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5432" w:rsidRPr="00567485" w:rsidRDefault="00045432" w:rsidP="00166444">
      <w:pPr>
        <w:autoSpaceDE w:val="0"/>
        <w:autoSpaceDN w:val="0"/>
        <w:adjustRightInd w:val="0"/>
        <w:spacing w:after="0" w:line="240" w:lineRule="auto"/>
        <w:jc w:val="center"/>
        <w:rPr>
          <w:rFonts w:cs="Calibri-Bold"/>
          <w:b/>
          <w:bCs/>
          <w:sz w:val="24"/>
          <w:szCs w:val="24"/>
        </w:rPr>
      </w:pPr>
      <w:bookmarkStart w:id="0" w:name="_GoBack"/>
      <w:bookmarkEnd w:id="0"/>
    </w:p>
    <w:p w:rsidR="00045432" w:rsidRPr="00567485" w:rsidRDefault="00045432" w:rsidP="00166444">
      <w:pPr>
        <w:autoSpaceDE w:val="0"/>
        <w:autoSpaceDN w:val="0"/>
        <w:adjustRightInd w:val="0"/>
        <w:spacing w:after="0" w:line="240" w:lineRule="auto"/>
        <w:jc w:val="center"/>
        <w:rPr>
          <w:rFonts w:cs="Calibri-Bold"/>
          <w:b/>
          <w:bCs/>
          <w:sz w:val="24"/>
          <w:szCs w:val="24"/>
        </w:rPr>
      </w:pPr>
    </w:p>
    <w:p w:rsidR="00045432" w:rsidRPr="00567485" w:rsidRDefault="00045432" w:rsidP="00166444">
      <w:pPr>
        <w:autoSpaceDE w:val="0"/>
        <w:autoSpaceDN w:val="0"/>
        <w:adjustRightInd w:val="0"/>
        <w:spacing w:after="0" w:line="240" w:lineRule="auto"/>
        <w:jc w:val="center"/>
        <w:rPr>
          <w:rFonts w:cs="Calibri-Bold"/>
          <w:b/>
          <w:bCs/>
          <w:sz w:val="24"/>
          <w:szCs w:val="24"/>
        </w:rPr>
      </w:pPr>
    </w:p>
    <w:p w:rsidR="00045432" w:rsidRPr="00567485" w:rsidRDefault="00045432" w:rsidP="00166444">
      <w:pPr>
        <w:autoSpaceDE w:val="0"/>
        <w:autoSpaceDN w:val="0"/>
        <w:adjustRightInd w:val="0"/>
        <w:spacing w:after="0" w:line="240" w:lineRule="auto"/>
        <w:jc w:val="center"/>
        <w:rPr>
          <w:rFonts w:cs="Calibri-Bold"/>
          <w:b/>
          <w:bCs/>
          <w:sz w:val="24"/>
          <w:szCs w:val="24"/>
        </w:rPr>
      </w:pPr>
    </w:p>
    <w:p w:rsidR="00045432" w:rsidRPr="00567485" w:rsidRDefault="00045432" w:rsidP="00166444">
      <w:pPr>
        <w:autoSpaceDE w:val="0"/>
        <w:autoSpaceDN w:val="0"/>
        <w:adjustRightInd w:val="0"/>
        <w:spacing w:after="0" w:line="240" w:lineRule="auto"/>
        <w:jc w:val="center"/>
        <w:rPr>
          <w:rFonts w:cs="Calibri-Bold"/>
          <w:b/>
          <w:bCs/>
          <w:sz w:val="24"/>
          <w:szCs w:val="24"/>
        </w:rPr>
      </w:pPr>
      <w:r w:rsidRPr="00567485">
        <w:rPr>
          <w:rFonts w:cs="Calibri-Bold"/>
          <w:b/>
          <w:bCs/>
          <w:sz w:val="24"/>
          <w:szCs w:val="24"/>
        </w:rPr>
        <w:t>Regulatory Impact Statement</w:t>
      </w:r>
    </w:p>
    <w:p w:rsidR="00045432" w:rsidRPr="00567485" w:rsidRDefault="00045432" w:rsidP="00166444">
      <w:pPr>
        <w:autoSpaceDE w:val="0"/>
        <w:autoSpaceDN w:val="0"/>
        <w:adjustRightInd w:val="0"/>
        <w:spacing w:after="0" w:line="240" w:lineRule="auto"/>
        <w:jc w:val="center"/>
        <w:rPr>
          <w:rFonts w:cs="Calibri-Bold"/>
          <w:b/>
          <w:bCs/>
          <w:sz w:val="24"/>
          <w:szCs w:val="24"/>
        </w:rPr>
      </w:pPr>
    </w:p>
    <w:p w:rsidR="00045432" w:rsidRPr="00567485" w:rsidRDefault="00045432" w:rsidP="00166444">
      <w:pPr>
        <w:autoSpaceDE w:val="0"/>
        <w:autoSpaceDN w:val="0"/>
        <w:adjustRightInd w:val="0"/>
        <w:spacing w:after="0" w:line="240" w:lineRule="auto"/>
        <w:jc w:val="center"/>
        <w:rPr>
          <w:rFonts w:cs="Calibri-Bold"/>
          <w:b/>
          <w:bCs/>
          <w:sz w:val="24"/>
          <w:szCs w:val="24"/>
        </w:rPr>
      </w:pPr>
    </w:p>
    <w:p w:rsidR="00045432" w:rsidRPr="00567485" w:rsidRDefault="00045432" w:rsidP="00166444">
      <w:pPr>
        <w:autoSpaceDE w:val="0"/>
        <w:autoSpaceDN w:val="0"/>
        <w:adjustRightInd w:val="0"/>
        <w:spacing w:after="0" w:line="240" w:lineRule="auto"/>
        <w:jc w:val="center"/>
        <w:rPr>
          <w:rFonts w:cs="Calibri-Bold"/>
          <w:b/>
          <w:bCs/>
          <w:sz w:val="24"/>
          <w:szCs w:val="24"/>
        </w:rPr>
      </w:pPr>
    </w:p>
    <w:p w:rsidR="00045432" w:rsidRPr="00567485" w:rsidRDefault="00045432" w:rsidP="00166444">
      <w:pPr>
        <w:autoSpaceDE w:val="0"/>
        <w:autoSpaceDN w:val="0"/>
        <w:adjustRightInd w:val="0"/>
        <w:spacing w:after="0" w:line="240" w:lineRule="auto"/>
        <w:jc w:val="center"/>
        <w:rPr>
          <w:rFonts w:cs="Calibri-Bold"/>
          <w:b/>
          <w:bCs/>
          <w:sz w:val="24"/>
          <w:szCs w:val="24"/>
        </w:rPr>
      </w:pPr>
    </w:p>
    <w:p w:rsidR="00045432" w:rsidRPr="00567485" w:rsidRDefault="00045432" w:rsidP="00166444">
      <w:pPr>
        <w:autoSpaceDE w:val="0"/>
        <w:autoSpaceDN w:val="0"/>
        <w:adjustRightInd w:val="0"/>
        <w:spacing w:after="0" w:line="240" w:lineRule="auto"/>
        <w:jc w:val="center"/>
        <w:rPr>
          <w:rFonts w:cs="Calibri-Bold"/>
          <w:b/>
          <w:bCs/>
          <w:sz w:val="24"/>
          <w:szCs w:val="24"/>
        </w:rPr>
      </w:pPr>
    </w:p>
    <w:p w:rsidR="00045432" w:rsidRPr="00567485" w:rsidRDefault="00045432" w:rsidP="00166444">
      <w:pPr>
        <w:autoSpaceDE w:val="0"/>
        <w:autoSpaceDN w:val="0"/>
        <w:adjustRightInd w:val="0"/>
        <w:spacing w:after="0" w:line="240" w:lineRule="auto"/>
        <w:jc w:val="center"/>
        <w:rPr>
          <w:rFonts w:cs="Calibri-Bold"/>
          <w:b/>
          <w:bCs/>
          <w:sz w:val="24"/>
          <w:szCs w:val="24"/>
        </w:rPr>
      </w:pPr>
    </w:p>
    <w:p w:rsidR="00045432" w:rsidRPr="00567485" w:rsidRDefault="00045432" w:rsidP="00166444">
      <w:pPr>
        <w:autoSpaceDE w:val="0"/>
        <w:autoSpaceDN w:val="0"/>
        <w:adjustRightInd w:val="0"/>
        <w:spacing w:after="0" w:line="240" w:lineRule="auto"/>
        <w:jc w:val="center"/>
        <w:rPr>
          <w:rFonts w:cs="Calibri-Bold"/>
          <w:b/>
          <w:bCs/>
          <w:sz w:val="24"/>
          <w:szCs w:val="24"/>
        </w:rPr>
      </w:pPr>
    </w:p>
    <w:p w:rsidR="00045432" w:rsidRPr="00567485" w:rsidRDefault="00045432" w:rsidP="00166444">
      <w:pPr>
        <w:autoSpaceDE w:val="0"/>
        <w:autoSpaceDN w:val="0"/>
        <w:adjustRightInd w:val="0"/>
        <w:spacing w:after="0" w:line="240" w:lineRule="auto"/>
        <w:jc w:val="center"/>
        <w:rPr>
          <w:rFonts w:cs="Calibri-Bold"/>
          <w:b/>
          <w:bCs/>
          <w:sz w:val="24"/>
          <w:szCs w:val="24"/>
        </w:rPr>
      </w:pPr>
    </w:p>
    <w:p w:rsidR="00045432" w:rsidRPr="00567485" w:rsidRDefault="00045432" w:rsidP="00166444">
      <w:pPr>
        <w:autoSpaceDE w:val="0"/>
        <w:autoSpaceDN w:val="0"/>
        <w:adjustRightInd w:val="0"/>
        <w:spacing w:after="0" w:line="240" w:lineRule="auto"/>
        <w:jc w:val="center"/>
        <w:rPr>
          <w:rFonts w:cs="Calibri-Bold"/>
          <w:b/>
          <w:bCs/>
          <w:sz w:val="24"/>
          <w:szCs w:val="24"/>
        </w:rPr>
      </w:pPr>
    </w:p>
    <w:p w:rsidR="00045432" w:rsidRPr="00567485" w:rsidRDefault="00045432" w:rsidP="00166444">
      <w:pPr>
        <w:autoSpaceDE w:val="0"/>
        <w:autoSpaceDN w:val="0"/>
        <w:adjustRightInd w:val="0"/>
        <w:spacing w:after="0" w:line="240" w:lineRule="auto"/>
        <w:jc w:val="center"/>
        <w:rPr>
          <w:rFonts w:cs="Calibri-Bold"/>
          <w:b/>
          <w:bCs/>
          <w:sz w:val="24"/>
          <w:szCs w:val="24"/>
        </w:rPr>
      </w:pPr>
    </w:p>
    <w:p w:rsidR="00045432" w:rsidRPr="00567485" w:rsidRDefault="00045432" w:rsidP="00166444">
      <w:pPr>
        <w:autoSpaceDE w:val="0"/>
        <w:autoSpaceDN w:val="0"/>
        <w:adjustRightInd w:val="0"/>
        <w:spacing w:after="0" w:line="240" w:lineRule="auto"/>
        <w:jc w:val="center"/>
        <w:rPr>
          <w:rFonts w:cs="Calibri-Bold"/>
          <w:b/>
          <w:bCs/>
          <w:sz w:val="24"/>
          <w:szCs w:val="24"/>
        </w:rPr>
      </w:pPr>
    </w:p>
    <w:p w:rsidR="00045432" w:rsidRPr="00567485" w:rsidRDefault="00045432" w:rsidP="00166444">
      <w:pPr>
        <w:autoSpaceDE w:val="0"/>
        <w:autoSpaceDN w:val="0"/>
        <w:adjustRightInd w:val="0"/>
        <w:spacing w:after="0" w:line="240" w:lineRule="auto"/>
        <w:jc w:val="center"/>
        <w:rPr>
          <w:rFonts w:cs="Calibri-Bold"/>
          <w:b/>
          <w:bCs/>
          <w:sz w:val="24"/>
          <w:szCs w:val="24"/>
        </w:rPr>
      </w:pPr>
    </w:p>
    <w:p w:rsidR="00045432" w:rsidRPr="00567485" w:rsidRDefault="00045432" w:rsidP="00166444">
      <w:pPr>
        <w:autoSpaceDE w:val="0"/>
        <w:autoSpaceDN w:val="0"/>
        <w:adjustRightInd w:val="0"/>
        <w:spacing w:after="0" w:line="240" w:lineRule="auto"/>
        <w:jc w:val="center"/>
        <w:rPr>
          <w:rFonts w:cs="Calibri-Bold"/>
          <w:b/>
          <w:bCs/>
          <w:sz w:val="24"/>
          <w:szCs w:val="24"/>
        </w:rPr>
      </w:pPr>
    </w:p>
    <w:p w:rsidR="00045432" w:rsidRPr="00567485" w:rsidRDefault="007B0B02" w:rsidP="00166444">
      <w:pPr>
        <w:autoSpaceDE w:val="0"/>
        <w:autoSpaceDN w:val="0"/>
        <w:adjustRightInd w:val="0"/>
        <w:spacing w:after="0" w:line="240" w:lineRule="auto"/>
        <w:jc w:val="center"/>
        <w:rPr>
          <w:rFonts w:cs="Cambria Math"/>
          <w:b/>
          <w:bCs/>
          <w:i/>
          <w:iCs/>
          <w:sz w:val="24"/>
          <w:szCs w:val="24"/>
        </w:rPr>
      </w:pPr>
      <w:r w:rsidRPr="00567485">
        <w:rPr>
          <w:rFonts w:cs="Calibri-BoldItalic"/>
          <w:b/>
          <w:bCs/>
          <w:i/>
          <w:iCs/>
          <w:sz w:val="24"/>
          <w:szCs w:val="24"/>
        </w:rPr>
        <w:t>Fish</w:t>
      </w:r>
      <w:r w:rsidR="00A90C56" w:rsidRPr="00567485">
        <w:rPr>
          <w:rFonts w:cs="Calibri-BoldItalic"/>
          <w:b/>
          <w:bCs/>
          <w:i/>
          <w:iCs/>
          <w:sz w:val="24"/>
          <w:szCs w:val="24"/>
        </w:rPr>
        <w:t>eries (Fishing Gear)</w:t>
      </w:r>
      <w:r w:rsidR="003D2B81" w:rsidRPr="00567485">
        <w:rPr>
          <w:rFonts w:cs="Calibri-BoldItalic"/>
          <w:b/>
          <w:bCs/>
          <w:i/>
          <w:iCs/>
          <w:sz w:val="24"/>
          <w:szCs w:val="24"/>
        </w:rPr>
        <w:t xml:space="preserve"> Declaration </w:t>
      </w:r>
      <w:r w:rsidR="00932A81" w:rsidRPr="00567485">
        <w:rPr>
          <w:rFonts w:cs="Calibri-BoldItalic"/>
          <w:b/>
          <w:bCs/>
          <w:i/>
          <w:iCs/>
          <w:sz w:val="24"/>
          <w:szCs w:val="24"/>
        </w:rPr>
        <w:t>20</w:t>
      </w:r>
      <w:r w:rsidRPr="00567485">
        <w:rPr>
          <w:rFonts w:cs="Calibri-BoldItalic"/>
          <w:b/>
          <w:bCs/>
          <w:i/>
          <w:iCs/>
          <w:sz w:val="24"/>
          <w:szCs w:val="24"/>
        </w:rPr>
        <w:t>20</w:t>
      </w:r>
    </w:p>
    <w:p w:rsidR="00045432" w:rsidRPr="0010149C" w:rsidRDefault="006E3139" w:rsidP="00166444">
      <w:pPr>
        <w:autoSpaceDE w:val="0"/>
        <w:autoSpaceDN w:val="0"/>
        <w:adjustRightInd w:val="0"/>
        <w:spacing w:after="0" w:line="240" w:lineRule="auto"/>
        <w:jc w:val="center"/>
        <w:rPr>
          <w:rFonts w:cs="Cambria Math"/>
          <w:b/>
          <w:bCs/>
          <w:sz w:val="24"/>
          <w:szCs w:val="24"/>
        </w:rPr>
      </w:pPr>
      <w:r w:rsidRPr="0010149C">
        <w:rPr>
          <w:rFonts w:cs="Cambria Math"/>
          <w:b/>
          <w:bCs/>
          <w:sz w:val="24"/>
          <w:szCs w:val="24"/>
        </w:rPr>
        <w:t>DI</w:t>
      </w:r>
      <w:r w:rsidR="00932A81" w:rsidRPr="0010149C">
        <w:rPr>
          <w:rFonts w:cs="Cambria Math"/>
          <w:b/>
          <w:bCs/>
          <w:sz w:val="24"/>
          <w:szCs w:val="24"/>
        </w:rPr>
        <w:t>20</w:t>
      </w:r>
      <w:r w:rsidR="007B0B02" w:rsidRPr="0010149C">
        <w:rPr>
          <w:rFonts w:cs="Cambria Math"/>
          <w:b/>
          <w:bCs/>
          <w:sz w:val="24"/>
          <w:szCs w:val="24"/>
        </w:rPr>
        <w:t>20</w:t>
      </w:r>
      <w:r w:rsidR="00932A81" w:rsidRPr="0010149C">
        <w:rPr>
          <w:rFonts w:cs="Cambria Math"/>
          <w:b/>
          <w:bCs/>
          <w:sz w:val="24"/>
          <w:szCs w:val="24"/>
        </w:rPr>
        <w:t>-</w:t>
      </w:r>
      <w:r w:rsidR="00FD32A5">
        <w:rPr>
          <w:rFonts w:cs="Cambria Math"/>
          <w:b/>
          <w:bCs/>
          <w:sz w:val="24"/>
          <w:szCs w:val="24"/>
        </w:rPr>
        <w:t>113</w:t>
      </w:r>
      <w:r w:rsidR="00932A81" w:rsidRPr="0010149C">
        <w:rPr>
          <w:rFonts w:cs="Cambria Math"/>
          <w:b/>
          <w:bCs/>
          <w:sz w:val="24"/>
          <w:szCs w:val="24"/>
        </w:rPr>
        <w:t xml:space="preserve"> </w:t>
      </w:r>
    </w:p>
    <w:p w:rsidR="00045432" w:rsidRPr="00376B9D" w:rsidRDefault="00045432" w:rsidP="00376B9D">
      <w:pPr>
        <w:autoSpaceDE w:val="0"/>
        <w:autoSpaceDN w:val="0"/>
        <w:adjustRightInd w:val="0"/>
        <w:spacing w:after="0" w:line="240" w:lineRule="auto"/>
        <w:jc w:val="center"/>
        <w:rPr>
          <w:rFonts w:cs="Cambria Math"/>
          <w:b/>
          <w:bCs/>
          <w:i/>
          <w:iCs/>
          <w:sz w:val="24"/>
          <w:szCs w:val="24"/>
        </w:rPr>
      </w:pPr>
    </w:p>
    <w:p w:rsidR="00045432" w:rsidRPr="0010149C" w:rsidRDefault="00045432" w:rsidP="0010149C">
      <w:pPr>
        <w:autoSpaceDE w:val="0"/>
        <w:autoSpaceDN w:val="0"/>
        <w:adjustRightInd w:val="0"/>
        <w:spacing w:after="0" w:line="240" w:lineRule="auto"/>
        <w:jc w:val="center"/>
        <w:rPr>
          <w:rFonts w:cs="Cambria Math"/>
          <w:b/>
          <w:bCs/>
          <w:i/>
          <w:iCs/>
          <w:sz w:val="24"/>
          <w:szCs w:val="24"/>
        </w:rPr>
      </w:pPr>
    </w:p>
    <w:p w:rsidR="00045432" w:rsidRPr="0010149C" w:rsidRDefault="00045432" w:rsidP="0010149C">
      <w:pPr>
        <w:autoSpaceDE w:val="0"/>
        <w:autoSpaceDN w:val="0"/>
        <w:adjustRightInd w:val="0"/>
        <w:spacing w:after="0" w:line="240" w:lineRule="auto"/>
        <w:jc w:val="center"/>
        <w:rPr>
          <w:rFonts w:cs="Cambria Math"/>
          <w:b/>
          <w:bCs/>
          <w:i/>
          <w:iCs/>
          <w:sz w:val="24"/>
          <w:szCs w:val="24"/>
        </w:rPr>
      </w:pPr>
    </w:p>
    <w:p w:rsidR="00045432" w:rsidRPr="0010149C" w:rsidRDefault="00045432" w:rsidP="0010149C">
      <w:pPr>
        <w:autoSpaceDE w:val="0"/>
        <w:autoSpaceDN w:val="0"/>
        <w:adjustRightInd w:val="0"/>
        <w:spacing w:after="0" w:line="240" w:lineRule="auto"/>
        <w:jc w:val="center"/>
        <w:rPr>
          <w:rFonts w:cs="Cambria Math"/>
          <w:b/>
          <w:bCs/>
          <w:i/>
          <w:iCs/>
          <w:sz w:val="24"/>
          <w:szCs w:val="24"/>
        </w:rPr>
      </w:pPr>
    </w:p>
    <w:p w:rsidR="00045432" w:rsidRPr="00212B2D" w:rsidRDefault="00045432" w:rsidP="00166444">
      <w:pPr>
        <w:autoSpaceDE w:val="0"/>
        <w:autoSpaceDN w:val="0"/>
        <w:adjustRightInd w:val="0"/>
        <w:spacing w:after="0" w:line="240" w:lineRule="auto"/>
        <w:jc w:val="center"/>
        <w:rPr>
          <w:rFonts w:cs="Cambria Math"/>
          <w:b/>
          <w:bCs/>
          <w:i/>
          <w:iCs/>
          <w:sz w:val="24"/>
          <w:szCs w:val="24"/>
        </w:rPr>
      </w:pPr>
    </w:p>
    <w:p w:rsidR="00045432" w:rsidRPr="00212B2D" w:rsidRDefault="00045432" w:rsidP="00166444">
      <w:pPr>
        <w:autoSpaceDE w:val="0"/>
        <w:autoSpaceDN w:val="0"/>
        <w:adjustRightInd w:val="0"/>
        <w:spacing w:after="0" w:line="240" w:lineRule="auto"/>
        <w:jc w:val="center"/>
        <w:rPr>
          <w:rFonts w:cs="Calibri-BoldItalic"/>
          <w:b/>
          <w:bCs/>
          <w:i/>
          <w:iCs/>
          <w:sz w:val="24"/>
          <w:szCs w:val="24"/>
        </w:rPr>
      </w:pPr>
    </w:p>
    <w:p w:rsidR="00045432" w:rsidRPr="00212B2D" w:rsidRDefault="00045432" w:rsidP="00166444">
      <w:pPr>
        <w:autoSpaceDE w:val="0"/>
        <w:autoSpaceDN w:val="0"/>
        <w:adjustRightInd w:val="0"/>
        <w:spacing w:after="0" w:line="240" w:lineRule="auto"/>
        <w:jc w:val="center"/>
        <w:rPr>
          <w:rFonts w:cs="Calibri-BoldItalic"/>
          <w:b/>
          <w:bCs/>
          <w:i/>
          <w:iCs/>
          <w:sz w:val="24"/>
          <w:szCs w:val="24"/>
        </w:rPr>
      </w:pPr>
    </w:p>
    <w:p w:rsidR="00045432" w:rsidRPr="00212B2D" w:rsidRDefault="00045432" w:rsidP="00166444">
      <w:pPr>
        <w:autoSpaceDE w:val="0"/>
        <w:autoSpaceDN w:val="0"/>
        <w:adjustRightInd w:val="0"/>
        <w:spacing w:after="0" w:line="240" w:lineRule="auto"/>
        <w:jc w:val="center"/>
        <w:rPr>
          <w:rFonts w:cs="Calibri-BoldItalic"/>
          <w:b/>
          <w:bCs/>
          <w:i/>
          <w:iCs/>
          <w:sz w:val="24"/>
          <w:szCs w:val="24"/>
        </w:rPr>
      </w:pPr>
    </w:p>
    <w:p w:rsidR="00045432" w:rsidRPr="00212B2D" w:rsidRDefault="00045432" w:rsidP="00166444">
      <w:pPr>
        <w:autoSpaceDE w:val="0"/>
        <w:autoSpaceDN w:val="0"/>
        <w:adjustRightInd w:val="0"/>
        <w:spacing w:after="0" w:line="240" w:lineRule="auto"/>
        <w:jc w:val="center"/>
        <w:rPr>
          <w:rFonts w:cs="Calibri-BoldItalic"/>
          <w:b/>
          <w:bCs/>
          <w:i/>
          <w:iCs/>
          <w:sz w:val="24"/>
          <w:szCs w:val="24"/>
        </w:rPr>
      </w:pPr>
    </w:p>
    <w:p w:rsidR="00045432" w:rsidRPr="00212B2D" w:rsidRDefault="00045432" w:rsidP="00166444">
      <w:pPr>
        <w:autoSpaceDE w:val="0"/>
        <w:autoSpaceDN w:val="0"/>
        <w:adjustRightInd w:val="0"/>
        <w:spacing w:after="0" w:line="240" w:lineRule="auto"/>
        <w:jc w:val="center"/>
        <w:rPr>
          <w:rFonts w:cs="Calibri-Bold"/>
          <w:b/>
          <w:bCs/>
          <w:sz w:val="24"/>
          <w:szCs w:val="24"/>
        </w:rPr>
      </w:pPr>
      <w:r w:rsidRPr="00212B2D">
        <w:rPr>
          <w:rFonts w:cs="Calibri-Bold"/>
          <w:b/>
          <w:bCs/>
          <w:sz w:val="24"/>
          <w:szCs w:val="24"/>
        </w:rPr>
        <w:t xml:space="preserve">Prepared in accordance with the </w:t>
      </w:r>
      <w:r w:rsidRPr="00212B2D">
        <w:rPr>
          <w:rFonts w:cs="Calibri-BoldItalic"/>
          <w:b/>
          <w:bCs/>
          <w:i/>
          <w:iCs/>
          <w:sz w:val="24"/>
          <w:szCs w:val="24"/>
        </w:rPr>
        <w:t>Legislation Act 2001</w:t>
      </w:r>
      <w:r w:rsidRPr="00212B2D">
        <w:rPr>
          <w:rFonts w:cs="Calibri-Bold"/>
          <w:b/>
          <w:bCs/>
          <w:sz w:val="24"/>
          <w:szCs w:val="24"/>
        </w:rPr>
        <w:t>, section 34</w:t>
      </w:r>
    </w:p>
    <w:p w:rsidR="00045432" w:rsidRPr="00212B2D" w:rsidRDefault="00045432" w:rsidP="00166444">
      <w:pPr>
        <w:autoSpaceDE w:val="0"/>
        <w:autoSpaceDN w:val="0"/>
        <w:adjustRightInd w:val="0"/>
        <w:spacing w:after="0" w:line="240" w:lineRule="auto"/>
        <w:jc w:val="center"/>
        <w:rPr>
          <w:rFonts w:cs="Calibri-Bold"/>
          <w:b/>
          <w:bCs/>
          <w:sz w:val="24"/>
          <w:szCs w:val="24"/>
        </w:rPr>
      </w:pPr>
    </w:p>
    <w:p w:rsidR="00045432" w:rsidRPr="00212B2D" w:rsidRDefault="00045432" w:rsidP="00166444">
      <w:pPr>
        <w:autoSpaceDE w:val="0"/>
        <w:autoSpaceDN w:val="0"/>
        <w:adjustRightInd w:val="0"/>
        <w:spacing w:after="0" w:line="240" w:lineRule="auto"/>
        <w:jc w:val="center"/>
        <w:rPr>
          <w:rFonts w:cs="Calibri-Bold"/>
          <w:b/>
          <w:bCs/>
          <w:sz w:val="24"/>
          <w:szCs w:val="24"/>
        </w:rPr>
      </w:pPr>
    </w:p>
    <w:p w:rsidR="00045432" w:rsidRPr="00212B2D" w:rsidRDefault="00045432" w:rsidP="00166444">
      <w:pPr>
        <w:autoSpaceDE w:val="0"/>
        <w:autoSpaceDN w:val="0"/>
        <w:adjustRightInd w:val="0"/>
        <w:spacing w:after="0" w:line="240" w:lineRule="auto"/>
        <w:jc w:val="center"/>
        <w:rPr>
          <w:rFonts w:cs="Calibri-Bold"/>
          <w:b/>
          <w:bCs/>
          <w:sz w:val="24"/>
          <w:szCs w:val="24"/>
        </w:rPr>
      </w:pPr>
    </w:p>
    <w:p w:rsidR="00045432" w:rsidRPr="00F560D6" w:rsidRDefault="00045432" w:rsidP="00166444">
      <w:pPr>
        <w:autoSpaceDE w:val="0"/>
        <w:autoSpaceDN w:val="0"/>
        <w:adjustRightInd w:val="0"/>
        <w:spacing w:after="0" w:line="240" w:lineRule="auto"/>
        <w:jc w:val="center"/>
        <w:rPr>
          <w:rFonts w:cs="Calibri-Bold"/>
          <w:b/>
          <w:bCs/>
          <w:sz w:val="24"/>
          <w:szCs w:val="24"/>
        </w:rPr>
      </w:pPr>
    </w:p>
    <w:p w:rsidR="00045432" w:rsidRPr="00F560D6" w:rsidRDefault="00045432" w:rsidP="00166444">
      <w:pPr>
        <w:autoSpaceDE w:val="0"/>
        <w:autoSpaceDN w:val="0"/>
        <w:adjustRightInd w:val="0"/>
        <w:spacing w:after="0" w:line="240" w:lineRule="auto"/>
        <w:jc w:val="center"/>
        <w:rPr>
          <w:rFonts w:cs="Calibri-Bold"/>
          <w:b/>
          <w:bCs/>
          <w:sz w:val="24"/>
          <w:szCs w:val="24"/>
        </w:rPr>
      </w:pPr>
    </w:p>
    <w:p w:rsidR="00045432" w:rsidRPr="00F560D6" w:rsidRDefault="00045432" w:rsidP="00166444">
      <w:pPr>
        <w:autoSpaceDE w:val="0"/>
        <w:autoSpaceDN w:val="0"/>
        <w:adjustRightInd w:val="0"/>
        <w:spacing w:after="0" w:line="240" w:lineRule="auto"/>
        <w:jc w:val="center"/>
        <w:rPr>
          <w:rFonts w:cs="Calibri-Bold"/>
          <w:b/>
          <w:bCs/>
          <w:sz w:val="24"/>
          <w:szCs w:val="24"/>
        </w:rPr>
      </w:pPr>
    </w:p>
    <w:p w:rsidR="00045432" w:rsidRPr="00F560D6" w:rsidRDefault="00045432" w:rsidP="00166444">
      <w:pPr>
        <w:autoSpaceDE w:val="0"/>
        <w:autoSpaceDN w:val="0"/>
        <w:adjustRightInd w:val="0"/>
        <w:spacing w:after="0" w:line="240" w:lineRule="auto"/>
        <w:jc w:val="center"/>
        <w:rPr>
          <w:rFonts w:cs="Calibri-Bold"/>
          <w:b/>
          <w:bCs/>
          <w:sz w:val="24"/>
          <w:szCs w:val="24"/>
        </w:rPr>
      </w:pPr>
    </w:p>
    <w:p w:rsidR="00045432" w:rsidRPr="00F560D6" w:rsidRDefault="00045432" w:rsidP="00166444">
      <w:pPr>
        <w:autoSpaceDE w:val="0"/>
        <w:autoSpaceDN w:val="0"/>
        <w:adjustRightInd w:val="0"/>
        <w:spacing w:after="0" w:line="240" w:lineRule="auto"/>
        <w:jc w:val="center"/>
        <w:rPr>
          <w:rFonts w:cs="Calibri-Bold"/>
          <w:b/>
          <w:bCs/>
          <w:sz w:val="24"/>
          <w:szCs w:val="24"/>
        </w:rPr>
      </w:pPr>
    </w:p>
    <w:p w:rsidR="00045432" w:rsidRPr="00F560D6" w:rsidRDefault="00045432" w:rsidP="00166444">
      <w:pPr>
        <w:autoSpaceDE w:val="0"/>
        <w:autoSpaceDN w:val="0"/>
        <w:adjustRightInd w:val="0"/>
        <w:spacing w:after="0" w:line="240" w:lineRule="auto"/>
        <w:ind w:left="4536"/>
        <w:rPr>
          <w:rFonts w:cs="Calibri-Bold"/>
          <w:b/>
          <w:bCs/>
          <w:sz w:val="24"/>
          <w:szCs w:val="24"/>
        </w:rPr>
      </w:pPr>
    </w:p>
    <w:p w:rsidR="00045432" w:rsidRPr="00F560D6" w:rsidRDefault="00045432" w:rsidP="00166444">
      <w:pPr>
        <w:autoSpaceDE w:val="0"/>
        <w:autoSpaceDN w:val="0"/>
        <w:adjustRightInd w:val="0"/>
        <w:spacing w:after="0" w:line="240" w:lineRule="auto"/>
        <w:ind w:left="4536"/>
        <w:rPr>
          <w:rFonts w:cs="Calibri-Bold"/>
          <w:b/>
          <w:bCs/>
          <w:sz w:val="24"/>
          <w:szCs w:val="24"/>
        </w:rPr>
      </w:pPr>
    </w:p>
    <w:p w:rsidR="00045432" w:rsidRPr="00F560D6" w:rsidRDefault="00045432" w:rsidP="00166444">
      <w:pPr>
        <w:autoSpaceDE w:val="0"/>
        <w:autoSpaceDN w:val="0"/>
        <w:adjustRightInd w:val="0"/>
        <w:spacing w:after="0" w:line="240" w:lineRule="auto"/>
        <w:jc w:val="right"/>
        <w:rPr>
          <w:rFonts w:cs="Calibri-Bold"/>
          <w:b/>
          <w:bCs/>
          <w:sz w:val="24"/>
          <w:szCs w:val="24"/>
        </w:rPr>
      </w:pPr>
    </w:p>
    <w:p w:rsidR="00045432" w:rsidRPr="00F560D6" w:rsidRDefault="00045432" w:rsidP="00166444">
      <w:pPr>
        <w:autoSpaceDE w:val="0"/>
        <w:autoSpaceDN w:val="0"/>
        <w:adjustRightInd w:val="0"/>
        <w:spacing w:after="0" w:line="240" w:lineRule="auto"/>
        <w:jc w:val="right"/>
        <w:rPr>
          <w:rFonts w:cs="Calibri-Bold"/>
          <w:b/>
          <w:bCs/>
          <w:sz w:val="24"/>
          <w:szCs w:val="24"/>
        </w:rPr>
      </w:pPr>
      <w:r w:rsidRPr="00F560D6">
        <w:rPr>
          <w:rFonts w:cs="Calibri-Bold"/>
          <w:b/>
          <w:bCs/>
          <w:sz w:val="24"/>
          <w:szCs w:val="24"/>
        </w:rPr>
        <w:t>Circulated by authority of</w:t>
      </w:r>
    </w:p>
    <w:p w:rsidR="00045432" w:rsidRPr="00212B2D" w:rsidRDefault="00166444" w:rsidP="00166444">
      <w:pPr>
        <w:autoSpaceDE w:val="0"/>
        <w:autoSpaceDN w:val="0"/>
        <w:adjustRightInd w:val="0"/>
        <w:spacing w:after="0" w:line="240" w:lineRule="auto"/>
        <w:jc w:val="right"/>
        <w:rPr>
          <w:rFonts w:cs="Calibri-Bold"/>
          <w:b/>
          <w:bCs/>
          <w:sz w:val="24"/>
          <w:szCs w:val="24"/>
        </w:rPr>
      </w:pPr>
      <w:r w:rsidRPr="00F560D6">
        <w:rPr>
          <w:rFonts w:cs="Calibri-Bold"/>
          <w:b/>
          <w:bCs/>
          <w:sz w:val="24"/>
          <w:szCs w:val="24"/>
        </w:rPr>
        <w:t>M</w:t>
      </w:r>
      <w:r w:rsidRPr="00212B2D">
        <w:rPr>
          <w:rFonts w:cs="Calibri-Bold"/>
          <w:b/>
          <w:bCs/>
          <w:sz w:val="24"/>
          <w:szCs w:val="24"/>
        </w:rPr>
        <w:t>ick Gentleman MLA</w:t>
      </w:r>
    </w:p>
    <w:p w:rsidR="00045432" w:rsidRPr="00212B2D" w:rsidRDefault="00045432" w:rsidP="00166444">
      <w:pPr>
        <w:autoSpaceDE w:val="0"/>
        <w:autoSpaceDN w:val="0"/>
        <w:adjustRightInd w:val="0"/>
        <w:spacing w:after="0" w:line="240" w:lineRule="auto"/>
        <w:jc w:val="right"/>
        <w:rPr>
          <w:rFonts w:cs="Calibri-Bold"/>
          <w:b/>
          <w:bCs/>
          <w:sz w:val="24"/>
          <w:szCs w:val="24"/>
        </w:rPr>
      </w:pPr>
      <w:r w:rsidRPr="00212B2D">
        <w:rPr>
          <w:rFonts w:cs="Calibri-Bold"/>
          <w:b/>
          <w:bCs/>
          <w:sz w:val="24"/>
          <w:szCs w:val="24"/>
        </w:rPr>
        <w:t>Minister for the Environment</w:t>
      </w:r>
      <w:r w:rsidR="00CF27C4" w:rsidRPr="00212B2D">
        <w:rPr>
          <w:rFonts w:cs="Calibri-Bold"/>
          <w:b/>
          <w:bCs/>
          <w:sz w:val="24"/>
          <w:szCs w:val="24"/>
        </w:rPr>
        <w:t xml:space="preserve"> and Heritage</w:t>
      </w:r>
    </w:p>
    <w:p w:rsidR="00045432" w:rsidRPr="00212B2D" w:rsidRDefault="00045432" w:rsidP="00166444">
      <w:pPr>
        <w:autoSpaceDE w:val="0"/>
        <w:autoSpaceDN w:val="0"/>
        <w:adjustRightInd w:val="0"/>
        <w:spacing w:after="0" w:line="240" w:lineRule="auto"/>
        <w:jc w:val="right"/>
        <w:rPr>
          <w:rFonts w:cs="Calibri-Bold"/>
          <w:b/>
          <w:bCs/>
          <w:sz w:val="24"/>
          <w:szCs w:val="24"/>
        </w:rPr>
      </w:pPr>
    </w:p>
    <w:p w:rsidR="00045432" w:rsidRPr="00212B2D" w:rsidRDefault="00045432" w:rsidP="00166444">
      <w:pPr>
        <w:autoSpaceDE w:val="0"/>
        <w:autoSpaceDN w:val="0"/>
        <w:adjustRightInd w:val="0"/>
        <w:spacing w:after="0" w:line="240" w:lineRule="auto"/>
        <w:ind w:left="4536"/>
        <w:rPr>
          <w:rFonts w:cs="Calibri-Bold"/>
          <w:b/>
          <w:bCs/>
          <w:sz w:val="24"/>
          <w:szCs w:val="24"/>
        </w:rPr>
      </w:pPr>
    </w:p>
    <w:p w:rsidR="00045432" w:rsidRPr="00212B2D" w:rsidRDefault="00045432" w:rsidP="00166444">
      <w:pPr>
        <w:autoSpaceDE w:val="0"/>
        <w:autoSpaceDN w:val="0"/>
        <w:adjustRightInd w:val="0"/>
        <w:spacing w:after="0" w:line="240" w:lineRule="auto"/>
        <w:jc w:val="center"/>
        <w:rPr>
          <w:sz w:val="24"/>
          <w:szCs w:val="24"/>
        </w:rPr>
      </w:pPr>
    </w:p>
    <w:p w:rsidR="00045432" w:rsidRPr="00376B9D" w:rsidRDefault="00045432" w:rsidP="00376B9D">
      <w:pPr>
        <w:pStyle w:val="Heading1"/>
        <w:spacing w:line="240" w:lineRule="auto"/>
        <w:rPr>
          <w:rFonts w:ascii="Calibri" w:hAnsi="Calibri" w:cs="Calibri-Bold"/>
          <w:sz w:val="24"/>
          <w:szCs w:val="24"/>
        </w:rPr>
      </w:pPr>
      <w:r w:rsidRPr="00376B9D">
        <w:rPr>
          <w:rFonts w:ascii="Calibri" w:hAnsi="Calibri" w:cs="Calibri-Bold"/>
          <w:sz w:val="24"/>
          <w:szCs w:val="24"/>
        </w:rPr>
        <w:lastRenderedPageBreak/>
        <w:t>Executive Summary</w:t>
      </w:r>
    </w:p>
    <w:p w:rsidR="00045432" w:rsidRPr="00376B9D" w:rsidRDefault="00045432" w:rsidP="00376B9D">
      <w:pPr>
        <w:autoSpaceDE w:val="0"/>
        <w:autoSpaceDN w:val="0"/>
        <w:adjustRightInd w:val="0"/>
        <w:spacing w:after="240" w:line="240" w:lineRule="auto"/>
        <w:rPr>
          <w:rFonts w:cs="Calibri"/>
          <w:sz w:val="24"/>
          <w:szCs w:val="24"/>
        </w:rPr>
      </w:pPr>
      <w:r w:rsidRPr="00376B9D">
        <w:rPr>
          <w:rFonts w:cs="Calibri"/>
          <w:sz w:val="24"/>
          <w:szCs w:val="24"/>
        </w:rPr>
        <w:t xml:space="preserve">This </w:t>
      </w:r>
      <w:r w:rsidR="000B5D7F" w:rsidRPr="00376B9D">
        <w:rPr>
          <w:rFonts w:cs="Calibri"/>
          <w:sz w:val="24"/>
          <w:szCs w:val="24"/>
        </w:rPr>
        <w:t>r</w:t>
      </w:r>
      <w:r w:rsidRPr="00376B9D">
        <w:rPr>
          <w:rFonts w:cs="Calibri"/>
          <w:sz w:val="24"/>
          <w:szCs w:val="24"/>
        </w:rPr>
        <w:t xml:space="preserve">egulatory </w:t>
      </w:r>
      <w:r w:rsidR="000B5D7F" w:rsidRPr="00376B9D">
        <w:rPr>
          <w:rFonts w:cs="Calibri"/>
          <w:sz w:val="24"/>
          <w:szCs w:val="24"/>
        </w:rPr>
        <w:t>i</w:t>
      </w:r>
      <w:r w:rsidRPr="00376B9D">
        <w:rPr>
          <w:rFonts w:cs="Calibri"/>
          <w:sz w:val="24"/>
          <w:szCs w:val="24"/>
        </w:rPr>
        <w:t xml:space="preserve">mpact </w:t>
      </w:r>
      <w:r w:rsidR="000B5D7F" w:rsidRPr="00376B9D">
        <w:rPr>
          <w:rFonts w:cs="Calibri"/>
          <w:sz w:val="24"/>
          <w:szCs w:val="24"/>
        </w:rPr>
        <w:t>s</w:t>
      </w:r>
      <w:r w:rsidRPr="00376B9D">
        <w:rPr>
          <w:rFonts w:cs="Calibri"/>
          <w:sz w:val="24"/>
          <w:szCs w:val="24"/>
        </w:rPr>
        <w:t xml:space="preserve">tatement relates to the </w:t>
      </w:r>
      <w:r w:rsidR="003D2B81" w:rsidRPr="00376B9D">
        <w:rPr>
          <w:rFonts w:cs="Calibri"/>
          <w:i/>
          <w:sz w:val="24"/>
          <w:szCs w:val="24"/>
        </w:rPr>
        <w:t xml:space="preserve">Fisheries </w:t>
      </w:r>
      <w:r w:rsidR="001E0674" w:rsidRPr="00376B9D">
        <w:rPr>
          <w:rFonts w:cs="Calibri"/>
          <w:i/>
          <w:sz w:val="24"/>
          <w:szCs w:val="24"/>
        </w:rPr>
        <w:t>(Fishing Gear)</w:t>
      </w:r>
      <w:r w:rsidR="003D2B81" w:rsidRPr="00376B9D">
        <w:rPr>
          <w:rFonts w:cs="Calibri"/>
          <w:i/>
          <w:sz w:val="24"/>
          <w:szCs w:val="24"/>
        </w:rPr>
        <w:t xml:space="preserve"> </w:t>
      </w:r>
      <w:r w:rsidR="00FA0686" w:rsidRPr="00376B9D">
        <w:rPr>
          <w:rFonts w:cs="Calibri"/>
          <w:i/>
          <w:sz w:val="24"/>
          <w:szCs w:val="24"/>
        </w:rPr>
        <w:t>D</w:t>
      </w:r>
      <w:r w:rsidR="003D2B81" w:rsidRPr="00376B9D">
        <w:rPr>
          <w:rFonts w:cs="Calibri"/>
          <w:i/>
          <w:sz w:val="24"/>
          <w:szCs w:val="24"/>
        </w:rPr>
        <w:t xml:space="preserve">eclaration </w:t>
      </w:r>
      <w:r w:rsidR="00932A81" w:rsidRPr="00376B9D">
        <w:rPr>
          <w:rFonts w:cs="Calibri"/>
          <w:i/>
          <w:sz w:val="24"/>
          <w:szCs w:val="24"/>
        </w:rPr>
        <w:t>20</w:t>
      </w:r>
      <w:r w:rsidR="001E0674" w:rsidRPr="00376B9D">
        <w:rPr>
          <w:rFonts w:cs="Calibri"/>
          <w:i/>
          <w:sz w:val="24"/>
          <w:szCs w:val="24"/>
        </w:rPr>
        <w:t>20</w:t>
      </w:r>
      <w:r w:rsidRPr="00376B9D">
        <w:rPr>
          <w:rFonts w:cs="Calibri"/>
          <w:sz w:val="24"/>
          <w:szCs w:val="24"/>
        </w:rPr>
        <w:t xml:space="preserve">, made under </w:t>
      </w:r>
      <w:r w:rsidR="00B23B2F" w:rsidRPr="00376B9D">
        <w:rPr>
          <w:rFonts w:cs="Calibri"/>
          <w:sz w:val="24"/>
          <w:szCs w:val="24"/>
        </w:rPr>
        <w:t>section</w:t>
      </w:r>
      <w:r w:rsidR="001E0674" w:rsidRPr="00376B9D">
        <w:rPr>
          <w:rFonts w:cs="Calibri"/>
          <w:sz w:val="24"/>
          <w:szCs w:val="24"/>
        </w:rPr>
        <w:t xml:space="preserve"> 17</w:t>
      </w:r>
      <w:r w:rsidR="00B23B2F" w:rsidRPr="00376B9D">
        <w:rPr>
          <w:rFonts w:cs="Calibri"/>
          <w:sz w:val="24"/>
          <w:szCs w:val="24"/>
        </w:rPr>
        <w:t xml:space="preserve"> of </w:t>
      </w:r>
      <w:r w:rsidRPr="00376B9D">
        <w:rPr>
          <w:rFonts w:cs="Calibri"/>
          <w:sz w:val="24"/>
          <w:szCs w:val="24"/>
        </w:rPr>
        <w:t xml:space="preserve">the </w:t>
      </w:r>
      <w:r w:rsidR="003D2B81" w:rsidRPr="00376B9D">
        <w:rPr>
          <w:rFonts w:cs="Calibri"/>
          <w:i/>
          <w:sz w:val="24"/>
          <w:szCs w:val="24"/>
        </w:rPr>
        <w:t>Fisheries Act 2000</w:t>
      </w:r>
      <w:r w:rsidR="001057D0" w:rsidRPr="00376B9D">
        <w:rPr>
          <w:rFonts w:cs="Calibri"/>
          <w:i/>
          <w:sz w:val="24"/>
          <w:szCs w:val="24"/>
        </w:rPr>
        <w:t xml:space="preserve"> </w:t>
      </w:r>
      <w:r w:rsidR="001057D0" w:rsidRPr="00376B9D">
        <w:rPr>
          <w:rFonts w:cs="Calibri"/>
          <w:sz w:val="24"/>
          <w:szCs w:val="24"/>
        </w:rPr>
        <w:t>(</w:t>
      </w:r>
      <w:r w:rsidR="003D2B81" w:rsidRPr="00376B9D">
        <w:rPr>
          <w:rFonts w:cs="Calibri"/>
          <w:sz w:val="24"/>
          <w:szCs w:val="24"/>
        </w:rPr>
        <w:t>Fisheries</w:t>
      </w:r>
      <w:r w:rsidR="001057D0" w:rsidRPr="00376B9D">
        <w:rPr>
          <w:rFonts w:cs="Calibri"/>
          <w:sz w:val="24"/>
          <w:szCs w:val="24"/>
        </w:rPr>
        <w:t xml:space="preserve"> Act)</w:t>
      </w:r>
      <w:r w:rsidRPr="00376B9D">
        <w:rPr>
          <w:rFonts w:cs="Calibri"/>
          <w:sz w:val="24"/>
          <w:szCs w:val="24"/>
        </w:rPr>
        <w:t xml:space="preserve">. </w:t>
      </w:r>
    </w:p>
    <w:p w:rsidR="009219C0" w:rsidRPr="00376B9D" w:rsidRDefault="009219C0" w:rsidP="00376B9D">
      <w:pPr>
        <w:spacing w:after="0" w:line="240" w:lineRule="auto"/>
        <w:rPr>
          <w:rFonts w:asciiTheme="minorHAnsi" w:hAnsiTheme="minorHAnsi"/>
          <w:bCs/>
          <w:color w:val="000000"/>
          <w:sz w:val="24"/>
          <w:szCs w:val="24"/>
        </w:rPr>
      </w:pPr>
      <w:r w:rsidRPr="00376B9D">
        <w:rPr>
          <w:rFonts w:cs="Calibri-Bold"/>
          <w:bCs/>
          <w:sz w:val="24"/>
          <w:szCs w:val="24"/>
        </w:rPr>
        <w:t xml:space="preserve">The Fisheries Act </w:t>
      </w:r>
      <w:r w:rsidRPr="00376B9D">
        <w:rPr>
          <w:bCs/>
          <w:color w:val="000000"/>
          <w:sz w:val="24"/>
          <w:szCs w:val="24"/>
        </w:rPr>
        <w:t xml:space="preserve">is the primary legislation </w:t>
      </w:r>
      <w:r w:rsidR="00B86D20" w:rsidRPr="00376B9D">
        <w:rPr>
          <w:bCs/>
          <w:color w:val="000000"/>
          <w:sz w:val="24"/>
          <w:szCs w:val="24"/>
        </w:rPr>
        <w:t xml:space="preserve">in </w:t>
      </w:r>
      <w:r w:rsidRPr="00376B9D">
        <w:rPr>
          <w:bCs/>
          <w:color w:val="000000"/>
          <w:sz w:val="24"/>
          <w:szCs w:val="24"/>
        </w:rPr>
        <w:t xml:space="preserve">the ACT for the management of the recreational fishery and the commercial trade of fish. </w:t>
      </w:r>
      <w:r w:rsidRPr="00376B9D">
        <w:rPr>
          <w:rFonts w:asciiTheme="minorHAnsi" w:hAnsiTheme="minorHAnsi"/>
          <w:bCs/>
          <w:color w:val="000000"/>
          <w:sz w:val="24"/>
          <w:szCs w:val="24"/>
        </w:rPr>
        <w:t>The primary objectives of the Fisheries Act are to:</w:t>
      </w:r>
    </w:p>
    <w:p w:rsidR="009219C0" w:rsidRPr="00376B9D" w:rsidRDefault="009219C0" w:rsidP="00376B9D">
      <w:pPr>
        <w:pStyle w:val="ListParagraph"/>
        <w:numPr>
          <w:ilvl w:val="0"/>
          <w:numId w:val="12"/>
        </w:numPr>
        <w:autoSpaceDE w:val="0"/>
        <w:autoSpaceDN w:val="0"/>
        <w:adjustRightInd w:val="0"/>
        <w:spacing w:after="0" w:line="240" w:lineRule="auto"/>
        <w:rPr>
          <w:rFonts w:asciiTheme="minorHAnsi" w:hAnsiTheme="minorHAnsi"/>
          <w:color w:val="000000"/>
          <w:sz w:val="24"/>
          <w:szCs w:val="24"/>
          <w:lang w:eastAsia="en-AU"/>
        </w:rPr>
      </w:pPr>
      <w:r w:rsidRPr="00376B9D">
        <w:rPr>
          <w:rFonts w:asciiTheme="minorHAnsi" w:hAnsiTheme="minorHAnsi"/>
          <w:color w:val="000000"/>
          <w:sz w:val="24"/>
          <w:szCs w:val="24"/>
          <w:lang w:eastAsia="en-AU"/>
        </w:rPr>
        <w:t>conserve native fish species and their habitats</w:t>
      </w:r>
    </w:p>
    <w:p w:rsidR="009219C0" w:rsidRPr="00376B9D" w:rsidRDefault="009219C0" w:rsidP="00376B9D">
      <w:pPr>
        <w:pStyle w:val="ListParagraph"/>
        <w:numPr>
          <w:ilvl w:val="0"/>
          <w:numId w:val="12"/>
        </w:numPr>
        <w:autoSpaceDE w:val="0"/>
        <w:autoSpaceDN w:val="0"/>
        <w:adjustRightInd w:val="0"/>
        <w:spacing w:after="0" w:line="240" w:lineRule="auto"/>
        <w:rPr>
          <w:rFonts w:asciiTheme="minorHAnsi" w:hAnsiTheme="minorHAnsi" w:cs="Calibri-Bold"/>
          <w:bCs/>
          <w:sz w:val="24"/>
          <w:szCs w:val="24"/>
        </w:rPr>
      </w:pPr>
      <w:r w:rsidRPr="00376B9D">
        <w:rPr>
          <w:rFonts w:asciiTheme="minorHAnsi" w:hAnsiTheme="minorHAnsi"/>
          <w:color w:val="000000"/>
          <w:sz w:val="24"/>
          <w:szCs w:val="24"/>
          <w:lang w:eastAsia="en-AU"/>
        </w:rPr>
        <w:t>manage fisheries sustainably to provide high quality and viable recreational fishing</w:t>
      </w:r>
    </w:p>
    <w:p w:rsidR="00EC5707" w:rsidRPr="00376B9D" w:rsidRDefault="009219C0" w:rsidP="00376B9D">
      <w:pPr>
        <w:pStyle w:val="ListParagraph"/>
        <w:numPr>
          <w:ilvl w:val="0"/>
          <w:numId w:val="12"/>
        </w:numPr>
        <w:autoSpaceDE w:val="0"/>
        <w:autoSpaceDN w:val="0"/>
        <w:adjustRightInd w:val="0"/>
        <w:spacing w:after="240" w:line="240" w:lineRule="auto"/>
        <w:ind w:left="714" w:hanging="357"/>
        <w:rPr>
          <w:rFonts w:asciiTheme="minorHAnsi" w:hAnsiTheme="minorHAnsi" w:cs="Calibri-Bold"/>
          <w:bCs/>
          <w:sz w:val="24"/>
          <w:szCs w:val="24"/>
        </w:rPr>
      </w:pPr>
      <w:r w:rsidRPr="00376B9D">
        <w:rPr>
          <w:rFonts w:asciiTheme="minorHAnsi" w:hAnsiTheme="minorHAnsi"/>
          <w:color w:val="000000"/>
          <w:sz w:val="24"/>
          <w:szCs w:val="24"/>
          <w:lang w:eastAsia="en-AU"/>
        </w:rPr>
        <w:t>cooperate with other Australian jurisdictions in sustaining fisheries and protecting native fish species.</w:t>
      </w:r>
    </w:p>
    <w:p w:rsidR="00B6187D" w:rsidRPr="00376B9D" w:rsidRDefault="009219C0" w:rsidP="00376B9D">
      <w:pPr>
        <w:spacing w:after="240" w:line="240" w:lineRule="auto"/>
        <w:rPr>
          <w:bCs/>
          <w:color w:val="000000"/>
          <w:sz w:val="24"/>
          <w:szCs w:val="24"/>
        </w:rPr>
      </w:pPr>
      <w:r w:rsidRPr="00376B9D">
        <w:rPr>
          <w:rFonts w:asciiTheme="minorHAnsi" w:hAnsiTheme="minorHAnsi" w:cs="Calibri-Bold"/>
          <w:bCs/>
          <w:sz w:val="24"/>
          <w:szCs w:val="24"/>
        </w:rPr>
        <w:t xml:space="preserve">The </w:t>
      </w:r>
      <w:r w:rsidR="00926943" w:rsidRPr="00376B9D">
        <w:rPr>
          <w:rFonts w:asciiTheme="minorHAnsi" w:hAnsiTheme="minorHAnsi" w:cs="Calibri-Bold"/>
          <w:bCs/>
          <w:i/>
          <w:sz w:val="24"/>
          <w:szCs w:val="24"/>
        </w:rPr>
        <w:t xml:space="preserve">Fisheries </w:t>
      </w:r>
      <w:r w:rsidR="001E0674" w:rsidRPr="00376B9D">
        <w:rPr>
          <w:rFonts w:asciiTheme="minorHAnsi" w:hAnsiTheme="minorHAnsi" w:cs="Calibri-Bold"/>
          <w:bCs/>
          <w:i/>
          <w:sz w:val="24"/>
          <w:szCs w:val="24"/>
        </w:rPr>
        <w:t xml:space="preserve">(Fishing </w:t>
      </w:r>
      <w:r w:rsidR="007B0B02" w:rsidRPr="00376B9D">
        <w:rPr>
          <w:rFonts w:asciiTheme="minorHAnsi" w:hAnsiTheme="minorHAnsi" w:cs="Calibri-Bold"/>
          <w:bCs/>
          <w:i/>
          <w:sz w:val="24"/>
          <w:szCs w:val="24"/>
        </w:rPr>
        <w:t>Gear</w:t>
      </w:r>
      <w:r w:rsidR="001E0674" w:rsidRPr="00376B9D">
        <w:rPr>
          <w:rFonts w:asciiTheme="minorHAnsi" w:hAnsiTheme="minorHAnsi" w:cs="Calibri-Bold"/>
          <w:bCs/>
          <w:i/>
          <w:sz w:val="24"/>
          <w:szCs w:val="24"/>
        </w:rPr>
        <w:t>)</w:t>
      </w:r>
      <w:r w:rsidR="00926943" w:rsidRPr="00376B9D">
        <w:rPr>
          <w:rFonts w:asciiTheme="minorHAnsi" w:hAnsiTheme="minorHAnsi" w:cs="Calibri-Bold"/>
          <w:bCs/>
          <w:i/>
          <w:sz w:val="24"/>
          <w:szCs w:val="24"/>
        </w:rPr>
        <w:t xml:space="preserve"> Declaration </w:t>
      </w:r>
      <w:r w:rsidR="00932A81" w:rsidRPr="00376B9D">
        <w:rPr>
          <w:rFonts w:asciiTheme="minorHAnsi" w:hAnsiTheme="minorHAnsi" w:cs="Calibri-Bold"/>
          <w:bCs/>
          <w:i/>
          <w:sz w:val="24"/>
          <w:szCs w:val="24"/>
        </w:rPr>
        <w:t>20</w:t>
      </w:r>
      <w:r w:rsidR="007B0B02" w:rsidRPr="00376B9D">
        <w:rPr>
          <w:rFonts w:asciiTheme="minorHAnsi" w:hAnsiTheme="minorHAnsi" w:cs="Calibri-Bold"/>
          <w:bCs/>
          <w:i/>
          <w:sz w:val="24"/>
          <w:szCs w:val="24"/>
        </w:rPr>
        <w:t xml:space="preserve">20 </w:t>
      </w:r>
      <w:r w:rsidRPr="00376B9D">
        <w:rPr>
          <w:rFonts w:asciiTheme="minorHAnsi" w:hAnsiTheme="minorHAnsi" w:cs="Calibri-Bold"/>
          <w:bCs/>
          <w:sz w:val="24"/>
          <w:szCs w:val="24"/>
        </w:rPr>
        <w:t xml:space="preserve">(the </w:t>
      </w:r>
      <w:r w:rsidR="008C53AF" w:rsidRPr="00376B9D">
        <w:rPr>
          <w:rFonts w:asciiTheme="minorHAnsi" w:hAnsiTheme="minorHAnsi" w:cs="Calibri-Bold"/>
          <w:bCs/>
          <w:sz w:val="24"/>
          <w:szCs w:val="24"/>
        </w:rPr>
        <w:t>instrument</w:t>
      </w:r>
      <w:r w:rsidR="007B0B02" w:rsidRPr="00376B9D">
        <w:rPr>
          <w:rFonts w:asciiTheme="minorHAnsi" w:hAnsiTheme="minorHAnsi" w:cs="Calibri-Bold"/>
          <w:bCs/>
          <w:sz w:val="24"/>
          <w:szCs w:val="24"/>
        </w:rPr>
        <w:t xml:space="preserve">) </w:t>
      </w:r>
      <w:r w:rsidR="00B6187D" w:rsidRPr="00376B9D">
        <w:rPr>
          <w:sz w:val="24"/>
          <w:szCs w:val="24"/>
        </w:rPr>
        <w:t xml:space="preserve">prescribes </w:t>
      </w:r>
      <w:r w:rsidR="007B0B02" w:rsidRPr="00376B9D">
        <w:rPr>
          <w:sz w:val="24"/>
          <w:szCs w:val="24"/>
        </w:rPr>
        <w:t xml:space="preserve">the </w:t>
      </w:r>
      <w:r w:rsidR="00B6187D" w:rsidRPr="00376B9D">
        <w:rPr>
          <w:sz w:val="24"/>
          <w:szCs w:val="24"/>
        </w:rPr>
        <w:t>use of fishing gear</w:t>
      </w:r>
      <w:r w:rsidR="00EE425D" w:rsidRPr="00376B9D">
        <w:rPr>
          <w:sz w:val="24"/>
          <w:szCs w:val="24"/>
        </w:rPr>
        <w:t xml:space="preserve"> that may be used for taking fish</w:t>
      </w:r>
      <w:r w:rsidR="00B6187D" w:rsidRPr="00376B9D">
        <w:rPr>
          <w:sz w:val="24"/>
          <w:szCs w:val="24"/>
        </w:rPr>
        <w:t xml:space="preserve">.  </w:t>
      </w:r>
    </w:p>
    <w:p w:rsidR="00980860" w:rsidRPr="00376B9D" w:rsidRDefault="008876BB" w:rsidP="00376B9D">
      <w:pPr>
        <w:autoSpaceDE w:val="0"/>
        <w:autoSpaceDN w:val="0"/>
        <w:adjustRightInd w:val="0"/>
        <w:spacing w:after="240" w:line="240" w:lineRule="auto"/>
        <w:rPr>
          <w:bCs/>
          <w:color w:val="000000"/>
          <w:sz w:val="24"/>
          <w:szCs w:val="24"/>
        </w:rPr>
      </w:pPr>
      <w:bookmarkStart w:id="1" w:name="_Toc357086220"/>
      <w:bookmarkStart w:id="2" w:name="_Toc326313822"/>
      <w:r w:rsidRPr="00376B9D">
        <w:rPr>
          <w:bCs/>
          <w:color w:val="000000"/>
          <w:sz w:val="24"/>
          <w:szCs w:val="24"/>
        </w:rPr>
        <w:t xml:space="preserve">The instrument </w:t>
      </w:r>
      <w:r w:rsidR="002B14B3" w:rsidRPr="00376B9D">
        <w:rPr>
          <w:bCs/>
          <w:color w:val="000000"/>
          <w:sz w:val="24"/>
          <w:szCs w:val="24"/>
        </w:rPr>
        <w:t>includes changes to address</w:t>
      </w:r>
      <w:r w:rsidR="00E77C8C" w:rsidRPr="00376B9D">
        <w:rPr>
          <w:bCs/>
          <w:color w:val="000000"/>
          <w:sz w:val="24"/>
          <w:szCs w:val="24"/>
        </w:rPr>
        <w:t xml:space="preserve"> </w:t>
      </w:r>
      <w:r w:rsidR="00575DD5" w:rsidRPr="00376B9D">
        <w:rPr>
          <w:bCs/>
          <w:color w:val="000000"/>
          <w:sz w:val="24"/>
          <w:szCs w:val="24"/>
        </w:rPr>
        <w:t>matters</w:t>
      </w:r>
      <w:r w:rsidR="00F9702C" w:rsidRPr="00376B9D">
        <w:rPr>
          <w:bCs/>
          <w:color w:val="000000"/>
          <w:sz w:val="24"/>
          <w:szCs w:val="24"/>
        </w:rPr>
        <w:t xml:space="preserve"> identified in the</w:t>
      </w:r>
      <w:r w:rsidR="00EE425D" w:rsidRPr="00376B9D">
        <w:rPr>
          <w:bCs/>
          <w:color w:val="000000"/>
          <w:sz w:val="24"/>
          <w:szCs w:val="24"/>
        </w:rPr>
        <w:t xml:space="preserve"> 2018</w:t>
      </w:r>
      <w:r w:rsidR="00F9702C" w:rsidRPr="00376B9D">
        <w:rPr>
          <w:bCs/>
          <w:color w:val="000000"/>
          <w:sz w:val="24"/>
          <w:szCs w:val="24"/>
        </w:rPr>
        <w:t xml:space="preserve"> </w:t>
      </w:r>
      <w:r w:rsidR="00575DD5" w:rsidRPr="00376B9D">
        <w:rPr>
          <w:bCs/>
          <w:color w:val="000000"/>
          <w:sz w:val="24"/>
          <w:szCs w:val="24"/>
        </w:rPr>
        <w:t>Fisheries Act review process</w:t>
      </w:r>
      <w:r w:rsidR="00F9702C" w:rsidRPr="00376B9D">
        <w:rPr>
          <w:bCs/>
          <w:color w:val="000000"/>
          <w:sz w:val="24"/>
          <w:szCs w:val="24"/>
        </w:rPr>
        <w:t xml:space="preserve"> and brings into effect </w:t>
      </w:r>
      <w:r w:rsidR="00932A81" w:rsidRPr="00376B9D">
        <w:rPr>
          <w:bCs/>
          <w:color w:val="000000"/>
          <w:sz w:val="24"/>
          <w:szCs w:val="24"/>
        </w:rPr>
        <w:t xml:space="preserve">amendments to the Fisheries Act </w:t>
      </w:r>
      <w:r w:rsidR="00F9702C" w:rsidRPr="00376B9D">
        <w:rPr>
          <w:bCs/>
          <w:color w:val="000000"/>
          <w:sz w:val="24"/>
          <w:szCs w:val="24"/>
        </w:rPr>
        <w:t xml:space="preserve">made </w:t>
      </w:r>
      <w:r w:rsidR="00932A81" w:rsidRPr="00376B9D">
        <w:rPr>
          <w:bCs/>
          <w:color w:val="000000"/>
          <w:sz w:val="24"/>
          <w:szCs w:val="24"/>
        </w:rPr>
        <w:t xml:space="preserve">through the </w:t>
      </w:r>
      <w:r w:rsidR="00932A81" w:rsidRPr="00376B9D">
        <w:rPr>
          <w:bCs/>
          <w:i/>
          <w:iCs/>
          <w:color w:val="000000"/>
          <w:sz w:val="24"/>
          <w:szCs w:val="24"/>
        </w:rPr>
        <w:t xml:space="preserve">Fisheries Legislation Amendment </w:t>
      </w:r>
      <w:r w:rsidR="00EE425D" w:rsidRPr="00376B9D">
        <w:rPr>
          <w:bCs/>
          <w:i/>
          <w:iCs/>
          <w:color w:val="000000"/>
          <w:sz w:val="24"/>
          <w:szCs w:val="24"/>
        </w:rPr>
        <w:t>Act</w:t>
      </w:r>
      <w:r w:rsidR="008311A9" w:rsidRPr="00376B9D">
        <w:rPr>
          <w:bCs/>
          <w:i/>
          <w:iCs/>
          <w:color w:val="000000"/>
          <w:sz w:val="24"/>
          <w:szCs w:val="24"/>
        </w:rPr>
        <w:t xml:space="preserve"> 2019</w:t>
      </w:r>
      <w:r w:rsidR="00E77C8C" w:rsidRPr="00376B9D">
        <w:rPr>
          <w:bCs/>
          <w:color w:val="000000"/>
          <w:sz w:val="24"/>
          <w:szCs w:val="24"/>
        </w:rPr>
        <w:t>:</w:t>
      </w:r>
    </w:p>
    <w:p w:rsidR="00575DD5" w:rsidRPr="00376B9D" w:rsidRDefault="007B0B02" w:rsidP="00376B9D">
      <w:pPr>
        <w:pStyle w:val="ListParagraph"/>
        <w:numPr>
          <w:ilvl w:val="0"/>
          <w:numId w:val="16"/>
        </w:numPr>
        <w:spacing w:line="240" w:lineRule="auto"/>
        <w:rPr>
          <w:bCs/>
          <w:color w:val="000000"/>
          <w:sz w:val="24"/>
          <w:szCs w:val="24"/>
        </w:rPr>
      </w:pPr>
      <w:r w:rsidRPr="00376B9D">
        <w:rPr>
          <w:bCs/>
          <w:color w:val="000000"/>
          <w:sz w:val="24"/>
          <w:szCs w:val="24"/>
        </w:rPr>
        <w:t>A definition for open</w:t>
      </w:r>
      <w:r w:rsidR="00EE425D" w:rsidRPr="00376B9D">
        <w:rPr>
          <w:bCs/>
          <w:color w:val="000000"/>
          <w:sz w:val="24"/>
          <w:szCs w:val="24"/>
        </w:rPr>
        <w:t>-</w:t>
      </w:r>
      <w:r w:rsidRPr="00376B9D">
        <w:rPr>
          <w:bCs/>
          <w:color w:val="000000"/>
          <w:sz w:val="24"/>
          <w:szCs w:val="24"/>
        </w:rPr>
        <w:t xml:space="preserve">top </w:t>
      </w:r>
      <w:r w:rsidR="008A719B" w:rsidRPr="00376B9D">
        <w:rPr>
          <w:bCs/>
          <w:color w:val="000000"/>
          <w:sz w:val="24"/>
          <w:szCs w:val="24"/>
        </w:rPr>
        <w:t>pyramid</w:t>
      </w:r>
      <w:r w:rsidRPr="00376B9D">
        <w:rPr>
          <w:bCs/>
          <w:color w:val="000000"/>
          <w:sz w:val="24"/>
          <w:szCs w:val="24"/>
        </w:rPr>
        <w:t xml:space="preserve"> nets </w:t>
      </w:r>
      <w:r w:rsidR="008A719B" w:rsidRPr="00376B9D">
        <w:rPr>
          <w:bCs/>
          <w:color w:val="000000"/>
          <w:sz w:val="24"/>
          <w:szCs w:val="24"/>
        </w:rPr>
        <w:t>is</w:t>
      </w:r>
      <w:r w:rsidRPr="00376B9D">
        <w:rPr>
          <w:bCs/>
          <w:color w:val="000000"/>
          <w:sz w:val="24"/>
          <w:szCs w:val="24"/>
        </w:rPr>
        <w:t xml:space="preserve"> included so that these nets may be used as</w:t>
      </w:r>
      <w:r w:rsidR="008A719B" w:rsidRPr="00376B9D">
        <w:rPr>
          <w:bCs/>
          <w:color w:val="000000"/>
          <w:sz w:val="24"/>
          <w:szCs w:val="24"/>
        </w:rPr>
        <w:t xml:space="preserve"> an</w:t>
      </w:r>
      <w:r w:rsidRPr="00376B9D">
        <w:rPr>
          <w:bCs/>
          <w:color w:val="000000"/>
          <w:sz w:val="24"/>
          <w:szCs w:val="24"/>
        </w:rPr>
        <w:t xml:space="preserve"> alternative method for taking yabbies, in line with current practice in other jurisdictions, and to clarify and provide adequate information on their allowable uses.  </w:t>
      </w:r>
    </w:p>
    <w:p w:rsidR="007B0B02" w:rsidRPr="00376B9D" w:rsidRDefault="00575DD5" w:rsidP="00376B9D">
      <w:pPr>
        <w:pStyle w:val="ListParagraph"/>
        <w:numPr>
          <w:ilvl w:val="0"/>
          <w:numId w:val="16"/>
        </w:numPr>
        <w:spacing w:line="240" w:lineRule="auto"/>
        <w:rPr>
          <w:bCs/>
          <w:color w:val="000000"/>
          <w:sz w:val="24"/>
          <w:szCs w:val="24"/>
        </w:rPr>
      </w:pPr>
      <w:r w:rsidRPr="00376B9D">
        <w:rPr>
          <w:bCs/>
          <w:color w:val="000000"/>
          <w:sz w:val="24"/>
          <w:szCs w:val="24"/>
        </w:rPr>
        <w:t xml:space="preserve">The existing </w:t>
      </w:r>
      <w:r w:rsidR="00EE425D" w:rsidRPr="00376B9D">
        <w:rPr>
          <w:bCs/>
          <w:color w:val="000000"/>
          <w:sz w:val="24"/>
          <w:szCs w:val="24"/>
        </w:rPr>
        <w:t xml:space="preserve">fishing gear declaration </w:t>
      </w:r>
      <w:r w:rsidRPr="00376B9D">
        <w:rPr>
          <w:bCs/>
          <w:color w:val="000000"/>
          <w:sz w:val="24"/>
          <w:szCs w:val="24"/>
        </w:rPr>
        <w:t>instrument does not reflect recent changes to the Fisheries Act including the ability to declare prohibited gear.</w:t>
      </w:r>
    </w:p>
    <w:p w:rsidR="00F722AD" w:rsidRPr="00376B9D" w:rsidRDefault="000E794E" w:rsidP="00376B9D">
      <w:pPr>
        <w:pStyle w:val="ListParagraph"/>
        <w:numPr>
          <w:ilvl w:val="0"/>
          <w:numId w:val="16"/>
        </w:numPr>
        <w:autoSpaceDE w:val="0"/>
        <w:autoSpaceDN w:val="0"/>
        <w:adjustRightInd w:val="0"/>
        <w:spacing w:after="240" w:line="240" w:lineRule="auto"/>
        <w:ind w:left="714" w:hanging="357"/>
        <w:rPr>
          <w:bCs/>
          <w:color w:val="000000"/>
          <w:sz w:val="24"/>
          <w:szCs w:val="24"/>
        </w:rPr>
      </w:pPr>
      <w:r>
        <w:rPr>
          <w:bCs/>
          <w:color w:val="000000"/>
          <w:sz w:val="24"/>
          <w:szCs w:val="24"/>
        </w:rPr>
        <w:t>A definition for opera house nets is included and t</w:t>
      </w:r>
      <w:r w:rsidR="00F722AD" w:rsidRPr="00376B9D">
        <w:rPr>
          <w:bCs/>
          <w:color w:val="000000"/>
          <w:sz w:val="24"/>
          <w:szCs w:val="24"/>
        </w:rPr>
        <w:t xml:space="preserve">he use of opera house </w:t>
      </w:r>
      <w:r>
        <w:rPr>
          <w:bCs/>
          <w:color w:val="000000"/>
          <w:sz w:val="24"/>
          <w:szCs w:val="24"/>
        </w:rPr>
        <w:t>nets</w:t>
      </w:r>
      <w:r w:rsidRPr="00376B9D">
        <w:rPr>
          <w:bCs/>
          <w:color w:val="000000"/>
          <w:sz w:val="24"/>
          <w:szCs w:val="24"/>
        </w:rPr>
        <w:t xml:space="preserve"> </w:t>
      </w:r>
      <w:r w:rsidR="00F722AD" w:rsidRPr="00376B9D">
        <w:rPr>
          <w:bCs/>
          <w:color w:val="000000"/>
          <w:sz w:val="24"/>
          <w:szCs w:val="24"/>
        </w:rPr>
        <w:t>in all waters</w:t>
      </w:r>
      <w:r w:rsidR="00C93CD7">
        <w:rPr>
          <w:bCs/>
          <w:color w:val="000000"/>
          <w:sz w:val="24"/>
          <w:szCs w:val="24"/>
        </w:rPr>
        <w:t xml:space="preserve"> </w:t>
      </w:r>
      <w:r w:rsidR="00C44D1D">
        <w:rPr>
          <w:bCs/>
          <w:color w:val="000000"/>
          <w:sz w:val="24"/>
          <w:szCs w:val="24"/>
        </w:rPr>
        <w:t>(both</w:t>
      </w:r>
      <w:r w:rsidR="00F722AD" w:rsidRPr="00376B9D">
        <w:rPr>
          <w:bCs/>
          <w:color w:val="000000"/>
          <w:sz w:val="24"/>
          <w:szCs w:val="24"/>
        </w:rPr>
        <w:t xml:space="preserve"> public and private</w:t>
      </w:r>
      <w:r w:rsidR="00C44D1D">
        <w:rPr>
          <w:bCs/>
          <w:color w:val="000000"/>
          <w:sz w:val="24"/>
          <w:szCs w:val="24"/>
        </w:rPr>
        <w:t>)</w:t>
      </w:r>
      <w:r w:rsidR="00F722AD" w:rsidRPr="00376B9D">
        <w:rPr>
          <w:bCs/>
          <w:color w:val="000000"/>
          <w:sz w:val="24"/>
          <w:szCs w:val="24"/>
        </w:rPr>
        <w:t xml:space="preserve"> will be</w:t>
      </w:r>
      <w:r w:rsidR="0012462D" w:rsidRPr="00376B9D">
        <w:rPr>
          <w:bCs/>
          <w:color w:val="000000"/>
          <w:sz w:val="24"/>
          <w:szCs w:val="24"/>
        </w:rPr>
        <w:t xml:space="preserve"> declared</w:t>
      </w:r>
      <w:r w:rsidR="00EE425D" w:rsidRPr="00376B9D">
        <w:rPr>
          <w:bCs/>
          <w:color w:val="000000"/>
          <w:sz w:val="24"/>
          <w:szCs w:val="24"/>
        </w:rPr>
        <w:t xml:space="preserve"> as prohibited</w:t>
      </w:r>
      <w:r w:rsidR="0012462D" w:rsidRPr="00376B9D">
        <w:rPr>
          <w:bCs/>
          <w:color w:val="000000"/>
          <w:sz w:val="24"/>
          <w:szCs w:val="24"/>
        </w:rPr>
        <w:t xml:space="preserve"> in the instrument</w:t>
      </w:r>
      <w:r w:rsidR="00F722AD" w:rsidRPr="00376B9D">
        <w:rPr>
          <w:bCs/>
          <w:color w:val="000000"/>
          <w:sz w:val="24"/>
          <w:szCs w:val="24"/>
        </w:rPr>
        <w:t>.</w:t>
      </w:r>
    </w:p>
    <w:p w:rsidR="00FA0686" w:rsidRPr="00376B9D" w:rsidRDefault="00FA0686" w:rsidP="00376B9D">
      <w:pPr>
        <w:spacing w:after="240" w:line="240" w:lineRule="auto"/>
        <w:rPr>
          <w:sz w:val="24"/>
          <w:szCs w:val="24"/>
        </w:rPr>
      </w:pPr>
      <w:r w:rsidRPr="00376B9D">
        <w:rPr>
          <w:sz w:val="24"/>
          <w:szCs w:val="24"/>
        </w:rPr>
        <w:t xml:space="preserve">The </w:t>
      </w:r>
      <w:r w:rsidR="00B6187D" w:rsidRPr="00376B9D">
        <w:rPr>
          <w:sz w:val="24"/>
          <w:szCs w:val="24"/>
        </w:rPr>
        <w:t>instrument</w:t>
      </w:r>
      <w:r w:rsidRPr="00376B9D">
        <w:rPr>
          <w:sz w:val="24"/>
          <w:szCs w:val="24"/>
        </w:rPr>
        <w:t xml:space="preserve"> is within the parameters of the authorising law and is not inconsistent with the policy objectives of another territory law.  The proposed declaration is appropriately placed in subordinate legislation to the </w:t>
      </w:r>
      <w:r w:rsidR="00EA304B" w:rsidRPr="00376B9D">
        <w:rPr>
          <w:sz w:val="24"/>
          <w:szCs w:val="24"/>
        </w:rPr>
        <w:t>Fisheries</w:t>
      </w:r>
      <w:r w:rsidRPr="00376B9D">
        <w:rPr>
          <w:sz w:val="24"/>
          <w:szCs w:val="24"/>
        </w:rPr>
        <w:t xml:space="preserve"> Act.  The proposed declaration does not unduly trespass on existing rights</w:t>
      </w:r>
      <w:r w:rsidR="00575DD5" w:rsidRPr="00376B9D">
        <w:rPr>
          <w:sz w:val="24"/>
          <w:szCs w:val="24"/>
        </w:rPr>
        <w:t xml:space="preserve"> </w:t>
      </w:r>
      <w:r w:rsidRPr="00376B9D">
        <w:rPr>
          <w:sz w:val="24"/>
          <w:szCs w:val="24"/>
        </w:rPr>
        <w:t xml:space="preserve">or make rights unduly dependent upon non-reviewable decisions.  </w:t>
      </w:r>
    </w:p>
    <w:p w:rsidR="00045432" w:rsidRPr="00376B9D" w:rsidRDefault="00166444" w:rsidP="00376B9D">
      <w:pPr>
        <w:autoSpaceDE w:val="0"/>
        <w:autoSpaceDN w:val="0"/>
        <w:adjustRightInd w:val="0"/>
        <w:spacing w:after="0" w:line="240" w:lineRule="auto"/>
        <w:rPr>
          <w:bCs/>
          <w:color w:val="000000"/>
          <w:sz w:val="24"/>
          <w:szCs w:val="24"/>
        </w:rPr>
      </w:pPr>
      <w:r w:rsidRPr="00376B9D">
        <w:rPr>
          <w:bCs/>
          <w:color w:val="000000"/>
          <w:sz w:val="24"/>
          <w:szCs w:val="24"/>
        </w:rPr>
        <w:t>T</w:t>
      </w:r>
      <w:r w:rsidR="00045432" w:rsidRPr="00376B9D">
        <w:rPr>
          <w:bCs/>
          <w:color w:val="000000"/>
          <w:sz w:val="24"/>
          <w:szCs w:val="24"/>
        </w:rPr>
        <w:t xml:space="preserve">his regulatory impact statement complies with the requirements for a subordinate law as set out in </w:t>
      </w:r>
      <w:r w:rsidR="00EE425D" w:rsidRPr="00376B9D">
        <w:rPr>
          <w:bCs/>
          <w:color w:val="000000"/>
          <w:sz w:val="24"/>
          <w:szCs w:val="24"/>
        </w:rPr>
        <w:t>p</w:t>
      </w:r>
      <w:r w:rsidR="00045432" w:rsidRPr="00376B9D">
        <w:rPr>
          <w:bCs/>
          <w:color w:val="000000"/>
          <w:sz w:val="24"/>
          <w:szCs w:val="24"/>
        </w:rPr>
        <w:t xml:space="preserve">art 5.2 of the Legislation Act.  An </w:t>
      </w:r>
      <w:r w:rsidR="00EE425D" w:rsidRPr="00376B9D">
        <w:rPr>
          <w:bCs/>
          <w:color w:val="000000"/>
          <w:sz w:val="24"/>
          <w:szCs w:val="24"/>
        </w:rPr>
        <w:t>e</w:t>
      </w:r>
      <w:r w:rsidR="00045432" w:rsidRPr="00376B9D">
        <w:rPr>
          <w:bCs/>
          <w:color w:val="000000"/>
          <w:sz w:val="24"/>
          <w:szCs w:val="24"/>
        </w:rPr>
        <w:t xml:space="preserve">xplanatory </w:t>
      </w:r>
      <w:r w:rsidR="00EE425D" w:rsidRPr="00376B9D">
        <w:rPr>
          <w:bCs/>
          <w:color w:val="000000"/>
          <w:sz w:val="24"/>
          <w:szCs w:val="24"/>
        </w:rPr>
        <w:t>s</w:t>
      </w:r>
      <w:r w:rsidR="00045432" w:rsidRPr="00376B9D">
        <w:rPr>
          <w:bCs/>
          <w:color w:val="000000"/>
          <w:sz w:val="24"/>
          <w:szCs w:val="24"/>
        </w:rPr>
        <w:t>tatement for the proposed law has been prepared for tabling.</w:t>
      </w:r>
    </w:p>
    <w:p w:rsidR="00045432" w:rsidRPr="00376B9D" w:rsidRDefault="00045432" w:rsidP="00166444">
      <w:pPr>
        <w:spacing w:after="0" w:line="240" w:lineRule="auto"/>
        <w:rPr>
          <w:rFonts w:cs="Calibri-Bold"/>
          <w:bCs/>
          <w:sz w:val="24"/>
          <w:szCs w:val="24"/>
        </w:rPr>
      </w:pPr>
      <w:r w:rsidRPr="00376B9D">
        <w:rPr>
          <w:rFonts w:cs="Calibri-Bold"/>
          <w:bCs/>
          <w:sz w:val="24"/>
          <w:szCs w:val="24"/>
        </w:rPr>
        <w:br w:type="page"/>
      </w:r>
    </w:p>
    <w:bookmarkEnd w:id="1"/>
    <w:bookmarkEnd w:id="2"/>
    <w:p w:rsidR="00045432" w:rsidRPr="00376B9D" w:rsidRDefault="00045432" w:rsidP="00376B9D">
      <w:pPr>
        <w:pStyle w:val="Heading1"/>
        <w:spacing w:line="240" w:lineRule="auto"/>
        <w:rPr>
          <w:rFonts w:ascii="Calibri" w:hAnsi="Calibri" w:cs="Calibri-Bold"/>
          <w:sz w:val="24"/>
          <w:szCs w:val="24"/>
        </w:rPr>
      </w:pPr>
      <w:r w:rsidRPr="00376B9D">
        <w:rPr>
          <w:rFonts w:ascii="Calibri" w:hAnsi="Calibri" w:cs="Calibri-Bold"/>
          <w:sz w:val="24"/>
          <w:szCs w:val="24"/>
        </w:rPr>
        <w:lastRenderedPageBreak/>
        <w:t>Purpose</w:t>
      </w:r>
    </w:p>
    <w:p w:rsidR="005D02E9" w:rsidRPr="00376B9D" w:rsidRDefault="005D02E9" w:rsidP="00376B9D">
      <w:pPr>
        <w:spacing w:after="0" w:line="240" w:lineRule="auto"/>
        <w:rPr>
          <w:sz w:val="24"/>
          <w:szCs w:val="24"/>
        </w:rPr>
      </w:pPr>
      <w:r w:rsidRPr="00376B9D">
        <w:rPr>
          <w:sz w:val="24"/>
          <w:szCs w:val="24"/>
        </w:rPr>
        <w:t xml:space="preserve">This </w:t>
      </w:r>
      <w:r w:rsidR="000B5D7F" w:rsidRPr="00376B9D">
        <w:rPr>
          <w:sz w:val="24"/>
          <w:szCs w:val="24"/>
        </w:rPr>
        <w:t>r</w:t>
      </w:r>
      <w:r w:rsidRPr="00376B9D">
        <w:rPr>
          <w:sz w:val="24"/>
          <w:szCs w:val="24"/>
        </w:rPr>
        <w:t xml:space="preserve">egulatory </w:t>
      </w:r>
      <w:r w:rsidR="000B5D7F" w:rsidRPr="00376B9D">
        <w:rPr>
          <w:sz w:val="24"/>
          <w:szCs w:val="24"/>
        </w:rPr>
        <w:t>i</w:t>
      </w:r>
      <w:r w:rsidRPr="00376B9D">
        <w:rPr>
          <w:sz w:val="24"/>
          <w:szCs w:val="24"/>
        </w:rPr>
        <w:t xml:space="preserve">mpact </w:t>
      </w:r>
      <w:r w:rsidR="000B5D7F" w:rsidRPr="00376B9D">
        <w:rPr>
          <w:sz w:val="24"/>
          <w:szCs w:val="24"/>
        </w:rPr>
        <w:t>s</w:t>
      </w:r>
      <w:r w:rsidRPr="00376B9D">
        <w:rPr>
          <w:sz w:val="24"/>
          <w:szCs w:val="24"/>
        </w:rPr>
        <w:t>tatement (RIS) establishes whether new and amended provisions are required for the declaration under section</w:t>
      </w:r>
      <w:r w:rsidR="007B0B02" w:rsidRPr="00376B9D">
        <w:rPr>
          <w:sz w:val="24"/>
          <w:szCs w:val="24"/>
        </w:rPr>
        <w:t xml:space="preserve"> </w:t>
      </w:r>
      <w:r w:rsidR="006F29F6" w:rsidRPr="00376B9D">
        <w:rPr>
          <w:sz w:val="24"/>
          <w:szCs w:val="24"/>
        </w:rPr>
        <w:t>17</w:t>
      </w:r>
      <w:r w:rsidRPr="00376B9D">
        <w:rPr>
          <w:sz w:val="24"/>
          <w:szCs w:val="24"/>
        </w:rPr>
        <w:t xml:space="preserve"> of the Fisheries Act and assesses the impacts of the proposed provisions.  The RIS provides:</w:t>
      </w:r>
    </w:p>
    <w:p w:rsidR="005D02E9" w:rsidRPr="00376B9D" w:rsidRDefault="005D02E9" w:rsidP="00376B9D">
      <w:pPr>
        <w:numPr>
          <w:ilvl w:val="0"/>
          <w:numId w:val="14"/>
        </w:numPr>
        <w:spacing w:after="0" w:line="240" w:lineRule="auto"/>
        <w:rPr>
          <w:sz w:val="24"/>
          <w:szCs w:val="24"/>
        </w:rPr>
      </w:pPr>
      <w:r w:rsidRPr="00376B9D">
        <w:rPr>
          <w:sz w:val="24"/>
          <w:szCs w:val="24"/>
        </w:rPr>
        <w:t>background on policy objectives for fisheries management in the ACT;</w:t>
      </w:r>
    </w:p>
    <w:p w:rsidR="005D02E9" w:rsidRPr="00376B9D" w:rsidRDefault="00515ADA" w:rsidP="00376B9D">
      <w:pPr>
        <w:numPr>
          <w:ilvl w:val="0"/>
          <w:numId w:val="14"/>
        </w:numPr>
        <w:spacing w:after="0" w:line="240" w:lineRule="auto"/>
        <w:rPr>
          <w:sz w:val="24"/>
          <w:szCs w:val="24"/>
        </w:rPr>
      </w:pPr>
      <w:r w:rsidRPr="00376B9D">
        <w:rPr>
          <w:sz w:val="24"/>
          <w:szCs w:val="24"/>
        </w:rPr>
        <w:t xml:space="preserve">identification of </w:t>
      </w:r>
      <w:r w:rsidR="005D02E9" w:rsidRPr="00376B9D">
        <w:rPr>
          <w:sz w:val="24"/>
          <w:szCs w:val="24"/>
        </w:rPr>
        <w:t xml:space="preserve">problems with existing management; </w:t>
      </w:r>
    </w:p>
    <w:p w:rsidR="005D02E9" w:rsidRPr="00376B9D" w:rsidRDefault="005D02E9" w:rsidP="00376B9D">
      <w:pPr>
        <w:numPr>
          <w:ilvl w:val="0"/>
          <w:numId w:val="14"/>
        </w:numPr>
        <w:spacing w:after="0" w:line="240" w:lineRule="auto"/>
        <w:rPr>
          <w:sz w:val="24"/>
          <w:szCs w:val="24"/>
        </w:rPr>
      </w:pPr>
      <w:r w:rsidRPr="00376B9D">
        <w:rPr>
          <w:sz w:val="24"/>
          <w:szCs w:val="24"/>
        </w:rPr>
        <w:t>policy objectives;</w:t>
      </w:r>
    </w:p>
    <w:p w:rsidR="005D02E9" w:rsidRPr="00376B9D" w:rsidRDefault="005D02E9" w:rsidP="00376B9D">
      <w:pPr>
        <w:numPr>
          <w:ilvl w:val="0"/>
          <w:numId w:val="14"/>
        </w:numPr>
        <w:spacing w:after="0" w:line="240" w:lineRule="auto"/>
        <w:rPr>
          <w:sz w:val="24"/>
          <w:szCs w:val="24"/>
        </w:rPr>
      </w:pPr>
      <w:r w:rsidRPr="00376B9D">
        <w:rPr>
          <w:sz w:val="24"/>
          <w:szCs w:val="24"/>
        </w:rPr>
        <w:t>options to achieve the policy objectives, including costs and benefits and a preferred policy option;</w:t>
      </w:r>
    </w:p>
    <w:p w:rsidR="005D02E9" w:rsidRPr="00376B9D" w:rsidRDefault="005D02E9" w:rsidP="00376B9D">
      <w:pPr>
        <w:numPr>
          <w:ilvl w:val="0"/>
          <w:numId w:val="14"/>
        </w:numPr>
        <w:spacing w:after="0" w:line="240" w:lineRule="auto"/>
        <w:rPr>
          <w:sz w:val="24"/>
          <w:szCs w:val="24"/>
        </w:rPr>
      </w:pPr>
      <w:r w:rsidRPr="00376B9D">
        <w:rPr>
          <w:sz w:val="24"/>
          <w:szCs w:val="24"/>
        </w:rPr>
        <w:t>background on consultation;</w:t>
      </w:r>
    </w:p>
    <w:p w:rsidR="005D02E9" w:rsidRPr="00376B9D" w:rsidRDefault="005D02E9" w:rsidP="00376B9D">
      <w:pPr>
        <w:numPr>
          <w:ilvl w:val="0"/>
          <w:numId w:val="14"/>
        </w:numPr>
        <w:spacing w:after="0" w:line="240" w:lineRule="auto"/>
        <w:rPr>
          <w:sz w:val="24"/>
          <w:szCs w:val="24"/>
        </w:rPr>
      </w:pPr>
      <w:r w:rsidRPr="00376B9D">
        <w:rPr>
          <w:sz w:val="24"/>
          <w:szCs w:val="24"/>
        </w:rPr>
        <w:t xml:space="preserve">mutual recognition issues; and </w:t>
      </w:r>
    </w:p>
    <w:p w:rsidR="00045432" w:rsidRPr="00376B9D" w:rsidRDefault="005D02E9" w:rsidP="00376B9D">
      <w:pPr>
        <w:pStyle w:val="ListParagraph"/>
        <w:numPr>
          <w:ilvl w:val="0"/>
          <w:numId w:val="3"/>
        </w:numPr>
        <w:autoSpaceDE w:val="0"/>
        <w:autoSpaceDN w:val="0"/>
        <w:adjustRightInd w:val="0"/>
        <w:spacing w:after="240" w:line="240" w:lineRule="auto"/>
        <w:ind w:left="714" w:hanging="357"/>
        <w:rPr>
          <w:bCs/>
          <w:color w:val="000000"/>
          <w:sz w:val="24"/>
          <w:szCs w:val="24"/>
        </w:rPr>
      </w:pPr>
      <w:r w:rsidRPr="00376B9D">
        <w:rPr>
          <w:sz w:val="24"/>
          <w:szCs w:val="24"/>
        </w:rPr>
        <w:t>a conclusion</w:t>
      </w:r>
      <w:r w:rsidR="00045432" w:rsidRPr="00376B9D">
        <w:rPr>
          <w:bCs/>
          <w:color w:val="000000"/>
          <w:sz w:val="24"/>
          <w:szCs w:val="24"/>
        </w:rPr>
        <w:t>.</w:t>
      </w:r>
    </w:p>
    <w:p w:rsidR="0012462D" w:rsidRPr="00376B9D" w:rsidRDefault="00075405" w:rsidP="00376B9D">
      <w:pPr>
        <w:pStyle w:val="CommentText"/>
        <w:spacing w:after="240" w:line="240" w:lineRule="auto"/>
        <w:rPr>
          <w:sz w:val="24"/>
          <w:szCs w:val="24"/>
        </w:rPr>
      </w:pPr>
      <w:bookmarkStart w:id="3" w:name="_Toc357086222"/>
      <w:bookmarkStart w:id="4" w:name="_Toc326313825"/>
      <w:r w:rsidRPr="00376B9D">
        <w:rPr>
          <w:sz w:val="24"/>
          <w:szCs w:val="24"/>
        </w:rPr>
        <w:t xml:space="preserve">The purpose of this RIS is to assess the regulatory impacts to the community of </w:t>
      </w:r>
      <w:r w:rsidR="00B81399" w:rsidRPr="00376B9D">
        <w:rPr>
          <w:sz w:val="24"/>
          <w:szCs w:val="24"/>
        </w:rPr>
        <w:t>new restrictions</w:t>
      </w:r>
      <w:r w:rsidRPr="00376B9D">
        <w:rPr>
          <w:sz w:val="24"/>
          <w:szCs w:val="24"/>
        </w:rPr>
        <w:t xml:space="preserve"> imposed on recreational fishing in the ACT through this instrument. </w:t>
      </w:r>
    </w:p>
    <w:p w:rsidR="00926943" w:rsidRPr="00376B9D" w:rsidRDefault="00075405" w:rsidP="00376B9D">
      <w:pPr>
        <w:pStyle w:val="CommentText"/>
        <w:spacing w:after="240" w:line="240" w:lineRule="auto"/>
        <w:rPr>
          <w:sz w:val="24"/>
          <w:szCs w:val="24"/>
        </w:rPr>
      </w:pPr>
      <w:r w:rsidRPr="00376B9D">
        <w:rPr>
          <w:sz w:val="24"/>
          <w:szCs w:val="24"/>
        </w:rPr>
        <w:t xml:space="preserve">The instrument </w:t>
      </w:r>
      <w:r w:rsidR="00D328C8" w:rsidRPr="00376B9D">
        <w:rPr>
          <w:sz w:val="24"/>
          <w:szCs w:val="24"/>
        </w:rPr>
        <w:t>may impose a social and economic</w:t>
      </w:r>
      <w:r w:rsidRPr="00376B9D">
        <w:rPr>
          <w:sz w:val="24"/>
          <w:szCs w:val="24"/>
        </w:rPr>
        <w:t xml:space="preserve"> cost on the community through restrictions on</w:t>
      </w:r>
      <w:r w:rsidR="0012462D" w:rsidRPr="00376B9D">
        <w:rPr>
          <w:sz w:val="24"/>
          <w:szCs w:val="24"/>
        </w:rPr>
        <w:t xml:space="preserve"> the use of opera house nets </w:t>
      </w:r>
      <w:r w:rsidR="00250866">
        <w:rPr>
          <w:sz w:val="24"/>
          <w:szCs w:val="24"/>
        </w:rPr>
        <w:t>i</w:t>
      </w:r>
      <w:r w:rsidR="0012462D" w:rsidRPr="00376B9D">
        <w:rPr>
          <w:sz w:val="24"/>
          <w:szCs w:val="24"/>
        </w:rPr>
        <w:t>n private waters</w:t>
      </w:r>
      <w:r w:rsidR="007C721B">
        <w:rPr>
          <w:sz w:val="24"/>
          <w:szCs w:val="24"/>
        </w:rPr>
        <w:t>,</w:t>
      </w:r>
      <w:r w:rsidR="0012462D" w:rsidRPr="00376B9D">
        <w:rPr>
          <w:sz w:val="24"/>
          <w:szCs w:val="24"/>
        </w:rPr>
        <w:t xml:space="preserve"> however, t</w:t>
      </w:r>
      <w:r w:rsidR="00AD3DED" w:rsidRPr="00376B9D">
        <w:rPr>
          <w:sz w:val="24"/>
          <w:szCs w:val="24"/>
        </w:rPr>
        <w:t xml:space="preserve">hese restrictions are appropriate and justified in order to achieve the environmental protection and sustainability goals of the Fisheries Act. </w:t>
      </w:r>
    </w:p>
    <w:p w:rsidR="00045432" w:rsidRPr="00376B9D" w:rsidRDefault="00045432" w:rsidP="00376B9D">
      <w:pPr>
        <w:pStyle w:val="Heading1"/>
        <w:spacing w:before="0" w:line="240" w:lineRule="auto"/>
        <w:rPr>
          <w:rFonts w:ascii="Calibri" w:hAnsi="Calibri" w:cs="Calibri-Bold"/>
          <w:sz w:val="24"/>
          <w:szCs w:val="24"/>
        </w:rPr>
      </w:pPr>
      <w:r w:rsidRPr="00376B9D">
        <w:rPr>
          <w:rFonts w:ascii="Calibri" w:hAnsi="Calibri" w:cs="Calibri-Bold"/>
          <w:sz w:val="24"/>
          <w:szCs w:val="24"/>
        </w:rPr>
        <w:t xml:space="preserve">Policy objectives for </w:t>
      </w:r>
      <w:r w:rsidR="00FA0686" w:rsidRPr="00376B9D">
        <w:rPr>
          <w:rFonts w:ascii="Calibri" w:hAnsi="Calibri" w:cs="Calibri-Bold"/>
          <w:sz w:val="24"/>
          <w:szCs w:val="24"/>
        </w:rPr>
        <w:t>fisheries management</w:t>
      </w:r>
      <w:r w:rsidRPr="00376B9D">
        <w:rPr>
          <w:rFonts w:ascii="Calibri" w:hAnsi="Calibri" w:cs="Calibri-Bold"/>
          <w:sz w:val="24"/>
          <w:szCs w:val="24"/>
        </w:rPr>
        <w:t xml:space="preserve"> </w:t>
      </w:r>
      <w:bookmarkEnd w:id="3"/>
      <w:bookmarkEnd w:id="4"/>
    </w:p>
    <w:p w:rsidR="00EC5707" w:rsidRPr="00376B9D" w:rsidRDefault="00EC5707" w:rsidP="00376B9D">
      <w:pPr>
        <w:spacing w:after="240" w:line="240" w:lineRule="auto"/>
        <w:rPr>
          <w:bCs/>
          <w:color w:val="000000"/>
          <w:sz w:val="24"/>
          <w:szCs w:val="24"/>
        </w:rPr>
      </w:pPr>
      <w:r w:rsidRPr="00376B9D">
        <w:rPr>
          <w:rFonts w:cs="Calibri-Bold"/>
          <w:bCs/>
          <w:sz w:val="24"/>
          <w:szCs w:val="24"/>
        </w:rPr>
        <w:t xml:space="preserve">The Fisheries Act </w:t>
      </w:r>
      <w:r w:rsidRPr="00376B9D">
        <w:rPr>
          <w:bCs/>
          <w:color w:val="000000"/>
          <w:sz w:val="24"/>
          <w:szCs w:val="24"/>
        </w:rPr>
        <w:t xml:space="preserve">is the primary ACT legislation for the management of the recreational fishery and the commercial trade of fish in the ACT. </w:t>
      </w:r>
    </w:p>
    <w:p w:rsidR="00EC5707" w:rsidRPr="00376B9D" w:rsidRDefault="00EC5707" w:rsidP="00376B9D">
      <w:pPr>
        <w:spacing w:after="0" w:line="240" w:lineRule="auto"/>
        <w:rPr>
          <w:rFonts w:asciiTheme="minorHAnsi" w:hAnsiTheme="minorHAnsi"/>
          <w:bCs/>
          <w:color w:val="000000"/>
          <w:sz w:val="24"/>
          <w:szCs w:val="24"/>
        </w:rPr>
      </w:pPr>
      <w:r w:rsidRPr="00376B9D">
        <w:rPr>
          <w:rFonts w:asciiTheme="minorHAnsi" w:hAnsiTheme="minorHAnsi"/>
          <w:bCs/>
          <w:color w:val="000000"/>
          <w:sz w:val="24"/>
          <w:szCs w:val="24"/>
        </w:rPr>
        <w:t>The primary objectives of the Fisheries Act are to:</w:t>
      </w:r>
    </w:p>
    <w:p w:rsidR="00EC5707" w:rsidRPr="00376B9D" w:rsidRDefault="00EC5707" w:rsidP="00376B9D">
      <w:pPr>
        <w:pStyle w:val="ListParagraph"/>
        <w:numPr>
          <w:ilvl w:val="0"/>
          <w:numId w:val="12"/>
        </w:numPr>
        <w:autoSpaceDE w:val="0"/>
        <w:autoSpaceDN w:val="0"/>
        <w:adjustRightInd w:val="0"/>
        <w:spacing w:after="0" w:line="240" w:lineRule="auto"/>
        <w:rPr>
          <w:rFonts w:asciiTheme="minorHAnsi" w:hAnsiTheme="minorHAnsi"/>
          <w:color w:val="000000"/>
          <w:sz w:val="24"/>
          <w:szCs w:val="24"/>
          <w:lang w:eastAsia="en-AU"/>
        </w:rPr>
      </w:pPr>
      <w:r w:rsidRPr="00376B9D">
        <w:rPr>
          <w:rFonts w:asciiTheme="minorHAnsi" w:hAnsiTheme="minorHAnsi"/>
          <w:color w:val="000000"/>
          <w:sz w:val="24"/>
          <w:szCs w:val="24"/>
          <w:lang w:eastAsia="en-AU"/>
        </w:rPr>
        <w:t>conserve native fish species and their habitats</w:t>
      </w:r>
    </w:p>
    <w:p w:rsidR="00EC5707" w:rsidRPr="00376B9D" w:rsidRDefault="00EC5707" w:rsidP="00376B9D">
      <w:pPr>
        <w:pStyle w:val="ListParagraph"/>
        <w:numPr>
          <w:ilvl w:val="0"/>
          <w:numId w:val="12"/>
        </w:numPr>
        <w:autoSpaceDE w:val="0"/>
        <w:autoSpaceDN w:val="0"/>
        <w:adjustRightInd w:val="0"/>
        <w:spacing w:after="0" w:line="240" w:lineRule="auto"/>
        <w:rPr>
          <w:rFonts w:asciiTheme="minorHAnsi" w:hAnsiTheme="minorHAnsi"/>
          <w:color w:val="000000"/>
          <w:sz w:val="24"/>
          <w:szCs w:val="24"/>
          <w:lang w:eastAsia="en-AU"/>
        </w:rPr>
      </w:pPr>
      <w:r w:rsidRPr="00376B9D">
        <w:rPr>
          <w:rFonts w:asciiTheme="minorHAnsi" w:hAnsiTheme="minorHAnsi"/>
          <w:color w:val="000000"/>
          <w:sz w:val="24"/>
          <w:szCs w:val="24"/>
          <w:lang w:eastAsia="en-AU"/>
        </w:rPr>
        <w:t>manage fisheries sustainably to provide high quality and viable recreational fishing</w:t>
      </w:r>
    </w:p>
    <w:p w:rsidR="00EC5707" w:rsidRPr="00376B9D" w:rsidRDefault="00EC5707" w:rsidP="00376B9D">
      <w:pPr>
        <w:pStyle w:val="ListParagraph"/>
        <w:numPr>
          <w:ilvl w:val="0"/>
          <w:numId w:val="12"/>
        </w:numPr>
        <w:autoSpaceDE w:val="0"/>
        <w:autoSpaceDN w:val="0"/>
        <w:adjustRightInd w:val="0"/>
        <w:spacing w:after="240" w:line="240" w:lineRule="auto"/>
        <w:ind w:left="714" w:hanging="357"/>
        <w:rPr>
          <w:rFonts w:asciiTheme="minorHAnsi" w:hAnsiTheme="minorHAnsi"/>
          <w:color w:val="000000"/>
          <w:sz w:val="24"/>
          <w:szCs w:val="24"/>
          <w:lang w:eastAsia="en-AU"/>
        </w:rPr>
      </w:pPr>
      <w:r w:rsidRPr="00376B9D">
        <w:rPr>
          <w:rFonts w:asciiTheme="minorHAnsi" w:hAnsiTheme="minorHAnsi"/>
          <w:color w:val="000000"/>
          <w:sz w:val="24"/>
          <w:szCs w:val="24"/>
          <w:lang w:eastAsia="en-AU"/>
        </w:rPr>
        <w:t>co-operate with other Australian jurisdictions in sustaining fisheries and protecting native fish species.</w:t>
      </w:r>
    </w:p>
    <w:p w:rsidR="00045432" w:rsidRPr="00376B9D" w:rsidRDefault="00EC5707" w:rsidP="0010149C">
      <w:pPr>
        <w:spacing w:line="240" w:lineRule="auto"/>
        <w:rPr>
          <w:bCs/>
          <w:color w:val="000000"/>
          <w:sz w:val="24"/>
          <w:szCs w:val="24"/>
        </w:rPr>
      </w:pPr>
      <w:r w:rsidRPr="00376B9D">
        <w:rPr>
          <w:sz w:val="24"/>
          <w:szCs w:val="24"/>
        </w:rPr>
        <w:t xml:space="preserve">Part 3 of the </w:t>
      </w:r>
      <w:r w:rsidR="00A328F6" w:rsidRPr="00376B9D">
        <w:rPr>
          <w:sz w:val="24"/>
          <w:szCs w:val="24"/>
        </w:rPr>
        <w:t xml:space="preserve">Fisheries </w:t>
      </w:r>
      <w:r w:rsidRPr="00376B9D">
        <w:rPr>
          <w:sz w:val="24"/>
          <w:szCs w:val="24"/>
        </w:rPr>
        <w:t>Act enables the Minister</w:t>
      </w:r>
      <w:r w:rsidR="003E62D1" w:rsidRPr="00376B9D">
        <w:rPr>
          <w:sz w:val="24"/>
          <w:szCs w:val="24"/>
        </w:rPr>
        <w:t xml:space="preserve"> and the Conservator</w:t>
      </w:r>
      <w:r w:rsidRPr="00376B9D">
        <w:rPr>
          <w:sz w:val="24"/>
          <w:szCs w:val="24"/>
        </w:rPr>
        <w:t xml:space="preserve"> </w:t>
      </w:r>
      <w:r w:rsidR="00166444" w:rsidRPr="00376B9D">
        <w:rPr>
          <w:sz w:val="24"/>
          <w:szCs w:val="24"/>
        </w:rPr>
        <w:t xml:space="preserve">of Flora and Fauna </w:t>
      </w:r>
      <w:r w:rsidRPr="00376B9D">
        <w:rPr>
          <w:sz w:val="24"/>
          <w:szCs w:val="24"/>
        </w:rPr>
        <w:t xml:space="preserve">to set restrictions on recreational fishing </w:t>
      </w:r>
      <w:r w:rsidR="00A328F6" w:rsidRPr="00376B9D">
        <w:rPr>
          <w:sz w:val="24"/>
          <w:szCs w:val="24"/>
        </w:rPr>
        <w:t>by way of a disallowable instrument</w:t>
      </w:r>
      <w:r w:rsidRPr="00376B9D">
        <w:rPr>
          <w:sz w:val="24"/>
          <w:szCs w:val="24"/>
        </w:rPr>
        <w:t xml:space="preserve">. </w:t>
      </w:r>
      <w:r w:rsidR="001A12B1" w:rsidRPr="00376B9D">
        <w:rPr>
          <w:sz w:val="24"/>
          <w:szCs w:val="24"/>
        </w:rPr>
        <w:t xml:space="preserve">Within </w:t>
      </w:r>
      <w:r w:rsidR="00166444" w:rsidRPr="00376B9D">
        <w:rPr>
          <w:sz w:val="24"/>
          <w:szCs w:val="24"/>
        </w:rPr>
        <w:t>p</w:t>
      </w:r>
      <w:r w:rsidR="001A12B1" w:rsidRPr="00376B9D">
        <w:rPr>
          <w:sz w:val="24"/>
          <w:szCs w:val="24"/>
        </w:rPr>
        <w:t xml:space="preserve">art 3, </w:t>
      </w:r>
      <w:r w:rsidR="007B0B02" w:rsidRPr="00376B9D">
        <w:rPr>
          <w:sz w:val="24"/>
          <w:szCs w:val="24"/>
        </w:rPr>
        <w:t>s</w:t>
      </w:r>
      <w:r w:rsidRPr="00376B9D">
        <w:rPr>
          <w:sz w:val="24"/>
          <w:szCs w:val="24"/>
        </w:rPr>
        <w:t>ection 17 permits the Minister to declare fishing gear that may be used for taking fish</w:t>
      </w:r>
      <w:r w:rsidR="007B0B02" w:rsidRPr="00376B9D">
        <w:rPr>
          <w:sz w:val="24"/>
          <w:szCs w:val="24"/>
        </w:rPr>
        <w:t xml:space="preserve"> and gear that is prohibited for use in taking fish</w:t>
      </w:r>
      <w:r w:rsidRPr="00376B9D">
        <w:rPr>
          <w:sz w:val="24"/>
          <w:szCs w:val="24"/>
        </w:rPr>
        <w:t>.</w:t>
      </w:r>
    </w:p>
    <w:p w:rsidR="00045432" w:rsidRPr="00376B9D" w:rsidRDefault="004F411A" w:rsidP="0010149C">
      <w:pPr>
        <w:pStyle w:val="Heading1"/>
        <w:spacing w:before="0" w:line="240" w:lineRule="auto"/>
        <w:rPr>
          <w:rFonts w:ascii="Calibri" w:hAnsi="Calibri" w:cs="Calibri-Bold"/>
          <w:sz w:val="24"/>
          <w:szCs w:val="24"/>
        </w:rPr>
      </w:pPr>
      <w:bookmarkStart w:id="5" w:name="_Toc357086224"/>
      <w:r w:rsidRPr="00376B9D">
        <w:rPr>
          <w:rFonts w:ascii="Calibri" w:hAnsi="Calibri" w:cs="Calibri-Bold"/>
          <w:sz w:val="24"/>
          <w:szCs w:val="24"/>
        </w:rPr>
        <w:t xml:space="preserve">Policy </w:t>
      </w:r>
      <w:r w:rsidR="00045432" w:rsidRPr="00376B9D">
        <w:rPr>
          <w:rFonts w:ascii="Calibri" w:hAnsi="Calibri" w:cs="Calibri-Bold"/>
          <w:sz w:val="24"/>
          <w:szCs w:val="24"/>
        </w:rPr>
        <w:t>Problem</w:t>
      </w:r>
      <w:bookmarkEnd w:id="5"/>
      <w:r w:rsidR="00045432" w:rsidRPr="00376B9D">
        <w:rPr>
          <w:rFonts w:ascii="Calibri" w:hAnsi="Calibri" w:cs="Calibri-Bold"/>
          <w:sz w:val="24"/>
          <w:szCs w:val="24"/>
        </w:rPr>
        <w:t xml:space="preserve">s </w:t>
      </w:r>
    </w:p>
    <w:p w:rsidR="004F411A" w:rsidRPr="0010149C" w:rsidRDefault="00BE1244" w:rsidP="0010149C">
      <w:pPr>
        <w:spacing w:after="240" w:line="240" w:lineRule="auto"/>
        <w:rPr>
          <w:b/>
          <w:sz w:val="24"/>
          <w:szCs w:val="24"/>
        </w:rPr>
      </w:pPr>
      <w:r w:rsidRPr="0010149C">
        <w:rPr>
          <w:sz w:val="24"/>
          <w:szCs w:val="24"/>
        </w:rPr>
        <w:t>F</w:t>
      </w:r>
      <w:r w:rsidR="004B3C2D" w:rsidRPr="0010149C">
        <w:rPr>
          <w:sz w:val="24"/>
          <w:szCs w:val="24"/>
        </w:rPr>
        <w:t>ishing regulation is necessary to ensure the ongoing sustainability of the river system and the environment, and to ensure that recreational fishing can continue into the future.</w:t>
      </w:r>
    </w:p>
    <w:p w:rsidR="00926943" w:rsidRPr="0010149C" w:rsidRDefault="003F7C19" w:rsidP="0010149C">
      <w:pPr>
        <w:spacing w:after="240" w:line="240" w:lineRule="auto"/>
        <w:rPr>
          <w:b/>
          <w:sz w:val="24"/>
          <w:szCs w:val="24"/>
        </w:rPr>
      </w:pPr>
      <w:r w:rsidRPr="0010149C">
        <w:rPr>
          <w:sz w:val="24"/>
          <w:szCs w:val="24"/>
        </w:rPr>
        <w:t>T</w:t>
      </w:r>
      <w:r w:rsidR="007B0B02" w:rsidRPr="0010149C">
        <w:rPr>
          <w:sz w:val="24"/>
          <w:szCs w:val="24"/>
        </w:rPr>
        <w:t xml:space="preserve">he </w:t>
      </w:r>
      <w:r w:rsidR="004B3C2D" w:rsidRPr="0010149C">
        <w:rPr>
          <w:sz w:val="24"/>
          <w:szCs w:val="24"/>
        </w:rPr>
        <w:t>gear restrictions set out in the instrument</w:t>
      </w:r>
      <w:r w:rsidRPr="0010149C">
        <w:rPr>
          <w:sz w:val="24"/>
          <w:szCs w:val="24"/>
        </w:rPr>
        <w:t xml:space="preserve"> achieve this by restricting gear to what is appropriate for conditions/species</w:t>
      </w:r>
      <w:r w:rsidR="00AE755E" w:rsidRPr="0010149C">
        <w:rPr>
          <w:sz w:val="24"/>
          <w:szCs w:val="24"/>
        </w:rPr>
        <w:t xml:space="preserve"> and </w:t>
      </w:r>
      <w:r w:rsidR="0012462D" w:rsidRPr="0010149C">
        <w:rPr>
          <w:sz w:val="24"/>
          <w:szCs w:val="24"/>
        </w:rPr>
        <w:t>by reducing the likelihood</w:t>
      </w:r>
      <w:r w:rsidR="00AE755E" w:rsidRPr="0010149C">
        <w:rPr>
          <w:sz w:val="24"/>
          <w:szCs w:val="24"/>
        </w:rPr>
        <w:t xml:space="preserve"> of overfishing</w:t>
      </w:r>
      <w:r w:rsidR="0012462D" w:rsidRPr="0010149C">
        <w:rPr>
          <w:sz w:val="24"/>
          <w:szCs w:val="24"/>
        </w:rPr>
        <w:t xml:space="preserve"> and </w:t>
      </w:r>
      <w:r w:rsidR="00AE755E" w:rsidRPr="0010149C">
        <w:rPr>
          <w:sz w:val="24"/>
          <w:szCs w:val="24"/>
        </w:rPr>
        <w:t>unintended bycatch.</w:t>
      </w:r>
      <w:r w:rsidR="004B3C2D" w:rsidRPr="0010149C">
        <w:rPr>
          <w:sz w:val="24"/>
          <w:szCs w:val="24"/>
        </w:rPr>
        <w:t xml:space="preserve"> These restrictions are proportionate to the </w:t>
      </w:r>
      <w:r w:rsidR="007B0B02" w:rsidRPr="0010149C">
        <w:rPr>
          <w:sz w:val="24"/>
          <w:szCs w:val="24"/>
        </w:rPr>
        <w:t xml:space="preserve">environmental </w:t>
      </w:r>
      <w:r w:rsidR="004B3C2D" w:rsidRPr="0010149C">
        <w:rPr>
          <w:sz w:val="24"/>
          <w:szCs w:val="24"/>
        </w:rPr>
        <w:t>risk and justified in achieving sustainability goals.</w:t>
      </w:r>
    </w:p>
    <w:p w:rsidR="00D328C8" w:rsidRPr="0010149C" w:rsidRDefault="00D328C8" w:rsidP="0010149C">
      <w:pPr>
        <w:spacing w:after="240" w:line="240" w:lineRule="auto"/>
        <w:rPr>
          <w:b/>
          <w:sz w:val="24"/>
          <w:szCs w:val="24"/>
        </w:rPr>
      </w:pPr>
      <w:r w:rsidRPr="0010149C">
        <w:rPr>
          <w:sz w:val="24"/>
          <w:szCs w:val="24"/>
        </w:rPr>
        <w:t>Th</w:t>
      </w:r>
      <w:r w:rsidR="00BE1244" w:rsidRPr="0010149C">
        <w:rPr>
          <w:sz w:val="24"/>
          <w:szCs w:val="24"/>
        </w:rPr>
        <w:t>is</w:t>
      </w:r>
      <w:r w:rsidRPr="0010149C">
        <w:rPr>
          <w:sz w:val="24"/>
          <w:szCs w:val="24"/>
        </w:rPr>
        <w:t xml:space="preserve"> instrument seeks to find an appropriate balance between the protection of the environment and ensuring a viable recreational fishery.</w:t>
      </w:r>
    </w:p>
    <w:p w:rsidR="00926943" w:rsidRPr="0010149C" w:rsidRDefault="004F411A" w:rsidP="0010149C">
      <w:pPr>
        <w:keepNext/>
        <w:spacing w:after="0" w:line="240" w:lineRule="auto"/>
        <w:rPr>
          <w:b/>
          <w:sz w:val="24"/>
          <w:szCs w:val="24"/>
        </w:rPr>
      </w:pPr>
      <w:r w:rsidRPr="0010149C">
        <w:rPr>
          <w:b/>
          <w:sz w:val="24"/>
          <w:szCs w:val="24"/>
        </w:rPr>
        <w:lastRenderedPageBreak/>
        <w:t>Changes to the instrument</w:t>
      </w:r>
    </w:p>
    <w:p w:rsidR="006C2F5E" w:rsidRPr="0010149C" w:rsidRDefault="006C2F5E" w:rsidP="0010149C">
      <w:pPr>
        <w:spacing w:line="240" w:lineRule="auto"/>
        <w:rPr>
          <w:b/>
          <w:sz w:val="24"/>
          <w:szCs w:val="24"/>
        </w:rPr>
      </w:pPr>
      <w:r w:rsidRPr="0010149C">
        <w:rPr>
          <w:b/>
          <w:sz w:val="24"/>
          <w:szCs w:val="24"/>
        </w:rPr>
        <w:t>Definitions</w:t>
      </w:r>
    </w:p>
    <w:p w:rsidR="00B11683" w:rsidRPr="0010149C" w:rsidRDefault="00B11683" w:rsidP="0010149C">
      <w:pPr>
        <w:keepNext/>
        <w:spacing w:after="0" w:line="240" w:lineRule="auto"/>
        <w:rPr>
          <w:i/>
          <w:iCs/>
          <w:sz w:val="24"/>
          <w:szCs w:val="24"/>
        </w:rPr>
      </w:pPr>
      <w:r w:rsidRPr="0010149C">
        <w:rPr>
          <w:i/>
          <w:iCs/>
          <w:sz w:val="24"/>
          <w:szCs w:val="24"/>
        </w:rPr>
        <w:t>Open</w:t>
      </w:r>
      <w:r w:rsidR="00EE425D" w:rsidRPr="0010149C">
        <w:rPr>
          <w:i/>
          <w:iCs/>
          <w:sz w:val="24"/>
          <w:szCs w:val="24"/>
        </w:rPr>
        <w:t>-</w:t>
      </w:r>
      <w:r w:rsidRPr="0010149C">
        <w:rPr>
          <w:i/>
          <w:iCs/>
          <w:sz w:val="24"/>
          <w:szCs w:val="24"/>
        </w:rPr>
        <w:t xml:space="preserve">top </w:t>
      </w:r>
      <w:r w:rsidR="007B0B02" w:rsidRPr="0010149C">
        <w:rPr>
          <w:i/>
          <w:iCs/>
          <w:sz w:val="24"/>
          <w:szCs w:val="24"/>
        </w:rPr>
        <w:t>pyramid</w:t>
      </w:r>
      <w:r w:rsidRPr="0010149C">
        <w:rPr>
          <w:i/>
          <w:iCs/>
          <w:sz w:val="24"/>
          <w:szCs w:val="24"/>
        </w:rPr>
        <w:t xml:space="preserve"> net</w:t>
      </w:r>
    </w:p>
    <w:p w:rsidR="00981950" w:rsidRPr="0010149C" w:rsidRDefault="00981950" w:rsidP="0010149C">
      <w:pPr>
        <w:spacing w:after="240" w:line="240" w:lineRule="auto"/>
        <w:rPr>
          <w:sz w:val="24"/>
          <w:szCs w:val="24"/>
        </w:rPr>
      </w:pPr>
      <w:r w:rsidRPr="0010149C">
        <w:rPr>
          <w:sz w:val="24"/>
          <w:szCs w:val="24"/>
        </w:rPr>
        <w:t>A definition for an open</w:t>
      </w:r>
      <w:r w:rsidR="00EE425D" w:rsidRPr="0010149C">
        <w:rPr>
          <w:sz w:val="24"/>
          <w:szCs w:val="24"/>
        </w:rPr>
        <w:t>-</w:t>
      </w:r>
      <w:r w:rsidRPr="0010149C">
        <w:rPr>
          <w:sz w:val="24"/>
          <w:szCs w:val="24"/>
        </w:rPr>
        <w:t xml:space="preserve">top </w:t>
      </w:r>
      <w:r w:rsidR="00143257" w:rsidRPr="0010149C">
        <w:rPr>
          <w:sz w:val="24"/>
          <w:szCs w:val="24"/>
        </w:rPr>
        <w:t>pyramid</w:t>
      </w:r>
      <w:r w:rsidRPr="0010149C">
        <w:rPr>
          <w:sz w:val="24"/>
          <w:szCs w:val="24"/>
        </w:rPr>
        <w:t xml:space="preserve"> net is required to allow this type of net to be legally used. </w:t>
      </w:r>
      <w:r w:rsidR="00260A08" w:rsidRPr="0010149C">
        <w:rPr>
          <w:sz w:val="24"/>
          <w:szCs w:val="24"/>
        </w:rPr>
        <w:t xml:space="preserve">The definition also prescribes the </w:t>
      </w:r>
      <w:r w:rsidR="00F03218" w:rsidRPr="0010149C">
        <w:rPr>
          <w:sz w:val="24"/>
          <w:szCs w:val="24"/>
        </w:rPr>
        <w:t xml:space="preserve">allowable </w:t>
      </w:r>
      <w:r w:rsidR="00260A08" w:rsidRPr="0010149C">
        <w:rPr>
          <w:sz w:val="24"/>
          <w:szCs w:val="24"/>
        </w:rPr>
        <w:t>dimensions of the net.</w:t>
      </w:r>
    </w:p>
    <w:p w:rsidR="00B11683" w:rsidRPr="0010149C" w:rsidRDefault="00B11683" w:rsidP="0010149C">
      <w:pPr>
        <w:spacing w:after="0" w:line="240" w:lineRule="auto"/>
        <w:rPr>
          <w:i/>
          <w:iCs/>
          <w:sz w:val="24"/>
          <w:szCs w:val="24"/>
        </w:rPr>
      </w:pPr>
      <w:r w:rsidRPr="0010149C">
        <w:rPr>
          <w:i/>
          <w:iCs/>
          <w:sz w:val="24"/>
          <w:szCs w:val="24"/>
        </w:rPr>
        <w:t>Opera house net</w:t>
      </w:r>
    </w:p>
    <w:p w:rsidR="00260A08" w:rsidRPr="0010149C" w:rsidRDefault="00260A08" w:rsidP="0010149C">
      <w:pPr>
        <w:spacing w:after="240" w:line="240" w:lineRule="auto"/>
        <w:rPr>
          <w:sz w:val="24"/>
          <w:szCs w:val="24"/>
        </w:rPr>
      </w:pPr>
      <w:r w:rsidRPr="0010149C">
        <w:rPr>
          <w:sz w:val="24"/>
          <w:szCs w:val="24"/>
        </w:rPr>
        <w:t xml:space="preserve">The definition of an opera house net is included in the instrument </w:t>
      </w:r>
      <w:r w:rsidR="00D93669" w:rsidRPr="0010149C">
        <w:rPr>
          <w:sz w:val="24"/>
          <w:szCs w:val="24"/>
        </w:rPr>
        <w:t xml:space="preserve">in order to clarify the </w:t>
      </w:r>
      <w:r w:rsidR="0012462D" w:rsidRPr="0010149C">
        <w:rPr>
          <w:sz w:val="24"/>
          <w:szCs w:val="24"/>
        </w:rPr>
        <w:t>declaration of</w:t>
      </w:r>
      <w:r w:rsidR="00D93669" w:rsidRPr="0010149C">
        <w:rPr>
          <w:sz w:val="24"/>
          <w:szCs w:val="24"/>
        </w:rPr>
        <w:t xml:space="preserve"> this type of net as </w:t>
      </w:r>
      <w:r w:rsidRPr="0010149C">
        <w:rPr>
          <w:sz w:val="24"/>
          <w:szCs w:val="24"/>
        </w:rPr>
        <w:t>prohibited from use.</w:t>
      </w:r>
    </w:p>
    <w:p w:rsidR="00413AB7" w:rsidRPr="0010149C" w:rsidRDefault="00413AB7" w:rsidP="0010149C">
      <w:pPr>
        <w:spacing w:after="0" w:line="240" w:lineRule="auto"/>
        <w:rPr>
          <w:b/>
          <w:bCs/>
          <w:color w:val="000000"/>
          <w:sz w:val="24"/>
          <w:szCs w:val="24"/>
        </w:rPr>
      </w:pPr>
      <w:r w:rsidRPr="0010149C">
        <w:rPr>
          <w:b/>
          <w:bCs/>
          <w:color w:val="000000"/>
          <w:sz w:val="24"/>
          <w:szCs w:val="24"/>
        </w:rPr>
        <w:t>Fishing gear</w:t>
      </w:r>
    </w:p>
    <w:p w:rsidR="004D12EA" w:rsidRPr="0010149C" w:rsidRDefault="00231E3B" w:rsidP="0010149C">
      <w:pPr>
        <w:spacing w:line="240" w:lineRule="auto"/>
        <w:rPr>
          <w:bCs/>
          <w:color w:val="000000"/>
          <w:sz w:val="24"/>
          <w:szCs w:val="24"/>
        </w:rPr>
      </w:pPr>
      <w:r w:rsidRPr="0010149C">
        <w:rPr>
          <w:bCs/>
          <w:color w:val="000000"/>
          <w:sz w:val="24"/>
          <w:szCs w:val="24"/>
        </w:rPr>
        <w:t xml:space="preserve">The new instrument includes two changes relating to fishing gear. </w:t>
      </w:r>
    </w:p>
    <w:p w:rsidR="004D12EA" w:rsidRPr="0010149C" w:rsidRDefault="00231E3B" w:rsidP="0010149C">
      <w:pPr>
        <w:pStyle w:val="ListParagraph"/>
        <w:numPr>
          <w:ilvl w:val="0"/>
          <w:numId w:val="23"/>
        </w:numPr>
        <w:spacing w:line="240" w:lineRule="auto"/>
        <w:rPr>
          <w:sz w:val="24"/>
          <w:szCs w:val="24"/>
        </w:rPr>
      </w:pPr>
      <w:r w:rsidRPr="0010149C">
        <w:rPr>
          <w:bCs/>
          <w:color w:val="000000"/>
          <w:sz w:val="24"/>
          <w:szCs w:val="24"/>
        </w:rPr>
        <w:t xml:space="preserve">The current instrument does not specify that open top </w:t>
      </w:r>
      <w:r w:rsidR="00D93669" w:rsidRPr="0010149C">
        <w:rPr>
          <w:bCs/>
          <w:color w:val="000000"/>
          <w:sz w:val="24"/>
          <w:szCs w:val="24"/>
        </w:rPr>
        <w:t>pyramid</w:t>
      </w:r>
      <w:r w:rsidRPr="0010149C">
        <w:rPr>
          <w:bCs/>
          <w:color w:val="000000"/>
          <w:sz w:val="24"/>
          <w:szCs w:val="24"/>
        </w:rPr>
        <w:t xml:space="preserve"> nets are allowed for use. This instrument includes open top </w:t>
      </w:r>
      <w:r w:rsidR="00D93669" w:rsidRPr="0010149C">
        <w:rPr>
          <w:bCs/>
          <w:color w:val="000000"/>
          <w:sz w:val="24"/>
          <w:szCs w:val="24"/>
        </w:rPr>
        <w:t xml:space="preserve">pyramid </w:t>
      </w:r>
      <w:r w:rsidRPr="0010149C">
        <w:rPr>
          <w:bCs/>
          <w:color w:val="000000"/>
          <w:sz w:val="24"/>
          <w:szCs w:val="24"/>
        </w:rPr>
        <w:t xml:space="preserve">nets as allowable gear for taking yabbies and freshwater shrimp prawns only. </w:t>
      </w:r>
      <w:r w:rsidR="00D93669" w:rsidRPr="0010149C">
        <w:rPr>
          <w:sz w:val="24"/>
          <w:szCs w:val="24"/>
        </w:rPr>
        <w:t>O</w:t>
      </w:r>
      <w:r w:rsidR="004D12EA" w:rsidRPr="0010149C">
        <w:rPr>
          <w:sz w:val="24"/>
          <w:szCs w:val="24"/>
        </w:rPr>
        <w:t xml:space="preserve">pen top </w:t>
      </w:r>
      <w:r w:rsidR="00B029FC" w:rsidRPr="0010149C">
        <w:rPr>
          <w:sz w:val="24"/>
          <w:szCs w:val="24"/>
        </w:rPr>
        <w:t>pyramid</w:t>
      </w:r>
      <w:r w:rsidR="004D12EA" w:rsidRPr="0010149C">
        <w:rPr>
          <w:sz w:val="24"/>
          <w:szCs w:val="24"/>
        </w:rPr>
        <w:t xml:space="preserve"> net</w:t>
      </w:r>
      <w:r w:rsidR="00D93669" w:rsidRPr="0010149C">
        <w:rPr>
          <w:sz w:val="24"/>
          <w:szCs w:val="24"/>
        </w:rPr>
        <w:t>s</w:t>
      </w:r>
      <w:r w:rsidR="004D12EA" w:rsidRPr="0010149C">
        <w:rPr>
          <w:sz w:val="24"/>
          <w:szCs w:val="24"/>
        </w:rPr>
        <w:t xml:space="preserve"> </w:t>
      </w:r>
      <w:r w:rsidR="00D93669" w:rsidRPr="0010149C">
        <w:rPr>
          <w:sz w:val="24"/>
          <w:szCs w:val="24"/>
        </w:rPr>
        <w:t xml:space="preserve">have been added as allowable gear in order </w:t>
      </w:r>
      <w:r w:rsidR="004D12EA" w:rsidRPr="0010149C">
        <w:rPr>
          <w:sz w:val="24"/>
          <w:szCs w:val="24"/>
        </w:rPr>
        <w:t>to promote the use of these nets as a more wildlife friendly alternative (than enclosed yabby nets) for catching yabbies and to align with Victoria and N</w:t>
      </w:r>
      <w:r w:rsidR="00166444" w:rsidRPr="0010149C">
        <w:rPr>
          <w:sz w:val="24"/>
          <w:szCs w:val="24"/>
        </w:rPr>
        <w:t xml:space="preserve">ew </w:t>
      </w:r>
      <w:r w:rsidR="004D12EA" w:rsidRPr="0010149C">
        <w:rPr>
          <w:sz w:val="24"/>
          <w:szCs w:val="24"/>
        </w:rPr>
        <w:t>S</w:t>
      </w:r>
      <w:r w:rsidR="00166444" w:rsidRPr="0010149C">
        <w:rPr>
          <w:sz w:val="24"/>
          <w:szCs w:val="24"/>
        </w:rPr>
        <w:t xml:space="preserve">outh </w:t>
      </w:r>
      <w:r w:rsidR="004D12EA" w:rsidRPr="0010149C">
        <w:rPr>
          <w:sz w:val="24"/>
          <w:szCs w:val="24"/>
        </w:rPr>
        <w:t>W</w:t>
      </w:r>
      <w:r w:rsidR="00166444" w:rsidRPr="0010149C">
        <w:rPr>
          <w:sz w:val="24"/>
          <w:szCs w:val="24"/>
        </w:rPr>
        <w:t>ales</w:t>
      </w:r>
      <w:r w:rsidR="00F03218" w:rsidRPr="0010149C">
        <w:rPr>
          <w:sz w:val="24"/>
          <w:szCs w:val="24"/>
        </w:rPr>
        <w:t xml:space="preserve"> </w:t>
      </w:r>
      <w:r w:rsidR="004D12EA" w:rsidRPr="0010149C">
        <w:rPr>
          <w:sz w:val="24"/>
          <w:szCs w:val="24"/>
        </w:rPr>
        <w:t xml:space="preserve">in allowing the use of these nets.  </w:t>
      </w:r>
    </w:p>
    <w:p w:rsidR="004D12EA" w:rsidRPr="0010149C" w:rsidRDefault="004D12EA" w:rsidP="0010149C">
      <w:pPr>
        <w:pStyle w:val="ListParagraph"/>
        <w:numPr>
          <w:ilvl w:val="0"/>
          <w:numId w:val="23"/>
        </w:numPr>
        <w:spacing w:after="240" w:line="240" w:lineRule="auto"/>
        <w:ind w:left="714" w:hanging="357"/>
        <w:rPr>
          <w:sz w:val="24"/>
          <w:szCs w:val="24"/>
        </w:rPr>
      </w:pPr>
      <w:r w:rsidRPr="0010149C">
        <w:rPr>
          <w:sz w:val="24"/>
          <w:szCs w:val="24"/>
        </w:rPr>
        <w:t xml:space="preserve">Amendments to the Fisheries Act allow the prohibition of certain types of fishing gear. This instrument includes prohibition on the use of opera house nets in both public and private waters in the ACT. </w:t>
      </w:r>
      <w:r w:rsidRPr="0010149C">
        <w:rPr>
          <w:color w:val="000000" w:themeColor="text1"/>
          <w:sz w:val="24"/>
          <w:szCs w:val="24"/>
        </w:rPr>
        <w:t>The use of these nets is already illegal in public waters, but the addition of this provision prohibits their use in private waters, making ACT laws consistent with recent changes to Victorian fishing laws regarding opera house nets, and acting to further discourage the use and sale of these nets.</w:t>
      </w:r>
    </w:p>
    <w:p w:rsidR="00045432" w:rsidRPr="00376B9D" w:rsidRDefault="00045432" w:rsidP="0010149C">
      <w:pPr>
        <w:pStyle w:val="Heading1"/>
        <w:spacing w:before="240" w:line="240" w:lineRule="auto"/>
        <w:rPr>
          <w:rFonts w:ascii="Calibri" w:hAnsi="Calibri" w:cs="Calibri-Bold"/>
          <w:sz w:val="24"/>
          <w:szCs w:val="24"/>
        </w:rPr>
      </w:pPr>
      <w:bookmarkStart w:id="6" w:name="_Toc357086227"/>
      <w:bookmarkStart w:id="7" w:name="_Toc326313837"/>
      <w:r w:rsidRPr="00376B9D">
        <w:rPr>
          <w:rFonts w:ascii="Calibri" w:hAnsi="Calibri" w:cs="Calibri-Bold"/>
          <w:sz w:val="24"/>
          <w:szCs w:val="24"/>
        </w:rPr>
        <w:t>Objectives</w:t>
      </w:r>
      <w:bookmarkEnd w:id="6"/>
      <w:bookmarkEnd w:id="7"/>
      <w:r w:rsidR="00FA0686" w:rsidRPr="00376B9D">
        <w:rPr>
          <w:rFonts w:ascii="Calibri" w:hAnsi="Calibri" w:cs="Calibri-Bold"/>
          <w:sz w:val="24"/>
          <w:szCs w:val="24"/>
        </w:rPr>
        <w:t xml:space="preserve"> of government intervention</w:t>
      </w:r>
    </w:p>
    <w:p w:rsidR="009B78E1" w:rsidRPr="0010149C" w:rsidRDefault="009B78E1" w:rsidP="0010149C">
      <w:pPr>
        <w:pStyle w:val="ListParagraph"/>
        <w:numPr>
          <w:ilvl w:val="0"/>
          <w:numId w:val="17"/>
        </w:numPr>
        <w:spacing w:line="240" w:lineRule="auto"/>
        <w:rPr>
          <w:sz w:val="24"/>
          <w:szCs w:val="24"/>
        </w:rPr>
      </w:pPr>
      <w:r w:rsidRPr="0010149C">
        <w:rPr>
          <w:sz w:val="24"/>
          <w:szCs w:val="24"/>
        </w:rPr>
        <w:t>To better align fishing regulations across jurisdictions (ACT, NSW and Victoria) in order to make compliance and enforcement less complicated (i.e. same rules apply on both sides of the border) and encourage consistency in fisheries management.</w:t>
      </w:r>
    </w:p>
    <w:p w:rsidR="00B111EE" w:rsidRPr="0010149C" w:rsidRDefault="00B111EE" w:rsidP="0010149C">
      <w:pPr>
        <w:pStyle w:val="ListParagraph"/>
        <w:numPr>
          <w:ilvl w:val="0"/>
          <w:numId w:val="17"/>
        </w:numPr>
        <w:spacing w:after="240" w:line="240" w:lineRule="auto"/>
        <w:ind w:left="714" w:hanging="357"/>
        <w:rPr>
          <w:sz w:val="24"/>
          <w:szCs w:val="24"/>
        </w:rPr>
      </w:pPr>
      <w:r w:rsidRPr="0010149C">
        <w:rPr>
          <w:sz w:val="24"/>
          <w:szCs w:val="24"/>
        </w:rPr>
        <w:t>To offer further protection to non-target species impact</w:t>
      </w:r>
      <w:r w:rsidR="00C823F8" w:rsidRPr="0010149C">
        <w:rPr>
          <w:sz w:val="24"/>
          <w:szCs w:val="24"/>
        </w:rPr>
        <w:t>ed</w:t>
      </w:r>
      <w:r w:rsidRPr="0010149C">
        <w:rPr>
          <w:sz w:val="24"/>
          <w:szCs w:val="24"/>
        </w:rPr>
        <w:t xml:space="preserve"> by opera house traps through the prohibition of these traps in all waters in the ACT.</w:t>
      </w:r>
    </w:p>
    <w:p w:rsidR="004D410D" w:rsidRPr="00376B9D" w:rsidRDefault="004D410D" w:rsidP="0010149C">
      <w:pPr>
        <w:pStyle w:val="Heading1"/>
        <w:spacing w:before="0" w:line="240" w:lineRule="auto"/>
        <w:rPr>
          <w:rFonts w:asciiTheme="minorHAnsi" w:hAnsiTheme="minorHAnsi"/>
          <w:sz w:val="24"/>
          <w:szCs w:val="24"/>
        </w:rPr>
      </w:pPr>
      <w:r w:rsidRPr="00376B9D">
        <w:rPr>
          <w:rFonts w:asciiTheme="minorHAnsi" w:hAnsiTheme="minorHAnsi"/>
          <w:sz w:val="24"/>
          <w:szCs w:val="24"/>
        </w:rPr>
        <w:t xml:space="preserve">Options for achieving objectives </w:t>
      </w:r>
    </w:p>
    <w:p w:rsidR="004D410D" w:rsidRPr="0010149C" w:rsidRDefault="004D410D" w:rsidP="00376B9D">
      <w:pPr>
        <w:spacing w:after="0" w:line="240" w:lineRule="auto"/>
        <w:rPr>
          <w:sz w:val="24"/>
          <w:szCs w:val="24"/>
        </w:rPr>
      </w:pPr>
      <w:r w:rsidRPr="0010149C">
        <w:rPr>
          <w:sz w:val="24"/>
          <w:szCs w:val="24"/>
        </w:rPr>
        <w:t>This declaration has been prepared in the context of the existing provisions. The options considered in relation to each identified problem were:</w:t>
      </w:r>
    </w:p>
    <w:p w:rsidR="004D410D" w:rsidRPr="0010149C" w:rsidRDefault="004D410D" w:rsidP="0010149C">
      <w:pPr>
        <w:numPr>
          <w:ilvl w:val="0"/>
          <w:numId w:val="18"/>
        </w:numPr>
        <w:spacing w:after="0" w:line="240" w:lineRule="auto"/>
        <w:rPr>
          <w:sz w:val="24"/>
          <w:szCs w:val="24"/>
        </w:rPr>
      </w:pPr>
      <w:r w:rsidRPr="0010149C">
        <w:rPr>
          <w:sz w:val="24"/>
          <w:szCs w:val="24"/>
        </w:rPr>
        <w:t>retain the provisions in the existing declaration; or</w:t>
      </w:r>
    </w:p>
    <w:p w:rsidR="004D410D" w:rsidRPr="0010149C" w:rsidRDefault="004D410D" w:rsidP="0010149C">
      <w:pPr>
        <w:numPr>
          <w:ilvl w:val="0"/>
          <w:numId w:val="18"/>
        </w:numPr>
        <w:spacing w:after="240" w:line="240" w:lineRule="auto"/>
        <w:ind w:left="714" w:hanging="357"/>
        <w:rPr>
          <w:sz w:val="24"/>
          <w:szCs w:val="24"/>
        </w:rPr>
      </w:pPr>
      <w:r w:rsidRPr="0010149C">
        <w:rPr>
          <w:sz w:val="24"/>
          <w:szCs w:val="24"/>
        </w:rPr>
        <w:t>introduce new or amended provisions to this declaration.</w:t>
      </w:r>
    </w:p>
    <w:p w:rsidR="00853DB7" w:rsidRPr="0010149C" w:rsidRDefault="00853DB7" w:rsidP="0010149C">
      <w:pPr>
        <w:autoSpaceDE w:val="0"/>
        <w:autoSpaceDN w:val="0"/>
        <w:adjustRightInd w:val="0"/>
        <w:spacing w:after="0" w:line="240" w:lineRule="auto"/>
        <w:rPr>
          <w:rFonts w:cs="Calibri"/>
          <w:b/>
          <w:sz w:val="24"/>
          <w:szCs w:val="24"/>
          <w:lang w:eastAsia="en-AU"/>
        </w:rPr>
      </w:pPr>
      <w:r w:rsidRPr="0010149C">
        <w:rPr>
          <w:rFonts w:cs="Calibri"/>
          <w:b/>
          <w:sz w:val="24"/>
          <w:szCs w:val="24"/>
          <w:lang w:eastAsia="en-AU"/>
        </w:rPr>
        <w:t>Cost benefit analysis</w:t>
      </w:r>
    </w:p>
    <w:p w:rsidR="002B2BFC" w:rsidRPr="0010149C" w:rsidRDefault="002B2BFC" w:rsidP="0010149C">
      <w:pPr>
        <w:autoSpaceDE w:val="0"/>
        <w:autoSpaceDN w:val="0"/>
        <w:adjustRightInd w:val="0"/>
        <w:spacing w:after="240" w:line="240" w:lineRule="auto"/>
        <w:rPr>
          <w:rFonts w:cs="Calibri"/>
          <w:sz w:val="24"/>
          <w:szCs w:val="24"/>
          <w:lang w:eastAsia="en-AU"/>
        </w:rPr>
      </w:pPr>
      <w:r w:rsidRPr="0010149C">
        <w:rPr>
          <w:rFonts w:cs="Calibri"/>
          <w:sz w:val="24"/>
          <w:szCs w:val="24"/>
          <w:lang w:eastAsia="en-AU"/>
        </w:rPr>
        <w:t xml:space="preserve">The table below outlines the costs and benefits associated with each of the provisions introduced in this instrument. The cost benefit analysis shows that, the </w:t>
      </w:r>
      <w:r w:rsidR="002505CB" w:rsidRPr="0010149C">
        <w:rPr>
          <w:rFonts w:cs="Calibri"/>
          <w:sz w:val="24"/>
          <w:szCs w:val="24"/>
          <w:lang w:eastAsia="en-AU"/>
        </w:rPr>
        <w:t>prohibiti</w:t>
      </w:r>
      <w:r w:rsidR="00771D0D" w:rsidRPr="0010149C">
        <w:rPr>
          <w:rFonts w:cs="Calibri"/>
          <w:sz w:val="24"/>
          <w:szCs w:val="24"/>
          <w:lang w:eastAsia="en-AU"/>
        </w:rPr>
        <w:t>on on</w:t>
      </w:r>
      <w:r w:rsidR="002505CB" w:rsidRPr="0010149C">
        <w:rPr>
          <w:rFonts w:cs="Calibri"/>
          <w:sz w:val="24"/>
          <w:szCs w:val="24"/>
          <w:lang w:eastAsia="en-AU"/>
        </w:rPr>
        <w:t xml:space="preserve"> the use of opera house traps in private waters has the potential to impact on rural landholders and retailers</w:t>
      </w:r>
      <w:r w:rsidR="00771D0D" w:rsidRPr="0010149C">
        <w:rPr>
          <w:rFonts w:cs="Calibri"/>
          <w:sz w:val="24"/>
          <w:szCs w:val="24"/>
          <w:lang w:eastAsia="en-AU"/>
        </w:rPr>
        <w:t>.  T</w:t>
      </w:r>
      <w:r w:rsidR="002505CB" w:rsidRPr="0010149C">
        <w:rPr>
          <w:rFonts w:cs="Calibri"/>
          <w:sz w:val="24"/>
          <w:szCs w:val="24"/>
          <w:lang w:eastAsia="en-AU"/>
        </w:rPr>
        <w:t>he impacts are minimised through allowing the use of other types of nets and outweighed by</w:t>
      </w:r>
      <w:r w:rsidR="00F03218" w:rsidRPr="0010149C">
        <w:rPr>
          <w:rFonts w:cs="Calibri"/>
          <w:sz w:val="24"/>
          <w:szCs w:val="24"/>
          <w:lang w:eastAsia="en-AU"/>
        </w:rPr>
        <w:t xml:space="preserve"> the positive effect </w:t>
      </w:r>
      <w:r w:rsidR="002505CB" w:rsidRPr="0010149C">
        <w:rPr>
          <w:rFonts w:cs="Calibri"/>
          <w:sz w:val="24"/>
          <w:szCs w:val="24"/>
          <w:lang w:eastAsia="en-AU"/>
        </w:rPr>
        <w:t xml:space="preserve">this restriction is likely to have </w:t>
      </w:r>
      <w:r w:rsidR="00F03218" w:rsidRPr="0010149C">
        <w:rPr>
          <w:rFonts w:cs="Calibri"/>
          <w:sz w:val="24"/>
          <w:szCs w:val="24"/>
          <w:lang w:eastAsia="en-AU"/>
        </w:rPr>
        <w:t>on native species such as platypus</w:t>
      </w:r>
      <w:r w:rsidR="002505CB" w:rsidRPr="0010149C">
        <w:rPr>
          <w:rFonts w:cs="Calibri"/>
          <w:sz w:val="24"/>
          <w:szCs w:val="24"/>
          <w:lang w:eastAsia="en-AU"/>
        </w:rPr>
        <w:t xml:space="preserve"> and rakali</w:t>
      </w:r>
      <w:r w:rsidRPr="0010149C">
        <w:rPr>
          <w:rFonts w:cs="Calibri"/>
          <w:sz w:val="24"/>
          <w:szCs w:val="24"/>
          <w:lang w:eastAsia="en-A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4136DD" w:rsidRPr="0010149C" w:rsidTr="004136DD">
        <w:tc>
          <w:tcPr>
            <w:tcW w:w="4621" w:type="dxa"/>
          </w:tcPr>
          <w:p w:rsidR="004136DD" w:rsidRPr="0010149C" w:rsidRDefault="004136DD" w:rsidP="0010149C">
            <w:pPr>
              <w:keepNext/>
              <w:spacing w:after="0" w:line="240" w:lineRule="auto"/>
              <w:jc w:val="center"/>
              <w:rPr>
                <w:b/>
                <w:sz w:val="24"/>
                <w:szCs w:val="24"/>
              </w:rPr>
            </w:pPr>
            <w:r w:rsidRPr="0010149C">
              <w:rPr>
                <w:b/>
                <w:sz w:val="24"/>
                <w:szCs w:val="24"/>
              </w:rPr>
              <w:lastRenderedPageBreak/>
              <w:t>Alternative options</w:t>
            </w:r>
          </w:p>
        </w:tc>
        <w:tc>
          <w:tcPr>
            <w:tcW w:w="4621" w:type="dxa"/>
          </w:tcPr>
          <w:p w:rsidR="004136DD" w:rsidRPr="0010149C" w:rsidRDefault="004136DD" w:rsidP="00376B9D">
            <w:pPr>
              <w:spacing w:after="0" w:line="240" w:lineRule="auto"/>
              <w:jc w:val="center"/>
              <w:rPr>
                <w:b/>
                <w:sz w:val="24"/>
                <w:szCs w:val="24"/>
              </w:rPr>
            </w:pPr>
            <w:r w:rsidRPr="0010149C">
              <w:rPr>
                <w:b/>
                <w:sz w:val="24"/>
                <w:szCs w:val="24"/>
              </w:rPr>
              <w:t>Benefits and constraints</w:t>
            </w:r>
          </w:p>
        </w:tc>
      </w:tr>
      <w:tr w:rsidR="008C45B8" w:rsidRPr="0010149C" w:rsidTr="00B041D2">
        <w:trPr>
          <w:trHeight w:val="1975"/>
        </w:trPr>
        <w:tc>
          <w:tcPr>
            <w:tcW w:w="4621" w:type="dxa"/>
          </w:tcPr>
          <w:p w:rsidR="008C45B8" w:rsidRPr="0010149C" w:rsidRDefault="008C45B8" w:rsidP="00376B9D">
            <w:pPr>
              <w:spacing w:after="0" w:line="240" w:lineRule="auto"/>
              <w:rPr>
                <w:b/>
                <w:sz w:val="24"/>
                <w:szCs w:val="24"/>
                <w:u w:val="single"/>
              </w:rPr>
            </w:pPr>
            <w:r w:rsidRPr="0010149C">
              <w:rPr>
                <w:sz w:val="24"/>
                <w:szCs w:val="24"/>
              </w:rPr>
              <w:t xml:space="preserve"> </w:t>
            </w:r>
            <w:r w:rsidRPr="0010149C">
              <w:rPr>
                <w:b/>
                <w:sz w:val="24"/>
                <w:szCs w:val="24"/>
                <w:u w:val="single"/>
              </w:rPr>
              <w:t>Definitions</w:t>
            </w:r>
          </w:p>
          <w:p w:rsidR="00E5155F" w:rsidRPr="0010149C" w:rsidRDefault="00E5155F" w:rsidP="0010149C">
            <w:pPr>
              <w:spacing w:after="0" w:line="240" w:lineRule="auto"/>
              <w:rPr>
                <w:sz w:val="24"/>
                <w:szCs w:val="24"/>
                <w:u w:val="single"/>
              </w:rPr>
            </w:pPr>
          </w:p>
          <w:p w:rsidR="00426DE2" w:rsidRPr="0010149C" w:rsidRDefault="00E5155F" w:rsidP="0010149C">
            <w:pPr>
              <w:spacing w:after="0" w:line="240" w:lineRule="auto"/>
              <w:rPr>
                <w:b/>
                <w:sz w:val="24"/>
                <w:szCs w:val="24"/>
              </w:rPr>
            </w:pPr>
            <w:r w:rsidRPr="0010149C">
              <w:rPr>
                <w:b/>
                <w:sz w:val="24"/>
                <w:szCs w:val="24"/>
              </w:rPr>
              <w:t xml:space="preserve">1.  </w:t>
            </w:r>
            <w:r w:rsidR="00605D6E" w:rsidRPr="0010149C">
              <w:rPr>
                <w:b/>
                <w:i/>
                <w:sz w:val="24"/>
                <w:szCs w:val="24"/>
              </w:rPr>
              <w:t>Open</w:t>
            </w:r>
            <w:r w:rsidR="00166444" w:rsidRPr="0010149C">
              <w:rPr>
                <w:b/>
                <w:i/>
                <w:sz w:val="24"/>
                <w:szCs w:val="24"/>
              </w:rPr>
              <w:t>-</w:t>
            </w:r>
            <w:r w:rsidR="00605D6E" w:rsidRPr="0010149C">
              <w:rPr>
                <w:b/>
                <w:i/>
                <w:sz w:val="24"/>
                <w:szCs w:val="24"/>
              </w:rPr>
              <w:t xml:space="preserve">top </w:t>
            </w:r>
            <w:r w:rsidR="00B230E9" w:rsidRPr="0010149C">
              <w:rPr>
                <w:b/>
                <w:i/>
                <w:sz w:val="24"/>
                <w:szCs w:val="24"/>
              </w:rPr>
              <w:t>pyramid</w:t>
            </w:r>
            <w:r w:rsidR="00605D6E" w:rsidRPr="0010149C">
              <w:rPr>
                <w:b/>
                <w:i/>
                <w:sz w:val="24"/>
                <w:szCs w:val="24"/>
              </w:rPr>
              <w:t xml:space="preserve"> </w:t>
            </w:r>
            <w:r w:rsidR="00667712" w:rsidRPr="0010149C">
              <w:rPr>
                <w:b/>
                <w:i/>
                <w:sz w:val="24"/>
                <w:szCs w:val="24"/>
              </w:rPr>
              <w:t>net</w:t>
            </w:r>
          </w:p>
          <w:p w:rsidR="00426DE2" w:rsidRPr="0010149C" w:rsidRDefault="00166444" w:rsidP="0010149C">
            <w:pPr>
              <w:spacing w:after="0" w:line="240" w:lineRule="auto"/>
              <w:rPr>
                <w:sz w:val="24"/>
                <w:szCs w:val="24"/>
              </w:rPr>
            </w:pPr>
            <w:r w:rsidRPr="0010149C">
              <w:rPr>
                <w:sz w:val="24"/>
                <w:szCs w:val="24"/>
              </w:rPr>
              <w:t xml:space="preserve">Option </w:t>
            </w:r>
            <w:r w:rsidR="00E5155F" w:rsidRPr="0010149C">
              <w:rPr>
                <w:sz w:val="24"/>
                <w:szCs w:val="24"/>
              </w:rPr>
              <w:t>1a</w:t>
            </w:r>
            <w:r w:rsidRPr="0010149C">
              <w:rPr>
                <w:sz w:val="24"/>
                <w:szCs w:val="24"/>
              </w:rPr>
              <w:t>:</w:t>
            </w:r>
            <w:r w:rsidR="00E5155F" w:rsidRPr="0010149C">
              <w:rPr>
                <w:sz w:val="24"/>
                <w:szCs w:val="24"/>
              </w:rPr>
              <w:t xml:space="preserve"> </w:t>
            </w:r>
            <w:r w:rsidR="00605D6E" w:rsidRPr="0010149C">
              <w:rPr>
                <w:sz w:val="24"/>
                <w:szCs w:val="24"/>
              </w:rPr>
              <w:t>Do not include a definition of open</w:t>
            </w:r>
            <w:r w:rsidRPr="0010149C">
              <w:rPr>
                <w:sz w:val="24"/>
                <w:szCs w:val="24"/>
              </w:rPr>
              <w:t>-</w:t>
            </w:r>
            <w:r w:rsidR="00605D6E" w:rsidRPr="0010149C">
              <w:rPr>
                <w:sz w:val="24"/>
                <w:szCs w:val="24"/>
              </w:rPr>
              <w:t xml:space="preserve">top </w:t>
            </w:r>
            <w:r w:rsidR="00B230E9" w:rsidRPr="0010149C">
              <w:rPr>
                <w:sz w:val="24"/>
                <w:szCs w:val="24"/>
              </w:rPr>
              <w:t xml:space="preserve">pyramid </w:t>
            </w:r>
            <w:r w:rsidR="00605D6E" w:rsidRPr="0010149C">
              <w:rPr>
                <w:sz w:val="24"/>
                <w:szCs w:val="24"/>
              </w:rPr>
              <w:t>net</w:t>
            </w:r>
          </w:p>
          <w:p w:rsidR="00426DE2" w:rsidRPr="0010149C" w:rsidRDefault="00426DE2" w:rsidP="0010149C">
            <w:pPr>
              <w:spacing w:after="0" w:line="240" w:lineRule="auto"/>
              <w:rPr>
                <w:sz w:val="24"/>
                <w:szCs w:val="24"/>
                <w:u w:val="single"/>
              </w:rPr>
            </w:pPr>
          </w:p>
          <w:p w:rsidR="00426DE2" w:rsidRPr="0010149C" w:rsidRDefault="00426DE2" w:rsidP="0010149C">
            <w:pPr>
              <w:spacing w:after="0" w:line="240" w:lineRule="auto"/>
              <w:rPr>
                <w:sz w:val="24"/>
                <w:szCs w:val="24"/>
                <w:u w:val="single"/>
              </w:rPr>
            </w:pPr>
          </w:p>
          <w:p w:rsidR="00426DE2" w:rsidRPr="0010149C" w:rsidRDefault="00426DE2" w:rsidP="0010149C">
            <w:pPr>
              <w:spacing w:after="0" w:line="240" w:lineRule="auto"/>
              <w:rPr>
                <w:sz w:val="24"/>
                <w:szCs w:val="24"/>
                <w:u w:val="single"/>
              </w:rPr>
            </w:pPr>
          </w:p>
          <w:p w:rsidR="00F53FDF" w:rsidRPr="0010149C" w:rsidRDefault="00F53FDF" w:rsidP="0010149C">
            <w:pPr>
              <w:spacing w:after="0" w:line="240" w:lineRule="auto"/>
              <w:rPr>
                <w:sz w:val="24"/>
                <w:szCs w:val="24"/>
              </w:rPr>
            </w:pPr>
          </w:p>
          <w:p w:rsidR="00F53FDF" w:rsidRPr="0010149C" w:rsidRDefault="00F53FDF" w:rsidP="0010149C">
            <w:pPr>
              <w:spacing w:after="0" w:line="240" w:lineRule="auto"/>
              <w:rPr>
                <w:sz w:val="24"/>
                <w:szCs w:val="24"/>
              </w:rPr>
            </w:pPr>
          </w:p>
          <w:p w:rsidR="00F53FDF" w:rsidRPr="0010149C" w:rsidRDefault="00F53FDF" w:rsidP="0010149C">
            <w:pPr>
              <w:spacing w:after="0" w:line="240" w:lineRule="auto"/>
              <w:rPr>
                <w:sz w:val="24"/>
                <w:szCs w:val="24"/>
              </w:rPr>
            </w:pPr>
          </w:p>
          <w:p w:rsidR="00D86395" w:rsidRPr="0010149C" w:rsidRDefault="00D86395" w:rsidP="0010149C">
            <w:pPr>
              <w:spacing w:after="0" w:line="240" w:lineRule="auto"/>
              <w:rPr>
                <w:sz w:val="24"/>
                <w:szCs w:val="24"/>
              </w:rPr>
            </w:pPr>
          </w:p>
          <w:p w:rsidR="00784CC5" w:rsidRPr="0010149C" w:rsidRDefault="00784CC5" w:rsidP="0010149C">
            <w:pPr>
              <w:spacing w:after="0" w:line="240" w:lineRule="auto"/>
              <w:rPr>
                <w:sz w:val="24"/>
                <w:szCs w:val="24"/>
              </w:rPr>
            </w:pPr>
          </w:p>
          <w:p w:rsidR="00784CC5" w:rsidRPr="0010149C" w:rsidRDefault="00784CC5" w:rsidP="00166444">
            <w:pPr>
              <w:spacing w:after="0" w:line="240" w:lineRule="auto"/>
              <w:rPr>
                <w:sz w:val="24"/>
                <w:szCs w:val="24"/>
              </w:rPr>
            </w:pPr>
          </w:p>
          <w:p w:rsidR="002936A8" w:rsidRPr="0010149C" w:rsidRDefault="002936A8" w:rsidP="00166444">
            <w:pPr>
              <w:spacing w:after="0" w:line="240" w:lineRule="auto"/>
              <w:rPr>
                <w:sz w:val="24"/>
                <w:szCs w:val="24"/>
              </w:rPr>
            </w:pPr>
          </w:p>
          <w:p w:rsidR="00426DE2" w:rsidRPr="0010149C" w:rsidRDefault="00166444" w:rsidP="00166444">
            <w:pPr>
              <w:spacing w:after="0" w:line="240" w:lineRule="auto"/>
              <w:rPr>
                <w:sz w:val="24"/>
                <w:szCs w:val="24"/>
              </w:rPr>
            </w:pPr>
            <w:r w:rsidRPr="0010149C">
              <w:rPr>
                <w:sz w:val="24"/>
                <w:szCs w:val="24"/>
              </w:rPr>
              <w:t xml:space="preserve">Option </w:t>
            </w:r>
            <w:r w:rsidR="00E5155F" w:rsidRPr="0010149C">
              <w:rPr>
                <w:sz w:val="24"/>
                <w:szCs w:val="24"/>
              </w:rPr>
              <w:t>1b</w:t>
            </w:r>
            <w:r w:rsidRPr="0010149C">
              <w:rPr>
                <w:sz w:val="24"/>
                <w:szCs w:val="24"/>
              </w:rPr>
              <w:t>:</w:t>
            </w:r>
            <w:r w:rsidR="00E5155F" w:rsidRPr="0010149C">
              <w:rPr>
                <w:sz w:val="24"/>
                <w:szCs w:val="24"/>
              </w:rPr>
              <w:t xml:space="preserve"> </w:t>
            </w:r>
            <w:r w:rsidR="00605D6E" w:rsidRPr="0010149C">
              <w:rPr>
                <w:sz w:val="24"/>
                <w:szCs w:val="24"/>
              </w:rPr>
              <w:t>Include a</w:t>
            </w:r>
            <w:r w:rsidR="00D86395" w:rsidRPr="0010149C">
              <w:rPr>
                <w:sz w:val="24"/>
                <w:szCs w:val="24"/>
              </w:rPr>
              <w:t xml:space="preserve"> </w:t>
            </w:r>
            <w:r w:rsidR="00CD645E" w:rsidRPr="0010149C">
              <w:rPr>
                <w:sz w:val="24"/>
                <w:szCs w:val="24"/>
              </w:rPr>
              <w:t>definition</w:t>
            </w:r>
            <w:r w:rsidR="00D86395" w:rsidRPr="0010149C">
              <w:rPr>
                <w:sz w:val="24"/>
                <w:szCs w:val="24"/>
              </w:rPr>
              <w:t xml:space="preserve"> of </w:t>
            </w:r>
            <w:r w:rsidR="00605D6E" w:rsidRPr="0010149C">
              <w:rPr>
                <w:sz w:val="24"/>
                <w:szCs w:val="24"/>
              </w:rPr>
              <w:t xml:space="preserve">open top </w:t>
            </w:r>
            <w:r w:rsidR="00B230E9" w:rsidRPr="0010149C">
              <w:rPr>
                <w:sz w:val="24"/>
                <w:szCs w:val="24"/>
              </w:rPr>
              <w:t>pyramid</w:t>
            </w:r>
            <w:r w:rsidR="00605D6E" w:rsidRPr="0010149C">
              <w:rPr>
                <w:sz w:val="24"/>
                <w:szCs w:val="24"/>
              </w:rPr>
              <w:t xml:space="preserve"> net</w:t>
            </w:r>
          </w:p>
          <w:p w:rsidR="008C45B8" w:rsidRPr="0010149C" w:rsidRDefault="008C45B8" w:rsidP="00166444">
            <w:pPr>
              <w:spacing w:after="0" w:line="240" w:lineRule="auto"/>
              <w:rPr>
                <w:sz w:val="24"/>
                <w:szCs w:val="24"/>
              </w:rPr>
            </w:pPr>
          </w:p>
          <w:p w:rsidR="008C45B8" w:rsidRPr="0010149C" w:rsidRDefault="008C45B8" w:rsidP="00166444">
            <w:pPr>
              <w:spacing w:after="0" w:line="240" w:lineRule="auto"/>
              <w:rPr>
                <w:sz w:val="24"/>
                <w:szCs w:val="24"/>
              </w:rPr>
            </w:pPr>
          </w:p>
          <w:p w:rsidR="00CD645E" w:rsidRPr="0010149C" w:rsidRDefault="00CD645E" w:rsidP="00166444">
            <w:pPr>
              <w:spacing w:after="0" w:line="240" w:lineRule="auto"/>
              <w:rPr>
                <w:sz w:val="24"/>
                <w:szCs w:val="24"/>
              </w:rPr>
            </w:pPr>
          </w:p>
          <w:p w:rsidR="00CD645E" w:rsidRPr="0010149C" w:rsidRDefault="00CD645E" w:rsidP="00166444">
            <w:pPr>
              <w:spacing w:after="0" w:line="240" w:lineRule="auto"/>
              <w:rPr>
                <w:sz w:val="24"/>
                <w:szCs w:val="24"/>
              </w:rPr>
            </w:pPr>
          </w:p>
          <w:p w:rsidR="00CD645E" w:rsidRPr="0010149C" w:rsidRDefault="00CD645E" w:rsidP="00166444">
            <w:pPr>
              <w:spacing w:after="0" w:line="240" w:lineRule="auto"/>
              <w:rPr>
                <w:sz w:val="24"/>
                <w:szCs w:val="24"/>
              </w:rPr>
            </w:pPr>
          </w:p>
          <w:p w:rsidR="00CD645E" w:rsidRPr="0010149C" w:rsidRDefault="00CD645E" w:rsidP="00166444">
            <w:pPr>
              <w:spacing w:after="0" w:line="240" w:lineRule="auto"/>
              <w:rPr>
                <w:sz w:val="24"/>
                <w:szCs w:val="24"/>
              </w:rPr>
            </w:pPr>
          </w:p>
          <w:p w:rsidR="00F7572F" w:rsidRPr="0010149C" w:rsidRDefault="00F7572F" w:rsidP="00166444">
            <w:pPr>
              <w:spacing w:after="0" w:line="240" w:lineRule="auto"/>
              <w:rPr>
                <w:b/>
                <w:sz w:val="24"/>
                <w:szCs w:val="24"/>
              </w:rPr>
            </w:pPr>
          </w:p>
          <w:p w:rsidR="00F7572F" w:rsidRPr="0010149C" w:rsidRDefault="00F7572F" w:rsidP="00166444">
            <w:pPr>
              <w:spacing w:after="0" w:line="240" w:lineRule="auto"/>
              <w:rPr>
                <w:b/>
                <w:sz w:val="24"/>
                <w:szCs w:val="24"/>
              </w:rPr>
            </w:pPr>
          </w:p>
          <w:p w:rsidR="00784CC5" w:rsidRPr="0010149C" w:rsidRDefault="00784CC5" w:rsidP="00166444">
            <w:pPr>
              <w:spacing w:after="0" w:line="240" w:lineRule="auto"/>
              <w:rPr>
                <w:b/>
                <w:sz w:val="24"/>
                <w:szCs w:val="24"/>
              </w:rPr>
            </w:pPr>
          </w:p>
          <w:p w:rsidR="00784CC5" w:rsidRPr="0010149C" w:rsidRDefault="00784CC5" w:rsidP="00166444">
            <w:pPr>
              <w:spacing w:after="0" w:line="240" w:lineRule="auto"/>
              <w:rPr>
                <w:b/>
                <w:sz w:val="24"/>
                <w:szCs w:val="24"/>
              </w:rPr>
            </w:pPr>
          </w:p>
          <w:p w:rsidR="00CB193A" w:rsidRDefault="00CB193A" w:rsidP="00166444">
            <w:pPr>
              <w:spacing w:after="0" w:line="240" w:lineRule="auto"/>
              <w:rPr>
                <w:b/>
                <w:sz w:val="24"/>
                <w:szCs w:val="24"/>
              </w:rPr>
            </w:pPr>
          </w:p>
          <w:p w:rsidR="00567485" w:rsidRDefault="00567485" w:rsidP="00166444">
            <w:pPr>
              <w:spacing w:after="0" w:line="240" w:lineRule="auto"/>
              <w:rPr>
                <w:b/>
                <w:sz w:val="24"/>
                <w:szCs w:val="24"/>
              </w:rPr>
            </w:pPr>
          </w:p>
          <w:p w:rsidR="00567485" w:rsidRPr="0010149C" w:rsidRDefault="00567485" w:rsidP="00376B9D">
            <w:pPr>
              <w:spacing w:after="0" w:line="240" w:lineRule="auto"/>
              <w:rPr>
                <w:b/>
                <w:sz w:val="24"/>
                <w:szCs w:val="24"/>
              </w:rPr>
            </w:pPr>
          </w:p>
          <w:p w:rsidR="00E5155F" w:rsidRPr="0010149C" w:rsidRDefault="00E5155F" w:rsidP="0010149C">
            <w:pPr>
              <w:spacing w:after="0" w:line="240" w:lineRule="auto"/>
              <w:rPr>
                <w:b/>
                <w:sz w:val="24"/>
                <w:szCs w:val="24"/>
              </w:rPr>
            </w:pPr>
            <w:r w:rsidRPr="0010149C">
              <w:rPr>
                <w:b/>
                <w:sz w:val="24"/>
                <w:szCs w:val="24"/>
              </w:rPr>
              <w:t>2</w:t>
            </w:r>
            <w:r w:rsidRPr="0010149C">
              <w:rPr>
                <w:b/>
                <w:i/>
                <w:sz w:val="24"/>
                <w:szCs w:val="24"/>
              </w:rPr>
              <w:t xml:space="preserve">. </w:t>
            </w:r>
            <w:r w:rsidR="00667712" w:rsidRPr="0010149C">
              <w:rPr>
                <w:b/>
                <w:i/>
                <w:sz w:val="24"/>
                <w:szCs w:val="24"/>
              </w:rPr>
              <w:t>Opera House Net</w:t>
            </w:r>
          </w:p>
          <w:p w:rsidR="00CD645E" w:rsidRPr="0010149C" w:rsidRDefault="00166444" w:rsidP="0010149C">
            <w:pPr>
              <w:spacing w:after="0" w:line="240" w:lineRule="auto"/>
              <w:rPr>
                <w:sz w:val="24"/>
                <w:szCs w:val="24"/>
              </w:rPr>
            </w:pPr>
            <w:r w:rsidRPr="0010149C">
              <w:rPr>
                <w:sz w:val="24"/>
                <w:szCs w:val="24"/>
              </w:rPr>
              <w:t xml:space="preserve">Option </w:t>
            </w:r>
            <w:r w:rsidR="00E5155F" w:rsidRPr="0010149C">
              <w:rPr>
                <w:sz w:val="24"/>
                <w:szCs w:val="24"/>
              </w:rPr>
              <w:t>2a</w:t>
            </w:r>
            <w:r w:rsidRPr="0010149C">
              <w:rPr>
                <w:sz w:val="24"/>
                <w:szCs w:val="24"/>
              </w:rPr>
              <w:t>:</w:t>
            </w:r>
            <w:r w:rsidR="00E5155F" w:rsidRPr="0010149C">
              <w:rPr>
                <w:sz w:val="24"/>
                <w:szCs w:val="24"/>
              </w:rPr>
              <w:t xml:space="preserve"> </w:t>
            </w:r>
            <w:r w:rsidR="00667712" w:rsidRPr="0010149C">
              <w:rPr>
                <w:sz w:val="24"/>
                <w:szCs w:val="24"/>
              </w:rPr>
              <w:t>Do not include a definition of an opera house net</w:t>
            </w:r>
          </w:p>
          <w:p w:rsidR="00CD645E" w:rsidRPr="0010149C" w:rsidRDefault="00CD645E" w:rsidP="0010149C">
            <w:pPr>
              <w:spacing w:after="0" w:line="240" w:lineRule="auto"/>
              <w:rPr>
                <w:sz w:val="24"/>
                <w:szCs w:val="24"/>
              </w:rPr>
            </w:pPr>
          </w:p>
          <w:p w:rsidR="00CD645E" w:rsidRPr="0010149C" w:rsidRDefault="00CD645E" w:rsidP="0010149C">
            <w:pPr>
              <w:spacing w:after="0" w:line="240" w:lineRule="auto"/>
              <w:rPr>
                <w:sz w:val="24"/>
                <w:szCs w:val="24"/>
              </w:rPr>
            </w:pPr>
          </w:p>
          <w:p w:rsidR="00CD645E" w:rsidRPr="0010149C" w:rsidRDefault="00CD645E" w:rsidP="0010149C">
            <w:pPr>
              <w:spacing w:after="0" w:line="240" w:lineRule="auto"/>
              <w:rPr>
                <w:sz w:val="24"/>
                <w:szCs w:val="24"/>
              </w:rPr>
            </w:pPr>
          </w:p>
          <w:p w:rsidR="00F7572F" w:rsidRPr="0010149C" w:rsidRDefault="00F7572F" w:rsidP="0010149C">
            <w:pPr>
              <w:spacing w:after="0" w:line="240" w:lineRule="auto"/>
              <w:rPr>
                <w:sz w:val="24"/>
                <w:szCs w:val="24"/>
              </w:rPr>
            </w:pPr>
          </w:p>
          <w:p w:rsidR="00F7572F" w:rsidRPr="0010149C" w:rsidRDefault="00F7572F" w:rsidP="0010149C">
            <w:pPr>
              <w:spacing w:after="0" w:line="240" w:lineRule="auto"/>
              <w:rPr>
                <w:sz w:val="24"/>
                <w:szCs w:val="24"/>
              </w:rPr>
            </w:pPr>
          </w:p>
          <w:p w:rsidR="00F7572F" w:rsidRPr="0010149C" w:rsidRDefault="00F7572F" w:rsidP="0010149C">
            <w:pPr>
              <w:spacing w:after="0" w:line="240" w:lineRule="auto"/>
              <w:rPr>
                <w:sz w:val="24"/>
                <w:szCs w:val="24"/>
              </w:rPr>
            </w:pPr>
          </w:p>
          <w:p w:rsidR="00F7572F" w:rsidRPr="0010149C" w:rsidRDefault="00F7572F" w:rsidP="0010149C">
            <w:pPr>
              <w:spacing w:after="0" w:line="240" w:lineRule="auto"/>
              <w:rPr>
                <w:sz w:val="24"/>
                <w:szCs w:val="24"/>
              </w:rPr>
            </w:pPr>
          </w:p>
          <w:p w:rsidR="00F7572F" w:rsidRPr="0010149C" w:rsidRDefault="00F7572F" w:rsidP="00166444">
            <w:pPr>
              <w:spacing w:after="0" w:line="240" w:lineRule="auto"/>
              <w:rPr>
                <w:sz w:val="24"/>
                <w:szCs w:val="24"/>
              </w:rPr>
            </w:pPr>
          </w:p>
          <w:p w:rsidR="00166444" w:rsidRPr="0010149C" w:rsidRDefault="00166444" w:rsidP="00376B9D">
            <w:pPr>
              <w:spacing w:after="0" w:line="240" w:lineRule="auto"/>
              <w:rPr>
                <w:sz w:val="24"/>
                <w:szCs w:val="24"/>
              </w:rPr>
            </w:pPr>
          </w:p>
          <w:p w:rsidR="00F7572F" w:rsidRPr="0010149C" w:rsidRDefault="00F7572F" w:rsidP="0010149C">
            <w:pPr>
              <w:spacing w:after="0" w:line="240" w:lineRule="auto"/>
              <w:rPr>
                <w:sz w:val="24"/>
                <w:szCs w:val="24"/>
              </w:rPr>
            </w:pPr>
          </w:p>
          <w:p w:rsidR="0043265A" w:rsidRPr="0010149C" w:rsidRDefault="0043265A" w:rsidP="0010149C">
            <w:pPr>
              <w:spacing w:after="0" w:line="240" w:lineRule="auto"/>
              <w:rPr>
                <w:sz w:val="24"/>
                <w:szCs w:val="24"/>
              </w:rPr>
            </w:pPr>
          </w:p>
          <w:p w:rsidR="00F25BFE" w:rsidRPr="0010149C" w:rsidRDefault="00F25BFE" w:rsidP="0010149C">
            <w:pPr>
              <w:spacing w:after="0" w:line="240" w:lineRule="auto"/>
              <w:rPr>
                <w:sz w:val="24"/>
                <w:szCs w:val="24"/>
              </w:rPr>
            </w:pPr>
          </w:p>
          <w:p w:rsidR="00F25BFE" w:rsidRPr="0010149C" w:rsidRDefault="00F25BFE" w:rsidP="0010149C">
            <w:pPr>
              <w:spacing w:after="0" w:line="240" w:lineRule="auto"/>
              <w:rPr>
                <w:sz w:val="24"/>
                <w:szCs w:val="24"/>
              </w:rPr>
            </w:pPr>
          </w:p>
          <w:p w:rsidR="00CD645E" w:rsidRPr="0010149C" w:rsidRDefault="00166444" w:rsidP="0010149C">
            <w:pPr>
              <w:spacing w:after="0" w:line="240" w:lineRule="auto"/>
              <w:rPr>
                <w:sz w:val="24"/>
                <w:szCs w:val="24"/>
              </w:rPr>
            </w:pPr>
            <w:r w:rsidRPr="0010149C">
              <w:rPr>
                <w:sz w:val="24"/>
                <w:szCs w:val="24"/>
              </w:rPr>
              <w:t xml:space="preserve">Option </w:t>
            </w:r>
            <w:r w:rsidR="00E5155F" w:rsidRPr="0010149C">
              <w:rPr>
                <w:sz w:val="24"/>
                <w:szCs w:val="24"/>
              </w:rPr>
              <w:t>2b</w:t>
            </w:r>
            <w:r w:rsidRPr="0010149C">
              <w:rPr>
                <w:sz w:val="24"/>
                <w:szCs w:val="24"/>
              </w:rPr>
              <w:t>:</w:t>
            </w:r>
            <w:r w:rsidR="00E5155F" w:rsidRPr="0010149C">
              <w:rPr>
                <w:sz w:val="24"/>
                <w:szCs w:val="24"/>
              </w:rPr>
              <w:t xml:space="preserve"> </w:t>
            </w:r>
            <w:r w:rsidR="00667712" w:rsidRPr="0010149C">
              <w:rPr>
                <w:sz w:val="24"/>
                <w:szCs w:val="24"/>
              </w:rPr>
              <w:t>Include the definition of an opera house net</w:t>
            </w:r>
          </w:p>
          <w:p w:rsidR="00667712" w:rsidRPr="0010149C" w:rsidRDefault="00667712" w:rsidP="00376B9D">
            <w:pPr>
              <w:spacing w:after="0" w:line="240" w:lineRule="auto"/>
              <w:rPr>
                <w:sz w:val="24"/>
                <w:szCs w:val="24"/>
              </w:rPr>
            </w:pPr>
          </w:p>
        </w:tc>
        <w:tc>
          <w:tcPr>
            <w:tcW w:w="4621" w:type="dxa"/>
          </w:tcPr>
          <w:p w:rsidR="008C45B8" w:rsidRPr="0010149C" w:rsidRDefault="008C45B8" w:rsidP="0010149C">
            <w:pPr>
              <w:spacing w:after="0" w:line="240" w:lineRule="auto"/>
              <w:rPr>
                <w:sz w:val="24"/>
                <w:szCs w:val="24"/>
              </w:rPr>
            </w:pPr>
          </w:p>
          <w:p w:rsidR="00426DE2" w:rsidRPr="0010149C" w:rsidRDefault="00426DE2" w:rsidP="0010149C">
            <w:pPr>
              <w:spacing w:after="0" w:line="240" w:lineRule="auto"/>
              <w:rPr>
                <w:sz w:val="24"/>
                <w:szCs w:val="24"/>
              </w:rPr>
            </w:pPr>
          </w:p>
          <w:p w:rsidR="00E5155F" w:rsidRPr="0010149C" w:rsidRDefault="00E5155F" w:rsidP="0010149C">
            <w:pPr>
              <w:spacing w:after="0" w:line="240" w:lineRule="auto"/>
              <w:rPr>
                <w:bCs/>
                <w:sz w:val="24"/>
                <w:szCs w:val="24"/>
              </w:rPr>
            </w:pPr>
          </w:p>
          <w:p w:rsidR="00426DE2" w:rsidRPr="0010149C" w:rsidRDefault="00426DE2" w:rsidP="0010149C">
            <w:pPr>
              <w:spacing w:after="0" w:line="240" w:lineRule="auto"/>
              <w:rPr>
                <w:b/>
                <w:sz w:val="24"/>
                <w:szCs w:val="24"/>
              </w:rPr>
            </w:pPr>
            <w:r w:rsidRPr="0010149C">
              <w:rPr>
                <w:b/>
                <w:sz w:val="24"/>
                <w:szCs w:val="24"/>
              </w:rPr>
              <w:t xml:space="preserve">Benefits </w:t>
            </w:r>
          </w:p>
          <w:p w:rsidR="00426DE2" w:rsidRPr="0010149C" w:rsidRDefault="009A3097" w:rsidP="0010149C">
            <w:pPr>
              <w:spacing w:after="240" w:line="240" w:lineRule="auto"/>
              <w:rPr>
                <w:sz w:val="24"/>
                <w:szCs w:val="24"/>
              </w:rPr>
            </w:pPr>
            <w:r w:rsidRPr="0010149C">
              <w:rPr>
                <w:sz w:val="24"/>
                <w:szCs w:val="24"/>
              </w:rPr>
              <w:t>H</w:t>
            </w:r>
            <w:r w:rsidR="00653446" w:rsidRPr="0010149C">
              <w:rPr>
                <w:sz w:val="24"/>
                <w:szCs w:val="24"/>
              </w:rPr>
              <w:t xml:space="preserve">oop nets </w:t>
            </w:r>
            <w:r w:rsidRPr="0010149C">
              <w:rPr>
                <w:sz w:val="24"/>
                <w:szCs w:val="24"/>
              </w:rPr>
              <w:t>are already able to be used for catching yabbies and freshwater shrimp</w:t>
            </w:r>
            <w:r w:rsidR="00CB193A" w:rsidRPr="0010149C">
              <w:rPr>
                <w:sz w:val="24"/>
                <w:szCs w:val="24"/>
              </w:rPr>
              <w:t xml:space="preserve"> and prawns</w:t>
            </w:r>
            <w:r w:rsidRPr="0010149C">
              <w:rPr>
                <w:sz w:val="24"/>
                <w:szCs w:val="24"/>
              </w:rPr>
              <w:t xml:space="preserve"> under </w:t>
            </w:r>
            <w:r w:rsidR="00653446" w:rsidRPr="0010149C">
              <w:rPr>
                <w:sz w:val="24"/>
                <w:szCs w:val="24"/>
              </w:rPr>
              <w:t>the current instrument.</w:t>
            </w:r>
          </w:p>
          <w:p w:rsidR="00426DE2" w:rsidRPr="0010149C" w:rsidRDefault="00426DE2" w:rsidP="0010149C">
            <w:pPr>
              <w:spacing w:after="0" w:line="240" w:lineRule="auto"/>
              <w:rPr>
                <w:b/>
                <w:sz w:val="24"/>
                <w:szCs w:val="24"/>
              </w:rPr>
            </w:pPr>
            <w:r w:rsidRPr="0010149C">
              <w:rPr>
                <w:b/>
                <w:sz w:val="24"/>
                <w:szCs w:val="24"/>
              </w:rPr>
              <w:t>Constraints</w:t>
            </w:r>
          </w:p>
          <w:p w:rsidR="00426DE2" w:rsidRPr="0010149C" w:rsidRDefault="009A3097" w:rsidP="0010149C">
            <w:pPr>
              <w:spacing w:after="0" w:line="240" w:lineRule="auto"/>
              <w:rPr>
                <w:sz w:val="24"/>
                <w:szCs w:val="24"/>
              </w:rPr>
            </w:pPr>
            <w:r w:rsidRPr="0010149C">
              <w:rPr>
                <w:sz w:val="24"/>
                <w:szCs w:val="24"/>
              </w:rPr>
              <w:t xml:space="preserve">The use of open top </w:t>
            </w:r>
            <w:r w:rsidR="00B230E9" w:rsidRPr="0010149C">
              <w:rPr>
                <w:sz w:val="24"/>
                <w:szCs w:val="24"/>
              </w:rPr>
              <w:t>pyramid</w:t>
            </w:r>
            <w:r w:rsidRPr="0010149C">
              <w:rPr>
                <w:sz w:val="24"/>
                <w:szCs w:val="24"/>
              </w:rPr>
              <w:t xml:space="preserve"> nets is allowed in other jurisdictions</w:t>
            </w:r>
            <w:r w:rsidR="00CB193A" w:rsidRPr="0010149C">
              <w:rPr>
                <w:sz w:val="24"/>
                <w:szCs w:val="24"/>
              </w:rPr>
              <w:t xml:space="preserve"> and </w:t>
            </w:r>
            <w:r w:rsidR="00F560D6">
              <w:rPr>
                <w:sz w:val="24"/>
                <w:szCs w:val="24"/>
              </w:rPr>
              <w:t xml:space="preserve">these nets </w:t>
            </w:r>
            <w:r w:rsidR="00CB193A" w:rsidRPr="0010149C">
              <w:rPr>
                <w:sz w:val="24"/>
                <w:szCs w:val="24"/>
              </w:rPr>
              <w:t>are recognised as a wildlife friendly alternative for catching yabbies and freshwater shrimp.</w:t>
            </w:r>
          </w:p>
          <w:p w:rsidR="00426DE2" w:rsidRPr="0010149C" w:rsidRDefault="00426DE2" w:rsidP="0010149C">
            <w:pPr>
              <w:spacing w:after="0" w:line="240" w:lineRule="auto"/>
              <w:rPr>
                <w:b/>
                <w:sz w:val="24"/>
                <w:szCs w:val="24"/>
              </w:rPr>
            </w:pPr>
          </w:p>
          <w:p w:rsidR="00CB193A" w:rsidRPr="0010149C" w:rsidRDefault="00CB193A" w:rsidP="0010149C">
            <w:pPr>
              <w:spacing w:after="0" w:line="240" w:lineRule="auto"/>
              <w:rPr>
                <w:b/>
                <w:sz w:val="24"/>
                <w:szCs w:val="24"/>
              </w:rPr>
            </w:pPr>
          </w:p>
          <w:p w:rsidR="00426DE2" w:rsidRPr="0010149C" w:rsidRDefault="00426DE2" w:rsidP="0010149C">
            <w:pPr>
              <w:spacing w:after="0" w:line="240" w:lineRule="auto"/>
              <w:rPr>
                <w:b/>
                <w:sz w:val="24"/>
                <w:szCs w:val="24"/>
              </w:rPr>
            </w:pPr>
            <w:r w:rsidRPr="0010149C">
              <w:rPr>
                <w:b/>
                <w:sz w:val="24"/>
                <w:szCs w:val="24"/>
              </w:rPr>
              <w:t xml:space="preserve">Benefits </w:t>
            </w:r>
          </w:p>
          <w:p w:rsidR="00F53FDF" w:rsidRPr="0010149C" w:rsidRDefault="00CB193A" w:rsidP="0010149C">
            <w:pPr>
              <w:spacing w:after="240" w:line="240" w:lineRule="auto"/>
              <w:rPr>
                <w:sz w:val="24"/>
                <w:szCs w:val="24"/>
              </w:rPr>
            </w:pPr>
            <w:r w:rsidRPr="0010149C">
              <w:rPr>
                <w:sz w:val="24"/>
                <w:szCs w:val="24"/>
              </w:rPr>
              <w:t xml:space="preserve">The inclusion of a definition for open top </w:t>
            </w:r>
            <w:r w:rsidR="007D4B40" w:rsidRPr="0010149C">
              <w:rPr>
                <w:sz w:val="24"/>
                <w:szCs w:val="24"/>
              </w:rPr>
              <w:t>pyramid</w:t>
            </w:r>
            <w:r w:rsidRPr="0010149C">
              <w:rPr>
                <w:sz w:val="24"/>
                <w:szCs w:val="24"/>
              </w:rPr>
              <w:t xml:space="preserve"> net allows the nets to be used by recreational anglers when fishing for yabbies and freshwater shrimp and prawns and aligns the ACT with </w:t>
            </w:r>
            <w:r w:rsidR="00B963AB" w:rsidRPr="0010149C">
              <w:rPr>
                <w:sz w:val="24"/>
                <w:szCs w:val="24"/>
              </w:rPr>
              <w:t>Victoria and NSW</w:t>
            </w:r>
            <w:r w:rsidRPr="0010149C">
              <w:rPr>
                <w:sz w:val="24"/>
                <w:szCs w:val="24"/>
              </w:rPr>
              <w:t xml:space="preserve"> on use of these nets.</w:t>
            </w:r>
          </w:p>
          <w:p w:rsidR="00426DE2" w:rsidRPr="0010149C" w:rsidRDefault="00426DE2" w:rsidP="00376B9D">
            <w:pPr>
              <w:spacing w:after="0" w:line="240" w:lineRule="auto"/>
              <w:rPr>
                <w:b/>
                <w:sz w:val="24"/>
                <w:szCs w:val="24"/>
              </w:rPr>
            </w:pPr>
            <w:r w:rsidRPr="0010149C">
              <w:rPr>
                <w:b/>
                <w:sz w:val="24"/>
                <w:szCs w:val="24"/>
              </w:rPr>
              <w:t>Constraints</w:t>
            </w:r>
          </w:p>
          <w:p w:rsidR="00426DE2" w:rsidRPr="0010149C" w:rsidRDefault="00CB193A" w:rsidP="0010149C">
            <w:pPr>
              <w:spacing w:after="0" w:line="240" w:lineRule="auto"/>
              <w:rPr>
                <w:sz w:val="24"/>
                <w:szCs w:val="24"/>
              </w:rPr>
            </w:pPr>
            <w:r w:rsidRPr="0010149C">
              <w:rPr>
                <w:sz w:val="24"/>
                <w:szCs w:val="24"/>
              </w:rPr>
              <w:t xml:space="preserve">As the amended definition allows use of an additional type of net and does not impose any further restrictions, there is unlikely to be any cost to the community from this provision. </w:t>
            </w:r>
          </w:p>
          <w:p w:rsidR="00784CC5" w:rsidRPr="0010149C" w:rsidRDefault="00784CC5" w:rsidP="0010149C">
            <w:pPr>
              <w:spacing w:after="0" w:line="240" w:lineRule="auto"/>
              <w:rPr>
                <w:b/>
                <w:sz w:val="24"/>
                <w:szCs w:val="24"/>
              </w:rPr>
            </w:pPr>
          </w:p>
          <w:p w:rsidR="0043265A" w:rsidRPr="0010149C" w:rsidRDefault="0043265A" w:rsidP="0010149C">
            <w:pPr>
              <w:spacing w:after="0" w:line="240" w:lineRule="auto"/>
              <w:rPr>
                <w:b/>
                <w:sz w:val="24"/>
                <w:szCs w:val="24"/>
              </w:rPr>
            </w:pPr>
          </w:p>
          <w:p w:rsidR="00CD645E" w:rsidRPr="0010149C" w:rsidRDefault="00CD645E" w:rsidP="0010149C">
            <w:pPr>
              <w:spacing w:after="0" w:line="240" w:lineRule="auto"/>
              <w:rPr>
                <w:b/>
                <w:sz w:val="24"/>
                <w:szCs w:val="24"/>
              </w:rPr>
            </w:pPr>
            <w:r w:rsidRPr="0010149C">
              <w:rPr>
                <w:b/>
                <w:sz w:val="24"/>
                <w:szCs w:val="24"/>
              </w:rPr>
              <w:t>Benefits</w:t>
            </w:r>
          </w:p>
          <w:p w:rsidR="00CD645E" w:rsidRPr="0010149C" w:rsidRDefault="00653446" w:rsidP="0010149C">
            <w:pPr>
              <w:spacing w:after="240" w:line="240" w:lineRule="auto"/>
              <w:rPr>
                <w:sz w:val="24"/>
                <w:szCs w:val="24"/>
              </w:rPr>
            </w:pPr>
            <w:r w:rsidRPr="0010149C">
              <w:rPr>
                <w:sz w:val="24"/>
                <w:szCs w:val="24"/>
              </w:rPr>
              <w:t xml:space="preserve">The use of </w:t>
            </w:r>
            <w:r w:rsidR="00CB193A" w:rsidRPr="0010149C">
              <w:rPr>
                <w:sz w:val="24"/>
                <w:szCs w:val="24"/>
              </w:rPr>
              <w:t>this type of net is already illegal in public waters under the current instrument</w:t>
            </w:r>
            <w:r w:rsidR="00F7572F" w:rsidRPr="0010149C">
              <w:rPr>
                <w:sz w:val="24"/>
                <w:szCs w:val="24"/>
              </w:rPr>
              <w:t>.</w:t>
            </w:r>
          </w:p>
          <w:p w:rsidR="00CD645E" w:rsidRPr="0010149C" w:rsidRDefault="00CD645E" w:rsidP="00376B9D">
            <w:pPr>
              <w:spacing w:after="0" w:line="240" w:lineRule="auto"/>
              <w:rPr>
                <w:b/>
                <w:sz w:val="24"/>
                <w:szCs w:val="24"/>
              </w:rPr>
            </w:pPr>
            <w:r w:rsidRPr="0010149C">
              <w:rPr>
                <w:b/>
                <w:sz w:val="24"/>
                <w:szCs w:val="24"/>
              </w:rPr>
              <w:t>Constraints</w:t>
            </w:r>
          </w:p>
          <w:p w:rsidR="00CD645E" w:rsidRPr="0010149C" w:rsidRDefault="00221716" w:rsidP="0010149C">
            <w:pPr>
              <w:spacing w:after="0" w:line="240" w:lineRule="auto"/>
              <w:rPr>
                <w:sz w:val="24"/>
                <w:szCs w:val="24"/>
              </w:rPr>
            </w:pPr>
            <w:r w:rsidRPr="0010149C">
              <w:rPr>
                <w:sz w:val="24"/>
                <w:szCs w:val="24"/>
              </w:rPr>
              <w:t>Opera house nets pose a threat to native air breathing animals such as platypus and rakali, who may become trapped in the nets and drown. The use of opera house nets is legal in private waters, such as farm dams, under the current instrument</w:t>
            </w:r>
            <w:r w:rsidR="00F7572F" w:rsidRPr="0010149C">
              <w:rPr>
                <w:sz w:val="24"/>
                <w:szCs w:val="24"/>
              </w:rPr>
              <w:t>.</w:t>
            </w:r>
            <w:r w:rsidRPr="0010149C">
              <w:rPr>
                <w:sz w:val="24"/>
                <w:szCs w:val="24"/>
              </w:rPr>
              <w:t xml:space="preserve"> Allowing the continued use of these traps in private waters </w:t>
            </w:r>
            <w:r w:rsidR="00F25BFE" w:rsidRPr="0010149C">
              <w:rPr>
                <w:sz w:val="24"/>
                <w:szCs w:val="24"/>
              </w:rPr>
              <w:t xml:space="preserve">poses a risk to animals that may enter such waters and </w:t>
            </w:r>
            <w:r w:rsidRPr="0010149C">
              <w:rPr>
                <w:sz w:val="24"/>
                <w:szCs w:val="24"/>
              </w:rPr>
              <w:t>may act to promote the continued sale of the traps</w:t>
            </w:r>
            <w:r w:rsidR="00F25BFE" w:rsidRPr="0010149C">
              <w:rPr>
                <w:sz w:val="24"/>
                <w:szCs w:val="24"/>
              </w:rPr>
              <w:t>.</w:t>
            </w:r>
            <w:r w:rsidRPr="0010149C">
              <w:rPr>
                <w:sz w:val="24"/>
                <w:szCs w:val="24"/>
              </w:rPr>
              <w:t xml:space="preserve"> </w:t>
            </w:r>
          </w:p>
          <w:p w:rsidR="00F7572F" w:rsidRPr="0010149C" w:rsidRDefault="00F7572F" w:rsidP="0010149C">
            <w:pPr>
              <w:spacing w:after="0" w:line="240" w:lineRule="auto"/>
              <w:rPr>
                <w:b/>
                <w:sz w:val="24"/>
                <w:szCs w:val="24"/>
              </w:rPr>
            </w:pPr>
          </w:p>
          <w:p w:rsidR="00002873" w:rsidRPr="0010149C" w:rsidRDefault="00CD645E" w:rsidP="0010149C">
            <w:pPr>
              <w:spacing w:after="0" w:line="240" w:lineRule="auto"/>
              <w:rPr>
                <w:sz w:val="24"/>
                <w:szCs w:val="24"/>
              </w:rPr>
            </w:pPr>
            <w:r w:rsidRPr="0010149C">
              <w:rPr>
                <w:b/>
                <w:sz w:val="24"/>
                <w:szCs w:val="24"/>
              </w:rPr>
              <w:t>Benefits</w:t>
            </w:r>
            <w:r w:rsidRPr="0010149C">
              <w:rPr>
                <w:sz w:val="24"/>
                <w:szCs w:val="24"/>
              </w:rPr>
              <w:t xml:space="preserve"> </w:t>
            </w:r>
          </w:p>
          <w:p w:rsidR="00CD645E" w:rsidRPr="0010149C" w:rsidRDefault="00F25BFE" w:rsidP="0010149C">
            <w:pPr>
              <w:spacing w:after="0" w:line="240" w:lineRule="auto"/>
              <w:rPr>
                <w:sz w:val="24"/>
                <w:szCs w:val="24"/>
              </w:rPr>
            </w:pPr>
            <w:r w:rsidRPr="0010149C">
              <w:rPr>
                <w:sz w:val="24"/>
                <w:szCs w:val="24"/>
              </w:rPr>
              <w:t>The inclusion of</w:t>
            </w:r>
            <w:r w:rsidR="00D354FF" w:rsidRPr="0010149C">
              <w:rPr>
                <w:sz w:val="24"/>
                <w:szCs w:val="24"/>
              </w:rPr>
              <w:t xml:space="preserve"> a definition for opera house nets allows this type of net to be declared as prohibited gear under section 17(1) of the Fisheries Act</w:t>
            </w:r>
            <w:r w:rsidR="00CD645E" w:rsidRPr="0010149C">
              <w:rPr>
                <w:sz w:val="24"/>
                <w:szCs w:val="24"/>
              </w:rPr>
              <w:t>.</w:t>
            </w:r>
            <w:r w:rsidR="00D354FF" w:rsidRPr="0010149C">
              <w:rPr>
                <w:sz w:val="24"/>
                <w:szCs w:val="24"/>
              </w:rPr>
              <w:t xml:space="preserve"> Prohibiting these nets in all waters across the ACT offers greater protection f</w:t>
            </w:r>
            <w:r w:rsidR="00187F99" w:rsidRPr="0010149C">
              <w:rPr>
                <w:sz w:val="24"/>
                <w:szCs w:val="24"/>
              </w:rPr>
              <w:t>or native air breathing animals such as platypus</w:t>
            </w:r>
            <w:r w:rsidR="00BA5DE2">
              <w:rPr>
                <w:sz w:val="24"/>
                <w:szCs w:val="24"/>
              </w:rPr>
              <w:t>,</w:t>
            </w:r>
            <w:r w:rsidR="00187F99" w:rsidRPr="0010149C">
              <w:rPr>
                <w:sz w:val="24"/>
                <w:szCs w:val="24"/>
              </w:rPr>
              <w:t xml:space="preserve"> rakali</w:t>
            </w:r>
            <w:r w:rsidR="00BA5DE2">
              <w:rPr>
                <w:sz w:val="24"/>
                <w:szCs w:val="24"/>
              </w:rPr>
              <w:t xml:space="preserve"> and turtles</w:t>
            </w:r>
            <w:r w:rsidR="00187F99" w:rsidRPr="0010149C">
              <w:rPr>
                <w:sz w:val="24"/>
                <w:szCs w:val="24"/>
              </w:rPr>
              <w:t xml:space="preserve">, </w:t>
            </w:r>
            <w:r w:rsidR="00BA5DE2">
              <w:rPr>
                <w:sz w:val="24"/>
                <w:szCs w:val="24"/>
              </w:rPr>
              <w:t>that</w:t>
            </w:r>
            <w:r w:rsidR="00BA5DE2" w:rsidRPr="0010149C">
              <w:rPr>
                <w:sz w:val="24"/>
                <w:szCs w:val="24"/>
              </w:rPr>
              <w:t xml:space="preserve"> </w:t>
            </w:r>
            <w:r w:rsidR="00187F99" w:rsidRPr="0010149C">
              <w:rPr>
                <w:sz w:val="24"/>
                <w:szCs w:val="24"/>
              </w:rPr>
              <w:t>may become trapped in the nets and drown, and may act as a further disincentive for the use and sale of these nets. Prohibiting their use in all ACT waters will also bring the ACT into line with Victorian regulations banning the use of opera house nets in all waters in that state.</w:t>
            </w:r>
          </w:p>
          <w:p w:rsidR="00CD645E" w:rsidRPr="0010149C" w:rsidRDefault="00CD645E" w:rsidP="0010149C">
            <w:pPr>
              <w:spacing w:after="0" w:line="240" w:lineRule="auto"/>
              <w:rPr>
                <w:sz w:val="24"/>
                <w:szCs w:val="24"/>
              </w:rPr>
            </w:pPr>
          </w:p>
          <w:p w:rsidR="00CD645E" w:rsidRPr="0010149C" w:rsidRDefault="00CD645E" w:rsidP="0010149C">
            <w:pPr>
              <w:spacing w:after="0" w:line="240" w:lineRule="auto"/>
              <w:rPr>
                <w:b/>
                <w:sz w:val="24"/>
                <w:szCs w:val="24"/>
              </w:rPr>
            </w:pPr>
            <w:r w:rsidRPr="0010149C">
              <w:rPr>
                <w:b/>
                <w:sz w:val="24"/>
                <w:szCs w:val="24"/>
              </w:rPr>
              <w:t>Constraints</w:t>
            </w:r>
          </w:p>
          <w:p w:rsidR="007F17FA" w:rsidRPr="0010149C" w:rsidRDefault="001E3429" w:rsidP="0010149C">
            <w:pPr>
              <w:spacing w:after="0" w:line="240" w:lineRule="auto"/>
              <w:rPr>
                <w:b/>
                <w:bCs/>
                <w:sz w:val="24"/>
                <w:szCs w:val="24"/>
              </w:rPr>
            </w:pPr>
            <w:r w:rsidRPr="0010149C">
              <w:rPr>
                <w:sz w:val="24"/>
                <w:szCs w:val="24"/>
              </w:rPr>
              <w:t xml:space="preserve">As </w:t>
            </w:r>
            <w:r w:rsidR="00187F99" w:rsidRPr="0010149C">
              <w:rPr>
                <w:sz w:val="24"/>
                <w:szCs w:val="24"/>
              </w:rPr>
              <w:t xml:space="preserve">opera house nets are already illegal for use in public waters, this change is not likely to </w:t>
            </w:r>
            <w:r w:rsidR="00020C40" w:rsidRPr="0010149C">
              <w:rPr>
                <w:sz w:val="24"/>
                <w:szCs w:val="24"/>
              </w:rPr>
              <w:t>affect</w:t>
            </w:r>
            <w:r w:rsidR="00187F99" w:rsidRPr="0010149C">
              <w:rPr>
                <w:sz w:val="24"/>
                <w:szCs w:val="24"/>
              </w:rPr>
              <w:t xml:space="preserve"> the broader ACT community, however, it may impact rural land holders</w:t>
            </w:r>
            <w:r w:rsidRPr="0010149C">
              <w:rPr>
                <w:sz w:val="24"/>
                <w:szCs w:val="24"/>
              </w:rPr>
              <w:t>,</w:t>
            </w:r>
            <w:r w:rsidR="00187F99" w:rsidRPr="0010149C">
              <w:rPr>
                <w:sz w:val="24"/>
                <w:szCs w:val="24"/>
              </w:rPr>
              <w:t xml:space="preserve"> </w:t>
            </w:r>
            <w:r w:rsidR="00020C40" w:rsidRPr="0010149C">
              <w:rPr>
                <w:sz w:val="24"/>
                <w:szCs w:val="24"/>
              </w:rPr>
              <w:t>as</w:t>
            </w:r>
            <w:r w:rsidR="00187F99" w:rsidRPr="0010149C">
              <w:rPr>
                <w:sz w:val="24"/>
                <w:szCs w:val="24"/>
              </w:rPr>
              <w:t xml:space="preserve"> the nets</w:t>
            </w:r>
            <w:r w:rsidR="00020C40" w:rsidRPr="0010149C">
              <w:rPr>
                <w:sz w:val="24"/>
                <w:szCs w:val="24"/>
              </w:rPr>
              <w:t xml:space="preserve"> are currently able to be used</w:t>
            </w:r>
            <w:r w:rsidR="00187F99" w:rsidRPr="0010149C">
              <w:rPr>
                <w:sz w:val="24"/>
                <w:szCs w:val="24"/>
              </w:rPr>
              <w:t xml:space="preserve"> in private dams. The fact that there are other types of nets available for </w:t>
            </w:r>
            <w:r w:rsidR="00020C40" w:rsidRPr="0010149C">
              <w:rPr>
                <w:sz w:val="24"/>
                <w:szCs w:val="24"/>
              </w:rPr>
              <w:t xml:space="preserve">legal </w:t>
            </w:r>
            <w:r w:rsidR="00187F99" w:rsidRPr="0010149C">
              <w:rPr>
                <w:sz w:val="24"/>
                <w:szCs w:val="24"/>
              </w:rPr>
              <w:t xml:space="preserve">use that are effective for catching yabbies will reduce this impact. An ACT Government run </w:t>
            </w:r>
            <w:r w:rsidR="00020C40" w:rsidRPr="0010149C">
              <w:rPr>
                <w:sz w:val="24"/>
                <w:szCs w:val="24"/>
              </w:rPr>
              <w:t>‘</w:t>
            </w:r>
            <w:r w:rsidR="00187F99" w:rsidRPr="0010149C">
              <w:rPr>
                <w:sz w:val="24"/>
                <w:szCs w:val="24"/>
              </w:rPr>
              <w:t xml:space="preserve">yabby net swap program’ allowing opera house nets to be swapped for legal nets free of charge, will further reduce the burden on any effected parties.  </w:t>
            </w:r>
            <w:r w:rsidRPr="0010149C">
              <w:rPr>
                <w:sz w:val="24"/>
                <w:szCs w:val="24"/>
              </w:rPr>
              <w:t xml:space="preserve"> </w:t>
            </w:r>
            <w:r w:rsidR="00187F99" w:rsidRPr="0010149C">
              <w:rPr>
                <w:sz w:val="24"/>
                <w:szCs w:val="24"/>
              </w:rPr>
              <w:t xml:space="preserve">Retailers who sell opera house nets may also be </w:t>
            </w:r>
            <w:r w:rsidR="00020C40" w:rsidRPr="0010149C">
              <w:rPr>
                <w:sz w:val="24"/>
                <w:szCs w:val="24"/>
              </w:rPr>
              <w:t>affected</w:t>
            </w:r>
            <w:r w:rsidR="00187F99" w:rsidRPr="0010149C">
              <w:rPr>
                <w:sz w:val="24"/>
                <w:szCs w:val="24"/>
              </w:rPr>
              <w:t xml:space="preserve"> by this rule change, as it may lead to a reduction in sales of opera house nets. </w:t>
            </w:r>
            <w:r w:rsidR="00020C40" w:rsidRPr="0010149C">
              <w:rPr>
                <w:sz w:val="24"/>
                <w:szCs w:val="24"/>
              </w:rPr>
              <w:t xml:space="preserve">The impact on sales is likely to be low as opera house nets are currently illegal for use in public waters in the ACT and in Victoria and surrounding waters of NSW so are not a preferred net for purchase. </w:t>
            </w:r>
            <w:r w:rsidR="00187F99" w:rsidRPr="0010149C">
              <w:rPr>
                <w:sz w:val="24"/>
                <w:szCs w:val="24"/>
              </w:rPr>
              <w:t>Several retailers in the ACT have already stopped selling this type of net due to community concerns about impacts on wildlife</w:t>
            </w:r>
            <w:r w:rsidR="00020C40" w:rsidRPr="0010149C">
              <w:rPr>
                <w:sz w:val="24"/>
                <w:szCs w:val="24"/>
              </w:rPr>
              <w:t>.</w:t>
            </w:r>
          </w:p>
        </w:tc>
      </w:tr>
      <w:tr w:rsidR="006D0555" w:rsidRPr="0010149C" w:rsidTr="004136DD">
        <w:tc>
          <w:tcPr>
            <w:tcW w:w="4621" w:type="dxa"/>
          </w:tcPr>
          <w:p w:rsidR="006D0555" w:rsidRPr="0010149C" w:rsidRDefault="00B041D2" w:rsidP="00376B9D">
            <w:pPr>
              <w:spacing w:after="0" w:line="240" w:lineRule="auto"/>
              <w:rPr>
                <w:sz w:val="24"/>
                <w:szCs w:val="24"/>
              </w:rPr>
            </w:pPr>
            <w:r w:rsidRPr="0010149C">
              <w:rPr>
                <w:b/>
                <w:bCs/>
                <w:sz w:val="24"/>
                <w:szCs w:val="24"/>
              </w:rPr>
              <w:lastRenderedPageBreak/>
              <w:t>3</w:t>
            </w:r>
            <w:r w:rsidR="006D0555" w:rsidRPr="0010149C">
              <w:rPr>
                <w:b/>
                <w:bCs/>
                <w:sz w:val="24"/>
                <w:szCs w:val="24"/>
              </w:rPr>
              <w:t>.</w:t>
            </w:r>
            <w:r w:rsidR="006D0555" w:rsidRPr="0010149C">
              <w:rPr>
                <w:sz w:val="24"/>
                <w:szCs w:val="24"/>
              </w:rPr>
              <w:t xml:space="preserve"> </w:t>
            </w:r>
            <w:r w:rsidR="006D0555" w:rsidRPr="0010149C">
              <w:rPr>
                <w:b/>
                <w:bCs/>
                <w:i/>
                <w:iCs/>
                <w:sz w:val="24"/>
                <w:szCs w:val="24"/>
              </w:rPr>
              <w:t>Fishing gear</w:t>
            </w:r>
          </w:p>
          <w:p w:rsidR="006D0555" w:rsidRPr="0010149C" w:rsidRDefault="006D0555" w:rsidP="0010149C">
            <w:pPr>
              <w:spacing w:after="0" w:line="240" w:lineRule="auto"/>
              <w:rPr>
                <w:sz w:val="24"/>
                <w:szCs w:val="24"/>
              </w:rPr>
            </w:pPr>
          </w:p>
          <w:p w:rsidR="00B963AB" w:rsidRPr="0010149C" w:rsidRDefault="00B041D2" w:rsidP="0010149C">
            <w:pPr>
              <w:spacing w:after="0" w:line="240" w:lineRule="auto"/>
              <w:rPr>
                <w:b/>
                <w:bCs/>
                <w:i/>
                <w:iCs/>
                <w:sz w:val="24"/>
                <w:szCs w:val="24"/>
              </w:rPr>
            </w:pPr>
            <w:r w:rsidRPr="0010149C">
              <w:rPr>
                <w:b/>
                <w:bCs/>
                <w:i/>
                <w:iCs/>
                <w:sz w:val="24"/>
                <w:szCs w:val="24"/>
              </w:rPr>
              <w:t>3</w:t>
            </w:r>
            <w:r w:rsidR="00B963AB" w:rsidRPr="0010149C">
              <w:rPr>
                <w:b/>
                <w:bCs/>
                <w:i/>
                <w:iCs/>
                <w:sz w:val="24"/>
                <w:szCs w:val="24"/>
              </w:rPr>
              <w:t xml:space="preserve">a. Open top </w:t>
            </w:r>
            <w:r w:rsidR="00B230E9" w:rsidRPr="0010149C">
              <w:rPr>
                <w:b/>
                <w:bCs/>
                <w:i/>
                <w:iCs/>
                <w:sz w:val="24"/>
                <w:szCs w:val="24"/>
              </w:rPr>
              <w:t>pyramid</w:t>
            </w:r>
            <w:r w:rsidR="00B963AB" w:rsidRPr="0010149C">
              <w:rPr>
                <w:b/>
                <w:bCs/>
                <w:i/>
                <w:iCs/>
                <w:sz w:val="24"/>
                <w:szCs w:val="24"/>
              </w:rPr>
              <w:t xml:space="preserve"> nets</w:t>
            </w:r>
          </w:p>
          <w:p w:rsidR="006D0555" w:rsidRPr="0010149C" w:rsidRDefault="006D0555" w:rsidP="0010149C">
            <w:pPr>
              <w:spacing w:after="0" w:line="240" w:lineRule="auto"/>
              <w:rPr>
                <w:sz w:val="24"/>
                <w:szCs w:val="24"/>
              </w:rPr>
            </w:pPr>
            <w:r w:rsidRPr="0010149C">
              <w:rPr>
                <w:sz w:val="24"/>
                <w:szCs w:val="24"/>
              </w:rPr>
              <w:t>Option A</w:t>
            </w:r>
            <w:r w:rsidR="00086350" w:rsidRPr="0010149C">
              <w:rPr>
                <w:sz w:val="24"/>
                <w:szCs w:val="24"/>
              </w:rPr>
              <w:t>:</w:t>
            </w:r>
            <w:r w:rsidR="00E44809" w:rsidRPr="0010149C">
              <w:rPr>
                <w:sz w:val="24"/>
                <w:szCs w:val="24"/>
              </w:rPr>
              <w:t xml:space="preserve">  Limit fishing gear to that already </w:t>
            </w:r>
            <w:r w:rsidR="00E44809" w:rsidRPr="0010149C">
              <w:rPr>
                <w:sz w:val="24"/>
                <w:szCs w:val="24"/>
              </w:rPr>
              <w:lastRenderedPageBreak/>
              <w:t>declared.</w:t>
            </w:r>
          </w:p>
          <w:p w:rsidR="00B963AB" w:rsidRPr="0010149C" w:rsidRDefault="00B963AB" w:rsidP="0010149C">
            <w:pPr>
              <w:spacing w:after="0" w:line="240" w:lineRule="auto"/>
              <w:rPr>
                <w:sz w:val="24"/>
                <w:szCs w:val="24"/>
              </w:rPr>
            </w:pPr>
          </w:p>
          <w:p w:rsidR="006D0555" w:rsidRPr="0010149C" w:rsidRDefault="006D0555" w:rsidP="0010149C">
            <w:pPr>
              <w:spacing w:after="0" w:line="240" w:lineRule="auto"/>
              <w:rPr>
                <w:sz w:val="24"/>
                <w:szCs w:val="24"/>
              </w:rPr>
            </w:pPr>
            <w:r w:rsidRPr="0010149C">
              <w:rPr>
                <w:sz w:val="24"/>
                <w:szCs w:val="24"/>
              </w:rPr>
              <w:t>Option B</w:t>
            </w:r>
            <w:r w:rsidR="00086350" w:rsidRPr="0010149C">
              <w:rPr>
                <w:sz w:val="24"/>
                <w:szCs w:val="24"/>
              </w:rPr>
              <w:t>:</w:t>
            </w:r>
            <w:r w:rsidR="004D406D" w:rsidRPr="0010149C">
              <w:rPr>
                <w:sz w:val="24"/>
                <w:szCs w:val="24"/>
              </w:rPr>
              <w:t xml:space="preserve"> Amend the declaration to specify that </w:t>
            </w:r>
            <w:r w:rsidR="00E57013" w:rsidRPr="0010149C">
              <w:rPr>
                <w:sz w:val="24"/>
                <w:szCs w:val="24"/>
              </w:rPr>
              <w:t xml:space="preserve">open top lift nets may be used for </w:t>
            </w:r>
            <w:r w:rsidR="004D406D" w:rsidRPr="0010149C">
              <w:rPr>
                <w:sz w:val="24"/>
                <w:szCs w:val="24"/>
              </w:rPr>
              <w:t xml:space="preserve">taking </w:t>
            </w:r>
            <w:r w:rsidR="00567485" w:rsidRPr="0010149C">
              <w:rPr>
                <w:sz w:val="24"/>
                <w:szCs w:val="24"/>
              </w:rPr>
              <w:t>y</w:t>
            </w:r>
            <w:r w:rsidR="004D406D" w:rsidRPr="0010149C">
              <w:rPr>
                <w:sz w:val="24"/>
                <w:szCs w:val="24"/>
              </w:rPr>
              <w:t>abbies and freshwater shrimp and prawns (</w:t>
            </w:r>
            <w:r w:rsidR="00567485" w:rsidRPr="0010149C">
              <w:rPr>
                <w:sz w:val="24"/>
                <w:szCs w:val="24"/>
              </w:rPr>
              <w:t>f</w:t>
            </w:r>
            <w:r w:rsidR="004D406D" w:rsidRPr="0010149C">
              <w:rPr>
                <w:sz w:val="24"/>
                <w:szCs w:val="24"/>
              </w:rPr>
              <w:t>amilies Atyidae and Palaemonidae)</w:t>
            </w:r>
            <w:r w:rsidR="00E57013" w:rsidRPr="0010149C">
              <w:rPr>
                <w:sz w:val="24"/>
                <w:szCs w:val="24"/>
              </w:rPr>
              <w:t xml:space="preserve"> in open waters</w:t>
            </w:r>
            <w:r w:rsidR="004D406D" w:rsidRPr="0010149C">
              <w:rPr>
                <w:sz w:val="24"/>
                <w:szCs w:val="24"/>
              </w:rPr>
              <w:t>.</w:t>
            </w:r>
          </w:p>
          <w:p w:rsidR="00B963AB" w:rsidRPr="0010149C" w:rsidRDefault="00B963AB" w:rsidP="0010149C">
            <w:pPr>
              <w:spacing w:after="0" w:line="240" w:lineRule="auto"/>
              <w:rPr>
                <w:sz w:val="24"/>
                <w:szCs w:val="24"/>
              </w:rPr>
            </w:pPr>
          </w:p>
          <w:p w:rsidR="00B963AB" w:rsidRPr="0010149C" w:rsidRDefault="00B041D2" w:rsidP="0010149C">
            <w:pPr>
              <w:spacing w:after="0" w:line="240" w:lineRule="auto"/>
              <w:rPr>
                <w:b/>
                <w:bCs/>
                <w:i/>
                <w:iCs/>
                <w:sz w:val="24"/>
                <w:szCs w:val="24"/>
              </w:rPr>
            </w:pPr>
            <w:r w:rsidRPr="0010149C">
              <w:rPr>
                <w:b/>
                <w:bCs/>
                <w:i/>
                <w:iCs/>
                <w:sz w:val="24"/>
                <w:szCs w:val="24"/>
              </w:rPr>
              <w:t>3</w:t>
            </w:r>
            <w:r w:rsidR="00B963AB" w:rsidRPr="0010149C">
              <w:rPr>
                <w:b/>
                <w:bCs/>
                <w:i/>
                <w:iCs/>
                <w:sz w:val="24"/>
                <w:szCs w:val="24"/>
              </w:rPr>
              <w:t>b. Opera house nets</w:t>
            </w:r>
          </w:p>
          <w:p w:rsidR="00B963AB" w:rsidRPr="0010149C" w:rsidRDefault="00B963AB" w:rsidP="0010149C">
            <w:pPr>
              <w:spacing w:after="0" w:line="240" w:lineRule="auto"/>
              <w:rPr>
                <w:sz w:val="24"/>
                <w:szCs w:val="24"/>
              </w:rPr>
            </w:pPr>
            <w:r w:rsidRPr="0010149C">
              <w:rPr>
                <w:sz w:val="24"/>
                <w:szCs w:val="24"/>
              </w:rPr>
              <w:t>Option A: Do not declare opera house nets as prohibited gear</w:t>
            </w:r>
          </w:p>
          <w:p w:rsidR="00B963AB" w:rsidRPr="0010149C" w:rsidRDefault="00B963AB" w:rsidP="0010149C">
            <w:pPr>
              <w:spacing w:after="0" w:line="240" w:lineRule="auto"/>
              <w:rPr>
                <w:sz w:val="24"/>
                <w:szCs w:val="24"/>
              </w:rPr>
            </w:pPr>
          </w:p>
          <w:p w:rsidR="00B963AB" w:rsidRPr="0010149C" w:rsidRDefault="00B963AB" w:rsidP="0010149C">
            <w:pPr>
              <w:spacing w:after="0" w:line="240" w:lineRule="auto"/>
              <w:rPr>
                <w:sz w:val="24"/>
                <w:szCs w:val="24"/>
              </w:rPr>
            </w:pPr>
            <w:r w:rsidRPr="0010149C">
              <w:rPr>
                <w:sz w:val="24"/>
                <w:szCs w:val="24"/>
              </w:rPr>
              <w:t>Option B: Declare opera house nets as prohibited gear</w:t>
            </w:r>
          </w:p>
          <w:p w:rsidR="006D0555" w:rsidRPr="0010149C" w:rsidRDefault="006D0555" w:rsidP="0010149C">
            <w:pPr>
              <w:spacing w:after="0" w:line="240" w:lineRule="auto"/>
              <w:rPr>
                <w:sz w:val="24"/>
                <w:szCs w:val="24"/>
              </w:rPr>
            </w:pPr>
          </w:p>
        </w:tc>
        <w:tc>
          <w:tcPr>
            <w:tcW w:w="4621" w:type="dxa"/>
          </w:tcPr>
          <w:p w:rsidR="006D0555" w:rsidRPr="0010149C" w:rsidRDefault="006D0555" w:rsidP="00166444">
            <w:pPr>
              <w:spacing w:after="0" w:line="240" w:lineRule="auto"/>
              <w:rPr>
                <w:bCs/>
                <w:sz w:val="24"/>
                <w:szCs w:val="24"/>
              </w:rPr>
            </w:pPr>
          </w:p>
          <w:p w:rsidR="006D0555" w:rsidRPr="0010149C" w:rsidRDefault="006D0555" w:rsidP="00166444">
            <w:pPr>
              <w:spacing w:after="0" w:line="240" w:lineRule="auto"/>
              <w:rPr>
                <w:bCs/>
                <w:sz w:val="24"/>
                <w:szCs w:val="24"/>
              </w:rPr>
            </w:pPr>
          </w:p>
          <w:p w:rsidR="006D0555" w:rsidRPr="0010149C" w:rsidRDefault="00B963AB" w:rsidP="00166444">
            <w:pPr>
              <w:spacing w:after="0" w:line="240" w:lineRule="auto"/>
              <w:rPr>
                <w:bCs/>
                <w:sz w:val="24"/>
                <w:szCs w:val="24"/>
              </w:rPr>
            </w:pPr>
            <w:r w:rsidRPr="0010149C">
              <w:rPr>
                <w:bCs/>
                <w:sz w:val="24"/>
                <w:szCs w:val="24"/>
              </w:rPr>
              <w:t xml:space="preserve">The </w:t>
            </w:r>
            <w:r w:rsidRPr="0010149C">
              <w:rPr>
                <w:b/>
                <w:sz w:val="24"/>
                <w:szCs w:val="24"/>
              </w:rPr>
              <w:t>benefits</w:t>
            </w:r>
            <w:r w:rsidRPr="0010149C">
              <w:rPr>
                <w:bCs/>
                <w:sz w:val="24"/>
                <w:szCs w:val="24"/>
              </w:rPr>
              <w:t xml:space="preserve"> and </w:t>
            </w:r>
            <w:r w:rsidRPr="0010149C">
              <w:rPr>
                <w:b/>
                <w:sz w:val="24"/>
                <w:szCs w:val="24"/>
              </w:rPr>
              <w:t>constraints</w:t>
            </w:r>
            <w:r w:rsidRPr="0010149C">
              <w:rPr>
                <w:bCs/>
                <w:sz w:val="24"/>
                <w:szCs w:val="24"/>
              </w:rPr>
              <w:t xml:space="preserve"> related to the declaration of open top lift nets as allowable </w:t>
            </w:r>
            <w:r w:rsidRPr="0010149C">
              <w:rPr>
                <w:bCs/>
                <w:sz w:val="24"/>
                <w:szCs w:val="24"/>
              </w:rPr>
              <w:lastRenderedPageBreak/>
              <w:t xml:space="preserve">gear is discussed under definitions at </w:t>
            </w:r>
            <w:r w:rsidRPr="0010149C">
              <w:rPr>
                <w:b/>
                <w:i/>
                <w:iCs/>
                <w:sz w:val="24"/>
                <w:szCs w:val="24"/>
              </w:rPr>
              <w:t>1. Open</w:t>
            </w:r>
            <w:r w:rsidR="00567485" w:rsidRPr="0010149C">
              <w:rPr>
                <w:b/>
                <w:i/>
                <w:iCs/>
                <w:sz w:val="24"/>
                <w:szCs w:val="24"/>
              </w:rPr>
              <w:t>-</w:t>
            </w:r>
            <w:r w:rsidRPr="0010149C">
              <w:rPr>
                <w:b/>
                <w:i/>
                <w:iCs/>
                <w:sz w:val="24"/>
                <w:szCs w:val="24"/>
              </w:rPr>
              <w:t xml:space="preserve">top </w:t>
            </w:r>
            <w:r w:rsidR="00560498" w:rsidRPr="0010149C">
              <w:rPr>
                <w:b/>
                <w:i/>
                <w:iCs/>
                <w:sz w:val="24"/>
                <w:szCs w:val="24"/>
              </w:rPr>
              <w:t>pyramid</w:t>
            </w:r>
            <w:r w:rsidRPr="0010149C">
              <w:rPr>
                <w:b/>
                <w:i/>
                <w:iCs/>
                <w:sz w:val="24"/>
                <w:szCs w:val="24"/>
              </w:rPr>
              <w:t xml:space="preserve"> net.</w:t>
            </w:r>
            <w:r w:rsidRPr="0010149C">
              <w:rPr>
                <w:bCs/>
                <w:sz w:val="24"/>
                <w:szCs w:val="24"/>
              </w:rPr>
              <w:t xml:space="preserve"> </w:t>
            </w:r>
          </w:p>
          <w:p w:rsidR="004D406D" w:rsidRPr="0010149C" w:rsidRDefault="004D406D" w:rsidP="00166444">
            <w:pPr>
              <w:spacing w:after="0" w:line="240" w:lineRule="auto"/>
              <w:rPr>
                <w:bCs/>
                <w:sz w:val="24"/>
                <w:szCs w:val="24"/>
              </w:rPr>
            </w:pPr>
          </w:p>
          <w:p w:rsidR="006D0555" w:rsidRPr="0010149C" w:rsidRDefault="006D0555" w:rsidP="00166444">
            <w:pPr>
              <w:spacing w:after="0" w:line="240" w:lineRule="auto"/>
              <w:rPr>
                <w:bCs/>
                <w:sz w:val="24"/>
                <w:szCs w:val="24"/>
              </w:rPr>
            </w:pPr>
          </w:p>
          <w:p w:rsidR="00B963AB" w:rsidRPr="0010149C" w:rsidRDefault="00B963AB" w:rsidP="00166444">
            <w:pPr>
              <w:spacing w:after="0" w:line="240" w:lineRule="auto"/>
              <w:rPr>
                <w:bCs/>
                <w:sz w:val="24"/>
                <w:szCs w:val="24"/>
              </w:rPr>
            </w:pPr>
          </w:p>
          <w:p w:rsidR="00B963AB" w:rsidRPr="0010149C" w:rsidRDefault="00B963AB" w:rsidP="00166444">
            <w:pPr>
              <w:spacing w:after="0" w:line="240" w:lineRule="auto"/>
              <w:rPr>
                <w:bCs/>
                <w:sz w:val="24"/>
                <w:szCs w:val="24"/>
              </w:rPr>
            </w:pPr>
          </w:p>
          <w:p w:rsidR="00B963AB" w:rsidRPr="0010149C" w:rsidRDefault="00B963AB" w:rsidP="00166444">
            <w:pPr>
              <w:spacing w:after="0" w:line="240" w:lineRule="auto"/>
              <w:rPr>
                <w:bCs/>
                <w:sz w:val="24"/>
                <w:szCs w:val="24"/>
              </w:rPr>
            </w:pPr>
          </w:p>
          <w:p w:rsidR="00765E00" w:rsidRPr="0010149C" w:rsidRDefault="00765E00" w:rsidP="00166444">
            <w:pPr>
              <w:spacing w:after="0" w:line="240" w:lineRule="auto"/>
              <w:rPr>
                <w:bCs/>
                <w:sz w:val="24"/>
                <w:szCs w:val="24"/>
              </w:rPr>
            </w:pPr>
          </w:p>
          <w:p w:rsidR="00B963AB" w:rsidRPr="0010149C" w:rsidRDefault="00B963AB" w:rsidP="00166444">
            <w:pPr>
              <w:spacing w:after="0" w:line="240" w:lineRule="auto"/>
              <w:rPr>
                <w:bCs/>
                <w:sz w:val="24"/>
                <w:szCs w:val="24"/>
              </w:rPr>
            </w:pPr>
            <w:r w:rsidRPr="0010149C">
              <w:rPr>
                <w:bCs/>
                <w:sz w:val="24"/>
                <w:szCs w:val="24"/>
              </w:rPr>
              <w:t xml:space="preserve">The </w:t>
            </w:r>
            <w:r w:rsidRPr="0010149C">
              <w:rPr>
                <w:b/>
                <w:sz w:val="24"/>
                <w:szCs w:val="24"/>
              </w:rPr>
              <w:t>benefits</w:t>
            </w:r>
            <w:r w:rsidRPr="0010149C">
              <w:rPr>
                <w:bCs/>
                <w:sz w:val="24"/>
                <w:szCs w:val="24"/>
              </w:rPr>
              <w:t xml:space="preserve"> and </w:t>
            </w:r>
            <w:r w:rsidRPr="0010149C">
              <w:rPr>
                <w:b/>
                <w:sz w:val="24"/>
                <w:szCs w:val="24"/>
              </w:rPr>
              <w:t>constraints</w:t>
            </w:r>
            <w:r w:rsidRPr="0010149C">
              <w:rPr>
                <w:bCs/>
                <w:sz w:val="24"/>
                <w:szCs w:val="24"/>
              </w:rPr>
              <w:t xml:space="preserve"> related to the declaration of opera house nets as prohibited gear is discussed under definitions at </w:t>
            </w:r>
            <w:r w:rsidRPr="0010149C">
              <w:rPr>
                <w:b/>
                <w:i/>
                <w:iCs/>
                <w:sz w:val="24"/>
                <w:szCs w:val="24"/>
              </w:rPr>
              <w:t>2. Opera House Nets.</w:t>
            </w:r>
            <w:r w:rsidRPr="0010149C">
              <w:rPr>
                <w:bCs/>
                <w:sz w:val="24"/>
                <w:szCs w:val="24"/>
              </w:rPr>
              <w:t xml:space="preserve"> </w:t>
            </w:r>
          </w:p>
          <w:p w:rsidR="00B963AB" w:rsidRPr="0010149C" w:rsidRDefault="00B963AB" w:rsidP="00166444">
            <w:pPr>
              <w:spacing w:after="0" w:line="240" w:lineRule="auto"/>
              <w:rPr>
                <w:bCs/>
                <w:sz w:val="24"/>
                <w:szCs w:val="24"/>
              </w:rPr>
            </w:pPr>
          </w:p>
          <w:p w:rsidR="00B963AB" w:rsidRPr="0010149C" w:rsidRDefault="00B963AB" w:rsidP="00166444">
            <w:pPr>
              <w:spacing w:after="0" w:line="240" w:lineRule="auto"/>
              <w:rPr>
                <w:bCs/>
                <w:sz w:val="24"/>
                <w:szCs w:val="24"/>
              </w:rPr>
            </w:pPr>
          </w:p>
        </w:tc>
      </w:tr>
    </w:tbl>
    <w:p w:rsidR="00AE18ED" w:rsidRPr="00376B9D" w:rsidRDefault="00AE18ED" w:rsidP="00376B9D">
      <w:pPr>
        <w:autoSpaceDE w:val="0"/>
        <w:autoSpaceDN w:val="0"/>
        <w:adjustRightInd w:val="0"/>
        <w:spacing w:after="0" w:line="240" w:lineRule="auto"/>
        <w:rPr>
          <w:rFonts w:cs="Calibri"/>
          <w:sz w:val="24"/>
          <w:szCs w:val="24"/>
          <w:lang w:eastAsia="en-AU"/>
        </w:rPr>
      </w:pPr>
    </w:p>
    <w:p w:rsidR="00045432" w:rsidRPr="0010149C" w:rsidRDefault="006D0555" w:rsidP="0010149C">
      <w:pPr>
        <w:pStyle w:val="Heading1"/>
        <w:spacing w:before="0" w:line="240" w:lineRule="auto"/>
        <w:rPr>
          <w:rFonts w:ascii="Calibri" w:hAnsi="Calibri" w:cs="Calibri-Bold"/>
          <w:sz w:val="24"/>
          <w:szCs w:val="24"/>
        </w:rPr>
      </w:pPr>
      <w:r w:rsidRPr="00376B9D">
        <w:rPr>
          <w:rFonts w:ascii="Calibri" w:hAnsi="Calibri" w:cs="Calibri-Bold"/>
          <w:sz w:val="24"/>
          <w:szCs w:val="24"/>
        </w:rPr>
        <w:t>C</w:t>
      </w:r>
      <w:r w:rsidR="00045432" w:rsidRPr="0010149C">
        <w:rPr>
          <w:rFonts w:ascii="Calibri" w:hAnsi="Calibri" w:cs="Calibri-Bold"/>
          <w:sz w:val="24"/>
          <w:szCs w:val="24"/>
        </w:rPr>
        <w:t>onsultation</w:t>
      </w:r>
    </w:p>
    <w:p w:rsidR="00871F48" w:rsidRPr="0010149C" w:rsidRDefault="001A3A4C" w:rsidP="0010149C">
      <w:pPr>
        <w:spacing w:after="240" w:line="240" w:lineRule="auto"/>
        <w:rPr>
          <w:bCs/>
          <w:color w:val="000000"/>
          <w:sz w:val="24"/>
          <w:szCs w:val="24"/>
        </w:rPr>
      </w:pPr>
      <w:r w:rsidRPr="0010149C">
        <w:rPr>
          <w:bCs/>
          <w:color w:val="000000"/>
          <w:sz w:val="24"/>
          <w:szCs w:val="24"/>
        </w:rPr>
        <w:t>Public consultation was undertaken on the amendments to the Fisheries Act during the review of the Act</w:t>
      </w:r>
      <w:r w:rsidR="002769C2" w:rsidRPr="0010149C">
        <w:rPr>
          <w:sz w:val="24"/>
          <w:szCs w:val="24"/>
          <w:lang w:eastAsia="en-AU"/>
        </w:rPr>
        <w:t>.</w:t>
      </w:r>
      <w:r w:rsidR="00717B87" w:rsidRPr="0010149C">
        <w:rPr>
          <w:sz w:val="24"/>
          <w:szCs w:val="24"/>
          <w:lang w:eastAsia="en-AU"/>
        </w:rPr>
        <w:t xml:space="preserve"> Additional consultation has been undertaken with recreational fishing groups and with retailers who sell fishing gear. </w:t>
      </w:r>
    </w:p>
    <w:p w:rsidR="00045432" w:rsidRPr="00376B9D" w:rsidRDefault="00045432" w:rsidP="0010149C">
      <w:pPr>
        <w:pStyle w:val="Heading1"/>
        <w:spacing w:before="0" w:line="240" w:lineRule="auto"/>
        <w:rPr>
          <w:rFonts w:ascii="Calibri" w:hAnsi="Calibri" w:cs="Calibri-Bold"/>
          <w:sz w:val="24"/>
          <w:szCs w:val="24"/>
        </w:rPr>
      </w:pPr>
      <w:r w:rsidRPr="00376B9D">
        <w:rPr>
          <w:rFonts w:ascii="Calibri" w:hAnsi="Calibri" w:cs="Calibri-Bold"/>
          <w:sz w:val="24"/>
          <w:szCs w:val="24"/>
        </w:rPr>
        <w:t xml:space="preserve">Mutual recognition </w:t>
      </w:r>
    </w:p>
    <w:p w:rsidR="00045432" w:rsidRPr="0010149C" w:rsidRDefault="00045432" w:rsidP="0010149C">
      <w:pPr>
        <w:spacing w:after="240" w:line="240" w:lineRule="auto"/>
        <w:rPr>
          <w:bCs/>
          <w:color w:val="000000"/>
          <w:sz w:val="24"/>
          <w:szCs w:val="24"/>
        </w:rPr>
      </w:pPr>
      <w:r w:rsidRPr="0010149C">
        <w:rPr>
          <w:bCs/>
          <w:color w:val="000000"/>
          <w:sz w:val="24"/>
          <w:szCs w:val="24"/>
        </w:rPr>
        <w:t xml:space="preserve">A range of legislation operates at local, State/Territory and </w:t>
      </w:r>
      <w:r w:rsidR="00567485" w:rsidRPr="0010149C">
        <w:rPr>
          <w:bCs/>
          <w:color w:val="000000"/>
          <w:sz w:val="24"/>
          <w:szCs w:val="24"/>
        </w:rPr>
        <w:t>n</w:t>
      </w:r>
      <w:r w:rsidRPr="0010149C">
        <w:rPr>
          <w:bCs/>
          <w:color w:val="000000"/>
          <w:sz w:val="24"/>
          <w:szCs w:val="24"/>
        </w:rPr>
        <w:t xml:space="preserve">ational levels throughout Australia to </w:t>
      </w:r>
      <w:r w:rsidR="00871F48" w:rsidRPr="0010149C">
        <w:rPr>
          <w:bCs/>
          <w:color w:val="000000"/>
          <w:sz w:val="24"/>
          <w:szCs w:val="24"/>
        </w:rPr>
        <w:t>regulate both recreational and commercial fishing and to protect native and threatened fish species</w:t>
      </w:r>
      <w:r w:rsidRPr="0010149C">
        <w:rPr>
          <w:bCs/>
          <w:color w:val="000000"/>
          <w:sz w:val="24"/>
          <w:szCs w:val="24"/>
        </w:rPr>
        <w:t>.</w:t>
      </w:r>
      <w:r w:rsidR="00871F48" w:rsidRPr="0010149C">
        <w:rPr>
          <w:bCs/>
          <w:color w:val="000000"/>
          <w:sz w:val="24"/>
          <w:szCs w:val="24"/>
        </w:rPr>
        <w:t xml:space="preserve"> This instrument seeks to bring ACT regulations in line with </w:t>
      </w:r>
      <w:r w:rsidR="006641BF" w:rsidRPr="0010149C">
        <w:rPr>
          <w:bCs/>
          <w:color w:val="000000"/>
          <w:sz w:val="24"/>
          <w:szCs w:val="24"/>
        </w:rPr>
        <w:t xml:space="preserve">those in </w:t>
      </w:r>
      <w:r w:rsidR="00871F48" w:rsidRPr="0010149C">
        <w:rPr>
          <w:bCs/>
          <w:color w:val="000000"/>
          <w:sz w:val="24"/>
          <w:szCs w:val="24"/>
        </w:rPr>
        <w:t>N</w:t>
      </w:r>
      <w:r w:rsidR="00567485" w:rsidRPr="0010149C">
        <w:rPr>
          <w:bCs/>
          <w:color w:val="000000"/>
          <w:sz w:val="24"/>
          <w:szCs w:val="24"/>
        </w:rPr>
        <w:t xml:space="preserve">ew </w:t>
      </w:r>
      <w:r w:rsidR="00871F48" w:rsidRPr="0010149C">
        <w:rPr>
          <w:bCs/>
          <w:color w:val="000000"/>
          <w:sz w:val="24"/>
          <w:szCs w:val="24"/>
        </w:rPr>
        <w:t>S</w:t>
      </w:r>
      <w:r w:rsidR="00567485" w:rsidRPr="0010149C">
        <w:rPr>
          <w:bCs/>
          <w:color w:val="000000"/>
          <w:sz w:val="24"/>
          <w:szCs w:val="24"/>
        </w:rPr>
        <w:t xml:space="preserve">outh </w:t>
      </w:r>
      <w:r w:rsidR="00871F48" w:rsidRPr="0010149C">
        <w:rPr>
          <w:bCs/>
          <w:color w:val="000000"/>
          <w:sz w:val="24"/>
          <w:szCs w:val="24"/>
        </w:rPr>
        <w:t>W</w:t>
      </w:r>
      <w:r w:rsidR="00567485" w:rsidRPr="0010149C">
        <w:rPr>
          <w:bCs/>
          <w:color w:val="000000"/>
          <w:sz w:val="24"/>
          <w:szCs w:val="24"/>
        </w:rPr>
        <w:t>ales</w:t>
      </w:r>
      <w:r w:rsidR="00020C40" w:rsidRPr="0010149C">
        <w:rPr>
          <w:bCs/>
          <w:color w:val="000000"/>
          <w:sz w:val="24"/>
          <w:szCs w:val="24"/>
        </w:rPr>
        <w:t xml:space="preserve"> and Victoria </w:t>
      </w:r>
      <w:r w:rsidR="00871F48" w:rsidRPr="0010149C">
        <w:rPr>
          <w:bCs/>
          <w:color w:val="000000"/>
          <w:sz w:val="24"/>
          <w:szCs w:val="24"/>
        </w:rPr>
        <w:t xml:space="preserve">in order to promote better compliance across jurisdictions and </w:t>
      </w:r>
      <w:r w:rsidR="002C7BA4" w:rsidRPr="0010149C">
        <w:rPr>
          <w:bCs/>
          <w:color w:val="000000"/>
          <w:sz w:val="24"/>
          <w:szCs w:val="24"/>
        </w:rPr>
        <w:t xml:space="preserve">to </w:t>
      </w:r>
      <w:r w:rsidR="00825AB9" w:rsidRPr="0010149C">
        <w:rPr>
          <w:bCs/>
          <w:color w:val="000000"/>
          <w:sz w:val="24"/>
          <w:szCs w:val="24"/>
        </w:rPr>
        <w:t xml:space="preserve">promote </w:t>
      </w:r>
      <w:r w:rsidR="002C7BA4" w:rsidRPr="0010149C">
        <w:rPr>
          <w:bCs/>
          <w:color w:val="000000"/>
          <w:sz w:val="24"/>
          <w:szCs w:val="24"/>
        </w:rPr>
        <w:t>consistent regulation across jurisdictions</w:t>
      </w:r>
      <w:r w:rsidR="00825AB9" w:rsidRPr="0010149C">
        <w:rPr>
          <w:bCs/>
          <w:color w:val="000000"/>
          <w:sz w:val="24"/>
          <w:szCs w:val="24"/>
        </w:rPr>
        <w:t>.</w:t>
      </w:r>
      <w:r w:rsidR="002C7BA4" w:rsidRPr="0010149C">
        <w:rPr>
          <w:bCs/>
          <w:color w:val="000000"/>
          <w:sz w:val="24"/>
          <w:szCs w:val="24"/>
        </w:rPr>
        <w:t xml:space="preserve"> </w:t>
      </w:r>
      <w:r w:rsidR="00020C40" w:rsidRPr="0010149C">
        <w:rPr>
          <w:bCs/>
          <w:color w:val="000000"/>
          <w:sz w:val="24"/>
          <w:szCs w:val="24"/>
        </w:rPr>
        <w:t>The prohibition on use of opera house nets is consistent with recent rules changes in Victoria and with a recent outcome from the Meeting of Environment Ministers that jurisdictions will work together to address the impacts of these nets, including discussing a national approach to their use and sale.</w:t>
      </w:r>
      <w:r w:rsidRPr="0010149C">
        <w:rPr>
          <w:bCs/>
          <w:color w:val="000000"/>
          <w:sz w:val="24"/>
          <w:szCs w:val="24"/>
        </w:rPr>
        <w:t xml:space="preserve"> </w:t>
      </w:r>
    </w:p>
    <w:p w:rsidR="00045432" w:rsidRPr="00376B9D" w:rsidRDefault="00045432" w:rsidP="0010149C">
      <w:pPr>
        <w:pStyle w:val="Heading1"/>
        <w:spacing w:before="0" w:line="240" w:lineRule="auto"/>
        <w:rPr>
          <w:rFonts w:ascii="Calibri" w:hAnsi="Calibri" w:cs="Calibri-Bold"/>
          <w:sz w:val="24"/>
          <w:szCs w:val="24"/>
          <w:lang w:eastAsia="en-AU"/>
        </w:rPr>
      </w:pPr>
      <w:r w:rsidRPr="00376B9D">
        <w:rPr>
          <w:rFonts w:ascii="Calibri" w:hAnsi="Calibri" w:cs="Calibri-Bold"/>
          <w:sz w:val="24"/>
          <w:szCs w:val="24"/>
          <w:lang w:eastAsia="en-AU"/>
        </w:rPr>
        <w:t>Consistency of the proposed law with Scrutiny of Bills Committee principles</w:t>
      </w:r>
    </w:p>
    <w:p w:rsidR="00045432" w:rsidRPr="0010149C" w:rsidRDefault="00045432" w:rsidP="00376B9D">
      <w:pPr>
        <w:spacing w:after="0" w:line="240" w:lineRule="auto"/>
        <w:rPr>
          <w:rFonts w:cs="Calibri"/>
          <w:color w:val="000000"/>
          <w:sz w:val="24"/>
          <w:szCs w:val="24"/>
        </w:rPr>
      </w:pPr>
      <w:r w:rsidRPr="0010149C">
        <w:rPr>
          <w:rFonts w:cs="Calibri"/>
          <w:color w:val="000000"/>
          <w:sz w:val="24"/>
          <w:szCs w:val="24"/>
        </w:rPr>
        <w:t xml:space="preserve">The Committee's terms of reference require it to consider whether (among other things): </w:t>
      </w:r>
    </w:p>
    <w:p w:rsidR="00045432" w:rsidRPr="0010149C" w:rsidRDefault="00045432" w:rsidP="0010149C">
      <w:pPr>
        <w:pStyle w:val="ListParagraph"/>
        <w:numPr>
          <w:ilvl w:val="0"/>
          <w:numId w:val="7"/>
        </w:numPr>
        <w:spacing w:after="0" w:line="240" w:lineRule="auto"/>
        <w:ind w:left="1134" w:hanging="567"/>
        <w:contextualSpacing/>
        <w:rPr>
          <w:rFonts w:cs="Calibri"/>
          <w:sz w:val="24"/>
          <w:szCs w:val="24"/>
        </w:rPr>
      </w:pPr>
      <w:r w:rsidRPr="0010149C">
        <w:rPr>
          <w:rFonts w:cs="Calibri"/>
          <w:sz w:val="24"/>
          <w:szCs w:val="24"/>
        </w:rPr>
        <w:t>any instrument of a legislative nature made under an Act which is subject to disallowance and/or disapproval by the Assembly (including a regulation, rule or by-law):</w:t>
      </w:r>
    </w:p>
    <w:p w:rsidR="00045432" w:rsidRPr="0010149C" w:rsidRDefault="00045432" w:rsidP="0010149C">
      <w:pPr>
        <w:pStyle w:val="ListParagraph"/>
        <w:numPr>
          <w:ilvl w:val="0"/>
          <w:numId w:val="8"/>
        </w:numPr>
        <w:spacing w:after="0" w:line="240" w:lineRule="auto"/>
        <w:ind w:left="1701" w:hanging="567"/>
        <w:contextualSpacing/>
        <w:rPr>
          <w:rFonts w:cs="Calibri"/>
          <w:sz w:val="24"/>
          <w:szCs w:val="24"/>
        </w:rPr>
      </w:pPr>
      <w:r w:rsidRPr="0010149C">
        <w:rPr>
          <w:rFonts w:cs="Calibri"/>
          <w:sz w:val="24"/>
          <w:szCs w:val="24"/>
        </w:rPr>
        <w:t>is in accord with the general objects of the Act under which it is made;</w:t>
      </w:r>
    </w:p>
    <w:p w:rsidR="00045432" w:rsidRPr="0010149C" w:rsidRDefault="00045432" w:rsidP="0010149C">
      <w:pPr>
        <w:pStyle w:val="ListParagraph"/>
        <w:numPr>
          <w:ilvl w:val="0"/>
          <w:numId w:val="8"/>
        </w:numPr>
        <w:spacing w:after="0" w:line="240" w:lineRule="auto"/>
        <w:ind w:left="1701" w:hanging="567"/>
        <w:contextualSpacing/>
        <w:rPr>
          <w:rFonts w:cs="Calibri"/>
          <w:sz w:val="24"/>
          <w:szCs w:val="24"/>
        </w:rPr>
      </w:pPr>
      <w:r w:rsidRPr="0010149C">
        <w:rPr>
          <w:rFonts w:cs="Calibri"/>
          <w:sz w:val="24"/>
          <w:szCs w:val="24"/>
        </w:rPr>
        <w:t>unduly trespasses on rights previously established by law;</w:t>
      </w:r>
    </w:p>
    <w:p w:rsidR="00045432" w:rsidRPr="0010149C" w:rsidRDefault="00045432" w:rsidP="0010149C">
      <w:pPr>
        <w:pStyle w:val="ListParagraph"/>
        <w:numPr>
          <w:ilvl w:val="0"/>
          <w:numId w:val="8"/>
        </w:numPr>
        <w:spacing w:after="0" w:line="240" w:lineRule="auto"/>
        <w:ind w:left="1701" w:hanging="567"/>
        <w:contextualSpacing/>
        <w:rPr>
          <w:rFonts w:cs="Calibri"/>
          <w:sz w:val="24"/>
          <w:szCs w:val="24"/>
        </w:rPr>
      </w:pPr>
      <w:r w:rsidRPr="0010149C">
        <w:rPr>
          <w:rFonts w:cs="Calibri"/>
          <w:sz w:val="24"/>
          <w:szCs w:val="24"/>
        </w:rPr>
        <w:t>makes rights, liberties and/or obligations unduly dependent upon non reviewable decisions; or</w:t>
      </w:r>
    </w:p>
    <w:p w:rsidR="00045432" w:rsidRPr="0010149C" w:rsidRDefault="00045432" w:rsidP="0010149C">
      <w:pPr>
        <w:pStyle w:val="ListParagraph"/>
        <w:numPr>
          <w:ilvl w:val="0"/>
          <w:numId w:val="8"/>
        </w:numPr>
        <w:spacing w:after="240" w:line="240" w:lineRule="auto"/>
        <w:ind w:left="1701" w:hanging="567"/>
        <w:contextualSpacing/>
        <w:rPr>
          <w:rFonts w:cs="Calibri"/>
          <w:sz w:val="24"/>
          <w:szCs w:val="24"/>
        </w:rPr>
      </w:pPr>
      <w:r w:rsidRPr="0010149C">
        <w:rPr>
          <w:rFonts w:cs="Calibri"/>
          <w:sz w:val="24"/>
          <w:szCs w:val="24"/>
        </w:rPr>
        <w:t>contains matter which in the opinion of the Committee should properly be dealt with in an Act of the Legislative Assembly</w:t>
      </w:r>
      <w:r w:rsidR="00DE5F2D" w:rsidRPr="0010149C">
        <w:rPr>
          <w:rFonts w:cs="Calibri"/>
          <w:sz w:val="24"/>
          <w:szCs w:val="24"/>
        </w:rPr>
        <w:t>.</w:t>
      </w:r>
    </w:p>
    <w:p w:rsidR="00956B93" w:rsidRPr="0010149C" w:rsidRDefault="00045432" w:rsidP="0010149C">
      <w:pPr>
        <w:autoSpaceDE w:val="0"/>
        <w:autoSpaceDN w:val="0"/>
        <w:adjustRightInd w:val="0"/>
        <w:spacing w:after="240" w:line="240" w:lineRule="auto"/>
        <w:rPr>
          <w:rFonts w:cs="Arial"/>
          <w:sz w:val="24"/>
          <w:szCs w:val="24"/>
        </w:rPr>
      </w:pPr>
      <w:r w:rsidRPr="0010149C">
        <w:rPr>
          <w:rFonts w:cs="Arial"/>
          <w:sz w:val="24"/>
          <w:szCs w:val="24"/>
        </w:rPr>
        <w:t xml:space="preserve">The regulations </w:t>
      </w:r>
      <w:r w:rsidR="00EB00C6" w:rsidRPr="0010149C">
        <w:rPr>
          <w:rFonts w:cs="Arial"/>
          <w:sz w:val="24"/>
          <w:szCs w:val="24"/>
        </w:rPr>
        <w:t>aim to achieve</w:t>
      </w:r>
      <w:r w:rsidRPr="0010149C">
        <w:rPr>
          <w:rFonts w:cs="Arial"/>
          <w:sz w:val="24"/>
          <w:szCs w:val="24"/>
        </w:rPr>
        <w:t xml:space="preserve"> the objects of the</w:t>
      </w:r>
      <w:r w:rsidR="001057D0" w:rsidRPr="0010149C">
        <w:rPr>
          <w:rFonts w:cs="Arial"/>
          <w:sz w:val="24"/>
          <w:szCs w:val="24"/>
        </w:rPr>
        <w:t xml:space="preserve"> </w:t>
      </w:r>
      <w:r w:rsidR="000607AC" w:rsidRPr="0010149C">
        <w:rPr>
          <w:rFonts w:cs="Arial"/>
          <w:sz w:val="24"/>
          <w:szCs w:val="24"/>
        </w:rPr>
        <w:t>Fisheries</w:t>
      </w:r>
      <w:r w:rsidR="001057D0" w:rsidRPr="0010149C">
        <w:rPr>
          <w:rFonts w:cs="Arial"/>
          <w:sz w:val="24"/>
          <w:szCs w:val="24"/>
        </w:rPr>
        <w:t xml:space="preserve"> Act</w:t>
      </w:r>
      <w:r w:rsidR="00484490" w:rsidRPr="0010149C">
        <w:rPr>
          <w:rFonts w:cs="Arial"/>
          <w:sz w:val="24"/>
          <w:szCs w:val="24"/>
        </w:rPr>
        <w:t xml:space="preserve"> at section 3</w:t>
      </w:r>
      <w:r w:rsidR="00A1310F" w:rsidRPr="0010149C">
        <w:rPr>
          <w:rFonts w:cs="Arial"/>
          <w:sz w:val="24"/>
          <w:szCs w:val="24"/>
        </w:rPr>
        <w:t xml:space="preserve">, in particular </w:t>
      </w:r>
      <w:r w:rsidR="00956B93" w:rsidRPr="0010149C">
        <w:rPr>
          <w:rFonts w:cs="Arial"/>
          <w:sz w:val="24"/>
          <w:szCs w:val="24"/>
        </w:rPr>
        <w:t>sustaining a recreational fishery while conserving native species and doing so in cooperation with other jurisdictions</w:t>
      </w:r>
      <w:r w:rsidRPr="0010149C">
        <w:rPr>
          <w:rFonts w:cs="Arial"/>
          <w:sz w:val="24"/>
          <w:szCs w:val="24"/>
        </w:rPr>
        <w:t xml:space="preserve">. </w:t>
      </w:r>
      <w:r w:rsidR="00CF27C4" w:rsidRPr="0010149C">
        <w:rPr>
          <w:rFonts w:cs="Arial"/>
          <w:sz w:val="24"/>
          <w:szCs w:val="24"/>
        </w:rPr>
        <w:t xml:space="preserve">The regulations also protect native fish </w:t>
      </w:r>
      <w:r w:rsidR="00E461D6" w:rsidRPr="0010149C">
        <w:rPr>
          <w:rFonts w:cs="Arial"/>
          <w:sz w:val="24"/>
          <w:szCs w:val="24"/>
        </w:rPr>
        <w:t xml:space="preserve">and other native </w:t>
      </w:r>
      <w:r w:rsidR="00CF27C4" w:rsidRPr="0010149C">
        <w:rPr>
          <w:rFonts w:cs="Arial"/>
          <w:sz w:val="24"/>
          <w:szCs w:val="24"/>
        </w:rPr>
        <w:t>s</w:t>
      </w:r>
      <w:r w:rsidR="00E461D6" w:rsidRPr="0010149C">
        <w:rPr>
          <w:rFonts w:cs="Arial"/>
          <w:sz w:val="24"/>
          <w:szCs w:val="24"/>
        </w:rPr>
        <w:t xml:space="preserve">pecies </w:t>
      </w:r>
      <w:r w:rsidR="00E461D6" w:rsidRPr="0010149C">
        <w:rPr>
          <w:rFonts w:cs="Arial"/>
          <w:sz w:val="24"/>
          <w:szCs w:val="24"/>
        </w:rPr>
        <w:lastRenderedPageBreak/>
        <w:t xml:space="preserve">impacted by fishing activity </w:t>
      </w:r>
      <w:r w:rsidR="00CF27C4" w:rsidRPr="0010149C">
        <w:rPr>
          <w:rFonts w:cs="Arial"/>
          <w:sz w:val="24"/>
          <w:szCs w:val="24"/>
        </w:rPr>
        <w:t>and result in more sustainable</w:t>
      </w:r>
      <w:r w:rsidR="00CF27C4" w:rsidRPr="0010149C">
        <w:rPr>
          <w:rFonts w:asciiTheme="minorHAnsi" w:hAnsiTheme="minorHAnsi"/>
          <w:color w:val="000000"/>
          <w:sz w:val="24"/>
          <w:szCs w:val="24"/>
          <w:lang w:eastAsia="en-AU"/>
        </w:rPr>
        <w:t xml:space="preserve"> fisheries management to provide high quality and viable recreational fishing.</w:t>
      </w:r>
      <w:r w:rsidR="00CF27C4" w:rsidRPr="0010149C">
        <w:rPr>
          <w:rFonts w:cs="Arial"/>
          <w:sz w:val="24"/>
          <w:szCs w:val="24"/>
        </w:rPr>
        <w:t xml:space="preserve"> </w:t>
      </w:r>
      <w:r w:rsidRPr="0010149C">
        <w:rPr>
          <w:rFonts w:cs="Arial"/>
          <w:sz w:val="24"/>
          <w:szCs w:val="24"/>
        </w:rPr>
        <w:t xml:space="preserve"> </w:t>
      </w:r>
    </w:p>
    <w:p w:rsidR="00CF27C4" w:rsidRPr="0010149C" w:rsidRDefault="00045432" w:rsidP="0010149C">
      <w:pPr>
        <w:spacing w:after="240" w:line="240" w:lineRule="auto"/>
        <w:rPr>
          <w:sz w:val="24"/>
          <w:szCs w:val="24"/>
        </w:rPr>
      </w:pPr>
      <w:r w:rsidRPr="0010149C">
        <w:rPr>
          <w:sz w:val="24"/>
          <w:szCs w:val="24"/>
        </w:rPr>
        <w:t xml:space="preserve">The proposed law does not unduly </w:t>
      </w:r>
      <w:r w:rsidR="00F326E6" w:rsidRPr="0010149C">
        <w:rPr>
          <w:sz w:val="24"/>
          <w:szCs w:val="24"/>
        </w:rPr>
        <w:t xml:space="preserve">trespass on rights previously established by law. </w:t>
      </w:r>
    </w:p>
    <w:p w:rsidR="00CF27C4" w:rsidRPr="0010149C" w:rsidRDefault="000D5D79" w:rsidP="0010149C">
      <w:pPr>
        <w:spacing w:after="240" w:line="240" w:lineRule="auto"/>
        <w:rPr>
          <w:sz w:val="24"/>
          <w:szCs w:val="24"/>
        </w:rPr>
      </w:pPr>
      <w:r w:rsidRPr="0010149C">
        <w:rPr>
          <w:sz w:val="24"/>
          <w:szCs w:val="24"/>
        </w:rPr>
        <w:t>I</w:t>
      </w:r>
      <w:r w:rsidR="00CF27C4" w:rsidRPr="0010149C">
        <w:rPr>
          <w:sz w:val="24"/>
          <w:szCs w:val="24"/>
        </w:rPr>
        <w:t>t is acknowledged that this instrument imposes further restrictions on the previously established right to engage in recreational fishing.</w:t>
      </w:r>
      <w:r w:rsidR="00567485">
        <w:rPr>
          <w:sz w:val="24"/>
          <w:szCs w:val="24"/>
        </w:rPr>
        <w:t xml:space="preserve"> </w:t>
      </w:r>
      <w:r w:rsidR="00CF27C4" w:rsidRPr="0010149C">
        <w:rPr>
          <w:sz w:val="24"/>
          <w:szCs w:val="24"/>
        </w:rPr>
        <w:t>However, the additional restrictions found in this instrument are necessary for the ongoing sustainable management of the recreational fishery. As discussed above, the additional restrictions contained in this instrument have been implemented as a response to updated scientific information, to ensure consistency with surrounding jurisdictions and to ensure that ACT fishing regulation continue</w:t>
      </w:r>
      <w:r w:rsidR="00567485">
        <w:rPr>
          <w:sz w:val="24"/>
          <w:szCs w:val="24"/>
        </w:rPr>
        <w:t>s</w:t>
      </w:r>
      <w:r w:rsidR="00CF27C4" w:rsidRPr="0010149C">
        <w:rPr>
          <w:sz w:val="24"/>
          <w:szCs w:val="24"/>
        </w:rPr>
        <w:t xml:space="preserve"> to reflect best-practice fisheries management. </w:t>
      </w:r>
    </w:p>
    <w:p w:rsidR="00FE4CE6" w:rsidRPr="0010149C" w:rsidRDefault="00FE4CE6" w:rsidP="0010149C">
      <w:pPr>
        <w:autoSpaceDE w:val="0"/>
        <w:autoSpaceDN w:val="0"/>
        <w:adjustRightInd w:val="0"/>
        <w:spacing w:after="240" w:line="240" w:lineRule="auto"/>
        <w:rPr>
          <w:rFonts w:cs="Calibri"/>
          <w:sz w:val="24"/>
          <w:szCs w:val="24"/>
        </w:rPr>
      </w:pPr>
      <w:r w:rsidRPr="0010149C">
        <w:rPr>
          <w:rFonts w:cs="Arial"/>
          <w:sz w:val="24"/>
          <w:szCs w:val="24"/>
        </w:rPr>
        <w:t xml:space="preserve">The proposed law does not make </w:t>
      </w:r>
      <w:r w:rsidRPr="0010149C">
        <w:rPr>
          <w:rFonts w:cs="Calibri"/>
          <w:sz w:val="24"/>
          <w:szCs w:val="24"/>
        </w:rPr>
        <w:t>rights, liberties and/or obligations unduly dependent upon non</w:t>
      </w:r>
      <w:r w:rsidR="006641BF" w:rsidRPr="0010149C">
        <w:rPr>
          <w:rFonts w:cs="Calibri"/>
          <w:sz w:val="24"/>
          <w:szCs w:val="24"/>
        </w:rPr>
        <w:t>-</w:t>
      </w:r>
      <w:r w:rsidRPr="0010149C">
        <w:rPr>
          <w:rFonts w:cs="Calibri"/>
          <w:sz w:val="24"/>
          <w:szCs w:val="24"/>
        </w:rPr>
        <w:t>reviewable decisions.</w:t>
      </w:r>
    </w:p>
    <w:p w:rsidR="00910D33" w:rsidRPr="0010149C" w:rsidRDefault="00910D33" w:rsidP="0010149C">
      <w:pPr>
        <w:autoSpaceDE w:val="0"/>
        <w:autoSpaceDN w:val="0"/>
        <w:adjustRightInd w:val="0"/>
        <w:spacing w:after="240" w:line="240" w:lineRule="auto"/>
        <w:rPr>
          <w:rFonts w:cs="Calibri"/>
          <w:sz w:val="24"/>
          <w:szCs w:val="24"/>
        </w:rPr>
      </w:pPr>
      <w:r w:rsidRPr="0010149C">
        <w:rPr>
          <w:rFonts w:cs="Calibri"/>
          <w:sz w:val="24"/>
          <w:szCs w:val="24"/>
        </w:rPr>
        <w:t>The additional restrictions in this instrument relate back to the offences in Part 8 of the Act. A number of these offences are strict liability offences. However, the Act provide</w:t>
      </w:r>
      <w:r w:rsidR="00B140CC" w:rsidRPr="0010149C">
        <w:rPr>
          <w:rFonts w:cs="Calibri"/>
          <w:sz w:val="24"/>
          <w:szCs w:val="24"/>
        </w:rPr>
        <w:t>s</w:t>
      </w:r>
      <w:r w:rsidRPr="0010149C">
        <w:rPr>
          <w:rFonts w:cs="Calibri"/>
          <w:sz w:val="24"/>
          <w:szCs w:val="24"/>
        </w:rPr>
        <w:t xml:space="preserve"> for defences to offences to ensure </w:t>
      </w:r>
      <w:r w:rsidR="00B140CC" w:rsidRPr="0010149C">
        <w:rPr>
          <w:rFonts w:cs="Calibri"/>
          <w:sz w:val="24"/>
          <w:szCs w:val="24"/>
        </w:rPr>
        <w:t xml:space="preserve">a fair and </w:t>
      </w:r>
      <w:r w:rsidRPr="0010149C">
        <w:rPr>
          <w:rFonts w:cs="Calibri"/>
          <w:sz w:val="24"/>
          <w:szCs w:val="24"/>
        </w:rPr>
        <w:t xml:space="preserve">reasonable approach to enforcement and noting the unpredictable nature of fishing. </w:t>
      </w:r>
    </w:p>
    <w:p w:rsidR="00910D33" w:rsidRPr="0010149C" w:rsidRDefault="00910D33" w:rsidP="0010149C">
      <w:pPr>
        <w:autoSpaceDE w:val="0"/>
        <w:autoSpaceDN w:val="0"/>
        <w:adjustRightInd w:val="0"/>
        <w:spacing w:after="240" w:line="240" w:lineRule="auto"/>
        <w:rPr>
          <w:rFonts w:cs="Calibri"/>
          <w:sz w:val="24"/>
          <w:szCs w:val="24"/>
        </w:rPr>
      </w:pPr>
      <w:r w:rsidRPr="0010149C">
        <w:rPr>
          <w:rFonts w:cs="Calibri"/>
          <w:sz w:val="24"/>
          <w:szCs w:val="24"/>
        </w:rPr>
        <w:t xml:space="preserve">The additional restrictions are consistent with the current </w:t>
      </w:r>
      <w:r w:rsidR="00B140CC" w:rsidRPr="0010149C">
        <w:rPr>
          <w:rFonts w:cs="Calibri"/>
          <w:sz w:val="24"/>
          <w:szCs w:val="24"/>
        </w:rPr>
        <w:t>operation of the instrument and the offence provisions of the Act.</w:t>
      </w:r>
    </w:p>
    <w:p w:rsidR="00045432" w:rsidRPr="0010149C" w:rsidRDefault="00045432" w:rsidP="0010149C">
      <w:pPr>
        <w:pStyle w:val="Heading1"/>
        <w:spacing w:before="0" w:line="240" w:lineRule="auto"/>
        <w:rPr>
          <w:rFonts w:ascii="Calibri" w:hAnsi="Calibri" w:cs="Calibri-Bold"/>
          <w:sz w:val="24"/>
          <w:szCs w:val="24"/>
        </w:rPr>
      </w:pPr>
      <w:r w:rsidRPr="00376B9D">
        <w:rPr>
          <w:rFonts w:ascii="Calibri" w:hAnsi="Calibri" w:cs="Calibri-Bold"/>
          <w:sz w:val="24"/>
          <w:szCs w:val="24"/>
        </w:rPr>
        <w:t>Conclusion</w:t>
      </w:r>
      <w:r w:rsidR="00FA0686" w:rsidRPr="0010149C">
        <w:rPr>
          <w:rFonts w:ascii="Calibri" w:hAnsi="Calibri" w:cs="Calibri-Bold"/>
          <w:sz w:val="24"/>
          <w:szCs w:val="24"/>
        </w:rPr>
        <w:t xml:space="preserve"> and recommended option</w:t>
      </w:r>
    </w:p>
    <w:p w:rsidR="00045432" w:rsidRPr="0010149C" w:rsidRDefault="00045432" w:rsidP="0010149C">
      <w:pPr>
        <w:autoSpaceDE w:val="0"/>
        <w:autoSpaceDN w:val="0"/>
        <w:adjustRightInd w:val="0"/>
        <w:spacing w:after="240" w:line="240" w:lineRule="auto"/>
        <w:rPr>
          <w:rFonts w:cs="Calibri"/>
          <w:sz w:val="24"/>
          <w:szCs w:val="24"/>
        </w:rPr>
      </w:pPr>
      <w:r w:rsidRPr="0010149C">
        <w:rPr>
          <w:rFonts w:cs="Calibri"/>
          <w:sz w:val="24"/>
          <w:szCs w:val="24"/>
        </w:rPr>
        <w:t xml:space="preserve">This </w:t>
      </w:r>
      <w:r w:rsidR="00376B9D">
        <w:rPr>
          <w:rFonts w:cs="Calibri"/>
          <w:sz w:val="24"/>
          <w:szCs w:val="24"/>
        </w:rPr>
        <w:t>RIS</w:t>
      </w:r>
      <w:r w:rsidRPr="0010149C">
        <w:rPr>
          <w:rFonts w:cs="Calibri"/>
          <w:sz w:val="24"/>
          <w:szCs w:val="24"/>
        </w:rPr>
        <w:t xml:space="preserve"> complies with the requirements for a subordinate law as set out in </w:t>
      </w:r>
      <w:r w:rsidR="00376B9D">
        <w:rPr>
          <w:rFonts w:cs="Calibri"/>
          <w:sz w:val="24"/>
          <w:szCs w:val="24"/>
        </w:rPr>
        <w:t>p</w:t>
      </w:r>
      <w:r w:rsidRPr="0010149C">
        <w:rPr>
          <w:rFonts w:cs="Calibri"/>
          <w:sz w:val="24"/>
          <w:szCs w:val="24"/>
        </w:rPr>
        <w:t xml:space="preserve">art 5.2 of the Legislation Act. An </w:t>
      </w:r>
      <w:r w:rsidR="00376B9D">
        <w:rPr>
          <w:rFonts w:cs="Calibri"/>
          <w:sz w:val="24"/>
          <w:szCs w:val="24"/>
        </w:rPr>
        <w:t>e</w:t>
      </w:r>
      <w:r w:rsidRPr="0010149C">
        <w:rPr>
          <w:rFonts w:cs="Calibri"/>
          <w:sz w:val="24"/>
          <w:szCs w:val="24"/>
        </w:rPr>
        <w:t xml:space="preserve">xplanatory </w:t>
      </w:r>
      <w:r w:rsidR="00376B9D">
        <w:rPr>
          <w:rFonts w:cs="Calibri"/>
          <w:sz w:val="24"/>
          <w:szCs w:val="24"/>
        </w:rPr>
        <w:t>s</w:t>
      </w:r>
      <w:r w:rsidRPr="0010149C">
        <w:rPr>
          <w:rFonts w:cs="Calibri"/>
          <w:sz w:val="24"/>
          <w:szCs w:val="24"/>
        </w:rPr>
        <w:t>tatement for the proposed law has been prepared for tabling.</w:t>
      </w:r>
    </w:p>
    <w:p w:rsidR="008041C3" w:rsidRPr="0010149C" w:rsidRDefault="006641BF" w:rsidP="0010149C">
      <w:pPr>
        <w:spacing w:after="0" w:line="240" w:lineRule="auto"/>
        <w:rPr>
          <w:sz w:val="24"/>
          <w:szCs w:val="24"/>
        </w:rPr>
      </w:pPr>
      <w:r w:rsidRPr="0010149C">
        <w:rPr>
          <w:sz w:val="24"/>
          <w:szCs w:val="24"/>
        </w:rPr>
        <w:t xml:space="preserve">The introduction </w:t>
      </w:r>
      <w:r w:rsidR="00A1310F" w:rsidRPr="0010149C">
        <w:rPr>
          <w:sz w:val="24"/>
          <w:szCs w:val="24"/>
        </w:rPr>
        <w:t xml:space="preserve">of the new and amended provisions proposed for the fisheries prohibition and declaration is the preferred policy option. The benefits </w:t>
      </w:r>
      <w:r w:rsidR="000D5D79" w:rsidRPr="0010149C">
        <w:rPr>
          <w:sz w:val="24"/>
          <w:szCs w:val="24"/>
        </w:rPr>
        <w:t xml:space="preserve">of the new and amended provisions to the environment and to the sustainability of the recreational fishery </w:t>
      </w:r>
      <w:r w:rsidR="00A1310F" w:rsidRPr="0010149C">
        <w:rPr>
          <w:sz w:val="24"/>
          <w:szCs w:val="24"/>
        </w:rPr>
        <w:t xml:space="preserve">outweigh the </w:t>
      </w:r>
      <w:r w:rsidR="000D5D79" w:rsidRPr="0010149C">
        <w:rPr>
          <w:sz w:val="24"/>
          <w:szCs w:val="24"/>
        </w:rPr>
        <w:t>potential social costs of restrictions to recreational fishing activity</w:t>
      </w:r>
      <w:r w:rsidR="00A1310F" w:rsidRPr="0010149C">
        <w:rPr>
          <w:sz w:val="24"/>
          <w:szCs w:val="24"/>
        </w:rPr>
        <w:t xml:space="preserve">. </w:t>
      </w:r>
      <w:r w:rsidR="00A1310F" w:rsidRPr="00376B9D">
        <w:rPr>
          <w:sz w:val="24"/>
          <w:szCs w:val="24"/>
        </w:rPr>
        <w:t xml:space="preserve"> </w:t>
      </w:r>
    </w:p>
    <w:sectPr w:rsidR="008041C3" w:rsidRPr="0010149C" w:rsidSect="008041C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2E44" w:rsidRDefault="00E02E44" w:rsidP="00045432">
      <w:pPr>
        <w:spacing w:after="0" w:line="240" w:lineRule="auto"/>
      </w:pPr>
      <w:r>
        <w:separator/>
      </w:r>
    </w:p>
  </w:endnote>
  <w:endnote w:type="continuationSeparator" w:id="0">
    <w:p w:rsidR="00E02E44" w:rsidRDefault="00E02E44" w:rsidP="00045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Calibri-BoldItalic">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379" w:rsidRDefault="00B173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B9C" w:rsidRDefault="00B96B0C">
    <w:pPr>
      <w:pStyle w:val="Footer"/>
      <w:jc w:val="right"/>
    </w:pPr>
    <w:r>
      <w:fldChar w:fldCharType="begin"/>
    </w:r>
    <w:r>
      <w:instrText xml:space="preserve"> PAGE   \* MERGEFORMAT </w:instrText>
    </w:r>
    <w:r>
      <w:fldChar w:fldCharType="separate"/>
    </w:r>
    <w:r w:rsidR="00204B06">
      <w:rPr>
        <w:noProof/>
      </w:rPr>
      <w:t>8</w:t>
    </w:r>
    <w:r>
      <w:fldChar w:fldCharType="end"/>
    </w:r>
  </w:p>
  <w:p w:rsidR="00B17379" w:rsidRPr="00B17379" w:rsidRDefault="00B17379" w:rsidP="00B17379">
    <w:pPr>
      <w:pStyle w:val="Footer"/>
      <w:jc w:val="center"/>
      <w:rPr>
        <w:rFonts w:ascii="Arial" w:hAnsi="Arial" w:cs="Arial"/>
        <w:sz w:val="14"/>
      </w:rPr>
    </w:pPr>
    <w:r w:rsidRPr="00B17379">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379" w:rsidRDefault="00B17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2E44" w:rsidRDefault="00E02E44" w:rsidP="00045432">
      <w:pPr>
        <w:spacing w:after="0" w:line="240" w:lineRule="auto"/>
      </w:pPr>
      <w:r>
        <w:separator/>
      </w:r>
    </w:p>
  </w:footnote>
  <w:footnote w:type="continuationSeparator" w:id="0">
    <w:p w:rsidR="00E02E44" w:rsidRDefault="00E02E44" w:rsidP="000454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379" w:rsidRDefault="00B173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379" w:rsidRDefault="00B173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379" w:rsidRDefault="00B173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C390C"/>
    <w:multiLevelType w:val="hybridMultilevel"/>
    <w:tmpl w:val="894E0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AD6ADA"/>
    <w:multiLevelType w:val="hybridMultilevel"/>
    <w:tmpl w:val="519AE954"/>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154524FD"/>
    <w:multiLevelType w:val="hybridMultilevel"/>
    <w:tmpl w:val="4860FB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3" w15:restartNumberingAfterBreak="0">
    <w:nsid w:val="20B45AA3"/>
    <w:multiLevelType w:val="hybridMultilevel"/>
    <w:tmpl w:val="B43E4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7F5F97"/>
    <w:multiLevelType w:val="hybridMultilevel"/>
    <w:tmpl w:val="BFD4A442"/>
    <w:lvl w:ilvl="0" w:tplc="7480BADA">
      <w:start w:val="1"/>
      <w:numFmt w:val="lowerLetter"/>
      <w:lvlText w:val="(%1)"/>
      <w:lvlJc w:val="left"/>
      <w:pPr>
        <w:ind w:left="1980" w:hanging="360"/>
      </w:pPr>
      <w:rPr>
        <w:rFonts w:cs="Times New Roman"/>
      </w:r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5" w15:restartNumberingAfterBreak="0">
    <w:nsid w:val="2DA83C84"/>
    <w:multiLevelType w:val="hybridMultilevel"/>
    <w:tmpl w:val="22081270"/>
    <w:lvl w:ilvl="0" w:tplc="5212F942">
      <w:start w:val="1"/>
      <w:numFmt w:val="lowerRoman"/>
      <w:lvlText w:val="%1."/>
      <w:lvlJc w:val="left"/>
      <w:pPr>
        <w:ind w:left="2700" w:hanging="720"/>
      </w:pPr>
      <w:rPr>
        <w:rFonts w:cs="Times New Roman"/>
      </w:r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6" w15:restartNumberingAfterBreak="0">
    <w:nsid w:val="3307492B"/>
    <w:multiLevelType w:val="hybridMultilevel"/>
    <w:tmpl w:val="FCFE5610"/>
    <w:lvl w:ilvl="0" w:tplc="937C98C4">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BA122A"/>
    <w:multiLevelType w:val="hybridMultilevel"/>
    <w:tmpl w:val="2AB47F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7515ABF"/>
    <w:multiLevelType w:val="hybridMultilevel"/>
    <w:tmpl w:val="2592C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A70BB1"/>
    <w:multiLevelType w:val="hybridMultilevel"/>
    <w:tmpl w:val="4DC622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6E6374"/>
    <w:multiLevelType w:val="hybridMultilevel"/>
    <w:tmpl w:val="37C269A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11" w15:restartNumberingAfterBreak="0">
    <w:nsid w:val="4BA40D40"/>
    <w:multiLevelType w:val="hybridMultilevel"/>
    <w:tmpl w:val="1DCECA5A"/>
    <w:lvl w:ilvl="0" w:tplc="0C090001">
      <w:start w:val="1"/>
      <w:numFmt w:val="bullet"/>
      <w:lvlText w:val=""/>
      <w:lvlJc w:val="left"/>
      <w:pPr>
        <w:ind w:left="758"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12" w15:restartNumberingAfterBreak="0">
    <w:nsid w:val="4F217448"/>
    <w:multiLevelType w:val="hybridMultilevel"/>
    <w:tmpl w:val="196EF406"/>
    <w:lvl w:ilvl="0" w:tplc="0C090017">
      <w:start w:val="1"/>
      <w:numFmt w:val="lowerLetter"/>
      <w:lvlText w:val="%1)"/>
      <w:lvlJc w:val="left"/>
      <w:pPr>
        <w:ind w:left="786" w:hanging="360"/>
      </w:pPr>
      <w:rPr>
        <w:rFonts w:cs="Times New Roman"/>
      </w:rPr>
    </w:lvl>
    <w:lvl w:ilvl="1" w:tplc="0C090019">
      <w:start w:val="1"/>
      <w:numFmt w:val="decimal"/>
      <w:lvlText w:val="%2."/>
      <w:lvlJc w:val="left"/>
      <w:pPr>
        <w:tabs>
          <w:tab w:val="num" w:pos="1506"/>
        </w:tabs>
        <w:ind w:left="1506" w:hanging="360"/>
      </w:pPr>
      <w:rPr>
        <w:rFonts w:cs="Times New Roman"/>
      </w:rPr>
    </w:lvl>
    <w:lvl w:ilvl="2" w:tplc="0C09001B">
      <w:start w:val="1"/>
      <w:numFmt w:val="decimal"/>
      <w:lvlText w:val="%3."/>
      <w:lvlJc w:val="left"/>
      <w:pPr>
        <w:tabs>
          <w:tab w:val="num" w:pos="2226"/>
        </w:tabs>
        <w:ind w:left="2226" w:hanging="360"/>
      </w:pPr>
      <w:rPr>
        <w:rFonts w:cs="Times New Roman"/>
      </w:rPr>
    </w:lvl>
    <w:lvl w:ilvl="3" w:tplc="0C09000F">
      <w:start w:val="1"/>
      <w:numFmt w:val="decimal"/>
      <w:lvlText w:val="%4."/>
      <w:lvlJc w:val="left"/>
      <w:pPr>
        <w:tabs>
          <w:tab w:val="num" w:pos="2946"/>
        </w:tabs>
        <w:ind w:left="2946" w:hanging="360"/>
      </w:pPr>
      <w:rPr>
        <w:rFonts w:cs="Times New Roman"/>
      </w:rPr>
    </w:lvl>
    <w:lvl w:ilvl="4" w:tplc="0C090019">
      <w:start w:val="1"/>
      <w:numFmt w:val="decimal"/>
      <w:lvlText w:val="%5."/>
      <w:lvlJc w:val="left"/>
      <w:pPr>
        <w:tabs>
          <w:tab w:val="num" w:pos="3666"/>
        </w:tabs>
        <w:ind w:left="3666" w:hanging="360"/>
      </w:pPr>
      <w:rPr>
        <w:rFonts w:cs="Times New Roman"/>
      </w:rPr>
    </w:lvl>
    <w:lvl w:ilvl="5" w:tplc="0C09001B">
      <w:start w:val="1"/>
      <w:numFmt w:val="decimal"/>
      <w:lvlText w:val="%6."/>
      <w:lvlJc w:val="left"/>
      <w:pPr>
        <w:tabs>
          <w:tab w:val="num" w:pos="4386"/>
        </w:tabs>
        <w:ind w:left="4386" w:hanging="360"/>
      </w:pPr>
      <w:rPr>
        <w:rFonts w:cs="Times New Roman"/>
      </w:rPr>
    </w:lvl>
    <w:lvl w:ilvl="6" w:tplc="0C09000F">
      <w:start w:val="1"/>
      <w:numFmt w:val="decimal"/>
      <w:lvlText w:val="%7."/>
      <w:lvlJc w:val="left"/>
      <w:pPr>
        <w:tabs>
          <w:tab w:val="num" w:pos="5106"/>
        </w:tabs>
        <w:ind w:left="5106" w:hanging="360"/>
      </w:pPr>
      <w:rPr>
        <w:rFonts w:cs="Times New Roman"/>
      </w:rPr>
    </w:lvl>
    <w:lvl w:ilvl="7" w:tplc="0C090019">
      <w:start w:val="1"/>
      <w:numFmt w:val="decimal"/>
      <w:lvlText w:val="%8."/>
      <w:lvlJc w:val="left"/>
      <w:pPr>
        <w:tabs>
          <w:tab w:val="num" w:pos="5826"/>
        </w:tabs>
        <w:ind w:left="5826" w:hanging="360"/>
      </w:pPr>
      <w:rPr>
        <w:rFonts w:cs="Times New Roman"/>
      </w:rPr>
    </w:lvl>
    <w:lvl w:ilvl="8" w:tplc="0C09001B">
      <w:start w:val="1"/>
      <w:numFmt w:val="decimal"/>
      <w:lvlText w:val="%9."/>
      <w:lvlJc w:val="left"/>
      <w:pPr>
        <w:tabs>
          <w:tab w:val="num" w:pos="6546"/>
        </w:tabs>
        <w:ind w:left="6546" w:hanging="360"/>
      </w:pPr>
      <w:rPr>
        <w:rFonts w:cs="Times New Roman"/>
      </w:rPr>
    </w:lvl>
  </w:abstractNum>
  <w:abstractNum w:abstractNumId="13" w15:restartNumberingAfterBreak="0">
    <w:nsid w:val="57A175EB"/>
    <w:multiLevelType w:val="hybridMultilevel"/>
    <w:tmpl w:val="E2EE7B84"/>
    <w:lvl w:ilvl="0" w:tplc="4B8E15C8">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93B44DC"/>
    <w:multiLevelType w:val="hybridMultilevel"/>
    <w:tmpl w:val="DE501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C072242"/>
    <w:multiLevelType w:val="hybridMultilevel"/>
    <w:tmpl w:val="C28E6EA8"/>
    <w:lvl w:ilvl="0" w:tplc="B3541BC6">
      <w:start w:val="1"/>
      <w:numFmt w:val="lowerLetter"/>
      <w:lvlText w:val="(%1)"/>
      <w:lvlJc w:val="left"/>
      <w:pPr>
        <w:ind w:left="735" w:hanging="375"/>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15:restartNumberingAfterBreak="0">
    <w:nsid w:val="6C235C2F"/>
    <w:multiLevelType w:val="hybridMultilevel"/>
    <w:tmpl w:val="D7A69F54"/>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 w15:restartNumberingAfterBreak="0">
    <w:nsid w:val="6D010BDD"/>
    <w:multiLevelType w:val="hybridMultilevel"/>
    <w:tmpl w:val="C34CF74A"/>
    <w:lvl w:ilvl="0" w:tplc="0C090017">
      <w:start w:val="1"/>
      <w:numFmt w:val="lowerLetter"/>
      <w:lvlText w:val="%1)"/>
      <w:lvlJc w:val="left"/>
      <w:pPr>
        <w:ind w:left="720" w:hanging="360"/>
      </w:pPr>
      <w:rPr>
        <w:rFonts w:cs="Times New Roman"/>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18" w15:restartNumberingAfterBreak="0">
    <w:nsid w:val="6F3631A1"/>
    <w:multiLevelType w:val="hybridMultilevel"/>
    <w:tmpl w:val="62829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9C01C1B"/>
    <w:multiLevelType w:val="hybridMultilevel"/>
    <w:tmpl w:val="E0944FE6"/>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num w:numId="1">
    <w:abstractNumId w:val="2"/>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4"/>
  </w:num>
  <w:num w:numId="11">
    <w:abstractNumId w:val="12"/>
  </w:num>
  <w:num w:numId="12">
    <w:abstractNumId w:val="8"/>
  </w:num>
  <w:num w:numId="13">
    <w:abstractNumId w:val="15"/>
  </w:num>
  <w:num w:numId="14">
    <w:abstractNumId w:val="1"/>
  </w:num>
  <w:num w:numId="15">
    <w:abstractNumId w:val="13"/>
  </w:num>
  <w:num w:numId="16">
    <w:abstractNumId w:val="9"/>
  </w:num>
  <w:num w:numId="17">
    <w:abstractNumId w:val="0"/>
  </w:num>
  <w:num w:numId="18">
    <w:abstractNumId w:val="6"/>
  </w:num>
  <w:num w:numId="19">
    <w:abstractNumId w:val="7"/>
  </w:num>
  <w:num w:numId="20">
    <w:abstractNumId w:val="14"/>
  </w:num>
  <w:num w:numId="21">
    <w:abstractNumId w:val="3"/>
  </w:num>
  <w:num w:numId="22">
    <w:abstractNumId w:val="16"/>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045432"/>
    <w:rsid w:val="00002873"/>
    <w:rsid w:val="00016FAA"/>
    <w:rsid w:val="00020C40"/>
    <w:rsid w:val="00031491"/>
    <w:rsid w:val="00031B65"/>
    <w:rsid w:val="00045432"/>
    <w:rsid w:val="00046B10"/>
    <w:rsid w:val="000607AC"/>
    <w:rsid w:val="00062620"/>
    <w:rsid w:val="00067BC5"/>
    <w:rsid w:val="00075405"/>
    <w:rsid w:val="00083A2D"/>
    <w:rsid w:val="00086350"/>
    <w:rsid w:val="000917E8"/>
    <w:rsid w:val="000A36E8"/>
    <w:rsid w:val="000B5D7F"/>
    <w:rsid w:val="000C198A"/>
    <w:rsid w:val="000C7833"/>
    <w:rsid w:val="000D5D79"/>
    <w:rsid w:val="000E794E"/>
    <w:rsid w:val="000F2F33"/>
    <w:rsid w:val="000F4C33"/>
    <w:rsid w:val="0010149C"/>
    <w:rsid w:val="001057D0"/>
    <w:rsid w:val="001068DD"/>
    <w:rsid w:val="00110D00"/>
    <w:rsid w:val="0011616B"/>
    <w:rsid w:val="00121B84"/>
    <w:rsid w:val="00123232"/>
    <w:rsid w:val="0012462D"/>
    <w:rsid w:val="0012788E"/>
    <w:rsid w:val="001377A2"/>
    <w:rsid w:val="00143257"/>
    <w:rsid w:val="00144DCC"/>
    <w:rsid w:val="00157B8E"/>
    <w:rsid w:val="001649FA"/>
    <w:rsid w:val="00166444"/>
    <w:rsid w:val="0017075D"/>
    <w:rsid w:val="00173B93"/>
    <w:rsid w:val="00176A57"/>
    <w:rsid w:val="00183B6A"/>
    <w:rsid w:val="00185309"/>
    <w:rsid w:val="00187F99"/>
    <w:rsid w:val="001A12B1"/>
    <w:rsid w:val="001A3A4C"/>
    <w:rsid w:val="001A69F8"/>
    <w:rsid w:val="001B792B"/>
    <w:rsid w:val="001B7A2B"/>
    <w:rsid w:val="001D35B6"/>
    <w:rsid w:val="001D5E70"/>
    <w:rsid w:val="001E0674"/>
    <w:rsid w:val="001E15A8"/>
    <w:rsid w:val="001E284F"/>
    <w:rsid w:val="001E3429"/>
    <w:rsid w:val="001F43E3"/>
    <w:rsid w:val="001F6DD4"/>
    <w:rsid w:val="001F7EF0"/>
    <w:rsid w:val="002016BC"/>
    <w:rsid w:val="00204B06"/>
    <w:rsid w:val="00211066"/>
    <w:rsid w:val="00212B2D"/>
    <w:rsid w:val="00212BBC"/>
    <w:rsid w:val="002132B8"/>
    <w:rsid w:val="00217532"/>
    <w:rsid w:val="00221716"/>
    <w:rsid w:val="00223DAB"/>
    <w:rsid w:val="00224CE1"/>
    <w:rsid w:val="002255EA"/>
    <w:rsid w:val="00231E3B"/>
    <w:rsid w:val="00231F42"/>
    <w:rsid w:val="00235300"/>
    <w:rsid w:val="00240787"/>
    <w:rsid w:val="00243689"/>
    <w:rsid w:val="002505CB"/>
    <w:rsid w:val="00250866"/>
    <w:rsid w:val="0025093E"/>
    <w:rsid w:val="00257B8D"/>
    <w:rsid w:val="00260A08"/>
    <w:rsid w:val="00261AEA"/>
    <w:rsid w:val="00267933"/>
    <w:rsid w:val="002769C2"/>
    <w:rsid w:val="0028370A"/>
    <w:rsid w:val="00286EB6"/>
    <w:rsid w:val="002936A8"/>
    <w:rsid w:val="00295FA7"/>
    <w:rsid w:val="002A02BC"/>
    <w:rsid w:val="002B14B3"/>
    <w:rsid w:val="002B2BFC"/>
    <w:rsid w:val="002C328C"/>
    <w:rsid w:val="002C3C50"/>
    <w:rsid w:val="002C7BA4"/>
    <w:rsid w:val="002D255F"/>
    <w:rsid w:val="002E34DB"/>
    <w:rsid w:val="002E6261"/>
    <w:rsid w:val="00306B94"/>
    <w:rsid w:val="00310944"/>
    <w:rsid w:val="0031449A"/>
    <w:rsid w:val="003232A5"/>
    <w:rsid w:val="00330EF6"/>
    <w:rsid w:val="00344BEE"/>
    <w:rsid w:val="00362A31"/>
    <w:rsid w:val="00376B9D"/>
    <w:rsid w:val="00380090"/>
    <w:rsid w:val="003A31F2"/>
    <w:rsid w:val="003A4BAE"/>
    <w:rsid w:val="003B0583"/>
    <w:rsid w:val="003C5B24"/>
    <w:rsid w:val="003C6871"/>
    <w:rsid w:val="003D2B81"/>
    <w:rsid w:val="003D4F78"/>
    <w:rsid w:val="003D592F"/>
    <w:rsid w:val="003E19EC"/>
    <w:rsid w:val="003E62D1"/>
    <w:rsid w:val="003E7424"/>
    <w:rsid w:val="003F743B"/>
    <w:rsid w:val="003F7C19"/>
    <w:rsid w:val="004136DD"/>
    <w:rsid w:val="00413AB7"/>
    <w:rsid w:val="00416272"/>
    <w:rsid w:val="00424980"/>
    <w:rsid w:val="00426DE2"/>
    <w:rsid w:val="0043265A"/>
    <w:rsid w:val="00441B58"/>
    <w:rsid w:val="004434D4"/>
    <w:rsid w:val="00482CF8"/>
    <w:rsid w:val="00484490"/>
    <w:rsid w:val="0048671F"/>
    <w:rsid w:val="00497254"/>
    <w:rsid w:val="004A3A9A"/>
    <w:rsid w:val="004B3C2D"/>
    <w:rsid w:val="004C12E7"/>
    <w:rsid w:val="004C1F1F"/>
    <w:rsid w:val="004C6918"/>
    <w:rsid w:val="004D05DE"/>
    <w:rsid w:val="004D12EA"/>
    <w:rsid w:val="004D2830"/>
    <w:rsid w:val="004D2DEC"/>
    <w:rsid w:val="004D406D"/>
    <w:rsid w:val="004D410D"/>
    <w:rsid w:val="004E2F3D"/>
    <w:rsid w:val="004F074E"/>
    <w:rsid w:val="004F2487"/>
    <w:rsid w:val="004F411A"/>
    <w:rsid w:val="005002F0"/>
    <w:rsid w:val="005031E9"/>
    <w:rsid w:val="0051333D"/>
    <w:rsid w:val="005149E3"/>
    <w:rsid w:val="00515ADA"/>
    <w:rsid w:val="0051719B"/>
    <w:rsid w:val="00524C53"/>
    <w:rsid w:val="00534A1D"/>
    <w:rsid w:val="0054016A"/>
    <w:rsid w:val="00540DE1"/>
    <w:rsid w:val="00560498"/>
    <w:rsid w:val="005659A6"/>
    <w:rsid w:val="00567485"/>
    <w:rsid w:val="0056749A"/>
    <w:rsid w:val="00571747"/>
    <w:rsid w:val="00575DD5"/>
    <w:rsid w:val="00591105"/>
    <w:rsid w:val="00594A64"/>
    <w:rsid w:val="005A2B99"/>
    <w:rsid w:val="005A56FE"/>
    <w:rsid w:val="005B41A5"/>
    <w:rsid w:val="005B61E2"/>
    <w:rsid w:val="005C167B"/>
    <w:rsid w:val="005C5D56"/>
    <w:rsid w:val="005C6D42"/>
    <w:rsid w:val="005D010D"/>
    <w:rsid w:val="005D02E9"/>
    <w:rsid w:val="005D2AA2"/>
    <w:rsid w:val="005D2EB1"/>
    <w:rsid w:val="005E3BCC"/>
    <w:rsid w:val="005F2549"/>
    <w:rsid w:val="00605D6E"/>
    <w:rsid w:val="006103D2"/>
    <w:rsid w:val="006139D6"/>
    <w:rsid w:val="00626382"/>
    <w:rsid w:val="00630D79"/>
    <w:rsid w:val="00637A22"/>
    <w:rsid w:val="00637B1C"/>
    <w:rsid w:val="006406EC"/>
    <w:rsid w:val="00643FCD"/>
    <w:rsid w:val="00646E09"/>
    <w:rsid w:val="006524B7"/>
    <w:rsid w:val="00653446"/>
    <w:rsid w:val="006568E4"/>
    <w:rsid w:val="006641BF"/>
    <w:rsid w:val="00665EE2"/>
    <w:rsid w:val="00667712"/>
    <w:rsid w:val="00671665"/>
    <w:rsid w:val="00687836"/>
    <w:rsid w:val="00691112"/>
    <w:rsid w:val="00692BB3"/>
    <w:rsid w:val="0069349C"/>
    <w:rsid w:val="006A1DF0"/>
    <w:rsid w:val="006B5846"/>
    <w:rsid w:val="006C2F5E"/>
    <w:rsid w:val="006C647F"/>
    <w:rsid w:val="006C7F78"/>
    <w:rsid w:val="006D0555"/>
    <w:rsid w:val="006D1F64"/>
    <w:rsid w:val="006D2DFA"/>
    <w:rsid w:val="006D40D8"/>
    <w:rsid w:val="006E3139"/>
    <w:rsid w:val="006F2042"/>
    <w:rsid w:val="006F29F6"/>
    <w:rsid w:val="00717B87"/>
    <w:rsid w:val="00722B72"/>
    <w:rsid w:val="007233A7"/>
    <w:rsid w:val="007326B7"/>
    <w:rsid w:val="007416D9"/>
    <w:rsid w:val="00744780"/>
    <w:rsid w:val="00745BD9"/>
    <w:rsid w:val="00765E00"/>
    <w:rsid w:val="00771D0D"/>
    <w:rsid w:val="00776FB9"/>
    <w:rsid w:val="00784CC5"/>
    <w:rsid w:val="007B0200"/>
    <w:rsid w:val="007B0B02"/>
    <w:rsid w:val="007C04B3"/>
    <w:rsid w:val="007C721B"/>
    <w:rsid w:val="007D0154"/>
    <w:rsid w:val="007D4B40"/>
    <w:rsid w:val="007E2EB5"/>
    <w:rsid w:val="007F17FA"/>
    <w:rsid w:val="00800621"/>
    <w:rsid w:val="008009A4"/>
    <w:rsid w:val="008041C3"/>
    <w:rsid w:val="00804D58"/>
    <w:rsid w:val="00814D78"/>
    <w:rsid w:val="00817CB7"/>
    <w:rsid w:val="00825AB9"/>
    <w:rsid w:val="008311A9"/>
    <w:rsid w:val="008448C2"/>
    <w:rsid w:val="00847E59"/>
    <w:rsid w:val="00851CC8"/>
    <w:rsid w:val="0085269B"/>
    <w:rsid w:val="00853DB7"/>
    <w:rsid w:val="00871F48"/>
    <w:rsid w:val="008740BA"/>
    <w:rsid w:val="00875C6B"/>
    <w:rsid w:val="00881A60"/>
    <w:rsid w:val="00881BD7"/>
    <w:rsid w:val="008876BB"/>
    <w:rsid w:val="00897F66"/>
    <w:rsid w:val="008A1521"/>
    <w:rsid w:val="008A5D71"/>
    <w:rsid w:val="008A719B"/>
    <w:rsid w:val="008C45B8"/>
    <w:rsid w:val="008C53AF"/>
    <w:rsid w:val="008C70CE"/>
    <w:rsid w:val="008D2F29"/>
    <w:rsid w:val="008D75EC"/>
    <w:rsid w:val="008E0077"/>
    <w:rsid w:val="008E00C5"/>
    <w:rsid w:val="008E31CE"/>
    <w:rsid w:val="008F3D40"/>
    <w:rsid w:val="008F648F"/>
    <w:rsid w:val="00910D33"/>
    <w:rsid w:val="009134F8"/>
    <w:rsid w:val="00914DC5"/>
    <w:rsid w:val="009219C0"/>
    <w:rsid w:val="00926943"/>
    <w:rsid w:val="00932A81"/>
    <w:rsid w:val="00935CF8"/>
    <w:rsid w:val="00941C6D"/>
    <w:rsid w:val="00956B93"/>
    <w:rsid w:val="0096625E"/>
    <w:rsid w:val="00966CD5"/>
    <w:rsid w:val="009756A5"/>
    <w:rsid w:val="00980860"/>
    <w:rsid w:val="00981950"/>
    <w:rsid w:val="009952D7"/>
    <w:rsid w:val="00996919"/>
    <w:rsid w:val="009A3097"/>
    <w:rsid w:val="009A649B"/>
    <w:rsid w:val="009B78E1"/>
    <w:rsid w:val="009D00AF"/>
    <w:rsid w:val="009D0F3C"/>
    <w:rsid w:val="009D6306"/>
    <w:rsid w:val="009E6184"/>
    <w:rsid w:val="009F515A"/>
    <w:rsid w:val="00A0430F"/>
    <w:rsid w:val="00A108DF"/>
    <w:rsid w:val="00A1310F"/>
    <w:rsid w:val="00A13117"/>
    <w:rsid w:val="00A210B0"/>
    <w:rsid w:val="00A24425"/>
    <w:rsid w:val="00A25B56"/>
    <w:rsid w:val="00A32530"/>
    <w:rsid w:val="00A328F6"/>
    <w:rsid w:val="00A47FC1"/>
    <w:rsid w:val="00A541E2"/>
    <w:rsid w:val="00A560D8"/>
    <w:rsid w:val="00A66B61"/>
    <w:rsid w:val="00A90C56"/>
    <w:rsid w:val="00A936A4"/>
    <w:rsid w:val="00AA4B9C"/>
    <w:rsid w:val="00AA75B3"/>
    <w:rsid w:val="00AB50E7"/>
    <w:rsid w:val="00AB665F"/>
    <w:rsid w:val="00AB6AA9"/>
    <w:rsid w:val="00AC3299"/>
    <w:rsid w:val="00AD31D7"/>
    <w:rsid w:val="00AD3DED"/>
    <w:rsid w:val="00AE18ED"/>
    <w:rsid w:val="00AE755E"/>
    <w:rsid w:val="00AF152B"/>
    <w:rsid w:val="00B029FC"/>
    <w:rsid w:val="00B041D2"/>
    <w:rsid w:val="00B05D61"/>
    <w:rsid w:val="00B111EE"/>
    <w:rsid w:val="00B11683"/>
    <w:rsid w:val="00B140CC"/>
    <w:rsid w:val="00B1604E"/>
    <w:rsid w:val="00B17379"/>
    <w:rsid w:val="00B2045E"/>
    <w:rsid w:val="00B230E9"/>
    <w:rsid w:val="00B23B2F"/>
    <w:rsid w:val="00B4034F"/>
    <w:rsid w:val="00B43A71"/>
    <w:rsid w:val="00B4712D"/>
    <w:rsid w:val="00B6187D"/>
    <w:rsid w:val="00B64388"/>
    <w:rsid w:val="00B665B2"/>
    <w:rsid w:val="00B75476"/>
    <w:rsid w:val="00B81331"/>
    <w:rsid w:val="00B81399"/>
    <w:rsid w:val="00B85A58"/>
    <w:rsid w:val="00B86414"/>
    <w:rsid w:val="00B86D20"/>
    <w:rsid w:val="00B94A2D"/>
    <w:rsid w:val="00B963AB"/>
    <w:rsid w:val="00B96B0C"/>
    <w:rsid w:val="00BA1A37"/>
    <w:rsid w:val="00BA5DE2"/>
    <w:rsid w:val="00BB55F9"/>
    <w:rsid w:val="00BC5837"/>
    <w:rsid w:val="00BD1E60"/>
    <w:rsid w:val="00BD2531"/>
    <w:rsid w:val="00BE1244"/>
    <w:rsid w:val="00BE2385"/>
    <w:rsid w:val="00BF73D2"/>
    <w:rsid w:val="00C06A48"/>
    <w:rsid w:val="00C33499"/>
    <w:rsid w:val="00C350C2"/>
    <w:rsid w:val="00C44AC9"/>
    <w:rsid w:val="00C44D1D"/>
    <w:rsid w:val="00C45597"/>
    <w:rsid w:val="00C457A1"/>
    <w:rsid w:val="00C4628E"/>
    <w:rsid w:val="00C52CA0"/>
    <w:rsid w:val="00C574DB"/>
    <w:rsid w:val="00C67768"/>
    <w:rsid w:val="00C72D56"/>
    <w:rsid w:val="00C72EE6"/>
    <w:rsid w:val="00C736B9"/>
    <w:rsid w:val="00C8165E"/>
    <w:rsid w:val="00C823F8"/>
    <w:rsid w:val="00C82935"/>
    <w:rsid w:val="00C84398"/>
    <w:rsid w:val="00C84ADA"/>
    <w:rsid w:val="00C93CD7"/>
    <w:rsid w:val="00C96B48"/>
    <w:rsid w:val="00C97A13"/>
    <w:rsid w:val="00CA4F0D"/>
    <w:rsid w:val="00CB0FD1"/>
    <w:rsid w:val="00CB120D"/>
    <w:rsid w:val="00CB1620"/>
    <w:rsid w:val="00CB193A"/>
    <w:rsid w:val="00CB5098"/>
    <w:rsid w:val="00CB5F9A"/>
    <w:rsid w:val="00CB79C3"/>
    <w:rsid w:val="00CC26A9"/>
    <w:rsid w:val="00CD3EE5"/>
    <w:rsid w:val="00CD645E"/>
    <w:rsid w:val="00CE1363"/>
    <w:rsid w:val="00CF04F4"/>
    <w:rsid w:val="00CF27C4"/>
    <w:rsid w:val="00D011BB"/>
    <w:rsid w:val="00D02202"/>
    <w:rsid w:val="00D0497A"/>
    <w:rsid w:val="00D26C07"/>
    <w:rsid w:val="00D26EBB"/>
    <w:rsid w:val="00D3058B"/>
    <w:rsid w:val="00D328C8"/>
    <w:rsid w:val="00D354FF"/>
    <w:rsid w:val="00D35A59"/>
    <w:rsid w:val="00D70E77"/>
    <w:rsid w:val="00D710BD"/>
    <w:rsid w:val="00D86395"/>
    <w:rsid w:val="00D93669"/>
    <w:rsid w:val="00DB158D"/>
    <w:rsid w:val="00DE11FF"/>
    <w:rsid w:val="00DE5F2D"/>
    <w:rsid w:val="00DF1D8C"/>
    <w:rsid w:val="00E02E44"/>
    <w:rsid w:val="00E12B69"/>
    <w:rsid w:val="00E154ED"/>
    <w:rsid w:val="00E32F15"/>
    <w:rsid w:val="00E44809"/>
    <w:rsid w:val="00E461D6"/>
    <w:rsid w:val="00E5155F"/>
    <w:rsid w:val="00E57013"/>
    <w:rsid w:val="00E65C66"/>
    <w:rsid w:val="00E7163E"/>
    <w:rsid w:val="00E76B0B"/>
    <w:rsid w:val="00E77C8C"/>
    <w:rsid w:val="00E83095"/>
    <w:rsid w:val="00E83437"/>
    <w:rsid w:val="00E86B70"/>
    <w:rsid w:val="00EA304B"/>
    <w:rsid w:val="00EB00C6"/>
    <w:rsid w:val="00EB77A5"/>
    <w:rsid w:val="00EC4723"/>
    <w:rsid w:val="00EC5707"/>
    <w:rsid w:val="00ED2856"/>
    <w:rsid w:val="00ED353B"/>
    <w:rsid w:val="00ED564C"/>
    <w:rsid w:val="00ED792C"/>
    <w:rsid w:val="00EE2535"/>
    <w:rsid w:val="00EE425D"/>
    <w:rsid w:val="00EE4DEF"/>
    <w:rsid w:val="00EF0049"/>
    <w:rsid w:val="00F03218"/>
    <w:rsid w:val="00F06F85"/>
    <w:rsid w:val="00F17987"/>
    <w:rsid w:val="00F25BFE"/>
    <w:rsid w:val="00F326E6"/>
    <w:rsid w:val="00F35698"/>
    <w:rsid w:val="00F377FF"/>
    <w:rsid w:val="00F4233C"/>
    <w:rsid w:val="00F43514"/>
    <w:rsid w:val="00F53FDF"/>
    <w:rsid w:val="00F560D6"/>
    <w:rsid w:val="00F71951"/>
    <w:rsid w:val="00F722AD"/>
    <w:rsid w:val="00F7572F"/>
    <w:rsid w:val="00F824F8"/>
    <w:rsid w:val="00F86EB5"/>
    <w:rsid w:val="00F95D40"/>
    <w:rsid w:val="00F9702C"/>
    <w:rsid w:val="00FA0686"/>
    <w:rsid w:val="00FA264B"/>
    <w:rsid w:val="00FA3F15"/>
    <w:rsid w:val="00FB4886"/>
    <w:rsid w:val="00FC4F4A"/>
    <w:rsid w:val="00FD32A5"/>
    <w:rsid w:val="00FD3A77"/>
    <w:rsid w:val="00FD5DE4"/>
    <w:rsid w:val="00FD61AC"/>
    <w:rsid w:val="00FE188A"/>
    <w:rsid w:val="00FE4CE6"/>
    <w:rsid w:val="00FE6180"/>
    <w:rsid w:val="00FE7691"/>
    <w:rsid w:val="00FF07DD"/>
    <w:rsid w:val="00FF3A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D2B2EDF-99A2-4919-BD79-2598EE329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432"/>
    <w:pPr>
      <w:spacing w:after="200" w:line="276" w:lineRule="auto"/>
    </w:pPr>
    <w:rPr>
      <w:rFonts w:cs="Times New Roman"/>
      <w:sz w:val="22"/>
      <w:szCs w:val="22"/>
      <w:lang w:eastAsia="en-US"/>
    </w:rPr>
  </w:style>
  <w:style w:type="paragraph" w:styleId="Heading1">
    <w:name w:val="heading 1"/>
    <w:basedOn w:val="Normal"/>
    <w:next w:val="Normal"/>
    <w:link w:val="Heading1Char"/>
    <w:uiPriority w:val="9"/>
    <w:qFormat/>
    <w:rsid w:val="00045432"/>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45432"/>
    <w:rPr>
      <w:rFonts w:ascii="Cambria" w:hAnsi="Cambria" w:cs="Times New Roman"/>
      <w:b/>
      <w:bCs/>
      <w:color w:val="365F91"/>
      <w:sz w:val="28"/>
      <w:szCs w:val="28"/>
    </w:rPr>
  </w:style>
  <w:style w:type="character" w:styleId="Hyperlink">
    <w:name w:val="Hyperlink"/>
    <w:basedOn w:val="DefaultParagraphFont"/>
    <w:uiPriority w:val="99"/>
    <w:semiHidden/>
    <w:unhideWhenUsed/>
    <w:rsid w:val="00045432"/>
    <w:rPr>
      <w:rFonts w:cs="Times New Roman"/>
      <w:color w:val="0044BB"/>
      <w:u w:val="single"/>
    </w:rPr>
  </w:style>
  <w:style w:type="character" w:customStyle="1" w:styleId="ListParagraphChar">
    <w:name w:val="List Paragraph Char"/>
    <w:aliases w:val="List Paragraph1 Char,Recommendation Char,List Paragraph11 Char"/>
    <w:basedOn w:val="DefaultParagraphFont"/>
    <w:link w:val="ListParagraph"/>
    <w:uiPriority w:val="34"/>
    <w:locked/>
    <w:rsid w:val="00045432"/>
    <w:rPr>
      <w:rFonts w:ascii="Calibri" w:hAnsi="Calibri" w:cs="Times New Roman"/>
    </w:rPr>
  </w:style>
  <w:style w:type="paragraph" w:styleId="ListParagraph">
    <w:name w:val="List Paragraph"/>
    <w:aliases w:val="List Paragraph1,Recommendation,List Paragraph11"/>
    <w:basedOn w:val="Normal"/>
    <w:link w:val="ListParagraphChar"/>
    <w:uiPriority w:val="34"/>
    <w:qFormat/>
    <w:rsid w:val="00045432"/>
    <w:pPr>
      <w:ind w:left="720"/>
    </w:pPr>
  </w:style>
  <w:style w:type="character" w:styleId="FootnoteReference">
    <w:name w:val="footnote reference"/>
    <w:basedOn w:val="DefaultParagraphFont"/>
    <w:uiPriority w:val="99"/>
    <w:semiHidden/>
    <w:unhideWhenUsed/>
    <w:rsid w:val="00045432"/>
    <w:rPr>
      <w:rFonts w:cs="Times New Roman"/>
      <w:vertAlign w:val="superscript"/>
    </w:rPr>
  </w:style>
  <w:style w:type="character" w:styleId="CommentReference">
    <w:name w:val="annotation reference"/>
    <w:basedOn w:val="DefaultParagraphFont"/>
    <w:uiPriority w:val="99"/>
    <w:semiHidden/>
    <w:unhideWhenUsed/>
    <w:rsid w:val="004E2F3D"/>
    <w:rPr>
      <w:rFonts w:cs="Times New Roman"/>
      <w:sz w:val="16"/>
      <w:szCs w:val="16"/>
    </w:rPr>
  </w:style>
  <w:style w:type="paragraph" w:styleId="CommentText">
    <w:name w:val="annotation text"/>
    <w:basedOn w:val="Normal"/>
    <w:link w:val="CommentTextChar"/>
    <w:uiPriority w:val="99"/>
    <w:unhideWhenUsed/>
    <w:rsid w:val="004E2F3D"/>
    <w:rPr>
      <w:sz w:val="20"/>
      <w:szCs w:val="20"/>
    </w:rPr>
  </w:style>
  <w:style w:type="character" w:customStyle="1" w:styleId="CommentTextChar">
    <w:name w:val="Comment Text Char"/>
    <w:basedOn w:val="DefaultParagraphFont"/>
    <w:link w:val="CommentText"/>
    <w:uiPriority w:val="99"/>
    <w:locked/>
    <w:rsid w:val="004E2F3D"/>
    <w:rPr>
      <w:rFonts w:cs="Times New Roman"/>
      <w:lang w:val="x-none" w:eastAsia="en-US"/>
    </w:rPr>
  </w:style>
  <w:style w:type="paragraph" w:styleId="CommentSubject">
    <w:name w:val="annotation subject"/>
    <w:basedOn w:val="CommentText"/>
    <w:next w:val="CommentText"/>
    <w:link w:val="CommentSubjectChar"/>
    <w:uiPriority w:val="99"/>
    <w:semiHidden/>
    <w:unhideWhenUsed/>
    <w:rsid w:val="004E2F3D"/>
    <w:rPr>
      <w:b/>
      <w:bCs/>
    </w:rPr>
  </w:style>
  <w:style w:type="character" w:customStyle="1" w:styleId="CommentSubjectChar">
    <w:name w:val="Comment Subject Char"/>
    <w:basedOn w:val="CommentTextChar"/>
    <w:link w:val="CommentSubject"/>
    <w:uiPriority w:val="99"/>
    <w:semiHidden/>
    <w:locked/>
    <w:rsid w:val="004E2F3D"/>
    <w:rPr>
      <w:rFonts w:cs="Times New Roman"/>
      <w:b/>
      <w:bCs/>
      <w:lang w:val="x-none" w:eastAsia="en-US"/>
    </w:rPr>
  </w:style>
  <w:style w:type="paragraph" w:styleId="BalloonText">
    <w:name w:val="Balloon Text"/>
    <w:basedOn w:val="Normal"/>
    <w:link w:val="BalloonTextChar"/>
    <w:uiPriority w:val="99"/>
    <w:semiHidden/>
    <w:unhideWhenUsed/>
    <w:rsid w:val="004E2F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E2F3D"/>
    <w:rPr>
      <w:rFonts w:ascii="Tahoma" w:hAnsi="Tahoma" w:cs="Tahoma"/>
      <w:sz w:val="16"/>
      <w:szCs w:val="16"/>
      <w:lang w:val="x-none" w:eastAsia="en-US"/>
    </w:rPr>
  </w:style>
  <w:style w:type="paragraph" w:customStyle="1" w:styleId="Default">
    <w:name w:val="Default"/>
    <w:rsid w:val="00F43514"/>
    <w:pPr>
      <w:autoSpaceDE w:val="0"/>
      <w:autoSpaceDN w:val="0"/>
      <w:adjustRightInd w:val="0"/>
    </w:pPr>
    <w:rPr>
      <w:rFonts w:ascii="Times New Roman" w:hAnsi="Times New Roman" w:cs="Times New Roman"/>
      <w:color w:val="000000"/>
      <w:sz w:val="24"/>
      <w:szCs w:val="24"/>
      <w:lang w:eastAsia="en-US"/>
    </w:rPr>
  </w:style>
  <w:style w:type="paragraph" w:customStyle="1" w:styleId="Pa8">
    <w:name w:val="Pa8"/>
    <w:basedOn w:val="Default"/>
    <w:next w:val="Default"/>
    <w:uiPriority w:val="99"/>
    <w:rsid w:val="00F43514"/>
    <w:pPr>
      <w:spacing w:line="201" w:lineRule="atLeast"/>
    </w:pPr>
    <w:rPr>
      <w:rFonts w:ascii="Calibri" w:hAnsi="Calibri"/>
      <w:color w:val="auto"/>
      <w:lang w:eastAsia="en-AU"/>
    </w:rPr>
  </w:style>
  <w:style w:type="paragraph" w:styleId="Header">
    <w:name w:val="header"/>
    <w:basedOn w:val="Normal"/>
    <w:link w:val="HeaderChar"/>
    <w:uiPriority w:val="99"/>
    <w:unhideWhenUsed/>
    <w:rsid w:val="00AE18ED"/>
    <w:pPr>
      <w:tabs>
        <w:tab w:val="center" w:pos="4513"/>
        <w:tab w:val="right" w:pos="9026"/>
      </w:tabs>
    </w:pPr>
  </w:style>
  <w:style w:type="character" w:customStyle="1" w:styleId="HeaderChar">
    <w:name w:val="Header Char"/>
    <w:basedOn w:val="DefaultParagraphFont"/>
    <w:link w:val="Header"/>
    <w:uiPriority w:val="99"/>
    <w:locked/>
    <w:rsid w:val="00AE18ED"/>
    <w:rPr>
      <w:rFonts w:cs="Times New Roman"/>
      <w:sz w:val="22"/>
      <w:szCs w:val="22"/>
      <w:lang w:val="x-none" w:eastAsia="en-US"/>
    </w:rPr>
  </w:style>
  <w:style w:type="paragraph" w:styleId="Footer">
    <w:name w:val="footer"/>
    <w:basedOn w:val="Normal"/>
    <w:link w:val="FooterChar"/>
    <w:uiPriority w:val="99"/>
    <w:unhideWhenUsed/>
    <w:rsid w:val="00AE18ED"/>
    <w:pPr>
      <w:tabs>
        <w:tab w:val="center" w:pos="4513"/>
        <w:tab w:val="right" w:pos="9026"/>
      </w:tabs>
    </w:pPr>
  </w:style>
  <w:style w:type="character" w:customStyle="1" w:styleId="FooterChar">
    <w:name w:val="Footer Char"/>
    <w:basedOn w:val="DefaultParagraphFont"/>
    <w:link w:val="Footer"/>
    <w:uiPriority w:val="99"/>
    <w:locked/>
    <w:rsid w:val="00AE18ED"/>
    <w:rPr>
      <w:rFonts w:cs="Times New Roman"/>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8445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FA5D8D-BE0B-497C-9BBB-7072E68CD9C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7DC8E45-6D80-4172-94EB-45EC4FF88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2444</Words>
  <Characters>12978</Characters>
  <Application>Microsoft Office Word</Application>
  <DocSecurity>0</DocSecurity>
  <Lines>309</Lines>
  <Paragraphs>123</Paragraphs>
  <ScaleCrop>false</ScaleCrop>
  <Company>ACT Government</Company>
  <LinksUpToDate>false</LinksUpToDate>
  <CharactersWithSpaces>15299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2</cp:revision>
  <cp:lastPrinted>2019-11-15T01:41:00Z</cp:lastPrinted>
  <dcterms:created xsi:type="dcterms:W3CDTF">2020-05-14T00:42:00Z</dcterms:created>
  <dcterms:modified xsi:type="dcterms:W3CDTF">2020-05-14T00:42:00Z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A12589231</vt:lpwstr>
  </property>
  <property fmtid="{D5CDD505-2E9C-101B-9397-08002B2CF9AE}" pid="3" name="Objective-Title">
    <vt:lpwstr>Attachment C - RIS Fisheries Prohibition and Declaration</vt:lpwstr>
  </property>
  <property fmtid="{D5CDD505-2E9C-101B-9397-08002B2CF9AE}" pid="4" name="Objective-Comment">
    <vt:lpwstr/>
  </property>
  <property fmtid="{D5CDD505-2E9C-101B-9397-08002B2CF9AE}" pid="5" name="Objective-CreationStamp">
    <vt:filetime>2016-09-04T14:00:00Z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2016-10-16T14:00:00Z</vt:filetime>
  </property>
  <property fmtid="{D5CDD505-2E9C-101B-9397-08002B2CF9AE}" pid="9" name="Objective-ModificationStamp">
    <vt:filetime>2016-10-16T14:00:00Z</vt:filetime>
  </property>
  <property fmtid="{D5CDD505-2E9C-101B-9397-08002B2CF9AE}" pid="10" name="Objective-Owner">
    <vt:lpwstr>Amanda Slade</vt:lpwstr>
  </property>
  <property fmtid="{D5CDD505-2E9C-101B-9397-08002B2CF9AE}" pid="11" name="Objective-Path">
    <vt:lpwstr>Whole of ACT Government:EPD - Environment and Planning Directorate:07. Ministerial, Cabinet and Government Relations:06. Ministerials:2016 - Ministerial and Chief Ministerial Correspondence:Environment &amp; Land Management (PCS):EN - Information Briefs:16/21</vt:lpwstr>
  </property>
  <property fmtid="{D5CDD505-2E9C-101B-9397-08002B2CF9AE}" pid="12" name="Objective-Parent">
    <vt:lpwstr>16/21570  - Fisheries prohibition and Declaration</vt:lpwstr>
  </property>
  <property fmtid="{D5CDD505-2E9C-101B-9397-08002B2CF9AE}" pid="13" name="Objective-State">
    <vt:lpwstr>Published</vt:lpwstr>
  </property>
  <property fmtid="{D5CDD505-2E9C-101B-9397-08002B2CF9AE}" pid="14" name="Objective-Version">
    <vt:lpwstr>31.0</vt:lpwstr>
  </property>
  <property fmtid="{D5CDD505-2E9C-101B-9397-08002B2CF9AE}" pid="15" name="Objective-VersionNumber">
    <vt:r8>32</vt:r8>
  </property>
  <property fmtid="{D5CDD505-2E9C-101B-9397-08002B2CF9AE}" pid="16" name="Objective-VersionComment">
    <vt:lpwstr/>
  </property>
  <property fmtid="{D5CDD505-2E9C-101B-9397-08002B2CF9AE}" pid="17" name="Objective-FileNumber">
    <vt:lpwstr>1-2016/21570</vt:lpwstr>
  </property>
  <property fmtid="{D5CDD505-2E9C-101B-9397-08002B2CF9AE}" pid="18" name="Objective-Classification">
    <vt:lpwstr>Unclassified (beige file cover)</vt:lpwstr>
  </property>
  <property fmtid="{D5CDD505-2E9C-101B-9397-08002B2CF9AE}" pid="19" name="Objective-Caveats">
    <vt:lpwstr/>
  </property>
  <property fmtid="{D5CDD505-2E9C-101B-9397-08002B2CF9AE}" pid="20" name="Objective-Owner Agency [system]">
    <vt:lpwstr>OCSE</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Places [system]">
    <vt:lpwstr/>
  </property>
  <property fmtid="{D5CDD505-2E9C-101B-9397-08002B2CF9AE}" pid="26" name="Objective-Transaction Reference [system]">
    <vt:lpwstr/>
  </property>
  <property fmtid="{D5CDD505-2E9C-101B-9397-08002B2CF9AE}" pid="27" name="Objective-Document Created By [system]">
    <vt:lpwstr/>
  </property>
  <property fmtid="{D5CDD505-2E9C-101B-9397-08002B2CF9AE}" pid="28" name="Objective-Document Created On [system]">
    <vt:lpwstr/>
  </property>
  <property fmtid="{D5CDD505-2E9C-101B-9397-08002B2CF9AE}" pid="29" name="Objective-Covers Period From [system]">
    <vt:lpwstr/>
  </property>
  <property fmtid="{D5CDD505-2E9C-101B-9397-08002B2CF9AE}" pid="30" name="Objective-Covers Period To [system]">
    <vt:lpwstr/>
  </property>
  <property fmtid="{D5CDD505-2E9C-101B-9397-08002B2CF9AE}" pid="31" name="docIndexRef">
    <vt:lpwstr>d471f505-fdc1-431c-813a-420c5736c60c</vt:lpwstr>
  </property>
  <property fmtid="{D5CDD505-2E9C-101B-9397-08002B2CF9AE}" pid="32" name="bjSaver">
    <vt:lpwstr>CapjvNmSw8UGjc9t0jmcjFBRQxcNwbTe</vt:lpwstr>
  </property>
  <property fmtid="{D5CDD505-2E9C-101B-9397-08002B2CF9AE}" pid="33"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4" name="bjDocumentLabelXML-0">
    <vt:lpwstr>nternal/label"&gt;&lt;element uid="a68a5297-83bb-4ba8-a7cd-4b62d6981a77" value="" /&gt;&lt;/sisl&gt;</vt:lpwstr>
  </property>
  <property fmtid="{D5CDD505-2E9C-101B-9397-08002B2CF9AE}" pid="35" name="bjDocumentSecurityLabel">
    <vt:lpwstr>UNCLASSIFIED - NO MARKING</vt:lpwstr>
  </property>
  <property fmtid="{D5CDD505-2E9C-101B-9397-08002B2CF9AE}" pid="36" name="bjDocumentLabelFieldCode">
    <vt:lpwstr>UNCLASSIFIED - NO MARKING</vt:lpwstr>
  </property>
  <property fmtid="{D5CDD505-2E9C-101B-9397-08002B2CF9AE}" pid="37" name="bjDocumentLabelFieldCodeHeaderFooter">
    <vt:lpwstr>UNCLASSIFIED - NO MARKING</vt:lpwstr>
  </property>
</Properties>
</file>