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5380" w14:textId="77777777" w:rsidR="00673A91" w:rsidRDefault="00673A91" w:rsidP="00D5636C">
      <w:pPr>
        <w:jc w:val="center"/>
      </w:pPr>
      <w:r>
        <w:rPr>
          <w:noProof/>
        </w:rPr>
        <w:drawing>
          <wp:inline distT="0" distB="0" distL="0" distR="0" wp14:anchorId="27DDB8B9" wp14:editId="00044AD5">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1E015DE" w14:textId="77777777" w:rsidR="00673A91" w:rsidRDefault="00673A91" w:rsidP="00D5636C">
      <w:pPr>
        <w:jc w:val="center"/>
        <w:rPr>
          <w:rFonts w:ascii="Arial" w:hAnsi="Arial"/>
        </w:rPr>
      </w:pPr>
      <w:r>
        <w:rPr>
          <w:rFonts w:ascii="Arial" w:hAnsi="Arial"/>
        </w:rPr>
        <w:t>Australian Capital Territory</w:t>
      </w:r>
    </w:p>
    <w:p w14:paraId="2CB39A40" w14:textId="2DA944EF" w:rsidR="00673A91" w:rsidRDefault="00673A91" w:rsidP="00427153">
      <w:pPr>
        <w:pStyle w:val="Billname1"/>
      </w:pPr>
      <w:r>
        <w:fldChar w:fldCharType="begin"/>
      </w:r>
      <w:r>
        <w:instrText xml:space="preserve"> REF Citation \*charformat </w:instrText>
      </w:r>
      <w:r>
        <w:fldChar w:fldCharType="separate"/>
      </w:r>
      <w:r w:rsidR="00907F8B">
        <w:t>Machinery Regulation 1950</w:t>
      </w:r>
      <w:r>
        <w:fldChar w:fldCharType="end"/>
      </w:r>
      <w:r>
        <w:t xml:space="preserve">    </w:t>
      </w:r>
    </w:p>
    <w:p w14:paraId="0131505C" w14:textId="16801C88" w:rsidR="00673A91" w:rsidRDefault="000D42F1" w:rsidP="00427153">
      <w:pPr>
        <w:pStyle w:val="ActNo"/>
      </w:pPr>
      <w:bookmarkStart w:id="0" w:name="LawNo"/>
      <w:r>
        <w:t>SL1950-7</w:t>
      </w:r>
      <w:bookmarkEnd w:id="0"/>
    </w:p>
    <w:p w14:paraId="5BE49B5B" w14:textId="77777777" w:rsidR="00673A91" w:rsidRDefault="00673A91" w:rsidP="00427153">
      <w:pPr>
        <w:pStyle w:val="CoverInForce"/>
      </w:pPr>
      <w:r>
        <w:t>made under the</w:t>
      </w:r>
    </w:p>
    <w:p w14:paraId="6C28EC44" w14:textId="29ABF01B" w:rsidR="00673A91" w:rsidRDefault="00673A91" w:rsidP="00427153">
      <w:pPr>
        <w:pStyle w:val="CoverActName"/>
      </w:pPr>
      <w:r>
        <w:fldChar w:fldCharType="begin"/>
      </w:r>
      <w:r>
        <w:instrText xml:space="preserve"> REF ActName \*charformat </w:instrText>
      </w:r>
      <w:r>
        <w:fldChar w:fldCharType="separate"/>
      </w:r>
      <w:r w:rsidR="00907F8B" w:rsidRPr="00907F8B">
        <w:t>Machinery Act 1949</w:t>
      </w:r>
      <w:r>
        <w:fldChar w:fldCharType="end"/>
      </w:r>
    </w:p>
    <w:p w14:paraId="78FCDBD2" w14:textId="1E6B7DD4" w:rsidR="00673A91" w:rsidRDefault="00673A91" w:rsidP="00427153">
      <w:pPr>
        <w:pStyle w:val="RepubNo"/>
      </w:pPr>
      <w:r>
        <w:t xml:space="preserve">Republication No </w:t>
      </w:r>
      <w:bookmarkStart w:id="1" w:name="RepubNo"/>
      <w:r w:rsidR="000D42F1">
        <w:t>8</w:t>
      </w:r>
      <w:bookmarkEnd w:id="1"/>
    </w:p>
    <w:p w14:paraId="1789EF84" w14:textId="2027A745" w:rsidR="00673A91" w:rsidRDefault="00673A91" w:rsidP="00427153">
      <w:pPr>
        <w:pStyle w:val="EffectiveDate"/>
      </w:pPr>
      <w:r>
        <w:t xml:space="preserve">Effective:  </w:t>
      </w:r>
      <w:bookmarkStart w:id="2" w:name="EffectiveDate"/>
      <w:r w:rsidR="000D42F1">
        <w:t>26 November 2025</w:t>
      </w:r>
      <w:bookmarkEnd w:id="2"/>
    </w:p>
    <w:p w14:paraId="21B667E8" w14:textId="04FC524B" w:rsidR="00673A91" w:rsidRDefault="00673A91" w:rsidP="00427153">
      <w:pPr>
        <w:pStyle w:val="CoverInForce"/>
      </w:pPr>
      <w:r>
        <w:t xml:space="preserve">Republication date: </w:t>
      </w:r>
      <w:bookmarkStart w:id="3" w:name="InForceDate"/>
      <w:r w:rsidR="000D42F1">
        <w:t>26 November 2025</w:t>
      </w:r>
      <w:bookmarkEnd w:id="3"/>
    </w:p>
    <w:p w14:paraId="6DBCF7A9" w14:textId="26B07E6F" w:rsidR="00673A91" w:rsidRDefault="00673A91" w:rsidP="00427153">
      <w:pPr>
        <w:pStyle w:val="CoverInForce"/>
      </w:pPr>
      <w:r>
        <w:t xml:space="preserve">Last amendment made by </w:t>
      </w:r>
      <w:bookmarkStart w:id="4" w:name="LastAmdt"/>
      <w:r w:rsidRPr="00673A91">
        <w:rPr>
          <w:rStyle w:val="charCitHyperlinkAbbrev"/>
        </w:rPr>
        <w:fldChar w:fldCharType="begin"/>
      </w:r>
      <w:r w:rsidR="000D42F1">
        <w:rPr>
          <w:rStyle w:val="charCitHyperlinkAbbrev"/>
        </w:rPr>
        <w:instrText>HYPERLINK "http://www.legislation.act.gov.au/a/2025-29/" \o "Statute Law Amendment Act 2025"</w:instrText>
      </w:r>
      <w:r w:rsidRPr="00673A91">
        <w:rPr>
          <w:rStyle w:val="charCitHyperlinkAbbrev"/>
        </w:rPr>
      </w:r>
      <w:r w:rsidRPr="00673A91">
        <w:rPr>
          <w:rStyle w:val="charCitHyperlinkAbbrev"/>
        </w:rPr>
        <w:fldChar w:fldCharType="separate"/>
      </w:r>
      <w:r w:rsidR="000D42F1">
        <w:rPr>
          <w:rStyle w:val="charCitHyperlinkAbbrev"/>
        </w:rPr>
        <w:t>A2025</w:t>
      </w:r>
      <w:r w:rsidR="000D42F1">
        <w:rPr>
          <w:rStyle w:val="charCitHyperlinkAbbrev"/>
        </w:rPr>
        <w:noBreakHyphen/>
        <w:t>29</w:t>
      </w:r>
      <w:r w:rsidRPr="00673A91">
        <w:rPr>
          <w:rStyle w:val="charCitHyperlinkAbbrev"/>
        </w:rPr>
        <w:fldChar w:fldCharType="end"/>
      </w:r>
      <w:bookmarkEnd w:id="4"/>
    </w:p>
    <w:p w14:paraId="47969EEC" w14:textId="77777777" w:rsidR="00673A91" w:rsidRDefault="00673A91" w:rsidP="00427153"/>
    <w:p w14:paraId="785B95B4" w14:textId="77777777" w:rsidR="00673A91" w:rsidRDefault="00673A91" w:rsidP="00CE2912">
      <w:pPr>
        <w:spacing w:after="240"/>
        <w:rPr>
          <w:rFonts w:ascii="Arial" w:hAnsi="Arial"/>
        </w:rPr>
      </w:pPr>
    </w:p>
    <w:p w14:paraId="6C8B0FA7" w14:textId="77777777" w:rsidR="00673A91" w:rsidRPr="00797332" w:rsidRDefault="00673A91" w:rsidP="00CE2912">
      <w:pPr>
        <w:pStyle w:val="PageBreak"/>
      </w:pPr>
      <w:r w:rsidRPr="00797332">
        <w:br w:type="page"/>
      </w:r>
    </w:p>
    <w:p w14:paraId="2DE45DD9" w14:textId="77777777" w:rsidR="00673A91" w:rsidRDefault="00673A91" w:rsidP="00427153">
      <w:pPr>
        <w:pStyle w:val="CoverHeading"/>
      </w:pPr>
      <w:r>
        <w:lastRenderedPageBreak/>
        <w:t>About this republication</w:t>
      </w:r>
    </w:p>
    <w:p w14:paraId="2CF12221" w14:textId="77777777" w:rsidR="00673A91" w:rsidRDefault="00673A91" w:rsidP="00427153">
      <w:pPr>
        <w:pStyle w:val="CoverSubHdg"/>
      </w:pPr>
      <w:r>
        <w:t>The republished law</w:t>
      </w:r>
    </w:p>
    <w:p w14:paraId="39B70CBA" w14:textId="0D700158" w:rsidR="00673A91" w:rsidRDefault="00673A91" w:rsidP="00427153">
      <w:pPr>
        <w:pStyle w:val="CoverText"/>
      </w:pPr>
      <w:r>
        <w:t xml:space="preserve">This is a republication of the </w:t>
      </w:r>
      <w:r w:rsidRPr="000D42F1">
        <w:rPr>
          <w:i/>
        </w:rPr>
        <w:fldChar w:fldCharType="begin"/>
      </w:r>
      <w:r w:rsidRPr="000D42F1">
        <w:rPr>
          <w:i/>
        </w:rPr>
        <w:instrText xml:space="preserve"> REF citation *\charformat  \* MERGEFORMAT </w:instrText>
      </w:r>
      <w:r w:rsidRPr="000D42F1">
        <w:rPr>
          <w:i/>
        </w:rPr>
        <w:fldChar w:fldCharType="separate"/>
      </w:r>
      <w:r w:rsidR="00907F8B" w:rsidRPr="00907F8B">
        <w:rPr>
          <w:i/>
        </w:rPr>
        <w:t>Machinery Regulation 1950</w:t>
      </w:r>
      <w:r w:rsidRPr="000D42F1">
        <w:rPr>
          <w:i/>
        </w:rPr>
        <w:fldChar w:fldCharType="end"/>
      </w:r>
      <w:r>
        <w:rPr>
          <w:iCs/>
        </w:rPr>
        <w:t>,</w:t>
      </w:r>
      <w:r>
        <w:t xml:space="preserve"> made under the </w:t>
      </w:r>
      <w:r w:rsidRPr="000D42F1">
        <w:rPr>
          <w:i/>
        </w:rPr>
        <w:fldChar w:fldCharType="begin"/>
      </w:r>
      <w:r w:rsidRPr="000D42F1">
        <w:rPr>
          <w:i/>
        </w:rPr>
        <w:instrText xml:space="preserve"> REF ActName \*charformat  \* MERGEFORMAT </w:instrText>
      </w:r>
      <w:r w:rsidRPr="000D42F1">
        <w:rPr>
          <w:i/>
        </w:rPr>
        <w:fldChar w:fldCharType="separate"/>
      </w:r>
      <w:r w:rsidR="00907F8B" w:rsidRPr="00907F8B">
        <w:rPr>
          <w:i/>
        </w:rPr>
        <w:t>Machinery Act 1949</w:t>
      </w:r>
      <w:r w:rsidRPr="000D42F1">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907F8B">
        <w:t>26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07F8B">
        <w:t>26 November 2025</w:t>
      </w:r>
      <w:r>
        <w:fldChar w:fldCharType="end"/>
      </w:r>
      <w:r>
        <w:t xml:space="preserve">.  </w:t>
      </w:r>
    </w:p>
    <w:p w14:paraId="3E701303" w14:textId="2F1E0A39" w:rsidR="00673A91" w:rsidRDefault="00673A91" w:rsidP="00427153">
      <w:pPr>
        <w:pStyle w:val="CoverText"/>
      </w:pPr>
      <w:r>
        <w:t>The legislation history and amendment history of the republished law are set out in endnotes 3 and</w:t>
      </w:r>
      <w:r w:rsidR="000D42F1">
        <w:t xml:space="preserve"> </w:t>
      </w:r>
      <w:r>
        <w:t xml:space="preserve">4. </w:t>
      </w:r>
    </w:p>
    <w:p w14:paraId="6C9632F4" w14:textId="77777777" w:rsidR="00673A91" w:rsidRDefault="00673A91" w:rsidP="00427153">
      <w:pPr>
        <w:pStyle w:val="CoverSubHdg"/>
      </w:pPr>
      <w:r>
        <w:t>Kinds of republications</w:t>
      </w:r>
    </w:p>
    <w:p w14:paraId="592DA4D0" w14:textId="4704F12C" w:rsidR="00673A91" w:rsidRDefault="00673A9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718A83D" w14:textId="0DED1E04" w:rsidR="00673A91" w:rsidRDefault="00673A91"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17FAFC7C" w14:textId="77777777" w:rsidR="00673A91" w:rsidRDefault="00673A91" w:rsidP="0011632B">
      <w:pPr>
        <w:pStyle w:val="CoverTextBullet"/>
      </w:pPr>
      <w:r>
        <w:t>unauthorised republications.</w:t>
      </w:r>
    </w:p>
    <w:p w14:paraId="12B4F019" w14:textId="77777777" w:rsidR="00673A91" w:rsidRDefault="00673A91" w:rsidP="00427153">
      <w:pPr>
        <w:pStyle w:val="CoverText"/>
      </w:pPr>
      <w:r>
        <w:t>The status of this republication appears on the bottom of each page.</w:t>
      </w:r>
    </w:p>
    <w:p w14:paraId="426BBAC3" w14:textId="77777777" w:rsidR="00673A91" w:rsidRDefault="00673A91" w:rsidP="00427153">
      <w:pPr>
        <w:pStyle w:val="CoverSubHdg"/>
      </w:pPr>
      <w:r>
        <w:t>Editorial changes</w:t>
      </w:r>
    </w:p>
    <w:p w14:paraId="39E88FD9" w14:textId="79C1F4C1" w:rsidR="00673A91" w:rsidRDefault="00673A91"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9E35CD6" w14:textId="54938CEA" w:rsidR="00673A91" w:rsidRDefault="00673A91" w:rsidP="00427153">
      <w:pPr>
        <w:pStyle w:val="CoverText"/>
      </w:pPr>
      <w:r>
        <w:t xml:space="preserve">This republication </w:t>
      </w:r>
      <w:r w:rsidR="007C0A92">
        <w:t xml:space="preserve">does not </w:t>
      </w:r>
      <w:r>
        <w:t>include amendments made under part 11.3 (see endnote 1).</w:t>
      </w:r>
    </w:p>
    <w:p w14:paraId="06EB4AA2" w14:textId="77777777" w:rsidR="00673A91" w:rsidRDefault="00673A91" w:rsidP="00427153">
      <w:pPr>
        <w:pStyle w:val="CoverSubHdg"/>
      </w:pPr>
      <w:proofErr w:type="spellStart"/>
      <w:r>
        <w:t>Uncommenced</w:t>
      </w:r>
      <w:proofErr w:type="spellEnd"/>
      <w:r>
        <w:t xml:space="preserve"> provisions and amendments</w:t>
      </w:r>
    </w:p>
    <w:p w14:paraId="0B9AE22D" w14:textId="051F2F56" w:rsidR="00673A91" w:rsidRDefault="00673A91" w:rsidP="00427153">
      <w:pPr>
        <w:pStyle w:val="CoverText"/>
        <w:rPr>
          <w:color w:val="000000"/>
        </w:rPr>
      </w:pPr>
      <w:r>
        <w:rPr>
          <w:color w:val="000000"/>
        </w:rPr>
        <w:t xml:space="preserve">If a provision of the republished law has not commenced, the symbol </w:t>
      </w:r>
      <w:r w:rsidR="000D42F1">
        <w:rPr>
          <w:rFonts w:ascii="Arial" w:hAnsi="Arial"/>
          <w:b/>
          <w:color w:val="000000"/>
          <w:sz w:val="24"/>
          <w:bdr w:val="single" w:sz="4" w:space="0" w:color="auto"/>
        </w:rPr>
        <w:t xml:space="preserve"> </w:t>
      </w:r>
      <w:r>
        <w:rPr>
          <w:rFonts w:ascii="Arial" w:hAnsi="Arial"/>
          <w:b/>
          <w:color w:val="000000"/>
          <w:sz w:val="24"/>
          <w:bdr w:val="single" w:sz="4" w:space="0" w:color="auto"/>
        </w:rPr>
        <w:t>U</w:t>
      </w:r>
      <w:r w:rsidR="000D42F1">
        <w:rPr>
          <w:rFonts w:ascii="Arial" w:hAnsi="Arial"/>
          <w:b/>
          <w:color w:val="000000"/>
          <w:sz w:val="24"/>
          <w:bdr w:val="single" w:sz="4" w:space="0" w:color="auto"/>
        </w:rPr>
        <w:t xml:space="preserve">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FE38A19" w14:textId="77777777" w:rsidR="00673A91" w:rsidRDefault="00673A91" w:rsidP="00427153">
      <w:pPr>
        <w:pStyle w:val="CoverSubHdg"/>
      </w:pPr>
      <w:r>
        <w:t>Modifications</w:t>
      </w:r>
    </w:p>
    <w:p w14:paraId="6735D24C" w14:textId="5CFD9CF8" w:rsidR="00673A91" w:rsidRDefault="00673A91" w:rsidP="00427153">
      <w:pPr>
        <w:pStyle w:val="CoverText"/>
        <w:rPr>
          <w:color w:val="000000"/>
        </w:rPr>
      </w:pPr>
      <w:r>
        <w:rPr>
          <w:color w:val="000000"/>
        </w:rPr>
        <w:t xml:space="preserve">If a provision of the republished law is affected by a current modification, the symbol </w:t>
      </w:r>
      <w:r w:rsidR="000D42F1">
        <w:rPr>
          <w:rFonts w:ascii="Arial" w:hAnsi="Arial"/>
          <w:b/>
          <w:color w:val="000000"/>
          <w:sz w:val="24"/>
          <w:bdr w:val="single" w:sz="4" w:space="0" w:color="auto"/>
        </w:rPr>
        <w:t xml:space="preserve"> </w:t>
      </w:r>
      <w:r>
        <w:rPr>
          <w:rFonts w:ascii="Arial" w:hAnsi="Arial"/>
          <w:b/>
          <w:color w:val="000000"/>
          <w:sz w:val="24"/>
          <w:bdr w:val="single" w:sz="4" w:space="0" w:color="auto"/>
        </w:rPr>
        <w:t>M</w:t>
      </w:r>
      <w:r w:rsidR="000D42F1">
        <w:rPr>
          <w:rFonts w:ascii="Arial" w:hAnsi="Arial"/>
          <w:b/>
          <w:color w:val="000000"/>
          <w:sz w:val="24"/>
          <w:bdr w:val="single" w:sz="4" w:space="0" w:color="auto"/>
        </w:rPr>
        <w:t xml:space="preserve">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0D42F1">
          <w:rPr>
            <w:rStyle w:val="charCitHyperlinkItal"/>
          </w:rPr>
          <w:t xml:space="preserve"> </w:t>
        </w:r>
        <w:r w:rsidRPr="003D214E">
          <w:rPr>
            <w:rStyle w:val="charCitHyperlinkItal"/>
          </w:rPr>
          <w:t>2001</w:t>
        </w:r>
      </w:hyperlink>
      <w:r>
        <w:rPr>
          <w:color w:val="000000"/>
        </w:rPr>
        <w:t>, section 95.</w:t>
      </w:r>
    </w:p>
    <w:p w14:paraId="16D1990F" w14:textId="77777777" w:rsidR="00673A91" w:rsidRDefault="00673A91" w:rsidP="00427153">
      <w:pPr>
        <w:pStyle w:val="CoverSubHdg"/>
      </w:pPr>
      <w:r>
        <w:t>Penalties</w:t>
      </w:r>
    </w:p>
    <w:p w14:paraId="01E99A10" w14:textId="0F5DAFDE" w:rsidR="00673A91" w:rsidRPr="003765DF" w:rsidRDefault="00673A9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79C80178" w14:textId="77777777" w:rsidR="00673A91" w:rsidRDefault="00673A91" w:rsidP="00427153">
      <w:pPr>
        <w:pStyle w:val="00SigningPage"/>
        <w:sectPr w:rsidR="00673A91" w:rsidSect="00673A9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8ED5881" w14:textId="77777777" w:rsidR="00673A91" w:rsidRDefault="00673A91" w:rsidP="00D5636C">
      <w:pPr>
        <w:jc w:val="center"/>
      </w:pPr>
      <w:r>
        <w:rPr>
          <w:noProof/>
        </w:rPr>
        <w:lastRenderedPageBreak/>
        <w:drawing>
          <wp:inline distT="0" distB="0" distL="0" distR="0" wp14:anchorId="3FB774A4" wp14:editId="7C02984F">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468F34E" w14:textId="77777777" w:rsidR="00673A91" w:rsidRDefault="00673A91" w:rsidP="00D5636C">
      <w:pPr>
        <w:jc w:val="center"/>
        <w:rPr>
          <w:rFonts w:ascii="Arial" w:hAnsi="Arial"/>
        </w:rPr>
      </w:pPr>
      <w:r>
        <w:rPr>
          <w:rFonts w:ascii="Arial" w:hAnsi="Arial"/>
        </w:rPr>
        <w:t>Australian Capital Territory</w:t>
      </w:r>
    </w:p>
    <w:p w14:paraId="194AB1C8" w14:textId="1CC1670B" w:rsidR="00673A91" w:rsidRDefault="00673A91" w:rsidP="00427153">
      <w:pPr>
        <w:pStyle w:val="Billname"/>
      </w:pPr>
      <w:r>
        <w:fldChar w:fldCharType="begin"/>
      </w:r>
      <w:r>
        <w:instrText xml:space="preserve"> REF Citation \*charformat  \* MERGEFORMAT </w:instrText>
      </w:r>
      <w:r>
        <w:fldChar w:fldCharType="separate"/>
      </w:r>
      <w:r w:rsidR="00907F8B">
        <w:t>Machinery Regulation 1950</w:t>
      </w:r>
      <w:r>
        <w:fldChar w:fldCharType="end"/>
      </w:r>
    </w:p>
    <w:p w14:paraId="61931335" w14:textId="77777777" w:rsidR="00673A91" w:rsidRDefault="00673A91" w:rsidP="00427153">
      <w:pPr>
        <w:pStyle w:val="CoverInForce"/>
      </w:pPr>
      <w:r>
        <w:t>made under the</w:t>
      </w:r>
    </w:p>
    <w:p w14:paraId="6254B204" w14:textId="4A781D17" w:rsidR="00673A91" w:rsidRDefault="00673A91" w:rsidP="00427153">
      <w:pPr>
        <w:pStyle w:val="CoverActName"/>
      </w:pPr>
      <w:r>
        <w:fldChar w:fldCharType="begin"/>
      </w:r>
      <w:r>
        <w:instrText xml:space="preserve"> REF ActName \*charformat </w:instrText>
      </w:r>
      <w:r>
        <w:fldChar w:fldCharType="separate"/>
      </w:r>
      <w:r w:rsidR="00907F8B" w:rsidRPr="00907F8B">
        <w:t>Machinery Act 1949</w:t>
      </w:r>
      <w:r>
        <w:fldChar w:fldCharType="end"/>
      </w:r>
    </w:p>
    <w:p w14:paraId="663E3485" w14:textId="77777777" w:rsidR="00673A91" w:rsidRDefault="00673A91" w:rsidP="00427153">
      <w:pPr>
        <w:pStyle w:val="Placeholder"/>
      </w:pPr>
      <w:r>
        <w:rPr>
          <w:rStyle w:val="charContents"/>
          <w:sz w:val="16"/>
        </w:rPr>
        <w:t xml:space="preserve">  </w:t>
      </w:r>
      <w:r>
        <w:rPr>
          <w:rStyle w:val="charPage"/>
        </w:rPr>
        <w:t xml:space="preserve">  </w:t>
      </w:r>
    </w:p>
    <w:p w14:paraId="7B71AFD3" w14:textId="77777777" w:rsidR="00673A91" w:rsidRDefault="00673A91" w:rsidP="00427153">
      <w:pPr>
        <w:pStyle w:val="N-TOCheading"/>
      </w:pPr>
      <w:r>
        <w:rPr>
          <w:rStyle w:val="charContents"/>
        </w:rPr>
        <w:t>Contents</w:t>
      </w:r>
    </w:p>
    <w:p w14:paraId="537325DE" w14:textId="77777777" w:rsidR="00673A91" w:rsidRDefault="00673A91" w:rsidP="00427153">
      <w:pPr>
        <w:pStyle w:val="N-9pt"/>
      </w:pPr>
      <w:r>
        <w:tab/>
      </w:r>
      <w:r>
        <w:rPr>
          <w:rStyle w:val="charPage"/>
        </w:rPr>
        <w:t>Page</w:t>
      </w:r>
    </w:p>
    <w:p w14:paraId="061700CE" w14:textId="454AA9F7" w:rsidR="00E00513" w:rsidRDefault="00E0051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289741" w:history="1">
        <w:r w:rsidRPr="00902352">
          <w:t>Part 1</w:t>
        </w:r>
        <w:r>
          <w:rPr>
            <w:rFonts w:asciiTheme="minorHAnsi" w:eastAsiaTheme="minorEastAsia" w:hAnsiTheme="minorHAnsi" w:cstheme="minorBidi"/>
            <w:b w:val="0"/>
            <w:kern w:val="2"/>
            <w:szCs w:val="24"/>
            <w:lang w:eastAsia="en-AU"/>
            <w14:ligatures w14:val="standardContextual"/>
          </w:rPr>
          <w:tab/>
        </w:r>
        <w:r w:rsidRPr="00902352">
          <w:t>Preliminary</w:t>
        </w:r>
        <w:r w:rsidRPr="00E00513">
          <w:rPr>
            <w:vanish/>
          </w:rPr>
          <w:tab/>
        </w:r>
        <w:r w:rsidRPr="00E00513">
          <w:rPr>
            <w:vanish/>
          </w:rPr>
          <w:fldChar w:fldCharType="begin"/>
        </w:r>
        <w:r w:rsidRPr="00E00513">
          <w:rPr>
            <w:vanish/>
          </w:rPr>
          <w:instrText xml:space="preserve"> PAGEREF _Toc214289741 \h </w:instrText>
        </w:r>
        <w:r w:rsidRPr="00E00513">
          <w:rPr>
            <w:vanish/>
          </w:rPr>
        </w:r>
        <w:r w:rsidRPr="00E00513">
          <w:rPr>
            <w:vanish/>
          </w:rPr>
          <w:fldChar w:fldCharType="separate"/>
        </w:r>
        <w:r w:rsidR="00907F8B">
          <w:rPr>
            <w:vanish/>
          </w:rPr>
          <w:t>2</w:t>
        </w:r>
        <w:r w:rsidRPr="00E00513">
          <w:rPr>
            <w:vanish/>
          </w:rPr>
          <w:fldChar w:fldCharType="end"/>
        </w:r>
      </w:hyperlink>
    </w:p>
    <w:p w14:paraId="3B869A1B" w14:textId="1D2ACAB4"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42" w:history="1">
        <w:r w:rsidRPr="00902352">
          <w:t>1</w:t>
        </w:r>
        <w:r>
          <w:rPr>
            <w:rFonts w:asciiTheme="minorHAnsi" w:eastAsiaTheme="minorEastAsia" w:hAnsiTheme="minorHAnsi" w:cstheme="minorBidi"/>
            <w:kern w:val="2"/>
            <w:sz w:val="24"/>
            <w:szCs w:val="24"/>
            <w:lang w:eastAsia="en-AU"/>
            <w14:ligatures w14:val="standardContextual"/>
          </w:rPr>
          <w:tab/>
        </w:r>
        <w:r w:rsidRPr="00902352">
          <w:t>Name of regulation</w:t>
        </w:r>
        <w:r>
          <w:tab/>
        </w:r>
        <w:r>
          <w:fldChar w:fldCharType="begin"/>
        </w:r>
        <w:r>
          <w:instrText xml:space="preserve"> PAGEREF _Toc214289742 \h </w:instrText>
        </w:r>
        <w:r>
          <w:fldChar w:fldCharType="separate"/>
        </w:r>
        <w:r w:rsidR="00907F8B">
          <w:t>2</w:t>
        </w:r>
        <w:r>
          <w:fldChar w:fldCharType="end"/>
        </w:r>
      </w:hyperlink>
    </w:p>
    <w:p w14:paraId="35D2CB49" w14:textId="39BDE021"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43" w:history="1">
        <w:r w:rsidRPr="00902352">
          <w:t>2</w:t>
        </w:r>
        <w:r>
          <w:rPr>
            <w:rFonts w:asciiTheme="minorHAnsi" w:eastAsiaTheme="minorEastAsia" w:hAnsiTheme="minorHAnsi" w:cstheme="minorBidi"/>
            <w:kern w:val="2"/>
            <w:sz w:val="24"/>
            <w:szCs w:val="24"/>
            <w:lang w:eastAsia="en-AU"/>
            <w14:ligatures w14:val="standardContextual"/>
          </w:rPr>
          <w:tab/>
        </w:r>
        <w:r w:rsidRPr="00902352">
          <w:t>Dictionary</w:t>
        </w:r>
        <w:r>
          <w:tab/>
        </w:r>
        <w:r>
          <w:fldChar w:fldCharType="begin"/>
        </w:r>
        <w:r>
          <w:instrText xml:space="preserve"> PAGEREF _Toc214289743 \h </w:instrText>
        </w:r>
        <w:r>
          <w:fldChar w:fldCharType="separate"/>
        </w:r>
        <w:r w:rsidR="00907F8B">
          <w:t>2</w:t>
        </w:r>
        <w:r>
          <w:fldChar w:fldCharType="end"/>
        </w:r>
      </w:hyperlink>
    </w:p>
    <w:p w14:paraId="72CD8250" w14:textId="2275C48D"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44" w:history="1">
        <w:r w:rsidRPr="00902352">
          <w:t>3</w:t>
        </w:r>
        <w:r>
          <w:rPr>
            <w:rFonts w:asciiTheme="minorHAnsi" w:eastAsiaTheme="minorEastAsia" w:hAnsiTheme="minorHAnsi" w:cstheme="minorBidi"/>
            <w:kern w:val="2"/>
            <w:sz w:val="24"/>
            <w:szCs w:val="24"/>
            <w:lang w:eastAsia="en-AU"/>
            <w14:ligatures w14:val="standardContextual"/>
          </w:rPr>
          <w:tab/>
        </w:r>
        <w:r w:rsidRPr="00902352">
          <w:t>Notes</w:t>
        </w:r>
        <w:r>
          <w:tab/>
        </w:r>
        <w:r>
          <w:fldChar w:fldCharType="begin"/>
        </w:r>
        <w:r>
          <w:instrText xml:space="preserve"> PAGEREF _Toc214289744 \h </w:instrText>
        </w:r>
        <w:r>
          <w:fldChar w:fldCharType="separate"/>
        </w:r>
        <w:r w:rsidR="00907F8B">
          <w:t>2</w:t>
        </w:r>
        <w:r>
          <w:fldChar w:fldCharType="end"/>
        </w:r>
      </w:hyperlink>
    </w:p>
    <w:p w14:paraId="510D2C40" w14:textId="6DB67D7D"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45" w:history="1">
        <w:r w:rsidRPr="00902352">
          <w:t>5</w:t>
        </w:r>
        <w:r>
          <w:rPr>
            <w:rFonts w:asciiTheme="minorHAnsi" w:eastAsiaTheme="minorEastAsia" w:hAnsiTheme="minorHAnsi" w:cstheme="minorBidi"/>
            <w:kern w:val="2"/>
            <w:sz w:val="24"/>
            <w:szCs w:val="24"/>
            <w:lang w:eastAsia="en-AU"/>
            <w14:ligatures w14:val="standardContextual"/>
          </w:rPr>
          <w:tab/>
        </w:r>
        <w:r w:rsidRPr="00902352">
          <w:t>Machinery to which regulation does not apply</w:t>
        </w:r>
        <w:r>
          <w:tab/>
        </w:r>
        <w:r>
          <w:fldChar w:fldCharType="begin"/>
        </w:r>
        <w:r>
          <w:instrText xml:space="preserve"> PAGEREF _Toc214289745 \h </w:instrText>
        </w:r>
        <w:r>
          <w:fldChar w:fldCharType="separate"/>
        </w:r>
        <w:r w:rsidR="00907F8B">
          <w:t>2</w:t>
        </w:r>
        <w:r>
          <w:fldChar w:fldCharType="end"/>
        </w:r>
      </w:hyperlink>
    </w:p>
    <w:p w14:paraId="01677064" w14:textId="642FEA69"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46" w:history="1">
        <w:r w:rsidRPr="00902352">
          <w:t>6</w:t>
        </w:r>
        <w:r>
          <w:rPr>
            <w:rFonts w:asciiTheme="minorHAnsi" w:eastAsiaTheme="minorEastAsia" w:hAnsiTheme="minorHAnsi" w:cstheme="minorBidi"/>
            <w:kern w:val="2"/>
            <w:sz w:val="24"/>
            <w:szCs w:val="24"/>
            <w:lang w:eastAsia="en-AU"/>
            <w14:ligatures w14:val="standardContextual"/>
          </w:rPr>
          <w:tab/>
        </w:r>
        <w:r w:rsidRPr="00902352">
          <w:t>Exemption from application of regulation</w:t>
        </w:r>
        <w:r>
          <w:tab/>
        </w:r>
        <w:r>
          <w:fldChar w:fldCharType="begin"/>
        </w:r>
        <w:r>
          <w:instrText xml:space="preserve"> PAGEREF _Toc214289746 \h </w:instrText>
        </w:r>
        <w:r>
          <w:fldChar w:fldCharType="separate"/>
        </w:r>
        <w:r w:rsidR="00907F8B">
          <w:t>3</w:t>
        </w:r>
        <w:r>
          <w:fldChar w:fldCharType="end"/>
        </w:r>
      </w:hyperlink>
    </w:p>
    <w:p w14:paraId="784F5755" w14:textId="02F2FC10" w:rsidR="00E00513" w:rsidRDefault="00E00513">
      <w:pPr>
        <w:pStyle w:val="TOC2"/>
        <w:rPr>
          <w:rFonts w:asciiTheme="minorHAnsi" w:eastAsiaTheme="minorEastAsia" w:hAnsiTheme="minorHAnsi" w:cstheme="minorBidi"/>
          <w:b w:val="0"/>
          <w:kern w:val="2"/>
          <w:szCs w:val="24"/>
          <w:lang w:eastAsia="en-AU"/>
          <w14:ligatures w14:val="standardContextual"/>
        </w:rPr>
      </w:pPr>
      <w:hyperlink w:anchor="_Toc214289747" w:history="1">
        <w:r w:rsidRPr="00902352">
          <w:t>Part 2</w:t>
        </w:r>
        <w:r>
          <w:rPr>
            <w:rFonts w:asciiTheme="minorHAnsi" w:eastAsiaTheme="minorEastAsia" w:hAnsiTheme="minorHAnsi" w:cstheme="minorBidi"/>
            <w:b w:val="0"/>
            <w:kern w:val="2"/>
            <w:szCs w:val="24"/>
            <w:lang w:eastAsia="en-AU"/>
            <w14:ligatures w14:val="standardContextual"/>
          </w:rPr>
          <w:tab/>
        </w:r>
        <w:r w:rsidRPr="00902352">
          <w:t>Inspections</w:t>
        </w:r>
        <w:r w:rsidRPr="00E00513">
          <w:rPr>
            <w:vanish/>
          </w:rPr>
          <w:tab/>
        </w:r>
        <w:r w:rsidRPr="00E00513">
          <w:rPr>
            <w:vanish/>
          </w:rPr>
          <w:fldChar w:fldCharType="begin"/>
        </w:r>
        <w:r w:rsidRPr="00E00513">
          <w:rPr>
            <w:vanish/>
          </w:rPr>
          <w:instrText xml:space="preserve"> PAGEREF _Toc214289747 \h </w:instrText>
        </w:r>
        <w:r w:rsidRPr="00E00513">
          <w:rPr>
            <w:vanish/>
          </w:rPr>
        </w:r>
        <w:r w:rsidRPr="00E00513">
          <w:rPr>
            <w:vanish/>
          </w:rPr>
          <w:fldChar w:fldCharType="separate"/>
        </w:r>
        <w:r w:rsidR="00907F8B">
          <w:rPr>
            <w:vanish/>
          </w:rPr>
          <w:t>4</w:t>
        </w:r>
        <w:r w:rsidRPr="00E00513">
          <w:rPr>
            <w:vanish/>
          </w:rPr>
          <w:fldChar w:fldCharType="end"/>
        </w:r>
      </w:hyperlink>
    </w:p>
    <w:p w14:paraId="16D66220" w14:textId="0A4AED47"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48" w:history="1">
        <w:r w:rsidRPr="00902352">
          <w:t>7</w:t>
        </w:r>
        <w:r>
          <w:rPr>
            <w:rFonts w:asciiTheme="minorHAnsi" w:eastAsiaTheme="minorEastAsia" w:hAnsiTheme="minorHAnsi" w:cstheme="minorBidi"/>
            <w:kern w:val="2"/>
            <w:sz w:val="24"/>
            <w:szCs w:val="24"/>
            <w:lang w:eastAsia="en-AU"/>
            <w14:ligatures w14:val="standardContextual"/>
          </w:rPr>
          <w:tab/>
        </w:r>
        <w:r w:rsidRPr="00902352">
          <w:t>Authority as inspector</w:t>
        </w:r>
        <w:r>
          <w:tab/>
        </w:r>
        <w:r>
          <w:fldChar w:fldCharType="begin"/>
        </w:r>
        <w:r>
          <w:instrText xml:space="preserve"> PAGEREF _Toc214289748 \h </w:instrText>
        </w:r>
        <w:r>
          <w:fldChar w:fldCharType="separate"/>
        </w:r>
        <w:r w:rsidR="00907F8B">
          <w:t>4</w:t>
        </w:r>
        <w:r>
          <w:fldChar w:fldCharType="end"/>
        </w:r>
      </w:hyperlink>
    </w:p>
    <w:p w14:paraId="397F2996" w14:textId="133F373C"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49" w:history="1">
        <w:r w:rsidRPr="00902352">
          <w:t>8</w:t>
        </w:r>
        <w:r>
          <w:rPr>
            <w:rFonts w:asciiTheme="minorHAnsi" w:eastAsiaTheme="minorEastAsia" w:hAnsiTheme="minorHAnsi" w:cstheme="minorBidi"/>
            <w:kern w:val="2"/>
            <w:sz w:val="24"/>
            <w:szCs w:val="24"/>
            <w:lang w:eastAsia="en-AU"/>
            <w14:ligatures w14:val="standardContextual"/>
          </w:rPr>
          <w:tab/>
        </w:r>
        <w:r w:rsidRPr="00902352">
          <w:t>Power of entry</w:t>
        </w:r>
        <w:r>
          <w:tab/>
        </w:r>
        <w:r>
          <w:fldChar w:fldCharType="begin"/>
        </w:r>
        <w:r>
          <w:instrText xml:space="preserve"> PAGEREF _Toc214289749 \h </w:instrText>
        </w:r>
        <w:r>
          <w:fldChar w:fldCharType="separate"/>
        </w:r>
        <w:r w:rsidR="00907F8B">
          <w:t>4</w:t>
        </w:r>
        <w:r>
          <w:fldChar w:fldCharType="end"/>
        </w:r>
      </w:hyperlink>
    </w:p>
    <w:p w14:paraId="5E6B2FAA" w14:textId="6E1F8B80"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0" w:history="1">
        <w:r w:rsidRPr="00902352">
          <w:t>9</w:t>
        </w:r>
        <w:r>
          <w:rPr>
            <w:rFonts w:asciiTheme="minorHAnsi" w:eastAsiaTheme="minorEastAsia" w:hAnsiTheme="minorHAnsi" w:cstheme="minorBidi"/>
            <w:kern w:val="2"/>
            <w:sz w:val="24"/>
            <w:szCs w:val="24"/>
            <w:lang w:eastAsia="en-AU"/>
            <w14:ligatures w14:val="standardContextual"/>
          </w:rPr>
          <w:tab/>
        </w:r>
        <w:r w:rsidRPr="00902352">
          <w:t>Inspector may call in aid</w:t>
        </w:r>
        <w:r>
          <w:tab/>
        </w:r>
        <w:r>
          <w:fldChar w:fldCharType="begin"/>
        </w:r>
        <w:r>
          <w:instrText xml:space="preserve"> PAGEREF _Toc214289750 \h </w:instrText>
        </w:r>
        <w:r>
          <w:fldChar w:fldCharType="separate"/>
        </w:r>
        <w:r w:rsidR="00907F8B">
          <w:t>4</w:t>
        </w:r>
        <w:r>
          <w:fldChar w:fldCharType="end"/>
        </w:r>
      </w:hyperlink>
    </w:p>
    <w:p w14:paraId="5110743C" w14:textId="663BFE04"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1" w:history="1">
        <w:r w:rsidRPr="00902352">
          <w:t>10</w:t>
        </w:r>
        <w:r>
          <w:rPr>
            <w:rFonts w:asciiTheme="minorHAnsi" w:eastAsiaTheme="minorEastAsia" w:hAnsiTheme="minorHAnsi" w:cstheme="minorBidi"/>
            <w:kern w:val="2"/>
            <w:sz w:val="24"/>
            <w:szCs w:val="24"/>
            <w:lang w:eastAsia="en-AU"/>
            <w14:ligatures w14:val="standardContextual"/>
          </w:rPr>
          <w:tab/>
        </w:r>
        <w:r w:rsidRPr="00902352">
          <w:t>Occupier to allow entry and inspection</w:t>
        </w:r>
        <w:r>
          <w:tab/>
        </w:r>
        <w:r>
          <w:fldChar w:fldCharType="begin"/>
        </w:r>
        <w:r>
          <w:instrText xml:space="preserve"> PAGEREF _Toc214289751 \h </w:instrText>
        </w:r>
        <w:r>
          <w:fldChar w:fldCharType="separate"/>
        </w:r>
        <w:r w:rsidR="00907F8B">
          <w:t>4</w:t>
        </w:r>
        <w:r>
          <w:fldChar w:fldCharType="end"/>
        </w:r>
      </w:hyperlink>
    </w:p>
    <w:p w14:paraId="7F47F5B7" w14:textId="577EE2B6" w:rsidR="00E00513" w:rsidRDefault="00E00513">
      <w:pPr>
        <w:pStyle w:val="TOC2"/>
        <w:rPr>
          <w:rFonts w:asciiTheme="minorHAnsi" w:eastAsiaTheme="minorEastAsia" w:hAnsiTheme="minorHAnsi" w:cstheme="minorBidi"/>
          <w:b w:val="0"/>
          <w:kern w:val="2"/>
          <w:szCs w:val="24"/>
          <w:lang w:eastAsia="en-AU"/>
          <w14:ligatures w14:val="standardContextual"/>
        </w:rPr>
      </w:pPr>
      <w:hyperlink w:anchor="_Toc214289752" w:history="1">
        <w:r w:rsidRPr="00902352">
          <w:t>Part 3</w:t>
        </w:r>
        <w:r>
          <w:rPr>
            <w:rFonts w:asciiTheme="minorHAnsi" w:eastAsiaTheme="minorEastAsia" w:hAnsiTheme="minorHAnsi" w:cstheme="minorBidi"/>
            <w:b w:val="0"/>
            <w:kern w:val="2"/>
            <w:szCs w:val="24"/>
            <w:lang w:eastAsia="en-AU"/>
            <w14:ligatures w14:val="standardContextual"/>
          </w:rPr>
          <w:tab/>
        </w:r>
        <w:r w:rsidRPr="00902352">
          <w:t>Safety provisions</w:t>
        </w:r>
        <w:r w:rsidRPr="00E00513">
          <w:rPr>
            <w:vanish/>
          </w:rPr>
          <w:tab/>
        </w:r>
        <w:r w:rsidRPr="00E00513">
          <w:rPr>
            <w:vanish/>
          </w:rPr>
          <w:fldChar w:fldCharType="begin"/>
        </w:r>
        <w:r w:rsidRPr="00E00513">
          <w:rPr>
            <w:vanish/>
          </w:rPr>
          <w:instrText xml:space="preserve"> PAGEREF _Toc214289752 \h </w:instrText>
        </w:r>
        <w:r w:rsidRPr="00E00513">
          <w:rPr>
            <w:vanish/>
          </w:rPr>
        </w:r>
        <w:r w:rsidRPr="00E00513">
          <w:rPr>
            <w:vanish/>
          </w:rPr>
          <w:fldChar w:fldCharType="separate"/>
        </w:r>
        <w:r w:rsidR="00907F8B">
          <w:rPr>
            <w:vanish/>
          </w:rPr>
          <w:t>5</w:t>
        </w:r>
        <w:r w:rsidRPr="00E00513">
          <w:rPr>
            <w:vanish/>
          </w:rPr>
          <w:fldChar w:fldCharType="end"/>
        </w:r>
      </w:hyperlink>
    </w:p>
    <w:p w14:paraId="06AA581B" w14:textId="5124286E"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3" w:history="1">
        <w:r w:rsidRPr="00902352">
          <w:t>12</w:t>
        </w:r>
        <w:r>
          <w:rPr>
            <w:rFonts w:asciiTheme="minorHAnsi" w:eastAsiaTheme="minorEastAsia" w:hAnsiTheme="minorHAnsi" w:cstheme="minorBidi"/>
            <w:kern w:val="2"/>
            <w:sz w:val="24"/>
            <w:szCs w:val="24"/>
            <w:lang w:eastAsia="en-AU"/>
            <w14:ligatures w14:val="standardContextual"/>
          </w:rPr>
          <w:tab/>
        </w:r>
        <w:r w:rsidRPr="00902352">
          <w:t>Notice of ownership of machinery</w:t>
        </w:r>
        <w:r>
          <w:tab/>
        </w:r>
        <w:r>
          <w:fldChar w:fldCharType="begin"/>
        </w:r>
        <w:r>
          <w:instrText xml:space="preserve"> PAGEREF _Toc214289753 \h </w:instrText>
        </w:r>
        <w:r>
          <w:fldChar w:fldCharType="separate"/>
        </w:r>
        <w:r w:rsidR="00907F8B">
          <w:t>5</w:t>
        </w:r>
        <w:r>
          <w:fldChar w:fldCharType="end"/>
        </w:r>
      </w:hyperlink>
    </w:p>
    <w:p w14:paraId="5002C991" w14:textId="627B6721"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4" w:history="1">
        <w:r w:rsidRPr="00902352">
          <w:t>13</w:t>
        </w:r>
        <w:r>
          <w:rPr>
            <w:rFonts w:asciiTheme="minorHAnsi" w:eastAsiaTheme="minorEastAsia" w:hAnsiTheme="minorHAnsi" w:cstheme="minorBidi"/>
            <w:kern w:val="2"/>
            <w:sz w:val="24"/>
            <w:szCs w:val="24"/>
            <w:lang w:eastAsia="en-AU"/>
            <w14:ligatures w14:val="standardContextual"/>
          </w:rPr>
          <w:tab/>
        </w:r>
        <w:r w:rsidRPr="00902352">
          <w:t>Dangerous machinery</w:t>
        </w:r>
        <w:r>
          <w:tab/>
        </w:r>
        <w:r>
          <w:fldChar w:fldCharType="begin"/>
        </w:r>
        <w:r>
          <w:instrText xml:space="preserve"> PAGEREF _Toc214289754 \h </w:instrText>
        </w:r>
        <w:r>
          <w:fldChar w:fldCharType="separate"/>
        </w:r>
        <w:r w:rsidR="00907F8B">
          <w:t>5</w:t>
        </w:r>
        <w:r>
          <w:fldChar w:fldCharType="end"/>
        </w:r>
      </w:hyperlink>
    </w:p>
    <w:p w14:paraId="15FB9DA4" w14:textId="30219E5E"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5" w:history="1">
        <w:r w:rsidRPr="00902352">
          <w:t>14</w:t>
        </w:r>
        <w:r>
          <w:rPr>
            <w:rFonts w:asciiTheme="minorHAnsi" w:eastAsiaTheme="minorEastAsia" w:hAnsiTheme="minorHAnsi" w:cstheme="minorBidi"/>
            <w:kern w:val="2"/>
            <w:sz w:val="24"/>
            <w:szCs w:val="24"/>
            <w:lang w:eastAsia="en-AU"/>
            <w14:ligatures w14:val="standardContextual"/>
          </w:rPr>
          <w:tab/>
        </w:r>
        <w:r w:rsidRPr="00902352">
          <w:t>Traversing carriage of self-acting machinery</w:t>
        </w:r>
        <w:r>
          <w:tab/>
        </w:r>
        <w:r>
          <w:fldChar w:fldCharType="begin"/>
        </w:r>
        <w:r>
          <w:instrText xml:space="preserve"> PAGEREF _Toc214289755 \h </w:instrText>
        </w:r>
        <w:r>
          <w:fldChar w:fldCharType="separate"/>
        </w:r>
        <w:r w:rsidR="00907F8B">
          <w:t>6</w:t>
        </w:r>
        <w:r>
          <w:fldChar w:fldCharType="end"/>
        </w:r>
      </w:hyperlink>
    </w:p>
    <w:p w14:paraId="70DB4782" w14:textId="5D6E1CF8"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6" w:history="1">
        <w:r w:rsidRPr="00902352">
          <w:t>15</w:t>
        </w:r>
        <w:r>
          <w:rPr>
            <w:rFonts w:asciiTheme="minorHAnsi" w:eastAsiaTheme="minorEastAsia" w:hAnsiTheme="minorHAnsi" w:cstheme="minorBidi"/>
            <w:kern w:val="2"/>
            <w:sz w:val="24"/>
            <w:szCs w:val="24"/>
            <w:lang w:eastAsia="en-AU"/>
            <w14:ligatures w14:val="standardContextual"/>
          </w:rPr>
          <w:tab/>
        </w:r>
        <w:r w:rsidRPr="00902352">
          <w:t>Risk of accident</w:t>
        </w:r>
        <w:r>
          <w:tab/>
        </w:r>
        <w:r>
          <w:fldChar w:fldCharType="begin"/>
        </w:r>
        <w:r>
          <w:instrText xml:space="preserve"> PAGEREF _Toc214289756 \h </w:instrText>
        </w:r>
        <w:r>
          <w:fldChar w:fldCharType="separate"/>
        </w:r>
        <w:r w:rsidR="00907F8B">
          <w:t>6</w:t>
        </w:r>
        <w:r>
          <w:fldChar w:fldCharType="end"/>
        </w:r>
      </w:hyperlink>
    </w:p>
    <w:p w14:paraId="27534981" w14:textId="6937F95F"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7" w:history="1">
        <w:r w:rsidRPr="00902352">
          <w:t>16</w:t>
        </w:r>
        <w:r>
          <w:rPr>
            <w:rFonts w:asciiTheme="minorHAnsi" w:eastAsiaTheme="minorEastAsia" w:hAnsiTheme="minorHAnsi" w:cstheme="minorBidi"/>
            <w:kern w:val="2"/>
            <w:sz w:val="24"/>
            <w:szCs w:val="24"/>
            <w:lang w:eastAsia="en-AU"/>
            <w14:ligatures w14:val="standardContextual"/>
          </w:rPr>
          <w:tab/>
        </w:r>
        <w:r w:rsidRPr="00902352">
          <w:t>Circular saws</w:t>
        </w:r>
        <w:r>
          <w:tab/>
        </w:r>
        <w:r>
          <w:fldChar w:fldCharType="begin"/>
        </w:r>
        <w:r>
          <w:instrText xml:space="preserve"> PAGEREF _Toc214289757 \h </w:instrText>
        </w:r>
        <w:r>
          <w:fldChar w:fldCharType="separate"/>
        </w:r>
        <w:r w:rsidR="00907F8B">
          <w:t>11</w:t>
        </w:r>
        <w:r>
          <w:fldChar w:fldCharType="end"/>
        </w:r>
      </w:hyperlink>
    </w:p>
    <w:p w14:paraId="41379655" w14:textId="5E029638"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8" w:history="1">
        <w:r w:rsidRPr="00902352">
          <w:t>17</w:t>
        </w:r>
        <w:r>
          <w:rPr>
            <w:rFonts w:asciiTheme="minorHAnsi" w:eastAsiaTheme="minorEastAsia" w:hAnsiTheme="minorHAnsi" w:cstheme="minorBidi"/>
            <w:kern w:val="2"/>
            <w:sz w:val="24"/>
            <w:szCs w:val="24"/>
            <w:lang w:eastAsia="en-AU"/>
            <w14:ligatures w14:val="standardContextual"/>
          </w:rPr>
          <w:tab/>
        </w:r>
        <w:r w:rsidRPr="00902352">
          <w:t>Faulty or defective machinery</w:t>
        </w:r>
        <w:r>
          <w:tab/>
        </w:r>
        <w:r>
          <w:fldChar w:fldCharType="begin"/>
        </w:r>
        <w:r>
          <w:instrText xml:space="preserve"> PAGEREF _Toc214289758 \h </w:instrText>
        </w:r>
        <w:r>
          <w:fldChar w:fldCharType="separate"/>
        </w:r>
        <w:r w:rsidR="00907F8B">
          <w:t>13</w:t>
        </w:r>
        <w:r>
          <w:fldChar w:fldCharType="end"/>
        </w:r>
      </w:hyperlink>
    </w:p>
    <w:p w14:paraId="0C8F04C3" w14:textId="29639AF5"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59" w:history="1">
        <w:r w:rsidRPr="00902352">
          <w:t>18</w:t>
        </w:r>
        <w:r>
          <w:rPr>
            <w:rFonts w:asciiTheme="minorHAnsi" w:eastAsiaTheme="minorEastAsia" w:hAnsiTheme="minorHAnsi" w:cstheme="minorBidi"/>
            <w:kern w:val="2"/>
            <w:sz w:val="24"/>
            <w:szCs w:val="24"/>
            <w:lang w:eastAsia="en-AU"/>
            <w14:ligatures w14:val="standardContextual"/>
          </w:rPr>
          <w:tab/>
        </w:r>
        <w:r w:rsidRPr="00902352">
          <w:t>Appeal</w:t>
        </w:r>
        <w:r>
          <w:tab/>
        </w:r>
        <w:r>
          <w:fldChar w:fldCharType="begin"/>
        </w:r>
        <w:r>
          <w:instrText xml:space="preserve"> PAGEREF _Toc214289759 \h </w:instrText>
        </w:r>
        <w:r>
          <w:fldChar w:fldCharType="separate"/>
        </w:r>
        <w:r w:rsidR="00907F8B">
          <w:t>14</w:t>
        </w:r>
        <w:r>
          <w:fldChar w:fldCharType="end"/>
        </w:r>
      </w:hyperlink>
    </w:p>
    <w:p w14:paraId="65B6640F" w14:textId="759FCEDE"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60" w:history="1">
        <w:r w:rsidRPr="00902352">
          <w:t>19</w:t>
        </w:r>
        <w:r>
          <w:rPr>
            <w:rFonts w:asciiTheme="minorHAnsi" w:eastAsiaTheme="minorEastAsia" w:hAnsiTheme="minorHAnsi" w:cstheme="minorBidi"/>
            <w:kern w:val="2"/>
            <w:sz w:val="24"/>
            <w:szCs w:val="24"/>
            <w:lang w:eastAsia="en-AU"/>
            <w14:ligatures w14:val="standardContextual"/>
          </w:rPr>
          <w:tab/>
        </w:r>
        <w:r w:rsidRPr="00902352">
          <w:t>Notice of accident, loss of life or injury</w:t>
        </w:r>
        <w:r>
          <w:tab/>
        </w:r>
        <w:r>
          <w:fldChar w:fldCharType="begin"/>
        </w:r>
        <w:r>
          <w:instrText xml:space="preserve"> PAGEREF _Toc214289760 \h </w:instrText>
        </w:r>
        <w:r>
          <w:fldChar w:fldCharType="separate"/>
        </w:r>
        <w:r w:rsidR="00907F8B">
          <w:t>14</w:t>
        </w:r>
        <w:r>
          <w:fldChar w:fldCharType="end"/>
        </w:r>
      </w:hyperlink>
    </w:p>
    <w:p w14:paraId="21298EA2" w14:textId="055BFD4D"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61" w:history="1">
        <w:r w:rsidRPr="00902352">
          <w:t>20</w:t>
        </w:r>
        <w:r>
          <w:rPr>
            <w:rFonts w:asciiTheme="minorHAnsi" w:eastAsiaTheme="minorEastAsia" w:hAnsiTheme="minorHAnsi" w:cstheme="minorBidi"/>
            <w:kern w:val="2"/>
            <w:sz w:val="24"/>
            <w:szCs w:val="24"/>
            <w:lang w:eastAsia="en-AU"/>
            <w14:ligatures w14:val="standardContextual"/>
          </w:rPr>
          <w:tab/>
        </w:r>
        <w:r w:rsidRPr="00902352">
          <w:t>Notice in other cases</w:t>
        </w:r>
        <w:r>
          <w:tab/>
        </w:r>
        <w:r>
          <w:fldChar w:fldCharType="begin"/>
        </w:r>
        <w:r>
          <w:instrText xml:space="preserve"> PAGEREF _Toc214289761 \h </w:instrText>
        </w:r>
        <w:r>
          <w:fldChar w:fldCharType="separate"/>
        </w:r>
        <w:r w:rsidR="00907F8B">
          <w:t>15</w:t>
        </w:r>
        <w:r>
          <w:fldChar w:fldCharType="end"/>
        </w:r>
      </w:hyperlink>
    </w:p>
    <w:p w14:paraId="5251A801" w14:textId="4C845B47"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62" w:history="1">
        <w:r w:rsidRPr="00902352">
          <w:t>21</w:t>
        </w:r>
        <w:r>
          <w:rPr>
            <w:rFonts w:asciiTheme="minorHAnsi" w:eastAsiaTheme="minorEastAsia" w:hAnsiTheme="minorHAnsi" w:cstheme="minorBidi"/>
            <w:kern w:val="2"/>
            <w:sz w:val="24"/>
            <w:szCs w:val="24"/>
            <w:lang w:eastAsia="en-AU"/>
            <w14:ligatures w14:val="standardContextual"/>
          </w:rPr>
          <w:tab/>
        </w:r>
        <w:r w:rsidRPr="00902352">
          <w:t>Reporting machinery likely to cause injury</w:t>
        </w:r>
        <w:r>
          <w:tab/>
        </w:r>
        <w:r>
          <w:fldChar w:fldCharType="begin"/>
        </w:r>
        <w:r>
          <w:instrText xml:space="preserve"> PAGEREF _Toc214289762 \h </w:instrText>
        </w:r>
        <w:r>
          <w:fldChar w:fldCharType="separate"/>
        </w:r>
        <w:r w:rsidR="00907F8B">
          <w:t>15</w:t>
        </w:r>
        <w:r>
          <w:fldChar w:fldCharType="end"/>
        </w:r>
      </w:hyperlink>
    </w:p>
    <w:p w14:paraId="21A70F53" w14:textId="155574E3"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63" w:history="1">
        <w:r w:rsidRPr="00902352">
          <w:t>22</w:t>
        </w:r>
        <w:r>
          <w:rPr>
            <w:rFonts w:asciiTheme="minorHAnsi" w:eastAsiaTheme="minorEastAsia" w:hAnsiTheme="minorHAnsi" w:cstheme="minorBidi"/>
            <w:kern w:val="2"/>
            <w:sz w:val="24"/>
            <w:szCs w:val="24"/>
            <w:lang w:eastAsia="en-AU"/>
            <w14:ligatures w14:val="standardContextual"/>
          </w:rPr>
          <w:tab/>
        </w:r>
        <w:r w:rsidRPr="00902352">
          <w:t>Removing safety devices</w:t>
        </w:r>
        <w:r>
          <w:tab/>
        </w:r>
        <w:r>
          <w:fldChar w:fldCharType="begin"/>
        </w:r>
        <w:r>
          <w:instrText xml:space="preserve"> PAGEREF _Toc214289763 \h </w:instrText>
        </w:r>
        <w:r>
          <w:fldChar w:fldCharType="separate"/>
        </w:r>
        <w:r w:rsidR="00907F8B">
          <w:t>15</w:t>
        </w:r>
        <w:r>
          <w:fldChar w:fldCharType="end"/>
        </w:r>
      </w:hyperlink>
    </w:p>
    <w:p w14:paraId="21039847" w14:textId="03E11DEE" w:rsidR="00E00513" w:rsidRDefault="00E00513">
      <w:pPr>
        <w:pStyle w:val="TOC2"/>
        <w:rPr>
          <w:rFonts w:asciiTheme="minorHAnsi" w:eastAsiaTheme="minorEastAsia" w:hAnsiTheme="minorHAnsi" w:cstheme="minorBidi"/>
          <w:b w:val="0"/>
          <w:kern w:val="2"/>
          <w:szCs w:val="24"/>
          <w:lang w:eastAsia="en-AU"/>
          <w14:ligatures w14:val="standardContextual"/>
        </w:rPr>
      </w:pPr>
      <w:hyperlink w:anchor="_Toc214289764" w:history="1">
        <w:r w:rsidRPr="00902352">
          <w:t>Part 4</w:t>
        </w:r>
        <w:r>
          <w:rPr>
            <w:rFonts w:asciiTheme="minorHAnsi" w:eastAsiaTheme="minorEastAsia" w:hAnsiTheme="minorHAnsi" w:cstheme="minorBidi"/>
            <w:b w:val="0"/>
            <w:kern w:val="2"/>
            <w:szCs w:val="24"/>
            <w:lang w:eastAsia="en-AU"/>
            <w14:ligatures w14:val="standardContextual"/>
          </w:rPr>
          <w:tab/>
        </w:r>
        <w:r w:rsidRPr="00902352">
          <w:t>Noise</w:t>
        </w:r>
        <w:r w:rsidRPr="00E00513">
          <w:rPr>
            <w:vanish/>
          </w:rPr>
          <w:tab/>
        </w:r>
        <w:r w:rsidRPr="00E00513">
          <w:rPr>
            <w:vanish/>
          </w:rPr>
          <w:fldChar w:fldCharType="begin"/>
        </w:r>
        <w:r w:rsidRPr="00E00513">
          <w:rPr>
            <w:vanish/>
          </w:rPr>
          <w:instrText xml:space="preserve"> PAGEREF _Toc214289764 \h </w:instrText>
        </w:r>
        <w:r w:rsidRPr="00E00513">
          <w:rPr>
            <w:vanish/>
          </w:rPr>
        </w:r>
        <w:r w:rsidRPr="00E00513">
          <w:rPr>
            <w:vanish/>
          </w:rPr>
          <w:fldChar w:fldCharType="separate"/>
        </w:r>
        <w:r w:rsidR="00907F8B">
          <w:rPr>
            <w:vanish/>
          </w:rPr>
          <w:t>16</w:t>
        </w:r>
        <w:r w:rsidRPr="00E00513">
          <w:rPr>
            <w:vanish/>
          </w:rPr>
          <w:fldChar w:fldCharType="end"/>
        </w:r>
      </w:hyperlink>
    </w:p>
    <w:p w14:paraId="21F5AD51" w14:textId="3337A682"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65" w:history="1">
        <w:r w:rsidRPr="00902352">
          <w:t>22A</w:t>
        </w:r>
        <w:r>
          <w:rPr>
            <w:rFonts w:asciiTheme="minorHAnsi" w:eastAsiaTheme="minorEastAsia" w:hAnsiTheme="minorHAnsi" w:cstheme="minorBidi"/>
            <w:kern w:val="2"/>
            <w:sz w:val="24"/>
            <w:szCs w:val="24"/>
            <w:lang w:eastAsia="en-AU"/>
            <w14:ligatures w14:val="standardContextual"/>
          </w:rPr>
          <w:tab/>
        </w:r>
        <w:r w:rsidRPr="00902352">
          <w:t xml:space="preserve">Meaning of </w:t>
        </w:r>
        <w:r w:rsidRPr="00902352">
          <w:rPr>
            <w:i/>
          </w:rPr>
          <w:t>ear protection device</w:t>
        </w:r>
        <w:r>
          <w:tab/>
        </w:r>
        <w:r>
          <w:fldChar w:fldCharType="begin"/>
        </w:r>
        <w:r>
          <w:instrText xml:space="preserve"> PAGEREF _Toc214289765 \h </w:instrText>
        </w:r>
        <w:r>
          <w:fldChar w:fldCharType="separate"/>
        </w:r>
        <w:r w:rsidR="00907F8B">
          <w:t>16</w:t>
        </w:r>
        <w:r>
          <w:fldChar w:fldCharType="end"/>
        </w:r>
      </w:hyperlink>
    </w:p>
    <w:p w14:paraId="6906C7E0" w14:textId="6DA259D3"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66" w:history="1">
        <w:r w:rsidRPr="00902352">
          <w:t>22B</w:t>
        </w:r>
        <w:r>
          <w:rPr>
            <w:rFonts w:asciiTheme="minorHAnsi" w:eastAsiaTheme="minorEastAsia" w:hAnsiTheme="minorHAnsi" w:cstheme="minorBidi"/>
            <w:kern w:val="2"/>
            <w:sz w:val="24"/>
            <w:szCs w:val="24"/>
            <w:lang w:eastAsia="en-AU"/>
            <w14:ligatures w14:val="standardContextual"/>
          </w:rPr>
          <w:tab/>
        </w:r>
        <w:r w:rsidRPr="00902352">
          <w:t>Hearing conservation</w:t>
        </w:r>
        <w:r>
          <w:tab/>
        </w:r>
        <w:r>
          <w:fldChar w:fldCharType="begin"/>
        </w:r>
        <w:r>
          <w:instrText xml:space="preserve"> PAGEREF _Toc214289766 \h </w:instrText>
        </w:r>
        <w:r>
          <w:fldChar w:fldCharType="separate"/>
        </w:r>
        <w:r w:rsidR="00907F8B">
          <w:t>16</w:t>
        </w:r>
        <w:r>
          <w:fldChar w:fldCharType="end"/>
        </w:r>
      </w:hyperlink>
    </w:p>
    <w:p w14:paraId="442ED935" w14:textId="15C22E14"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67" w:history="1">
        <w:r w:rsidRPr="00902352">
          <w:t>22C</w:t>
        </w:r>
        <w:r>
          <w:rPr>
            <w:rFonts w:asciiTheme="minorHAnsi" w:eastAsiaTheme="minorEastAsia" w:hAnsiTheme="minorHAnsi" w:cstheme="minorBidi"/>
            <w:kern w:val="2"/>
            <w:sz w:val="24"/>
            <w:szCs w:val="24"/>
            <w:lang w:eastAsia="en-AU"/>
            <w14:ligatures w14:val="standardContextual"/>
          </w:rPr>
          <w:tab/>
        </w:r>
        <w:r w:rsidRPr="00902352">
          <w:t>Duty to wear ear protection devices</w:t>
        </w:r>
        <w:r>
          <w:tab/>
        </w:r>
        <w:r>
          <w:fldChar w:fldCharType="begin"/>
        </w:r>
        <w:r>
          <w:instrText xml:space="preserve"> PAGEREF _Toc214289767 \h </w:instrText>
        </w:r>
        <w:r>
          <w:fldChar w:fldCharType="separate"/>
        </w:r>
        <w:r w:rsidR="00907F8B">
          <w:t>17</w:t>
        </w:r>
        <w:r>
          <w:fldChar w:fldCharType="end"/>
        </w:r>
      </w:hyperlink>
    </w:p>
    <w:p w14:paraId="544F9142" w14:textId="6716A4BF"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68" w:history="1">
        <w:r w:rsidRPr="00902352">
          <w:t>22D</w:t>
        </w:r>
        <w:r>
          <w:rPr>
            <w:rFonts w:asciiTheme="minorHAnsi" w:eastAsiaTheme="minorEastAsia" w:hAnsiTheme="minorHAnsi" w:cstheme="minorBidi"/>
            <w:kern w:val="2"/>
            <w:sz w:val="24"/>
            <w:szCs w:val="24"/>
            <w:lang w:eastAsia="en-AU"/>
            <w14:ligatures w14:val="standardContextual"/>
          </w:rPr>
          <w:tab/>
        </w:r>
        <w:r w:rsidRPr="00902352">
          <w:t>Defence</w:t>
        </w:r>
        <w:r>
          <w:tab/>
        </w:r>
        <w:r>
          <w:fldChar w:fldCharType="begin"/>
        </w:r>
        <w:r>
          <w:instrText xml:space="preserve"> PAGEREF _Toc214289768 \h </w:instrText>
        </w:r>
        <w:r>
          <w:fldChar w:fldCharType="separate"/>
        </w:r>
        <w:r w:rsidR="00907F8B">
          <w:t>18</w:t>
        </w:r>
        <w:r>
          <w:fldChar w:fldCharType="end"/>
        </w:r>
      </w:hyperlink>
    </w:p>
    <w:p w14:paraId="0B846400" w14:textId="12DF12B2" w:rsidR="00E00513" w:rsidRDefault="00E00513">
      <w:pPr>
        <w:pStyle w:val="TOC2"/>
        <w:rPr>
          <w:rFonts w:asciiTheme="minorHAnsi" w:eastAsiaTheme="minorEastAsia" w:hAnsiTheme="minorHAnsi" w:cstheme="minorBidi"/>
          <w:b w:val="0"/>
          <w:kern w:val="2"/>
          <w:szCs w:val="24"/>
          <w:lang w:eastAsia="en-AU"/>
          <w14:ligatures w14:val="standardContextual"/>
        </w:rPr>
      </w:pPr>
      <w:hyperlink w:anchor="_Toc214289769" w:history="1">
        <w:r w:rsidRPr="00902352">
          <w:t>Part 5</w:t>
        </w:r>
        <w:r>
          <w:rPr>
            <w:rFonts w:asciiTheme="minorHAnsi" w:eastAsiaTheme="minorEastAsia" w:hAnsiTheme="minorHAnsi" w:cstheme="minorBidi"/>
            <w:b w:val="0"/>
            <w:kern w:val="2"/>
            <w:szCs w:val="24"/>
            <w:lang w:eastAsia="en-AU"/>
            <w14:ligatures w14:val="standardContextual"/>
          </w:rPr>
          <w:tab/>
        </w:r>
        <w:r w:rsidRPr="00902352">
          <w:t>Miscellaneous</w:t>
        </w:r>
        <w:r w:rsidRPr="00E00513">
          <w:rPr>
            <w:vanish/>
          </w:rPr>
          <w:tab/>
        </w:r>
        <w:r w:rsidRPr="00E00513">
          <w:rPr>
            <w:vanish/>
          </w:rPr>
          <w:fldChar w:fldCharType="begin"/>
        </w:r>
        <w:r w:rsidRPr="00E00513">
          <w:rPr>
            <w:vanish/>
          </w:rPr>
          <w:instrText xml:space="preserve"> PAGEREF _Toc214289769 \h </w:instrText>
        </w:r>
        <w:r w:rsidRPr="00E00513">
          <w:rPr>
            <w:vanish/>
          </w:rPr>
        </w:r>
        <w:r w:rsidRPr="00E00513">
          <w:rPr>
            <w:vanish/>
          </w:rPr>
          <w:fldChar w:fldCharType="separate"/>
        </w:r>
        <w:r w:rsidR="00907F8B">
          <w:rPr>
            <w:vanish/>
          </w:rPr>
          <w:t>19</w:t>
        </w:r>
        <w:r w:rsidRPr="00E00513">
          <w:rPr>
            <w:vanish/>
          </w:rPr>
          <w:fldChar w:fldCharType="end"/>
        </w:r>
      </w:hyperlink>
    </w:p>
    <w:p w14:paraId="70FD115D" w14:textId="16052FF2"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70" w:history="1">
        <w:r w:rsidRPr="00902352">
          <w:t>23</w:t>
        </w:r>
        <w:r>
          <w:rPr>
            <w:rFonts w:asciiTheme="minorHAnsi" w:eastAsiaTheme="minorEastAsia" w:hAnsiTheme="minorHAnsi" w:cstheme="minorBidi"/>
            <w:kern w:val="2"/>
            <w:sz w:val="24"/>
            <w:szCs w:val="24"/>
            <w:lang w:eastAsia="en-AU"/>
            <w14:ligatures w14:val="standardContextual"/>
          </w:rPr>
          <w:tab/>
        </w:r>
        <w:r w:rsidRPr="00902352">
          <w:t>Liability apart from regulation not affected</w:t>
        </w:r>
        <w:r>
          <w:tab/>
        </w:r>
        <w:r>
          <w:fldChar w:fldCharType="begin"/>
        </w:r>
        <w:r>
          <w:instrText xml:space="preserve"> PAGEREF _Toc214289770 \h </w:instrText>
        </w:r>
        <w:r>
          <w:fldChar w:fldCharType="separate"/>
        </w:r>
        <w:r w:rsidR="00907F8B">
          <w:t>19</w:t>
        </w:r>
        <w:r>
          <w:fldChar w:fldCharType="end"/>
        </w:r>
      </w:hyperlink>
    </w:p>
    <w:p w14:paraId="379013EC" w14:textId="6AA442AB" w:rsidR="00E00513" w:rsidRDefault="00E00513">
      <w:pPr>
        <w:pStyle w:val="TOC6"/>
        <w:rPr>
          <w:rFonts w:asciiTheme="minorHAnsi" w:eastAsiaTheme="minorEastAsia" w:hAnsiTheme="minorHAnsi" w:cstheme="minorBidi"/>
          <w:b w:val="0"/>
          <w:kern w:val="2"/>
          <w:szCs w:val="24"/>
          <w:lang w:eastAsia="en-AU"/>
          <w14:ligatures w14:val="standardContextual"/>
        </w:rPr>
      </w:pPr>
      <w:hyperlink w:anchor="_Toc214289771" w:history="1">
        <w:r w:rsidRPr="00902352">
          <w:t>Dictionary</w:t>
        </w:r>
        <w:r>
          <w:tab/>
        </w:r>
        <w:r>
          <w:tab/>
        </w:r>
        <w:r w:rsidRPr="00E00513">
          <w:rPr>
            <w:b w:val="0"/>
            <w:sz w:val="20"/>
          </w:rPr>
          <w:fldChar w:fldCharType="begin"/>
        </w:r>
        <w:r w:rsidRPr="00E00513">
          <w:rPr>
            <w:b w:val="0"/>
            <w:sz w:val="20"/>
          </w:rPr>
          <w:instrText xml:space="preserve"> PAGEREF _Toc214289771 \h </w:instrText>
        </w:r>
        <w:r w:rsidRPr="00E00513">
          <w:rPr>
            <w:b w:val="0"/>
            <w:sz w:val="20"/>
          </w:rPr>
        </w:r>
        <w:r w:rsidRPr="00E00513">
          <w:rPr>
            <w:b w:val="0"/>
            <w:sz w:val="20"/>
          </w:rPr>
          <w:fldChar w:fldCharType="separate"/>
        </w:r>
        <w:r w:rsidR="00907F8B">
          <w:rPr>
            <w:b w:val="0"/>
            <w:sz w:val="20"/>
          </w:rPr>
          <w:t>20</w:t>
        </w:r>
        <w:r w:rsidRPr="00E00513">
          <w:rPr>
            <w:b w:val="0"/>
            <w:sz w:val="20"/>
          </w:rPr>
          <w:fldChar w:fldCharType="end"/>
        </w:r>
      </w:hyperlink>
    </w:p>
    <w:p w14:paraId="2D591762" w14:textId="047B7929" w:rsidR="00E00513" w:rsidRDefault="00E00513" w:rsidP="00E0051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289772" w:history="1">
        <w:r>
          <w:t>Endnotes</w:t>
        </w:r>
        <w:r w:rsidRPr="00E00513">
          <w:rPr>
            <w:vanish/>
          </w:rPr>
          <w:tab/>
        </w:r>
        <w:r>
          <w:rPr>
            <w:vanish/>
          </w:rPr>
          <w:tab/>
        </w:r>
        <w:r w:rsidRPr="00E00513">
          <w:rPr>
            <w:b w:val="0"/>
            <w:vanish/>
          </w:rPr>
          <w:fldChar w:fldCharType="begin"/>
        </w:r>
        <w:r w:rsidRPr="00E00513">
          <w:rPr>
            <w:b w:val="0"/>
            <w:vanish/>
          </w:rPr>
          <w:instrText xml:space="preserve"> PAGEREF _Toc214289772 \h </w:instrText>
        </w:r>
        <w:r w:rsidRPr="00E00513">
          <w:rPr>
            <w:b w:val="0"/>
            <w:vanish/>
          </w:rPr>
        </w:r>
        <w:r w:rsidRPr="00E00513">
          <w:rPr>
            <w:b w:val="0"/>
            <w:vanish/>
          </w:rPr>
          <w:fldChar w:fldCharType="separate"/>
        </w:r>
        <w:r w:rsidR="00907F8B">
          <w:rPr>
            <w:b w:val="0"/>
            <w:vanish/>
          </w:rPr>
          <w:t>22</w:t>
        </w:r>
        <w:r w:rsidRPr="00E00513">
          <w:rPr>
            <w:b w:val="0"/>
            <w:vanish/>
          </w:rPr>
          <w:fldChar w:fldCharType="end"/>
        </w:r>
      </w:hyperlink>
    </w:p>
    <w:p w14:paraId="4DE2CB7D" w14:textId="2C7F63D2"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73" w:history="1">
        <w:r w:rsidRPr="00902352">
          <w:t>1</w:t>
        </w:r>
        <w:r>
          <w:rPr>
            <w:rFonts w:asciiTheme="minorHAnsi" w:eastAsiaTheme="minorEastAsia" w:hAnsiTheme="minorHAnsi" w:cstheme="minorBidi"/>
            <w:kern w:val="2"/>
            <w:sz w:val="24"/>
            <w:szCs w:val="24"/>
            <w:lang w:eastAsia="en-AU"/>
            <w14:ligatures w14:val="standardContextual"/>
          </w:rPr>
          <w:tab/>
        </w:r>
        <w:r w:rsidRPr="00902352">
          <w:t>About the endnotes</w:t>
        </w:r>
        <w:r>
          <w:tab/>
        </w:r>
        <w:r>
          <w:fldChar w:fldCharType="begin"/>
        </w:r>
        <w:r>
          <w:instrText xml:space="preserve"> PAGEREF _Toc214289773 \h </w:instrText>
        </w:r>
        <w:r>
          <w:fldChar w:fldCharType="separate"/>
        </w:r>
        <w:r w:rsidR="00907F8B">
          <w:t>22</w:t>
        </w:r>
        <w:r>
          <w:fldChar w:fldCharType="end"/>
        </w:r>
      </w:hyperlink>
    </w:p>
    <w:p w14:paraId="10A55FCB" w14:textId="0E00DF68"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74" w:history="1">
        <w:r w:rsidRPr="00902352">
          <w:t>2</w:t>
        </w:r>
        <w:r>
          <w:rPr>
            <w:rFonts w:asciiTheme="minorHAnsi" w:eastAsiaTheme="minorEastAsia" w:hAnsiTheme="minorHAnsi" w:cstheme="minorBidi"/>
            <w:kern w:val="2"/>
            <w:sz w:val="24"/>
            <w:szCs w:val="24"/>
            <w:lang w:eastAsia="en-AU"/>
            <w14:ligatures w14:val="standardContextual"/>
          </w:rPr>
          <w:tab/>
        </w:r>
        <w:r w:rsidRPr="00902352">
          <w:t>Abbreviation key</w:t>
        </w:r>
        <w:r>
          <w:tab/>
        </w:r>
        <w:r>
          <w:fldChar w:fldCharType="begin"/>
        </w:r>
        <w:r>
          <w:instrText xml:space="preserve"> PAGEREF _Toc214289774 \h </w:instrText>
        </w:r>
        <w:r>
          <w:fldChar w:fldCharType="separate"/>
        </w:r>
        <w:r w:rsidR="00907F8B">
          <w:t>22</w:t>
        </w:r>
        <w:r>
          <w:fldChar w:fldCharType="end"/>
        </w:r>
      </w:hyperlink>
    </w:p>
    <w:p w14:paraId="33589902" w14:textId="30ACEAE2"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75" w:history="1">
        <w:r w:rsidRPr="00902352">
          <w:t>3</w:t>
        </w:r>
        <w:r>
          <w:rPr>
            <w:rFonts w:asciiTheme="minorHAnsi" w:eastAsiaTheme="minorEastAsia" w:hAnsiTheme="minorHAnsi" w:cstheme="minorBidi"/>
            <w:kern w:val="2"/>
            <w:sz w:val="24"/>
            <w:szCs w:val="24"/>
            <w:lang w:eastAsia="en-AU"/>
            <w14:ligatures w14:val="standardContextual"/>
          </w:rPr>
          <w:tab/>
        </w:r>
        <w:r w:rsidRPr="00902352">
          <w:t>Legislation history</w:t>
        </w:r>
        <w:r>
          <w:tab/>
        </w:r>
        <w:r>
          <w:fldChar w:fldCharType="begin"/>
        </w:r>
        <w:r>
          <w:instrText xml:space="preserve"> PAGEREF _Toc214289775 \h </w:instrText>
        </w:r>
        <w:r>
          <w:fldChar w:fldCharType="separate"/>
        </w:r>
        <w:r w:rsidR="00907F8B">
          <w:t>23</w:t>
        </w:r>
        <w:r>
          <w:fldChar w:fldCharType="end"/>
        </w:r>
      </w:hyperlink>
    </w:p>
    <w:p w14:paraId="68F2A649" w14:textId="2D8793F2"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76" w:history="1">
        <w:r w:rsidRPr="00902352">
          <w:t>4</w:t>
        </w:r>
        <w:r>
          <w:rPr>
            <w:rFonts w:asciiTheme="minorHAnsi" w:eastAsiaTheme="minorEastAsia" w:hAnsiTheme="minorHAnsi" w:cstheme="minorBidi"/>
            <w:kern w:val="2"/>
            <w:sz w:val="24"/>
            <w:szCs w:val="24"/>
            <w:lang w:eastAsia="en-AU"/>
            <w14:ligatures w14:val="standardContextual"/>
          </w:rPr>
          <w:tab/>
        </w:r>
        <w:r w:rsidRPr="00902352">
          <w:t>Amendment history</w:t>
        </w:r>
        <w:r>
          <w:tab/>
        </w:r>
        <w:r>
          <w:fldChar w:fldCharType="begin"/>
        </w:r>
        <w:r>
          <w:instrText xml:space="preserve"> PAGEREF _Toc214289776 \h </w:instrText>
        </w:r>
        <w:r>
          <w:fldChar w:fldCharType="separate"/>
        </w:r>
        <w:r w:rsidR="00907F8B">
          <w:t>26</w:t>
        </w:r>
        <w:r>
          <w:fldChar w:fldCharType="end"/>
        </w:r>
      </w:hyperlink>
    </w:p>
    <w:p w14:paraId="3FE22014" w14:textId="358621BF" w:rsidR="00E00513" w:rsidRDefault="00E00513">
      <w:pPr>
        <w:pStyle w:val="TOC5"/>
        <w:rPr>
          <w:rFonts w:asciiTheme="minorHAnsi" w:eastAsiaTheme="minorEastAsia" w:hAnsiTheme="minorHAnsi" w:cstheme="minorBidi"/>
          <w:kern w:val="2"/>
          <w:sz w:val="24"/>
          <w:szCs w:val="24"/>
          <w:lang w:eastAsia="en-AU"/>
          <w14:ligatures w14:val="standardContextual"/>
        </w:rPr>
      </w:pPr>
      <w:r>
        <w:tab/>
      </w:r>
      <w:hyperlink w:anchor="_Toc214289777" w:history="1">
        <w:r w:rsidRPr="00902352">
          <w:t>5</w:t>
        </w:r>
        <w:r>
          <w:rPr>
            <w:rFonts w:asciiTheme="minorHAnsi" w:eastAsiaTheme="minorEastAsia" w:hAnsiTheme="minorHAnsi" w:cstheme="minorBidi"/>
            <w:kern w:val="2"/>
            <w:sz w:val="24"/>
            <w:szCs w:val="24"/>
            <w:lang w:eastAsia="en-AU"/>
            <w14:ligatures w14:val="standardContextual"/>
          </w:rPr>
          <w:tab/>
        </w:r>
        <w:r w:rsidRPr="00902352">
          <w:t>Earlier republications</w:t>
        </w:r>
        <w:r>
          <w:tab/>
        </w:r>
        <w:r>
          <w:fldChar w:fldCharType="begin"/>
        </w:r>
        <w:r>
          <w:instrText xml:space="preserve"> PAGEREF _Toc214289777 \h </w:instrText>
        </w:r>
        <w:r>
          <w:fldChar w:fldCharType="separate"/>
        </w:r>
        <w:r w:rsidR="00907F8B">
          <w:t>29</w:t>
        </w:r>
        <w:r>
          <w:fldChar w:fldCharType="end"/>
        </w:r>
      </w:hyperlink>
    </w:p>
    <w:p w14:paraId="03808500" w14:textId="60F565C5" w:rsidR="00673A91" w:rsidRDefault="00E00513" w:rsidP="00427153">
      <w:pPr>
        <w:pStyle w:val="BillBasic"/>
      </w:pPr>
      <w:r>
        <w:fldChar w:fldCharType="end"/>
      </w:r>
    </w:p>
    <w:p w14:paraId="747B122F" w14:textId="77777777" w:rsidR="00673A91" w:rsidRDefault="00673A91" w:rsidP="00427153">
      <w:pPr>
        <w:pStyle w:val="01Contents"/>
        <w:sectPr w:rsidR="00673A91" w:rsidSect="00673A9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0759654" w14:textId="77777777" w:rsidR="00673A91" w:rsidRDefault="00673A91" w:rsidP="00D5636C">
      <w:pPr>
        <w:jc w:val="center"/>
      </w:pPr>
      <w:r>
        <w:rPr>
          <w:noProof/>
        </w:rPr>
        <w:lastRenderedPageBreak/>
        <w:drawing>
          <wp:inline distT="0" distB="0" distL="0" distR="0" wp14:anchorId="0A9A0983" wp14:editId="526B8EFA">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14D4BB" w14:textId="77777777" w:rsidR="00673A91" w:rsidRDefault="00673A91" w:rsidP="00D5636C">
      <w:pPr>
        <w:jc w:val="center"/>
        <w:rPr>
          <w:rFonts w:ascii="Arial" w:hAnsi="Arial"/>
        </w:rPr>
      </w:pPr>
      <w:r>
        <w:rPr>
          <w:rFonts w:ascii="Arial" w:hAnsi="Arial"/>
        </w:rPr>
        <w:t>Australian Capital Territory</w:t>
      </w:r>
    </w:p>
    <w:p w14:paraId="7C31D6F5" w14:textId="1CB2FE29" w:rsidR="00673A91" w:rsidRDefault="000D42F1" w:rsidP="00427153">
      <w:pPr>
        <w:pStyle w:val="Billname"/>
      </w:pPr>
      <w:bookmarkStart w:id="5" w:name="Citation"/>
      <w:r>
        <w:t>Machinery Regulation 1950</w:t>
      </w:r>
      <w:bookmarkEnd w:id="5"/>
      <w:r w:rsidR="00673A91">
        <w:t xml:space="preserve">     </w:t>
      </w:r>
    </w:p>
    <w:p w14:paraId="1F106AB8" w14:textId="77777777" w:rsidR="00673A91" w:rsidRDefault="00673A91" w:rsidP="00427153">
      <w:pPr>
        <w:spacing w:before="240" w:after="60"/>
        <w:rPr>
          <w:rFonts w:ascii="Arial" w:hAnsi="Arial"/>
        </w:rPr>
      </w:pPr>
    </w:p>
    <w:p w14:paraId="53DAD61B" w14:textId="77777777" w:rsidR="00673A91" w:rsidRDefault="00673A91" w:rsidP="00427153">
      <w:pPr>
        <w:pStyle w:val="N-line3"/>
      </w:pPr>
    </w:p>
    <w:p w14:paraId="0D54ABAB" w14:textId="77777777" w:rsidR="00673A91" w:rsidRDefault="00673A91" w:rsidP="00427153">
      <w:pPr>
        <w:pStyle w:val="CoverInForce"/>
      </w:pPr>
      <w:r>
        <w:t>made under the</w:t>
      </w:r>
    </w:p>
    <w:bookmarkStart w:id="6" w:name="ActName"/>
    <w:p w14:paraId="044A7B25" w14:textId="3DB264E7" w:rsidR="00673A91" w:rsidRDefault="00673A91" w:rsidP="00427153">
      <w:pPr>
        <w:pStyle w:val="CoverActName"/>
      </w:pPr>
      <w:r w:rsidRPr="00673A91">
        <w:rPr>
          <w:rStyle w:val="charCitHyperlinkAbbrev"/>
        </w:rPr>
        <w:fldChar w:fldCharType="begin"/>
      </w:r>
      <w:r w:rsidR="000D42F1">
        <w:rPr>
          <w:rStyle w:val="charCitHyperlinkAbbrev"/>
        </w:rPr>
        <w:instrText>HYPERLINK "http://www.legislation.act.gov.au/a/1949-11" \o "A1949-11"</w:instrText>
      </w:r>
      <w:r w:rsidRPr="00673A91">
        <w:rPr>
          <w:rStyle w:val="charCitHyperlinkAbbrev"/>
        </w:rPr>
      </w:r>
      <w:r w:rsidRPr="00673A91">
        <w:rPr>
          <w:rStyle w:val="charCitHyperlinkAbbrev"/>
        </w:rPr>
        <w:fldChar w:fldCharType="separate"/>
      </w:r>
      <w:r w:rsidR="000D42F1">
        <w:rPr>
          <w:rStyle w:val="charCitHyperlinkAbbrev"/>
        </w:rPr>
        <w:t>Machinery Act 1949</w:t>
      </w:r>
      <w:r w:rsidRPr="00673A91">
        <w:rPr>
          <w:rStyle w:val="charCitHyperlinkAbbrev"/>
        </w:rPr>
        <w:fldChar w:fldCharType="end"/>
      </w:r>
      <w:bookmarkEnd w:id="6"/>
    </w:p>
    <w:p w14:paraId="3862DA83" w14:textId="77777777" w:rsidR="00673A91" w:rsidRDefault="00673A91" w:rsidP="00427153">
      <w:pPr>
        <w:pStyle w:val="N-line3"/>
      </w:pPr>
    </w:p>
    <w:p w14:paraId="4365A38A" w14:textId="77777777" w:rsidR="00673A91" w:rsidRDefault="00673A91" w:rsidP="00427153">
      <w:pPr>
        <w:pStyle w:val="Placeholder"/>
      </w:pPr>
      <w:r>
        <w:rPr>
          <w:rStyle w:val="charContents"/>
          <w:sz w:val="16"/>
        </w:rPr>
        <w:t xml:space="preserve">  </w:t>
      </w:r>
      <w:r>
        <w:rPr>
          <w:rStyle w:val="charPage"/>
        </w:rPr>
        <w:t xml:space="preserve">  </w:t>
      </w:r>
    </w:p>
    <w:p w14:paraId="2D3FB7B5" w14:textId="77777777" w:rsidR="00673A91" w:rsidRDefault="00673A91" w:rsidP="00427153">
      <w:pPr>
        <w:pStyle w:val="Placeholder"/>
      </w:pPr>
      <w:r>
        <w:rPr>
          <w:rStyle w:val="CharChapNo"/>
        </w:rPr>
        <w:t xml:space="preserve">  </w:t>
      </w:r>
      <w:r>
        <w:rPr>
          <w:rStyle w:val="CharChapText"/>
        </w:rPr>
        <w:t xml:space="preserve">  </w:t>
      </w:r>
    </w:p>
    <w:p w14:paraId="007754AD" w14:textId="77777777" w:rsidR="00673A91" w:rsidRDefault="00673A91" w:rsidP="00427153">
      <w:pPr>
        <w:pStyle w:val="Placeholder"/>
      </w:pPr>
      <w:r>
        <w:rPr>
          <w:rStyle w:val="CharPartNo"/>
        </w:rPr>
        <w:t xml:space="preserve">  </w:t>
      </w:r>
      <w:r>
        <w:rPr>
          <w:rStyle w:val="CharPartText"/>
        </w:rPr>
        <w:t xml:space="preserve">  </w:t>
      </w:r>
    </w:p>
    <w:p w14:paraId="7CF833FB" w14:textId="77777777" w:rsidR="00673A91" w:rsidRDefault="00673A91" w:rsidP="00427153">
      <w:pPr>
        <w:pStyle w:val="Placeholder"/>
      </w:pPr>
      <w:r>
        <w:rPr>
          <w:rStyle w:val="CharDivNo"/>
        </w:rPr>
        <w:t xml:space="preserve">  </w:t>
      </w:r>
      <w:r>
        <w:rPr>
          <w:rStyle w:val="CharDivText"/>
        </w:rPr>
        <w:t xml:space="preserve">  </w:t>
      </w:r>
    </w:p>
    <w:p w14:paraId="58EF1ACC" w14:textId="77777777" w:rsidR="00673A91" w:rsidRDefault="00673A91" w:rsidP="00427153">
      <w:pPr>
        <w:pStyle w:val="Placeholder"/>
      </w:pPr>
      <w:r>
        <w:rPr>
          <w:rStyle w:val="CharSectNo"/>
        </w:rPr>
        <w:t xml:space="preserve">  </w:t>
      </w:r>
    </w:p>
    <w:p w14:paraId="67E3D7CD" w14:textId="77777777" w:rsidR="00673A91" w:rsidRDefault="00673A91" w:rsidP="00427153">
      <w:pPr>
        <w:pStyle w:val="PageBreak"/>
      </w:pPr>
      <w:r>
        <w:br w:type="page"/>
      </w:r>
    </w:p>
    <w:p w14:paraId="4C769EF8" w14:textId="6FC4AF8B" w:rsidR="00EE7377" w:rsidRPr="00E00513" w:rsidRDefault="009011A1">
      <w:pPr>
        <w:pStyle w:val="AH2Part"/>
      </w:pPr>
      <w:bookmarkStart w:id="7" w:name="_Toc214289741"/>
      <w:r w:rsidRPr="00E00513">
        <w:rPr>
          <w:rStyle w:val="CharPartNo"/>
        </w:rPr>
        <w:lastRenderedPageBreak/>
        <w:t>Part 1</w:t>
      </w:r>
      <w:r>
        <w:tab/>
      </w:r>
      <w:r w:rsidRPr="00E00513">
        <w:rPr>
          <w:rStyle w:val="CharPartText"/>
        </w:rPr>
        <w:t>Preliminary</w:t>
      </w:r>
      <w:bookmarkEnd w:id="7"/>
    </w:p>
    <w:p w14:paraId="7DBD7312" w14:textId="77777777" w:rsidR="00EE7377" w:rsidRDefault="009011A1">
      <w:pPr>
        <w:pStyle w:val="AH5Sec"/>
      </w:pPr>
      <w:bookmarkStart w:id="8" w:name="_Toc214289742"/>
      <w:r w:rsidRPr="00E00513">
        <w:rPr>
          <w:rStyle w:val="CharSectNo"/>
        </w:rPr>
        <w:t>1</w:t>
      </w:r>
      <w:r>
        <w:tab/>
        <w:t>Name of regulation</w:t>
      </w:r>
      <w:bookmarkEnd w:id="8"/>
    </w:p>
    <w:p w14:paraId="67F477B7" w14:textId="77777777" w:rsidR="00EE7377" w:rsidRDefault="009011A1">
      <w:pPr>
        <w:pStyle w:val="Amainreturn"/>
      </w:pPr>
      <w:r>
        <w:t xml:space="preserve">This regulation is the </w:t>
      </w:r>
      <w:r w:rsidRPr="00561445">
        <w:rPr>
          <w:rStyle w:val="charItals"/>
        </w:rPr>
        <w:t>Machinery Regulation 1950</w:t>
      </w:r>
      <w:r>
        <w:t>.</w:t>
      </w:r>
    </w:p>
    <w:p w14:paraId="28A1A330" w14:textId="77777777" w:rsidR="00EE7377" w:rsidRDefault="009011A1">
      <w:pPr>
        <w:pStyle w:val="AH5Sec"/>
      </w:pPr>
      <w:bookmarkStart w:id="9" w:name="_Toc214289743"/>
      <w:r w:rsidRPr="00E00513">
        <w:rPr>
          <w:rStyle w:val="CharSectNo"/>
        </w:rPr>
        <w:t>2</w:t>
      </w:r>
      <w:r>
        <w:rPr>
          <w:color w:val="000000"/>
        </w:rPr>
        <w:tab/>
        <w:t>Dictionary</w:t>
      </w:r>
      <w:bookmarkEnd w:id="9"/>
    </w:p>
    <w:p w14:paraId="5BFE3E01" w14:textId="77777777" w:rsidR="00EE7377" w:rsidRDefault="009011A1" w:rsidP="000D42F1">
      <w:pPr>
        <w:pStyle w:val="Amainreturn"/>
        <w:rPr>
          <w:color w:val="000000"/>
        </w:rPr>
      </w:pPr>
      <w:r>
        <w:rPr>
          <w:color w:val="000000"/>
        </w:rPr>
        <w:t>The dictionary at the end of this regulation is part of this regulation.</w:t>
      </w:r>
    </w:p>
    <w:p w14:paraId="439D96D6" w14:textId="77777777" w:rsidR="00EE7377" w:rsidRDefault="009011A1" w:rsidP="000D42F1">
      <w:pPr>
        <w:pStyle w:val="aNote"/>
        <w:rPr>
          <w:color w:val="000000"/>
        </w:rPr>
      </w:pPr>
      <w:r>
        <w:rPr>
          <w:rStyle w:val="charItals"/>
          <w:color w:val="000000"/>
        </w:rPr>
        <w:t>Note 1</w:t>
      </w:r>
      <w:r>
        <w:rPr>
          <w:color w:val="000000"/>
        </w:rPr>
        <w:tab/>
        <w:t>The dictionary at the end of this regulation defines certain terms used in this regulation, and includes references (</w:t>
      </w:r>
      <w:r>
        <w:rPr>
          <w:rStyle w:val="charBoldItals"/>
          <w:color w:val="000000"/>
        </w:rPr>
        <w:t>signpost definitions</w:t>
      </w:r>
      <w:r>
        <w:rPr>
          <w:color w:val="000000"/>
        </w:rPr>
        <w:t>) to other terms defined elsewhere in this regulation.</w:t>
      </w:r>
    </w:p>
    <w:p w14:paraId="0FB06DDB" w14:textId="7FFB3E41" w:rsidR="00EE7377" w:rsidRDefault="009011A1" w:rsidP="000D42F1">
      <w:pPr>
        <w:pStyle w:val="aNoteTextss"/>
      </w:pPr>
      <w:r>
        <w:t>For example, the signpost definition ‘</w:t>
      </w:r>
      <w:r w:rsidRPr="00561445">
        <w:rPr>
          <w:rStyle w:val="charBoldItals"/>
        </w:rPr>
        <w:t>ear protection device</w:t>
      </w:r>
      <w:r>
        <w:t>, for part 4 (Noise)—see section 22A.’ means that the term ‘ear protection device’ is defined in that section for part 4.</w:t>
      </w:r>
    </w:p>
    <w:p w14:paraId="7E73236D" w14:textId="5B039874" w:rsidR="00EE7377" w:rsidRDefault="009011A1">
      <w:pPr>
        <w:pStyle w:val="aNote"/>
        <w:rPr>
          <w:color w:val="000000"/>
        </w:rPr>
      </w:pPr>
      <w:r>
        <w:rPr>
          <w:rStyle w:val="charItals"/>
          <w:color w:val="000000"/>
        </w:rPr>
        <w:t>Note 2</w:t>
      </w:r>
      <w:r>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561445" w:rsidRPr="00561445">
          <w:rPr>
            <w:rStyle w:val="charCitHyperlinkAbbrev"/>
          </w:rPr>
          <w:t>Legislation Act</w:t>
        </w:r>
      </w:hyperlink>
      <w:r>
        <w:rPr>
          <w:color w:val="000000"/>
        </w:rPr>
        <w:t>, s</w:t>
      </w:r>
      <w:r w:rsidR="000D42F1">
        <w:rPr>
          <w:color w:val="000000"/>
        </w:rPr>
        <w:t xml:space="preserve"> </w:t>
      </w:r>
      <w:r>
        <w:rPr>
          <w:color w:val="000000"/>
        </w:rPr>
        <w:t>155 and s</w:t>
      </w:r>
      <w:r w:rsidR="000D42F1">
        <w:rPr>
          <w:color w:val="000000"/>
        </w:rPr>
        <w:t xml:space="preserve"> </w:t>
      </w:r>
      <w:r>
        <w:rPr>
          <w:color w:val="000000"/>
        </w:rPr>
        <w:t>156</w:t>
      </w:r>
      <w:r w:rsidR="000D42F1">
        <w:rPr>
          <w:color w:val="000000"/>
        </w:rPr>
        <w:t xml:space="preserve"> </w:t>
      </w:r>
      <w:r>
        <w:rPr>
          <w:color w:val="000000"/>
        </w:rPr>
        <w:t>(1)).</w:t>
      </w:r>
    </w:p>
    <w:p w14:paraId="222307A2" w14:textId="77777777" w:rsidR="00EE7377" w:rsidRDefault="009011A1">
      <w:pPr>
        <w:pStyle w:val="AH5Sec"/>
      </w:pPr>
      <w:bookmarkStart w:id="10" w:name="_Toc214289744"/>
      <w:r w:rsidRPr="00E00513">
        <w:rPr>
          <w:rStyle w:val="CharSectNo"/>
        </w:rPr>
        <w:t>3</w:t>
      </w:r>
      <w:r>
        <w:rPr>
          <w:color w:val="000000"/>
        </w:rPr>
        <w:tab/>
        <w:t>Notes</w:t>
      </w:r>
      <w:bookmarkEnd w:id="10"/>
    </w:p>
    <w:p w14:paraId="34E88F38" w14:textId="77777777" w:rsidR="00EE7377" w:rsidRDefault="009011A1" w:rsidP="000D42F1">
      <w:pPr>
        <w:pStyle w:val="Amainreturn"/>
        <w:rPr>
          <w:color w:val="000000"/>
        </w:rPr>
      </w:pPr>
      <w:r>
        <w:rPr>
          <w:color w:val="000000"/>
        </w:rPr>
        <w:t>A note included in this regulation is explanatory and is not part of this regulation.</w:t>
      </w:r>
    </w:p>
    <w:p w14:paraId="58CB281E" w14:textId="77089535" w:rsidR="00EE7377" w:rsidRDefault="009011A1">
      <w:pPr>
        <w:pStyle w:val="aNote"/>
        <w:rPr>
          <w:color w:val="000000"/>
        </w:rPr>
      </w:pPr>
      <w:r w:rsidRPr="00561445">
        <w:rPr>
          <w:rStyle w:val="charItals"/>
        </w:rPr>
        <w:t>Note</w:t>
      </w:r>
      <w:r w:rsidRPr="00561445">
        <w:rPr>
          <w:rStyle w:val="charItals"/>
        </w:rPr>
        <w:tab/>
      </w:r>
      <w:r>
        <w:rPr>
          <w:color w:val="000000"/>
        </w:rPr>
        <w:t xml:space="preserve">See the </w:t>
      </w:r>
      <w:hyperlink r:id="rId28" w:tooltip="A2001-14" w:history="1">
        <w:r w:rsidR="00561445" w:rsidRPr="00561445">
          <w:rPr>
            <w:rStyle w:val="charCitHyperlinkAbbrev"/>
          </w:rPr>
          <w:t>Legislation Act</w:t>
        </w:r>
      </w:hyperlink>
      <w:r>
        <w:rPr>
          <w:color w:val="000000"/>
        </w:rPr>
        <w:t>, s 127</w:t>
      </w:r>
      <w:r w:rsidR="000D42F1">
        <w:rPr>
          <w:color w:val="000000"/>
        </w:rPr>
        <w:t xml:space="preserve"> </w:t>
      </w:r>
      <w:r>
        <w:rPr>
          <w:color w:val="000000"/>
        </w:rPr>
        <w:t>(1), (4) and (5) for the legal status of notes.</w:t>
      </w:r>
    </w:p>
    <w:p w14:paraId="04CED966" w14:textId="10B7E3F7" w:rsidR="00EE7377" w:rsidRDefault="009011A1">
      <w:pPr>
        <w:pStyle w:val="AH5Sec"/>
      </w:pPr>
      <w:bookmarkStart w:id="11" w:name="_Toc214289745"/>
      <w:r w:rsidRPr="00E00513">
        <w:rPr>
          <w:rStyle w:val="CharSectNo"/>
        </w:rPr>
        <w:t>5</w:t>
      </w:r>
      <w:r>
        <w:tab/>
      </w:r>
      <w:r w:rsidR="00673A91" w:rsidRPr="00D27FA0">
        <w:t>Machinery to which regulation does not apply</w:t>
      </w:r>
      <w:bookmarkEnd w:id="11"/>
    </w:p>
    <w:p w14:paraId="0E76D102" w14:textId="77CB0FD4" w:rsidR="00EE7377" w:rsidRDefault="009011A1">
      <w:pPr>
        <w:pStyle w:val="Amainreturn"/>
      </w:pPr>
      <w:r>
        <w:t>This regulation do</w:t>
      </w:r>
      <w:r w:rsidR="00673A91">
        <w:t>es</w:t>
      </w:r>
      <w:r>
        <w:t xml:space="preserve"> not apply to machinery—</w:t>
      </w:r>
    </w:p>
    <w:p w14:paraId="7F3D00FB" w14:textId="77777777" w:rsidR="00EE7377" w:rsidRDefault="009011A1">
      <w:pPr>
        <w:pStyle w:val="Apara"/>
      </w:pPr>
      <w:r>
        <w:tab/>
        <w:t>(a)</w:t>
      </w:r>
      <w:r>
        <w:tab/>
        <w:t>used on, or employed in the working of, the Commonwealth Railways; or</w:t>
      </w:r>
    </w:p>
    <w:p w14:paraId="625B936B" w14:textId="77777777" w:rsidR="00EE7377" w:rsidRDefault="009011A1">
      <w:pPr>
        <w:pStyle w:val="Apara"/>
      </w:pPr>
      <w:r>
        <w:tab/>
        <w:t>(b)</w:t>
      </w:r>
      <w:r>
        <w:tab/>
        <w:t>being, or forming part of, the propelling machinery of a punt, raft, boat, ship or vessel; or</w:t>
      </w:r>
    </w:p>
    <w:p w14:paraId="6E3361FC" w14:textId="77777777" w:rsidR="00EE7377" w:rsidRDefault="009011A1">
      <w:pPr>
        <w:pStyle w:val="Apara"/>
      </w:pPr>
      <w:r>
        <w:tab/>
        <w:t>(c)</w:t>
      </w:r>
      <w:r>
        <w:tab/>
        <w:t>being, or forming part of, the propelling machinery of a motor vehicle, while that machinery is being used only for the propulsion of the motor vehicle; or</w:t>
      </w:r>
    </w:p>
    <w:p w14:paraId="4442F2E3" w14:textId="77777777" w:rsidR="00EE7377" w:rsidRDefault="009011A1">
      <w:pPr>
        <w:pStyle w:val="Apara"/>
      </w:pPr>
      <w:r>
        <w:lastRenderedPageBreak/>
        <w:tab/>
        <w:t>(d)</w:t>
      </w:r>
      <w:r>
        <w:tab/>
        <w:t>being, or forming part of, the propelling machinery of a traction engine used solely for traction purposes; or</w:t>
      </w:r>
    </w:p>
    <w:p w14:paraId="576CCF7F" w14:textId="77777777" w:rsidR="00EE7377" w:rsidRDefault="009011A1">
      <w:pPr>
        <w:pStyle w:val="Apara"/>
      </w:pPr>
      <w:r>
        <w:tab/>
        <w:t>(e)</w:t>
      </w:r>
      <w:r>
        <w:tab/>
        <w:t>being, or forming part of, a compressor freezing cabinet or an electric drink mixer used in a retail shop; or</w:t>
      </w:r>
    </w:p>
    <w:p w14:paraId="04611D99" w14:textId="77777777" w:rsidR="00EE7377" w:rsidRDefault="009011A1">
      <w:pPr>
        <w:pStyle w:val="Apara"/>
      </w:pPr>
      <w:r>
        <w:tab/>
        <w:t>(f)</w:t>
      </w:r>
      <w:r>
        <w:tab/>
        <w:t>being, or forming part of, an accounting machine or other office appliance; or</w:t>
      </w:r>
    </w:p>
    <w:p w14:paraId="1CB91D9F" w14:textId="77777777" w:rsidR="00EE7377" w:rsidRDefault="009011A1">
      <w:pPr>
        <w:pStyle w:val="Apara"/>
      </w:pPr>
      <w:r>
        <w:tab/>
        <w:t>(g)</w:t>
      </w:r>
      <w:r>
        <w:tab/>
        <w:t>used only in or about a dwelling house for domestic purposes, other than a circular saw.</w:t>
      </w:r>
    </w:p>
    <w:p w14:paraId="04B22898" w14:textId="77777777" w:rsidR="00EE7377" w:rsidRDefault="009011A1">
      <w:pPr>
        <w:pStyle w:val="AH5Sec"/>
      </w:pPr>
      <w:bookmarkStart w:id="12" w:name="_Toc214289746"/>
      <w:r w:rsidRPr="00E00513">
        <w:rPr>
          <w:rStyle w:val="CharSectNo"/>
        </w:rPr>
        <w:t>6</w:t>
      </w:r>
      <w:r>
        <w:tab/>
        <w:t>Exemption from application of regulation</w:t>
      </w:r>
      <w:bookmarkEnd w:id="12"/>
    </w:p>
    <w:p w14:paraId="41CBFBCD" w14:textId="77777777" w:rsidR="00EE7377" w:rsidRDefault="009011A1">
      <w:pPr>
        <w:pStyle w:val="Amain"/>
      </w:pPr>
      <w:r>
        <w:tab/>
        <w:t>(1)</w:t>
      </w:r>
      <w:r>
        <w:tab/>
        <w:t>The Minister may, in writing, exempt from the application of any provision of this regulation any machinery or class of machinery stated in the exemption if the Minister is satisfied that the provision cannot reasonably be applied to that machinery or class of machinery.</w:t>
      </w:r>
    </w:p>
    <w:p w14:paraId="4987C43C" w14:textId="77777777" w:rsidR="00EE7377" w:rsidRDefault="009011A1">
      <w:pPr>
        <w:pStyle w:val="Amain"/>
      </w:pPr>
      <w:r>
        <w:tab/>
        <w:t>(2)</w:t>
      </w:r>
      <w:r>
        <w:tab/>
        <w:t>An exemption may be absolute or subject to the conditions stated in the exemption.</w:t>
      </w:r>
    </w:p>
    <w:p w14:paraId="788006B0" w14:textId="77777777" w:rsidR="00EE7377" w:rsidRDefault="009011A1" w:rsidP="000D42F1">
      <w:pPr>
        <w:pStyle w:val="Amain"/>
      </w:pPr>
      <w:r>
        <w:tab/>
        <w:t>(3)</w:t>
      </w:r>
      <w:r>
        <w:tab/>
        <w:t>An instrument under this section is a notifiable instrument.</w:t>
      </w:r>
    </w:p>
    <w:p w14:paraId="6A6ABA11" w14:textId="77777777" w:rsidR="00EE7377" w:rsidRDefault="009011A1">
      <w:pPr>
        <w:pStyle w:val="PageBreak"/>
      </w:pPr>
      <w:r>
        <w:br w:type="page"/>
      </w:r>
    </w:p>
    <w:p w14:paraId="1B712067" w14:textId="77777777" w:rsidR="00EE7377" w:rsidRPr="00E00513" w:rsidRDefault="009011A1">
      <w:pPr>
        <w:pStyle w:val="AH2Part"/>
      </w:pPr>
      <w:bookmarkStart w:id="13" w:name="_Toc214289747"/>
      <w:r w:rsidRPr="00E00513">
        <w:rPr>
          <w:rStyle w:val="CharPartNo"/>
        </w:rPr>
        <w:lastRenderedPageBreak/>
        <w:t>Part 2</w:t>
      </w:r>
      <w:r>
        <w:tab/>
      </w:r>
      <w:r w:rsidRPr="00E00513">
        <w:rPr>
          <w:rStyle w:val="CharPartText"/>
        </w:rPr>
        <w:t>Inspections</w:t>
      </w:r>
      <w:bookmarkEnd w:id="13"/>
    </w:p>
    <w:p w14:paraId="5DF4DD6B" w14:textId="77777777" w:rsidR="00EE7377" w:rsidRDefault="009011A1">
      <w:pPr>
        <w:pStyle w:val="AH5Sec"/>
      </w:pPr>
      <w:bookmarkStart w:id="14" w:name="_Toc214289748"/>
      <w:r w:rsidRPr="00E00513">
        <w:rPr>
          <w:rStyle w:val="CharSectNo"/>
        </w:rPr>
        <w:t>7</w:t>
      </w:r>
      <w:r>
        <w:tab/>
        <w:t>Authority as inspector</w:t>
      </w:r>
      <w:bookmarkEnd w:id="14"/>
    </w:p>
    <w:p w14:paraId="15DF2F16" w14:textId="77777777" w:rsidR="00EE7377" w:rsidRDefault="009011A1">
      <w:pPr>
        <w:pStyle w:val="Amainreturn"/>
      </w:pPr>
      <w:r>
        <w:t>The Minister shall give each inspector a certificate of appointment, and, on applying for admission to any premises or while on any premises in the course of the inspector’s duty, an inspector must, if required, produce the certificate to the occupier.</w:t>
      </w:r>
    </w:p>
    <w:p w14:paraId="2E1E10F9" w14:textId="77777777" w:rsidR="00EE7377" w:rsidRDefault="009011A1">
      <w:pPr>
        <w:pStyle w:val="AH5Sec"/>
      </w:pPr>
      <w:bookmarkStart w:id="15" w:name="_Toc214289749"/>
      <w:r w:rsidRPr="00E00513">
        <w:rPr>
          <w:rStyle w:val="CharSectNo"/>
        </w:rPr>
        <w:t>8</w:t>
      </w:r>
      <w:r>
        <w:tab/>
        <w:t>Power of entry</w:t>
      </w:r>
      <w:bookmarkEnd w:id="15"/>
    </w:p>
    <w:p w14:paraId="527DD9DA" w14:textId="77777777" w:rsidR="00EE7377" w:rsidRDefault="009011A1">
      <w:pPr>
        <w:pStyle w:val="Amain"/>
      </w:pPr>
      <w:r>
        <w:tab/>
        <w:t>(1)</w:t>
      </w:r>
      <w:r>
        <w:tab/>
        <w:t>An inspector may enter any premises and may inspect and examine the machinery on the premises and the appliances connected with it or belonging to it.</w:t>
      </w:r>
    </w:p>
    <w:p w14:paraId="411B5F48" w14:textId="77777777" w:rsidR="00EE7377" w:rsidRDefault="009011A1">
      <w:pPr>
        <w:pStyle w:val="Amain"/>
      </w:pPr>
      <w:r>
        <w:tab/>
        <w:t>(2)</w:t>
      </w:r>
      <w:r>
        <w:tab/>
        <w:t>The entry may be made at any time in the daytime, whether the machinery is in operation or not, or at night if the machinery is then in operation.</w:t>
      </w:r>
    </w:p>
    <w:p w14:paraId="522313E3" w14:textId="77777777" w:rsidR="00EE7377" w:rsidRDefault="009011A1">
      <w:pPr>
        <w:pStyle w:val="AH5Sec"/>
      </w:pPr>
      <w:bookmarkStart w:id="16" w:name="_Toc214289750"/>
      <w:r w:rsidRPr="00E00513">
        <w:rPr>
          <w:rStyle w:val="CharSectNo"/>
        </w:rPr>
        <w:t>9</w:t>
      </w:r>
      <w:r>
        <w:tab/>
        <w:t>Inspector may call in aid</w:t>
      </w:r>
      <w:bookmarkEnd w:id="16"/>
    </w:p>
    <w:p w14:paraId="26BED74A" w14:textId="77777777" w:rsidR="00EE7377" w:rsidRDefault="009011A1">
      <w:pPr>
        <w:pStyle w:val="Amain"/>
      </w:pPr>
      <w:r>
        <w:tab/>
        <w:t>(1)</w:t>
      </w:r>
      <w:r>
        <w:tab/>
        <w:t>In making the inspection the inspector may require a person employed or working on the premises to assist the inspector, and may require the occupier to explain the working of the machinery and to answer questions about compliance with this regulation.</w:t>
      </w:r>
    </w:p>
    <w:p w14:paraId="0255F3F9" w14:textId="77777777" w:rsidR="00EE7377" w:rsidRDefault="009011A1" w:rsidP="000D42F1">
      <w:pPr>
        <w:pStyle w:val="Amain"/>
      </w:pPr>
      <w:r>
        <w:tab/>
        <w:t>(2)</w:t>
      </w:r>
      <w:r>
        <w:tab/>
        <w:t>A person must comply with a requirement under subsection (1).</w:t>
      </w:r>
    </w:p>
    <w:p w14:paraId="367D52E0" w14:textId="77777777" w:rsidR="00EE7377" w:rsidRDefault="009011A1">
      <w:pPr>
        <w:pStyle w:val="Penalty"/>
      </w:pPr>
      <w:r>
        <w:t>Maximum penalty:  10 penalty units.</w:t>
      </w:r>
    </w:p>
    <w:p w14:paraId="00E136CB" w14:textId="77777777" w:rsidR="00EE7377" w:rsidRDefault="009011A1">
      <w:pPr>
        <w:pStyle w:val="AH5Sec"/>
      </w:pPr>
      <w:bookmarkStart w:id="17" w:name="_Toc214289751"/>
      <w:r w:rsidRPr="00E00513">
        <w:rPr>
          <w:rStyle w:val="CharSectNo"/>
        </w:rPr>
        <w:t>10</w:t>
      </w:r>
      <w:r>
        <w:tab/>
        <w:t>Occupier to allow entry and inspection</w:t>
      </w:r>
      <w:bookmarkEnd w:id="17"/>
    </w:p>
    <w:p w14:paraId="5AFFC4F0" w14:textId="77777777" w:rsidR="00EE7377" w:rsidRDefault="009011A1">
      <w:pPr>
        <w:pStyle w:val="Amainreturn"/>
      </w:pPr>
      <w:r>
        <w:t>The occupier of premises must give an inspector all reasonable facilities for the exercise of the inspector’s powers under this regulation.</w:t>
      </w:r>
    </w:p>
    <w:p w14:paraId="21331810" w14:textId="77777777" w:rsidR="00EE7377" w:rsidRDefault="009011A1">
      <w:pPr>
        <w:pStyle w:val="PageBreak"/>
      </w:pPr>
      <w:r>
        <w:br w:type="page"/>
      </w:r>
    </w:p>
    <w:p w14:paraId="402ED9D5" w14:textId="77777777" w:rsidR="00EE7377" w:rsidRPr="00E00513" w:rsidRDefault="009011A1">
      <w:pPr>
        <w:pStyle w:val="AH2Part"/>
      </w:pPr>
      <w:bookmarkStart w:id="18" w:name="_Toc214289752"/>
      <w:r w:rsidRPr="00E00513">
        <w:rPr>
          <w:rStyle w:val="CharPartNo"/>
        </w:rPr>
        <w:lastRenderedPageBreak/>
        <w:t>Part 3</w:t>
      </w:r>
      <w:r>
        <w:tab/>
      </w:r>
      <w:r w:rsidRPr="00E00513">
        <w:rPr>
          <w:rStyle w:val="CharPartText"/>
        </w:rPr>
        <w:t>Safety provisions</w:t>
      </w:r>
      <w:bookmarkEnd w:id="18"/>
    </w:p>
    <w:p w14:paraId="606786CF" w14:textId="77777777" w:rsidR="00EE7377" w:rsidRDefault="009011A1">
      <w:pPr>
        <w:pStyle w:val="AH5Sec"/>
      </w:pPr>
      <w:bookmarkStart w:id="19" w:name="_Toc214289753"/>
      <w:r w:rsidRPr="00E00513">
        <w:rPr>
          <w:rStyle w:val="CharSectNo"/>
        </w:rPr>
        <w:t>12</w:t>
      </w:r>
      <w:r>
        <w:tab/>
        <w:t>Notice of ownership of machinery</w:t>
      </w:r>
      <w:bookmarkEnd w:id="19"/>
    </w:p>
    <w:p w14:paraId="7EABA982" w14:textId="77777777" w:rsidR="00EE7377" w:rsidRDefault="009011A1">
      <w:pPr>
        <w:pStyle w:val="Amainreturn"/>
      </w:pPr>
      <w:r>
        <w:t>A person who—</w:t>
      </w:r>
    </w:p>
    <w:p w14:paraId="1A92D92A" w14:textId="77777777" w:rsidR="00EE7377" w:rsidRDefault="009011A1">
      <w:pPr>
        <w:pStyle w:val="Apara"/>
      </w:pPr>
      <w:r>
        <w:tab/>
        <w:t>(a)</w:t>
      </w:r>
      <w:r>
        <w:tab/>
        <w:t>is, at the date of the commencement of this regulation, the occupier of premises where machinery is erected, kept or intended to be used; or</w:t>
      </w:r>
    </w:p>
    <w:p w14:paraId="0EA1DA55" w14:textId="77777777" w:rsidR="00EE7377" w:rsidRDefault="009011A1">
      <w:pPr>
        <w:pStyle w:val="Apara"/>
      </w:pPr>
      <w:r>
        <w:tab/>
        <w:t>(b)</w:t>
      </w:r>
      <w:r>
        <w:tab/>
        <w:t>becomes the occupier of such premises after that date;</w:t>
      </w:r>
    </w:p>
    <w:p w14:paraId="72419996" w14:textId="77777777" w:rsidR="00EE7377" w:rsidRDefault="009011A1" w:rsidP="000D42F1">
      <w:pPr>
        <w:pStyle w:val="Amainreturn"/>
      </w:pPr>
      <w:r>
        <w:t>must, within 1 month after the date of commencement of this regulation or the date when the person becomes the occupier of the premises send to the chief inspector a written notice stating the name of the owner, the maker’s name and the identification marks (if any) of the machinery, the place where the machinery is erected, kept or intended to be used, the kind of machinery, the nature and measure of the motive power and the business or other purpose for which the machinery is used or intended to be used.</w:t>
      </w:r>
    </w:p>
    <w:p w14:paraId="59ADFDDC" w14:textId="77777777" w:rsidR="00EE7377" w:rsidRDefault="009011A1">
      <w:pPr>
        <w:pStyle w:val="Penalty"/>
      </w:pPr>
      <w:r>
        <w:t>Maximum penalty:  1 penalty unit.</w:t>
      </w:r>
    </w:p>
    <w:p w14:paraId="02F0D032" w14:textId="77777777" w:rsidR="00EE7377" w:rsidRDefault="009011A1">
      <w:pPr>
        <w:pStyle w:val="AH5Sec"/>
      </w:pPr>
      <w:bookmarkStart w:id="20" w:name="_Toc214289754"/>
      <w:r w:rsidRPr="00E00513">
        <w:rPr>
          <w:rStyle w:val="CharSectNo"/>
        </w:rPr>
        <w:t>13</w:t>
      </w:r>
      <w:r>
        <w:tab/>
        <w:t>Dangerous machinery</w:t>
      </w:r>
      <w:bookmarkEnd w:id="20"/>
    </w:p>
    <w:p w14:paraId="6B6FB786" w14:textId="77777777" w:rsidR="00EE7377" w:rsidRDefault="009011A1">
      <w:pPr>
        <w:pStyle w:val="Amain"/>
      </w:pPr>
      <w:r>
        <w:tab/>
        <w:t>(1)</w:t>
      </w:r>
      <w:r>
        <w:tab/>
        <w:t>The occupier of premises must securely fence all dangerous parts of machinery that is in or on the premises.</w:t>
      </w:r>
    </w:p>
    <w:p w14:paraId="37E073B6" w14:textId="77777777" w:rsidR="00EE7377" w:rsidRDefault="009011A1">
      <w:pPr>
        <w:pStyle w:val="Amain"/>
      </w:pPr>
      <w:r>
        <w:tab/>
        <w:t>(2)</w:t>
      </w:r>
      <w:r>
        <w:tab/>
        <w:t>Without limiting subsection (1)—</w:t>
      </w:r>
    </w:p>
    <w:p w14:paraId="38C3EA67" w14:textId="77777777" w:rsidR="00EE7377" w:rsidRDefault="009011A1">
      <w:pPr>
        <w:pStyle w:val="Apara"/>
      </w:pPr>
      <w:r>
        <w:tab/>
        <w:t xml:space="preserve">(a) </w:t>
      </w:r>
      <w:r>
        <w:tab/>
        <w:t xml:space="preserve">a hoist or </w:t>
      </w:r>
      <w:proofErr w:type="spellStart"/>
      <w:r>
        <w:t>teagle</w:t>
      </w:r>
      <w:proofErr w:type="spellEnd"/>
      <w:r>
        <w:t xml:space="preserve"> and flywheel directly connected with the steam or water or other mechanical power, whether in the engine house or not, and every part of a steam engine or other engine used for generating mechanical power and every waterwheel must be securely fenced; and</w:t>
      </w:r>
    </w:p>
    <w:p w14:paraId="4F0450BA" w14:textId="77777777" w:rsidR="00EE7377" w:rsidRDefault="009011A1">
      <w:pPr>
        <w:pStyle w:val="Apara"/>
      </w:pPr>
      <w:r>
        <w:tab/>
        <w:t>(b)</w:t>
      </w:r>
      <w:r>
        <w:tab/>
        <w:t>a wheel race, not otherwise secured, must be securely fenced close to its edge; and</w:t>
      </w:r>
    </w:p>
    <w:p w14:paraId="7399CB34" w14:textId="77777777" w:rsidR="00EE7377" w:rsidRDefault="009011A1">
      <w:pPr>
        <w:pStyle w:val="Apara"/>
      </w:pPr>
      <w:r>
        <w:lastRenderedPageBreak/>
        <w:tab/>
        <w:t>(c)</w:t>
      </w:r>
      <w:r>
        <w:tab/>
        <w:t>every part of the mill-gearing and every cogwheel must either be securely fenced or be in such position or of such construction as to be equally safe to every person employed in the premises as it would be if it were securely fenced.</w:t>
      </w:r>
    </w:p>
    <w:p w14:paraId="6E158FB6" w14:textId="77777777" w:rsidR="00EE7377" w:rsidRDefault="009011A1">
      <w:pPr>
        <w:pStyle w:val="Amain"/>
      </w:pPr>
      <w:r>
        <w:tab/>
        <w:t>(3)</w:t>
      </w:r>
      <w:r>
        <w:tab/>
        <w:t>All fencing must be maintained in an efficient state.</w:t>
      </w:r>
    </w:p>
    <w:p w14:paraId="4C3722D7" w14:textId="77777777" w:rsidR="00EE7377" w:rsidRDefault="009011A1" w:rsidP="000D42F1">
      <w:pPr>
        <w:pStyle w:val="Amain"/>
      </w:pPr>
      <w:r>
        <w:tab/>
        <w:t>(4)</w:t>
      </w:r>
      <w:r>
        <w:tab/>
        <w:t>The duty imposed on the occupier of premises by this section is an absolute duty, in no way qualified by any other provision of this regulation or another regulation made under the Act.</w:t>
      </w:r>
    </w:p>
    <w:p w14:paraId="7A407755" w14:textId="77777777" w:rsidR="00EE7377" w:rsidRDefault="009011A1">
      <w:pPr>
        <w:pStyle w:val="Penalty"/>
      </w:pPr>
      <w:r>
        <w:t>Maximum penalty:  10 penalty units.</w:t>
      </w:r>
    </w:p>
    <w:p w14:paraId="162EE0EE" w14:textId="77777777" w:rsidR="00EE7377" w:rsidRDefault="009011A1">
      <w:pPr>
        <w:pStyle w:val="AH5Sec"/>
      </w:pPr>
      <w:bookmarkStart w:id="21" w:name="_Toc214289755"/>
      <w:r w:rsidRPr="00E00513">
        <w:rPr>
          <w:rStyle w:val="CharSectNo"/>
        </w:rPr>
        <w:t>14</w:t>
      </w:r>
      <w:r>
        <w:tab/>
        <w:t>Traversing carriage of self-acting machinery</w:t>
      </w:r>
      <w:bookmarkEnd w:id="21"/>
    </w:p>
    <w:p w14:paraId="1F77D76A" w14:textId="77777777" w:rsidR="00EE7377" w:rsidRDefault="009011A1" w:rsidP="000D42F1">
      <w:pPr>
        <w:pStyle w:val="Amainreturn"/>
      </w:pPr>
      <w:r>
        <w:t>A person must not cause or permit a traversing carriage of any self-acting machinery to run out within a distance of 450mm from any fixed structure, other than part of that machinery, if the space over which it so runs out is a space over which a person is likely to pass, whether in the course of the person’s employment or not.</w:t>
      </w:r>
    </w:p>
    <w:p w14:paraId="538FC5E3" w14:textId="77777777" w:rsidR="00EE7377" w:rsidRDefault="009011A1">
      <w:pPr>
        <w:pStyle w:val="Penalty"/>
      </w:pPr>
      <w:r>
        <w:t>Maximum penalty:  5 penalty units.</w:t>
      </w:r>
    </w:p>
    <w:p w14:paraId="4DA78123" w14:textId="77777777" w:rsidR="00EE7377" w:rsidRDefault="009011A1">
      <w:pPr>
        <w:pStyle w:val="AH5Sec"/>
      </w:pPr>
      <w:bookmarkStart w:id="22" w:name="_Toc214289756"/>
      <w:r w:rsidRPr="00E00513">
        <w:rPr>
          <w:rStyle w:val="CharSectNo"/>
        </w:rPr>
        <w:t>15</w:t>
      </w:r>
      <w:r>
        <w:tab/>
        <w:t>Risk of accident</w:t>
      </w:r>
      <w:bookmarkEnd w:id="22"/>
    </w:p>
    <w:p w14:paraId="2E11F63B" w14:textId="77777777" w:rsidR="00EE7377" w:rsidRDefault="009011A1">
      <w:pPr>
        <w:pStyle w:val="Amain"/>
      </w:pPr>
      <w:r>
        <w:tab/>
        <w:t>(1)</w:t>
      </w:r>
      <w:r>
        <w:tab/>
        <w:t>For the better prevention of accidents this section must be observed.</w:t>
      </w:r>
    </w:p>
    <w:p w14:paraId="021FF919" w14:textId="77777777" w:rsidR="00EE7377" w:rsidRDefault="009011A1">
      <w:pPr>
        <w:pStyle w:val="Amain"/>
      </w:pPr>
      <w:r>
        <w:tab/>
        <w:t>(2)</w:t>
      </w:r>
      <w:r>
        <w:tab/>
        <w:t>In premises where mechanical power is used the occupier must, when required by an inspector, provide a loose pulley or pulleys to any machine or shafting driven by that power but an inspector must not require a loose pulley or pulleys to be provided—</w:t>
      </w:r>
    </w:p>
    <w:p w14:paraId="1FA3E862" w14:textId="77777777" w:rsidR="00EE7377" w:rsidRDefault="009011A1">
      <w:pPr>
        <w:pStyle w:val="Apara"/>
      </w:pPr>
      <w:r>
        <w:tab/>
        <w:t>(a)</w:t>
      </w:r>
      <w:r>
        <w:tab/>
        <w:t>for the starting of an engine, if it is equipped with self-starting apparatus, or is directly coupled or is so constructed as to be, in the opinion of the inspector, reasonably safe for the purpose of starting; or</w:t>
      </w:r>
    </w:p>
    <w:p w14:paraId="6E16C933" w14:textId="77777777" w:rsidR="00EE7377" w:rsidRDefault="009011A1" w:rsidP="000D42F1">
      <w:pPr>
        <w:pStyle w:val="Apara"/>
      </w:pPr>
      <w:r>
        <w:tab/>
        <w:t>(b)</w:t>
      </w:r>
      <w:r>
        <w:tab/>
        <w:t>if the load is connected with the driving pulley by a clutch.</w:t>
      </w:r>
    </w:p>
    <w:p w14:paraId="7B3192F3" w14:textId="77777777" w:rsidR="00EE7377" w:rsidRDefault="009011A1">
      <w:pPr>
        <w:pStyle w:val="Penalty"/>
      </w:pPr>
      <w:r>
        <w:t>Maximum penalty: 10 penalty units.</w:t>
      </w:r>
    </w:p>
    <w:p w14:paraId="37DF63FF" w14:textId="77777777" w:rsidR="00EE7377" w:rsidRDefault="009011A1" w:rsidP="000D42F1">
      <w:pPr>
        <w:pStyle w:val="Amain"/>
      </w:pPr>
      <w:r>
        <w:lastRenderedPageBreak/>
        <w:tab/>
        <w:t>(3)</w:t>
      </w:r>
      <w:r>
        <w:tab/>
        <w:t>In premises where mechanical power is used, the occupier, when directed by an inspector, must provide a belt shifter, or other safe mechanical contrivance approved by the inspector, for the purpose of throwing belts or pulleys on or off.</w:t>
      </w:r>
    </w:p>
    <w:p w14:paraId="100C00E3" w14:textId="77777777" w:rsidR="00EE7377" w:rsidRDefault="009011A1">
      <w:pPr>
        <w:pStyle w:val="Penalty"/>
      </w:pPr>
      <w:r>
        <w:t>Maximum penalty: 10 penalty units.</w:t>
      </w:r>
    </w:p>
    <w:p w14:paraId="378AB060" w14:textId="77777777" w:rsidR="00EE7377" w:rsidRDefault="009011A1">
      <w:pPr>
        <w:pStyle w:val="Amain"/>
      </w:pPr>
      <w:r>
        <w:tab/>
        <w:t>(4)</w:t>
      </w:r>
      <w:r>
        <w:tab/>
        <w:t>An occupier of premises, when directed by an inspector, must provide, for the service of any shafting that is moved by mechanical power and situated more than 2.40m above the floor level—</w:t>
      </w:r>
    </w:p>
    <w:p w14:paraId="5E9D1748" w14:textId="77777777" w:rsidR="00EE7377" w:rsidRDefault="009011A1">
      <w:pPr>
        <w:pStyle w:val="Apara"/>
      </w:pPr>
      <w:r>
        <w:tab/>
        <w:t>(a)</w:t>
      </w:r>
      <w:r>
        <w:tab/>
        <w:t>stagings, platforms or gangways of the design and construction, and in the position, approved by the inspector;</w:t>
      </w:r>
    </w:p>
    <w:p w14:paraId="4B931F24" w14:textId="77777777" w:rsidR="00EE7377" w:rsidRDefault="009011A1">
      <w:pPr>
        <w:pStyle w:val="Apara"/>
      </w:pPr>
      <w:r>
        <w:tab/>
        <w:t>(b)</w:t>
      </w:r>
      <w:r>
        <w:tab/>
        <w:t>ladders of the design and construction approved by the inspector; and</w:t>
      </w:r>
    </w:p>
    <w:p w14:paraId="661E76D3" w14:textId="77777777" w:rsidR="00EE7377" w:rsidRDefault="009011A1" w:rsidP="000D42F1">
      <w:pPr>
        <w:pStyle w:val="Apara"/>
      </w:pPr>
      <w:r>
        <w:tab/>
        <w:t>(c)</w:t>
      </w:r>
      <w:r>
        <w:tab/>
        <w:t>belt hangers for the purpose of holding belts not in use clear of contact with any running machinery or mill-gearing.</w:t>
      </w:r>
    </w:p>
    <w:p w14:paraId="39C1792F" w14:textId="77777777" w:rsidR="00EE7377" w:rsidRDefault="009011A1">
      <w:pPr>
        <w:pStyle w:val="Penalty"/>
      </w:pPr>
      <w:r>
        <w:t>Maximum penalty: 10 penalty units.</w:t>
      </w:r>
    </w:p>
    <w:p w14:paraId="4E52D591" w14:textId="77777777" w:rsidR="00EE7377" w:rsidRDefault="009011A1" w:rsidP="000D42F1">
      <w:pPr>
        <w:pStyle w:val="Amain"/>
      </w:pPr>
      <w:r>
        <w:tab/>
        <w:t>(5)</w:t>
      </w:r>
      <w:r>
        <w:tab/>
        <w:t>A person throwing off a belt from a machine or mill-gearing must, if a belt hanger is provided, put the belt on the belt hanger.</w:t>
      </w:r>
    </w:p>
    <w:p w14:paraId="5AD7FF2E" w14:textId="77777777" w:rsidR="00EE7377" w:rsidRDefault="009011A1">
      <w:pPr>
        <w:pStyle w:val="Penalty"/>
      </w:pPr>
      <w:r>
        <w:t>Maximum penalty: 10 penalty units.</w:t>
      </w:r>
    </w:p>
    <w:p w14:paraId="2B6569F2" w14:textId="2A750BCC" w:rsidR="00EE7377" w:rsidRDefault="009011A1">
      <w:pPr>
        <w:pStyle w:val="Amain"/>
      </w:pPr>
      <w:r>
        <w:tab/>
        <w:t>(6)</w:t>
      </w:r>
      <w:r>
        <w:tab/>
        <w:t>An occupier of premises or a person in control of a person under 16</w:t>
      </w:r>
      <w:r w:rsidR="000D42F1">
        <w:t> </w:t>
      </w:r>
      <w:r>
        <w:t xml:space="preserve">years old must not, when any mill gearing is in motion by mechanical power, permit the </w:t>
      </w:r>
      <w:proofErr w:type="spellStart"/>
      <w:r>
        <w:t>secondmentioned</w:t>
      </w:r>
      <w:proofErr w:type="spellEnd"/>
      <w:r>
        <w:t xml:space="preserve"> person to—</w:t>
      </w:r>
    </w:p>
    <w:p w14:paraId="6C9E2168" w14:textId="77777777" w:rsidR="00EE7377" w:rsidRDefault="009011A1">
      <w:pPr>
        <w:pStyle w:val="Apara"/>
      </w:pPr>
      <w:r>
        <w:tab/>
        <w:t>(a)</w:t>
      </w:r>
      <w:r>
        <w:tab/>
        <w:t>oil or grease any part of the mill-gearing; or</w:t>
      </w:r>
    </w:p>
    <w:p w14:paraId="09749157" w14:textId="77777777" w:rsidR="00EE7377" w:rsidRDefault="009011A1">
      <w:pPr>
        <w:pStyle w:val="Apara"/>
      </w:pPr>
      <w:r>
        <w:tab/>
        <w:t>(b)</w:t>
      </w:r>
      <w:r>
        <w:tab/>
        <w:t>put on, put off, adjust, tighten or lace any belt or belting of the mill-gearing, or attempt to do so; or</w:t>
      </w:r>
    </w:p>
    <w:p w14:paraId="57F86223" w14:textId="77777777" w:rsidR="00EE7377" w:rsidRDefault="009011A1" w:rsidP="000D42F1">
      <w:pPr>
        <w:pStyle w:val="Apara"/>
      </w:pPr>
      <w:r>
        <w:tab/>
        <w:t>(c)</w:t>
      </w:r>
      <w:r>
        <w:tab/>
        <w:t>go on or remain on any overhead staging erected for the purpose of serving the mill-gearing.</w:t>
      </w:r>
    </w:p>
    <w:p w14:paraId="6ED9C702" w14:textId="77777777" w:rsidR="00EE7377" w:rsidRDefault="009011A1">
      <w:pPr>
        <w:pStyle w:val="Penalty"/>
      </w:pPr>
      <w:r>
        <w:t>Maximum penalty: 10 penalty units.</w:t>
      </w:r>
    </w:p>
    <w:p w14:paraId="33B47FF4" w14:textId="696C40B7" w:rsidR="00EE7377" w:rsidRDefault="009011A1">
      <w:pPr>
        <w:pStyle w:val="Amain"/>
      </w:pPr>
      <w:r>
        <w:lastRenderedPageBreak/>
        <w:tab/>
        <w:t>(7)</w:t>
      </w:r>
      <w:r>
        <w:tab/>
        <w:t>An occupier of premises where a person under 18 years old (the</w:t>
      </w:r>
      <w:r w:rsidR="000D42F1">
        <w:t> </w:t>
      </w:r>
      <w:r>
        <w:rPr>
          <w:rStyle w:val="charBoldItals"/>
        </w:rPr>
        <w:t>employee</w:t>
      </w:r>
      <w:r>
        <w:t>) is employed, or a person in control of an employee, must not permit the employee to—</w:t>
      </w:r>
    </w:p>
    <w:p w14:paraId="2E9D8098" w14:textId="77777777" w:rsidR="00EE7377" w:rsidRDefault="009011A1">
      <w:pPr>
        <w:pStyle w:val="Apara"/>
      </w:pPr>
      <w:r>
        <w:tab/>
        <w:t>(a)</w:t>
      </w:r>
      <w:r>
        <w:tab/>
        <w:t>be in charge of an engine; or</w:t>
      </w:r>
    </w:p>
    <w:p w14:paraId="6B5B0F99" w14:textId="77777777" w:rsidR="00EE7377" w:rsidRDefault="009011A1" w:rsidP="000D42F1">
      <w:pPr>
        <w:pStyle w:val="Apara"/>
      </w:pPr>
      <w:r>
        <w:tab/>
        <w:t>(b)</w:t>
      </w:r>
      <w:r>
        <w:tab/>
        <w:t>attend to an engine, unless the attention is given under the direct supervision of a competent person.</w:t>
      </w:r>
    </w:p>
    <w:p w14:paraId="1F724C42" w14:textId="77777777" w:rsidR="00EE7377" w:rsidRDefault="009011A1">
      <w:pPr>
        <w:pStyle w:val="Penalty"/>
      </w:pPr>
      <w:r>
        <w:t>Maximum penalty: 10 penalty units.</w:t>
      </w:r>
    </w:p>
    <w:p w14:paraId="7EE43433" w14:textId="77777777" w:rsidR="00EE7377" w:rsidRDefault="009011A1">
      <w:pPr>
        <w:pStyle w:val="Amain"/>
      </w:pPr>
      <w:r>
        <w:tab/>
        <w:t>(8)</w:t>
      </w:r>
      <w:r>
        <w:tab/>
        <w:t>In a brewery or aerated water factory the occupier must—</w:t>
      </w:r>
    </w:p>
    <w:p w14:paraId="13B37986" w14:textId="77777777" w:rsidR="00EE7377" w:rsidRDefault="009011A1">
      <w:pPr>
        <w:pStyle w:val="Apara"/>
      </w:pPr>
      <w:r>
        <w:tab/>
        <w:t>(a)</w:t>
      </w:r>
      <w:r>
        <w:tab/>
        <w:t>provide all bottlers, corkers, wirers, sighters and labellers with the masks or veils, or faceguards, and the gauntlets, or handguards or armguards, approved by an inspector; and</w:t>
      </w:r>
    </w:p>
    <w:p w14:paraId="6749B9DB" w14:textId="77777777" w:rsidR="00EE7377" w:rsidRDefault="009011A1" w:rsidP="000D42F1">
      <w:pPr>
        <w:pStyle w:val="Apara"/>
      </w:pPr>
      <w:r>
        <w:tab/>
        <w:t>(b)</w:t>
      </w:r>
      <w:r>
        <w:tab/>
        <w:t>cause all machines for bottling to be constructed and placed or fenced to prevent as far as possible, during the operation of filling or corking, a fragment of bursting bottle from striking any person.</w:t>
      </w:r>
    </w:p>
    <w:p w14:paraId="126BFEE6" w14:textId="77777777" w:rsidR="00EE7377" w:rsidRDefault="009011A1">
      <w:pPr>
        <w:pStyle w:val="Penalty"/>
      </w:pPr>
      <w:r>
        <w:t>Maximum penalty: 10 penalty units.</w:t>
      </w:r>
    </w:p>
    <w:p w14:paraId="541E6617" w14:textId="77777777" w:rsidR="00EE7377" w:rsidRDefault="009011A1" w:rsidP="000D42F1">
      <w:pPr>
        <w:pStyle w:val="Amain"/>
      </w:pPr>
      <w:r>
        <w:tab/>
        <w:t>(9)</w:t>
      </w:r>
      <w:r>
        <w:tab/>
        <w:t>A person must, when carrying out bottling or any other operation in the course of which explosions or breakages are likely to happen, continually wear the faceguard or handguards or armguards provided for the person.</w:t>
      </w:r>
    </w:p>
    <w:p w14:paraId="2D3F6476" w14:textId="77777777" w:rsidR="00EE7377" w:rsidRDefault="009011A1">
      <w:pPr>
        <w:pStyle w:val="Penalty"/>
      </w:pPr>
      <w:r>
        <w:t>Maximum penalty: 10 penalty units.</w:t>
      </w:r>
    </w:p>
    <w:p w14:paraId="73FDD01E" w14:textId="77777777" w:rsidR="00EE7377" w:rsidRDefault="009011A1" w:rsidP="000D42F1">
      <w:pPr>
        <w:pStyle w:val="Amain"/>
      </w:pPr>
      <w:r>
        <w:tab/>
        <w:t>(10)</w:t>
      </w:r>
      <w:r>
        <w:tab/>
        <w:t xml:space="preserve">An occupier of premises where machinery is operated by mechanical power, in which a person (the </w:t>
      </w:r>
      <w:r>
        <w:rPr>
          <w:rStyle w:val="charBoldItals"/>
        </w:rPr>
        <w:t>employee</w:t>
      </w:r>
      <w:r>
        <w:t>) is employed, or a person in charge of an employee, must not permit the employee to be employed at or near the machinery, or in a room where the employee may pass the machinery, while the employee is wearing flowing hair, or neck ribbons or laces or other similar loose articles of dress.</w:t>
      </w:r>
    </w:p>
    <w:p w14:paraId="6B25F326" w14:textId="77777777" w:rsidR="00EE7377" w:rsidRDefault="009011A1">
      <w:pPr>
        <w:pStyle w:val="Penalty"/>
      </w:pPr>
      <w:r>
        <w:t>Maximum penalty: 10 penalty units.</w:t>
      </w:r>
    </w:p>
    <w:p w14:paraId="29EDFA82" w14:textId="77777777" w:rsidR="00EE7377" w:rsidRDefault="009011A1">
      <w:pPr>
        <w:pStyle w:val="Amain"/>
        <w:keepNext/>
      </w:pPr>
      <w:r>
        <w:lastRenderedPageBreak/>
        <w:tab/>
        <w:t>(11)</w:t>
      </w:r>
      <w:r>
        <w:tab/>
        <w:t>The occupier of premises where an emery wheel is used—</w:t>
      </w:r>
    </w:p>
    <w:p w14:paraId="29B010E3" w14:textId="77777777" w:rsidR="00EE7377" w:rsidRDefault="009011A1">
      <w:pPr>
        <w:pStyle w:val="Apara"/>
      </w:pPr>
      <w:r>
        <w:tab/>
        <w:t>(a)</w:t>
      </w:r>
      <w:r>
        <w:tab/>
        <w:t xml:space="preserve">must cause it to be fenced or guarded as required by an inspector; </w:t>
      </w:r>
    </w:p>
    <w:p w14:paraId="6284AF20" w14:textId="77777777" w:rsidR="00EE7377" w:rsidRDefault="009011A1">
      <w:pPr>
        <w:pStyle w:val="Apara"/>
      </w:pPr>
      <w:r>
        <w:tab/>
        <w:t>(b)</w:t>
      </w:r>
      <w:r>
        <w:tab/>
        <w:t>must not permit the emery wheel to be run at a higher speed than that indicated on it by the maker as the limit of safety; and</w:t>
      </w:r>
    </w:p>
    <w:p w14:paraId="173F5697" w14:textId="77777777" w:rsidR="00EE7377" w:rsidRDefault="009011A1" w:rsidP="000D42F1">
      <w:pPr>
        <w:pStyle w:val="Apara"/>
      </w:pPr>
      <w:r>
        <w:tab/>
        <w:t>(c)</w:t>
      </w:r>
      <w:r>
        <w:tab/>
        <w:t>must not permit the emery wheel to be run before a door or other entrance.</w:t>
      </w:r>
    </w:p>
    <w:p w14:paraId="73E98AE9" w14:textId="77777777" w:rsidR="00EE7377" w:rsidRDefault="009011A1">
      <w:pPr>
        <w:pStyle w:val="Penalty"/>
      </w:pPr>
      <w:r>
        <w:t>Maximum penalty: 10 penalty units.</w:t>
      </w:r>
    </w:p>
    <w:p w14:paraId="6183055A" w14:textId="77777777" w:rsidR="00EE7377" w:rsidRDefault="009011A1" w:rsidP="000D42F1">
      <w:pPr>
        <w:pStyle w:val="Amain"/>
      </w:pPr>
      <w:r>
        <w:tab/>
        <w:t>(12)</w:t>
      </w:r>
      <w:r>
        <w:tab/>
        <w:t>An occupier of premises must cause all steam pipes, or pipes used for heating purposes, to be insulated or guarded, or fixed in such a position that a person would not come in contact with them in the ordinary course.</w:t>
      </w:r>
    </w:p>
    <w:p w14:paraId="7A713F82" w14:textId="77777777" w:rsidR="00EE7377" w:rsidRDefault="009011A1">
      <w:pPr>
        <w:pStyle w:val="Penalty"/>
      </w:pPr>
      <w:r>
        <w:t>Maximum penalty: 10 penalty units.</w:t>
      </w:r>
    </w:p>
    <w:p w14:paraId="659E5B0E" w14:textId="77777777" w:rsidR="00EE7377" w:rsidRDefault="009011A1" w:rsidP="000D42F1">
      <w:pPr>
        <w:pStyle w:val="Amain"/>
      </w:pPr>
      <w:r>
        <w:tab/>
        <w:t>(13)</w:t>
      </w:r>
      <w:r>
        <w:tab/>
        <w:t>An occupier of premises where are carried on operations involving the conveyance, carrying or handling of molten metal, or of any hot or dangerous substance must provide properly constructed and designed pots or ladles for the purpose.</w:t>
      </w:r>
    </w:p>
    <w:p w14:paraId="0718199B" w14:textId="77777777" w:rsidR="00EE7377" w:rsidRDefault="009011A1">
      <w:pPr>
        <w:pStyle w:val="Penalty"/>
      </w:pPr>
      <w:r>
        <w:t>Maximum penalty: 10 penalty units.</w:t>
      </w:r>
    </w:p>
    <w:p w14:paraId="429B09E7" w14:textId="77777777" w:rsidR="00EE7377" w:rsidRDefault="009011A1" w:rsidP="000D42F1">
      <w:pPr>
        <w:pStyle w:val="Amain"/>
      </w:pPr>
      <w:r>
        <w:tab/>
        <w:t>(14)</w:t>
      </w:r>
      <w:r>
        <w:tab/>
        <w:t>The occupier of premises where a boiler, vat or similar appliance designed to revolve or tilt is used must cause it to be fitted with mechanical catches or some other safe appliance to regulate its position.</w:t>
      </w:r>
    </w:p>
    <w:p w14:paraId="50D7BE68" w14:textId="77777777" w:rsidR="00EE7377" w:rsidRDefault="009011A1">
      <w:pPr>
        <w:pStyle w:val="Penalty"/>
      </w:pPr>
      <w:r>
        <w:t>Maximum penalty: 10 penalty units.</w:t>
      </w:r>
    </w:p>
    <w:p w14:paraId="7FB06D4D" w14:textId="77777777" w:rsidR="00EE7377" w:rsidRDefault="009011A1" w:rsidP="00E00513">
      <w:pPr>
        <w:pStyle w:val="Amain"/>
        <w:keepNext/>
        <w:keepLines/>
      </w:pPr>
      <w:r>
        <w:lastRenderedPageBreak/>
        <w:tab/>
        <w:t>(15)</w:t>
      </w:r>
      <w:r>
        <w:tab/>
        <w:t>The occupier of premises where is used a machine worked by manual or treadle power that is of such design and construction that its motion is materially assisted by the kinetic energy or momentum accumulated in its moving parts must, if an inspector directs, cause any cogwheel, flywheel, or other moving part of the machine to be fenced or guarded.</w:t>
      </w:r>
    </w:p>
    <w:p w14:paraId="2E5E14CA" w14:textId="77777777" w:rsidR="00EE7377" w:rsidRDefault="009011A1">
      <w:pPr>
        <w:pStyle w:val="Penalty"/>
      </w:pPr>
      <w:r>
        <w:t>Maximum penalty: 10 penalty units.</w:t>
      </w:r>
    </w:p>
    <w:p w14:paraId="6A505FEC" w14:textId="77777777" w:rsidR="00EE7377" w:rsidRDefault="009011A1" w:rsidP="000D42F1">
      <w:pPr>
        <w:pStyle w:val="Amain"/>
      </w:pPr>
      <w:r>
        <w:tab/>
        <w:t>(16)</w:t>
      </w:r>
      <w:r>
        <w:tab/>
        <w:t>The occupier of premises where mechanical power is used must, if directed by an inspector, cause all set screws, pins, keys, coupling bolts and ends of spindles, if moved by that power, to be fenced or guarded, or countersunk, or cut off flush with the adjoining parts of the machinery or mill-gearing, or protected in the way the inspector approves.</w:t>
      </w:r>
    </w:p>
    <w:p w14:paraId="287CD912" w14:textId="77777777" w:rsidR="00EE7377" w:rsidRDefault="009011A1">
      <w:pPr>
        <w:pStyle w:val="Penalty"/>
      </w:pPr>
      <w:r>
        <w:t>Maximum penalty: 10 penalty units.</w:t>
      </w:r>
    </w:p>
    <w:p w14:paraId="58A05670" w14:textId="77777777" w:rsidR="00EE7377" w:rsidRDefault="009011A1" w:rsidP="000D42F1">
      <w:pPr>
        <w:pStyle w:val="Amain"/>
      </w:pPr>
      <w:r>
        <w:tab/>
        <w:t>(17)</w:t>
      </w:r>
      <w:r>
        <w:tab/>
        <w:t>The occupier of any premises where a fan moved by mechanical power is used must, if directed by an inspector, cause the fan to be protected with woven wire, or fenced, or guarded in the way the inspector approves.</w:t>
      </w:r>
    </w:p>
    <w:p w14:paraId="1A20EACB" w14:textId="77777777" w:rsidR="00EE7377" w:rsidRDefault="009011A1">
      <w:pPr>
        <w:pStyle w:val="Penalty"/>
      </w:pPr>
      <w:r>
        <w:t>Maximum penalty: 10 penalty units.</w:t>
      </w:r>
    </w:p>
    <w:p w14:paraId="7BDC3AFE" w14:textId="77777777" w:rsidR="00EE7377" w:rsidRDefault="009011A1" w:rsidP="000D42F1">
      <w:pPr>
        <w:pStyle w:val="Amain"/>
      </w:pPr>
      <w:r>
        <w:tab/>
        <w:t>(18)</w:t>
      </w:r>
      <w:r>
        <w:tab/>
        <w:t>The occupier of premises where machinery is moved by mechanical power must, if required by an inspector, maintain all main traffic ways at a width of not less than 1.20m and must keep all main traffic ways clear of materials, stock, or other obstructions.</w:t>
      </w:r>
    </w:p>
    <w:p w14:paraId="4AD02CE4" w14:textId="77777777" w:rsidR="00EE7377" w:rsidRDefault="009011A1">
      <w:pPr>
        <w:pStyle w:val="Penalty"/>
      </w:pPr>
      <w:r>
        <w:t>Maximum penalty: 10 penalty units.</w:t>
      </w:r>
    </w:p>
    <w:p w14:paraId="2F57022B" w14:textId="77777777" w:rsidR="00EE7377" w:rsidRDefault="009011A1" w:rsidP="000D42F1">
      <w:pPr>
        <w:pStyle w:val="Amain"/>
      </w:pPr>
      <w:r>
        <w:tab/>
        <w:t>(19)</w:t>
      </w:r>
      <w:r>
        <w:tab/>
        <w:t>The occupier of premises must maintain all passageways between machines or giving access to machines at a width of not less than 600mm.</w:t>
      </w:r>
    </w:p>
    <w:p w14:paraId="37FAEF35" w14:textId="77777777" w:rsidR="00EE7377" w:rsidRDefault="009011A1">
      <w:pPr>
        <w:pStyle w:val="Penalty"/>
      </w:pPr>
      <w:r>
        <w:t>Maximum penalty: 10 penalty units.</w:t>
      </w:r>
    </w:p>
    <w:p w14:paraId="30B797F3" w14:textId="77777777" w:rsidR="00EE7377" w:rsidRDefault="009011A1" w:rsidP="00E00513">
      <w:pPr>
        <w:pStyle w:val="Amain"/>
        <w:keepNext/>
      </w:pPr>
      <w:r>
        <w:lastRenderedPageBreak/>
        <w:tab/>
        <w:t>(20)</w:t>
      </w:r>
      <w:r>
        <w:tab/>
        <w:t>The occupier of premises must not—</w:t>
      </w:r>
    </w:p>
    <w:p w14:paraId="0E4D1B00" w14:textId="77777777" w:rsidR="00EE7377" w:rsidRDefault="009011A1">
      <w:pPr>
        <w:pStyle w:val="Apara"/>
      </w:pPr>
      <w:r>
        <w:tab/>
        <w:t>(a)</w:t>
      </w:r>
      <w:r>
        <w:tab/>
        <w:t>employ a person under 15 years old in working or assisting to work any machinery; or</w:t>
      </w:r>
    </w:p>
    <w:p w14:paraId="3F117AAF" w14:textId="77777777" w:rsidR="00EE7377" w:rsidRDefault="009011A1" w:rsidP="000D42F1">
      <w:pPr>
        <w:pStyle w:val="Apara"/>
      </w:pPr>
      <w:r>
        <w:tab/>
        <w:t>(b)</w:t>
      </w:r>
      <w:r>
        <w:tab/>
        <w:t>employ a person under 18 years old, in cleaning any part of any machinery in motion.</w:t>
      </w:r>
    </w:p>
    <w:p w14:paraId="1C9C6172" w14:textId="77777777" w:rsidR="00EE7377" w:rsidRDefault="009011A1">
      <w:pPr>
        <w:pStyle w:val="Penalty"/>
      </w:pPr>
      <w:r>
        <w:t>Maximum penalty:  10 penalty units.</w:t>
      </w:r>
    </w:p>
    <w:p w14:paraId="36530C09" w14:textId="77777777" w:rsidR="00EE7377" w:rsidRDefault="009011A1">
      <w:pPr>
        <w:pStyle w:val="AH5Sec"/>
      </w:pPr>
      <w:bookmarkStart w:id="23" w:name="_Toc214289757"/>
      <w:r w:rsidRPr="00E00513">
        <w:rPr>
          <w:rStyle w:val="CharSectNo"/>
        </w:rPr>
        <w:t>16</w:t>
      </w:r>
      <w:r>
        <w:tab/>
        <w:t>Circular saws</w:t>
      </w:r>
      <w:bookmarkEnd w:id="23"/>
    </w:p>
    <w:p w14:paraId="2B0182E6" w14:textId="77777777" w:rsidR="00EE7377" w:rsidRDefault="009011A1">
      <w:pPr>
        <w:pStyle w:val="Amain"/>
      </w:pPr>
      <w:r>
        <w:tab/>
        <w:t>(1)</w:t>
      </w:r>
      <w:r>
        <w:tab/>
        <w:t>The occupier of premises where a circular saw is used must comply with this section or cause those requirements to be complied with.</w:t>
      </w:r>
    </w:p>
    <w:p w14:paraId="74076BEC" w14:textId="77777777" w:rsidR="00EE7377" w:rsidRDefault="009011A1">
      <w:pPr>
        <w:pStyle w:val="Amain"/>
      </w:pPr>
      <w:r>
        <w:tab/>
        <w:t>(2)</w:t>
      </w:r>
      <w:r>
        <w:tab/>
        <w:t xml:space="preserve">The saw, </w:t>
      </w:r>
      <w:proofErr w:type="spellStart"/>
      <w:r>
        <w:t>sawbench</w:t>
      </w:r>
      <w:proofErr w:type="spellEnd"/>
      <w:r>
        <w:t xml:space="preserve"> and equipment, saw mountings and other components of the saw installation must be designed, put together and set up to be suitable, safe and adequately strong for the purpose for which the saw is used or intended to be used.</w:t>
      </w:r>
    </w:p>
    <w:p w14:paraId="5BC429AE" w14:textId="77777777" w:rsidR="00EE7377" w:rsidRDefault="009011A1">
      <w:pPr>
        <w:pStyle w:val="Amain"/>
      </w:pPr>
      <w:r>
        <w:tab/>
        <w:t>(3)</w:t>
      </w:r>
      <w:r>
        <w:tab/>
        <w:t>If the saw is part of a stationary installation, it must be erected on, and securely fixed to, adequate foundations and must be so placed that ample clear space for safe working is provided all round.</w:t>
      </w:r>
    </w:p>
    <w:p w14:paraId="0F7FD640" w14:textId="77777777" w:rsidR="00EE7377" w:rsidRDefault="009011A1">
      <w:pPr>
        <w:pStyle w:val="Amain"/>
      </w:pPr>
      <w:r>
        <w:tab/>
        <w:t>(4)</w:t>
      </w:r>
      <w:r>
        <w:tab/>
        <w:t>The floor or other surface around the saw installation—</w:t>
      </w:r>
    </w:p>
    <w:p w14:paraId="364B0727" w14:textId="77777777" w:rsidR="00EE7377" w:rsidRDefault="009011A1">
      <w:pPr>
        <w:pStyle w:val="Apara"/>
      </w:pPr>
      <w:r>
        <w:tab/>
        <w:t>(a)</w:t>
      </w:r>
      <w:r>
        <w:tab/>
        <w:t>must be sound, level and even; and</w:t>
      </w:r>
    </w:p>
    <w:p w14:paraId="775E3BF4" w14:textId="77777777" w:rsidR="00EE7377" w:rsidRDefault="009011A1">
      <w:pPr>
        <w:pStyle w:val="Apara"/>
      </w:pPr>
      <w:r>
        <w:tab/>
        <w:t>(b)</w:t>
      </w:r>
      <w:r>
        <w:tab/>
        <w:t>must provide a firm foothold; and</w:t>
      </w:r>
    </w:p>
    <w:p w14:paraId="752F0935" w14:textId="77777777" w:rsidR="00EE7377" w:rsidRDefault="009011A1">
      <w:pPr>
        <w:pStyle w:val="Apara"/>
      </w:pPr>
      <w:r>
        <w:tab/>
        <w:t>(c)</w:t>
      </w:r>
      <w:r>
        <w:tab/>
        <w:t>must not be allowed to become slippery; and</w:t>
      </w:r>
    </w:p>
    <w:p w14:paraId="288122FA" w14:textId="77777777" w:rsidR="00EE7377" w:rsidRDefault="009011A1">
      <w:pPr>
        <w:pStyle w:val="Apara"/>
      </w:pPr>
      <w:r>
        <w:tab/>
        <w:t>(d)</w:t>
      </w:r>
      <w:r>
        <w:tab/>
        <w:t>must be kept free of stock or other impediments, and, as far as practicable, of accumulations of sawdust and trade waste.</w:t>
      </w:r>
    </w:p>
    <w:p w14:paraId="7D2799DF" w14:textId="77777777" w:rsidR="00EE7377" w:rsidRDefault="009011A1">
      <w:pPr>
        <w:pStyle w:val="Amain"/>
      </w:pPr>
      <w:r>
        <w:tab/>
        <w:t>(5)</w:t>
      </w:r>
      <w:r>
        <w:tab/>
        <w:t>The maximum safe working speed in revolutions per minute and the name of the maker of the saw must be clearly and legibly impressed on it in a conspicuous position.</w:t>
      </w:r>
    </w:p>
    <w:p w14:paraId="73470408" w14:textId="77777777" w:rsidR="00EE7377" w:rsidRDefault="009011A1" w:rsidP="00E00513">
      <w:pPr>
        <w:pStyle w:val="Amain"/>
        <w:keepLines/>
      </w:pPr>
      <w:r>
        <w:lastRenderedPageBreak/>
        <w:tab/>
        <w:t>(6)</w:t>
      </w:r>
      <w:r>
        <w:tab/>
        <w:t>The power provided for driving the saw must be sufficient to ensure an efficient cutting speed for all purposes for which it is used, and a governor or other means of speed control must be provided to prevent its being driven at a speed in excess of its maximum safe working speed.</w:t>
      </w:r>
    </w:p>
    <w:p w14:paraId="0672A936" w14:textId="77777777" w:rsidR="00EE7377" w:rsidRDefault="009011A1">
      <w:pPr>
        <w:pStyle w:val="Amain"/>
      </w:pPr>
      <w:r>
        <w:tab/>
        <w:t>(7)</w:t>
      </w:r>
      <w:r>
        <w:tab/>
        <w:t>The saw must be in good condition, the teeth sharp and correctly set and the gullets rounded.</w:t>
      </w:r>
    </w:p>
    <w:p w14:paraId="77D22B4B" w14:textId="77777777" w:rsidR="00EE7377" w:rsidRDefault="009011A1">
      <w:pPr>
        <w:pStyle w:val="Amain"/>
      </w:pPr>
      <w:r>
        <w:tab/>
        <w:t>(8)</w:t>
      </w:r>
      <w:r>
        <w:tab/>
        <w:t>The work of sharpening, setting and conditioning the saw must be done in a competent way.</w:t>
      </w:r>
    </w:p>
    <w:p w14:paraId="54D3E2AB" w14:textId="77777777" w:rsidR="00EE7377" w:rsidRDefault="009011A1">
      <w:pPr>
        <w:pStyle w:val="Amain"/>
      </w:pPr>
      <w:r>
        <w:tab/>
        <w:t>(9)</w:t>
      </w:r>
      <w:r>
        <w:tab/>
        <w:t>The saw must not be used it if is cracked, fractured, warped, has teeth missing or is otherwise defective or in bad condition.</w:t>
      </w:r>
    </w:p>
    <w:p w14:paraId="5FAB8EDD" w14:textId="77777777" w:rsidR="00EE7377" w:rsidRDefault="009011A1">
      <w:pPr>
        <w:pStyle w:val="Amain"/>
      </w:pPr>
      <w:r>
        <w:tab/>
        <w:t>(10)</w:t>
      </w:r>
      <w:r>
        <w:tab/>
        <w:t>The saw must not be used unless it is maintained in good working order and condition.</w:t>
      </w:r>
    </w:p>
    <w:p w14:paraId="53949ED5" w14:textId="77777777" w:rsidR="00EE7377" w:rsidRDefault="009011A1">
      <w:pPr>
        <w:pStyle w:val="Amain"/>
      </w:pPr>
      <w:r>
        <w:tab/>
        <w:t>(11)</w:t>
      </w:r>
      <w:r>
        <w:tab/>
        <w:t>The saw must be securely and truly mounted and adjusted so that it operates without undue vibration.</w:t>
      </w:r>
    </w:p>
    <w:p w14:paraId="079E3676" w14:textId="77777777" w:rsidR="00EE7377" w:rsidRDefault="009011A1">
      <w:pPr>
        <w:pStyle w:val="Amain"/>
      </w:pPr>
      <w:r>
        <w:tab/>
        <w:t>(12)</w:t>
      </w:r>
      <w:r>
        <w:tab/>
        <w:t>The saw must be provided with an efficient stopping and starting appliance of a type that will prevent inadvertent starting, and the control of the appliance must be in a position to enable it to be readily and conveniently operated by the person using the saw.</w:t>
      </w:r>
    </w:p>
    <w:p w14:paraId="5B9C019E" w14:textId="77777777" w:rsidR="00EE7377" w:rsidRDefault="009011A1">
      <w:pPr>
        <w:pStyle w:val="Amain"/>
      </w:pPr>
      <w:r>
        <w:tab/>
        <w:t>(13)</w:t>
      </w:r>
      <w:r>
        <w:tab/>
        <w:t>The saw must not be allowed to run idly between jobs, when unattended, or when the work in hand is delayed or interrupted.</w:t>
      </w:r>
    </w:p>
    <w:p w14:paraId="0AF6DF72" w14:textId="77777777" w:rsidR="00EE7377" w:rsidRDefault="009011A1">
      <w:pPr>
        <w:pStyle w:val="Amain"/>
      </w:pPr>
      <w:r>
        <w:tab/>
        <w:t>(14)</w:t>
      </w:r>
      <w:r>
        <w:tab/>
        <w:t>The saw must be mounted, or adjusted, only while it is stopped and secured against inadvertent starting.</w:t>
      </w:r>
    </w:p>
    <w:p w14:paraId="3BE6D21C" w14:textId="77777777" w:rsidR="00EE7377" w:rsidRDefault="009011A1">
      <w:pPr>
        <w:pStyle w:val="Amain"/>
      </w:pPr>
      <w:r>
        <w:tab/>
        <w:t>(15)</w:t>
      </w:r>
      <w:r>
        <w:tab/>
        <w:t xml:space="preserve">As far as practicable, equipment attached to the </w:t>
      </w:r>
      <w:proofErr w:type="spellStart"/>
      <w:r>
        <w:t>sawbench</w:t>
      </w:r>
      <w:proofErr w:type="spellEnd"/>
      <w:r>
        <w:t xml:space="preserve"> must not be adjusted or serviced when the saw is in motion.</w:t>
      </w:r>
    </w:p>
    <w:p w14:paraId="211750C5" w14:textId="77777777" w:rsidR="00EE7377" w:rsidRDefault="009011A1">
      <w:pPr>
        <w:pStyle w:val="Amain"/>
      </w:pPr>
      <w:r>
        <w:tab/>
        <w:t>(16)</w:t>
      </w:r>
      <w:r>
        <w:tab/>
        <w:t>Sawdust and trade waste must not be removed from potentially dangerous positions under and around the saw installation when the saw is in motion.</w:t>
      </w:r>
    </w:p>
    <w:p w14:paraId="16824BD1" w14:textId="77777777" w:rsidR="00EE7377" w:rsidRDefault="009011A1">
      <w:pPr>
        <w:pStyle w:val="Amain"/>
      </w:pPr>
      <w:r>
        <w:tab/>
        <w:t>(17)</w:t>
      </w:r>
      <w:r>
        <w:tab/>
        <w:t>Adequate and suitable lighting free from harmful or confusing glare must be provided at the saw.</w:t>
      </w:r>
    </w:p>
    <w:p w14:paraId="1FA357E3" w14:textId="77777777" w:rsidR="00EE7377" w:rsidRDefault="009011A1">
      <w:pPr>
        <w:pStyle w:val="Amain"/>
      </w:pPr>
      <w:r>
        <w:lastRenderedPageBreak/>
        <w:tab/>
        <w:t>(18)</w:t>
      </w:r>
      <w:r>
        <w:tab/>
        <w:t>If an inspector is of opinion that the saw is so defective or in such condition that its further use as a circular saw would be dangerous and the inspector gives notice to that effect to the occupier, the saw must immediately be rendered incapable of further use as a circular saw.</w:t>
      </w:r>
    </w:p>
    <w:p w14:paraId="586F5377" w14:textId="77777777" w:rsidR="00EE7377" w:rsidRDefault="009011A1" w:rsidP="000D42F1">
      <w:pPr>
        <w:pStyle w:val="Amain"/>
      </w:pPr>
      <w:r>
        <w:tab/>
        <w:t>(19)</w:t>
      </w:r>
      <w:r>
        <w:tab/>
        <w:t>A copy of this section in good condition must be exhibited in a conspicuous position in the premises so that it may be read by everyone employed at or in connection with the saw and copies must also be exhibited in other places an inspector directs.</w:t>
      </w:r>
    </w:p>
    <w:p w14:paraId="41E1D851" w14:textId="77777777" w:rsidR="00EE7377" w:rsidRDefault="009011A1">
      <w:pPr>
        <w:pStyle w:val="Penalty"/>
      </w:pPr>
      <w:r>
        <w:t>Maximum penalty:  5 penalty units.</w:t>
      </w:r>
    </w:p>
    <w:p w14:paraId="10347E56" w14:textId="77777777" w:rsidR="00EE7377" w:rsidRDefault="009011A1">
      <w:pPr>
        <w:pStyle w:val="AH5Sec"/>
      </w:pPr>
      <w:bookmarkStart w:id="24" w:name="_Toc214289758"/>
      <w:r w:rsidRPr="00E00513">
        <w:rPr>
          <w:rStyle w:val="CharSectNo"/>
        </w:rPr>
        <w:t>17</w:t>
      </w:r>
      <w:r>
        <w:tab/>
        <w:t>Faulty or defective machinery</w:t>
      </w:r>
      <w:bookmarkEnd w:id="24"/>
    </w:p>
    <w:p w14:paraId="48DF53BA" w14:textId="77777777" w:rsidR="00EE7377" w:rsidRDefault="009011A1" w:rsidP="000D42F1">
      <w:pPr>
        <w:pStyle w:val="Amain"/>
      </w:pPr>
      <w:r>
        <w:tab/>
        <w:t>(1)</w:t>
      </w:r>
      <w:r>
        <w:tab/>
        <w:t>If machinery is, in the opinion of an inspector, so faulty or defective, or so insufficiently guarded, or so dangerous in any other way, as to be likely to cause loss of life or injury to any person, or if the ventilation of a room where a steam engine or internal-combustion engine is erected and used is, in the opinion of an inspector, defective, the inspector may serve written notice to that effect on the occupier of premises where the machinery or engine is erected, kept or used.</w:t>
      </w:r>
    </w:p>
    <w:p w14:paraId="3A9BE009" w14:textId="011628AC" w:rsidR="00EE7377" w:rsidRDefault="009011A1">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29" w:tooltip="A2001-14" w:history="1">
        <w:r w:rsidR="00561445" w:rsidRPr="00561445">
          <w:rPr>
            <w:rStyle w:val="charCitHyperlinkAbbrev"/>
          </w:rPr>
          <w:t>Legislation Act</w:t>
        </w:r>
      </w:hyperlink>
      <w:r>
        <w:rPr>
          <w:color w:val="000000"/>
        </w:rPr>
        <w:t>, pt</w:t>
      </w:r>
      <w:r w:rsidR="000D42F1">
        <w:rPr>
          <w:color w:val="000000"/>
        </w:rPr>
        <w:t xml:space="preserve"> </w:t>
      </w:r>
      <w:r>
        <w:rPr>
          <w:color w:val="000000"/>
        </w:rPr>
        <w:t>19.5.</w:t>
      </w:r>
    </w:p>
    <w:p w14:paraId="08EE8E77" w14:textId="77777777" w:rsidR="00EE7377" w:rsidRDefault="009011A1">
      <w:pPr>
        <w:pStyle w:val="Amain"/>
      </w:pPr>
      <w:r>
        <w:tab/>
        <w:t>(2)</w:t>
      </w:r>
      <w:r>
        <w:tab/>
        <w:t>The notice may require the occupier to make, within a time stated in the notice, the repairs or alterations to the machinery or its arrangement, or to the ventilation of the room stated in the notice.</w:t>
      </w:r>
    </w:p>
    <w:p w14:paraId="42DC32DD" w14:textId="77777777" w:rsidR="00EE7377" w:rsidRDefault="009011A1" w:rsidP="000D42F1">
      <w:pPr>
        <w:pStyle w:val="Amain"/>
      </w:pPr>
      <w:r>
        <w:tab/>
        <w:t>(3)</w:t>
      </w:r>
      <w:r>
        <w:tab/>
        <w:t>A person must not refuse or fail to comply with a notice given to the person under this section.</w:t>
      </w:r>
    </w:p>
    <w:p w14:paraId="149814A4" w14:textId="77777777" w:rsidR="00EE7377" w:rsidRDefault="009011A1">
      <w:pPr>
        <w:pStyle w:val="Penalty"/>
      </w:pPr>
      <w:r>
        <w:t>Maximum penalty: 10 penalty units.</w:t>
      </w:r>
    </w:p>
    <w:p w14:paraId="295C8E94" w14:textId="77777777" w:rsidR="00EE7377" w:rsidRDefault="009011A1" w:rsidP="000D42F1">
      <w:pPr>
        <w:pStyle w:val="Amain"/>
      </w:pPr>
      <w:r>
        <w:tab/>
        <w:t>(4)</w:t>
      </w:r>
      <w:r>
        <w:tab/>
        <w:t>A person must not use, or cause to be used, any machinery or engine the subject of the notice from a date stated in the notice until the repairs or alterations have been effected to the satisfaction of an inspector.</w:t>
      </w:r>
    </w:p>
    <w:p w14:paraId="5ED683AE" w14:textId="77777777" w:rsidR="00EE7377" w:rsidRDefault="009011A1">
      <w:pPr>
        <w:pStyle w:val="Penalty"/>
      </w:pPr>
      <w:r>
        <w:t>Maximum penalty:  10 penalty units.</w:t>
      </w:r>
    </w:p>
    <w:p w14:paraId="668681BA" w14:textId="77777777" w:rsidR="00EE7377" w:rsidRDefault="009011A1">
      <w:pPr>
        <w:pStyle w:val="AH5Sec"/>
      </w:pPr>
      <w:bookmarkStart w:id="25" w:name="_Toc214289759"/>
      <w:r w:rsidRPr="00E00513">
        <w:rPr>
          <w:rStyle w:val="CharSectNo"/>
        </w:rPr>
        <w:lastRenderedPageBreak/>
        <w:t>18</w:t>
      </w:r>
      <w:r>
        <w:tab/>
        <w:t>Appeal</w:t>
      </w:r>
      <w:bookmarkEnd w:id="25"/>
    </w:p>
    <w:p w14:paraId="512B9C67" w14:textId="77777777" w:rsidR="00EE7377" w:rsidRDefault="009011A1" w:rsidP="000D42F1">
      <w:pPr>
        <w:pStyle w:val="Amain"/>
        <w:keepNext/>
        <w:keepLines/>
      </w:pPr>
      <w:r>
        <w:tab/>
        <w:t>(1)</w:t>
      </w:r>
      <w:r>
        <w:tab/>
        <w:t>An occupier who is dissatisfied with the requirements of a notice given under section 16 or section 17 may, within 21 days after the notice has been given to the occupier, appeal to the Magistrates Court.</w:t>
      </w:r>
    </w:p>
    <w:p w14:paraId="111C0179" w14:textId="77777777" w:rsidR="00EE7377" w:rsidRDefault="009011A1">
      <w:pPr>
        <w:pStyle w:val="Amain"/>
      </w:pPr>
      <w:r>
        <w:tab/>
        <w:t>(2)</w:t>
      </w:r>
      <w:r>
        <w:tab/>
        <w:t>On the hearing of the appeal the Magistrates Court may, by order, confirm, set aside or vary the notice and may make any other order it considers just.</w:t>
      </w:r>
    </w:p>
    <w:p w14:paraId="7A714191" w14:textId="77777777" w:rsidR="00EE7377" w:rsidRDefault="009011A1">
      <w:pPr>
        <w:pStyle w:val="Amain"/>
      </w:pPr>
      <w:r>
        <w:tab/>
        <w:t>(3)</w:t>
      </w:r>
      <w:r>
        <w:tab/>
        <w:t>Until the appeal is decided by the Magistrates Court, the relevant circular saw, machinery or engine must not be used unless the requirements of the notice have been complied with.</w:t>
      </w:r>
    </w:p>
    <w:p w14:paraId="65ED43DF" w14:textId="77777777" w:rsidR="00EE7377" w:rsidRDefault="009011A1">
      <w:pPr>
        <w:pStyle w:val="AH5Sec"/>
      </w:pPr>
      <w:bookmarkStart w:id="26" w:name="_Toc214289760"/>
      <w:r w:rsidRPr="00E00513">
        <w:rPr>
          <w:rStyle w:val="CharSectNo"/>
        </w:rPr>
        <w:t>19</w:t>
      </w:r>
      <w:r>
        <w:tab/>
        <w:t>Notice of accident, loss of life or injury</w:t>
      </w:r>
      <w:bookmarkEnd w:id="26"/>
    </w:p>
    <w:p w14:paraId="5A51A6F0" w14:textId="344EB56F" w:rsidR="00EE7377" w:rsidRDefault="009011A1" w:rsidP="000D42F1">
      <w:pPr>
        <w:pStyle w:val="Amain"/>
      </w:pPr>
      <w:r>
        <w:tab/>
        <w:t>(1)</w:t>
      </w:r>
      <w:r>
        <w:tab/>
        <w:t>If a person is killed or suffers injury by an accident caused by, or involving, machinery, the occupier of the premises must, within 24</w:t>
      </w:r>
      <w:r w:rsidR="000D42F1">
        <w:t xml:space="preserve"> </w:t>
      </w:r>
      <w:r>
        <w:t>hours after the accident, send notice of it to the chief inspector, stating the nature of the accident, the place where it happened, the name of every person killed or injured and the possible extent of the damage to the machinery.</w:t>
      </w:r>
    </w:p>
    <w:p w14:paraId="097E38BB" w14:textId="77777777" w:rsidR="00EE7377" w:rsidRDefault="009011A1">
      <w:pPr>
        <w:pStyle w:val="Penalty"/>
      </w:pPr>
      <w:r>
        <w:t>Maximum penalty:  10 penalty units.</w:t>
      </w:r>
    </w:p>
    <w:p w14:paraId="4A5314DB" w14:textId="3965CAB1" w:rsidR="00EE7377" w:rsidRDefault="009011A1">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30" w:tooltip="A2001-14" w:history="1">
        <w:r w:rsidR="00561445" w:rsidRPr="00561445">
          <w:rPr>
            <w:rStyle w:val="charCitHyperlinkAbbrev"/>
          </w:rPr>
          <w:t>Legislation Act</w:t>
        </w:r>
      </w:hyperlink>
      <w:r>
        <w:rPr>
          <w:color w:val="000000"/>
        </w:rPr>
        <w:t>, pt</w:t>
      </w:r>
      <w:r w:rsidR="000D42F1">
        <w:rPr>
          <w:color w:val="000000"/>
        </w:rPr>
        <w:t xml:space="preserve"> </w:t>
      </w:r>
      <w:r>
        <w:rPr>
          <w:color w:val="000000"/>
        </w:rPr>
        <w:t>19.5.</w:t>
      </w:r>
    </w:p>
    <w:p w14:paraId="7053F4DD" w14:textId="77777777" w:rsidR="00EE7377" w:rsidRDefault="009011A1" w:rsidP="000D42F1">
      <w:pPr>
        <w:pStyle w:val="Amain"/>
      </w:pPr>
      <w:r>
        <w:tab/>
        <w:t>(2)</w:t>
      </w:r>
      <w:r>
        <w:tab/>
        <w:t>In this section:</w:t>
      </w:r>
    </w:p>
    <w:p w14:paraId="5FE5C449" w14:textId="77777777" w:rsidR="00EE7377" w:rsidRDefault="009011A1">
      <w:pPr>
        <w:pStyle w:val="aDef"/>
      </w:pPr>
      <w:r>
        <w:rPr>
          <w:rStyle w:val="charBoldItals"/>
        </w:rPr>
        <w:t>injury</w:t>
      </w:r>
      <w:r>
        <w:t xml:space="preserve"> means an injury that is likely to incapacitate the person injured for more than 48 hours.</w:t>
      </w:r>
    </w:p>
    <w:p w14:paraId="0CA8040E" w14:textId="77777777" w:rsidR="00EE7377" w:rsidRDefault="009011A1" w:rsidP="00E00513">
      <w:pPr>
        <w:pStyle w:val="AH5Sec"/>
        <w:keepLines/>
      </w:pPr>
      <w:bookmarkStart w:id="27" w:name="_Toc214289761"/>
      <w:r w:rsidRPr="00E00513">
        <w:rPr>
          <w:rStyle w:val="CharSectNo"/>
        </w:rPr>
        <w:lastRenderedPageBreak/>
        <w:t>20</w:t>
      </w:r>
      <w:r>
        <w:tab/>
        <w:t>Notice in other cases</w:t>
      </w:r>
      <w:bookmarkEnd w:id="27"/>
    </w:p>
    <w:p w14:paraId="24B05744" w14:textId="77777777" w:rsidR="00EE7377" w:rsidRDefault="009011A1" w:rsidP="00E00513">
      <w:pPr>
        <w:pStyle w:val="Amainreturn"/>
        <w:keepNext/>
        <w:keepLines/>
      </w:pPr>
      <w:r>
        <w:t>If an accident happens to machinery and the accident necessitates structural alteration or structural repairs, the occupier of the premises must, within 24 hours after the accident, send notice of the accident to the chief inspector giving particulars of the accident, its cause and the probable alterations or repairs necessitated.</w:t>
      </w:r>
    </w:p>
    <w:p w14:paraId="1C109ECD" w14:textId="77777777" w:rsidR="00EE7377" w:rsidRDefault="009011A1">
      <w:pPr>
        <w:pStyle w:val="Penalty"/>
        <w:keepNext/>
      </w:pPr>
      <w:r>
        <w:t>Maximum penalty:  5 penalty units.</w:t>
      </w:r>
    </w:p>
    <w:p w14:paraId="44A8E2CF" w14:textId="3C380190" w:rsidR="00EE7377" w:rsidRDefault="009011A1">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31" w:tooltip="A2001-14" w:history="1">
        <w:r w:rsidR="00561445" w:rsidRPr="00561445">
          <w:rPr>
            <w:rStyle w:val="charCitHyperlinkAbbrev"/>
          </w:rPr>
          <w:t>Legislation Act</w:t>
        </w:r>
      </w:hyperlink>
      <w:r>
        <w:rPr>
          <w:color w:val="000000"/>
        </w:rPr>
        <w:t>, pt</w:t>
      </w:r>
      <w:r w:rsidR="000D42F1">
        <w:rPr>
          <w:color w:val="000000"/>
        </w:rPr>
        <w:t xml:space="preserve"> </w:t>
      </w:r>
      <w:r>
        <w:rPr>
          <w:color w:val="000000"/>
        </w:rPr>
        <w:t>19.5.</w:t>
      </w:r>
    </w:p>
    <w:p w14:paraId="1E11EBDA" w14:textId="77777777" w:rsidR="00EE7377" w:rsidRDefault="009011A1">
      <w:pPr>
        <w:pStyle w:val="AH5Sec"/>
      </w:pPr>
      <w:bookmarkStart w:id="28" w:name="_Toc214289762"/>
      <w:r w:rsidRPr="00E00513">
        <w:rPr>
          <w:rStyle w:val="CharSectNo"/>
        </w:rPr>
        <w:t>21</w:t>
      </w:r>
      <w:r>
        <w:tab/>
        <w:t>Reporting machinery likely to cause injury</w:t>
      </w:r>
      <w:bookmarkEnd w:id="28"/>
    </w:p>
    <w:p w14:paraId="3091DD11" w14:textId="77777777" w:rsidR="00EE7377" w:rsidRDefault="009011A1">
      <w:pPr>
        <w:pStyle w:val="Amainreturn"/>
      </w:pPr>
      <w:r>
        <w:t>A person who is required to perform a duty at or about any machinery must use ordinary and reasonable precautions to ascertain that the machinery is not unsafe, and if the person finds anything likely to cause injury to any person, the person must forthwith report it to the manager, engineer, or other person in immediate authority over him or her.</w:t>
      </w:r>
    </w:p>
    <w:p w14:paraId="66DAAAF7" w14:textId="77777777" w:rsidR="00EE7377" w:rsidRDefault="009011A1">
      <w:pPr>
        <w:pStyle w:val="AH5Sec"/>
      </w:pPr>
      <w:bookmarkStart w:id="29" w:name="_Toc214289763"/>
      <w:r w:rsidRPr="00E00513">
        <w:rPr>
          <w:rStyle w:val="CharSectNo"/>
        </w:rPr>
        <w:t>22</w:t>
      </w:r>
      <w:r>
        <w:tab/>
        <w:t>Removing safety devices</w:t>
      </w:r>
      <w:bookmarkEnd w:id="29"/>
    </w:p>
    <w:p w14:paraId="6DDDC51B" w14:textId="77777777" w:rsidR="00EE7377" w:rsidRDefault="009011A1" w:rsidP="000D42F1">
      <w:pPr>
        <w:pStyle w:val="Amainreturn"/>
      </w:pPr>
      <w:r>
        <w:t>A person must not render inoperative any safety device attached to or used for governing the speed of any engine or any safety device used in connection with any machinery.</w:t>
      </w:r>
    </w:p>
    <w:p w14:paraId="6FDF94EB" w14:textId="77777777" w:rsidR="00EE7377" w:rsidRDefault="009011A1">
      <w:pPr>
        <w:pStyle w:val="Penalty"/>
      </w:pPr>
      <w:r>
        <w:t>Maximum penalty:  10 penalty units.</w:t>
      </w:r>
    </w:p>
    <w:p w14:paraId="6F60DBCD" w14:textId="77777777" w:rsidR="00EE7377" w:rsidRDefault="009011A1">
      <w:pPr>
        <w:pStyle w:val="PageBreak"/>
      </w:pPr>
      <w:r>
        <w:br w:type="page"/>
      </w:r>
    </w:p>
    <w:p w14:paraId="71DD3EFB" w14:textId="77777777" w:rsidR="00EE7377" w:rsidRPr="00E00513" w:rsidRDefault="009011A1">
      <w:pPr>
        <w:pStyle w:val="AH2Part"/>
      </w:pPr>
      <w:bookmarkStart w:id="30" w:name="_Toc214289764"/>
      <w:r w:rsidRPr="00E00513">
        <w:rPr>
          <w:rStyle w:val="CharPartNo"/>
        </w:rPr>
        <w:lastRenderedPageBreak/>
        <w:t>Part 4</w:t>
      </w:r>
      <w:r>
        <w:tab/>
      </w:r>
      <w:r w:rsidRPr="00E00513">
        <w:rPr>
          <w:rStyle w:val="CharPartText"/>
        </w:rPr>
        <w:t>Noise</w:t>
      </w:r>
      <w:bookmarkEnd w:id="30"/>
    </w:p>
    <w:p w14:paraId="4FC61898" w14:textId="77777777" w:rsidR="00EE7377" w:rsidRDefault="009011A1">
      <w:pPr>
        <w:pStyle w:val="AH5Sec"/>
      </w:pPr>
      <w:bookmarkStart w:id="31" w:name="_Toc214289765"/>
      <w:r w:rsidRPr="00E00513">
        <w:rPr>
          <w:rStyle w:val="CharSectNo"/>
        </w:rPr>
        <w:t>22A</w:t>
      </w:r>
      <w:r>
        <w:tab/>
        <w:t xml:space="preserve">Meaning of </w:t>
      </w:r>
      <w:r>
        <w:rPr>
          <w:rStyle w:val="charItals"/>
        </w:rPr>
        <w:t>ear protection device</w:t>
      </w:r>
      <w:bookmarkEnd w:id="31"/>
    </w:p>
    <w:p w14:paraId="7DAA7155" w14:textId="77777777" w:rsidR="00EE7377" w:rsidRDefault="009011A1" w:rsidP="000D42F1">
      <w:pPr>
        <w:pStyle w:val="Amainreturn"/>
      </w:pPr>
      <w:r>
        <w:t>In this part:</w:t>
      </w:r>
    </w:p>
    <w:p w14:paraId="0ECABC39" w14:textId="77777777" w:rsidR="00EE7377" w:rsidRDefault="009011A1">
      <w:pPr>
        <w:pStyle w:val="aDef"/>
      </w:pPr>
      <w:r>
        <w:rPr>
          <w:rStyle w:val="charBoldItals"/>
        </w:rPr>
        <w:t>ear protection device</w:t>
      </w:r>
      <w:r>
        <w:t xml:space="preserve"> means a device that complies with the requirements of </w:t>
      </w:r>
      <w:r>
        <w:rPr>
          <w:rStyle w:val="charItals"/>
        </w:rPr>
        <w:t>Australian Standard Specification for Hearing Protection Devices</w:t>
      </w:r>
      <w:r>
        <w:t>, Australian Standard 1270.</w:t>
      </w:r>
    </w:p>
    <w:p w14:paraId="12A39161" w14:textId="77777777" w:rsidR="00EE7377" w:rsidRDefault="009011A1">
      <w:pPr>
        <w:pStyle w:val="AH5Sec"/>
      </w:pPr>
      <w:bookmarkStart w:id="32" w:name="_Toc214289766"/>
      <w:r w:rsidRPr="00E00513">
        <w:rPr>
          <w:rStyle w:val="CharSectNo"/>
        </w:rPr>
        <w:t>22B</w:t>
      </w:r>
      <w:r>
        <w:tab/>
        <w:t>Hearing conservation</w:t>
      </w:r>
      <w:bookmarkEnd w:id="32"/>
    </w:p>
    <w:p w14:paraId="280CF255" w14:textId="77777777" w:rsidR="00EE7377" w:rsidRDefault="009011A1">
      <w:pPr>
        <w:pStyle w:val="Amain"/>
      </w:pPr>
      <w:r>
        <w:tab/>
        <w:t>(1)</w:t>
      </w:r>
      <w:r>
        <w:tab/>
        <w:t>An occupier of premises must not require a person to perform work in a place where—</w:t>
      </w:r>
    </w:p>
    <w:p w14:paraId="13B97448" w14:textId="77777777" w:rsidR="00EE7377" w:rsidRDefault="009011A1">
      <w:pPr>
        <w:pStyle w:val="Apara"/>
      </w:pPr>
      <w:r>
        <w:tab/>
        <w:t>(a)</w:t>
      </w:r>
      <w:r>
        <w:tab/>
        <w:t>the daily noise dose to which the person is exposed exceeds 0.33; or</w:t>
      </w:r>
    </w:p>
    <w:p w14:paraId="4CAEB9FC" w14:textId="77777777" w:rsidR="00EE7377" w:rsidRDefault="009011A1" w:rsidP="000D42F1">
      <w:pPr>
        <w:pStyle w:val="Apara"/>
      </w:pPr>
      <w:r>
        <w:tab/>
        <w:t>(b)</w:t>
      </w:r>
      <w:r>
        <w:tab/>
        <w:t>the A weighted sound pressure level exceeds 115 decibels.</w:t>
      </w:r>
    </w:p>
    <w:p w14:paraId="6621CB7E" w14:textId="77777777" w:rsidR="00EE7377" w:rsidRDefault="009011A1">
      <w:pPr>
        <w:pStyle w:val="Penalty"/>
      </w:pPr>
      <w:r>
        <w:t>Maximum penalty:  10 penalty units.</w:t>
      </w:r>
    </w:p>
    <w:p w14:paraId="39887D89" w14:textId="3EBE3E76" w:rsidR="00EE7377" w:rsidRDefault="009011A1">
      <w:pPr>
        <w:pStyle w:val="Amain"/>
      </w:pPr>
      <w:r>
        <w:tab/>
        <w:t>(2)</w:t>
      </w:r>
      <w:r>
        <w:tab/>
        <w:t>It is a defence to a prosecution for an offence against subsection</w:t>
      </w:r>
      <w:r w:rsidR="000D42F1">
        <w:t xml:space="preserve"> </w:t>
      </w:r>
      <w:r>
        <w:t>(1) for the defendant to prove that, at the time when the offence is alleged to have been committed, everyone employed by the defendant to work in the part of the premises in relation to which the offence is alleged to have been committed—</w:t>
      </w:r>
    </w:p>
    <w:p w14:paraId="4444C5AA" w14:textId="77777777" w:rsidR="00EE7377" w:rsidRDefault="009011A1">
      <w:pPr>
        <w:pStyle w:val="Apara"/>
      </w:pPr>
      <w:r>
        <w:tab/>
        <w:t>(a)</w:t>
      </w:r>
      <w:r>
        <w:tab/>
        <w:t>were provided with ear protection devices; and</w:t>
      </w:r>
    </w:p>
    <w:p w14:paraId="1D5FDCE2" w14:textId="77777777" w:rsidR="00EE7377" w:rsidRDefault="009011A1">
      <w:pPr>
        <w:pStyle w:val="Apara"/>
      </w:pPr>
      <w:r>
        <w:tab/>
        <w:t>(b)</w:t>
      </w:r>
      <w:r>
        <w:tab/>
        <w:t>had been instructed in the correct use of the devices; and</w:t>
      </w:r>
    </w:p>
    <w:p w14:paraId="01A98094" w14:textId="77777777" w:rsidR="00EE7377" w:rsidRDefault="009011A1">
      <w:pPr>
        <w:pStyle w:val="Apara"/>
      </w:pPr>
      <w:r>
        <w:tab/>
        <w:t>(c)</w:t>
      </w:r>
      <w:r>
        <w:tab/>
        <w:t>had been instructed to wear the devices in that part of the premises.</w:t>
      </w:r>
    </w:p>
    <w:p w14:paraId="5EB66343" w14:textId="77777777" w:rsidR="00EE7377" w:rsidRDefault="009011A1" w:rsidP="000D42F1">
      <w:pPr>
        <w:pStyle w:val="Amain"/>
      </w:pPr>
      <w:r>
        <w:tab/>
        <w:t>(3)</w:t>
      </w:r>
      <w:r>
        <w:tab/>
        <w:t>If the wearing of an ear protection device is reasonably likely to give rise to a situation of danger by impairing the hearing of the wearer, the defence provided for by subsection (2) is not available to the occupier of the premises unless the occupier has taken reasonable precautions to prevent injury to any person because of the creation of such a situation of danger.</w:t>
      </w:r>
    </w:p>
    <w:p w14:paraId="160AF5B5" w14:textId="77777777" w:rsidR="00EE7377" w:rsidRDefault="009011A1">
      <w:pPr>
        <w:pStyle w:val="Amain"/>
      </w:pPr>
      <w:r>
        <w:lastRenderedPageBreak/>
        <w:tab/>
        <w:t>(4)</w:t>
      </w:r>
      <w:r>
        <w:tab/>
        <w:t>For subsection (1), daily noise dose must be calculated—</w:t>
      </w:r>
    </w:p>
    <w:p w14:paraId="3D80E311" w14:textId="77777777" w:rsidR="00EE7377" w:rsidRDefault="009011A1">
      <w:pPr>
        <w:pStyle w:val="Apara"/>
      </w:pPr>
      <w:r>
        <w:tab/>
        <w:t>(a)</w:t>
      </w:r>
      <w:r>
        <w:tab/>
        <w:t>in accordance with the procedure set out in Australian Standard 1269-1983, section 3; and</w:t>
      </w:r>
    </w:p>
    <w:p w14:paraId="1493D380" w14:textId="48D5CAF2" w:rsidR="00EE7377" w:rsidRDefault="009011A1">
      <w:pPr>
        <w:pStyle w:val="Apara"/>
      </w:pPr>
      <w:r>
        <w:tab/>
        <w:t>(b)</w:t>
      </w:r>
      <w:r>
        <w:tab/>
        <w:t>using an instrument mentioned in Australian Standard 2399</w:t>
      </w:r>
      <w:r w:rsidR="000D42F1">
        <w:noBreakHyphen/>
      </w:r>
      <w:r>
        <w:t>1980 as a personal noise dosimeter that complies with the requirements of that standard.</w:t>
      </w:r>
    </w:p>
    <w:p w14:paraId="0625A48E" w14:textId="77777777" w:rsidR="00EE7377" w:rsidRDefault="009011A1">
      <w:pPr>
        <w:pStyle w:val="Amain"/>
      </w:pPr>
      <w:r>
        <w:tab/>
        <w:t>(5)</w:t>
      </w:r>
      <w:r>
        <w:tab/>
        <w:t>For subsection (1), the A weighted sound pressure level must be calculated—</w:t>
      </w:r>
    </w:p>
    <w:p w14:paraId="6D2680E6" w14:textId="77777777" w:rsidR="00EE7377" w:rsidRDefault="009011A1">
      <w:pPr>
        <w:pStyle w:val="Apara"/>
      </w:pPr>
      <w:r>
        <w:tab/>
        <w:t>(a)</w:t>
      </w:r>
      <w:r>
        <w:tab/>
        <w:t>in accordance with the procedure set out in Australian Standard 1269-1983, section 2, clause 2.6; and</w:t>
      </w:r>
    </w:p>
    <w:p w14:paraId="792BE2EC" w14:textId="6AF2186E" w:rsidR="00EE7377" w:rsidRDefault="009011A1">
      <w:pPr>
        <w:pStyle w:val="Apara"/>
      </w:pPr>
      <w:r>
        <w:tab/>
        <w:t>(b)</w:t>
      </w:r>
      <w:r>
        <w:tab/>
        <w:t>using an instrument mentioned in Australian Standard 1259</w:t>
      </w:r>
      <w:r w:rsidR="000D42F1">
        <w:noBreakHyphen/>
      </w:r>
      <w:r>
        <w:t>1982 as a Type 1, Type 2 or Type 3 sound level meter that complies with the requirements of that standard.</w:t>
      </w:r>
    </w:p>
    <w:p w14:paraId="23AD832E" w14:textId="77777777" w:rsidR="00EE7377" w:rsidRDefault="009011A1">
      <w:pPr>
        <w:pStyle w:val="Amain"/>
      </w:pPr>
      <w:r>
        <w:tab/>
        <w:t>(6)</w:t>
      </w:r>
      <w:r>
        <w:tab/>
        <w:t xml:space="preserve">In this section, a reference to an </w:t>
      </w:r>
      <w:r>
        <w:rPr>
          <w:rStyle w:val="charBoldItals"/>
        </w:rPr>
        <w:t>Australian Standard</w:t>
      </w:r>
      <w:r>
        <w:t xml:space="preserve"> is a reference to the standard as in force at the time the subsection in which the reference appears takes effect.</w:t>
      </w:r>
    </w:p>
    <w:p w14:paraId="528E3089" w14:textId="77777777" w:rsidR="00EE7377" w:rsidRDefault="009011A1" w:rsidP="000D42F1">
      <w:pPr>
        <w:pStyle w:val="Amain"/>
      </w:pPr>
      <w:r>
        <w:tab/>
        <w:t>(7)</w:t>
      </w:r>
      <w:r>
        <w:tab/>
        <w:t>In this section:</w:t>
      </w:r>
    </w:p>
    <w:p w14:paraId="33E8D3C8" w14:textId="77777777" w:rsidR="00EE7377" w:rsidRDefault="009011A1">
      <w:pPr>
        <w:pStyle w:val="aDef"/>
      </w:pPr>
      <w:r w:rsidRPr="00561445">
        <w:rPr>
          <w:rStyle w:val="charBoldItals"/>
        </w:rPr>
        <w:t>A weighted sound pressure level</w:t>
      </w:r>
      <w:r>
        <w:t xml:space="preserve"> means sound pressure level weighted in accordance with frequency weighting A.</w:t>
      </w:r>
    </w:p>
    <w:p w14:paraId="06117B99" w14:textId="77777777" w:rsidR="00EE7377" w:rsidRDefault="009011A1">
      <w:pPr>
        <w:pStyle w:val="aDef"/>
      </w:pPr>
      <w:r w:rsidRPr="00561445">
        <w:rPr>
          <w:rStyle w:val="charBoldItals"/>
        </w:rPr>
        <w:t>daily noise dose</w:t>
      </w:r>
      <w:r>
        <w:t>—see Australian Standard 1269-1983.</w:t>
      </w:r>
    </w:p>
    <w:p w14:paraId="67BF4B2F" w14:textId="77777777" w:rsidR="00EE7377" w:rsidRDefault="009011A1">
      <w:pPr>
        <w:pStyle w:val="aDef"/>
      </w:pPr>
      <w:r w:rsidRPr="00561445">
        <w:rPr>
          <w:rStyle w:val="charBoldItals"/>
        </w:rPr>
        <w:t>frequency weighting A</w:t>
      </w:r>
      <w:r>
        <w:t>—see Australian Standard 1259-1982.</w:t>
      </w:r>
    </w:p>
    <w:p w14:paraId="30B44987" w14:textId="77777777" w:rsidR="00EE7377" w:rsidRDefault="009011A1">
      <w:pPr>
        <w:pStyle w:val="AH5Sec"/>
      </w:pPr>
      <w:bookmarkStart w:id="33" w:name="_Toc214289767"/>
      <w:r w:rsidRPr="00E00513">
        <w:rPr>
          <w:rStyle w:val="CharSectNo"/>
        </w:rPr>
        <w:t>22C</w:t>
      </w:r>
      <w:r>
        <w:tab/>
        <w:t>Duty to wear ear protection devices</w:t>
      </w:r>
      <w:bookmarkEnd w:id="33"/>
    </w:p>
    <w:p w14:paraId="0F7598C3" w14:textId="77777777" w:rsidR="00EE7377" w:rsidRDefault="009011A1" w:rsidP="000D42F1">
      <w:pPr>
        <w:pStyle w:val="Amainreturn"/>
      </w:pPr>
      <w:r>
        <w:t>A person who is working on premises and who has been provided by the occupier of the premises with ear protection devices must, at all times while machinery on the premises is in use, comply with instructions given to the person by the occupier in connection with the wearing of the devices.</w:t>
      </w:r>
    </w:p>
    <w:p w14:paraId="2D7226B7" w14:textId="77777777" w:rsidR="00EE7377" w:rsidRDefault="009011A1">
      <w:pPr>
        <w:pStyle w:val="Penalty"/>
      </w:pPr>
      <w:r>
        <w:t>Maximum penalty:  2 penalty units.</w:t>
      </w:r>
    </w:p>
    <w:p w14:paraId="0F4404F6" w14:textId="77777777" w:rsidR="00EE7377" w:rsidRDefault="009011A1">
      <w:pPr>
        <w:pStyle w:val="AH5Sec"/>
      </w:pPr>
      <w:bookmarkStart w:id="34" w:name="_Toc214289768"/>
      <w:r w:rsidRPr="00E00513">
        <w:rPr>
          <w:rStyle w:val="CharSectNo"/>
        </w:rPr>
        <w:lastRenderedPageBreak/>
        <w:t>22D</w:t>
      </w:r>
      <w:r>
        <w:tab/>
        <w:t>Defence</w:t>
      </w:r>
      <w:bookmarkEnd w:id="34"/>
    </w:p>
    <w:p w14:paraId="3F7F19F9" w14:textId="77777777" w:rsidR="00EE7377" w:rsidRDefault="009011A1">
      <w:pPr>
        <w:pStyle w:val="Amainreturn"/>
      </w:pPr>
      <w:r>
        <w:t>It is a defence to a prosecution for an offence against section 22C if, at the time the offence is alleged to have been committed, a doctor had certified in writing that in the doctor’s opinion it was undesirable, on medical grounds or because of physical characteristics, for the defendant to wear the ear protection devices provided for the defendant and the certificate had not been revoked.</w:t>
      </w:r>
    </w:p>
    <w:p w14:paraId="0A143FAD" w14:textId="77777777" w:rsidR="00EE7377" w:rsidRDefault="009011A1">
      <w:pPr>
        <w:pStyle w:val="PageBreak"/>
      </w:pPr>
      <w:r>
        <w:br w:type="page"/>
      </w:r>
    </w:p>
    <w:p w14:paraId="45DB77A2" w14:textId="77777777" w:rsidR="00EE7377" w:rsidRPr="00E00513" w:rsidRDefault="009011A1">
      <w:pPr>
        <w:pStyle w:val="AH2Part"/>
      </w:pPr>
      <w:bookmarkStart w:id="35" w:name="_Toc214289769"/>
      <w:r w:rsidRPr="00E00513">
        <w:rPr>
          <w:rStyle w:val="CharPartNo"/>
        </w:rPr>
        <w:lastRenderedPageBreak/>
        <w:t>Part 5</w:t>
      </w:r>
      <w:r>
        <w:tab/>
      </w:r>
      <w:r w:rsidRPr="00E00513">
        <w:rPr>
          <w:rStyle w:val="CharPartText"/>
        </w:rPr>
        <w:t>Miscellaneous</w:t>
      </w:r>
      <w:bookmarkEnd w:id="35"/>
    </w:p>
    <w:p w14:paraId="0F896D01" w14:textId="77777777" w:rsidR="00EE7377" w:rsidRDefault="009011A1">
      <w:pPr>
        <w:pStyle w:val="AH5Sec"/>
      </w:pPr>
      <w:bookmarkStart w:id="36" w:name="_Toc214289770"/>
      <w:r w:rsidRPr="00E00513">
        <w:rPr>
          <w:rStyle w:val="CharSectNo"/>
        </w:rPr>
        <w:t>23</w:t>
      </w:r>
      <w:r>
        <w:tab/>
        <w:t>Liability apart from regulation not affected</w:t>
      </w:r>
      <w:bookmarkEnd w:id="36"/>
    </w:p>
    <w:p w14:paraId="2627691A" w14:textId="77777777" w:rsidR="00EE7377" w:rsidRDefault="009011A1">
      <w:pPr>
        <w:pStyle w:val="Amainreturn"/>
      </w:pPr>
      <w:r>
        <w:t>This regulation does not operate to relieve a person from any civil or criminal liability to which the person would be subject if this regulation had not been made.</w:t>
      </w:r>
    </w:p>
    <w:p w14:paraId="50F7C497" w14:textId="77777777" w:rsidR="00EE7377" w:rsidRDefault="00EE7377">
      <w:pPr>
        <w:pStyle w:val="02Text"/>
        <w:sectPr w:rsidR="00EE7377">
          <w:headerReference w:type="even" r:id="rId32"/>
          <w:headerReference w:type="default" r:id="rId33"/>
          <w:footerReference w:type="even" r:id="rId34"/>
          <w:footerReference w:type="default" r:id="rId35"/>
          <w:footerReference w:type="first" r:id="rId36"/>
          <w:pgSz w:w="11907" w:h="16839" w:code="9"/>
          <w:pgMar w:top="3000" w:right="1900" w:bottom="2500" w:left="2300" w:header="2480" w:footer="2100" w:gutter="0"/>
          <w:pgNumType w:start="1"/>
          <w:cols w:space="720"/>
          <w:titlePg/>
          <w:docGrid w:linePitch="254"/>
        </w:sectPr>
      </w:pPr>
    </w:p>
    <w:p w14:paraId="4C3DACE5" w14:textId="77777777" w:rsidR="00EE7377" w:rsidRDefault="009011A1">
      <w:pPr>
        <w:pStyle w:val="PageBreak"/>
      </w:pPr>
      <w:r>
        <w:br w:type="page"/>
      </w:r>
    </w:p>
    <w:p w14:paraId="751EB770" w14:textId="77777777" w:rsidR="00EE7377" w:rsidRDefault="009011A1">
      <w:pPr>
        <w:pStyle w:val="Dict-Heading"/>
      </w:pPr>
      <w:bookmarkStart w:id="37" w:name="_Toc214289771"/>
      <w:r>
        <w:rPr>
          <w:color w:val="000000"/>
        </w:rPr>
        <w:lastRenderedPageBreak/>
        <w:t>Dictionary</w:t>
      </w:r>
      <w:bookmarkEnd w:id="37"/>
    </w:p>
    <w:p w14:paraId="36703342" w14:textId="77777777" w:rsidR="00EE7377" w:rsidRDefault="009011A1" w:rsidP="000D42F1">
      <w:pPr>
        <w:pStyle w:val="ref"/>
        <w:rPr>
          <w:color w:val="000000"/>
        </w:rPr>
      </w:pPr>
      <w:r>
        <w:rPr>
          <w:color w:val="000000"/>
        </w:rPr>
        <w:t>(see s 2)</w:t>
      </w:r>
    </w:p>
    <w:p w14:paraId="096B304A" w14:textId="72596BF1" w:rsidR="00EE7377" w:rsidRDefault="009011A1" w:rsidP="000D42F1">
      <w:pPr>
        <w:pStyle w:val="aNote"/>
        <w:rPr>
          <w:color w:val="000000"/>
        </w:rPr>
      </w:pPr>
      <w:r w:rsidRPr="00561445">
        <w:rPr>
          <w:rStyle w:val="charItals"/>
        </w:rPr>
        <w:t>Note 1</w:t>
      </w:r>
      <w:r w:rsidRPr="00561445">
        <w:rPr>
          <w:rStyle w:val="charItals"/>
        </w:rPr>
        <w:tab/>
      </w:r>
      <w:r>
        <w:rPr>
          <w:color w:val="000000"/>
        </w:rPr>
        <w:t xml:space="preserve">The </w:t>
      </w:r>
      <w:hyperlink r:id="rId37" w:tooltip="A2001-14" w:history="1">
        <w:r w:rsidR="00561445" w:rsidRPr="00561445">
          <w:rPr>
            <w:rStyle w:val="charCitHyperlinkAbbrev"/>
          </w:rPr>
          <w:t>Legislation Act</w:t>
        </w:r>
      </w:hyperlink>
      <w:r>
        <w:rPr>
          <w:color w:val="000000"/>
        </w:rPr>
        <w:t xml:space="preserve"> contains definitions and other provisions relevant to this regulation.</w:t>
      </w:r>
    </w:p>
    <w:p w14:paraId="70283B08" w14:textId="65052692" w:rsidR="00EE7377" w:rsidRDefault="009011A1" w:rsidP="000D42F1">
      <w:pPr>
        <w:pStyle w:val="aNote"/>
        <w:rPr>
          <w:color w:val="000000"/>
        </w:rPr>
      </w:pPr>
      <w:r w:rsidRPr="00561445">
        <w:rPr>
          <w:rStyle w:val="charItals"/>
        </w:rPr>
        <w:t>Note 2</w:t>
      </w:r>
      <w:r w:rsidRPr="00561445">
        <w:rPr>
          <w:rStyle w:val="charItals"/>
        </w:rPr>
        <w:tab/>
      </w:r>
      <w:r>
        <w:rPr>
          <w:color w:val="000000"/>
        </w:rPr>
        <w:t xml:space="preserve">For example, the </w:t>
      </w:r>
      <w:hyperlink r:id="rId38" w:tooltip="A2001-14" w:history="1">
        <w:r w:rsidR="00561445" w:rsidRPr="00561445">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526D8BEE" w14:textId="77777777" w:rsidR="00EE7377" w:rsidRDefault="009011A1" w:rsidP="000D42F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4F9E0433" w14:textId="77777777" w:rsidR="00EE7377" w:rsidRDefault="009011A1" w:rsidP="000D42F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notifiable instrument (see s 10)</w:t>
      </w:r>
    </w:p>
    <w:p w14:paraId="7C13F117" w14:textId="3BA29D47" w:rsidR="00EE7377" w:rsidRDefault="009011A1" w:rsidP="000D42F1">
      <w:pPr>
        <w:pStyle w:val="aNoteBulletss"/>
        <w:tabs>
          <w:tab w:val="left" w:pos="2300"/>
        </w:tabs>
        <w:rPr>
          <w:color w:val="000000"/>
        </w:rPr>
      </w:pPr>
      <w:r>
        <w:rPr>
          <w:rFonts w:ascii="Symbol" w:hAnsi="Symbol"/>
          <w:color w:val="000000"/>
        </w:rPr>
        <w:t></w:t>
      </w:r>
      <w:r>
        <w:rPr>
          <w:rFonts w:ascii="Symbol" w:hAnsi="Symbol"/>
          <w:color w:val="000000"/>
        </w:rPr>
        <w:tab/>
      </w:r>
      <w:r w:rsidR="00673A91" w:rsidRPr="00D27FA0">
        <w:rPr>
          <w:color w:val="000000"/>
          <w:shd w:val="clear" w:color="auto" w:fill="FFFFFF"/>
        </w:rPr>
        <w:t>person (see s 160).</w:t>
      </w:r>
    </w:p>
    <w:p w14:paraId="2414F405" w14:textId="420D8672" w:rsidR="00EE7377" w:rsidRDefault="009011A1" w:rsidP="000D42F1">
      <w:pPr>
        <w:pStyle w:val="aNote"/>
        <w:rPr>
          <w:color w:val="000000"/>
        </w:rPr>
      </w:pPr>
      <w:r w:rsidRPr="00561445">
        <w:rPr>
          <w:rStyle w:val="charItals"/>
        </w:rPr>
        <w:t>Note 3</w:t>
      </w:r>
      <w:r w:rsidRPr="00561445">
        <w:rPr>
          <w:rStyle w:val="charItals"/>
        </w:rPr>
        <w:tab/>
      </w:r>
      <w:r>
        <w:rPr>
          <w:color w:val="000000"/>
        </w:rPr>
        <w:t xml:space="preserve">Terms used in this regulation have the same meaning that they have in the </w:t>
      </w:r>
      <w:hyperlink r:id="rId39" w:tooltip="A1949-11" w:history="1">
        <w:r w:rsidR="00561445" w:rsidRPr="00561445">
          <w:rPr>
            <w:rStyle w:val="charCitHyperlinkItal"/>
          </w:rPr>
          <w:t>Machinery Act 1949</w:t>
        </w:r>
      </w:hyperlink>
      <w:r w:rsidRPr="00561445">
        <w:rPr>
          <w:rStyle w:val="charItals"/>
        </w:rPr>
        <w:t xml:space="preserve"> </w:t>
      </w:r>
      <w:r>
        <w:rPr>
          <w:color w:val="000000"/>
        </w:rPr>
        <w:t xml:space="preserve">(see </w:t>
      </w:r>
      <w:hyperlink r:id="rId40" w:tooltip="A2001-14" w:history="1">
        <w:r w:rsidR="00561445" w:rsidRPr="00561445">
          <w:rPr>
            <w:rStyle w:val="charCitHyperlinkAbbrev"/>
          </w:rPr>
          <w:t>Legislation Act</w:t>
        </w:r>
      </w:hyperlink>
      <w:r>
        <w:rPr>
          <w:color w:val="000000"/>
        </w:rPr>
        <w:t xml:space="preserve">, s 148).  For example, the following terms are defined in the </w:t>
      </w:r>
      <w:hyperlink r:id="rId41" w:tooltip="A1949-11" w:history="1">
        <w:r w:rsidR="00561445" w:rsidRPr="00561445">
          <w:rPr>
            <w:rStyle w:val="charCitHyperlinkItal"/>
          </w:rPr>
          <w:t>Machinery Act 1949</w:t>
        </w:r>
      </w:hyperlink>
      <w:r>
        <w:rPr>
          <w:color w:val="000000"/>
        </w:rPr>
        <w:t xml:space="preserve">, </w:t>
      </w:r>
      <w:proofErr w:type="spellStart"/>
      <w:r>
        <w:rPr>
          <w:color w:val="000000"/>
        </w:rPr>
        <w:t>dict</w:t>
      </w:r>
      <w:proofErr w:type="spellEnd"/>
      <w:r>
        <w:rPr>
          <w:color w:val="000000"/>
        </w:rPr>
        <w:t>:</w:t>
      </w:r>
    </w:p>
    <w:p w14:paraId="52E2369D" w14:textId="77777777" w:rsidR="00EE7377" w:rsidRDefault="009011A1">
      <w:pPr>
        <w:pStyle w:val="aNoteBulletss"/>
        <w:rPr>
          <w:color w:val="000000"/>
        </w:rPr>
      </w:pPr>
      <w:r>
        <w:rPr>
          <w:rFonts w:ascii="Symbol" w:hAnsi="Symbol"/>
          <w:color w:val="000000"/>
        </w:rPr>
        <w:t></w:t>
      </w:r>
      <w:r>
        <w:rPr>
          <w:rFonts w:ascii="Symbol" w:hAnsi="Symbol"/>
          <w:color w:val="000000"/>
        </w:rPr>
        <w:tab/>
      </w:r>
      <w:r>
        <w:rPr>
          <w:color w:val="000000"/>
        </w:rPr>
        <w:t>chief inspector</w:t>
      </w:r>
    </w:p>
    <w:p w14:paraId="4B55F3DC" w14:textId="77777777" w:rsidR="00EE7377" w:rsidRDefault="009011A1">
      <w:pPr>
        <w:pStyle w:val="aNoteBulletss"/>
        <w:rPr>
          <w:color w:val="000000"/>
        </w:rPr>
      </w:pPr>
      <w:r>
        <w:rPr>
          <w:rFonts w:ascii="Symbol" w:hAnsi="Symbol"/>
          <w:color w:val="000000"/>
        </w:rPr>
        <w:t></w:t>
      </w:r>
      <w:r>
        <w:rPr>
          <w:rFonts w:ascii="Symbol" w:hAnsi="Symbol"/>
          <w:color w:val="000000"/>
        </w:rPr>
        <w:tab/>
      </w:r>
      <w:r>
        <w:rPr>
          <w:color w:val="000000"/>
        </w:rPr>
        <w:t>inspector.</w:t>
      </w:r>
    </w:p>
    <w:p w14:paraId="3B791C0F" w14:textId="77777777" w:rsidR="00EE7377" w:rsidRDefault="009011A1">
      <w:pPr>
        <w:pStyle w:val="aDef"/>
        <w:rPr>
          <w:color w:val="000000"/>
        </w:rPr>
      </w:pPr>
      <w:r w:rsidRPr="00561445">
        <w:rPr>
          <w:rStyle w:val="charBoldItals"/>
        </w:rPr>
        <w:t>ear protection device</w:t>
      </w:r>
      <w:r>
        <w:rPr>
          <w:color w:val="000000"/>
        </w:rPr>
        <w:t>, for part 4 (Noise)—see section 22A.</w:t>
      </w:r>
    </w:p>
    <w:p w14:paraId="30363CD3" w14:textId="77777777" w:rsidR="00EE7377" w:rsidRDefault="009011A1">
      <w:pPr>
        <w:pStyle w:val="aDef"/>
      </w:pPr>
      <w:r w:rsidRPr="00561445">
        <w:rPr>
          <w:rStyle w:val="charBoldItals"/>
        </w:rPr>
        <w:t>engine</w:t>
      </w:r>
      <w:r>
        <w:t xml:space="preserve"> means a piece of mechanism used to convert heat or some other form of energy into mechanical work, or a machine for the development or utilisation of power from some source of energy such as coal, gas, oil, compressed air, electricity or other source.</w:t>
      </w:r>
    </w:p>
    <w:p w14:paraId="2BC8282C" w14:textId="77777777" w:rsidR="00EE7377" w:rsidRDefault="009011A1" w:rsidP="000D42F1">
      <w:pPr>
        <w:pStyle w:val="aDef"/>
      </w:pPr>
      <w:r w:rsidRPr="00561445">
        <w:rPr>
          <w:rStyle w:val="charBoldItals"/>
        </w:rPr>
        <w:t>machinery</w:t>
      </w:r>
      <w:r>
        <w:t xml:space="preserve"> means an engine, motor or other source of motive power other than manual, treadle, wind or animal power, and includes a machine, shaft, belt, gearing, pulley, flywheel, contrivance or appliance operated by any such engine, motor, or other source of motive power, but does not include machinery that is subject to inspection under—</w:t>
      </w:r>
    </w:p>
    <w:p w14:paraId="38B9D855" w14:textId="4D2B52D1" w:rsidR="00EE7377" w:rsidRDefault="009011A1">
      <w:pPr>
        <w:pStyle w:val="aDefpara"/>
      </w:pPr>
      <w:r>
        <w:tab/>
        <w:t>(a)</w:t>
      </w:r>
      <w:r>
        <w:tab/>
        <w:t>regulations made under the Act and relating to boilers or engine</w:t>
      </w:r>
      <w:r w:rsidR="00350175">
        <w:noBreakHyphen/>
      </w:r>
      <w:r>
        <w:t>drivers; or</w:t>
      </w:r>
    </w:p>
    <w:p w14:paraId="4CACFF22" w14:textId="25D996AA" w:rsidR="00EE7377" w:rsidRDefault="009011A1">
      <w:pPr>
        <w:pStyle w:val="aDefpara"/>
      </w:pPr>
      <w:r>
        <w:tab/>
        <w:t>(b)</w:t>
      </w:r>
      <w:r>
        <w:tab/>
        <w:t xml:space="preserve">other than for the </w:t>
      </w:r>
      <w:hyperlink r:id="rId42" w:tooltip="A1912-38" w:history="1">
        <w:r w:rsidR="00561445" w:rsidRPr="00561445">
          <w:rPr>
            <w:rStyle w:val="charCitHyperlinkItal"/>
          </w:rPr>
          <w:t>Scaffolding and Lifts Act 1912</w:t>
        </w:r>
      </w:hyperlink>
      <w:r>
        <w:t xml:space="preserve">, part 4 (Inspection) or the </w:t>
      </w:r>
      <w:bookmarkStart w:id="38" w:name="_Hlt367350649"/>
      <w:r w:rsidR="00F47DE6" w:rsidRPr="00B6231C">
        <w:rPr>
          <w:rStyle w:val="charCitHyperlinkItal"/>
        </w:rPr>
        <w:fldChar w:fldCharType="begin"/>
      </w:r>
      <w:r w:rsidR="00B6231C" w:rsidRPr="00B6231C">
        <w:rPr>
          <w:rStyle w:val="charCitHyperlinkItal"/>
        </w:rPr>
        <w:instrText xml:space="preserve"> HYPERLINK "http://www.legislation.act.gov.au/sl/db_591/default.asp" \o "Scaffolding and Lifts Regulation 1950" </w:instrText>
      </w:r>
      <w:r w:rsidR="00F47DE6" w:rsidRPr="00B6231C">
        <w:rPr>
          <w:rStyle w:val="charCitHyperlinkItal"/>
        </w:rPr>
      </w:r>
      <w:r w:rsidR="00F47DE6" w:rsidRPr="00B6231C">
        <w:rPr>
          <w:rStyle w:val="charCitHyperlinkItal"/>
        </w:rPr>
        <w:fldChar w:fldCharType="separate"/>
      </w:r>
      <w:r w:rsidR="00B6231C" w:rsidRPr="00B6231C">
        <w:rPr>
          <w:rStyle w:val="charCitHyperlinkItal"/>
        </w:rPr>
        <w:t>Scaffolding and Lifts Regulation 1950</w:t>
      </w:r>
      <w:r w:rsidR="00F47DE6" w:rsidRPr="00B6231C">
        <w:rPr>
          <w:rStyle w:val="charCitHyperlinkItal"/>
        </w:rPr>
        <w:fldChar w:fldCharType="end"/>
      </w:r>
      <w:bookmarkEnd w:id="38"/>
      <w:r>
        <w:t>.</w:t>
      </w:r>
    </w:p>
    <w:p w14:paraId="23C4956B" w14:textId="77777777" w:rsidR="00EE7377" w:rsidRDefault="009011A1">
      <w:pPr>
        <w:pStyle w:val="aDef"/>
        <w:rPr>
          <w:rFonts w:ascii="Times" w:hAnsi="Times"/>
          <w:color w:val="000000"/>
        </w:rPr>
      </w:pPr>
      <w:r w:rsidRPr="00561445">
        <w:rPr>
          <w:rStyle w:val="charBoldItals"/>
        </w:rPr>
        <w:t>mechanical power</w:t>
      </w:r>
      <w:r>
        <w:rPr>
          <w:rFonts w:ascii="Times" w:hAnsi="Times"/>
          <w:color w:val="000000"/>
        </w:rPr>
        <w:t xml:space="preserve"> means power other than manual or treadle power and includes power generated by water, steam, gas, oil or electricity.</w:t>
      </w:r>
    </w:p>
    <w:p w14:paraId="47A4EA16" w14:textId="77777777" w:rsidR="00EE7377" w:rsidRDefault="009011A1">
      <w:pPr>
        <w:pStyle w:val="aDef"/>
        <w:rPr>
          <w:rFonts w:ascii="Times" w:hAnsi="Times"/>
          <w:color w:val="000000"/>
        </w:rPr>
      </w:pPr>
      <w:r w:rsidRPr="00561445">
        <w:rPr>
          <w:rStyle w:val="charBoldItals"/>
        </w:rPr>
        <w:lastRenderedPageBreak/>
        <w:t>mill-gearing</w:t>
      </w:r>
      <w:r>
        <w:rPr>
          <w:rFonts w:ascii="Times" w:hAnsi="Times"/>
          <w:color w:val="000000"/>
        </w:rPr>
        <w:t xml:space="preserve"> includes a shaft (whether upright, oblique or horizontal) and a wheel, drum, pulley, belt, rope or chain by which the motion of the first moving power is communicated to the operative part of a machine.</w:t>
      </w:r>
    </w:p>
    <w:p w14:paraId="1CB51B05" w14:textId="77777777" w:rsidR="00EE7377" w:rsidRDefault="009011A1">
      <w:pPr>
        <w:pStyle w:val="aDef"/>
      </w:pPr>
      <w:r w:rsidRPr="00561445">
        <w:rPr>
          <w:rStyle w:val="charBoldItals"/>
        </w:rPr>
        <w:t>occupier</w:t>
      </w:r>
      <w:r>
        <w:t>, in relation to premises, means the person in possession or occupation, or apparently in possession or occupation, of the premises, and includes an agent, manager, supervisor, or other person acting or apparently acting, in the general management or control of the premises and a person who has the general management of machinery in those premises.</w:t>
      </w:r>
    </w:p>
    <w:p w14:paraId="6ADA5E2A" w14:textId="77777777" w:rsidR="00EE7377" w:rsidRDefault="009011A1" w:rsidP="00350175">
      <w:pPr>
        <w:pStyle w:val="aDef"/>
        <w:rPr>
          <w:rFonts w:ascii="Times" w:hAnsi="Times"/>
          <w:color w:val="000000"/>
        </w:rPr>
      </w:pPr>
      <w:r w:rsidRPr="00561445">
        <w:rPr>
          <w:rStyle w:val="charBoldItals"/>
        </w:rPr>
        <w:t>premises</w:t>
      </w:r>
      <w:r>
        <w:rPr>
          <w:rFonts w:ascii="Times" w:hAnsi="Times"/>
          <w:color w:val="000000"/>
        </w:rPr>
        <w:t xml:space="preserve"> means—</w:t>
      </w:r>
    </w:p>
    <w:p w14:paraId="565B58CF" w14:textId="77777777" w:rsidR="00EE7377" w:rsidRDefault="009011A1">
      <w:pPr>
        <w:pStyle w:val="aDefpara"/>
      </w:pPr>
      <w:r>
        <w:tab/>
        <w:t>(a)</w:t>
      </w:r>
      <w:r>
        <w:tab/>
        <w:t>a house, building, structure, yard, mine, timber area, farm, paddock, field, road or place; or</w:t>
      </w:r>
    </w:p>
    <w:p w14:paraId="096AD83E" w14:textId="77777777" w:rsidR="00EE7377" w:rsidRDefault="009011A1">
      <w:pPr>
        <w:pStyle w:val="aDefpara"/>
      </w:pPr>
      <w:r>
        <w:tab/>
        <w:t>(b)</w:t>
      </w:r>
      <w:r>
        <w:tab/>
        <w:t>a punt, raft, boat, ship or vessel, not propelled by its own motive power or machinery;</w:t>
      </w:r>
    </w:p>
    <w:p w14:paraId="62F66A3C" w14:textId="77777777" w:rsidR="00EE7377" w:rsidRDefault="009011A1">
      <w:pPr>
        <w:pStyle w:val="Amainreturn"/>
      </w:pPr>
      <w:r>
        <w:t>where machinery is kept, worked, used or is in operation, whether the machinery is in the premises on a permanent or temporary basis.</w:t>
      </w:r>
    </w:p>
    <w:p w14:paraId="225663FA" w14:textId="77777777" w:rsidR="00EE7377" w:rsidRDefault="00EE7377">
      <w:pPr>
        <w:pStyle w:val="04Dictionary"/>
        <w:sectPr w:rsidR="00EE7377">
          <w:headerReference w:type="even" r:id="rId43"/>
          <w:headerReference w:type="default" r:id="rId44"/>
          <w:footerReference w:type="even" r:id="rId45"/>
          <w:footerReference w:type="default" r:id="rId46"/>
          <w:type w:val="continuous"/>
          <w:pgSz w:w="11907" w:h="16839" w:code="9"/>
          <w:pgMar w:top="3000" w:right="1900" w:bottom="2500" w:left="2300" w:header="2480" w:footer="2100" w:gutter="0"/>
          <w:cols w:space="720"/>
          <w:docGrid w:linePitch="254"/>
        </w:sectPr>
      </w:pPr>
    </w:p>
    <w:p w14:paraId="72F422A0" w14:textId="77777777" w:rsidR="00CC4CEA" w:rsidRDefault="00CC4CEA">
      <w:pPr>
        <w:pStyle w:val="Endnote1"/>
      </w:pPr>
      <w:bookmarkStart w:id="39" w:name="_Toc214289772"/>
      <w:r>
        <w:lastRenderedPageBreak/>
        <w:t>Endnotes</w:t>
      </w:r>
      <w:bookmarkEnd w:id="39"/>
    </w:p>
    <w:p w14:paraId="1AE15B99" w14:textId="77777777" w:rsidR="00CC4CEA" w:rsidRPr="00E00513" w:rsidRDefault="00CC4CEA">
      <w:pPr>
        <w:pStyle w:val="Endnote2"/>
      </w:pPr>
      <w:bookmarkStart w:id="40" w:name="_Toc214289773"/>
      <w:r w:rsidRPr="00E00513">
        <w:rPr>
          <w:rStyle w:val="charTableNo"/>
        </w:rPr>
        <w:t>1</w:t>
      </w:r>
      <w:r>
        <w:tab/>
      </w:r>
      <w:r w:rsidRPr="00E00513">
        <w:rPr>
          <w:rStyle w:val="charTableText"/>
        </w:rPr>
        <w:t>About the endnotes</w:t>
      </w:r>
      <w:bookmarkEnd w:id="40"/>
    </w:p>
    <w:p w14:paraId="5283BFA4" w14:textId="77777777" w:rsidR="00CC4CEA" w:rsidRDefault="00CC4CEA">
      <w:pPr>
        <w:pStyle w:val="EndNoteTextPub"/>
      </w:pPr>
      <w:r>
        <w:t>Amending and modifying laws are annotated in the legislation history and the amendment history.  Current modifications are not included in the republished law but are set out in the endnotes.</w:t>
      </w:r>
    </w:p>
    <w:p w14:paraId="235BE639" w14:textId="2559423F" w:rsidR="00CC4CEA" w:rsidRDefault="00CC4CEA">
      <w:pPr>
        <w:pStyle w:val="EndNoteTextPub"/>
      </w:pPr>
      <w:r>
        <w:t xml:space="preserve">Not all editorial amendments made under the </w:t>
      </w:r>
      <w:hyperlink r:id="rId47" w:tooltip="A2001-14" w:history="1">
        <w:r w:rsidRPr="00CC4CEA">
          <w:rPr>
            <w:rStyle w:val="Hyperlink"/>
            <w:i/>
            <w:iCs/>
            <w:u w:val="none"/>
          </w:rPr>
          <w:t>Legislation Act 2001</w:t>
        </w:r>
      </w:hyperlink>
      <w:r>
        <w:t>, part 11.3 are annotated in the amendment history.  Full details of any amendments can be obtained from the Parliamentary Counsel’s Office.</w:t>
      </w:r>
    </w:p>
    <w:p w14:paraId="179BE4E9" w14:textId="77777777" w:rsidR="00CC4CEA" w:rsidRDefault="00CC4CEA"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2A98E11" w14:textId="77777777" w:rsidR="00CC4CEA" w:rsidRDefault="00CC4CEA">
      <w:pPr>
        <w:pStyle w:val="EndNoteTextPub"/>
      </w:pPr>
      <w:r>
        <w:t xml:space="preserve">If all the provisions of the law have been renumbered, a table of renumbered provisions gives details of previous and current numbering.  </w:t>
      </w:r>
    </w:p>
    <w:p w14:paraId="4DBC10B2" w14:textId="77777777" w:rsidR="00CC4CEA" w:rsidRDefault="00CC4CEA">
      <w:pPr>
        <w:pStyle w:val="EndNoteTextPub"/>
      </w:pPr>
      <w:r>
        <w:t>The endnotes also include a table of earlier republications.</w:t>
      </w:r>
    </w:p>
    <w:p w14:paraId="42D9536E" w14:textId="77777777" w:rsidR="00CC4CEA" w:rsidRPr="00E00513" w:rsidRDefault="00CC4CEA">
      <w:pPr>
        <w:pStyle w:val="Endnote2"/>
      </w:pPr>
      <w:bookmarkStart w:id="41" w:name="_Toc214289774"/>
      <w:r w:rsidRPr="00E00513">
        <w:rPr>
          <w:rStyle w:val="charTableNo"/>
        </w:rPr>
        <w:t>2</w:t>
      </w:r>
      <w:r>
        <w:tab/>
      </w:r>
      <w:r w:rsidRPr="00E00513">
        <w:rPr>
          <w:rStyle w:val="charTableText"/>
        </w:rPr>
        <w:t>Abbreviation key</w:t>
      </w:r>
      <w:bookmarkEnd w:id="41"/>
    </w:p>
    <w:p w14:paraId="266289D7" w14:textId="77777777" w:rsidR="00CC4CEA" w:rsidRDefault="00CC4CEA">
      <w:pPr>
        <w:rPr>
          <w:sz w:val="4"/>
        </w:rPr>
      </w:pPr>
    </w:p>
    <w:tbl>
      <w:tblPr>
        <w:tblW w:w="7372" w:type="dxa"/>
        <w:tblInd w:w="1100" w:type="dxa"/>
        <w:tblLayout w:type="fixed"/>
        <w:tblLook w:val="0000" w:firstRow="0" w:lastRow="0" w:firstColumn="0" w:lastColumn="0" w:noHBand="0" w:noVBand="0"/>
      </w:tblPr>
      <w:tblGrid>
        <w:gridCol w:w="3720"/>
        <w:gridCol w:w="3652"/>
      </w:tblGrid>
      <w:tr w:rsidR="00CC4CEA" w14:paraId="3E6F56E3" w14:textId="77777777" w:rsidTr="00427153">
        <w:tc>
          <w:tcPr>
            <w:tcW w:w="3720" w:type="dxa"/>
          </w:tcPr>
          <w:p w14:paraId="2D4EBFA5" w14:textId="77777777" w:rsidR="00CC4CEA" w:rsidRDefault="00CC4CEA">
            <w:pPr>
              <w:pStyle w:val="EndnotesAbbrev"/>
            </w:pPr>
            <w:r>
              <w:t>A = Act</w:t>
            </w:r>
          </w:p>
        </w:tc>
        <w:tc>
          <w:tcPr>
            <w:tcW w:w="3652" w:type="dxa"/>
          </w:tcPr>
          <w:p w14:paraId="411ADBCE" w14:textId="77777777" w:rsidR="00CC4CEA" w:rsidRDefault="00CC4CEA" w:rsidP="00427153">
            <w:pPr>
              <w:pStyle w:val="EndnotesAbbrev"/>
            </w:pPr>
            <w:r>
              <w:t>NI = Notifiable instrument</w:t>
            </w:r>
          </w:p>
        </w:tc>
      </w:tr>
      <w:tr w:rsidR="00CC4CEA" w14:paraId="4B736324" w14:textId="77777777" w:rsidTr="00427153">
        <w:tc>
          <w:tcPr>
            <w:tcW w:w="3720" w:type="dxa"/>
          </w:tcPr>
          <w:p w14:paraId="50650F44" w14:textId="77777777" w:rsidR="00CC4CEA" w:rsidRDefault="00CC4CEA" w:rsidP="00427153">
            <w:pPr>
              <w:pStyle w:val="EndnotesAbbrev"/>
            </w:pPr>
            <w:r>
              <w:t>AF = Approved form</w:t>
            </w:r>
          </w:p>
        </w:tc>
        <w:tc>
          <w:tcPr>
            <w:tcW w:w="3652" w:type="dxa"/>
          </w:tcPr>
          <w:p w14:paraId="50078483" w14:textId="77777777" w:rsidR="00CC4CEA" w:rsidRDefault="00CC4CEA" w:rsidP="00427153">
            <w:pPr>
              <w:pStyle w:val="EndnotesAbbrev"/>
            </w:pPr>
            <w:r>
              <w:t>o = order</w:t>
            </w:r>
          </w:p>
        </w:tc>
      </w:tr>
      <w:tr w:rsidR="00CC4CEA" w14:paraId="6142F77E" w14:textId="77777777" w:rsidTr="00427153">
        <w:tc>
          <w:tcPr>
            <w:tcW w:w="3720" w:type="dxa"/>
          </w:tcPr>
          <w:p w14:paraId="24AF35D8" w14:textId="77777777" w:rsidR="00CC4CEA" w:rsidRDefault="00CC4CEA">
            <w:pPr>
              <w:pStyle w:val="EndnotesAbbrev"/>
            </w:pPr>
            <w:r>
              <w:t>am = amended</w:t>
            </w:r>
          </w:p>
        </w:tc>
        <w:tc>
          <w:tcPr>
            <w:tcW w:w="3652" w:type="dxa"/>
          </w:tcPr>
          <w:p w14:paraId="70B16A2B" w14:textId="77777777" w:rsidR="00CC4CEA" w:rsidRDefault="00CC4CEA" w:rsidP="00427153">
            <w:pPr>
              <w:pStyle w:val="EndnotesAbbrev"/>
            </w:pPr>
            <w:r>
              <w:t>om = omitted/repealed</w:t>
            </w:r>
          </w:p>
        </w:tc>
      </w:tr>
      <w:tr w:rsidR="00CC4CEA" w14:paraId="077D30A9" w14:textId="77777777" w:rsidTr="00427153">
        <w:tc>
          <w:tcPr>
            <w:tcW w:w="3720" w:type="dxa"/>
          </w:tcPr>
          <w:p w14:paraId="611D90FC" w14:textId="77777777" w:rsidR="00CC4CEA" w:rsidRDefault="00CC4CEA">
            <w:pPr>
              <w:pStyle w:val="EndnotesAbbrev"/>
            </w:pPr>
            <w:proofErr w:type="spellStart"/>
            <w:r>
              <w:t>amdt</w:t>
            </w:r>
            <w:proofErr w:type="spellEnd"/>
            <w:r>
              <w:t xml:space="preserve"> = amendment</w:t>
            </w:r>
          </w:p>
        </w:tc>
        <w:tc>
          <w:tcPr>
            <w:tcW w:w="3652" w:type="dxa"/>
          </w:tcPr>
          <w:p w14:paraId="4650092F" w14:textId="77777777" w:rsidR="00CC4CEA" w:rsidRDefault="00CC4CEA" w:rsidP="00427153">
            <w:pPr>
              <w:pStyle w:val="EndnotesAbbrev"/>
            </w:pPr>
            <w:proofErr w:type="spellStart"/>
            <w:r>
              <w:t>ord</w:t>
            </w:r>
            <w:proofErr w:type="spellEnd"/>
            <w:r>
              <w:t xml:space="preserve"> = ordinance</w:t>
            </w:r>
          </w:p>
        </w:tc>
      </w:tr>
      <w:tr w:rsidR="00CC4CEA" w14:paraId="71100F6B" w14:textId="77777777" w:rsidTr="00427153">
        <w:tc>
          <w:tcPr>
            <w:tcW w:w="3720" w:type="dxa"/>
          </w:tcPr>
          <w:p w14:paraId="68C07C0A" w14:textId="77777777" w:rsidR="00CC4CEA" w:rsidRDefault="00CC4CEA">
            <w:pPr>
              <w:pStyle w:val="EndnotesAbbrev"/>
            </w:pPr>
            <w:r>
              <w:t>AR = Assembly resolution</w:t>
            </w:r>
          </w:p>
        </w:tc>
        <w:tc>
          <w:tcPr>
            <w:tcW w:w="3652" w:type="dxa"/>
          </w:tcPr>
          <w:p w14:paraId="3B6371C3" w14:textId="77777777" w:rsidR="00CC4CEA" w:rsidRDefault="00CC4CEA" w:rsidP="00427153">
            <w:pPr>
              <w:pStyle w:val="EndnotesAbbrev"/>
            </w:pPr>
            <w:proofErr w:type="spellStart"/>
            <w:r>
              <w:t>orig</w:t>
            </w:r>
            <w:proofErr w:type="spellEnd"/>
            <w:r>
              <w:t xml:space="preserve"> = original</w:t>
            </w:r>
          </w:p>
        </w:tc>
      </w:tr>
      <w:tr w:rsidR="00CC4CEA" w14:paraId="1CFAADDF" w14:textId="77777777" w:rsidTr="00427153">
        <w:tc>
          <w:tcPr>
            <w:tcW w:w="3720" w:type="dxa"/>
          </w:tcPr>
          <w:p w14:paraId="102C63F3" w14:textId="77777777" w:rsidR="00CC4CEA" w:rsidRDefault="00CC4CEA">
            <w:pPr>
              <w:pStyle w:val="EndnotesAbbrev"/>
            </w:pPr>
            <w:proofErr w:type="spellStart"/>
            <w:r>
              <w:t>ch</w:t>
            </w:r>
            <w:proofErr w:type="spellEnd"/>
            <w:r>
              <w:t xml:space="preserve"> = chapter</w:t>
            </w:r>
          </w:p>
        </w:tc>
        <w:tc>
          <w:tcPr>
            <w:tcW w:w="3652" w:type="dxa"/>
          </w:tcPr>
          <w:p w14:paraId="1203204C" w14:textId="77777777" w:rsidR="00CC4CEA" w:rsidRDefault="00CC4CEA" w:rsidP="00427153">
            <w:pPr>
              <w:pStyle w:val="EndnotesAbbrev"/>
            </w:pPr>
            <w:r>
              <w:t>par = paragraph/subparagraph</w:t>
            </w:r>
          </w:p>
        </w:tc>
      </w:tr>
      <w:tr w:rsidR="00CC4CEA" w14:paraId="1F937618" w14:textId="77777777" w:rsidTr="00427153">
        <w:tc>
          <w:tcPr>
            <w:tcW w:w="3720" w:type="dxa"/>
          </w:tcPr>
          <w:p w14:paraId="57ED0892" w14:textId="77777777" w:rsidR="00CC4CEA" w:rsidRDefault="00CC4CEA">
            <w:pPr>
              <w:pStyle w:val="EndnotesAbbrev"/>
            </w:pPr>
            <w:r>
              <w:t>CN = Commencement notice</w:t>
            </w:r>
          </w:p>
        </w:tc>
        <w:tc>
          <w:tcPr>
            <w:tcW w:w="3652" w:type="dxa"/>
          </w:tcPr>
          <w:p w14:paraId="3B6EAA99" w14:textId="77777777" w:rsidR="00CC4CEA" w:rsidRDefault="00CC4CEA" w:rsidP="00427153">
            <w:pPr>
              <w:pStyle w:val="EndnotesAbbrev"/>
            </w:pPr>
            <w:proofErr w:type="spellStart"/>
            <w:r>
              <w:t>pres</w:t>
            </w:r>
            <w:proofErr w:type="spellEnd"/>
            <w:r>
              <w:t xml:space="preserve"> = present</w:t>
            </w:r>
          </w:p>
        </w:tc>
      </w:tr>
      <w:tr w:rsidR="00CC4CEA" w14:paraId="38867679" w14:textId="77777777" w:rsidTr="00427153">
        <w:tc>
          <w:tcPr>
            <w:tcW w:w="3720" w:type="dxa"/>
          </w:tcPr>
          <w:p w14:paraId="77262745" w14:textId="77777777" w:rsidR="00CC4CEA" w:rsidRDefault="00CC4CEA">
            <w:pPr>
              <w:pStyle w:val="EndnotesAbbrev"/>
            </w:pPr>
            <w:r>
              <w:t>def = definition</w:t>
            </w:r>
          </w:p>
        </w:tc>
        <w:tc>
          <w:tcPr>
            <w:tcW w:w="3652" w:type="dxa"/>
          </w:tcPr>
          <w:p w14:paraId="0DBD76E2" w14:textId="77777777" w:rsidR="00CC4CEA" w:rsidRDefault="00CC4CEA" w:rsidP="00427153">
            <w:pPr>
              <w:pStyle w:val="EndnotesAbbrev"/>
            </w:pPr>
            <w:proofErr w:type="spellStart"/>
            <w:r>
              <w:t>prev</w:t>
            </w:r>
            <w:proofErr w:type="spellEnd"/>
            <w:r>
              <w:t xml:space="preserve"> = previous</w:t>
            </w:r>
          </w:p>
        </w:tc>
      </w:tr>
      <w:tr w:rsidR="00CC4CEA" w14:paraId="0E61DC26" w14:textId="77777777" w:rsidTr="00427153">
        <w:tc>
          <w:tcPr>
            <w:tcW w:w="3720" w:type="dxa"/>
          </w:tcPr>
          <w:p w14:paraId="197BC68B" w14:textId="77777777" w:rsidR="00CC4CEA" w:rsidRDefault="00CC4CEA">
            <w:pPr>
              <w:pStyle w:val="EndnotesAbbrev"/>
            </w:pPr>
            <w:r>
              <w:t>DI = Disallowable instrument</w:t>
            </w:r>
          </w:p>
        </w:tc>
        <w:tc>
          <w:tcPr>
            <w:tcW w:w="3652" w:type="dxa"/>
          </w:tcPr>
          <w:p w14:paraId="3C7C7A05" w14:textId="77777777" w:rsidR="00CC4CEA" w:rsidRDefault="00CC4CEA" w:rsidP="00427153">
            <w:pPr>
              <w:pStyle w:val="EndnotesAbbrev"/>
            </w:pPr>
            <w:r>
              <w:t>(prev...) = previously</w:t>
            </w:r>
          </w:p>
        </w:tc>
      </w:tr>
      <w:tr w:rsidR="00CC4CEA" w14:paraId="0EF53BE9" w14:textId="77777777" w:rsidTr="00427153">
        <w:tc>
          <w:tcPr>
            <w:tcW w:w="3720" w:type="dxa"/>
          </w:tcPr>
          <w:p w14:paraId="5B475879" w14:textId="77777777" w:rsidR="00CC4CEA" w:rsidRDefault="00CC4CEA">
            <w:pPr>
              <w:pStyle w:val="EndnotesAbbrev"/>
            </w:pPr>
            <w:proofErr w:type="spellStart"/>
            <w:r>
              <w:t>dict</w:t>
            </w:r>
            <w:proofErr w:type="spellEnd"/>
            <w:r>
              <w:t xml:space="preserve"> = dictionary</w:t>
            </w:r>
          </w:p>
        </w:tc>
        <w:tc>
          <w:tcPr>
            <w:tcW w:w="3652" w:type="dxa"/>
          </w:tcPr>
          <w:p w14:paraId="5B19FC69" w14:textId="77777777" w:rsidR="00CC4CEA" w:rsidRDefault="00CC4CEA" w:rsidP="00427153">
            <w:pPr>
              <w:pStyle w:val="EndnotesAbbrev"/>
            </w:pPr>
            <w:r>
              <w:t>pt = part</w:t>
            </w:r>
          </w:p>
        </w:tc>
      </w:tr>
      <w:tr w:rsidR="00CC4CEA" w14:paraId="6B5C2BC0" w14:textId="77777777" w:rsidTr="00427153">
        <w:tc>
          <w:tcPr>
            <w:tcW w:w="3720" w:type="dxa"/>
          </w:tcPr>
          <w:p w14:paraId="71082578" w14:textId="77777777" w:rsidR="00CC4CEA" w:rsidRDefault="00CC4CEA">
            <w:pPr>
              <w:pStyle w:val="EndnotesAbbrev"/>
            </w:pPr>
            <w:r>
              <w:t xml:space="preserve">disallowed = disallowed by the Legislative </w:t>
            </w:r>
          </w:p>
        </w:tc>
        <w:tc>
          <w:tcPr>
            <w:tcW w:w="3652" w:type="dxa"/>
          </w:tcPr>
          <w:p w14:paraId="609265E7" w14:textId="77777777" w:rsidR="00CC4CEA" w:rsidRDefault="00CC4CEA" w:rsidP="00427153">
            <w:pPr>
              <w:pStyle w:val="EndnotesAbbrev"/>
            </w:pPr>
            <w:r>
              <w:t>r = rule/subrule</w:t>
            </w:r>
          </w:p>
        </w:tc>
      </w:tr>
      <w:tr w:rsidR="00CC4CEA" w14:paraId="22A9DF3E" w14:textId="77777777" w:rsidTr="00427153">
        <w:tc>
          <w:tcPr>
            <w:tcW w:w="3720" w:type="dxa"/>
          </w:tcPr>
          <w:p w14:paraId="4A0766FA" w14:textId="77777777" w:rsidR="00CC4CEA" w:rsidRDefault="00CC4CEA">
            <w:pPr>
              <w:pStyle w:val="EndnotesAbbrev"/>
              <w:ind w:left="972"/>
            </w:pPr>
            <w:r>
              <w:t>Assembly</w:t>
            </w:r>
          </w:p>
        </w:tc>
        <w:tc>
          <w:tcPr>
            <w:tcW w:w="3652" w:type="dxa"/>
          </w:tcPr>
          <w:p w14:paraId="190652F9" w14:textId="77777777" w:rsidR="00CC4CEA" w:rsidRDefault="00CC4CEA" w:rsidP="00427153">
            <w:pPr>
              <w:pStyle w:val="EndnotesAbbrev"/>
            </w:pPr>
            <w:proofErr w:type="spellStart"/>
            <w:r>
              <w:t>reloc</w:t>
            </w:r>
            <w:proofErr w:type="spellEnd"/>
            <w:r>
              <w:t xml:space="preserve"> = relocated</w:t>
            </w:r>
          </w:p>
        </w:tc>
      </w:tr>
      <w:tr w:rsidR="00CC4CEA" w14:paraId="163A581C" w14:textId="77777777" w:rsidTr="00427153">
        <w:tc>
          <w:tcPr>
            <w:tcW w:w="3720" w:type="dxa"/>
          </w:tcPr>
          <w:p w14:paraId="69E61D9F" w14:textId="77777777" w:rsidR="00CC4CEA" w:rsidRDefault="00CC4CEA">
            <w:pPr>
              <w:pStyle w:val="EndnotesAbbrev"/>
            </w:pPr>
            <w:r>
              <w:t>div = division</w:t>
            </w:r>
          </w:p>
        </w:tc>
        <w:tc>
          <w:tcPr>
            <w:tcW w:w="3652" w:type="dxa"/>
          </w:tcPr>
          <w:p w14:paraId="3C0B3D45" w14:textId="77777777" w:rsidR="00CC4CEA" w:rsidRDefault="00CC4CEA" w:rsidP="00427153">
            <w:pPr>
              <w:pStyle w:val="EndnotesAbbrev"/>
            </w:pPr>
            <w:proofErr w:type="spellStart"/>
            <w:r>
              <w:t>renum</w:t>
            </w:r>
            <w:proofErr w:type="spellEnd"/>
            <w:r>
              <w:t xml:space="preserve"> = renumbered</w:t>
            </w:r>
          </w:p>
        </w:tc>
      </w:tr>
      <w:tr w:rsidR="00CC4CEA" w14:paraId="069EB845" w14:textId="77777777" w:rsidTr="00427153">
        <w:tc>
          <w:tcPr>
            <w:tcW w:w="3720" w:type="dxa"/>
          </w:tcPr>
          <w:p w14:paraId="5752EE0E" w14:textId="77777777" w:rsidR="00CC4CEA" w:rsidRDefault="00CC4CEA">
            <w:pPr>
              <w:pStyle w:val="EndnotesAbbrev"/>
            </w:pPr>
            <w:r>
              <w:t>exp = expires/expired</w:t>
            </w:r>
          </w:p>
        </w:tc>
        <w:tc>
          <w:tcPr>
            <w:tcW w:w="3652" w:type="dxa"/>
          </w:tcPr>
          <w:p w14:paraId="23837EA8" w14:textId="77777777" w:rsidR="00CC4CEA" w:rsidRDefault="00CC4CEA" w:rsidP="00427153">
            <w:pPr>
              <w:pStyle w:val="EndnotesAbbrev"/>
            </w:pPr>
            <w:r>
              <w:t>R[X] = Republication No</w:t>
            </w:r>
          </w:p>
        </w:tc>
      </w:tr>
      <w:tr w:rsidR="00CC4CEA" w14:paraId="4C284C32" w14:textId="77777777" w:rsidTr="00427153">
        <w:tc>
          <w:tcPr>
            <w:tcW w:w="3720" w:type="dxa"/>
          </w:tcPr>
          <w:p w14:paraId="120FDC40" w14:textId="77777777" w:rsidR="00CC4CEA" w:rsidRDefault="00CC4CEA">
            <w:pPr>
              <w:pStyle w:val="EndnotesAbbrev"/>
            </w:pPr>
            <w:r>
              <w:t>Gaz = gazette</w:t>
            </w:r>
          </w:p>
        </w:tc>
        <w:tc>
          <w:tcPr>
            <w:tcW w:w="3652" w:type="dxa"/>
          </w:tcPr>
          <w:p w14:paraId="05814B09" w14:textId="77777777" w:rsidR="00CC4CEA" w:rsidRDefault="00CC4CEA" w:rsidP="00427153">
            <w:pPr>
              <w:pStyle w:val="EndnotesAbbrev"/>
            </w:pPr>
            <w:r>
              <w:t>RI = reissue</w:t>
            </w:r>
          </w:p>
        </w:tc>
      </w:tr>
      <w:tr w:rsidR="00CC4CEA" w14:paraId="445ACF8C" w14:textId="77777777" w:rsidTr="00427153">
        <w:tc>
          <w:tcPr>
            <w:tcW w:w="3720" w:type="dxa"/>
          </w:tcPr>
          <w:p w14:paraId="40FFEF48" w14:textId="77777777" w:rsidR="00CC4CEA" w:rsidRDefault="00CC4CEA">
            <w:pPr>
              <w:pStyle w:val="EndnotesAbbrev"/>
            </w:pPr>
            <w:proofErr w:type="spellStart"/>
            <w:r>
              <w:t>hdg</w:t>
            </w:r>
            <w:proofErr w:type="spellEnd"/>
            <w:r>
              <w:t xml:space="preserve"> = heading</w:t>
            </w:r>
          </w:p>
        </w:tc>
        <w:tc>
          <w:tcPr>
            <w:tcW w:w="3652" w:type="dxa"/>
          </w:tcPr>
          <w:p w14:paraId="358B842F" w14:textId="77777777" w:rsidR="00CC4CEA" w:rsidRDefault="00CC4CEA" w:rsidP="00427153">
            <w:pPr>
              <w:pStyle w:val="EndnotesAbbrev"/>
            </w:pPr>
            <w:r>
              <w:t>s = section/subsection</w:t>
            </w:r>
          </w:p>
        </w:tc>
      </w:tr>
      <w:tr w:rsidR="00CC4CEA" w14:paraId="4A051ED3" w14:textId="77777777" w:rsidTr="00427153">
        <w:tc>
          <w:tcPr>
            <w:tcW w:w="3720" w:type="dxa"/>
          </w:tcPr>
          <w:p w14:paraId="6AD90AD8" w14:textId="77777777" w:rsidR="00CC4CEA" w:rsidRDefault="00CC4CEA">
            <w:pPr>
              <w:pStyle w:val="EndnotesAbbrev"/>
            </w:pPr>
            <w:r>
              <w:t>IA = Interpretation Act 1967</w:t>
            </w:r>
          </w:p>
        </w:tc>
        <w:tc>
          <w:tcPr>
            <w:tcW w:w="3652" w:type="dxa"/>
          </w:tcPr>
          <w:p w14:paraId="2381EA45" w14:textId="77777777" w:rsidR="00CC4CEA" w:rsidRDefault="00CC4CEA" w:rsidP="00427153">
            <w:pPr>
              <w:pStyle w:val="EndnotesAbbrev"/>
            </w:pPr>
            <w:r>
              <w:t>sch = schedule</w:t>
            </w:r>
          </w:p>
        </w:tc>
      </w:tr>
      <w:tr w:rsidR="00CC4CEA" w14:paraId="396083CA" w14:textId="77777777" w:rsidTr="00427153">
        <w:tc>
          <w:tcPr>
            <w:tcW w:w="3720" w:type="dxa"/>
          </w:tcPr>
          <w:p w14:paraId="417C629D" w14:textId="77777777" w:rsidR="00CC4CEA" w:rsidRDefault="00CC4CEA">
            <w:pPr>
              <w:pStyle w:val="EndnotesAbbrev"/>
            </w:pPr>
            <w:r>
              <w:t>ins = inserted/added</w:t>
            </w:r>
          </w:p>
        </w:tc>
        <w:tc>
          <w:tcPr>
            <w:tcW w:w="3652" w:type="dxa"/>
          </w:tcPr>
          <w:p w14:paraId="5BDFF255" w14:textId="77777777" w:rsidR="00CC4CEA" w:rsidRDefault="00CC4CEA" w:rsidP="00427153">
            <w:pPr>
              <w:pStyle w:val="EndnotesAbbrev"/>
            </w:pPr>
            <w:proofErr w:type="spellStart"/>
            <w:r>
              <w:t>sdiv</w:t>
            </w:r>
            <w:proofErr w:type="spellEnd"/>
            <w:r>
              <w:t xml:space="preserve"> = subdivision</w:t>
            </w:r>
          </w:p>
        </w:tc>
      </w:tr>
      <w:tr w:rsidR="00CC4CEA" w14:paraId="18805783" w14:textId="77777777" w:rsidTr="00427153">
        <w:tc>
          <w:tcPr>
            <w:tcW w:w="3720" w:type="dxa"/>
          </w:tcPr>
          <w:p w14:paraId="46ACBF37" w14:textId="77777777" w:rsidR="00CC4CEA" w:rsidRDefault="00CC4CEA">
            <w:pPr>
              <w:pStyle w:val="EndnotesAbbrev"/>
            </w:pPr>
            <w:r>
              <w:t>LA = Legislation Act 2001</w:t>
            </w:r>
          </w:p>
        </w:tc>
        <w:tc>
          <w:tcPr>
            <w:tcW w:w="3652" w:type="dxa"/>
          </w:tcPr>
          <w:p w14:paraId="6C306ADB" w14:textId="77777777" w:rsidR="00CC4CEA" w:rsidRDefault="00CC4CEA" w:rsidP="00427153">
            <w:pPr>
              <w:pStyle w:val="EndnotesAbbrev"/>
            </w:pPr>
            <w:r>
              <w:t>SL = Subordinate law</w:t>
            </w:r>
          </w:p>
        </w:tc>
      </w:tr>
      <w:tr w:rsidR="00CC4CEA" w14:paraId="53064A70" w14:textId="77777777" w:rsidTr="00427153">
        <w:tc>
          <w:tcPr>
            <w:tcW w:w="3720" w:type="dxa"/>
          </w:tcPr>
          <w:p w14:paraId="0EA9EB20" w14:textId="77777777" w:rsidR="00CC4CEA" w:rsidRDefault="00CC4CEA">
            <w:pPr>
              <w:pStyle w:val="EndnotesAbbrev"/>
            </w:pPr>
            <w:r>
              <w:t>LR = legislation register</w:t>
            </w:r>
          </w:p>
        </w:tc>
        <w:tc>
          <w:tcPr>
            <w:tcW w:w="3652" w:type="dxa"/>
          </w:tcPr>
          <w:p w14:paraId="27ADD663" w14:textId="77777777" w:rsidR="00CC4CEA" w:rsidRDefault="00CC4CEA" w:rsidP="00427153">
            <w:pPr>
              <w:pStyle w:val="EndnotesAbbrev"/>
            </w:pPr>
            <w:r>
              <w:t>sub = substituted</w:t>
            </w:r>
          </w:p>
        </w:tc>
      </w:tr>
      <w:tr w:rsidR="00CC4CEA" w14:paraId="0F2C70EC" w14:textId="77777777" w:rsidTr="00427153">
        <w:tc>
          <w:tcPr>
            <w:tcW w:w="3720" w:type="dxa"/>
          </w:tcPr>
          <w:p w14:paraId="3362868D" w14:textId="77777777" w:rsidR="00CC4CEA" w:rsidRDefault="00CC4CEA">
            <w:pPr>
              <w:pStyle w:val="EndnotesAbbrev"/>
            </w:pPr>
            <w:r>
              <w:t>LRA = Legislation (Republication) Act 1996</w:t>
            </w:r>
          </w:p>
        </w:tc>
        <w:tc>
          <w:tcPr>
            <w:tcW w:w="3652" w:type="dxa"/>
          </w:tcPr>
          <w:p w14:paraId="65D09D39" w14:textId="77777777" w:rsidR="00CC4CEA" w:rsidRDefault="00CC4CEA" w:rsidP="00427153">
            <w:pPr>
              <w:pStyle w:val="EndnotesAbbrev"/>
            </w:pPr>
            <w:r>
              <w:rPr>
                <w:u w:val="single"/>
              </w:rPr>
              <w:t>underlining</w:t>
            </w:r>
            <w:r>
              <w:t xml:space="preserve"> = whole or part not commenced</w:t>
            </w:r>
          </w:p>
        </w:tc>
      </w:tr>
      <w:tr w:rsidR="00CC4CEA" w14:paraId="466ED875" w14:textId="77777777" w:rsidTr="00427153">
        <w:tc>
          <w:tcPr>
            <w:tcW w:w="3720" w:type="dxa"/>
          </w:tcPr>
          <w:p w14:paraId="36F4BFB6" w14:textId="77777777" w:rsidR="00CC4CEA" w:rsidRDefault="00CC4CEA">
            <w:pPr>
              <w:pStyle w:val="EndnotesAbbrev"/>
            </w:pPr>
            <w:r>
              <w:t>mod = modified/modification</w:t>
            </w:r>
          </w:p>
        </w:tc>
        <w:tc>
          <w:tcPr>
            <w:tcW w:w="3652" w:type="dxa"/>
          </w:tcPr>
          <w:p w14:paraId="666B88E0" w14:textId="77777777" w:rsidR="00CC4CEA" w:rsidRDefault="00CC4CEA" w:rsidP="00427153">
            <w:pPr>
              <w:pStyle w:val="EndnotesAbbrev"/>
              <w:ind w:left="1073"/>
            </w:pPr>
            <w:r>
              <w:t>or to be expired</w:t>
            </w:r>
          </w:p>
        </w:tc>
      </w:tr>
    </w:tbl>
    <w:p w14:paraId="710E3293" w14:textId="77777777" w:rsidR="00EE7377" w:rsidRPr="00E00513" w:rsidRDefault="009011A1">
      <w:pPr>
        <w:pStyle w:val="Endnote2"/>
      </w:pPr>
      <w:bookmarkStart w:id="42" w:name="_Toc214289775"/>
      <w:r w:rsidRPr="00E00513">
        <w:rPr>
          <w:rStyle w:val="charTableNo"/>
        </w:rPr>
        <w:lastRenderedPageBreak/>
        <w:t>3</w:t>
      </w:r>
      <w:r>
        <w:tab/>
      </w:r>
      <w:r w:rsidRPr="00E00513">
        <w:rPr>
          <w:rStyle w:val="charTableText"/>
        </w:rPr>
        <w:t>Legislation history</w:t>
      </w:r>
      <w:bookmarkEnd w:id="42"/>
    </w:p>
    <w:p w14:paraId="48B7326E" w14:textId="22CF0B16" w:rsidR="00EE7377" w:rsidRDefault="009011A1">
      <w:pPr>
        <w:pStyle w:val="EndNoteTextEPS"/>
      </w:pPr>
      <w:r>
        <w:t xml:space="preserve">This regulation was originally called the </w:t>
      </w:r>
      <w:hyperlink r:id="rId48" w:tooltip="SL1950-7" w:history="1">
        <w:r w:rsidR="00E44673" w:rsidRPr="00E44673">
          <w:rPr>
            <w:rStyle w:val="charCitHyperlinkItal"/>
          </w:rPr>
          <w:t>Inspection of Machinery Regulations</w:t>
        </w:r>
      </w:hyperlink>
      <w:r w:rsidRPr="00561445">
        <w:rPr>
          <w:rStyle w:val="charItals"/>
        </w:rPr>
        <w:t xml:space="preserve"> </w:t>
      </w:r>
      <w:r>
        <w:t xml:space="preserve">and was originally made under a Commonwealth ordinance—the </w:t>
      </w:r>
      <w:hyperlink r:id="rId49" w:tooltip="Ord1949-11" w:history="1">
        <w:r w:rsidR="00561445" w:rsidRPr="00561445">
          <w:rPr>
            <w:rStyle w:val="charCitHyperlinkItal"/>
          </w:rPr>
          <w:t>Machinery Ordinance</w:t>
        </w:r>
        <w:r w:rsidR="00350175">
          <w:rPr>
            <w:rStyle w:val="charCitHyperlinkItal"/>
          </w:rPr>
          <w:t> </w:t>
        </w:r>
        <w:r w:rsidR="00561445" w:rsidRPr="00561445">
          <w:rPr>
            <w:rStyle w:val="charCitHyperlinkItal"/>
          </w:rPr>
          <w:t>1949</w:t>
        </w:r>
      </w:hyperlink>
      <w:r>
        <w:t xml:space="preserve"> No</w:t>
      </w:r>
      <w:r w:rsidR="000D42F1">
        <w:t xml:space="preserve"> </w:t>
      </w:r>
      <w:r>
        <w:t>11 (Cwlth).</w:t>
      </w:r>
    </w:p>
    <w:p w14:paraId="371677B5" w14:textId="0158A0AF" w:rsidR="00EE7377" w:rsidRDefault="009011A1">
      <w:pPr>
        <w:pStyle w:val="EndNoteTextEPS"/>
      </w:pPr>
      <w:r>
        <w:rPr>
          <w:snapToGrid w:val="0"/>
        </w:rPr>
        <w:t xml:space="preserve">The </w:t>
      </w:r>
      <w:hyperlink r:id="rId50" w:tooltip="Act 1988 No 106 (Cwlth)" w:history="1">
        <w:r w:rsidR="00561445" w:rsidRPr="00561445">
          <w:rPr>
            <w:rStyle w:val="charCitHyperlinkItal"/>
          </w:rPr>
          <w:t>Australian Capital Territory (Self-Government) Act 1988</w:t>
        </w:r>
      </w:hyperlink>
      <w:r w:rsidRPr="00561445">
        <w:rPr>
          <w:rStyle w:val="charItals"/>
        </w:rPr>
        <w:t xml:space="preserve"> </w:t>
      </w:r>
      <w:r>
        <w:rPr>
          <w:snapToGrid w:val="0"/>
        </w:rPr>
        <w:t>(Cwlth), s</w:t>
      </w:r>
      <w:r w:rsidR="000D42F1">
        <w:rPr>
          <w:snapToGrid w:val="0"/>
        </w:rPr>
        <w:t xml:space="preserve"> </w:t>
      </w:r>
      <w:r>
        <w:rPr>
          <w:snapToGrid w:val="0"/>
        </w:rPr>
        <w:t>34</w:t>
      </w:r>
      <w:r w:rsidR="000D42F1">
        <w:rPr>
          <w:snapToGrid w:val="0"/>
        </w:rPr>
        <w:t xml:space="preserve"> </w:t>
      </w:r>
      <w:r>
        <w:rPr>
          <w:snapToGrid w:val="0"/>
        </w:rPr>
        <w:t>(4) converted most former Commonwealth ordinances in force in the ACT, and the regulations made under them, into ACT enactments.</w:t>
      </w:r>
      <w:r>
        <w:t xml:space="preserve"> This allowed the ACT Legislative Assembly to amend and repeal the laws. The </w:t>
      </w:r>
      <w:hyperlink r:id="rId51" w:tooltip="Ord1949-11" w:history="1">
        <w:r w:rsidR="00561445" w:rsidRPr="00561445">
          <w:rPr>
            <w:rStyle w:val="charCitHyperlinkItal"/>
          </w:rPr>
          <w:t>Machinery Ordinance</w:t>
        </w:r>
        <w:r w:rsidR="00350175">
          <w:rPr>
            <w:rStyle w:val="charCitHyperlinkItal"/>
          </w:rPr>
          <w:t> </w:t>
        </w:r>
        <w:r w:rsidR="00561445" w:rsidRPr="00561445">
          <w:rPr>
            <w:rStyle w:val="charCitHyperlinkItal"/>
          </w:rPr>
          <w:t>1949</w:t>
        </w:r>
      </w:hyperlink>
      <w:r>
        <w:t xml:space="preserve"> and the </w:t>
      </w:r>
      <w:hyperlink r:id="rId52" w:tooltip="SL1950-7" w:history="1">
        <w:r w:rsidR="00E44673" w:rsidRPr="00E44673">
          <w:rPr>
            <w:rStyle w:val="charCitHyperlinkItal"/>
          </w:rPr>
          <w:t>Inspection of Machinery Regulations</w:t>
        </w:r>
      </w:hyperlink>
      <w:r>
        <w:t xml:space="preserve"> were converted into ACT enactments on 11</w:t>
      </w:r>
      <w:r w:rsidR="000D42F1">
        <w:t xml:space="preserve"> </w:t>
      </w:r>
      <w:r>
        <w:t>May 1989 (self-government day).</w:t>
      </w:r>
    </w:p>
    <w:p w14:paraId="73FB3B1C" w14:textId="1D52AF2C" w:rsidR="00E44673" w:rsidRDefault="00E44673" w:rsidP="00E44673">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53"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w:t>
      </w:r>
      <w:r w:rsidR="00350175">
        <w:t> </w:t>
      </w:r>
      <w:r>
        <w:t>5 on 11 May 1989 (self-government day).</w:t>
      </w:r>
    </w:p>
    <w:p w14:paraId="081791A5" w14:textId="5A8544EC" w:rsidR="00EE7377" w:rsidRDefault="009011A1">
      <w:pPr>
        <w:pStyle w:val="EndNoteTextEPS"/>
      </w:pPr>
      <w:r>
        <w:t xml:space="preserve">This regulation was renamed by the </w:t>
      </w:r>
      <w:hyperlink r:id="rId54" w:tooltip="A1994-97" w:history="1">
        <w:r w:rsidR="00561445" w:rsidRPr="00561445">
          <w:rPr>
            <w:rStyle w:val="charCitHyperlinkItal"/>
          </w:rPr>
          <w:t>Statutory Offices (Miscellaneous Provisions) Act 1994</w:t>
        </w:r>
      </w:hyperlink>
      <w:r>
        <w:t xml:space="preserve">, sch and under the </w:t>
      </w:r>
      <w:hyperlink r:id="rId55" w:tooltip="A2001-14" w:history="1">
        <w:r w:rsidR="00561445" w:rsidRPr="00561445">
          <w:rPr>
            <w:rStyle w:val="charCitHyperlinkItal"/>
          </w:rPr>
          <w:t>Legislation Act 2001</w:t>
        </w:r>
      </w:hyperlink>
      <w:r>
        <w:t>.</w:t>
      </w:r>
    </w:p>
    <w:p w14:paraId="0B3B0CC9" w14:textId="6A7A504A" w:rsidR="00EE7377" w:rsidRDefault="009011A1">
      <w:pPr>
        <w:pStyle w:val="EndNoteTextEPS"/>
      </w:pPr>
      <w:r>
        <w:t xml:space="preserve">Before 12 September 2001, regulations commenced on their notification day unless otherwise stated (see </w:t>
      </w:r>
      <w:hyperlink r:id="rId56" w:tooltip="A1967-48" w:history="1">
        <w:r w:rsidR="00561445" w:rsidRPr="00561445">
          <w:rPr>
            <w:rStyle w:val="charCitHyperlinkItal"/>
          </w:rPr>
          <w:t>Interpretation Act 1967</w:t>
        </w:r>
      </w:hyperlink>
      <w:r>
        <w:t xml:space="preserve"> s</w:t>
      </w:r>
      <w:r w:rsidR="000D42F1">
        <w:t xml:space="preserve"> </w:t>
      </w:r>
      <w:r>
        <w:t xml:space="preserve">50, </w:t>
      </w:r>
      <w:hyperlink r:id="rId57" w:tooltip="A1989-24" w:history="1">
        <w:r w:rsidR="00561445" w:rsidRPr="00561445">
          <w:rPr>
            <w:rStyle w:val="charCitHyperlinkItal"/>
          </w:rPr>
          <w:t>Subordinate Laws Act</w:t>
        </w:r>
        <w:r w:rsidR="000D42F1">
          <w:rPr>
            <w:rStyle w:val="charCitHyperlinkItal"/>
          </w:rPr>
          <w:t xml:space="preserve"> </w:t>
        </w:r>
        <w:r w:rsidR="00561445" w:rsidRPr="00561445">
          <w:rPr>
            <w:rStyle w:val="charCitHyperlinkItal"/>
          </w:rPr>
          <w:t>1989</w:t>
        </w:r>
      </w:hyperlink>
      <w:r>
        <w:rPr>
          <w:rStyle w:val="charItals"/>
        </w:rPr>
        <w:t xml:space="preserve"> </w:t>
      </w:r>
      <w:r>
        <w:t>s</w:t>
      </w:r>
      <w:r w:rsidR="000D42F1">
        <w:t xml:space="preserve"> </w:t>
      </w:r>
      <w:r>
        <w:t>6).</w:t>
      </w:r>
    </w:p>
    <w:p w14:paraId="73662414" w14:textId="77777777" w:rsidR="00EE7377" w:rsidRDefault="009011A1">
      <w:pPr>
        <w:pStyle w:val="Endnote3"/>
      </w:pPr>
      <w:r>
        <w:tab/>
        <w:t>Legislation before becoming Territory enactment</w:t>
      </w:r>
    </w:p>
    <w:p w14:paraId="308301C9" w14:textId="77777777" w:rsidR="00EE7377" w:rsidRDefault="009011A1">
      <w:pPr>
        <w:pStyle w:val="NewReg"/>
      </w:pPr>
      <w:r>
        <w:t>Machinery Regulation 1950</w:t>
      </w:r>
      <w:r w:rsidR="00561445">
        <w:t xml:space="preserve"> SL1950</w:t>
      </w:r>
      <w:r w:rsidR="00561445">
        <w:noBreakHyphen/>
        <w:t xml:space="preserve">7 </w:t>
      </w:r>
    </w:p>
    <w:p w14:paraId="2CE852DD" w14:textId="77777777" w:rsidR="00EE7377" w:rsidRDefault="009011A1" w:rsidP="00350175">
      <w:pPr>
        <w:pStyle w:val="Actdetails"/>
      </w:pPr>
      <w:r>
        <w:t>notified 30 November 1950</w:t>
      </w:r>
    </w:p>
    <w:p w14:paraId="67BFAFC4" w14:textId="77777777" w:rsidR="00EE7377" w:rsidRDefault="009011A1">
      <w:pPr>
        <w:pStyle w:val="Actdetails"/>
      </w:pPr>
      <w:r>
        <w:t>commenced 15 January 1951 (s 2 and Cwlth Gaz 1950 p 3256)</w:t>
      </w:r>
    </w:p>
    <w:p w14:paraId="3FC6D6FB" w14:textId="77777777" w:rsidR="00EE7377" w:rsidRDefault="009011A1">
      <w:pPr>
        <w:pStyle w:val="Asamby"/>
      </w:pPr>
      <w:r>
        <w:t>as amended by</w:t>
      </w:r>
    </w:p>
    <w:p w14:paraId="4A3240C9" w14:textId="1B06032E" w:rsidR="00EE7377" w:rsidRDefault="00E44673">
      <w:pPr>
        <w:pStyle w:val="NewReg"/>
      </w:pPr>
      <w:hyperlink r:id="rId58" w:tooltip="SL1969-1" w:history="1">
        <w:r>
          <w:rPr>
            <w:rStyle w:val="charCitHyperlinkAbbrev"/>
          </w:rPr>
          <w:t>Inspection of Machinery Regulations</w:t>
        </w:r>
      </w:hyperlink>
      <w:r w:rsidR="009011A1" w:rsidRPr="00E44673">
        <w:t xml:space="preserve"> </w:t>
      </w:r>
      <w:r>
        <w:t>SL1969-</w:t>
      </w:r>
      <w:r w:rsidR="009011A1">
        <w:t>1</w:t>
      </w:r>
    </w:p>
    <w:p w14:paraId="04EC448D" w14:textId="77777777" w:rsidR="00EE7377" w:rsidRDefault="009011A1" w:rsidP="00350175">
      <w:pPr>
        <w:pStyle w:val="Actdetails"/>
      </w:pPr>
      <w:r>
        <w:t>notified 8 May 1969</w:t>
      </w:r>
    </w:p>
    <w:p w14:paraId="770E8D6A" w14:textId="77777777" w:rsidR="00EE7377" w:rsidRDefault="009011A1">
      <w:pPr>
        <w:pStyle w:val="Actdetails"/>
      </w:pPr>
      <w:r>
        <w:t>commenced 8 May 1969</w:t>
      </w:r>
    </w:p>
    <w:p w14:paraId="0454248E" w14:textId="3EC2D555" w:rsidR="00EE7377" w:rsidRDefault="000B5C21">
      <w:pPr>
        <w:pStyle w:val="NewReg"/>
      </w:pPr>
      <w:hyperlink r:id="rId59" w:tooltip="SL1974-23" w:history="1">
        <w:r w:rsidRPr="000B5C21">
          <w:rPr>
            <w:rStyle w:val="charCitHyperlinkAbbrev"/>
          </w:rPr>
          <w:t>Amendments of the Inspection of Machinery Regulations</w:t>
        </w:r>
      </w:hyperlink>
      <w:r w:rsidR="009011A1" w:rsidRPr="000B5C21">
        <w:t xml:space="preserve"> </w:t>
      </w:r>
      <w:r>
        <w:t>SL1974-</w:t>
      </w:r>
      <w:r w:rsidR="009011A1">
        <w:t>23</w:t>
      </w:r>
    </w:p>
    <w:p w14:paraId="2B0B179B" w14:textId="77777777" w:rsidR="00EE7377" w:rsidRDefault="009011A1" w:rsidP="00350175">
      <w:pPr>
        <w:pStyle w:val="Actdetails"/>
      </w:pPr>
      <w:r>
        <w:t>notified 22 October 1974</w:t>
      </w:r>
    </w:p>
    <w:p w14:paraId="63955BBD" w14:textId="77777777" w:rsidR="00EE7377" w:rsidRDefault="009011A1">
      <w:pPr>
        <w:pStyle w:val="Actdetails"/>
      </w:pPr>
      <w:r>
        <w:t>commenced 22 October 1974</w:t>
      </w:r>
    </w:p>
    <w:p w14:paraId="73ED57F8" w14:textId="4AEC08C1" w:rsidR="00EE7377" w:rsidRDefault="000B5C21">
      <w:pPr>
        <w:pStyle w:val="NewReg"/>
      </w:pPr>
      <w:hyperlink r:id="rId60" w:tooltip="SL1975-21" w:history="1">
        <w:r w:rsidRPr="000B5C21">
          <w:rPr>
            <w:rStyle w:val="charCitHyperlinkAbbrev"/>
          </w:rPr>
          <w:t>Amendments of the Inspection of Machinery Regulations</w:t>
        </w:r>
      </w:hyperlink>
      <w:r w:rsidRPr="000B5C21">
        <w:t xml:space="preserve"> </w:t>
      </w:r>
      <w:r>
        <w:t>SL1975-</w:t>
      </w:r>
      <w:r w:rsidR="009011A1">
        <w:t>21</w:t>
      </w:r>
    </w:p>
    <w:p w14:paraId="7354BE06" w14:textId="77777777" w:rsidR="00EE7377" w:rsidRDefault="009011A1" w:rsidP="00350175">
      <w:pPr>
        <w:pStyle w:val="Actdetails"/>
      </w:pPr>
      <w:r>
        <w:t>notified 30 September 1975</w:t>
      </w:r>
    </w:p>
    <w:p w14:paraId="150AF2FB" w14:textId="77777777" w:rsidR="00EE7377" w:rsidRDefault="009011A1">
      <w:pPr>
        <w:pStyle w:val="Actdetails"/>
      </w:pPr>
      <w:r>
        <w:t>commenced 1 December 1975</w:t>
      </w:r>
    </w:p>
    <w:p w14:paraId="601831F7" w14:textId="453069E2" w:rsidR="00EE7377" w:rsidRDefault="000B5C21">
      <w:pPr>
        <w:pStyle w:val="NewReg"/>
      </w:pPr>
      <w:hyperlink r:id="rId61" w:tooltip="SL1980-3" w:history="1">
        <w:r w:rsidRPr="000B5C21">
          <w:rPr>
            <w:rStyle w:val="charCitHyperlinkAbbrev"/>
          </w:rPr>
          <w:t>Regulations to repeal certain Regulations and to revise certain Regulations in force under the Ordinances of the Australian Capital Territory</w:t>
        </w:r>
      </w:hyperlink>
      <w:r w:rsidR="009011A1" w:rsidRPr="000B5C21">
        <w:t xml:space="preserve"> </w:t>
      </w:r>
      <w:r>
        <w:t>SL</w:t>
      </w:r>
      <w:r w:rsidR="009011A1" w:rsidRPr="000B5C21">
        <w:t>1980</w:t>
      </w:r>
      <w:r>
        <w:t>-</w:t>
      </w:r>
      <w:r w:rsidR="009011A1">
        <w:t xml:space="preserve">3 (as am by </w:t>
      </w:r>
      <w:hyperlink r:id="rId62" w:tooltip="Regulations to amend Regulations 1980 No 3" w:history="1">
        <w:r w:rsidRPr="000B5C21">
          <w:rPr>
            <w:rStyle w:val="charCitHyperlinkAbbrev"/>
          </w:rPr>
          <w:t>SL1980-14</w:t>
        </w:r>
      </w:hyperlink>
      <w:r w:rsidR="009011A1">
        <w:t>)</w:t>
      </w:r>
    </w:p>
    <w:p w14:paraId="1B41C612" w14:textId="77777777" w:rsidR="00EE7377" w:rsidRDefault="009011A1" w:rsidP="00350175">
      <w:pPr>
        <w:pStyle w:val="Actdetails"/>
      </w:pPr>
      <w:r>
        <w:t>notified 25 March 1980</w:t>
      </w:r>
    </w:p>
    <w:p w14:paraId="45586540" w14:textId="77777777" w:rsidR="00EE7377" w:rsidRDefault="009011A1" w:rsidP="00350175">
      <w:pPr>
        <w:pStyle w:val="Actdetails"/>
      </w:pPr>
      <w:r>
        <w:t>commenced 25 March 1980</w:t>
      </w:r>
    </w:p>
    <w:p w14:paraId="6B311161" w14:textId="509340F8" w:rsidR="00EE7377" w:rsidRDefault="001300BE">
      <w:pPr>
        <w:pStyle w:val="NewReg"/>
      </w:pPr>
      <w:hyperlink r:id="rId63" w:tooltip="SL1980-14" w:history="1">
        <w:r w:rsidRPr="001300BE">
          <w:rPr>
            <w:rStyle w:val="charCitHyperlinkAbbrev"/>
          </w:rPr>
          <w:t>Regulations to amend Regulations 1980</w:t>
        </w:r>
      </w:hyperlink>
      <w:r w:rsidR="009011A1">
        <w:t xml:space="preserve"> No 3 </w:t>
      </w:r>
      <w:r>
        <w:t>SL</w:t>
      </w:r>
      <w:r w:rsidR="009011A1">
        <w:t>1980</w:t>
      </w:r>
      <w:r>
        <w:t>-</w:t>
      </w:r>
      <w:r w:rsidR="009011A1">
        <w:t>14</w:t>
      </w:r>
    </w:p>
    <w:p w14:paraId="54749ADE" w14:textId="77777777" w:rsidR="00EE7377" w:rsidRDefault="009011A1" w:rsidP="00350175">
      <w:pPr>
        <w:pStyle w:val="Actdetails"/>
      </w:pPr>
      <w:r>
        <w:t>notified 9 October 1980</w:t>
      </w:r>
    </w:p>
    <w:p w14:paraId="18660E64" w14:textId="31AEEAB6" w:rsidR="00EE7377" w:rsidRDefault="009011A1" w:rsidP="00350175">
      <w:pPr>
        <w:pStyle w:val="Actdetails"/>
      </w:pPr>
      <w:r>
        <w:t>commenced 25 March 1980</w:t>
      </w:r>
    </w:p>
    <w:p w14:paraId="06B33315" w14:textId="6A2E4744" w:rsidR="00EE7377" w:rsidRDefault="009011A1">
      <w:pPr>
        <w:pStyle w:val="LegHistNote"/>
      </w:pPr>
      <w:r w:rsidRPr="001300BE">
        <w:rPr>
          <w:i/>
        </w:rPr>
        <w:t>Note</w:t>
      </w:r>
      <w:r>
        <w:tab/>
        <w:t>This regulation (</w:t>
      </w:r>
      <w:hyperlink r:id="rId64" w:tooltip="Regulations to amend Regulations 1980 No 3" w:history="1">
        <w:r w:rsidR="00561445" w:rsidRPr="00561445">
          <w:rPr>
            <w:rStyle w:val="charCitHyperlinkAbbrev"/>
          </w:rPr>
          <w:t>SL1980</w:t>
        </w:r>
        <w:r w:rsidR="00561445" w:rsidRPr="00561445">
          <w:rPr>
            <w:rStyle w:val="charCitHyperlinkAbbrev"/>
          </w:rPr>
          <w:noBreakHyphen/>
          <w:t>14</w:t>
        </w:r>
      </w:hyperlink>
      <w:r>
        <w:t xml:space="preserve">) only amends </w:t>
      </w:r>
      <w:hyperlink r:id="rId65"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w:t>
      </w:r>
    </w:p>
    <w:p w14:paraId="23BB705E" w14:textId="63605D44" w:rsidR="00EE7377" w:rsidRDefault="00561445">
      <w:pPr>
        <w:pStyle w:val="NewAct"/>
      </w:pPr>
      <w:hyperlink r:id="rId66" w:tooltip="Ord1985-67" w:history="1">
        <w:r w:rsidRPr="00561445">
          <w:rPr>
            <w:rStyle w:val="charCitHyperlinkAbbrev"/>
          </w:rPr>
          <w:t>Magistrates Court Ordinance 1985</w:t>
        </w:r>
      </w:hyperlink>
      <w:r>
        <w:t xml:space="preserve"> Ord1985</w:t>
      </w:r>
      <w:r>
        <w:noBreakHyphen/>
        <w:t xml:space="preserve">67 </w:t>
      </w:r>
      <w:r w:rsidR="009011A1">
        <w:t>sch pt 2</w:t>
      </w:r>
    </w:p>
    <w:p w14:paraId="68D2816A" w14:textId="77777777" w:rsidR="00EE7377" w:rsidRDefault="009011A1" w:rsidP="00350175">
      <w:pPr>
        <w:pStyle w:val="Actdetails"/>
      </w:pPr>
      <w:r>
        <w:t>notified 19 December 1985</w:t>
      </w:r>
    </w:p>
    <w:p w14:paraId="6EBBB358" w14:textId="77777777" w:rsidR="00EE7377" w:rsidRDefault="009011A1">
      <w:pPr>
        <w:pStyle w:val="Actdetails"/>
      </w:pPr>
      <w:r>
        <w:t>commenced 1 February 1986 (s 2 and Cwlth Gaz 1986 No G3)</w:t>
      </w:r>
    </w:p>
    <w:p w14:paraId="31DC3021" w14:textId="6D5C8102" w:rsidR="00EE7377" w:rsidRDefault="005800F7">
      <w:pPr>
        <w:pStyle w:val="NewReg"/>
      </w:pPr>
      <w:hyperlink r:id="rId67" w:tooltip="SL1986-5" w:history="1">
        <w:r w:rsidRPr="005800F7">
          <w:rPr>
            <w:rStyle w:val="charCitHyperlinkAbbrev"/>
          </w:rPr>
          <w:t>Inspection of Machinery Regulations (Amendment)</w:t>
        </w:r>
      </w:hyperlink>
      <w:r w:rsidR="009011A1">
        <w:t xml:space="preserve"> </w:t>
      </w:r>
      <w:r>
        <w:t>SL</w:t>
      </w:r>
      <w:r w:rsidR="009011A1">
        <w:t>1986</w:t>
      </w:r>
      <w:r>
        <w:t>-</w:t>
      </w:r>
      <w:r w:rsidR="009011A1">
        <w:t>5</w:t>
      </w:r>
    </w:p>
    <w:p w14:paraId="672F30E3" w14:textId="77777777" w:rsidR="00EE7377" w:rsidRDefault="009011A1" w:rsidP="00350175">
      <w:pPr>
        <w:pStyle w:val="Actdetails"/>
      </w:pPr>
      <w:r>
        <w:t>notified 12 June 1986</w:t>
      </w:r>
    </w:p>
    <w:p w14:paraId="18735892" w14:textId="77777777" w:rsidR="00EE7377" w:rsidRDefault="009011A1">
      <w:pPr>
        <w:pStyle w:val="Actdetails"/>
      </w:pPr>
      <w:r>
        <w:t>commenced 12 June 1986</w:t>
      </w:r>
    </w:p>
    <w:p w14:paraId="1C19A64B" w14:textId="4F8A7F61" w:rsidR="00EE7377" w:rsidRDefault="005800F7">
      <w:pPr>
        <w:pStyle w:val="NewReg"/>
      </w:pPr>
      <w:hyperlink r:id="rId68" w:tooltip="SL1986-8" w:history="1">
        <w:r w:rsidRPr="005800F7">
          <w:rPr>
            <w:rStyle w:val="charCitHyperlinkAbbrev"/>
          </w:rPr>
          <w:t>Inspection of Machinery Regulations (Amendment)</w:t>
        </w:r>
      </w:hyperlink>
      <w:r w:rsidR="009011A1">
        <w:t xml:space="preserve"> </w:t>
      </w:r>
      <w:r>
        <w:t>SL</w:t>
      </w:r>
      <w:r w:rsidR="009011A1">
        <w:t>1986</w:t>
      </w:r>
      <w:r>
        <w:t>-</w:t>
      </w:r>
      <w:r w:rsidR="009011A1">
        <w:t>8</w:t>
      </w:r>
    </w:p>
    <w:p w14:paraId="1F0D4924" w14:textId="77777777" w:rsidR="00EE7377" w:rsidRDefault="009011A1" w:rsidP="00350175">
      <w:pPr>
        <w:pStyle w:val="Actdetails"/>
      </w:pPr>
      <w:r>
        <w:t>notified 31 July 1986</w:t>
      </w:r>
    </w:p>
    <w:p w14:paraId="5BBB9EE7" w14:textId="77777777" w:rsidR="00EE7377" w:rsidRDefault="009011A1">
      <w:pPr>
        <w:pStyle w:val="Actdetails"/>
      </w:pPr>
      <w:r>
        <w:t>commenced 31 July 1986</w:t>
      </w:r>
    </w:p>
    <w:p w14:paraId="47CBDFEE" w14:textId="77777777" w:rsidR="00EE7377" w:rsidRDefault="009011A1">
      <w:pPr>
        <w:pStyle w:val="Endnote3"/>
      </w:pPr>
      <w:r>
        <w:tab/>
        <w:t>Legislation after becoming Territory enactment</w:t>
      </w:r>
    </w:p>
    <w:p w14:paraId="735A8965" w14:textId="77DF6E53" w:rsidR="00EE7377" w:rsidRDefault="00561445">
      <w:pPr>
        <w:pStyle w:val="NewAct"/>
      </w:pPr>
      <w:hyperlink r:id="rId69" w:tooltip="A1994-97" w:history="1">
        <w:r w:rsidRPr="00561445">
          <w:rPr>
            <w:rStyle w:val="charCitHyperlinkAbbrev"/>
          </w:rPr>
          <w:t>Statutory Offices (Miscellaneous Provisions) Act 1994</w:t>
        </w:r>
      </w:hyperlink>
      <w:r>
        <w:t xml:space="preserve"> A1994</w:t>
      </w:r>
      <w:r>
        <w:noBreakHyphen/>
        <w:t xml:space="preserve">97 </w:t>
      </w:r>
      <w:r w:rsidR="009011A1">
        <w:t>sch pt 2</w:t>
      </w:r>
    </w:p>
    <w:p w14:paraId="7355E305" w14:textId="089395C9" w:rsidR="00EE7377" w:rsidRDefault="009011A1" w:rsidP="00350175">
      <w:pPr>
        <w:pStyle w:val="Actdetails"/>
      </w:pPr>
      <w:r>
        <w:t>notified 15 December 1994 (</w:t>
      </w:r>
      <w:r w:rsidR="00561445" w:rsidRPr="008264ED">
        <w:t>Gaz 1994 No S280</w:t>
      </w:r>
      <w:r>
        <w:t>)</w:t>
      </w:r>
    </w:p>
    <w:p w14:paraId="40F3366B" w14:textId="77777777" w:rsidR="00EE7377" w:rsidRDefault="009011A1" w:rsidP="00350175">
      <w:pPr>
        <w:pStyle w:val="Actdetails"/>
      </w:pPr>
      <w:r>
        <w:t>s 1, s 2 commenced 15 December 1994 (s 2 (1))</w:t>
      </w:r>
    </w:p>
    <w:p w14:paraId="4D7B8D99" w14:textId="06F6982D" w:rsidR="00EE7377" w:rsidRDefault="009011A1">
      <w:pPr>
        <w:pStyle w:val="Actdetails"/>
      </w:pPr>
      <w:r>
        <w:t xml:space="preserve">sch pt 2 commenced 15 December 1994 (s 2 (2) and </w:t>
      </w:r>
      <w:r w:rsidR="00561445" w:rsidRPr="008264ED">
        <w:t>Gaz 1994 No</w:t>
      </w:r>
      <w:r w:rsidR="00350175">
        <w:t> </w:t>
      </w:r>
      <w:r w:rsidR="00561445" w:rsidRPr="008264ED">
        <w:t>S293</w:t>
      </w:r>
      <w:r>
        <w:t>)</w:t>
      </w:r>
    </w:p>
    <w:p w14:paraId="17F4018C" w14:textId="5D4B3203" w:rsidR="00EE7377" w:rsidRDefault="005800F7">
      <w:pPr>
        <w:pStyle w:val="NewReg"/>
      </w:pPr>
      <w:hyperlink r:id="rId70" w:tooltip="SL1996-8" w:history="1">
        <w:r w:rsidRPr="005800F7">
          <w:rPr>
            <w:rStyle w:val="charCitHyperlinkAbbrev"/>
          </w:rPr>
          <w:t>Regulations Revision (Penalties) Regulations</w:t>
        </w:r>
      </w:hyperlink>
      <w:r w:rsidR="009011A1" w:rsidRPr="005800F7">
        <w:t xml:space="preserve"> </w:t>
      </w:r>
      <w:r>
        <w:t>SL1996-</w:t>
      </w:r>
      <w:r w:rsidR="009011A1">
        <w:t>8</w:t>
      </w:r>
    </w:p>
    <w:p w14:paraId="06EC1EF8" w14:textId="05D1512C" w:rsidR="00EE7377" w:rsidRDefault="009011A1" w:rsidP="00350175">
      <w:pPr>
        <w:pStyle w:val="Actdetails"/>
      </w:pPr>
      <w:r>
        <w:t>notified 6 June 1996 (</w:t>
      </w:r>
      <w:r w:rsidR="00561445" w:rsidRPr="008264ED">
        <w:t>Gaz 1996 No S108</w:t>
      </w:r>
      <w:r>
        <w:t>)</w:t>
      </w:r>
    </w:p>
    <w:p w14:paraId="2B6CD208" w14:textId="77777777" w:rsidR="00EE7377" w:rsidRDefault="009011A1">
      <w:pPr>
        <w:pStyle w:val="Actdetails"/>
      </w:pPr>
      <w:r>
        <w:t>commenced 6 June 1996 (s 2)</w:t>
      </w:r>
    </w:p>
    <w:p w14:paraId="08C250C1" w14:textId="79CB7F6F" w:rsidR="00EE7377" w:rsidRDefault="005800F7">
      <w:pPr>
        <w:pStyle w:val="NewAct"/>
      </w:pPr>
      <w:hyperlink r:id="rId71" w:tooltip="A2004-15" w:history="1">
        <w:r w:rsidRPr="00011DA9">
          <w:rPr>
            <w:rStyle w:val="charCitHyperlinkAbbrev"/>
          </w:rPr>
          <w:t>Criminal Code (Theft, Fraud, Bribery and Related Offences) Amendment Act 2004</w:t>
        </w:r>
      </w:hyperlink>
      <w:r w:rsidR="009011A1">
        <w:t xml:space="preserve"> A2004-15 sch 2 pt 2.54</w:t>
      </w:r>
    </w:p>
    <w:p w14:paraId="21A0B968" w14:textId="77777777" w:rsidR="00EE7377" w:rsidRDefault="009011A1" w:rsidP="00350175">
      <w:pPr>
        <w:pStyle w:val="Actdetails"/>
      </w:pPr>
      <w:r>
        <w:t>notified LR 26 March 2004</w:t>
      </w:r>
    </w:p>
    <w:p w14:paraId="2DF59496" w14:textId="77777777" w:rsidR="00EE7377" w:rsidRDefault="009011A1" w:rsidP="00350175">
      <w:pPr>
        <w:pStyle w:val="Actdetails"/>
      </w:pPr>
      <w:r>
        <w:t>s 1, s 2 commenced 26 March 2004 (LA s 75 (1))</w:t>
      </w:r>
    </w:p>
    <w:p w14:paraId="4152151C" w14:textId="77777777" w:rsidR="00EE7377" w:rsidRDefault="009011A1">
      <w:pPr>
        <w:pStyle w:val="Actdetails"/>
      </w:pPr>
      <w:r w:rsidRPr="00350175">
        <w:t>sc</w:t>
      </w:r>
      <w:r>
        <w:t>h 2 pt 2.54 commenced 9 April 2004 (s 2 (1))</w:t>
      </w:r>
    </w:p>
    <w:p w14:paraId="0500AC1E" w14:textId="75FCA5EF" w:rsidR="00EE7377" w:rsidRDefault="00561445">
      <w:pPr>
        <w:pStyle w:val="NewAct"/>
      </w:pPr>
      <w:hyperlink r:id="rId72" w:tooltip="A2007-3" w:history="1">
        <w:r w:rsidRPr="00561445">
          <w:rPr>
            <w:rStyle w:val="charCitHyperlinkAbbrev"/>
          </w:rPr>
          <w:t>Statute Law Amendment Act 2007</w:t>
        </w:r>
      </w:hyperlink>
      <w:r w:rsidR="009011A1">
        <w:t xml:space="preserve"> A2007-3 sch 3 pt 3.65</w:t>
      </w:r>
    </w:p>
    <w:p w14:paraId="05D79F51" w14:textId="77777777" w:rsidR="00EE7377" w:rsidRDefault="009011A1" w:rsidP="00350175">
      <w:pPr>
        <w:pStyle w:val="Actdetails"/>
      </w:pPr>
      <w:r>
        <w:t>notified LR 22 March 2007</w:t>
      </w:r>
    </w:p>
    <w:p w14:paraId="3C07A48B" w14:textId="77777777" w:rsidR="00EE7377" w:rsidRDefault="009011A1" w:rsidP="00350175">
      <w:pPr>
        <w:pStyle w:val="Actdetails"/>
      </w:pPr>
      <w:r>
        <w:t>s 1, s 2 taken to have commenced 1 July 2006 (LA s 75 (2))</w:t>
      </w:r>
    </w:p>
    <w:p w14:paraId="0C40323B" w14:textId="77777777" w:rsidR="00EE7377" w:rsidRDefault="009011A1">
      <w:pPr>
        <w:pStyle w:val="Actdetails"/>
      </w:pPr>
      <w:r>
        <w:t>sch 3 pt 3.65 commenced 12 April 2007 (s 2 (1))</w:t>
      </w:r>
    </w:p>
    <w:p w14:paraId="45E54995" w14:textId="7B862053" w:rsidR="00673A91" w:rsidRPr="00EB1D4A" w:rsidRDefault="00673A91" w:rsidP="00673A91">
      <w:pPr>
        <w:pStyle w:val="NewAct"/>
      </w:pPr>
      <w:hyperlink r:id="rId73" w:tooltip="A2025-29" w:history="1">
        <w:r>
          <w:rPr>
            <w:rStyle w:val="charCitHyperlinkAbbrev"/>
          </w:rPr>
          <w:t>Statute Law Amendment Act 2025</w:t>
        </w:r>
      </w:hyperlink>
      <w:r w:rsidRPr="00EB1D4A">
        <w:t xml:space="preserve"> A202</w:t>
      </w:r>
      <w:r>
        <w:t>5-29 sch 3 pt 3.59, sch 4 pt</w:t>
      </w:r>
      <w:r w:rsidR="00350175">
        <w:t> </w:t>
      </w:r>
      <w:r>
        <w:t>4.121</w:t>
      </w:r>
    </w:p>
    <w:p w14:paraId="0844BA17" w14:textId="77777777" w:rsidR="00673A91" w:rsidRPr="00EB1D4A" w:rsidRDefault="00673A91" w:rsidP="00350175">
      <w:pPr>
        <w:pStyle w:val="Actdetails"/>
      </w:pPr>
      <w:r w:rsidRPr="00EB1D4A">
        <w:t xml:space="preserve">notified LR </w:t>
      </w:r>
      <w:r>
        <w:t>6 November 2025</w:t>
      </w:r>
    </w:p>
    <w:p w14:paraId="4FA3B97B" w14:textId="77777777" w:rsidR="00673A91" w:rsidRPr="00EB1D4A" w:rsidRDefault="00673A91" w:rsidP="00673A91">
      <w:pPr>
        <w:pStyle w:val="Actdetails"/>
      </w:pPr>
      <w:r w:rsidRPr="00EB1D4A">
        <w:t xml:space="preserve">s 1, s 2 commenced </w:t>
      </w:r>
      <w:r>
        <w:t>6 November 2025</w:t>
      </w:r>
      <w:r w:rsidRPr="00EB1D4A">
        <w:t xml:space="preserve"> (LA s 75 (1))</w:t>
      </w:r>
    </w:p>
    <w:p w14:paraId="390429EC" w14:textId="57BE8FFB" w:rsidR="00673A91" w:rsidRDefault="00673A91" w:rsidP="00673A91">
      <w:pPr>
        <w:pStyle w:val="Actdetails"/>
      </w:pPr>
      <w:r>
        <w:t>sch 3 pt 3.59, sch 4 pt</w:t>
      </w:r>
      <w:r w:rsidR="000D42F1">
        <w:t xml:space="preserve"> </w:t>
      </w:r>
      <w:r>
        <w:t>4.121</w:t>
      </w:r>
      <w:r w:rsidRPr="00EB1D4A">
        <w:t xml:space="preserve"> commenced </w:t>
      </w:r>
      <w:r>
        <w:t>26 November 2025</w:t>
      </w:r>
      <w:r w:rsidRPr="00EB1D4A">
        <w:t xml:space="preserve"> (s 2</w:t>
      </w:r>
      <w:r>
        <w:t xml:space="preserve"> (3), (9)</w:t>
      </w:r>
      <w:r w:rsidRPr="00EB1D4A">
        <w:t>)</w:t>
      </w:r>
    </w:p>
    <w:p w14:paraId="34892373" w14:textId="77777777" w:rsidR="00350175" w:rsidRPr="00350175" w:rsidRDefault="00350175" w:rsidP="00350175">
      <w:pPr>
        <w:pStyle w:val="PageBreak"/>
      </w:pPr>
      <w:bookmarkStart w:id="43" w:name="_Toc214289776"/>
      <w:r w:rsidRPr="00350175">
        <w:br w:type="page"/>
      </w:r>
    </w:p>
    <w:p w14:paraId="15D3AAB9" w14:textId="42FB0F5C" w:rsidR="00EE7377" w:rsidRPr="00E00513" w:rsidRDefault="009011A1">
      <w:pPr>
        <w:pStyle w:val="Endnote2"/>
      </w:pPr>
      <w:r w:rsidRPr="00E00513">
        <w:rPr>
          <w:rStyle w:val="charTableNo"/>
        </w:rPr>
        <w:lastRenderedPageBreak/>
        <w:t>4</w:t>
      </w:r>
      <w:r>
        <w:tab/>
      </w:r>
      <w:r w:rsidRPr="00E00513">
        <w:rPr>
          <w:rStyle w:val="charTableText"/>
        </w:rPr>
        <w:t>Amendment history</w:t>
      </w:r>
      <w:bookmarkEnd w:id="43"/>
    </w:p>
    <w:p w14:paraId="744931E7" w14:textId="77777777" w:rsidR="00EE7377" w:rsidRDefault="009011A1">
      <w:pPr>
        <w:pStyle w:val="AmdtsEntryHd"/>
      </w:pPr>
      <w:r>
        <w:t>Name of regulation</w:t>
      </w:r>
    </w:p>
    <w:p w14:paraId="370C5BB0" w14:textId="194C62D0" w:rsidR="00EE7377" w:rsidRDefault="009011A1" w:rsidP="00350175">
      <w:pPr>
        <w:pStyle w:val="AmdtsEntries"/>
      </w:pPr>
      <w:r>
        <w:t>s 1</w:t>
      </w:r>
      <w:r>
        <w:tab/>
        <w:t xml:space="preserve">sub </w:t>
      </w:r>
      <w:hyperlink r:id="rId74" w:tooltip="Statutory Offices (Miscellaneous Provisions) Act 1994" w:history="1">
        <w:r w:rsidR="00561445" w:rsidRPr="00561445">
          <w:rPr>
            <w:rStyle w:val="charCitHyperlinkAbbrev"/>
          </w:rPr>
          <w:t>A1994</w:t>
        </w:r>
        <w:r w:rsidR="00561445" w:rsidRPr="00561445">
          <w:rPr>
            <w:rStyle w:val="charCitHyperlinkAbbrev"/>
          </w:rPr>
          <w:noBreakHyphen/>
          <w:t>97</w:t>
        </w:r>
      </w:hyperlink>
      <w:r>
        <w:t xml:space="preserve"> sch pt 2</w:t>
      </w:r>
    </w:p>
    <w:p w14:paraId="702630A6" w14:textId="77777777" w:rsidR="00EE7377" w:rsidRDefault="009011A1">
      <w:pPr>
        <w:pStyle w:val="AmdtsEntries"/>
      </w:pPr>
      <w:r>
        <w:tab/>
        <w:t>am R4 LA; R6 LA</w:t>
      </w:r>
    </w:p>
    <w:p w14:paraId="0425359D" w14:textId="77777777" w:rsidR="00EE7377" w:rsidRDefault="009011A1">
      <w:pPr>
        <w:pStyle w:val="AmdtsEntryHd"/>
      </w:pPr>
      <w:r>
        <w:t>Dictionary</w:t>
      </w:r>
    </w:p>
    <w:p w14:paraId="22866B54" w14:textId="5CF2603A" w:rsidR="00EE7377" w:rsidRDefault="009011A1" w:rsidP="00350175">
      <w:pPr>
        <w:pStyle w:val="AmdtsEntries"/>
      </w:pPr>
      <w:r>
        <w:t>s 2</w:t>
      </w:r>
      <w:r>
        <w:tab/>
        <w:t xml:space="preserve">om </w:t>
      </w:r>
      <w:hyperlink r:id="rId75" w:tooltip="Legislation (Consequential Amendments) Act 2001" w:history="1">
        <w:r w:rsidR="00561445" w:rsidRPr="00561445">
          <w:rPr>
            <w:rStyle w:val="charCitHyperlinkAbbrev"/>
          </w:rPr>
          <w:t>A2001</w:t>
        </w:r>
        <w:r w:rsidR="00561445" w:rsidRPr="00561445">
          <w:rPr>
            <w:rStyle w:val="charCitHyperlinkAbbrev"/>
          </w:rPr>
          <w:noBreakHyphen/>
          <w:t>44</w:t>
        </w:r>
      </w:hyperlink>
      <w:r>
        <w:t xml:space="preserve"> </w:t>
      </w:r>
      <w:proofErr w:type="spellStart"/>
      <w:r>
        <w:t>amdt</w:t>
      </w:r>
      <w:proofErr w:type="spellEnd"/>
      <w:r>
        <w:t xml:space="preserve"> 1.2743</w:t>
      </w:r>
    </w:p>
    <w:p w14:paraId="19D03E33" w14:textId="2F532254" w:rsidR="00EE7377" w:rsidRDefault="009011A1">
      <w:pPr>
        <w:pStyle w:val="AmdtsEntries"/>
      </w:pPr>
      <w:r>
        <w:tab/>
        <w:t xml:space="preserve">ins </w:t>
      </w:r>
      <w:hyperlink r:id="rId76"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3.362</w:t>
      </w:r>
    </w:p>
    <w:p w14:paraId="64EEE558" w14:textId="77777777" w:rsidR="00EE7377" w:rsidRDefault="009011A1">
      <w:pPr>
        <w:pStyle w:val="AmdtsEntryHd"/>
      </w:pPr>
      <w:r>
        <w:t>Notes</w:t>
      </w:r>
    </w:p>
    <w:p w14:paraId="3BE1515D" w14:textId="1C6CA3DE" w:rsidR="00EE7377" w:rsidRDefault="009011A1" w:rsidP="00350175">
      <w:pPr>
        <w:pStyle w:val="AmdtsEntries"/>
      </w:pPr>
      <w:r>
        <w:t>s 3</w:t>
      </w:r>
      <w:r>
        <w:tab/>
        <w:t xml:space="preserve">om </w:t>
      </w:r>
      <w:hyperlink r:id="rId77"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4DFB21F2" w14:textId="72F7F09C" w:rsidR="00EE7377" w:rsidRDefault="009011A1">
      <w:pPr>
        <w:pStyle w:val="AmdtsEntries"/>
      </w:pPr>
      <w:r>
        <w:tab/>
        <w:t xml:space="preserve">ins </w:t>
      </w:r>
      <w:hyperlink r:id="rId78"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3.362</w:t>
      </w:r>
    </w:p>
    <w:p w14:paraId="36520D7E" w14:textId="77777777" w:rsidR="00EE7377" w:rsidRDefault="009011A1">
      <w:pPr>
        <w:pStyle w:val="AmdtsEntryHd"/>
      </w:pPr>
      <w:r>
        <w:t>Definitions for regulation</w:t>
      </w:r>
    </w:p>
    <w:p w14:paraId="04DC66AE" w14:textId="6F58F17D" w:rsidR="00EE7377" w:rsidRDefault="009011A1" w:rsidP="00350175">
      <w:pPr>
        <w:pStyle w:val="AmdtsEntries"/>
      </w:pPr>
      <w:r>
        <w:t>s 4</w:t>
      </w:r>
      <w:r>
        <w:tab/>
        <w:t xml:space="preserve">am </w:t>
      </w:r>
      <w:hyperlink r:id="rId79"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r>
        <w:t xml:space="preserve">; </w:t>
      </w:r>
      <w:hyperlink r:id="rId80" w:tooltip="Inspection of Machinery Regulations (Amendment)" w:history="1">
        <w:r w:rsidR="00561445" w:rsidRPr="00561445">
          <w:rPr>
            <w:rStyle w:val="charCitHyperlinkAbbrev"/>
          </w:rPr>
          <w:t>SL1986</w:t>
        </w:r>
        <w:r w:rsidR="00561445" w:rsidRPr="00561445">
          <w:rPr>
            <w:rStyle w:val="charCitHyperlinkAbbrev"/>
          </w:rPr>
          <w:noBreakHyphen/>
          <w:t>5</w:t>
        </w:r>
      </w:hyperlink>
    </w:p>
    <w:p w14:paraId="165BD4C4" w14:textId="0C6417EF" w:rsidR="00EE7377" w:rsidRDefault="009011A1" w:rsidP="00350175">
      <w:pPr>
        <w:pStyle w:val="AmdtsEntries"/>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81"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5BFE157B" w14:textId="770F8815" w:rsidR="00EE7377" w:rsidRDefault="009011A1" w:rsidP="00350175">
      <w:pPr>
        <w:pStyle w:val="AmdtsEntries"/>
      </w:pPr>
      <w:r>
        <w:tab/>
        <w:t xml:space="preserve">om </w:t>
      </w:r>
      <w:hyperlink r:id="rId82"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3.362</w:t>
      </w:r>
    </w:p>
    <w:p w14:paraId="3D8AE4F4" w14:textId="3F2AC140" w:rsidR="00EE7377" w:rsidRDefault="009011A1" w:rsidP="00350175">
      <w:pPr>
        <w:pStyle w:val="AmdtsEntries"/>
      </w:pPr>
      <w:r>
        <w:tab/>
        <w:t xml:space="preserve">def </w:t>
      </w:r>
      <w:r>
        <w:rPr>
          <w:rStyle w:val="charBoldItals"/>
        </w:rPr>
        <w:t>chief inspector</w:t>
      </w:r>
      <w:r>
        <w:t xml:space="preserve"> sub </w:t>
      </w:r>
      <w:hyperlink r:id="rId83" w:tooltip="Statutory Offices (Miscellaneous Provisions) Act 1994" w:history="1">
        <w:r w:rsidR="00561445" w:rsidRPr="00561445">
          <w:rPr>
            <w:rStyle w:val="charCitHyperlinkAbbrev"/>
          </w:rPr>
          <w:t>A1994</w:t>
        </w:r>
        <w:r w:rsidR="00561445" w:rsidRPr="00561445">
          <w:rPr>
            <w:rStyle w:val="charCitHyperlinkAbbrev"/>
          </w:rPr>
          <w:noBreakHyphen/>
          <w:t>97</w:t>
        </w:r>
      </w:hyperlink>
      <w:r>
        <w:t xml:space="preserve"> sch pt 2</w:t>
      </w:r>
    </w:p>
    <w:p w14:paraId="147E333E" w14:textId="6BA4E136" w:rsidR="00EE7377" w:rsidRDefault="009011A1">
      <w:pPr>
        <w:pStyle w:val="AmdtsEntriesDefL2"/>
      </w:pPr>
      <w:r>
        <w:tab/>
        <w:t xml:space="preserve">om </w:t>
      </w:r>
      <w:hyperlink r:id="rId84"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3.360</w:t>
      </w:r>
    </w:p>
    <w:p w14:paraId="488099C1" w14:textId="2E280CC3" w:rsidR="00EE7377" w:rsidRDefault="009011A1" w:rsidP="00350175">
      <w:pPr>
        <w:pStyle w:val="AmdtsEntries"/>
      </w:pPr>
      <w:r>
        <w:tab/>
        <w:t xml:space="preserve">def </w:t>
      </w:r>
      <w:r>
        <w:rPr>
          <w:rStyle w:val="charBoldItals"/>
        </w:rPr>
        <w:t>inspector</w:t>
      </w:r>
      <w:r>
        <w:t xml:space="preserve"> sub </w:t>
      </w:r>
      <w:hyperlink r:id="rId85" w:tooltip="Statutory Offices (Miscellaneous Provisions) Act 1994" w:history="1">
        <w:r w:rsidR="00561445" w:rsidRPr="00561445">
          <w:rPr>
            <w:rStyle w:val="charCitHyperlinkAbbrev"/>
          </w:rPr>
          <w:t>A1994</w:t>
        </w:r>
        <w:r w:rsidR="00561445" w:rsidRPr="00561445">
          <w:rPr>
            <w:rStyle w:val="charCitHyperlinkAbbrev"/>
          </w:rPr>
          <w:noBreakHyphen/>
          <w:t>97</w:t>
        </w:r>
      </w:hyperlink>
      <w:r>
        <w:t xml:space="preserve"> sch pt 2</w:t>
      </w:r>
    </w:p>
    <w:p w14:paraId="08975EDA" w14:textId="7952076D" w:rsidR="00EE7377" w:rsidRDefault="009011A1">
      <w:pPr>
        <w:pStyle w:val="AmdtsEntriesDefL2"/>
      </w:pPr>
      <w:r>
        <w:tab/>
        <w:t xml:space="preserve">om </w:t>
      </w:r>
      <w:hyperlink r:id="rId86"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3.360</w:t>
      </w:r>
    </w:p>
    <w:p w14:paraId="321E8D97" w14:textId="559CF154" w:rsidR="00EE7377" w:rsidRDefault="009011A1" w:rsidP="00350175">
      <w:pPr>
        <w:pStyle w:val="AmdtsEntries"/>
      </w:pPr>
      <w:r>
        <w:tab/>
        <w:t xml:space="preserve">def </w:t>
      </w:r>
      <w:r>
        <w:rPr>
          <w:rStyle w:val="charBoldItals"/>
        </w:rPr>
        <w:t>the Act</w:t>
      </w:r>
      <w:r>
        <w:t xml:space="preserve"> om </w:t>
      </w:r>
      <w:hyperlink r:id="rId87" w:tooltip="Legislation (Consequential Amendments) Act 2001" w:history="1">
        <w:r w:rsidR="00561445" w:rsidRPr="00561445">
          <w:rPr>
            <w:rStyle w:val="charCitHyperlinkAbbrev"/>
          </w:rPr>
          <w:t>A2001</w:t>
        </w:r>
        <w:r w:rsidR="00561445" w:rsidRPr="00561445">
          <w:rPr>
            <w:rStyle w:val="charCitHyperlinkAbbrev"/>
          </w:rPr>
          <w:noBreakHyphen/>
          <w:t>44</w:t>
        </w:r>
      </w:hyperlink>
      <w:r>
        <w:t xml:space="preserve"> </w:t>
      </w:r>
      <w:proofErr w:type="spellStart"/>
      <w:r>
        <w:t>amdt</w:t>
      </w:r>
      <w:proofErr w:type="spellEnd"/>
      <w:r>
        <w:t xml:space="preserve"> 1.2744</w:t>
      </w:r>
    </w:p>
    <w:p w14:paraId="0503D220" w14:textId="677A422F" w:rsidR="00251C1D" w:rsidRDefault="00251C1D" w:rsidP="00251C1D">
      <w:pPr>
        <w:pStyle w:val="AmdtsEntryHd"/>
      </w:pPr>
      <w:bookmarkStart w:id="44" w:name="_Hlk214288083"/>
      <w:r w:rsidRPr="00D27FA0">
        <w:t>Machinery to which regulation does not apply</w:t>
      </w:r>
      <w:bookmarkEnd w:id="44"/>
    </w:p>
    <w:p w14:paraId="5B52E043" w14:textId="2234DA2B" w:rsidR="00251C1D" w:rsidRDefault="00251C1D" w:rsidP="00350175">
      <w:pPr>
        <w:pStyle w:val="AmdtsEntries"/>
      </w:pPr>
      <w:r>
        <w:t xml:space="preserve">s 5 </w:t>
      </w:r>
      <w:proofErr w:type="spellStart"/>
      <w:r>
        <w:t>hdg</w:t>
      </w:r>
      <w:proofErr w:type="spellEnd"/>
      <w:r>
        <w:tab/>
        <w:t xml:space="preserve">sub </w:t>
      </w:r>
      <w:hyperlink r:id="rId88"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3.199</w:t>
      </w:r>
    </w:p>
    <w:p w14:paraId="0EEFB5E3" w14:textId="518679A4" w:rsidR="00251C1D" w:rsidRDefault="00251C1D" w:rsidP="00350175">
      <w:pPr>
        <w:pStyle w:val="AmdtsEntries"/>
      </w:pPr>
      <w:r>
        <w:t>s 5</w:t>
      </w:r>
      <w:r>
        <w:tab/>
        <w:t xml:space="preserve">am </w:t>
      </w:r>
      <w:hyperlink r:id="rId89"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3.200</w:t>
      </w:r>
    </w:p>
    <w:p w14:paraId="592A9CC4" w14:textId="77777777" w:rsidR="00EE7377" w:rsidRDefault="009011A1">
      <w:pPr>
        <w:pStyle w:val="AmdtsEntryHd"/>
      </w:pPr>
      <w:r>
        <w:t>Exemption from application of regulation</w:t>
      </w:r>
    </w:p>
    <w:p w14:paraId="52CCECE9" w14:textId="162C17F8" w:rsidR="00EE7377" w:rsidRDefault="009011A1">
      <w:pPr>
        <w:pStyle w:val="AmdtsEntries"/>
      </w:pPr>
      <w:r>
        <w:t>s 6</w:t>
      </w:r>
      <w:r>
        <w:tab/>
        <w:t xml:space="preserve">am </w:t>
      </w:r>
      <w:hyperlink r:id="rId90" w:tooltip="Legislation (Consequential Amendments) Act 2001" w:history="1">
        <w:r w:rsidR="00561445" w:rsidRPr="00561445">
          <w:rPr>
            <w:rStyle w:val="charCitHyperlinkAbbrev"/>
          </w:rPr>
          <w:t>A2001</w:t>
        </w:r>
        <w:r w:rsidR="00561445" w:rsidRPr="00561445">
          <w:rPr>
            <w:rStyle w:val="charCitHyperlinkAbbrev"/>
          </w:rPr>
          <w:noBreakHyphen/>
          <w:t>44</w:t>
        </w:r>
      </w:hyperlink>
      <w:r>
        <w:t xml:space="preserve"> </w:t>
      </w:r>
      <w:proofErr w:type="spellStart"/>
      <w:r>
        <w:t>amdts</w:t>
      </w:r>
      <w:proofErr w:type="spellEnd"/>
      <w:r>
        <w:t xml:space="preserve"> </w:t>
      </w:r>
      <w:r w:rsidRPr="005800F7">
        <w:t>1.2745–1.</w:t>
      </w:r>
      <w:r>
        <w:t>2747</w:t>
      </w:r>
      <w:r w:rsidR="008264ED">
        <w:t xml:space="preserve">; </w:t>
      </w:r>
      <w:hyperlink r:id="rId91" w:tooltip="Statute Law Amendment Act 2025" w:history="1">
        <w:r w:rsidR="008264ED">
          <w:rPr>
            <w:rStyle w:val="charCitHyperlinkAbbrev"/>
          </w:rPr>
          <w:t>A2025</w:t>
        </w:r>
        <w:r w:rsidR="008264ED">
          <w:rPr>
            <w:rStyle w:val="charCitHyperlinkAbbrev"/>
          </w:rPr>
          <w:noBreakHyphen/>
          <w:t>29</w:t>
        </w:r>
      </w:hyperlink>
      <w:r w:rsidR="008264ED">
        <w:t xml:space="preserve"> </w:t>
      </w:r>
      <w:proofErr w:type="spellStart"/>
      <w:r w:rsidR="008264ED">
        <w:t>amdt</w:t>
      </w:r>
      <w:proofErr w:type="spellEnd"/>
      <w:r w:rsidR="008264ED">
        <w:t xml:space="preserve"> 4.122</w:t>
      </w:r>
    </w:p>
    <w:p w14:paraId="1AA97B17" w14:textId="77777777" w:rsidR="00EE7377" w:rsidRDefault="009011A1">
      <w:pPr>
        <w:pStyle w:val="AmdtsEntryHd"/>
      </w:pPr>
      <w:r>
        <w:t xml:space="preserve">Authority as inspector </w:t>
      </w:r>
    </w:p>
    <w:p w14:paraId="72E3F007" w14:textId="1129BA49" w:rsidR="00EE7377" w:rsidRDefault="009011A1">
      <w:pPr>
        <w:pStyle w:val="AmdtsEntries"/>
      </w:pPr>
      <w:r>
        <w:t>s 7</w:t>
      </w:r>
      <w:r>
        <w:tab/>
        <w:t xml:space="preserve">am </w:t>
      </w:r>
      <w:hyperlink r:id="rId92"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93"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 </w:t>
      </w:r>
      <w:hyperlink r:id="rId94" w:tooltip="Criminal Code (Theft, Fraud, Bribery and Related Offences) Amendment Act 2004" w:history="1">
        <w:r w:rsidR="00561445" w:rsidRPr="00561445">
          <w:rPr>
            <w:rStyle w:val="charCitHyperlinkAbbrev"/>
          </w:rPr>
          <w:t>A2004</w:t>
        </w:r>
        <w:r w:rsidR="00561445" w:rsidRPr="00561445">
          <w:rPr>
            <w:rStyle w:val="charCitHyperlinkAbbrev"/>
          </w:rPr>
          <w:noBreakHyphen/>
          <w:t>15</w:t>
        </w:r>
      </w:hyperlink>
      <w:r>
        <w:t xml:space="preserve"> </w:t>
      </w:r>
      <w:proofErr w:type="spellStart"/>
      <w:r>
        <w:t>amdt</w:t>
      </w:r>
      <w:proofErr w:type="spellEnd"/>
      <w:r>
        <w:t xml:space="preserve"> 2.117, </w:t>
      </w:r>
      <w:proofErr w:type="spellStart"/>
      <w:r>
        <w:t>amdt</w:t>
      </w:r>
      <w:proofErr w:type="spellEnd"/>
      <w:r w:rsidR="00350175">
        <w:t> </w:t>
      </w:r>
      <w:r>
        <w:t>2.118</w:t>
      </w:r>
    </w:p>
    <w:p w14:paraId="2D7C321B" w14:textId="77777777" w:rsidR="00EE7377" w:rsidRDefault="009011A1">
      <w:pPr>
        <w:pStyle w:val="AmdtsEntryHd"/>
      </w:pPr>
      <w:r>
        <w:t xml:space="preserve">Inspector may call in aid </w:t>
      </w:r>
    </w:p>
    <w:p w14:paraId="109B0F80" w14:textId="0191FA83" w:rsidR="00EE7377" w:rsidRDefault="009011A1">
      <w:pPr>
        <w:pStyle w:val="AmdtsEntries"/>
      </w:pPr>
      <w:r>
        <w:t>s 9</w:t>
      </w:r>
      <w:r>
        <w:tab/>
        <w:t xml:space="preserve">am </w:t>
      </w:r>
      <w:hyperlink r:id="rId95"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27AE653D" w14:textId="77777777" w:rsidR="00EE7377" w:rsidRDefault="009011A1">
      <w:pPr>
        <w:pStyle w:val="AmdtsEntryHd"/>
      </w:pPr>
      <w:r>
        <w:t xml:space="preserve">Obstructing inspector </w:t>
      </w:r>
    </w:p>
    <w:p w14:paraId="686E906D" w14:textId="4B30D69D" w:rsidR="00EE7377" w:rsidRDefault="009011A1" w:rsidP="00350175">
      <w:pPr>
        <w:pStyle w:val="AmdtsEntries"/>
      </w:pPr>
      <w:r>
        <w:t>s 11</w:t>
      </w:r>
      <w:r>
        <w:tab/>
        <w:t xml:space="preserve">am </w:t>
      </w:r>
      <w:hyperlink r:id="rId96"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74A7996F" w14:textId="1FCA3FBD" w:rsidR="00EE7377" w:rsidRDefault="009011A1">
      <w:pPr>
        <w:pStyle w:val="AmdtsEntries"/>
      </w:pPr>
      <w:r>
        <w:tab/>
        <w:t xml:space="preserve">om </w:t>
      </w:r>
      <w:hyperlink r:id="rId97" w:tooltip="Criminal Code (Theft, Fraud, Bribery and Related Offences) Amendment Act 2004" w:history="1">
        <w:r w:rsidR="00561445" w:rsidRPr="00561445">
          <w:rPr>
            <w:rStyle w:val="charCitHyperlinkAbbrev"/>
          </w:rPr>
          <w:t>A2004</w:t>
        </w:r>
        <w:r w:rsidR="00561445" w:rsidRPr="00561445">
          <w:rPr>
            <w:rStyle w:val="charCitHyperlinkAbbrev"/>
          </w:rPr>
          <w:noBreakHyphen/>
          <w:t>15</w:t>
        </w:r>
      </w:hyperlink>
      <w:r>
        <w:t xml:space="preserve"> </w:t>
      </w:r>
      <w:proofErr w:type="spellStart"/>
      <w:r>
        <w:t>amdt</w:t>
      </w:r>
      <w:proofErr w:type="spellEnd"/>
      <w:r>
        <w:t xml:space="preserve"> 2.118</w:t>
      </w:r>
    </w:p>
    <w:p w14:paraId="5CB6307B" w14:textId="77777777" w:rsidR="00EE7377" w:rsidRDefault="009011A1">
      <w:pPr>
        <w:pStyle w:val="AmdtsEntryHd"/>
      </w:pPr>
      <w:r>
        <w:t>Notice of ownership of machinery</w:t>
      </w:r>
    </w:p>
    <w:p w14:paraId="546ED3F2" w14:textId="58A16493" w:rsidR="00EE7377" w:rsidRDefault="009011A1">
      <w:pPr>
        <w:pStyle w:val="AmdtsEntries"/>
      </w:pPr>
      <w:r>
        <w:t>s 12</w:t>
      </w:r>
      <w:r>
        <w:tab/>
        <w:t xml:space="preserve">am </w:t>
      </w:r>
      <w:hyperlink r:id="rId98"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3AC5CF05" w14:textId="77777777" w:rsidR="00EE7377" w:rsidRDefault="009011A1">
      <w:pPr>
        <w:pStyle w:val="AmdtsEntryHd"/>
      </w:pPr>
      <w:r>
        <w:t xml:space="preserve">Dangerous machinery </w:t>
      </w:r>
    </w:p>
    <w:p w14:paraId="51A3C011" w14:textId="1E807852" w:rsidR="00EE7377" w:rsidRDefault="009011A1">
      <w:pPr>
        <w:pStyle w:val="AmdtsEntries"/>
      </w:pPr>
      <w:r>
        <w:t>s 13</w:t>
      </w:r>
      <w:r>
        <w:tab/>
        <w:t xml:space="preserve">am </w:t>
      </w:r>
      <w:hyperlink r:id="rId99"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100"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120C306F" w14:textId="77777777" w:rsidR="00EE7377" w:rsidRDefault="009011A1">
      <w:pPr>
        <w:pStyle w:val="AmdtsEntryHd"/>
      </w:pPr>
      <w:r>
        <w:t xml:space="preserve">Traversing carriage of self-acting machinery </w:t>
      </w:r>
    </w:p>
    <w:p w14:paraId="78AAC725" w14:textId="1D8B9FF1" w:rsidR="00EE7377" w:rsidRDefault="009011A1">
      <w:pPr>
        <w:pStyle w:val="AmdtsEntries"/>
      </w:pPr>
      <w:r>
        <w:t>s 14</w:t>
      </w:r>
      <w:r>
        <w:tab/>
        <w:t xml:space="preserve">am </w:t>
      </w:r>
      <w:hyperlink r:id="rId101" w:tooltip="Amendments of the Inspection of Machinery Regulations" w:history="1">
        <w:r w:rsidR="00561445" w:rsidRPr="00561445">
          <w:rPr>
            <w:rStyle w:val="charCitHyperlinkAbbrev"/>
          </w:rPr>
          <w:t>SL1974</w:t>
        </w:r>
        <w:r w:rsidR="00561445" w:rsidRPr="00561445">
          <w:rPr>
            <w:rStyle w:val="charCitHyperlinkAbbrev"/>
          </w:rPr>
          <w:noBreakHyphen/>
          <w:t>23</w:t>
        </w:r>
      </w:hyperlink>
      <w:r>
        <w:t xml:space="preserve">; </w:t>
      </w:r>
      <w:hyperlink r:id="rId102"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4AA6D8D1" w14:textId="77777777" w:rsidR="00EE7377" w:rsidRDefault="009011A1">
      <w:pPr>
        <w:pStyle w:val="AmdtsEntryHd"/>
      </w:pPr>
      <w:r>
        <w:lastRenderedPageBreak/>
        <w:t xml:space="preserve">Risk of accident </w:t>
      </w:r>
    </w:p>
    <w:p w14:paraId="7DD8A5DC" w14:textId="7252D6BF" w:rsidR="00EE7377" w:rsidRDefault="009011A1">
      <w:pPr>
        <w:pStyle w:val="AmdtsEntries"/>
      </w:pPr>
      <w:r>
        <w:t>s 15</w:t>
      </w:r>
      <w:r>
        <w:tab/>
        <w:t xml:space="preserve">am </w:t>
      </w:r>
      <w:hyperlink r:id="rId103" w:tooltip="Amendments of the Inspection of Machinery Regulations" w:history="1">
        <w:r w:rsidR="00561445" w:rsidRPr="00561445">
          <w:rPr>
            <w:rStyle w:val="charCitHyperlinkAbbrev"/>
          </w:rPr>
          <w:t>SL1974</w:t>
        </w:r>
        <w:r w:rsidR="00561445" w:rsidRPr="00561445">
          <w:rPr>
            <w:rStyle w:val="charCitHyperlinkAbbrev"/>
          </w:rPr>
          <w:noBreakHyphen/>
          <w:t>23</w:t>
        </w:r>
      </w:hyperlink>
      <w:r>
        <w:t xml:space="preserve">; </w:t>
      </w:r>
      <w:hyperlink r:id="rId104"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(as am by </w:t>
      </w:r>
      <w:hyperlink r:id="rId105" w:tooltip="Regulations to amend Regulations 1980 No 3" w:history="1">
        <w:r w:rsidR="00561445" w:rsidRPr="00561445">
          <w:rPr>
            <w:rStyle w:val="charCitHyperlinkAbbrev"/>
          </w:rPr>
          <w:t>SL1980</w:t>
        </w:r>
        <w:r w:rsidR="00561445" w:rsidRPr="00561445">
          <w:rPr>
            <w:rStyle w:val="charCitHyperlinkAbbrev"/>
          </w:rPr>
          <w:noBreakHyphen/>
          <w:t>14</w:t>
        </w:r>
      </w:hyperlink>
      <w:r>
        <w:t xml:space="preserve">); </w:t>
      </w:r>
      <w:hyperlink r:id="rId106" w:tooltip="Inspection of Machinery Regulations (Amendment)" w:history="1">
        <w:r w:rsidR="00561445" w:rsidRPr="00561445">
          <w:rPr>
            <w:rStyle w:val="charCitHyperlinkAbbrev"/>
          </w:rPr>
          <w:t>SL1986</w:t>
        </w:r>
        <w:r w:rsidR="00561445" w:rsidRPr="00561445">
          <w:rPr>
            <w:rStyle w:val="charCitHyperlinkAbbrev"/>
          </w:rPr>
          <w:noBreakHyphen/>
          <w:t>8</w:t>
        </w:r>
      </w:hyperlink>
      <w:r>
        <w:t xml:space="preserve">; </w:t>
      </w:r>
      <w:hyperlink r:id="rId107"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7B5FE440" w14:textId="77777777" w:rsidR="00EE7377" w:rsidRDefault="009011A1">
      <w:pPr>
        <w:pStyle w:val="AmdtsEntryHd"/>
      </w:pPr>
      <w:r>
        <w:t xml:space="preserve">Circular saws </w:t>
      </w:r>
    </w:p>
    <w:p w14:paraId="28C46ADB" w14:textId="47068864" w:rsidR="00EE7377" w:rsidRDefault="009011A1">
      <w:pPr>
        <w:pStyle w:val="AmdtsEntries"/>
      </w:pPr>
      <w:r>
        <w:t>s 16</w:t>
      </w:r>
      <w:r>
        <w:tab/>
        <w:t xml:space="preserve">am </w:t>
      </w:r>
      <w:hyperlink r:id="rId108"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109"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124413ED" w14:textId="77777777" w:rsidR="00EE7377" w:rsidRDefault="009011A1">
      <w:pPr>
        <w:pStyle w:val="AmdtsEntryHd"/>
      </w:pPr>
      <w:r>
        <w:t xml:space="preserve">Faulty or defective machinery </w:t>
      </w:r>
    </w:p>
    <w:p w14:paraId="58BD1FB2" w14:textId="22B6DD07" w:rsidR="00EE7377" w:rsidRDefault="009011A1">
      <w:pPr>
        <w:pStyle w:val="AmdtsEntries"/>
      </w:pPr>
      <w:r>
        <w:t>s 17</w:t>
      </w:r>
      <w:r>
        <w:tab/>
        <w:t xml:space="preserve">am </w:t>
      </w:r>
      <w:hyperlink r:id="rId110"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111"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 </w:t>
      </w:r>
      <w:hyperlink r:id="rId112"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3.363</w:t>
      </w:r>
    </w:p>
    <w:p w14:paraId="6A75DD22" w14:textId="77777777" w:rsidR="00EE7377" w:rsidRDefault="009011A1">
      <w:pPr>
        <w:pStyle w:val="AmdtsEntryHd"/>
      </w:pPr>
      <w:r>
        <w:t>Appeal</w:t>
      </w:r>
    </w:p>
    <w:p w14:paraId="46B149A7" w14:textId="223154FF" w:rsidR="00EE7377" w:rsidRDefault="009011A1" w:rsidP="00350175">
      <w:pPr>
        <w:pStyle w:val="AmdtsEntries"/>
      </w:pPr>
      <w:r>
        <w:t>s 18</w:t>
      </w:r>
      <w:r>
        <w:tab/>
        <w:t xml:space="preserve">sub </w:t>
      </w:r>
      <w:hyperlink r:id="rId113"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1A635F84" w14:textId="7BFF7536" w:rsidR="00EE7377" w:rsidRDefault="009011A1">
      <w:pPr>
        <w:pStyle w:val="AmdtsEntries"/>
      </w:pPr>
      <w:r>
        <w:tab/>
        <w:t xml:space="preserve">am </w:t>
      </w:r>
      <w:hyperlink r:id="rId114" w:tooltip="Magistrates Court Ordinance 1985" w:history="1">
        <w:r w:rsidR="00561445" w:rsidRPr="00561445">
          <w:rPr>
            <w:rStyle w:val="charCitHyperlinkAbbrev"/>
          </w:rPr>
          <w:t>Ord1985</w:t>
        </w:r>
        <w:r w:rsidR="00561445" w:rsidRPr="00561445">
          <w:rPr>
            <w:rStyle w:val="charCitHyperlinkAbbrev"/>
          </w:rPr>
          <w:noBreakHyphen/>
          <w:t>67</w:t>
        </w:r>
      </w:hyperlink>
    </w:p>
    <w:p w14:paraId="7154083E" w14:textId="77777777" w:rsidR="00EE7377" w:rsidRDefault="009011A1">
      <w:pPr>
        <w:pStyle w:val="AmdtsEntryHd"/>
      </w:pPr>
      <w:r>
        <w:t xml:space="preserve">Notice of accident, loss of life or injury </w:t>
      </w:r>
    </w:p>
    <w:p w14:paraId="3FCD22B1" w14:textId="4C3841FC" w:rsidR="00EE7377" w:rsidRDefault="009011A1">
      <w:pPr>
        <w:pStyle w:val="AmdtsEntries"/>
      </w:pPr>
      <w:r>
        <w:t>s 19</w:t>
      </w:r>
      <w:r>
        <w:tab/>
        <w:t xml:space="preserve">am 1980 No. 3 (as am by </w:t>
      </w:r>
      <w:hyperlink r:id="rId115" w:tooltip="Regulations to amend Regulations 1980 No 3" w:history="1">
        <w:r w:rsidR="00561445" w:rsidRPr="00561445">
          <w:rPr>
            <w:rStyle w:val="charCitHyperlinkAbbrev"/>
          </w:rPr>
          <w:t>SL1980</w:t>
        </w:r>
        <w:r w:rsidR="00561445" w:rsidRPr="00561445">
          <w:rPr>
            <w:rStyle w:val="charCitHyperlinkAbbrev"/>
          </w:rPr>
          <w:noBreakHyphen/>
          <w:t>14</w:t>
        </w:r>
      </w:hyperlink>
      <w:r>
        <w:t xml:space="preserve">); </w:t>
      </w:r>
      <w:hyperlink r:id="rId116"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 </w:t>
      </w:r>
      <w:hyperlink r:id="rId117"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3.363</w:t>
      </w:r>
    </w:p>
    <w:p w14:paraId="3BB8B6FE" w14:textId="77777777" w:rsidR="00EE7377" w:rsidRDefault="009011A1">
      <w:pPr>
        <w:pStyle w:val="AmdtsEntryHd"/>
      </w:pPr>
      <w:r>
        <w:t xml:space="preserve">Notice in other cases </w:t>
      </w:r>
    </w:p>
    <w:p w14:paraId="38510E2F" w14:textId="25D7A18E" w:rsidR="00EE7377" w:rsidRDefault="009011A1">
      <w:pPr>
        <w:pStyle w:val="AmdtsEntries"/>
      </w:pPr>
      <w:r>
        <w:t>s 20</w:t>
      </w:r>
      <w:r>
        <w:tab/>
        <w:t xml:space="preserve">am </w:t>
      </w:r>
      <w:hyperlink r:id="rId118"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w:t>
      </w:r>
      <w:hyperlink r:id="rId119"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 </w:t>
      </w:r>
      <w:hyperlink r:id="rId120"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3.363</w:t>
      </w:r>
    </w:p>
    <w:p w14:paraId="1899E7BC" w14:textId="77777777" w:rsidR="00EE7377" w:rsidRDefault="009011A1">
      <w:pPr>
        <w:pStyle w:val="AmdtsEntryHd"/>
      </w:pPr>
      <w:r>
        <w:t xml:space="preserve">Removing safety devices </w:t>
      </w:r>
    </w:p>
    <w:p w14:paraId="635BD5C9" w14:textId="0D76FA13" w:rsidR="00EE7377" w:rsidRDefault="009011A1">
      <w:pPr>
        <w:pStyle w:val="AmdtsEntries"/>
      </w:pPr>
      <w:r>
        <w:t>s 22</w:t>
      </w:r>
      <w:r>
        <w:tab/>
        <w:t xml:space="preserve">am 1980 No. 3; </w:t>
      </w:r>
      <w:hyperlink r:id="rId121"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55256C97" w14:textId="77777777" w:rsidR="00EE7377" w:rsidRDefault="009011A1">
      <w:pPr>
        <w:pStyle w:val="AmdtsEntryHd"/>
      </w:pPr>
      <w:r>
        <w:t>Noise</w:t>
      </w:r>
    </w:p>
    <w:p w14:paraId="17C3BE44" w14:textId="77777777" w:rsidR="00EE7377" w:rsidRDefault="009011A1">
      <w:pPr>
        <w:pStyle w:val="AmdtsEntries"/>
      </w:pPr>
      <w:r>
        <w:t xml:space="preserve">pt 3A </w:t>
      </w:r>
      <w:proofErr w:type="spellStart"/>
      <w:r>
        <w:t>hdg</w:t>
      </w:r>
      <w:proofErr w:type="spellEnd"/>
      <w:r>
        <w:tab/>
      </w:r>
      <w:proofErr w:type="spellStart"/>
      <w:r>
        <w:t>renum</w:t>
      </w:r>
      <w:proofErr w:type="spellEnd"/>
      <w:r>
        <w:t xml:space="preserve"> as pt 4 </w:t>
      </w:r>
      <w:proofErr w:type="spellStart"/>
      <w:r>
        <w:t>hdg</w:t>
      </w:r>
      <w:proofErr w:type="spellEnd"/>
    </w:p>
    <w:p w14:paraId="4B66EF46" w14:textId="77777777" w:rsidR="00EE7377" w:rsidRDefault="009011A1">
      <w:pPr>
        <w:pStyle w:val="AmdtsEntryHd"/>
      </w:pPr>
      <w:r>
        <w:t>Noise</w:t>
      </w:r>
    </w:p>
    <w:p w14:paraId="46F62F97" w14:textId="77777777" w:rsidR="00EE7377" w:rsidRDefault="009011A1" w:rsidP="00350175">
      <w:pPr>
        <w:pStyle w:val="AmdtsEntries"/>
      </w:pPr>
      <w:r>
        <w:t xml:space="preserve">pt 4 </w:t>
      </w:r>
      <w:proofErr w:type="spellStart"/>
      <w:r>
        <w:t>hdg</w:t>
      </w:r>
      <w:proofErr w:type="spellEnd"/>
      <w:r>
        <w:tab/>
      </w:r>
      <w:proofErr w:type="spellStart"/>
      <w:r>
        <w:rPr>
          <w:b/>
          <w:bCs/>
        </w:rPr>
        <w:t>orig</w:t>
      </w:r>
      <w:proofErr w:type="spellEnd"/>
      <w:r>
        <w:rPr>
          <w:b/>
          <w:bCs/>
        </w:rPr>
        <w:t xml:space="preserve"> pt 4 </w:t>
      </w:r>
      <w:proofErr w:type="spellStart"/>
      <w:r>
        <w:rPr>
          <w:b/>
          <w:bCs/>
        </w:rPr>
        <w:t>hdg</w:t>
      </w:r>
      <w:proofErr w:type="spellEnd"/>
    </w:p>
    <w:p w14:paraId="6D8C818E" w14:textId="77777777" w:rsidR="00EE7377" w:rsidRDefault="009011A1" w:rsidP="00350175">
      <w:pPr>
        <w:pStyle w:val="AmdtsEntries"/>
      </w:pPr>
      <w:r>
        <w:tab/>
      </w:r>
      <w:proofErr w:type="spellStart"/>
      <w:r>
        <w:t>renum</w:t>
      </w:r>
      <w:proofErr w:type="spellEnd"/>
      <w:r>
        <w:t xml:space="preserve"> as pt 5 </w:t>
      </w:r>
      <w:proofErr w:type="spellStart"/>
      <w:r>
        <w:t>hdg</w:t>
      </w:r>
      <w:proofErr w:type="spellEnd"/>
    </w:p>
    <w:p w14:paraId="42530C49" w14:textId="77777777" w:rsidR="00EE7377" w:rsidRDefault="009011A1" w:rsidP="00350175">
      <w:pPr>
        <w:pStyle w:val="AmdtsEntries"/>
        <w:rPr>
          <w:b/>
          <w:bCs/>
        </w:rPr>
      </w:pPr>
      <w:r>
        <w:tab/>
      </w:r>
      <w:proofErr w:type="spellStart"/>
      <w:r>
        <w:rPr>
          <w:b/>
          <w:bCs/>
        </w:rPr>
        <w:t>pres</w:t>
      </w:r>
      <w:proofErr w:type="spellEnd"/>
      <w:r>
        <w:rPr>
          <w:b/>
          <w:bCs/>
        </w:rPr>
        <w:t xml:space="preserve"> pt 4 </w:t>
      </w:r>
      <w:proofErr w:type="spellStart"/>
      <w:r>
        <w:rPr>
          <w:b/>
          <w:bCs/>
        </w:rPr>
        <w:t>hdg</w:t>
      </w:r>
      <w:proofErr w:type="spellEnd"/>
    </w:p>
    <w:p w14:paraId="070B3559" w14:textId="311A77A8" w:rsidR="00EE7377" w:rsidRDefault="009011A1" w:rsidP="00350175">
      <w:pPr>
        <w:pStyle w:val="AmdtsEntries"/>
      </w:pPr>
      <w:r>
        <w:tab/>
        <w:t>(</w:t>
      </w:r>
      <w:proofErr w:type="spellStart"/>
      <w:r>
        <w:t>prev</w:t>
      </w:r>
      <w:proofErr w:type="spellEnd"/>
      <w:r>
        <w:t xml:space="preserve"> pt 3A </w:t>
      </w:r>
      <w:proofErr w:type="spellStart"/>
      <w:r>
        <w:t>hdg</w:t>
      </w:r>
      <w:proofErr w:type="spellEnd"/>
      <w:r>
        <w:t xml:space="preserve">) ins </w:t>
      </w:r>
      <w:hyperlink r:id="rId122"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540A4F3A" w14:textId="7BE9CC2C" w:rsidR="00EE7377" w:rsidRDefault="009011A1">
      <w:pPr>
        <w:pStyle w:val="AmdtsEntries"/>
      </w:pPr>
      <w:r>
        <w:tab/>
      </w:r>
      <w:proofErr w:type="spellStart"/>
      <w:r>
        <w:t>renum</w:t>
      </w:r>
      <w:proofErr w:type="spellEnd"/>
      <w:r>
        <w:t xml:space="preserve"> as pt 4 </w:t>
      </w:r>
      <w:proofErr w:type="spellStart"/>
      <w:r>
        <w:t>hdg</w:t>
      </w:r>
      <w:proofErr w:type="spellEnd"/>
      <w:r>
        <w:t xml:space="preserve"> </w:t>
      </w:r>
      <w:hyperlink r:id="rId123"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3.364</w:t>
      </w:r>
    </w:p>
    <w:p w14:paraId="2A8E513E" w14:textId="77777777" w:rsidR="00EE7377" w:rsidRDefault="009011A1">
      <w:pPr>
        <w:pStyle w:val="AmdtsEntryHd"/>
      </w:pPr>
      <w:r>
        <w:t>Meaning of</w:t>
      </w:r>
      <w:r>
        <w:rPr>
          <w:rStyle w:val="charItals"/>
        </w:rPr>
        <w:t xml:space="preserve"> ear protection device</w:t>
      </w:r>
    </w:p>
    <w:p w14:paraId="30CF83F4" w14:textId="75F1F01B" w:rsidR="00EE7377" w:rsidRDefault="009011A1">
      <w:pPr>
        <w:pStyle w:val="AmdtsEntries"/>
      </w:pPr>
      <w:r>
        <w:t>s 22A</w:t>
      </w:r>
      <w:r>
        <w:tab/>
        <w:t xml:space="preserve">ins </w:t>
      </w:r>
      <w:hyperlink r:id="rId124"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2405E59C" w14:textId="77777777" w:rsidR="00EE7377" w:rsidRDefault="009011A1">
      <w:pPr>
        <w:pStyle w:val="AmdtsEntryHd"/>
      </w:pPr>
      <w:r>
        <w:t>Hearing conservation</w:t>
      </w:r>
    </w:p>
    <w:p w14:paraId="11464D78" w14:textId="41E128C4" w:rsidR="00EE7377" w:rsidRDefault="009011A1" w:rsidP="00350175">
      <w:pPr>
        <w:pStyle w:val="AmdtsEntries"/>
      </w:pPr>
      <w:r>
        <w:t>s 22B</w:t>
      </w:r>
      <w:r>
        <w:tab/>
        <w:t xml:space="preserve">ins </w:t>
      </w:r>
      <w:hyperlink r:id="rId125"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5116A61F" w14:textId="093C8A57" w:rsidR="00EE7377" w:rsidRDefault="009011A1">
      <w:pPr>
        <w:pStyle w:val="AmdtsEntries"/>
      </w:pPr>
      <w:r>
        <w:tab/>
        <w:t xml:space="preserve">am </w:t>
      </w:r>
      <w:hyperlink r:id="rId126"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r>
        <w:t xml:space="preserve"> (as am by </w:t>
      </w:r>
      <w:hyperlink r:id="rId127" w:tooltip="Regulations to amend Regulations 1980 No 3" w:history="1">
        <w:r w:rsidR="00561445" w:rsidRPr="00561445">
          <w:rPr>
            <w:rStyle w:val="charCitHyperlinkAbbrev"/>
          </w:rPr>
          <w:t>SL1980</w:t>
        </w:r>
        <w:r w:rsidR="00561445" w:rsidRPr="00561445">
          <w:rPr>
            <w:rStyle w:val="charCitHyperlinkAbbrev"/>
          </w:rPr>
          <w:noBreakHyphen/>
          <w:t>14</w:t>
        </w:r>
      </w:hyperlink>
      <w:r>
        <w:t xml:space="preserve">); </w:t>
      </w:r>
      <w:hyperlink r:id="rId128" w:tooltip="Inspection of Machinery Regulations (Amendment)" w:history="1">
        <w:r w:rsidR="00561445" w:rsidRPr="00561445">
          <w:rPr>
            <w:rStyle w:val="charCitHyperlinkAbbrev"/>
          </w:rPr>
          <w:t>SL1986</w:t>
        </w:r>
        <w:r w:rsidR="00561445" w:rsidRPr="00561445">
          <w:rPr>
            <w:rStyle w:val="charCitHyperlinkAbbrev"/>
          </w:rPr>
          <w:noBreakHyphen/>
          <w:t>5</w:t>
        </w:r>
      </w:hyperlink>
      <w:r>
        <w:t xml:space="preserve">; </w:t>
      </w:r>
      <w:hyperlink r:id="rId129"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6CEFCF92" w14:textId="77777777" w:rsidR="00EE7377" w:rsidRDefault="009011A1">
      <w:pPr>
        <w:pStyle w:val="AmdtsEntryHd"/>
      </w:pPr>
      <w:r>
        <w:t xml:space="preserve">Duty to wear ear protection devices </w:t>
      </w:r>
    </w:p>
    <w:p w14:paraId="46FB0BD9" w14:textId="2C6C4B1D" w:rsidR="00EE7377" w:rsidRDefault="009011A1" w:rsidP="00350175">
      <w:pPr>
        <w:pStyle w:val="AmdtsEntries"/>
      </w:pPr>
      <w:r>
        <w:t>s 22C</w:t>
      </w:r>
      <w:r>
        <w:tab/>
        <w:t xml:space="preserve">ins </w:t>
      </w:r>
      <w:hyperlink r:id="rId130"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28026EC2" w14:textId="46E744A7" w:rsidR="00EE7377" w:rsidRDefault="009011A1">
      <w:pPr>
        <w:pStyle w:val="AmdtsEntries"/>
      </w:pPr>
      <w:r>
        <w:tab/>
        <w:t xml:space="preserve">am </w:t>
      </w:r>
      <w:hyperlink r:id="rId131"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005FC3AD" w14:textId="77777777" w:rsidR="00EE7377" w:rsidRDefault="009011A1">
      <w:pPr>
        <w:pStyle w:val="AmdtsEntryHd"/>
      </w:pPr>
      <w:r>
        <w:t>Defence</w:t>
      </w:r>
    </w:p>
    <w:p w14:paraId="74E263FD" w14:textId="396CED9C" w:rsidR="00EE7377" w:rsidRDefault="009011A1">
      <w:pPr>
        <w:pStyle w:val="AmdtsEntries"/>
      </w:pPr>
      <w:r>
        <w:t>s 22D</w:t>
      </w:r>
      <w:r>
        <w:tab/>
        <w:t xml:space="preserve">ins </w:t>
      </w:r>
      <w:hyperlink r:id="rId132" w:tooltip="Amendments of the Inspection of Machinery Regulations" w:history="1">
        <w:r w:rsidR="00561445" w:rsidRPr="00561445">
          <w:rPr>
            <w:rStyle w:val="charCitHyperlinkAbbrev"/>
          </w:rPr>
          <w:t>SL1975</w:t>
        </w:r>
        <w:r w:rsidR="00561445" w:rsidRPr="00561445">
          <w:rPr>
            <w:rStyle w:val="charCitHyperlinkAbbrev"/>
          </w:rPr>
          <w:noBreakHyphen/>
          <w:t>21</w:t>
        </w:r>
      </w:hyperlink>
    </w:p>
    <w:p w14:paraId="2C22DE31" w14:textId="77777777" w:rsidR="00EE7377" w:rsidRDefault="009011A1">
      <w:pPr>
        <w:pStyle w:val="AmdtsEntryHd"/>
      </w:pPr>
      <w:r>
        <w:t>Miscellaneous</w:t>
      </w:r>
    </w:p>
    <w:p w14:paraId="50B2DAA3" w14:textId="2B732520" w:rsidR="00EE7377" w:rsidRDefault="009011A1">
      <w:pPr>
        <w:pStyle w:val="AmdtsEntries"/>
      </w:pPr>
      <w:r>
        <w:t xml:space="preserve">pt 5 </w:t>
      </w:r>
      <w:proofErr w:type="spellStart"/>
      <w:r>
        <w:t>hdg</w:t>
      </w:r>
      <w:proofErr w:type="spellEnd"/>
      <w:r>
        <w:tab/>
        <w:t>(</w:t>
      </w:r>
      <w:proofErr w:type="spellStart"/>
      <w:r>
        <w:t>prev</w:t>
      </w:r>
      <w:proofErr w:type="spellEnd"/>
      <w:r>
        <w:t xml:space="preserve"> pt 4 </w:t>
      </w:r>
      <w:proofErr w:type="spellStart"/>
      <w:r>
        <w:t>hdg</w:t>
      </w:r>
      <w:proofErr w:type="spellEnd"/>
      <w:r>
        <w:t xml:space="preserve">) </w:t>
      </w:r>
      <w:proofErr w:type="spellStart"/>
      <w:r>
        <w:t>renum</w:t>
      </w:r>
      <w:proofErr w:type="spellEnd"/>
      <w:r>
        <w:t xml:space="preserve"> as pt 5 </w:t>
      </w:r>
      <w:proofErr w:type="spellStart"/>
      <w:r>
        <w:t>hdg</w:t>
      </w:r>
      <w:proofErr w:type="spellEnd"/>
      <w:r>
        <w:t xml:space="preserve"> </w:t>
      </w:r>
      <w:hyperlink r:id="rId133"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3.364</w:t>
      </w:r>
    </w:p>
    <w:p w14:paraId="787A7B13" w14:textId="77777777" w:rsidR="00EE7377" w:rsidRDefault="009011A1">
      <w:pPr>
        <w:pStyle w:val="AmdtsEntryHd"/>
      </w:pPr>
      <w:r>
        <w:t xml:space="preserve">Liability apart from regulation not affected </w:t>
      </w:r>
    </w:p>
    <w:p w14:paraId="0DD07C45" w14:textId="49CFE420" w:rsidR="00EE7377" w:rsidRDefault="009011A1">
      <w:pPr>
        <w:pStyle w:val="AmdtsEntries"/>
      </w:pPr>
      <w:r w:rsidRPr="00E00513">
        <w:rPr>
          <w:rFonts w:ascii="Times New Roman" w:hAnsi="Times New Roman"/>
          <w:sz w:val="4"/>
        </w:rPr>
        <w:t xml:space="preserve">s </w:t>
      </w:r>
      <w:r>
        <w:t>23</w:t>
      </w:r>
      <w:r>
        <w:tab/>
        <w:t xml:space="preserve">am </w:t>
      </w:r>
      <w:hyperlink r:id="rId134" w:tooltip="Inspection of Machinery Regulations" w:history="1">
        <w:r w:rsidR="00561445" w:rsidRPr="00561445">
          <w:rPr>
            <w:rStyle w:val="charCitHyperlinkAbbrev"/>
          </w:rPr>
          <w:t>SL1969</w:t>
        </w:r>
        <w:r w:rsidR="00561445" w:rsidRPr="00561445">
          <w:rPr>
            <w:rStyle w:val="charCitHyperlinkAbbrev"/>
          </w:rPr>
          <w:noBreakHyphen/>
          <w:t>1</w:t>
        </w:r>
      </w:hyperlink>
    </w:p>
    <w:p w14:paraId="123C19FE" w14:textId="77777777" w:rsidR="00EE7377" w:rsidRDefault="009011A1">
      <w:pPr>
        <w:pStyle w:val="AmdtsEntryHd"/>
      </w:pPr>
      <w:r>
        <w:lastRenderedPageBreak/>
        <w:t>Service of notices etc</w:t>
      </w:r>
    </w:p>
    <w:p w14:paraId="26BDDE39" w14:textId="1C8D8525" w:rsidR="00EE7377" w:rsidRDefault="009011A1">
      <w:pPr>
        <w:pStyle w:val="AmdtsEntries"/>
      </w:pPr>
      <w:r>
        <w:rPr>
          <w:szCs w:val="24"/>
        </w:rPr>
        <w:t>s 24</w:t>
      </w:r>
      <w:r>
        <w:rPr>
          <w:szCs w:val="24"/>
        </w:rPr>
        <w:tab/>
        <w:t xml:space="preserve">om </w:t>
      </w:r>
      <w:hyperlink r:id="rId135" w:tooltip="Statute Law Amendment Act 2007" w:history="1">
        <w:r w:rsidR="00561445" w:rsidRPr="00561445">
          <w:rPr>
            <w:rStyle w:val="charCitHyperlinkAbbrev"/>
          </w:rPr>
          <w:t>A2007</w:t>
        </w:r>
        <w:r w:rsidR="00561445" w:rsidRPr="00561445">
          <w:rPr>
            <w:rStyle w:val="charCitHyperlinkAbbrev"/>
          </w:rPr>
          <w:noBreakHyphen/>
          <w:t>3</w:t>
        </w:r>
      </w:hyperlink>
      <w:r>
        <w:rPr>
          <w:szCs w:val="24"/>
        </w:rPr>
        <w:t xml:space="preserve"> </w:t>
      </w:r>
      <w:proofErr w:type="spellStart"/>
      <w:r>
        <w:rPr>
          <w:szCs w:val="24"/>
        </w:rPr>
        <w:t>amdt</w:t>
      </w:r>
      <w:proofErr w:type="spellEnd"/>
      <w:r>
        <w:rPr>
          <w:szCs w:val="24"/>
        </w:rPr>
        <w:t xml:space="preserve"> 3.365</w:t>
      </w:r>
    </w:p>
    <w:p w14:paraId="5D02E5FB" w14:textId="77777777" w:rsidR="00EE7377" w:rsidRDefault="009011A1">
      <w:pPr>
        <w:pStyle w:val="AmdtsEntryHd"/>
      </w:pPr>
      <w:r>
        <w:t>Offences</w:t>
      </w:r>
    </w:p>
    <w:p w14:paraId="533DADA4" w14:textId="47CBB69C" w:rsidR="00EE7377" w:rsidRDefault="009011A1" w:rsidP="00350175">
      <w:pPr>
        <w:pStyle w:val="AmdtsEntries"/>
      </w:pPr>
      <w:r>
        <w:t>s 25</w:t>
      </w:r>
      <w:r>
        <w:tab/>
        <w:t xml:space="preserve">am </w:t>
      </w:r>
      <w:hyperlink r:id="rId136" w:tooltip="Regulations to repeal certain Regulations and to revise certain Regulations in force under the Ordinances of the Australian Capital Territory" w:history="1">
        <w:r w:rsidR="00561445" w:rsidRPr="00561445">
          <w:rPr>
            <w:rStyle w:val="charCitHyperlinkAbbrev"/>
          </w:rPr>
          <w:t>SL1980</w:t>
        </w:r>
        <w:r w:rsidR="00561445" w:rsidRPr="00561445">
          <w:rPr>
            <w:rStyle w:val="charCitHyperlinkAbbrev"/>
          </w:rPr>
          <w:noBreakHyphen/>
          <w:t>3</w:t>
        </w:r>
      </w:hyperlink>
    </w:p>
    <w:p w14:paraId="003B5628" w14:textId="68F2CBB4" w:rsidR="00EE7377" w:rsidRDefault="009011A1">
      <w:pPr>
        <w:pStyle w:val="AmdtsEntries"/>
      </w:pPr>
      <w:r>
        <w:tab/>
        <w:t xml:space="preserve">om </w:t>
      </w:r>
      <w:hyperlink r:id="rId137" w:tooltip="Regulations Revision (Penalties) Regulations" w:history="1">
        <w:r w:rsidR="00561445" w:rsidRPr="00561445">
          <w:rPr>
            <w:rStyle w:val="charCitHyperlinkAbbrev"/>
          </w:rPr>
          <w:t>SL1996</w:t>
        </w:r>
        <w:r w:rsidR="00561445" w:rsidRPr="00561445">
          <w:rPr>
            <w:rStyle w:val="charCitHyperlinkAbbrev"/>
          </w:rPr>
          <w:noBreakHyphen/>
          <w:t>8</w:t>
        </w:r>
      </w:hyperlink>
      <w:r>
        <w:t xml:space="preserve"> sch</w:t>
      </w:r>
    </w:p>
    <w:p w14:paraId="7F64ED62" w14:textId="77777777" w:rsidR="00EE7377" w:rsidRDefault="009011A1">
      <w:pPr>
        <w:pStyle w:val="AmdtsEntryHd"/>
      </w:pPr>
      <w:r>
        <w:t>Dictionary</w:t>
      </w:r>
    </w:p>
    <w:p w14:paraId="5DF3B2ED" w14:textId="01DD7F61" w:rsidR="00EE7377" w:rsidRDefault="009011A1" w:rsidP="00350175">
      <w:pPr>
        <w:pStyle w:val="AmdtsEntries"/>
      </w:pPr>
      <w:proofErr w:type="spellStart"/>
      <w:r>
        <w:t>dict</w:t>
      </w:r>
      <w:proofErr w:type="spellEnd"/>
      <w:r>
        <w:tab/>
        <w:t xml:space="preserve">ins </w:t>
      </w:r>
      <w:hyperlink r:id="rId138"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3.366</w:t>
      </w:r>
    </w:p>
    <w:p w14:paraId="2FD80A19" w14:textId="3DBD7FDD" w:rsidR="00251C1D" w:rsidRDefault="00251C1D" w:rsidP="00350175">
      <w:pPr>
        <w:pStyle w:val="AmdtsEntries"/>
      </w:pPr>
      <w:r>
        <w:tab/>
        <w:t xml:space="preserve">am </w:t>
      </w:r>
      <w:hyperlink r:id="rId139"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3.201</w:t>
      </w:r>
    </w:p>
    <w:p w14:paraId="69240CBB" w14:textId="6C54AC7F" w:rsidR="00EE7377" w:rsidRDefault="009011A1" w:rsidP="00350175">
      <w:pPr>
        <w:pStyle w:val="AmdtsEntries"/>
      </w:pPr>
      <w:r>
        <w:tab/>
        <w:t xml:space="preserve">def </w:t>
      </w:r>
      <w:r>
        <w:rPr>
          <w:rStyle w:val="charBoldItals"/>
        </w:rPr>
        <w:t xml:space="preserve">ear protection device </w:t>
      </w:r>
      <w:r>
        <w:t xml:space="preserve">ins </w:t>
      </w:r>
      <w:hyperlink r:id="rId140"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3.366</w:t>
      </w:r>
    </w:p>
    <w:p w14:paraId="27094B96" w14:textId="1ADFC0BD" w:rsidR="00EE7377" w:rsidRDefault="009011A1" w:rsidP="00350175">
      <w:pPr>
        <w:pStyle w:val="AmdtsEntries"/>
      </w:pPr>
      <w:r>
        <w:tab/>
        <w:t xml:space="preserve">def </w:t>
      </w:r>
      <w:r>
        <w:rPr>
          <w:rStyle w:val="charBoldItals"/>
        </w:rPr>
        <w:t xml:space="preserve">engine </w:t>
      </w:r>
      <w:proofErr w:type="spellStart"/>
      <w:r>
        <w:t>reloc</w:t>
      </w:r>
      <w:proofErr w:type="spellEnd"/>
      <w:r>
        <w:t xml:space="preserve"> from s 4 </w:t>
      </w:r>
      <w:hyperlink r:id="rId141"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2AA57151" w14:textId="1D1C7DEE" w:rsidR="00EE7377" w:rsidRDefault="009011A1" w:rsidP="00350175">
      <w:pPr>
        <w:pStyle w:val="AmdtsEntries"/>
      </w:pPr>
      <w:r>
        <w:tab/>
        <w:t xml:space="preserve">def </w:t>
      </w:r>
      <w:r>
        <w:rPr>
          <w:rStyle w:val="charBoldItals"/>
        </w:rPr>
        <w:t xml:space="preserve">machinery </w:t>
      </w:r>
      <w:proofErr w:type="spellStart"/>
      <w:r>
        <w:t>reloc</w:t>
      </w:r>
      <w:proofErr w:type="spellEnd"/>
      <w:r>
        <w:t xml:space="preserve"> from s 4 </w:t>
      </w:r>
      <w:hyperlink r:id="rId142"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27F8F044" w14:textId="505D152D" w:rsidR="00EE7377" w:rsidRDefault="009011A1" w:rsidP="00350175">
      <w:pPr>
        <w:pStyle w:val="AmdtsEntries"/>
      </w:pPr>
      <w:r>
        <w:tab/>
        <w:t xml:space="preserve">def </w:t>
      </w:r>
      <w:r>
        <w:rPr>
          <w:rStyle w:val="charBoldItals"/>
        </w:rPr>
        <w:t xml:space="preserve">mechanical power </w:t>
      </w:r>
      <w:proofErr w:type="spellStart"/>
      <w:r>
        <w:t>reloc</w:t>
      </w:r>
      <w:proofErr w:type="spellEnd"/>
      <w:r>
        <w:t xml:space="preserve"> from s 4 </w:t>
      </w:r>
      <w:hyperlink r:id="rId143"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14263141" w14:textId="59BFB0EC" w:rsidR="00EE7377" w:rsidRDefault="009011A1" w:rsidP="00350175">
      <w:pPr>
        <w:pStyle w:val="AmdtsEntries"/>
      </w:pPr>
      <w:r>
        <w:tab/>
        <w:t xml:space="preserve">def </w:t>
      </w:r>
      <w:r>
        <w:rPr>
          <w:rStyle w:val="charBoldItals"/>
        </w:rPr>
        <w:t xml:space="preserve">mill-gearing </w:t>
      </w:r>
      <w:proofErr w:type="spellStart"/>
      <w:r>
        <w:t>reloc</w:t>
      </w:r>
      <w:proofErr w:type="spellEnd"/>
      <w:r>
        <w:t xml:space="preserve"> from s 4 </w:t>
      </w:r>
      <w:hyperlink r:id="rId144"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183C4835" w14:textId="72C8C6F9" w:rsidR="00EE7377" w:rsidRDefault="009011A1" w:rsidP="00350175">
      <w:pPr>
        <w:pStyle w:val="AmdtsEntries"/>
      </w:pPr>
      <w:r>
        <w:tab/>
        <w:t xml:space="preserve">def </w:t>
      </w:r>
      <w:r w:rsidRPr="00350175">
        <w:rPr>
          <w:b/>
          <w:i/>
        </w:rPr>
        <w:t xml:space="preserve">occupier </w:t>
      </w:r>
      <w:proofErr w:type="spellStart"/>
      <w:r>
        <w:t>reloc</w:t>
      </w:r>
      <w:proofErr w:type="spellEnd"/>
      <w:r>
        <w:t xml:space="preserve"> from s 4 </w:t>
      </w:r>
      <w:hyperlink r:id="rId145" w:tooltip="Statute Law Amendment Act 2007" w:history="1">
        <w:r w:rsidR="00561445" w:rsidRPr="00350175">
          <w:t>A2007</w:t>
        </w:r>
        <w:r w:rsidR="00561445" w:rsidRPr="00350175">
          <w:noBreakHyphen/>
          <w:t>3</w:t>
        </w:r>
      </w:hyperlink>
      <w:r>
        <w:t xml:space="preserve"> </w:t>
      </w:r>
      <w:proofErr w:type="spellStart"/>
      <w:r>
        <w:t>amdt</w:t>
      </w:r>
      <w:proofErr w:type="spellEnd"/>
      <w:r>
        <w:t xml:space="preserve"> 3.361</w:t>
      </w:r>
    </w:p>
    <w:p w14:paraId="5BAAD891" w14:textId="0713573F" w:rsidR="00EE7377" w:rsidRDefault="009011A1">
      <w:pPr>
        <w:pStyle w:val="AmdtsEntries"/>
      </w:pPr>
      <w:r>
        <w:tab/>
        <w:t xml:space="preserve">def </w:t>
      </w:r>
      <w:r>
        <w:rPr>
          <w:rStyle w:val="charBoldItals"/>
        </w:rPr>
        <w:t xml:space="preserve">premises </w:t>
      </w:r>
      <w:proofErr w:type="spellStart"/>
      <w:r>
        <w:t>reloc</w:t>
      </w:r>
      <w:proofErr w:type="spellEnd"/>
      <w:r>
        <w:t xml:space="preserve"> from s 4 </w:t>
      </w:r>
      <w:hyperlink r:id="rId146" w:tooltip="Statute Law Amendment Act 2007" w:history="1">
        <w:r w:rsidR="00561445" w:rsidRPr="00561445">
          <w:rPr>
            <w:rStyle w:val="charCitHyperlinkAbbrev"/>
          </w:rPr>
          <w:t>A2007</w:t>
        </w:r>
        <w:r w:rsidR="00561445" w:rsidRPr="00561445">
          <w:rPr>
            <w:rStyle w:val="charCitHyperlinkAbbrev"/>
          </w:rPr>
          <w:noBreakHyphen/>
          <w:t>3</w:t>
        </w:r>
      </w:hyperlink>
      <w:r>
        <w:t xml:space="preserve"> </w:t>
      </w:r>
      <w:proofErr w:type="spellStart"/>
      <w:r>
        <w:t>amdt</w:t>
      </w:r>
      <w:proofErr w:type="spellEnd"/>
      <w:r>
        <w:t xml:space="preserve"> 3.361</w:t>
      </w:r>
    </w:p>
    <w:p w14:paraId="63C0411A" w14:textId="77777777" w:rsidR="00830B91" w:rsidRPr="00830B91" w:rsidRDefault="00830B91" w:rsidP="00830B91">
      <w:pPr>
        <w:pStyle w:val="PageBreak"/>
      </w:pPr>
      <w:bookmarkStart w:id="45" w:name="_Toc214289777"/>
      <w:r w:rsidRPr="00830B91">
        <w:br w:type="page"/>
      </w:r>
    </w:p>
    <w:p w14:paraId="44431F2C" w14:textId="116ED3CE" w:rsidR="00EE7377" w:rsidRPr="00E00513" w:rsidRDefault="009011A1">
      <w:pPr>
        <w:pStyle w:val="Endnote2"/>
      </w:pPr>
      <w:r w:rsidRPr="00E00513">
        <w:rPr>
          <w:rStyle w:val="charTableNo"/>
        </w:rPr>
        <w:lastRenderedPageBreak/>
        <w:t>5</w:t>
      </w:r>
      <w:r>
        <w:tab/>
      </w:r>
      <w:r w:rsidRPr="00E00513">
        <w:rPr>
          <w:rStyle w:val="charTableText"/>
        </w:rPr>
        <w:t>Earlier republications</w:t>
      </w:r>
      <w:bookmarkEnd w:id="45"/>
    </w:p>
    <w:p w14:paraId="5E0FB56C" w14:textId="77777777" w:rsidR="00EE7377" w:rsidRDefault="009011A1" w:rsidP="00830B91">
      <w:pPr>
        <w:pStyle w:val="EndNoteTextEPS"/>
      </w:pPr>
      <w:r>
        <w:t xml:space="preserve">Some earlier republications were not numbered. The number in column 1 refers to the publication order.  </w:t>
      </w:r>
    </w:p>
    <w:p w14:paraId="1BAFD34B" w14:textId="77777777" w:rsidR="00EE7377" w:rsidRDefault="009011A1" w:rsidP="00830B91">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3499CAB" w14:textId="77777777" w:rsidR="00EE7377" w:rsidRDefault="00EE7377" w:rsidP="00830B91">
      <w:pPr>
        <w:pStyle w:val="EndNoteTextEPS"/>
      </w:pPr>
    </w:p>
    <w:tbl>
      <w:tblPr>
        <w:tblW w:w="6740" w:type="dxa"/>
        <w:tblInd w:w="1068" w:type="dxa"/>
        <w:tblLayout w:type="fixed"/>
        <w:tblLook w:val="0000" w:firstRow="0" w:lastRow="0" w:firstColumn="0" w:lastColumn="0" w:noHBand="0" w:noVBand="0"/>
      </w:tblPr>
      <w:tblGrid>
        <w:gridCol w:w="2040"/>
        <w:gridCol w:w="2350"/>
        <w:gridCol w:w="2350"/>
      </w:tblGrid>
      <w:tr w:rsidR="00EE7377" w14:paraId="0C8F01F6" w14:textId="77777777">
        <w:tc>
          <w:tcPr>
            <w:tcW w:w="2040" w:type="dxa"/>
          </w:tcPr>
          <w:p w14:paraId="7A0C1D57" w14:textId="77777777" w:rsidR="00EE7377" w:rsidRDefault="009011A1">
            <w:pPr>
              <w:pStyle w:val="EarlierRepubHdg"/>
            </w:pPr>
            <w:r>
              <w:t>Republication No</w:t>
            </w:r>
          </w:p>
        </w:tc>
        <w:tc>
          <w:tcPr>
            <w:tcW w:w="2350" w:type="dxa"/>
          </w:tcPr>
          <w:p w14:paraId="3DCE8EE9" w14:textId="77777777" w:rsidR="00EE7377" w:rsidRDefault="009011A1">
            <w:pPr>
              <w:pStyle w:val="EarlierRepubHdg"/>
            </w:pPr>
            <w:r>
              <w:t>Amendments to</w:t>
            </w:r>
          </w:p>
        </w:tc>
        <w:tc>
          <w:tcPr>
            <w:tcW w:w="2350" w:type="dxa"/>
          </w:tcPr>
          <w:p w14:paraId="384D67AC" w14:textId="77777777" w:rsidR="00EE7377" w:rsidRDefault="009011A1">
            <w:pPr>
              <w:pStyle w:val="EarlierRepubHdg"/>
            </w:pPr>
            <w:r>
              <w:t>Republication date</w:t>
            </w:r>
          </w:p>
        </w:tc>
      </w:tr>
      <w:tr w:rsidR="00EE7377" w14:paraId="0E01C957" w14:textId="77777777">
        <w:tc>
          <w:tcPr>
            <w:tcW w:w="2040" w:type="dxa"/>
          </w:tcPr>
          <w:p w14:paraId="654AF0FD" w14:textId="77777777" w:rsidR="00EE7377" w:rsidRDefault="009011A1">
            <w:pPr>
              <w:pStyle w:val="EarlierRepubEntries"/>
            </w:pPr>
            <w:r>
              <w:t>1</w:t>
            </w:r>
          </w:p>
        </w:tc>
        <w:tc>
          <w:tcPr>
            <w:tcW w:w="2350" w:type="dxa"/>
          </w:tcPr>
          <w:p w14:paraId="070C03B6" w14:textId="7BDF2DD2" w:rsidR="00EE7377" w:rsidRDefault="00561445">
            <w:pPr>
              <w:pStyle w:val="EarlierRepubEntries"/>
            </w:pPr>
            <w:hyperlink r:id="rId147" w:tooltip="Inspection of Machinery Regulations (Amendment)" w:history="1">
              <w:r w:rsidRPr="00561445">
                <w:rPr>
                  <w:rStyle w:val="charCitHyperlinkAbbrev"/>
                </w:rPr>
                <w:t>SL1986</w:t>
              </w:r>
              <w:r w:rsidRPr="00561445">
                <w:rPr>
                  <w:rStyle w:val="charCitHyperlinkAbbrev"/>
                </w:rPr>
                <w:noBreakHyphen/>
                <w:t>8</w:t>
              </w:r>
            </w:hyperlink>
          </w:p>
        </w:tc>
        <w:tc>
          <w:tcPr>
            <w:tcW w:w="2350" w:type="dxa"/>
          </w:tcPr>
          <w:p w14:paraId="72F722DF" w14:textId="77777777" w:rsidR="00EE7377" w:rsidRDefault="009011A1">
            <w:pPr>
              <w:pStyle w:val="EarlierRepubEntries"/>
            </w:pPr>
            <w:r>
              <w:t>31 October 1991</w:t>
            </w:r>
          </w:p>
        </w:tc>
      </w:tr>
      <w:tr w:rsidR="00EE7377" w14:paraId="23AC170B" w14:textId="77777777">
        <w:tc>
          <w:tcPr>
            <w:tcW w:w="2040" w:type="dxa"/>
          </w:tcPr>
          <w:p w14:paraId="7595B9B0" w14:textId="77777777" w:rsidR="00EE7377" w:rsidRDefault="009011A1">
            <w:pPr>
              <w:pStyle w:val="EarlierRepubEntries"/>
            </w:pPr>
            <w:r>
              <w:t>2</w:t>
            </w:r>
          </w:p>
        </w:tc>
        <w:tc>
          <w:tcPr>
            <w:tcW w:w="2350" w:type="dxa"/>
          </w:tcPr>
          <w:p w14:paraId="0C017FCA" w14:textId="2EA173E7" w:rsidR="00EE7377" w:rsidRDefault="00561445">
            <w:pPr>
              <w:pStyle w:val="EarlierRepubEntries"/>
            </w:pPr>
            <w:hyperlink r:id="rId148" w:tooltip="Inspection of Machinery Regulations (Amendment)" w:history="1">
              <w:r w:rsidRPr="00561445">
                <w:rPr>
                  <w:rStyle w:val="charCitHyperlinkAbbrev"/>
                </w:rPr>
                <w:t>SL1986</w:t>
              </w:r>
              <w:r w:rsidRPr="00561445">
                <w:rPr>
                  <w:rStyle w:val="charCitHyperlinkAbbrev"/>
                </w:rPr>
                <w:noBreakHyphen/>
                <w:t>8</w:t>
              </w:r>
            </w:hyperlink>
          </w:p>
        </w:tc>
        <w:tc>
          <w:tcPr>
            <w:tcW w:w="2350" w:type="dxa"/>
          </w:tcPr>
          <w:p w14:paraId="30901CC2" w14:textId="77777777" w:rsidR="00EE7377" w:rsidRDefault="009011A1">
            <w:pPr>
              <w:pStyle w:val="EarlierRepubEntries"/>
            </w:pPr>
            <w:r>
              <w:t>28 February 1995</w:t>
            </w:r>
          </w:p>
        </w:tc>
      </w:tr>
      <w:tr w:rsidR="00EE7377" w14:paraId="578E728D" w14:textId="77777777">
        <w:tc>
          <w:tcPr>
            <w:tcW w:w="2040" w:type="dxa"/>
          </w:tcPr>
          <w:p w14:paraId="1BFCCF4C" w14:textId="77777777" w:rsidR="00EE7377" w:rsidRDefault="009011A1">
            <w:pPr>
              <w:pStyle w:val="EarlierRepubEntries"/>
            </w:pPr>
            <w:r>
              <w:t>3</w:t>
            </w:r>
          </w:p>
        </w:tc>
        <w:tc>
          <w:tcPr>
            <w:tcW w:w="2350" w:type="dxa"/>
          </w:tcPr>
          <w:p w14:paraId="4CA96954" w14:textId="204126BB" w:rsidR="00EE7377" w:rsidRDefault="00561445">
            <w:pPr>
              <w:pStyle w:val="EarlierRepubEntries"/>
            </w:pPr>
            <w:hyperlink r:id="rId149" w:tooltip="Regulations Revision (Penalties) Regulations" w:history="1">
              <w:r w:rsidRPr="00561445">
                <w:rPr>
                  <w:rStyle w:val="charCitHyperlinkAbbrev"/>
                </w:rPr>
                <w:t>SL1996</w:t>
              </w:r>
              <w:r w:rsidRPr="00561445">
                <w:rPr>
                  <w:rStyle w:val="charCitHyperlinkAbbrev"/>
                </w:rPr>
                <w:noBreakHyphen/>
                <w:t>8</w:t>
              </w:r>
            </w:hyperlink>
          </w:p>
        </w:tc>
        <w:tc>
          <w:tcPr>
            <w:tcW w:w="2350" w:type="dxa"/>
          </w:tcPr>
          <w:p w14:paraId="1A3AA9BD" w14:textId="77777777" w:rsidR="00EE7377" w:rsidRDefault="009011A1">
            <w:pPr>
              <w:pStyle w:val="EarlierRepubEntries"/>
            </w:pPr>
            <w:r>
              <w:t>30 November 1996</w:t>
            </w:r>
          </w:p>
        </w:tc>
      </w:tr>
      <w:tr w:rsidR="00EE7377" w14:paraId="36C824E1" w14:textId="77777777">
        <w:tc>
          <w:tcPr>
            <w:tcW w:w="2040" w:type="dxa"/>
          </w:tcPr>
          <w:p w14:paraId="0ECD8296" w14:textId="77777777" w:rsidR="00EE7377" w:rsidRDefault="009011A1">
            <w:pPr>
              <w:pStyle w:val="EarlierRepubEntries"/>
            </w:pPr>
            <w:r>
              <w:t>4</w:t>
            </w:r>
          </w:p>
        </w:tc>
        <w:tc>
          <w:tcPr>
            <w:tcW w:w="2350" w:type="dxa"/>
          </w:tcPr>
          <w:p w14:paraId="7D177587" w14:textId="4EC2DF95" w:rsidR="00EE7377" w:rsidRDefault="00561445">
            <w:pPr>
              <w:pStyle w:val="EarlierRepubEntries"/>
            </w:pPr>
            <w:hyperlink r:id="rId150" w:tooltip="Legislation (Consequential Amendments) Act 2001" w:history="1">
              <w:r w:rsidRPr="00561445">
                <w:rPr>
                  <w:rStyle w:val="charCitHyperlinkAbbrev"/>
                </w:rPr>
                <w:t>A2001</w:t>
              </w:r>
              <w:r w:rsidRPr="00561445">
                <w:rPr>
                  <w:rStyle w:val="charCitHyperlinkAbbrev"/>
                </w:rPr>
                <w:noBreakHyphen/>
                <w:t>44</w:t>
              </w:r>
            </w:hyperlink>
          </w:p>
        </w:tc>
        <w:tc>
          <w:tcPr>
            <w:tcW w:w="2350" w:type="dxa"/>
          </w:tcPr>
          <w:p w14:paraId="0804AF5D" w14:textId="77777777" w:rsidR="00EE7377" w:rsidRDefault="009011A1">
            <w:pPr>
              <w:pStyle w:val="EarlierRepubEntries"/>
            </w:pPr>
            <w:r>
              <w:t>30 August 2002</w:t>
            </w:r>
          </w:p>
        </w:tc>
      </w:tr>
      <w:tr w:rsidR="00EE7377" w14:paraId="17BA62CB" w14:textId="77777777">
        <w:tc>
          <w:tcPr>
            <w:tcW w:w="2040" w:type="dxa"/>
          </w:tcPr>
          <w:p w14:paraId="373B9804" w14:textId="77777777" w:rsidR="00EE7377" w:rsidRDefault="009011A1">
            <w:pPr>
              <w:pStyle w:val="EarlierRepubEntries"/>
            </w:pPr>
            <w:r>
              <w:t>5</w:t>
            </w:r>
          </w:p>
        </w:tc>
        <w:tc>
          <w:tcPr>
            <w:tcW w:w="2350" w:type="dxa"/>
          </w:tcPr>
          <w:p w14:paraId="0443A7D9" w14:textId="447F8075" w:rsidR="00EE7377" w:rsidRDefault="00561445">
            <w:pPr>
              <w:pStyle w:val="EarlierRepubEntries"/>
            </w:pPr>
            <w:hyperlink r:id="rId151" w:tooltip="Criminal Code (Theft, Fraud, Bribery and Related Offences) Amendment Act 2004" w:history="1">
              <w:r w:rsidRPr="00561445">
                <w:rPr>
                  <w:rStyle w:val="charCitHyperlinkAbbrev"/>
                </w:rPr>
                <w:t>A2004</w:t>
              </w:r>
              <w:r w:rsidRPr="00561445">
                <w:rPr>
                  <w:rStyle w:val="charCitHyperlinkAbbrev"/>
                </w:rPr>
                <w:noBreakHyphen/>
                <w:t>15</w:t>
              </w:r>
            </w:hyperlink>
          </w:p>
        </w:tc>
        <w:tc>
          <w:tcPr>
            <w:tcW w:w="2350" w:type="dxa"/>
          </w:tcPr>
          <w:p w14:paraId="328AF3DE" w14:textId="77777777" w:rsidR="00EE7377" w:rsidRDefault="009011A1">
            <w:pPr>
              <w:pStyle w:val="EarlierRepubEntries"/>
            </w:pPr>
            <w:r>
              <w:t>9 April 2004</w:t>
            </w:r>
          </w:p>
        </w:tc>
      </w:tr>
      <w:tr w:rsidR="00EE7377" w14:paraId="35D82B77" w14:textId="77777777">
        <w:tc>
          <w:tcPr>
            <w:tcW w:w="2040" w:type="dxa"/>
          </w:tcPr>
          <w:p w14:paraId="646CC2BC" w14:textId="77777777" w:rsidR="00EE7377" w:rsidRDefault="009011A1">
            <w:pPr>
              <w:pStyle w:val="EarlierRepubEntries"/>
            </w:pPr>
            <w:r>
              <w:t>6</w:t>
            </w:r>
          </w:p>
        </w:tc>
        <w:tc>
          <w:tcPr>
            <w:tcW w:w="2350" w:type="dxa"/>
          </w:tcPr>
          <w:p w14:paraId="3B77A0F5" w14:textId="624DD000" w:rsidR="00EE7377" w:rsidRDefault="00561445">
            <w:pPr>
              <w:pStyle w:val="EarlierRepubEntries"/>
            </w:pPr>
            <w:hyperlink r:id="rId152" w:tooltip="Criminal Code (Theft, Fraud, Bribery and Related Offences) Amendment Act 2004" w:history="1">
              <w:r w:rsidRPr="00561445">
                <w:rPr>
                  <w:rStyle w:val="charCitHyperlinkAbbrev"/>
                </w:rPr>
                <w:t>A2004</w:t>
              </w:r>
              <w:r w:rsidRPr="00561445">
                <w:rPr>
                  <w:rStyle w:val="charCitHyperlinkAbbrev"/>
                </w:rPr>
                <w:noBreakHyphen/>
                <w:t>15</w:t>
              </w:r>
            </w:hyperlink>
          </w:p>
        </w:tc>
        <w:tc>
          <w:tcPr>
            <w:tcW w:w="2350" w:type="dxa"/>
          </w:tcPr>
          <w:p w14:paraId="776697BD" w14:textId="77777777" w:rsidR="00EE7377" w:rsidRDefault="009011A1">
            <w:pPr>
              <w:pStyle w:val="EarlierRepubEntries"/>
            </w:pPr>
            <w:r>
              <w:t>1 November 2004</w:t>
            </w:r>
          </w:p>
        </w:tc>
      </w:tr>
      <w:tr w:rsidR="008264ED" w14:paraId="31479D88" w14:textId="77777777">
        <w:tc>
          <w:tcPr>
            <w:tcW w:w="2040" w:type="dxa"/>
          </w:tcPr>
          <w:p w14:paraId="248712E1" w14:textId="09E553A1" w:rsidR="008264ED" w:rsidRDefault="008264ED">
            <w:pPr>
              <w:pStyle w:val="EarlierRepubEntries"/>
            </w:pPr>
            <w:r>
              <w:t>7</w:t>
            </w:r>
          </w:p>
        </w:tc>
        <w:tc>
          <w:tcPr>
            <w:tcW w:w="2350" w:type="dxa"/>
          </w:tcPr>
          <w:p w14:paraId="6CEC077E" w14:textId="2A8D9992" w:rsidR="008264ED" w:rsidRDefault="008264ED">
            <w:pPr>
              <w:pStyle w:val="EarlierRepubEntries"/>
            </w:pPr>
            <w:hyperlink r:id="rId153" w:tooltip="Statute Law Amendment Act 2007" w:history="1">
              <w:r>
                <w:rPr>
                  <w:rStyle w:val="charCitHyperlinkAbbrev"/>
                </w:rPr>
                <w:t>A2007</w:t>
              </w:r>
              <w:r>
                <w:rPr>
                  <w:rStyle w:val="charCitHyperlinkAbbrev"/>
                </w:rPr>
                <w:noBreakHyphen/>
                <w:t>3</w:t>
              </w:r>
            </w:hyperlink>
          </w:p>
        </w:tc>
        <w:tc>
          <w:tcPr>
            <w:tcW w:w="2350" w:type="dxa"/>
          </w:tcPr>
          <w:p w14:paraId="35E87119" w14:textId="2ED7234F" w:rsidR="008264ED" w:rsidRDefault="008264ED">
            <w:pPr>
              <w:pStyle w:val="EarlierRepubEntries"/>
            </w:pPr>
            <w:r>
              <w:t>12 April 2007</w:t>
            </w:r>
          </w:p>
        </w:tc>
      </w:tr>
    </w:tbl>
    <w:p w14:paraId="41084D2C" w14:textId="77777777" w:rsidR="00EE7377" w:rsidRDefault="00EE7377">
      <w:pPr>
        <w:pStyle w:val="05EndNote"/>
        <w:sectPr w:rsidR="00EE7377" w:rsidSect="00E00513">
          <w:headerReference w:type="even" r:id="rId154"/>
          <w:headerReference w:type="default" r:id="rId155"/>
          <w:footerReference w:type="even" r:id="rId156"/>
          <w:footerReference w:type="default" r:id="rId157"/>
          <w:pgSz w:w="11907" w:h="16839" w:code="9"/>
          <w:pgMar w:top="3000" w:right="1900" w:bottom="2500" w:left="2300" w:header="2480" w:footer="2100" w:gutter="0"/>
          <w:cols w:space="720"/>
          <w:docGrid w:linePitch="326"/>
        </w:sectPr>
      </w:pPr>
    </w:p>
    <w:p w14:paraId="76855BC3" w14:textId="77777777" w:rsidR="00EE7377" w:rsidRDefault="00EE7377">
      <w:pPr>
        <w:rPr>
          <w:color w:val="000000"/>
          <w:sz w:val="22"/>
        </w:rPr>
      </w:pPr>
    </w:p>
    <w:p w14:paraId="751E2C51" w14:textId="77777777" w:rsidR="00EE7377" w:rsidRDefault="00EE7377">
      <w:pPr>
        <w:rPr>
          <w:color w:val="000000"/>
          <w:sz w:val="22"/>
        </w:rPr>
      </w:pPr>
    </w:p>
    <w:p w14:paraId="21970F98" w14:textId="77777777" w:rsidR="00EE7377" w:rsidRDefault="00EE7377">
      <w:pPr>
        <w:rPr>
          <w:color w:val="000000"/>
          <w:sz w:val="22"/>
        </w:rPr>
      </w:pPr>
    </w:p>
    <w:p w14:paraId="5DB623D3" w14:textId="77777777" w:rsidR="008264ED" w:rsidRDefault="008264ED">
      <w:pPr>
        <w:rPr>
          <w:color w:val="000000"/>
          <w:sz w:val="22"/>
        </w:rPr>
      </w:pPr>
    </w:p>
    <w:p w14:paraId="225E462F" w14:textId="77777777" w:rsidR="008264ED" w:rsidRDefault="008264ED">
      <w:pPr>
        <w:rPr>
          <w:color w:val="000000"/>
          <w:sz w:val="22"/>
        </w:rPr>
      </w:pPr>
    </w:p>
    <w:p w14:paraId="7A1188C5" w14:textId="77777777" w:rsidR="00830B91" w:rsidRDefault="00830B91">
      <w:pPr>
        <w:rPr>
          <w:color w:val="000000"/>
          <w:sz w:val="22"/>
        </w:rPr>
      </w:pPr>
    </w:p>
    <w:p w14:paraId="76C6866B" w14:textId="77777777" w:rsidR="00830B91" w:rsidRDefault="00830B91">
      <w:pPr>
        <w:rPr>
          <w:color w:val="000000"/>
          <w:sz w:val="22"/>
        </w:rPr>
      </w:pPr>
    </w:p>
    <w:p w14:paraId="7F0341F2" w14:textId="77777777" w:rsidR="008264ED" w:rsidRDefault="008264ED">
      <w:pPr>
        <w:rPr>
          <w:color w:val="000000"/>
          <w:sz w:val="22"/>
        </w:rPr>
      </w:pPr>
    </w:p>
    <w:p w14:paraId="2F642412" w14:textId="77777777" w:rsidR="008264ED" w:rsidRDefault="008264ED">
      <w:pPr>
        <w:rPr>
          <w:color w:val="000000"/>
          <w:sz w:val="22"/>
        </w:rPr>
      </w:pPr>
    </w:p>
    <w:p w14:paraId="2E3FBC86" w14:textId="77777777" w:rsidR="008264ED" w:rsidRDefault="008264ED">
      <w:pPr>
        <w:rPr>
          <w:color w:val="000000"/>
          <w:sz w:val="22"/>
        </w:rPr>
      </w:pPr>
    </w:p>
    <w:p w14:paraId="62B93564" w14:textId="77777777" w:rsidR="008264ED" w:rsidRDefault="008264ED">
      <w:pPr>
        <w:rPr>
          <w:color w:val="000000"/>
          <w:sz w:val="22"/>
        </w:rPr>
      </w:pPr>
    </w:p>
    <w:p w14:paraId="5AEEA3CA" w14:textId="77777777" w:rsidR="008264ED" w:rsidRDefault="008264ED">
      <w:pPr>
        <w:rPr>
          <w:color w:val="000000"/>
          <w:sz w:val="22"/>
        </w:rPr>
      </w:pPr>
    </w:p>
    <w:p w14:paraId="69D6633D" w14:textId="77777777" w:rsidR="008264ED" w:rsidRDefault="008264ED">
      <w:pPr>
        <w:rPr>
          <w:color w:val="000000"/>
          <w:sz w:val="22"/>
        </w:rPr>
      </w:pPr>
    </w:p>
    <w:p w14:paraId="3B3E10E9" w14:textId="77777777" w:rsidR="00EE7377" w:rsidRDefault="00EE7377">
      <w:pPr>
        <w:rPr>
          <w:color w:val="000000"/>
          <w:sz w:val="22"/>
        </w:rPr>
      </w:pPr>
    </w:p>
    <w:p w14:paraId="571B9A8D" w14:textId="77777777" w:rsidR="00EE7377" w:rsidRDefault="00EE7377">
      <w:pPr>
        <w:rPr>
          <w:color w:val="000000"/>
          <w:sz w:val="22"/>
        </w:rPr>
      </w:pPr>
    </w:p>
    <w:p w14:paraId="5905003E" w14:textId="298753AD" w:rsidR="00EE7377" w:rsidRDefault="009011A1">
      <w:r>
        <w:rPr>
          <w:color w:val="000000"/>
          <w:sz w:val="22"/>
        </w:rPr>
        <w:t xml:space="preserve">©  Australian Capital Territory </w:t>
      </w:r>
      <w:r w:rsidR="00E00513">
        <w:rPr>
          <w:color w:val="000000"/>
          <w:sz w:val="22"/>
        </w:rPr>
        <w:t>2025</w:t>
      </w:r>
    </w:p>
    <w:p w14:paraId="2FE72F61" w14:textId="77777777" w:rsidR="00EE7377" w:rsidRDefault="00EE7377">
      <w:pPr>
        <w:pStyle w:val="06Copyright"/>
        <w:sectPr w:rsidR="00EE7377">
          <w:headerReference w:type="even" r:id="rId158"/>
          <w:headerReference w:type="default" r:id="rId159"/>
          <w:footerReference w:type="even" r:id="rId160"/>
          <w:footerReference w:type="default" r:id="rId161"/>
          <w:headerReference w:type="first" r:id="rId162"/>
          <w:footerReference w:type="first" r:id="rId163"/>
          <w:type w:val="continuous"/>
          <w:pgSz w:w="11907" w:h="16839" w:code="9"/>
          <w:pgMar w:top="3000" w:right="1900" w:bottom="2500" w:left="2300" w:header="2480" w:footer="2100" w:gutter="0"/>
          <w:pgNumType w:fmt="lowerRoman"/>
          <w:cols w:space="720"/>
          <w:titlePg/>
          <w:docGrid w:linePitch="254"/>
        </w:sectPr>
      </w:pPr>
    </w:p>
    <w:p w14:paraId="53116272" w14:textId="77777777" w:rsidR="00EE7377" w:rsidRDefault="00EE7377"/>
    <w:sectPr w:rsidR="00EE7377" w:rsidSect="00EE7377">
      <w:headerReference w:type="even" r:id="rId164"/>
      <w:headerReference w:type="default" r:id="rId165"/>
      <w:footerReference w:type="default" r:id="rId166"/>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F42A" w14:textId="77777777" w:rsidR="006357D7" w:rsidRDefault="006357D7" w:rsidP="00846F0A">
      <w:r>
        <w:separator/>
      </w:r>
    </w:p>
  </w:endnote>
  <w:endnote w:type="continuationSeparator" w:id="0">
    <w:p w14:paraId="6261863C" w14:textId="77777777" w:rsidR="006357D7" w:rsidRDefault="006357D7" w:rsidP="0084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F7D1" w14:textId="066BFC93" w:rsidR="000D42F1" w:rsidRPr="00DC77E2" w:rsidRDefault="00DC77E2" w:rsidP="00DC77E2">
    <w:pPr>
      <w:pStyle w:val="Footer"/>
      <w:jc w:val="center"/>
      <w:rPr>
        <w:rFonts w:cs="Arial"/>
        <w:sz w:val="14"/>
      </w:rPr>
    </w:pPr>
    <w:r w:rsidRPr="00DC77E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3604" w14:textId="77777777" w:rsidR="005800F7" w:rsidRDefault="005800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00F7" w14:paraId="31577A05" w14:textId="77777777">
      <w:tc>
        <w:tcPr>
          <w:tcW w:w="847" w:type="pct"/>
        </w:tcPr>
        <w:p w14:paraId="2E5E2FB7" w14:textId="77777777" w:rsidR="005800F7" w:rsidRDefault="005800F7">
          <w:pPr>
            <w:pStyle w:val="Footer"/>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20</w:t>
          </w:r>
          <w:r w:rsidR="00F47DE6">
            <w:rPr>
              <w:rStyle w:val="PageNumber"/>
            </w:rPr>
            <w:fldChar w:fldCharType="end"/>
          </w:r>
        </w:p>
      </w:tc>
      <w:tc>
        <w:tcPr>
          <w:tcW w:w="3092" w:type="pct"/>
        </w:tcPr>
        <w:p w14:paraId="6E59477C" w14:textId="027A892A" w:rsidR="005800F7" w:rsidRDefault="00DC77E2">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72184F3D" w14:textId="27A00357" w:rsidR="005800F7" w:rsidRDefault="00DC77E2">
          <w:pPr>
            <w:pStyle w:val="FooterInfoCentre"/>
          </w:pPr>
          <w:r>
            <w:fldChar w:fldCharType="begin"/>
          </w:r>
          <w:r>
            <w:instrText xml:space="preserve"> DOCPROPERTY "Eff"  *\charformat </w:instrText>
          </w:r>
          <w:r>
            <w:fldChar w:fldCharType="separate"/>
          </w:r>
          <w:r w:rsidR="00E83B25">
            <w:t xml:space="preserve">Effective:  </w:t>
          </w:r>
          <w:r>
            <w:fldChar w:fldCharType="end"/>
          </w:r>
          <w:r>
            <w:fldChar w:fldCharType="begin"/>
          </w:r>
          <w:r>
            <w:instrText xml:space="preserve"> DOCPROPERTY "StartDt"  *\charformat </w:instrText>
          </w:r>
          <w:r>
            <w:fldChar w:fldCharType="separate"/>
          </w:r>
          <w:r w:rsidR="00E83B25">
            <w:t>26/11/25</w:t>
          </w:r>
          <w:r>
            <w:fldChar w:fldCharType="end"/>
          </w:r>
          <w:r>
            <w:fldChar w:fldCharType="begin"/>
          </w:r>
          <w:r>
            <w:instrText xml:space="preserve"> DOCPROPERTY "EndDt"  *\charformat </w:instrText>
          </w:r>
          <w:r>
            <w:fldChar w:fldCharType="separate"/>
          </w:r>
          <w:r w:rsidR="00E83B25">
            <w:t xml:space="preserve"> </w:t>
          </w:r>
          <w:r>
            <w:fldChar w:fldCharType="end"/>
          </w:r>
        </w:p>
      </w:tc>
      <w:tc>
        <w:tcPr>
          <w:tcW w:w="1061" w:type="pct"/>
        </w:tcPr>
        <w:p w14:paraId="29A4C648" w14:textId="1662B986" w:rsidR="005800F7" w:rsidRDefault="00DC77E2">
          <w:pPr>
            <w:pStyle w:val="Footer"/>
            <w:jc w:val="right"/>
          </w:pPr>
          <w:r>
            <w:fldChar w:fldCharType="begin"/>
          </w:r>
          <w:r>
            <w:instrText xml:space="preserve"> DOCPROPERTY "Category"  *\charformat  </w:instrText>
          </w:r>
          <w:r>
            <w:fldChar w:fldCharType="separate"/>
          </w:r>
          <w:r w:rsidR="00E83B25">
            <w:t>R8</w:t>
          </w:r>
          <w:r>
            <w:fldChar w:fldCharType="end"/>
          </w:r>
          <w:r w:rsidR="005800F7">
            <w:br/>
          </w:r>
          <w:r>
            <w:fldChar w:fldCharType="begin"/>
          </w:r>
          <w:r>
            <w:instrText xml:space="preserve"> DOCPROPERTY "RepubDt"  *\charformat  </w:instrText>
          </w:r>
          <w:r>
            <w:fldChar w:fldCharType="separate"/>
          </w:r>
          <w:r w:rsidR="00E83B25">
            <w:t>26/11/25</w:t>
          </w:r>
          <w:r>
            <w:fldChar w:fldCharType="end"/>
          </w:r>
        </w:p>
      </w:tc>
    </w:tr>
  </w:tbl>
  <w:p w14:paraId="03F0DEB2" w14:textId="30C8F85A" w:rsidR="005800F7" w:rsidRPr="00DC77E2" w:rsidRDefault="00DC77E2"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Pr="00DC77E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0CB2"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00F7" w14:paraId="0B46F6CA" w14:textId="77777777">
      <w:tc>
        <w:tcPr>
          <w:tcW w:w="1061" w:type="pct"/>
        </w:tcPr>
        <w:p w14:paraId="02E2E2CF" w14:textId="2455E0AA" w:rsidR="005800F7" w:rsidRDefault="00DC77E2">
          <w:pPr>
            <w:pStyle w:val="Footer"/>
          </w:pPr>
          <w:r>
            <w:fldChar w:fldCharType="begin"/>
          </w:r>
          <w:r>
            <w:instrText xml:space="preserve"> DOCPROPERTY "Category"  *\charformat  </w:instrText>
          </w:r>
          <w:r>
            <w:fldChar w:fldCharType="separate"/>
          </w:r>
          <w:r w:rsidR="00E83B25">
            <w:t>R8</w:t>
          </w:r>
          <w:r>
            <w:fldChar w:fldCharType="end"/>
          </w:r>
          <w:r w:rsidR="005800F7">
            <w:br/>
          </w:r>
          <w:r>
            <w:fldChar w:fldCharType="begin"/>
          </w:r>
          <w:r>
            <w:instrText xml:space="preserve"> DOCPROPERTY "RepubDt"  *\charformat  </w:instrText>
          </w:r>
          <w:r>
            <w:fldChar w:fldCharType="separate"/>
          </w:r>
          <w:r w:rsidR="00E83B25">
            <w:t>26/11/25</w:t>
          </w:r>
          <w:r>
            <w:fldChar w:fldCharType="end"/>
          </w:r>
        </w:p>
      </w:tc>
      <w:tc>
        <w:tcPr>
          <w:tcW w:w="3092" w:type="pct"/>
        </w:tcPr>
        <w:p w14:paraId="5523C004" w14:textId="2BA7B7BF" w:rsidR="005800F7" w:rsidRDefault="00DC77E2">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578A48B9" w14:textId="3EC54188" w:rsidR="005800F7" w:rsidRDefault="00DC77E2">
          <w:pPr>
            <w:pStyle w:val="FooterInfoCentre"/>
          </w:pPr>
          <w:r>
            <w:fldChar w:fldCharType="begin"/>
          </w:r>
          <w:r>
            <w:instrText xml:space="preserve"> DOCPROPERTY "Eff"  *\charformat </w:instrText>
          </w:r>
          <w:r>
            <w:fldChar w:fldCharType="separate"/>
          </w:r>
          <w:r w:rsidR="00E83B25">
            <w:t xml:space="preserve">Effective:  </w:t>
          </w:r>
          <w:r>
            <w:fldChar w:fldCharType="end"/>
          </w:r>
          <w:r>
            <w:fldChar w:fldCharType="begin"/>
          </w:r>
          <w:r>
            <w:instrText xml:space="preserve"> DOCPROPERTY "StartDt"  *\charformat </w:instrText>
          </w:r>
          <w:r>
            <w:fldChar w:fldCharType="separate"/>
          </w:r>
          <w:r w:rsidR="00E83B25">
            <w:t>26/11/25</w:t>
          </w:r>
          <w:r>
            <w:fldChar w:fldCharType="end"/>
          </w:r>
          <w:r>
            <w:fldChar w:fldCharType="begin"/>
          </w:r>
          <w:r>
            <w:instrText xml:space="preserve"> DOCPROPERTY "EndDt"  *\charformat </w:instrText>
          </w:r>
          <w:r>
            <w:fldChar w:fldCharType="separate"/>
          </w:r>
          <w:r w:rsidR="00E83B25">
            <w:t xml:space="preserve"> </w:t>
          </w:r>
          <w:r>
            <w:fldChar w:fldCharType="end"/>
          </w:r>
        </w:p>
      </w:tc>
      <w:tc>
        <w:tcPr>
          <w:tcW w:w="847" w:type="pct"/>
        </w:tcPr>
        <w:p w14:paraId="6F14C7EE" w14:textId="77777777" w:rsidR="005800F7" w:rsidRDefault="005800F7">
          <w:pPr>
            <w:pStyle w:val="Footer"/>
            <w:jc w:val="right"/>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21</w:t>
          </w:r>
          <w:r w:rsidR="00F47DE6">
            <w:rPr>
              <w:rStyle w:val="PageNumber"/>
            </w:rPr>
            <w:fldChar w:fldCharType="end"/>
          </w:r>
        </w:p>
      </w:tc>
    </w:tr>
  </w:tbl>
  <w:p w14:paraId="3C766AA4" w14:textId="68A22DEE" w:rsidR="005800F7" w:rsidRPr="00DC77E2" w:rsidRDefault="00DC77E2"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Pr="00DC77E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D73" w14:textId="77777777" w:rsidR="005800F7" w:rsidRDefault="005800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00F7" w14:paraId="1C7C61C0" w14:textId="77777777">
      <w:tc>
        <w:tcPr>
          <w:tcW w:w="847" w:type="pct"/>
        </w:tcPr>
        <w:p w14:paraId="4A708D20" w14:textId="77777777" w:rsidR="005800F7" w:rsidRDefault="005800F7">
          <w:pPr>
            <w:pStyle w:val="Footer"/>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24</w:t>
          </w:r>
          <w:r w:rsidR="00F47DE6">
            <w:rPr>
              <w:rStyle w:val="PageNumber"/>
            </w:rPr>
            <w:fldChar w:fldCharType="end"/>
          </w:r>
        </w:p>
      </w:tc>
      <w:tc>
        <w:tcPr>
          <w:tcW w:w="3092" w:type="pct"/>
        </w:tcPr>
        <w:p w14:paraId="5AE2CEE1" w14:textId="508C656D" w:rsidR="005800F7" w:rsidRDefault="00DC77E2">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4A2767CD" w14:textId="7FF40285" w:rsidR="005800F7" w:rsidRDefault="00DC77E2">
          <w:pPr>
            <w:pStyle w:val="FooterInfoCentre"/>
          </w:pPr>
          <w:r>
            <w:fldChar w:fldCharType="begin"/>
          </w:r>
          <w:r>
            <w:instrText xml:space="preserve"> DOCPROPERTY "Eff"  *\charformat </w:instrText>
          </w:r>
          <w:r>
            <w:fldChar w:fldCharType="separate"/>
          </w:r>
          <w:r w:rsidR="00E83B25">
            <w:t xml:space="preserve">Effective:  </w:t>
          </w:r>
          <w:r>
            <w:fldChar w:fldCharType="end"/>
          </w:r>
          <w:r>
            <w:fldChar w:fldCharType="begin"/>
          </w:r>
          <w:r>
            <w:instrText xml:space="preserve"> DOCPROPERTY "StartDt"  *\charformat </w:instrText>
          </w:r>
          <w:r>
            <w:fldChar w:fldCharType="separate"/>
          </w:r>
          <w:r w:rsidR="00E83B25">
            <w:t>26/11/25</w:t>
          </w:r>
          <w:r>
            <w:fldChar w:fldCharType="end"/>
          </w:r>
          <w:r>
            <w:fldChar w:fldCharType="begin"/>
          </w:r>
          <w:r>
            <w:instrText xml:space="preserve"> DOCPROPERTY "EndDt"  *\charformat </w:instrText>
          </w:r>
          <w:r>
            <w:fldChar w:fldCharType="separate"/>
          </w:r>
          <w:r w:rsidR="00E83B25">
            <w:t xml:space="preserve"> </w:t>
          </w:r>
          <w:r>
            <w:fldChar w:fldCharType="end"/>
          </w:r>
        </w:p>
      </w:tc>
      <w:tc>
        <w:tcPr>
          <w:tcW w:w="1061" w:type="pct"/>
        </w:tcPr>
        <w:p w14:paraId="64C60A0C" w14:textId="5CF8C2F6" w:rsidR="005800F7" w:rsidRDefault="00DC77E2">
          <w:pPr>
            <w:pStyle w:val="Footer"/>
            <w:jc w:val="right"/>
          </w:pPr>
          <w:r>
            <w:fldChar w:fldCharType="begin"/>
          </w:r>
          <w:r>
            <w:instrText xml:space="preserve"> DOCPROPERTY "Category"  *\charformat  </w:instrText>
          </w:r>
          <w:r>
            <w:fldChar w:fldCharType="separate"/>
          </w:r>
          <w:r w:rsidR="00E83B25">
            <w:t>R8</w:t>
          </w:r>
          <w:r>
            <w:fldChar w:fldCharType="end"/>
          </w:r>
          <w:r w:rsidR="005800F7">
            <w:br/>
          </w:r>
          <w:r>
            <w:fldChar w:fldCharType="begin"/>
          </w:r>
          <w:r>
            <w:instrText xml:space="preserve"> DOCPROPERTY "RepubDt"  *\charformat  </w:instrText>
          </w:r>
          <w:r>
            <w:fldChar w:fldCharType="separate"/>
          </w:r>
          <w:r w:rsidR="00E83B25">
            <w:t>26/11/25</w:t>
          </w:r>
          <w:r>
            <w:fldChar w:fldCharType="end"/>
          </w:r>
        </w:p>
      </w:tc>
    </w:tr>
  </w:tbl>
  <w:p w14:paraId="6ABED219" w14:textId="0DAA79DD" w:rsidR="005800F7" w:rsidRPr="00DC77E2" w:rsidRDefault="00DC77E2"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Pr="00DC77E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51BD"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00F7" w14:paraId="6F9E0D4C" w14:textId="77777777">
      <w:tc>
        <w:tcPr>
          <w:tcW w:w="1061" w:type="pct"/>
        </w:tcPr>
        <w:p w14:paraId="1EF6A62A" w14:textId="6975BB3D" w:rsidR="005800F7" w:rsidRDefault="00DC77E2">
          <w:pPr>
            <w:pStyle w:val="Footer"/>
          </w:pPr>
          <w:r>
            <w:fldChar w:fldCharType="begin"/>
          </w:r>
          <w:r>
            <w:instrText xml:space="preserve"> DOCPROPERTY "Category"  *\charformat  </w:instrText>
          </w:r>
          <w:r>
            <w:fldChar w:fldCharType="separate"/>
          </w:r>
          <w:r w:rsidR="00E83B25">
            <w:t>R8</w:t>
          </w:r>
          <w:r>
            <w:fldChar w:fldCharType="end"/>
          </w:r>
          <w:r w:rsidR="005800F7">
            <w:br/>
          </w:r>
          <w:r>
            <w:fldChar w:fldCharType="begin"/>
          </w:r>
          <w:r>
            <w:instrText xml:space="preserve"> DOCPROPERTY "RepubDt"  *\charformat  </w:instrText>
          </w:r>
          <w:r>
            <w:fldChar w:fldCharType="separate"/>
          </w:r>
          <w:r w:rsidR="00E83B25">
            <w:t>26/11/25</w:t>
          </w:r>
          <w:r>
            <w:fldChar w:fldCharType="end"/>
          </w:r>
        </w:p>
      </w:tc>
      <w:tc>
        <w:tcPr>
          <w:tcW w:w="3092" w:type="pct"/>
        </w:tcPr>
        <w:p w14:paraId="77515F50" w14:textId="7FA5E73C" w:rsidR="005800F7" w:rsidRDefault="00DC77E2">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07C279E6" w14:textId="1481C4ED" w:rsidR="005800F7" w:rsidRDefault="00DC77E2">
          <w:pPr>
            <w:pStyle w:val="FooterInfoCentre"/>
          </w:pPr>
          <w:r>
            <w:fldChar w:fldCharType="begin"/>
          </w:r>
          <w:r>
            <w:instrText xml:space="preserve"> DOCPROPERTY "Eff"  *\charformat </w:instrText>
          </w:r>
          <w:r>
            <w:fldChar w:fldCharType="separate"/>
          </w:r>
          <w:r w:rsidR="00E83B25">
            <w:t xml:space="preserve">Effective:  </w:t>
          </w:r>
          <w:r>
            <w:fldChar w:fldCharType="end"/>
          </w:r>
          <w:r>
            <w:fldChar w:fldCharType="begin"/>
          </w:r>
          <w:r>
            <w:instrText xml:space="preserve"> DOCPROPERTY "StartDt"  *\charformat </w:instrText>
          </w:r>
          <w:r>
            <w:fldChar w:fldCharType="separate"/>
          </w:r>
          <w:r w:rsidR="00E83B25">
            <w:t>26/11/25</w:t>
          </w:r>
          <w:r>
            <w:fldChar w:fldCharType="end"/>
          </w:r>
          <w:r>
            <w:fldChar w:fldCharType="begin"/>
          </w:r>
          <w:r>
            <w:instrText xml:space="preserve"> DOCPROPERTY "EndDt"  *\charformat </w:instrText>
          </w:r>
          <w:r>
            <w:fldChar w:fldCharType="separate"/>
          </w:r>
          <w:r w:rsidR="00E83B25">
            <w:t xml:space="preserve"> </w:t>
          </w:r>
          <w:r>
            <w:fldChar w:fldCharType="end"/>
          </w:r>
        </w:p>
      </w:tc>
      <w:tc>
        <w:tcPr>
          <w:tcW w:w="847" w:type="pct"/>
        </w:tcPr>
        <w:p w14:paraId="4ACB2D84" w14:textId="77777777" w:rsidR="005800F7" w:rsidRDefault="005800F7">
          <w:pPr>
            <w:pStyle w:val="Footer"/>
            <w:jc w:val="right"/>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23</w:t>
          </w:r>
          <w:r w:rsidR="00F47DE6">
            <w:rPr>
              <w:rStyle w:val="PageNumber"/>
            </w:rPr>
            <w:fldChar w:fldCharType="end"/>
          </w:r>
        </w:p>
      </w:tc>
    </w:tr>
  </w:tbl>
  <w:p w14:paraId="1D710F7A" w14:textId="28EC55F6" w:rsidR="005800F7" w:rsidRPr="00DC77E2" w:rsidRDefault="00DC77E2"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Pr="00DC77E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7FF8" w14:textId="195FBA85" w:rsidR="005800F7" w:rsidRPr="00DC77E2" w:rsidRDefault="00DC77E2" w:rsidP="00DC77E2">
    <w:pPr>
      <w:pStyle w:val="Footer"/>
      <w:jc w:val="center"/>
      <w:rPr>
        <w:rFonts w:cs="Arial"/>
        <w:sz w:val="14"/>
      </w:rPr>
    </w:pPr>
    <w:r w:rsidRPr="00DC77E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4825" w14:textId="264AA9C5" w:rsidR="005800F7" w:rsidRPr="00DC77E2" w:rsidRDefault="00F47DE6" w:rsidP="00DC77E2">
    <w:pPr>
      <w:pStyle w:val="Footer"/>
      <w:jc w:val="center"/>
      <w:rPr>
        <w:rFonts w:cs="Arial"/>
        <w:sz w:val="14"/>
      </w:rPr>
    </w:pPr>
    <w:r w:rsidRPr="00DC77E2">
      <w:rPr>
        <w:rFonts w:cs="Arial"/>
        <w:sz w:val="14"/>
      </w:rPr>
      <w:fldChar w:fldCharType="begin"/>
    </w:r>
    <w:r w:rsidR="005800F7" w:rsidRPr="00DC77E2">
      <w:rPr>
        <w:rFonts w:cs="Arial"/>
        <w:sz w:val="14"/>
      </w:rPr>
      <w:instrText xml:space="preserve"> COMMENTS  \* MERGEFORMAT </w:instrText>
    </w:r>
    <w:r w:rsidRPr="00DC77E2">
      <w:rPr>
        <w:rFonts w:cs="Arial"/>
        <w:sz w:val="14"/>
      </w:rPr>
      <w:fldChar w:fldCharType="end"/>
    </w:r>
    <w:r w:rsidR="00DC77E2" w:rsidRPr="00DC77E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78F7" w14:textId="6011CF4D" w:rsidR="005800F7" w:rsidRPr="00DC77E2" w:rsidRDefault="00DC77E2" w:rsidP="00DC77E2">
    <w:pPr>
      <w:pStyle w:val="Footer"/>
      <w:jc w:val="center"/>
      <w:rPr>
        <w:rFonts w:cs="Arial"/>
        <w:sz w:val="14"/>
      </w:rPr>
    </w:pPr>
    <w:r w:rsidRPr="00DC77E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7701" w14:textId="77777777" w:rsidR="005800F7" w:rsidRDefault="00F47DE6">
    <w:pPr>
      <w:pStyle w:val="Footer"/>
      <w:jc w:val="center"/>
      <w:rPr>
        <w:rStyle w:val="PageNumber"/>
        <w:sz w:val="20"/>
      </w:rPr>
    </w:pPr>
    <w:r>
      <w:rPr>
        <w:rStyle w:val="PageNumber"/>
        <w:sz w:val="20"/>
      </w:rPr>
      <w:fldChar w:fldCharType="begin"/>
    </w:r>
    <w:r w:rsidR="005800F7">
      <w:rPr>
        <w:rStyle w:val="PageNumber"/>
        <w:sz w:val="20"/>
      </w:rPr>
      <w:instrText xml:space="preserve"> PAGE </w:instrText>
    </w:r>
    <w:r>
      <w:rPr>
        <w:rStyle w:val="PageNumber"/>
        <w:sz w:val="20"/>
      </w:rPr>
      <w:fldChar w:fldCharType="separate"/>
    </w:r>
    <w:r w:rsidR="005800F7">
      <w:rPr>
        <w:rStyle w:val="PageNumber"/>
        <w:noProof/>
        <w:sz w:val="20"/>
      </w:rPr>
      <w:t>2</w:t>
    </w:r>
    <w:r>
      <w:rPr>
        <w:rStyle w:val="PageNumber"/>
        <w:sz w:val="20"/>
      </w:rPr>
      <w:fldChar w:fldCharType="end"/>
    </w:r>
  </w:p>
  <w:p w14:paraId="2B4FF0F7" w14:textId="34DBF6DE" w:rsidR="00DC77E2" w:rsidRPr="00DC77E2" w:rsidRDefault="00DC77E2" w:rsidP="00DC77E2">
    <w:pPr>
      <w:pStyle w:val="Footer"/>
      <w:jc w:val="center"/>
      <w:rPr>
        <w:rFonts w:cs="Arial"/>
        <w:sz w:val="14"/>
      </w:rPr>
    </w:pPr>
    <w:r w:rsidRPr="00DC77E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E2FE" w14:textId="0481E648" w:rsidR="00673A91" w:rsidRPr="00DC77E2" w:rsidRDefault="00673A91" w:rsidP="00DC77E2">
    <w:pPr>
      <w:pStyle w:val="Footer"/>
      <w:jc w:val="center"/>
      <w:rPr>
        <w:rFonts w:cs="Arial"/>
        <w:sz w:val="14"/>
      </w:rPr>
    </w:pPr>
    <w:r w:rsidRPr="00DC77E2">
      <w:rPr>
        <w:rFonts w:cs="Arial"/>
        <w:sz w:val="14"/>
      </w:rPr>
      <w:fldChar w:fldCharType="begin"/>
    </w:r>
    <w:r w:rsidRPr="00DC77E2">
      <w:rPr>
        <w:rFonts w:cs="Arial"/>
        <w:sz w:val="14"/>
      </w:rPr>
      <w:instrText xml:space="preserve"> DOCPROPERTY "Status" </w:instrText>
    </w:r>
    <w:r w:rsidRPr="00DC77E2">
      <w:rPr>
        <w:rFonts w:cs="Arial"/>
        <w:sz w:val="14"/>
      </w:rPr>
      <w:fldChar w:fldCharType="separate"/>
    </w:r>
    <w:r w:rsidR="00E83B25" w:rsidRPr="00DC77E2">
      <w:rPr>
        <w:rFonts w:cs="Arial"/>
        <w:sz w:val="14"/>
      </w:rPr>
      <w:t xml:space="preserve"> </w:t>
    </w:r>
    <w:r w:rsidRPr="00DC77E2">
      <w:rPr>
        <w:rFonts w:cs="Arial"/>
        <w:sz w:val="14"/>
      </w:rPr>
      <w:fldChar w:fldCharType="end"/>
    </w:r>
    <w:r w:rsidRPr="00DC77E2">
      <w:rPr>
        <w:rFonts w:cs="Arial"/>
        <w:sz w:val="14"/>
      </w:rPr>
      <w:fldChar w:fldCharType="begin"/>
    </w:r>
    <w:r w:rsidRPr="00DC77E2">
      <w:rPr>
        <w:rFonts w:cs="Arial"/>
        <w:sz w:val="14"/>
      </w:rPr>
      <w:instrText xml:space="preserve"> COMMENTS  \* MERGEFORMAT </w:instrText>
    </w:r>
    <w:r w:rsidRPr="00DC77E2">
      <w:rPr>
        <w:rFonts w:cs="Arial"/>
        <w:sz w:val="14"/>
      </w:rPr>
      <w:fldChar w:fldCharType="end"/>
    </w:r>
    <w:r w:rsidR="00DC77E2" w:rsidRPr="00DC77E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5AFB" w14:textId="141F014F" w:rsidR="000D42F1" w:rsidRPr="00DC77E2" w:rsidRDefault="00DC77E2" w:rsidP="00DC77E2">
    <w:pPr>
      <w:pStyle w:val="Footer"/>
      <w:jc w:val="center"/>
      <w:rPr>
        <w:rFonts w:cs="Arial"/>
        <w:sz w:val="14"/>
      </w:rPr>
    </w:pPr>
    <w:r w:rsidRPr="00DC77E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AC3F" w14:textId="77777777" w:rsidR="00673A91" w:rsidRDefault="00673A9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73A91" w14:paraId="708AF04B" w14:textId="77777777">
      <w:tc>
        <w:tcPr>
          <w:tcW w:w="846" w:type="pct"/>
        </w:tcPr>
        <w:p w14:paraId="7620B471" w14:textId="77777777" w:rsidR="00673A91" w:rsidRDefault="00673A9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FB73ECC" w14:textId="680B9B8D" w:rsidR="00673A91" w:rsidRDefault="00673A91">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13F0F9BE" w14:textId="4E477FCA" w:rsidR="00673A91" w:rsidRDefault="00673A91">
          <w:pPr>
            <w:pStyle w:val="FooterInfoCentre"/>
          </w:pPr>
          <w:r>
            <w:fldChar w:fldCharType="begin"/>
          </w:r>
          <w:r>
            <w:instrText xml:space="preserve"> DOCPROPERTY "Eff"  </w:instrText>
          </w:r>
          <w:r>
            <w:fldChar w:fldCharType="separate"/>
          </w:r>
          <w:r w:rsidR="00E83B25">
            <w:t xml:space="preserve">Effective:  </w:t>
          </w:r>
          <w:r>
            <w:fldChar w:fldCharType="end"/>
          </w:r>
          <w:r>
            <w:fldChar w:fldCharType="begin"/>
          </w:r>
          <w:r>
            <w:instrText xml:space="preserve"> DOCPROPERTY "StartDt"   </w:instrText>
          </w:r>
          <w:r>
            <w:fldChar w:fldCharType="separate"/>
          </w:r>
          <w:r w:rsidR="00E83B25">
            <w:t>26/11/25</w:t>
          </w:r>
          <w:r>
            <w:fldChar w:fldCharType="end"/>
          </w:r>
          <w:r>
            <w:fldChar w:fldCharType="begin"/>
          </w:r>
          <w:r>
            <w:instrText xml:space="preserve"> DOCPROPERTY "EndDt"  </w:instrText>
          </w:r>
          <w:r>
            <w:fldChar w:fldCharType="separate"/>
          </w:r>
          <w:r w:rsidR="00E83B25">
            <w:t xml:space="preserve"> </w:t>
          </w:r>
          <w:r>
            <w:fldChar w:fldCharType="end"/>
          </w:r>
        </w:p>
      </w:tc>
      <w:tc>
        <w:tcPr>
          <w:tcW w:w="1061" w:type="pct"/>
        </w:tcPr>
        <w:p w14:paraId="1EA9BB80" w14:textId="20B61934" w:rsidR="00673A91" w:rsidRDefault="00673A91">
          <w:pPr>
            <w:pStyle w:val="Footer"/>
            <w:jc w:val="right"/>
          </w:pPr>
          <w:r>
            <w:fldChar w:fldCharType="begin"/>
          </w:r>
          <w:r>
            <w:instrText xml:space="preserve"> DOCPROPERTY "Category"  </w:instrText>
          </w:r>
          <w:r>
            <w:fldChar w:fldCharType="separate"/>
          </w:r>
          <w:r w:rsidR="00E83B25">
            <w:t>R8</w:t>
          </w:r>
          <w:r>
            <w:fldChar w:fldCharType="end"/>
          </w:r>
          <w:r>
            <w:br/>
          </w:r>
          <w:r>
            <w:fldChar w:fldCharType="begin"/>
          </w:r>
          <w:r>
            <w:instrText xml:space="preserve"> DOCPROPERTY "RepubDt"  </w:instrText>
          </w:r>
          <w:r>
            <w:fldChar w:fldCharType="separate"/>
          </w:r>
          <w:r w:rsidR="00E83B25">
            <w:t>26/11/25</w:t>
          </w:r>
          <w:r>
            <w:fldChar w:fldCharType="end"/>
          </w:r>
        </w:p>
      </w:tc>
    </w:tr>
  </w:tbl>
  <w:p w14:paraId="1D316270" w14:textId="76FB0D01" w:rsidR="00673A91" w:rsidRPr="00DC77E2" w:rsidRDefault="00673A91"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00DC77E2" w:rsidRPr="00DC77E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953D" w14:textId="77777777" w:rsidR="00673A91" w:rsidRDefault="00673A9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73A91" w14:paraId="0A445926" w14:textId="77777777">
      <w:tc>
        <w:tcPr>
          <w:tcW w:w="1061" w:type="pct"/>
        </w:tcPr>
        <w:p w14:paraId="3A9D290A" w14:textId="0F7C4F87" w:rsidR="00673A91" w:rsidRDefault="00673A91">
          <w:pPr>
            <w:pStyle w:val="Footer"/>
          </w:pPr>
          <w:r>
            <w:fldChar w:fldCharType="begin"/>
          </w:r>
          <w:r>
            <w:instrText xml:space="preserve"> DOCPROPERTY "Category"  </w:instrText>
          </w:r>
          <w:r>
            <w:fldChar w:fldCharType="separate"/>
          </w:r>
          <w:r w:rsidR="00E83B25">
            <w:t>R8</w:t>
          </w:r>
          <w:r>
            <w:fldChar w:fldCharType="end"/>
          </w:r>
          <w:r>
            <w:br/>
          </w:r>
          <w:r>
            <w:fldChar w:fldCharType="begin"/>
          </w:r>
          <w:r>
            <w:instrText xml:space="preserve"> DOCPROPERTY "RepubDt"  </w:instrText>
          </w:r>
          <w:r>
            <w:fldChar w:fldCharType="separate"/>
          </w:r>
          <w:r w:rsidR="00E83B25">
            <w:t>26/11/25</w:t>
          </w:r>
          <w:r>
            <w:fldChar w:fldCharType="end"/>
          </w:r>
        </w:p>
      </w:tc>
      <w:tc>
        <w:tcPr>
          <w:tcW w:w="3093" w:type="pct"/>
        </w:tcPr>
        <w:p w14:paraId="3A3C4358" w14:textId="1EEE5DD6" w:rsidR="00673A91" w:rsidRDefault="00673A91">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34F05139" w14:textId="4E6B8CCC" w:rsidR="00673A91" w:rsidRDefault="00673A91">
          <w:pPr>
            <w:pStyle w:val="FooterInfoCentre"/>
          </w:pPr>
          <w:r>
            <w:fldChar w:fldCharType="begin"/>
          </w:r>
          <w:r>
            <w:instrText xml:space="preserve"> DOCPROPERTY "Eff"  </w:instrText>
          </w:r>
          <w:r>
            <w:fldChar w:fldCharType="separate"/>
          </w:r>
          <w:r w:rsidR="00E83B25">
            <w:t xml:space="preserve">Effective:  </w:t>
          </w:r>
          <w:r>
            <w:fldChar w:fldCharType="end"/>
          </w:r>
          <w:r>
            <w:fldChar w:fldCharType="begin"/>
          </w:r>
          <w:r>
            <w:instrText xml:space="preserve"> DOCPROPERTY "StartDt"  </w:instrText>
          </w:r>
          <w:r>
            <w:fldChar w:fldCharType="separate"/>
          </w:r>
          <w:r w:rsidR="00E83B25">
            <w:t>26/11/25</w:t>
          </w:r>
          <w:r>
            <w:fldChar w:fldCharType="end"/>
          </w:r>
          <w:r>
            <w:fldChar w:fldCharType="begin"/>
          </w:r>
          <w:r>
            <w:instrText xml:space="preserve"> DOCPROPERTY "EndDt"  </w:instrText>
          </w:r>
          <w:r>
            <w:fldChar w:fldCharType="separate"/>
          </w:r>
          <w:r w:rsidR="00E83B25">
            <w:t xml:space="preserve"> </w:t>
          </w:r>
          <w:r>
            <w:fldChar w:fldCharType="end"/>
          </w:r>
        </w:p>
      </w:tc>
      <w:tc>
        <w:tcPr>
          <w:tcW w:w="846" w:type="pct"/>
        </w:tcPr>
        <w:p w14:paraId="0268D1C6" w14:textId="77777777" w:rsidR="00673A91" w:rsidRDefault="00673A9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B1CAD77" w14:textId="67D5250B" w:rsidR="00673A91" w:rsidRPr="00DC77E2" w:rsidRDefault="00673A91"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00DC77E2" w:rsidRPr="00DC77E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5889" w14:textId="77777777" w:rsidR="00673A91" w:rsidRDefault="00673A9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73A91" w14:paraId="400DCFFD" w14:textId="77777777">
      <w:tc>
        <w:tcPr>
          <w:tcW w:w="1061" w:type="pct"/>
        </w:tcPr>
        <w:p w14:paraId="15506753" w14:textId="42AFA730" w:rsidR="00673A91" w:rsidRDefault="00673A91">
          <w:pPr>
            <w:pStyle w:val="Footer"/>
          </w:pPr>
          <w:r>
            <w:fldChar w:fldCharType="begin"/>
          </w:r>
          <w:r>
            <w:instrText xml:space="preserve"> DOCPROPERTY "Category"  </w:instrText>
          </w:r>
          <w:r>
            <w:fldChar w:fldCharType="separate"/>
          </w:r>
          <w:r w:rsidR="00E83B25">
            <w:t>R8</w:t>
          </w:r>
          <w:r>
            <w:fldChar w:fldCharType="end"/>
          </w:r>
          <w:r>
            <w:br/>
          </w:r>
          <w:r>
            <w:fldChar w:fldCharType="begin"/>
          </w:r>
          <w:r>
            <w:instrText xml:space="preserve"> DOCPROPERTY "RepubDt"  </w:instrText>
          </w:r>
          <w:r>
            <w:fldChar w:fldCharType="separate"/>
          </w:r>
          <w:r w:rsidR="00E83B25">
            <w:t>26/11/25</w:t>
          </w:r>
          <w:r>
            <w:fldChar w:fldCharType="end"/>
          </w:r>
        </w:p>
      </w:tc>
      <w:tc>
        <w:tcPr>
          <w:tcW w:w="3093" w:type="pct"/>
        </w:tcPr>
        <w:p w14:paraId="48988FD4" w14:textId="72058FF1" w:rsidR="00673A91" w:rsidRDefault="00673A91">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1FD28618" w14:textId="31968DB7" w:rsidR="00673A91" w:rsidRDefault="00673A91">
          <w:pPr>
            <w:pStyle w:val="FooterInfoCentre"/>
          </w:pPr>
          <w:r>
            <w:fldChar w:fldCharType="begin"/>
          </w:r>
          <w:r>
            <w:instrText xml:space="preserve"> DOCPROPERTY "Eff"  </w:instrText>
          </w:r>
          <w:r>
            <w:fldChar w:fldCharType="separate"/>
          </w:r>
          <w:r w:rsidR="00E83B25">
            <w:t xml:space="preserve">Effective:  </w:t>
          </w:r>
          <w:r>
            <w:fldChar w:fldCharType="end"/>
          </w:r>
          <w:r>
            <w:fldChar w:fldCharType="begin"/>
          </w:r>
          <w:r>
            <w:instrText xml:space="preserve"> DOCPROPERTY "StartDt"   </w:instrText>
          </w:r>
          <w:r>
            <w:fldChar w:fldCharType="separate"/>
          </w:r>
          <w:r w:rsidR="00E83B25">
            <w:t>26/11/25</w:t>
          </w:r>
          <w:r>
            <w:fldChar w:fldCharType="end"/>
          </w:r>
          <w:r>
            <w:fldChar w:fldCharType="begin"/>
          </w:r>
          <w:r>
            <w:instrText xml:space="preserve"> DOCPROPERTY "EndDt"  </w:instrText>
          </w:r>
          <w:r>
            <w:fldChar w:fldCharType="separate"/>
          </w:r>
          <w:r w:rsidR="00E83B25">
            <w:t xml:space="preserve"> </w:t>
          </w:r>
          <w:r>
            <w:fldChar w:fldCharType="end"/>
          </w:r>
        </w:p>
      </w:tc>
      <w:tc>
        <w:tcPr>
          <w:tcW w:w="846" w:type="pct"/>
        </w:tcPr>
        <w:p w14:paraId="6A6F0488" w14:textId="77777777" w:rsidR="00673A91" w:rsidRDefault="00673A9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CF0FD0A" w14:textId="77C55184" w:rsidR="00673A91" w:rsidRPr="00DC77E2" w:rsidRDefault="00DC77E2" w:rsidP="00DC77E2">
    <w:pPr>
      <w:pStyle w:val="Status"/>
      <w:rPr>
        <w:rFonts w:cs="Arial"/>
      </w:rPr>
    </w:pPr>
    <w:r w:rsidRPr="00DC77E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16A7" w14:textId="77777777" w:rsidR="005800F7" w:rsidRDefault="005800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00F7" w14:paraId="2E94FECC" w14:textId="77777777">
      <w:tc>
        <w:tcPr>
          <w:tcW w:w="847" w:type="pct"/>
        </w:tcPr>
        <w:p w14:paraId="3972CC3A" w14:textId="77777777" w:rsidR="005800F7" w:rsidRDefault="005800F7">
          <w:pPr>
            <w:pStyle w:val="Footer"/>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18</w:t>
          </w:r>
          <w:r w:rsidR="00F47DE6">
            <w:rPr>
              <w:rStyle w:val="PageNumber"/>
            </w:rPr>
            <w:fldChar w:fldCharType="end"/>
          </w:r>
        </w:p>
      </w:tc>
      <w:tc>
        <w:tcPr>
          <w:tcW w:w="3092" w:type="pct"/>
        </w:tcPr>
        <w:p w14:paraId="04119275" w14:textId="2417850A" w:rsidR="005800F7" w:rsidRDefault="00DC77E2">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312C4DA0" w14:textId="6FB9BE0E" w:rsidR="005800F7" w:rsidRDefault="00DC77E2">
          <w:pPr>
            <w:pStyle w:val="FooterInfoCentre"/>
          </w:pPr>
          <w:r>
            <w:fldChar w:fldCharType="begin"/>
          </w:r>
          <w:r>
            <w:instrText xml:space="preserve"> DOCPROPERTY "Eff"  *\charformat </w:instrText>
          </w:r>
          <w:r>
            <w:fldChar w:fldCharType="separate"/>
          </w:r>
          <w:r w:rsidR="00E83B25">
            <w:t xml:space="preserve">Effective:  </w:t>
          </w:r>
          <w:r>
            <w:fldChar w:fldCharType="end"/>
          </w:r>
          <w:r>
            <w:fldChar w:fldCharType="begin"/>
          </w:r>
          <w:r>
            <w:instrText xml:space="preserve"> DOCPROPERTY "StartDt"  *\charformat </w:instrText>
          </w:r>
          <w:r>
            <w:fldChar w:fldCharType="separate"/>
          </w:r>
          <w:r w:rsidR="00E83B25">
            <w:t>26/11/25</w:t>
          </w:r>
          <w:r>
            <w:fldChar w:fldCharType="end"/>
          </w:r>
          <w:r>
            <w:fldChar w:fldCharType="begin"/>
          </w:r>
          <w:r>
            <w:instrText xml:space="preserve"> DOCPROPERTY "EndDt"  *\charformat </w:instrText>
          </w:r>
          <w:r>
            <w:fldChar w:fldCharType="separate"/>
          </w:r>
          <w:r w:rsidR="00E83B25">
            <w:t xml:space="preserve"> </w:t>
          </w:r>
          <w:r>
            <w:fldChar w:fldCharType="end"/>
          </w:r>
        </w:p>
      </w:tc>
      <w:tc>
        <w:tcPr>
          <w:tcW w:w="1061" w:type="pct"/>
        </w:tcPr>
        <w:p w14:paraId="0BAAB2AB" w14:textId="6F7C0526" w:rsidR="005800F7" w:rsidRDefault="00DC77E2">
          <w:pPr>
            <w:pStyle w:val="Footer"/>
            <w:jc w:val="right"/>
          </w:pPr>
          <w:r>
            <w:fldChar w:fldCharType="begin"/>
          </w:r>
          <w:r>
            <w:instrText xml:space="preserve"> DOCPROPERTY "Category"  *\charformat  </w:instrText>
          </w:r>
          <w:r>
            <w:fldChar w:fldCharType="separate"/>
          </w:r>
          <w:r w:rsidR="00E83B25">
            <w:t>R8</w:t>
          </w:r>
          <w:r>
            <w:fldChar w:fldCharType="end"/>
          </w:r>
          <w:r w:rsidR="005800F7">
            <w:br/>
          </w:r>
          <w:r>
            <w:fldChar w:fldCharType="begin"/>
          </w:r>
          <w:r>
            <w:instrText xml:space="preserve"> DOCPROPERTY "RepubDt"  *\charformat  </w:instrText>
          </w:r>
          <w:r>
            <w:fldChar w:fldCharType="separate"/>
          </w:r>
          <w:r w:rsidR="00E83B25">
            <w:t>26/11/25</w:t>
          </w:r>
          <w:r>
            <w:fldChar w:fldCharType="end"/>
          </w:r>
        </w:p>
      </w:tc>
    </w:tr>
  </w:tbl>
  <w:p w14:paraId="24FFA630" w14:textId="15B8ABC4" w:rsidR="005800F7" w:rsidRPr="00DC77E2" w:rsidRDefault="00DC77E2"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Pr="00DC77E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BAD6" w14:textId="77777777" w:rsidR="005800F7" w:rsidRDefault="005800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00F7" w14:paraId="26B6B66A" w14:textId="77777777">
      <w:tc>
        <w:tcPr>
          <w:tcW w:w="1061" w:type="pct"/>
        </w:tcPr>
        <w:p w14:paraId="5BAD5D83" w14:textId="53157A4A" w:rsidR="005800F7" w:rsidRDefault="00DC77E2">
          <w:pPr>
            <w:pStyle w:val="Footer"/>
          </w:pPr>
          <w:r>
            <w:fldChar w:fldCharType="begin"/>
          </w:r>
          <w:r>
            <w:instrText xml:space="preserve"> DOCPROPERTY "Category"  *\charformat  </w:instrText>
          </w:r>
          <w:r>
            <w:fldChar w:fldCharType="separate"/>
          </w:r>
          <w:r w:rsidR="00E83B25">
            <w:t>R8</w:t>
          </w:r>
          <w:r>
            <w:fldChar w:fldCharType="end"/>
          </w:r>
          <w:r w:rsidR="005800F7">
            <w:br/>
          </w:r>
          <w:r>
            <w:fldChar w:fldCharType="begin"/>
          </w:r>
          <w:r>
            <w:instrText xml:space="preserve"> DOCPROPERTY "RepubDt"  *\charformat  </w:instrText>
          </w:r>
          <w:r>
            <w:fldChar w:fldCharType="separate"/>
          </w:r>
          <w:r w:rsidR="00E83B25">
            <w:t>26/11/25</w:t>
          </w:r>
          <w:r>
            <w:fldChar w:fldCharType="end"/>
          </w:r>
        </w:p>
      </w:tc>
      <w:tc>
        <w:tcPr>
          <w:tcW w:w="3092" w:type="pct"/>
        </w:tcPr>
        <w:p w14:paraId="24E94627" w14:textId="7AE9E1C3" w:rsidR="005800F7" w:rsidRDefault="00DC77E2">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24351EA9" w14:textId="1DED613C" w:rsidR="005800F7" w:rsidRDefault="00DC77E2">
          <w:pPr>
            <w:pStyle w:val="FooterInfoCentre"/>
          </w:pPr>
          <w:r>
            <w:fldChar w:fldCharType="begin"/>
          </w:r>
          <w:r>
            <w:instrText xml:space="preserve"> DOCPROPERTY "Eff"  *\charformat </w:instrText>
          </w:r>
          <w:r>
            <w:fldChar w:fldCharType="separate"/>
          </w:r>
          <w:r w:rsidR="00E83B25">
            <w:t xml:space="preserve">Effective:  </w:t>
          </w:r>
          <w:r>
            <w:fldChar w:fldCharType="end"/>
          </w:r>
          <w:r>
            <w:fldChar w:fldCharType="begin"/>
          </w:r>
          <w:r>
            <w:instrText xml:space="preserve"> DOCPROPERTY "StartDt"  *\charformat </w:instrText>
          </w:r>
          <w:r>
            <w:fldChar w:fldCharType="separate"/>
          </w:r>
          <w:r w:rsidR="00E83B25">
            <w:t>26/11/25</w:t>
          </w:r>
          <w:r>
            <w:fldChar w:fldCharType="end"/>
          </w:r>
          <w:r>
            <w:fldChar w:fldCharType="begin"/>
          </w:r>
          <w:r>
            <w:instrText xml:space="preserve"> DOCPROPERTY "EndDt"  *\charformat </w:instrText>
          </w:r>
          <w:r>
            <w:fldChar w:fldCharType="separate"/>
          </w:r>
          <w:r w:rsidR="00E83B25">
            <w:t xml:space="preserve"> </w:t>
          </w:r>
          <w:r>
            <w:fldChar w:fldCharType="end"/>
          </w:r>
        </w:p>
      </w:tc>
      <w:tc>
        <w:tcPr>
          <w:tcW w:w="847" w:type="pct"/>
        </w:tcPr>
        <w:p w14:paraId="24E600BA" w14:textId="77777777" w:rsidR="005800F7" w:rsidRDefault="005800F7">
          <w:pPr>
            <w:pStyle w:val="Footer"/>
            <w:jc w:val="right"/>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19</w:t>
          </w:r>
          <w:r w:rsidR="00F47DE6">
            <w:rPr>
              <w:rStyle w:val="PageNumber"/>
            </w:rPr>
            <w:fldChar w:fldCharType="end"/>
          </w:r>
        </w:p>
      </w:tc>
    </w:tr>
  </w:tbl>
  <w:p w14:paraId="4A80C7FD" w14:textId="59BF29EF" w:rsidR="005800F7" w:rsidRPr="00DC77E2" w:rsidRDefault="00DC77E2"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Pr="00DC77E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5A8B" w14:textId="77777777" w:rsidR="005800F7" w:rsidRDefault="005800F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800F7" w14:paraId="2DEFE354" w14:textId="77777777">
      <w:tc>
        <w:tcPr>
          <w:tcW w:w="1061" w:type="pct"/>
        </w:tcPr>
        <w:p w14:paraId="709945A8" w14:textId="4229B442" w:rsidR="005800F7" w:rsidRDefault="00DC77E2">
          <w:pPr>
            <w:pStyle w:val="Footer"/>
          </w:pPr>
          <w:r>
            <w:fldChar w:fldCharType="begin"/>
          </w:r>
          <w:r>
            <w:instrText xml:space="preserve"> DOCPROPERTY "Category"  *\charformat  </w:instrText>
          </w:r>
          <w:r>
            <w:fldChar w:fldCharType="separate"/>
          </w:r>
          <w:r w:rsidR="00E83B25">
            <w:t>R8</w:t>
          </w:r>
          <w:r>
            <w:fldChar w:fldCharType="end"/>
          </w:r>
          <w:r w:rsidR="005800F7">
            <w:br/>
          </w:r>
          <w:r>
            <w:fldChar w:fldCharType="begin"/>
          </w:r>
          <w:r>
            <w:instrText xml:space="preserve"> DOCPROPERTY "RepubDt"  *\charformat  </w:instrText>
          </w:r>
          <w:r>
            <w:fldChar w:fldCharType="separate"/>
          </w:r>
          <w:r w:rsidR="00E83B25">
            <w:t>26/11/25</w:t>
          </w:r>
          <w:r>
            <w:fldChar w:fldCharType="end"/>
          </w:r>
        </w:p>
      </w:tc>
      <w:tc>
        <w:tcPr>
          <w:tcW w:w="3092" w:type="pct"/>
        </w:tcPr>
        <w:p w14:paraId="431242F4" w14:textId="18664C39" w:rsidR="005800F7" w:rsidRDefault="00DC77E2">
          <w:pPr>
            <w:pStyle w:val="Footer"/>
            <w:jc w:val="center"/>
          </w:pPr>
          <w:r>
            <w:fldChar w:fldCharType="begin"/>
          </w:r>
          <w:r>
            <w:instrText xml:space="preserve"> REF Citation *\charformat </w:instrText>
          </w:r>
          <w:r>
            <w:fldChar w:fldCharType="separate"/>
          </w:r>
          <w:r w:rsidR="00E83B25">
            <w:t>Machinery Regulation 1950</w:t>
          </w:r>
          <w:r>
            <w:fldChar w:fldCharType="end"/>
          </w:r>
        </w:p>
        <w:p w14:paraId="2E9F6D79" w14:textId="71F7DDE2" w:rsidR="005800F7" w:rsidRDefault="00DC77E2">
          <w:pPr>
            <w:pStyle w:val="FooterInfoCentre"/>
          </w:pPr>
          <w:r>
            <w:fldChar w:fldCharType="begin"/>
          </w:r>
          <w:r>
            <w:instrText xml:space="preserve"> DOCPROPERTY "Eff"  *\charformat </w:instrText>
          </w:r>
          <w:r>
            <w:fldChar w:fldCharType="separate"/>
          </w:r>
          <w:r w:rsidR="00E83B25">
            <w:t xml:space="preserve">Effective:  </w:t>
          </w:r>
          <w:r>
            <w:fldChar w:fldCharType="end"/>
          </w:r>
          <w:r>
            <w:fldChar w:fldCharType="begin"/>
          </w:r>
          <w:r>
            <w:instrText xml:space="preserve"> DOCPROPERTY "StartDt"  *\charformat </w:instrText>
          </w:r>
          <w:r>
            <w:fldChar w:fldCharType="separate"/>
          </w:r>
          <w:r w:rsidR="00E83B25">
            <w:t>26/11/25</w:t>
          </w:r>
          <w:r>
            <w:fldChar w:fldCharType="end"/>
          </w:r>
          <w:r>
            <w:fldChar w:fldCharType="begin"/>
          </w:r>
          <w:r>
            <w:instrText xml:space="preserve"> DOCPROPERTY "EndDt"  *\charformat </w:instrText>
          </w:r>
          <w:r>
            <w:fldChar w:fldCharType="separate"/>
          </w:r>
          <w:r w:rsidR="00E83B25">
            <w:t xml:space="preserve"> </w:t>
          </w:r>
          <w:r>
            <w:fldChar w:fldCharType="end"/>
          </w:r>
        </w:p>
      </w:tc>
      <w:tc>
        <w:tcPr>
          <w:tcW w:w="847" w:type="pct"/>
        </w:tcPr>
        <w:p w14:paraId="353784D6" w14:textId="77777777" w:rsidR="005800F7" w:rsidRDefault="005800F7">
          <w:pPr>
            <w:pStyle w:val="Footer"/>
            <w:jc w:val="right"/>
          </w:pPr>
          <w:r>
            <w:t xml:space="preserve">page </w:t>
          </w:r>
          <w:r w:rsidR="00F47DE6">
            <w:rPr>
              <w:rStyle w:val="PageNumber"/>
            </w:rPr>
            <w:fldChar w:fldCharType="begin"/>
          </w:r>
          <w:r>
            <w:rPr>
              <w:rStyle w:val="PageNumber"/>
            </w:rPr>
            <w:instrText xml:space="preserve"> PAGE </w:instrText>
          </w:r>
          <w:r w:rsidR="00F47DE6">
            <w:rPr>
              <w:rStyle w:val="PageNumber"/>
            </w:rPr>
            <w:fldChar w:fldCharType="separate"/>
          </w:r>
          <w:r w:rsidR="00F44BF5">
            <w:rPr>
              <w:rStyle w:val="PageNumber"/>
              <w:noProof/>
            </w:rPr>
            <w:t>1</w:t>
          </w:r>
          <w:r w:rsidR="00F47DE6">
            <w:rPr>
              <w:rStyle w:val="PageNumber"/>
            </w:rPr>
            <w:fldChar w:fldCharType="end"/>
          </w:r>
        </w:p>
      </w:tc>
    </w:tr>
  </w:tbl>
  <w:p w14:paraId="66F0E255" w14:textId="182EE2CA" w:rsidR="005800F7" w:rsidRPr="00DC77E2" w:rsidRDefault="00DC77E2" w:rsidP="00DC77E2">
    <w:pPr>
      <w:pStyle w:val="Status"/>
      <w:rPr>
        <w:rFonts w:cs="Arial"/>
      </w:rPr>
    </w:pPr>
    <w:r w:rsidRPr="00DC77E2">
      <w:rPr>
        <w:rFonts w:cs="Arial"/>
      </w:rPr>
      <w:fldChar w:fldCharType="begin"/>
    </w:r>
    <w:r w:rsidRPr="00DC77E2">
      <w:rPr>
        <w:rFonts w:cs="Arial"/>
      </w:rPr>
      <w:instrText xml:space="preserve"> DOCPROPERTY "Status" </w:instrText>
    </w:r>
    <w:r w:rsidRPr="00DC77E2">
      <w:rPr>
        <w:rFonts w:cs="Arial"/>
      </w:rPr>
      <w:fldChar w:fldCharType="separate"/>
    </w:r>
    <w:r w:rsidR="00E83B25" w:rsidRPr="00DC77E2">
      <w:rPr>
        <w:rFonts w:cs="Arial"/>
      </w:rPr>
      <w:t xml:space="preserve"> </w:t>
    </w:r>
    <w:r w:rsidRPr="00DC77E2">
      <w:rPr>
        <w:rFonts w:cs="Arial"/>
      </w:rPr>
      <w:fldChar w:fldCharType="end"/>
    </w:r>
    <w:r w:rsidRPr="00DC77E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3F2F" w14:textId="77777777" w:rsidR="006357D7" w:rsidRDefault="006357D7" w:rsidP="00846F0A">
      <w:r>
        <w:separator/>
      </w:r>
    </w:p>
  </w:footnote>
  <w:footnote w:type="continuationSeparator" w:id="0">
    <w:p w14:paraId="1CABFFFD" w14:textId="77777777" w:rsidR="006357D7" w:rsidRDefault="006357D7" w:rsidP="0084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606E" w14:textId="77777777" w:rsidR="000D42F1" w:rsidRDefault="000D42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800F7" w14:paraId="5941D5B9" w14:textId="77777777">
      <w:trPr>
        <w:jc w:val="center"/>
      </w:trPr>
      <w:tc>
        <w:tcPr>
          <w:tcW w:w="1234" w:type="dxa"/>
          <w:gridSpan w:val="2"/>
        </w:tcPr>
        <w:p w14:paraId="7FA05EBD" w14:textId="77777777" w:rsidR="005800F7" w:rsidRDefault="005800F7">
          <w:pPr>
            <w:pStyle w:val="HeaderEven"/>
            <w:rPr>
              <w:b/>
            </w:rPr>
          </w:pPr>
          <w:r>
            <w:rPr>
              <w:b/>
            </w:rPr>
            <w:t>Endnotes</w:t>
          </w:r>
        </w:p>
      </w:tc>
      <w:tc>
        <w:tcPr>
          <w:tcW w:w="6062" w:type="dxa"/>
        </w:tcPr>
        <w:p w14:paraId="465F836D" w14:textId="77777777" w:rsidR="005800F7" w:rsidRDefault="005800F7">
          <w:pPr>
            <w:pStyle w:val="HeaderEven"/>
          </w:pPr>
        </w:p>
      </w:tc>
    </w:tr>
    <w:tr w:rsidR="005800F7" w14:paraId="17A66C82" w14:textId="77777777">
      <w:trPr>
        <w:cantSplit/>
        <w:jc w:val="center"/>
      </w:trPr>
      <w:tc>
        <w:tcPr>
          <w:tcW w:w="7296" w:type="dxa"/>
          <w:gridSpan w:val="3"/>
        </w:tcPr>
        <w:p w14:paraId="4DB0EDFA" w14:textId="77777777" w:rsidR="005800F7" w:rsidRDefault="005800F7">
          <w:pPr>
            <w:pStyle w:val="HeaderEven"/>
          </w:pPr>
        </w:p>
      </w:tc>
    </w:tr>
    <w:tr w:rsidR="005800F7" w14:paraId="4E983B9B" w14:textId="77777777">
      <w:trPr>
        <w:cantSplit/>
        <w:jc w:val="center"/>
      </w:trPr>
      <w:tc>
        <w:tcPr>
          <w:tcW w:w="700" w:type="dxa"/>
          <w:tcBorders>
            <w:bottom w:val="single" w:sz="4" w:space="0" w:color="auto"/>
          </w:tcBorders>
        </w:tcPr>
        <w:p w14:paraId="669D8526" w14:textId="28823257" w:rsidR="005800F7" w:rsidRDefault="00DC77E2">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4409FF69" w14:textId="03FEFB40" w:rsidR="005800F7" w:rsidRDefault="00DC77E2">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413388B1" w14:textId="77777777" w:rsidR="005800F7" w:rsidRDefault="005800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800F7" w14:paraId="0767CBE7" w14:textId="77777777">
      <w:trPr>
        <w:jc w:val="center"/>
      </w:trPr>
      <w:tc>
        <w:tcPr>
          <w:tcW w:w="5741" w:type="dxa"/>
        </w:tcPr>
        <w:p w14:paraId="06CE2F9F" w14:textId="77777777" w:rsidR="005800F7" w:rsidRDefault="005800F7">
          <w:pPr>
            <w:pStyle w:val="HeaderEven"/>
            <w:jc w:val="right"/>
          </w:pPr>
        </w:p>
      </w:tc>
      <w:tc>
        <w:tcPr>
          <w:tcW w:w="1560" w:type="dxa"/>
          <w:gridSpan w:val="2"/>
        </w:tcPr>
        <w:p w14:paraId="2F05AA6C" w14:textId="77777777" w:rsidR="005800F7" w:rsidRDefault="005800F7">
          <w:pPr>
            <w:pStyle w:val="HeaderEven"/>
            <w:jc w:val="right"/>
            <w:rPr>
              <w:b/>
            </w:rPr>
          </w:pPr>
          <w:r>
            <w:rPr>
              <w:b/>
            </w:rPr>
            <w:t>Endnotes</w:t>
          </w:r>
        </w:p>
      </w:tc>
    </w:tr>
    <w:tr w:rsidR="005800F7" w14:paraId="66739296" w14:textId="77777777">
      <w:trPr>
        <w:jc w:val="center"/>
      </w:trPr>
      <w:tc>
        <w:tcPr>
          <w:tcW w:w="7301" w:type="dxa"/>
          <w:gridSpan w:val="3"/>
        </w:tcPr>
        <w:p w14:paraId="34060827" w14:textId="77777777" w:rsidR="005800F7" w:rsidRDefault="005800F7">
          <w:pPr>
            <w:pStyle w:val="HeaderEven"/>
            <w:jc w:val="right"/>
            <w:rPr>
              <w:b/>
            </w:rPr>
          </w:pPr>
        </w:p>
      </w:tc>
    </w:tr>
    <w:tr w:rsidR="005800F7" w14:paraId="67E3C9B7" w14:textId="77777777">
      <w:trPr>
        <w:jc w:val="center"/>
      </w:trPr>
      <w:tc>
        <w:tcPr>
          <w:tcW w:w="6600" w:type="dxa"/>
          <w:gridSpan w:val="2"/>
          <w:tcBorders>
            <w:bottom w:val="single" w:sz="4" w:space="0" w:color="auto"/>
          </w:tcBorders>
        </w:tcPr>
        <w:p w14:paraId="7ACB7D33" w14:textId="2E759BE8" w:rsidR="005800F7" w:rsidRDefault="00DC77E2">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6B8EFF44" w14:textId="7EC2D980" w:rsidR="005800F7" w:rsidRDefault="00DC77E2">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28BE4E9E" w14:textId="77777777" w:rsidR="005800F7" w:rsidRDefault="005800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FB85" w14:textId="77777777" w:rsidR="005800F7" w:rsidRDefault="005800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1509" w14:textId="77777777" w:rsidR="005800F7" w:rsidRDefault="005800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759A" w14:textId="77777777" w:rsidR="005800F7" w:rsidRDefault="005800F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B78A" w14:textId="77777777" w:rsidR="005800F7" w:rsidRDefault="005800F7">
    <w:pPr>
      <w:tabs>
        <w:tab w:val="center" w:pos="3600"/>
      </w:tabs>
      <w:rPr>
        <w:i/>
        <w:sz w:val="20"/>
      </w:rPr>
    </w:pPr>
    <w:r>
      <w:rPr>
        <w:sz w:val="20"/>
      </w:rPr>
      <w:pgNum/>
    </w:r>
    <w:r>
      <w:rPr>
        <w:sz w:val="20"/>
      </w:rPr>
      <w:tab/>
    </w:r>
    <w:r>
      <w:rPr>
        <w:i/>
        <w:sz w:val="20"/>
      </w:rPr>
      <w:t>Machinery Regulations</w:t>
    </w:r>
  </w:p>
  <w:p w14:paraId="0F41FC4E" w14:textId="77777777" w:rsidR="005800F7" w:rsidRDefault="005800F7">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17907A3" w14:textId="77777777" w:rsidR="005800F7" w:rsidRDefault="005800F7">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4B26E71C" w14:textId="77777777" w:rsidR="005800F7" w:rsidRDefault="005800F7">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2E7CF06B" w14:textId="77777777" w:rsidR="005800F7" w:rsidRDefault="005800F7">
    <w:pPr>
      <w:pBdr>
        <w:top w:val="single" w:sz="6" w:space="0" w:color="auto"/>
      </w:pBdr>
      <w:tabs>
        <w:tab w:val="left" w:pos="2200"/>
      </w:tabs>
      <w:spacing w:before="20" w:after="20"/>
      <w:ind w:left="260"/>
      <w:rPr>
        <w:rFonts w:ascii="Helvetica" w:hAnsi="Helvetica"/>
        <w:sz w:val="8"/>
      </w:rPr>
    </w:pPr>
  </w:p>
  <w:p w14:paraId="0A200B25" w14:textId="77777777" w:rsidR="005800F7" w:rsidRDefault="005800F7">
    <w:pP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A584EDB" w14:textId="77777777" w:rsidR="005800F7" w:rsidRDefault="005800F7">
    <w:pPr>
      <w:pBdr>
        <w:bottom w:val="single" w:sz="2" w:space="0" w:color="auto"/>
      </w:pBdr>
      <w:tabs>
        <w:tab w:val="left" w:pos="2200"/>
      </w:tabs>
      <w:spacing w:before="20" w:after="20"/>
      <w:ind w:left="260" w:right="20"/>
      <w:rPr>
        <w:rFonts w:ascii="Helvetica" w:hAnsi="Helvetica"/>
        <w:sz w:val="16"/>
      </w:rPr>
    </w:pPr>
  </w:p>
  <w:p w14:paraId="78D5D4D0" w14:textId="77777777" w:rsidR="005800F7" w:rsidRDefault="005800F7">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D716" w14:textId="77777777" w:rsidR="005800F7" w:rsidRDefault="005800F7">
    <w:pPr>
      <w:tabs>
        <w:tab w:val="center" w:pos="3600"/>
        <w:tab w:val="right" w:pos="7180"/>
      </w:tabs>
      <w:rPr>
        <w:sz w:val="20"/>
      </w:rPr>
    </w:pPr>
    <w:r>
      <w:tab/>
    </w:r>
    <w:r>
      <w:rPr>
        <w:i/>
        <w:sz w:val="20"/>
      </w:rPr>
      <w:t>Machinery Regulations</w:t>
    </w:r>
    <w:r>
      <w:rPr>
        <w:sz w:val="20"/>
      </w:rPr>
      <w:tab/>
    </w:r>
  </w:p>
  <w:p w14:paraId="282969D2" w14:textId="77777777" w:rsidR="005800F7" w:rsidRDefault="005800F7">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57CD5675" w14:textId="77777777" w:rsidR="005800F7" w:rsidRDefault="005800F7">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7B7AB70B" w14:textId="77777777" w:rsidR="005800F7" w:rsidRDefault="005800F7">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2DCD1A75" w14:textId="77777777" w:rsidR="005800F7" w:rsidRDefault="005800F7">
    <w:pPr>
      <w:pBdr>
        <w:top w:val="single" w:sz="6" w:space="0" w:color="auto"/>
      </w:pBdr>
      <w:tabs>
        <w:tab w:val="left" w:pos="2200"/>
        <w:tab w:val="left" w:pos="3580"/>
      </w:tabs>
      <w:spacing w:before="20" w:after="20"/>
      <w:ind w:left="260" w:right="20"/>
      <w:rPr>
        <w:rFonts w:ascii="Helvetica" w:hAnsi="Helvetica"/>
        <w:sz w:val="8"/>
      </w:rPr>
    </w:pPr>
  </w:p>
  <w:p w14:paraId="307CBEEA" w14:textId="77777777" w:rsidR="005800F7" w:rsidRDefault="005800F7">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CB4EAA1" w14:textId="77777777" w:rsidR="005800F7" w:rsidRDefault="005800F7">
    <w:pPr>
      <w:pBdr>
        <w:bottom w:val="single" w:sz="2" w:space="0" w:color="auto"/>
      </w:pBdr>
      <w:tabs>
        <w:tab w:val="left" w:pos="2200"/>
        <w:tab w:val="left" w:pos="3580"/>
      </w:tabs>
      <w:spacing w:before="20" w:after="20"/>
      <w:ind w:left="260"/>
      <w:rPr>
        <w:rFonts w:ascii="Helvetica" w:hAnsi="Helvetica"/>
        <w:sz w:val="16"/>
      </w:rPr>
    </w:pPr>
  </w:p>
  <w:p w14:paraId="0399F13E" w14:textId="77777777" w:rsidR="005800F7" w:rsidRDefault="005800F7">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D992" w14:textId="77777777" w:rsidR="000D42F1" w:rsidRDefault="000D4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7C60" w14:textId="77777777" w:rsidR="000D42F1" w:rsidRDefault="000D42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73A91" w14:paraId="5D8D6497" w14:textId="77777777">
      <w:tc>
        <w:tcPr>
          <w:tcW w:w="900" w:type="pct"/>
        </w:tcPr>
        <w:p w14:paraId="628927EC" w14:textId="77777777" w:rsidR="00673A91" w:rsidRDefault="00673A91">
          <w:pPr>
            <w:pStyle w:val="HeaderEven"/>
          </w:pPr>
        </w:p>
      </w:tc>
      <w:tc>
        <w:tcPr>
          <w:tcW w:w="4100" w:type="pct"/>
        </w:tcPr>
        <w:p w14:paraId="42CD6AF7" w14:textId="77777777" w:rsidR="00673A91" w:rsidRDefault="00673A91">
          <w:pPr>
            <w:pStyle w:val="HeaderEven"/>
          </w:pPr>
        </w:p>
      </w:tc>
    </w:tr>
    <w:tr w:rsidR="00673A91" w14:paraId="2DBF172F" w14:textId="77777777">
      <w:tc>
        <w:tcPr>
          <w:tcW w:w="4100" w:type="pct"/>
          <w:gridSpan w:val="2"/>
          <w:tcBorders>
            <w:bottom w:val="single" w:sz="4" w:space="0" w:color="auto"/>
          </w:tcBorders>
        </w:tcPr>
        <w:p w14:paraId="1458CD0D" w14:textId="3556FB37" w:rsidR="00673A91" w:rsidRDefault="00907F8B">
          <w:pPr>
            <w:pStyle w:val="HeaderEven6"/>
          </w:pPr>
          <w:fldSimple w:instr=" STYLEREF charContents \* MERGEFORMAT ">
            <w:r w:rsidR="00DC77E2">
              <w:rPr>
                <w:noProof/>
              </w:rPr>
              <w:t>Contents</w:t>
            </w:r>
          </w:fldSimple>
        </w:p>
      </w:tc>
    </w:tr>
  </w:tbl>
  <w:p w14:paraId="16E9270A" w14:textId="6D673FA9" w:rsidR="00673A91" w:rsidRDefault="00673A91">
    <w:pPr>
      <w:pStyle w:val="N-9pt"/>
    </w:pPr>
    <w:r>
      <w:tab/>
    </w:r>
    <w:fldSimple w:instr=" STYLEREF charPage \* MERGEFORMAT ">
      <w:r w:rsidR="00DC77E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73A91" w14:paraId="7721543A" w14:textId="77777777">
      <w:tc>
        <w:tcPr>
          <w:tcW w:w="4100" w:type="pct"/>
        </w:tcPr>
        <w:p w14:paraId="456C29E6" w14:textId="77777777" w:rsidR="00673A91" w:rsidRDefault="00673A91">
          <w:pPr>
            <w:pStyle w:val="HeaderOdd"/>
          </w:pPr>
        </w:p>
      </w:tc>
      <w:tc>
        <w:tcPr>
          <w:tcW w:w="900" w:type="pct"/>
        </w:tcPr>
        <w:p w14:paraId="619047DA" w14:textId="77777777" w:rsidR="00673A91" w:rsidRDefault="00673A91">
          <w:pPr>
            <w:pStyle w:val="HeaderOdd"/>
          </w:pPr>
        </w:p>
      </w:tc>
    </w:tr>
    <w:tr w:rsidR="00673A91" w14:paraId="7A3132F7" w14:textId="77777777">
      <w:tc>
        <w:tcPr>
          <w:tcW w:w="900" w:type="pct"/>
          <w:gridSpan w:val="2"/>
          <w:tcBorders>
            <w:bottom w:val="single" w:sz="4" w:space="0" w:color="auto"/>
          </w:tcBorders>
        </w:tcPr>
        <w:p w14:paraId="54A933B3" w14:textId="6787ECD6" w:rsidR="00673A91" w:rsidRDefault="00673A91">
          <w:pPr>
            <w:pStyle w:val="HeaderOdd6"/>
          </w:pPr>
          <w:r>
            <w:fldChar w:fldCharType="begin"/>
          </w:r>
          <w:r>
            <w:instrText xml:space="preserve"> STYLEREF charContents \* MERGEFORMAT </w:instrText>
          </w:r>
          <w:r>
            <w:fldChar w:fldCharType="end"/>
          </w:r>
        </w:p>
      </w:tc>
    </w:tr>
  </w:tbl>
  <w:p w14:paraId="4C7D1EDF" w14:textId="62246D6C" w:rsidR="00673A91" w:rsidRDefault="00673A9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800F7" w14:paraId="3F48A2F0" w14:textId="77777777">
      <w:tc>
        <w:tcPr>
          <w:tcW w:w="900" w:type="pct"/>
        </w:tcPr>
        <w:p w14:paraId="7DE48F31" w14:textId="68F43ACF" w:rsidR="005800F7" w:rsidRDefault="00F47DE6">
          <w:pPr>
            <w:pStyle w:val="HeaderEven"/>
            <w:rPr>
              <w:b/>
            </w:rPr>
          </w:pPr>
          <w:r>
            <w:rPr>
              <w:b/>
            </w:rPr>
            <w:fldChar w:fldCharType="begin"/>
          </w:r>
          <w:r w:rsidR="005800F7">
            <w:rPr>
              <w:b/>
            </w:rPr>
            <w:instrText xml:space="preserve"> STYLEREF CharPartNo \*charformat </w:instrText>
          </w:r>
          <w:r>
            <w:rPr>
              <w:b/>
            </w:rPr>
            <w:fldChar w:fldCharType="separate"/>
          </w:r>
          <w:r w:rsidR="00DC77E2">
            <w:rPr>
              <w:b/>
              <w:noProof/>
            </w:rPr>
            <w:t>Part 4</w:t>
          </w:r>
          <w:r>
            <w:rPr>
              <w:b/>
            </w:rPr>
            <w:fldChar w:fldCharType="end"/>
          </w:r>
        </w:p>
      </w:tc>
      <w:tc>
        <w:tcPr>
          <w:tcW w:w="4100" w:type="pct"/>
        </w:tcPr>
        <w:p w14:paraId="445656B1" w14:textId="7CF3388A" w:rsidR="005800F7" w:rsidRDefault="00DC77E2">
          <w:pPr>
            <w:pStyle w:val="HeaderEven"/>
          </w:pPr>
          <w:r>
            <w:fldChar w:fldCharType="begin"/>
          </w:r>
          <w:r>
            <w:instrText xml:space="preserve"> STYLEREF CharPartText \*charformat </w:instrText>
          </w:r>
          <w:r>
            <w:fldChar w:fldCharType="separate"/>
          </w:r>
          <w:r>
            <w:rPr>
              <w:noProof/>
            </w:rPr>
            <w:t>Noise</w:t>
          </w:r>
          <w:r>
            <w:rPr>
              <w:noProof/>
            </w:rPr>
            <w:fldChar w:fldCharType="end"/>
          </w:r>
        </w:p>
      </w:tc>
    </w:tr>
    <w:tr w:rsidR="005800F7" w14:paraId="28E47F48" w14:textId="77777777">
      <w:tc>
        <w:tcPr>
          <w:tcW w:w="900" w:type="pct"/>
        </w:tcPr>
        <w:p w14:paraId="609F9479" w14:textId="6750FBD1" w:rsidR="005800F7" w:rsidRDefault="00F47DE6">
          <w:pPr>
            <w:pStyle w:val="HeaderEven"/>
            <w:rPr>
              <w:b/>
            </w:rPr>
          </w:pPr>
          <w:r>
            <w:rPr>
              <w:b/>
            </w:rPr>
            <w:fldChar w:fldCharType="begin"/>
          </w:r>
          <w:r w:rsidR="005800F7">
            <w:rPr>
              <w:b/>
            </w:rPr>
            <w:instrText xml:space="preserve"> STYLEREF CharDivNo \*charformat </w:instrText>
          </w:r>
          <w:r>
            <w:rPr>
              <w:b/>
            </w:rPr>
            <w:fldChar w:fldCharType="end"/>
          </w:r>
        </w:p>
      </w:tc>
      <w:tc>
        <w:tcPr>
          <w:tcW w:w="4100" w:type="pct"/>
        </w:tcPr>
        <w:p w14:paraId="650FC424" w14:textId="3A0DCE3D" w:rsidR="005800F7" w:rsidRDefault="00F47DE6">
          <w:pPr>
            <w:pStyle w:val="HeaderEven"/>
          </w:pPr>
          <w:r>
            <w:fldChar w:fldCharType="begin"/>
          </w:r>
          <w:r w:rsidR="005800F7">
            <w:instrText xml:space="preserve"> STYLEREF CharDivText \*charformat </w:instrText>
          </w:r>
          <w:r>
            <w:fldChar w:fldCharType="end"/>
          </w:r>
        </w:p>
      </w:tc>
    </w:tr>
    <w:tr w:rsidR="005800F7" w14:paraId="01C18659" w14:textId="77777777">
      <w:trPr>
        <w:cantSplit/>
      </w:trPr>
      <w:tc>
        <w:tcPr>
          <w:tcW w:w="4997" w:type="pct"/>
          <w:gridSpan w:val="2"/>
          <w:tcBorders>
            <w:bottom w:val="single" w:sz="4" w:space="0" w:color="auto"/>
          </w:tcBorders>
        </w:tcPr>
        <w:p w14:paraId="60F3BDB4" w14:textId="2F34A3F5" w:rsidR="005800F7" w:rsidRDefault="00DC77E2">
          <w:pPr>
            <w:pStyle w:val="HeaderEven6"/>
          </w:pPr>
          <w:r>
            <w:fldChar w:fldCharType="begin"/>
          </w:r>
          <w:r>
            <w:instrText xml:space="preserve"> DOCPROPERTY "Company"  \* MERGEFORMAT </w:instrText>
          </w:r>
          <w:r>
            <w:fldChar w:fldCharType="separate"/>
          </w:r>
          <w:r w:rsidR="00E83B25">
            <w:t>Section</w:t>
          </w:r>
          <w:r>
            <w:fldChar w:fldCharType="end"/>
          </w:r>
          <w:r w:rsidR="005800F7">
            <w:t xml:space="preserve"> </w:t>
          </w:r>
          <w:r>
            <w:fldChar w:fldCharType="begin"/>
          </w:r>
          <w:r>
            <w:instrText xml:space="preserve"> STYLEREF CharSectNo \*charformat </w:instrText>
          </w:r>
          <w:r>
            <w:fldChar w:fldCharType="separate"/>
          </w:r>
          <w:r>
            <w:rPr>
              <w:noProof/>
            </w:rPr>
            <w:t>22D</w:t>
          </w:r>
          <w:r>
            <w:rPr>
              <w:noProof/>
            </w:rPr>
            <w:fldChar w:fldCharType="end"/>
          </w:r>
        </w:p>
      </w:tc>
    </w:tr>
  </w:tbl>
  <w:p w14:paraId="784BC3A5" w14:textId="77777777" w:rsidR="005800F7" w:rsidRDefault="005800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800F7" w14:paraId="5A75FA78" w14:textId="77777777">
      <w:tc>
        <w:tcPr>
          <w:tcW w:w="4100" w:type="pct"/>
        </w:tcPr>
        <w:p w14:paraId="6DE22334" w14:textId="45176219" w:rsidR="005800F7" w:rsidRDefault="00DC77E2">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176D62DA" w14:textId="097742A6" w:rsidR="005800F7" w:rsidRDefault="00F47DE6">
          <w:pPr>
            <w:pStyle w:val="HeaderEven"/>
            <w:jc w:val="right"/>
            <w:rPr>
              <w:b/>
            </w:rPr>
          </w:pPr>
          <w:r>
            <w:rPr>
              <w:b/>
            </w:rPr>
            <w:fldChar w:fldCharType="begin"/>
          </w:r>
          <w:r w:rsidR="005800F7">
            <w:rPr>
              <w:b/>
            </w:rPr>
            <w:instrText xml:space="preserve"> STYLEREF CharPartNo \*charformat </w:instrText>
          </w:r>
          <w:r>
            <w:rPr>
              <w:b/>
            </w:rPr>
            <w:fldChar w:fldCharType="separate"/>
          </w:r>
          <w:r w:rsidR="00DC77E2">
            <w:rPr>
              <w:b/>
              <w:noProof/>
            </w:rPr>
            <w:t>Part 5</w:t>
          </w:r>
          <w:r>
            <w:rPr>
              <w:b/>
            </w:rPr>
            <w:fldChar w:fldCharType="end"/>
          </w:r>
        </w:p>
      </w:tc>
    </w:tr>
    <w:tr w:rsidR="005800F7" w14:paraId="19ACFBE7" w14:textId="77777777">
      <w:tc>
        <w:tcPr>
          <w:tcW w:w="4100" w:type="pct"/>
        </w:tcPr>
        <w:p w14:paraId="7B16AD0D" w14:textId="4478BDE5" w:rsidR="005800F7" w:rsidRDefault="00F47DE6">
          <w:pPr>
            <w:pStyle w:val="HeaderEven"/>
            <w:jc w:val="right"/>
          </w:pPr>
          <w:r>
            <w:fldChar w:fldCharType="begin"/>
          </w:r>
          <w:r w:rsidR="005800F7">
            <w:instrText xml:space="preserve"> STYLEREF CharDivText \*charformat </w:instrText>
          </w:r>
          <w:r>
            <w:fldChar w:fldCharType="end"/>
          </w:r>
        </w:p>
      </w:tc>
      <w:tc>
        <w:tcPr>
          <w:tcW w:w="900" w:type="pct"/>
        </w:tcPr>
        <w:p w14:paraId="2FF9B54C" w14:textId="67A56905" w:rsidR="005800F7" w:rsidRDefault="00F47DE6">
          <w:pPr>
            <w:pStyle w:val="HeaderEven"/>
            <w:jc w:val="right"/>
            <w:rPr>
              <w:b/>
            </w:rPr>
          </w:pPr>
          <w:r>
            <w:rPr>
              <w:b/>
            </w:rPr>
            <w:fldChar w:fldCharType="begin"/>
          </w:r>
          <w:r w:rsidR="005800F7">
            <w:rPr>
              <w:b/>
            </w:rPr>
            <w:instrText xml:space="preserve"> STYLEREF CharDivNo \*charformat </w:instrText>
          </w:r>
          <w:r>
            <w:rPr>
              <w:b/>
            </w:rPr>
            <w:fldChar w:fldCharType="end"/>
          </w:r>
        </w:p>
      </w:tc>
    </w:tr>
    <w:tr w:rsidR="005800F7" w14:paraId="27F62BE3" w14:textId="77777777">
      <w:trPr>
        <w:cantSplit/>
      </w:trPr>
      <w:tc>
        <w:tcPr>
          <w:tcW w:w="5000" w:type="pct"/>
          <w:gridSpan w:val="2"/>
          <w:tcBorders>
            <w:bottom w:val="single" w:sz="4" w:space="0" w:color="auto"/>
          </w:tcBorders>
        </w:tcPr>
        <w:p w14:paraId="1C4897D9" w14:textId="4EA9113B" w:rsidR="005800F7" w:rsidRDefault="00DC77E2">
          <w:pPr>
            <w:pStyle w:val="HeaderOdd6"/>
          </w:pPr>
          <w:r>
            <w:fldChar w:fldCharType="begin"/>
          </w:r>
          <w:r>
            <w:instrText xml:space="preserve"> DOCPROPERTY "Company"  \* MERGEFORMAT </w:instrText>
          </w:r>
          <w:r>
            <w:fldChar w:fldCharType="separate"/>
          </w:r>
          <w:r w:rsidR="00E83B25">
            <w:t>Section</w:t>
          </w:r>
          <w:r>
            <w:fldChar w:fldCharType="end"/>
          </w:r>
          <w:r w:rsidR="005800F7">
            <w:t xml:space="preserve"> </w:t>
          </w:r>
          <w:r>
            <w:fldChar w:fldCharType="begin"/>
          </w:r>
          <w:r>
            <w:instrText xml:space="preserve"> STYLEREF CharSectNo \*charformat </w:instrText>
          </w:r>
          <w:r>
            <w:fldChar w:fldCharType="separate"/>
          </w:r>
          <w:r>
            <w:rPr>
              <w:noProof/>
            </w:rPr>
            <w:t>23</w:t>
          </w:r>
          <w:r>
            <w:rPr>
              <w:noProof/>
            </w:rPr>
            <w:fldChar w:fldCharType="end"/>
          </w:r>
        </w:p>
      </w:tc>
    </w:tr>
  </w:tbl>
  <w:p w14:paraId="29FE64F4" w14:textId="77777777" w:rsidR="005800F7" w:rsidRDefault="005800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800F7" w14:paraId="7CDE6F44" w14:textId="77777777">
      <w:trPr>
        <w:jc w:val="center"/>
      </w:trPr>
      <w:tc>
        <w:tcPr>
          <w:tcW w:w="1340" w:type="dxa"/>
        </w:tcPr>
        <w:p w14:paraId="0B3FABA7" w14:textId="77777777" w:rsidR="005800F7" w:rsidRDefault="005800F7">
          <w:pPr>
            <w:pStyle w:val="HeaderEven"/>
          </w:pPr>
        </w:p>
      </w:tc>
      <w:tc>
        <w:tcPr>
          <w:tcW w:w="6583" w:type="dxa"/>
        </w:tcPr>
        <w:p w14:paraId="24A8DACB" w14:textId="77777777" w:rsidR="005800F7" w:rsidRDefault="005800F7">
          <w:pPr>
            <w:pStyle w:val="HeaderEven"/>
          </w:pPr>
        </w:p>
      </w:tc>
    </w:tr>
    <w:tr w:rsidR="005800F7" w14:paraId="752C45DB" w14:textId="77777777">
      <w:trPr>
        <w:jc w:val="center"/>
      </w:trPr>
      <w:tc>
        <w:tcPr>
          <w:tcW w:w="7923" w:type="dxa"/>
          <w:gridSpan w:val="2"/>
          <w:tcBorders>
            <w:bottom w:val="single" w:sz="4" w:space="0" w:color="auto"/>
          </w:tcBorders>
        </w:tcPr>
        <w:p w14:paraId="7C5F7584" w14:textId="77777777" w:rsidR="005800F7" w:rsidRDefault="005800F7">
          <w:pPr>
            <w:pStyle w:val="HeaderEven6"/>
          </w:pPr>
          <w:r>
            <w:t>Dictionary</w:t>
          </w:r>
        </w:p>
      </w:tc>
    </w:tr>
  </w:tbl>
  <w:p w14:paraId="3E80DAF8" w14:textId="77777777" w:rsidR="005800F7" w:rsidRDefault="005800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800F7" w14:paraId="56A47677" w14:textId="77777777">
      <w:trPr>
        <w:jc w:val="center"/>
      </w:trPr>
      <w:tc>
        <w:tcPr>
          <w:tcW w:w="6583" w:type="dxa"/>
        </w:tcPr>
        <w:p w14:paraId="42556A39" w14:textId="77777777" w:rsidR="005800F7" w:rsidRDefault="005800F7">
          <w:pPr>
            <w:pStyle w:val="HeaderOdd"/>
          </w:pPr>
        </w:p>
      </w:tc>
      <w:tc>
        <w:tcPr>
          <w:tcW w:w="1340" w:type="dxa"/>
        </w:tcPr>
        <w:p w14:paraId="61D8D65C" w14:textId="77777777" w:rsidR="005800F7" w:rsidRDefault="005800F7">
          <w:pPr>
            <w:pStyle w:val="HeaderOdd"/>
          </w:pPr>
        </w:p>
      </w:tc>
    </w:tr>
    <w:tr w:rsidR="005800F7" w14:paraId="0087708B" w14:textId="77777777">
      <w:trPr>
        <w:jc w:val="center"/>
      </w:trPr>
      <w:tc>
        <w:tcPr>
          <w:tcW w:w="7923" w:type="dxa"/>
          <w:gridSpan w:val="2"/>
          <w:tcBorders>
            <w:bottom w:val="single" w:sz="4" w:space="0" w:color="auto"/>
          </w:tcBorders>
        </w:tcPr>
        <w:p w14:paraId="7E619469" w14:textId="77777777" w:rsidR="005800F7" w:rsidRDefault="005800F7">
          <w:pPr>
            <w:pStyle w:val="HeaderOdd6"/>
          </w:pPr>
          <w:r>
            <w:t>Dictionary</w:t>
          </w:r>
        </w:p>
      </w:tc>
    </w:tr>
  </w:tbl>
  <w:p w14:paraId="66F5234A" w14:textId="77777777" w:rsidR="005800F7" w:rsidRDefault="00580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5"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9"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3"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4"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1170918">
    <w:abstractNumId w:val="5"/>
  </w:num>
  <w:num w:numId="2" w16cid:durableId="1977951314">
    <w:abstractNumId w:val="30"/>
  </w:num>
  <w:num w:numId="3" w16cid:durableId="2017921119">
    <w:abstractNumId w:val="42"/>
  </w:num>
  <w:num w:numId="4" w16cid:durableId="1752266413">
    <w:abstractNumId w:val="35"/>
  </w:num>
  <w:num w:numId="5" w16cid:durableId="1010522663">
    <w:abstractNumId w:val="41"/>
  </w:num>
  <w:num w:numId="6" w16cid:durableId="1063023430">
    <w:abstractNumId w:val="29"/>
  </w:num>
  <w:num w:numId="7" w16cid:durableId="100034847">
    <w:abstractNumId w:val="21"/>
  </w:num>
  <w:num w:numId="8" w16cid:durableId="1860847763">
    <w:abstractNumId w:val="16"/>
  </w:num>
  <w:num w:numId="9" w16cid:durableId="1898514203">
    <w:abstractNumId w:val="20"/>
  </w:num>
  <w:num w:numId="10" w16cid:durableId="126896282">
    <w:abstractNumId w:val="12"/>
  </w:num>
  <w:num w:numId="11" w16cid:durableId="224950678">
    <w:abstractNumId w:val="31"/>
  </w:num>
  <w:num w:numId="12" w16cid:durableId="1990665079">
    <w:abstractNumId w:val="17"/>
  </w:num>
  <w:num w:numId="13" w16cid:durableId="1783301718">
    <w:abstractNumId w:val="33"/>
  </w:num>
  <w:num w:numId="14" w16cid:durableId="1476529172">
    <w:abstractNumId w:val="22"/>
  </w:num>
  <w:num w:numId="15" w16cid:durableId="1117866554">
    <w:abstractNumId w:val="15"/>
  </w:num>
  <w:num w:numId="16" w16cid:durableId="1061518157">
    <w:abstractNumId w:val="23"/>
  </w:num>
  <w:num w:numId="17" w16cid:durableId="1269848873">
    <w:abstractNumId w:val="13"/>
  </w:num>
  <w:num w:numId="18" w16cid:durableId="1052270846">
    <w:abstractNumId w:val="14"/>
  </w:num>
  <w:num w:numId="19" w16cid:durableId="908806216">
    <w:abstractNumId w:val="38"/>
  </w:num>
  <w:num w:numId="20" w16cid:durableId="1968463719">
    <w:abstractNumId w:val="27"/>
  </w:num>
  <w:num w:numId="21" w16cid:durableId="1573392585">
    <w:abstractNumId w:val="34"/>
  </w:num>
  <w:num w:numId="22" w16cid:durableId="682626864">
    <w:abstractNumId w:val="36"/>
  </w:num>
  <w:num w:numId="23" w16cid:durableId="1306163971">
    <w:abstractNumId w:val="39"/>
  </w:num>
  <w:num w:numId="24" w16cid:durableId="384064737">
    <w:abstractNumId w:val="28"/>
  </w:num>
  <w:num w:numId="25" w16cid:durableId="1763725088">
    <w:abstractNumId w:val="11"/>
  </w:num>
  <w:num w:numId="26" w16cid:durableId="1878547558">
    <w:abstractNumId w:val="24"/>
  </w:num>
  <w:num w:numId="27" w16cid:durableId="1402485344">
    <w:abstractNumId w:val="45"/>
  </w:num>
  <w:num w:numId="28" w16cid:durableId="1109937026">
    <w:abstractNumId w:val="44"/>
  </w:num>
  <w:num w:numId="29" w16cid:durableId="1188837040">
    <w:abstractNumId w:val="10"/>
  </w:num>
  <w:num w:numId="30" w16cid:durableId="2083717172">
    <w:abstractNumId w:val="32"/>
  </w:num>
  <w:num w:numId="31" w16cid:durableId="1663503284">
    <w:abstractNumId w:val="19"/>
  </w:num>
  <w:num w:numId="32" w16cid:durableId="1733385554">
    <w:abstractNumId w:val="25"/>
  </w:num>
  <w:num w:numId="33" w16cid:durableId="804396747">
    <w:abstractNumId w:val="43"/>
  </w:num>
  <w:num w:numId="34" w16cid:durableId="81878141">
    <w:abstractNumId w:val="26"/>
  </w:num>
  <w:num w:numId="35" w16cid:durableId="1056509517">
    <w:abstractNumId w:val="18"/>
  </w:num>
  <w:num w:numId="36" w16cid:durableId="483736483">
    <w:abstractNumId w:val="37"/>
  </w:num>
  <w:num w:numId="37" w16cid:durableId="125978909">
    <w:abstractNumId w:val="46"/>
  </w:num>
  <w:num w:numId="38" w16cid:durableId="245850493">
    <w:abstractNumId w:val="9"/>
  </w:num>
  <w:num w:numId="39" w16cid:durableId="714811500">
    <w:abstractNumId w:val="7"/>
  </w:num>
  <w:num w:numId="40" w16cid:durableId="1657683538">
    <w:abstractNumId w:val="6"/>
  </w:num>
  <w:num w:numId="41" w16cid:durableId="58596164">
    <w:abstractNumId w:val="4"/>
  </w:num>
  <w:num w:numId="42" w16cid:durableId="429930289">
    <w:abstractNumId w:val="8"/>
  </w:num>
  <w:num w:numId="43" w16cid:durableId="144855358">
    <w:abstractNumId w:val="3"/>
  </w:num>
  <w:num w:numId="44" w16cid:durableId="1112893196">
    <w:abstractNumId w:val="2"/>
  </w:num>
  <w:num w:numId="45" w16cid:durableId="1447770970">
    <w:abstractNumId w:val="1"/>
  </w:num>
  <w:num w:numId="46" w16cid:durableId="96758381">
    <w:abstractNumId w:val="0"/>
  </w:num>
  <w:num w:numId="47" w16cid:durableId="14548619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42"/>
    <w:rsid w:val="0006303A"/>
    <w:rsid w:val="00092597"/>
    <w:rsid w:val="000B5C21"/>
    <w:rsid w:val="000C0BA6"/>
    <w:rsid w:val="000D42F1"/>
    <w:rsid w:val="001300BE"/>
    <w:rsid w:val="00135275"/>
    <w:rsid w:val="00182B74"/>
    <w:rsid w:val="001941F2"/>
    <w:rsid w:val="001B2DA1"/>
    <w:rsid w:val="001D32A1"/>
    <w:rsid w:val="00251C1D"/>
    <w:rsid w:val="00295DFF"/>
    <w:rsid w:val="00350175"/>
    <w:rsid w:val="004070EB"/>
    <w:rsid w:val="0043599A"/>
    <w:rsid w:val="00453660"/>
    <w:rsid w:val="00474524"/>
    <w:rsid w:val="004D71C4"/>
    <w:rsid w:val="00532110"/>
    <w:rsid w:val="00561445"/>
    <w:rsid w:val="005800F7"/>
    <w:rsid w:val="005B1A45"/>
    <w:rsid w:val="005F6E47"/>
    <w:rsid w:val="006113E0"/>
    <w:rsid w:val="006357D7"/>
    <w:rsid w:val="00672A30"/>
    <w:rsid w:val="00673A91"/>
    <w:rsid w:val="006E2BE7"/>
    <w:rsid w:val="00755BA9"/>
    <w:rsid w:val="00772832"/>
    <w:rsid w:val="007C0A92"/>
    <w:rsid w:val="007F4B7A"/>
    <w:rsid w:val="00810325"/>
    <w:rsid w:val="008264ED"/>
    <w:rsid w:val="00830B91"/>
    <w:rsid w:val="00846F0A"/>
    <w:rsid w:val="008C4120"/>
    <w:rsid w:val="009011A1"/>
    <w:rsid w:val="00907F8B"/>
    <w:rsid w:val="009B3326"/>
    <w:rsid w:val="00A073C0"/>
    <w:rsid w:val="00A604E5"/>
    <w:rsid w:val="00A83455"/>
    <w:rsid w:val="00B6231C"/>
    <w:rsid w:val="00B65C4C"/>
    <w:rsid w:val="00BC0E72"/>
    <w:rsid w:val="00C04BAC"/>
    <w:rsid w:val="00CC4CEA"/>
    <w:rsid w:val="00CD2234"/>
    <w:rsid w:val="00DC77E2"/>
    <w:rsid w:val="00E00513"/>
    <w:rsid w:val="00E43C2E"/>
    <w:rsid w:val="00E44673"/>
    <w:rsid w:val="00E83B25"/>
    <w:rsid w:val="00EE7377"/>
    <w:rsid w:val="00F03642"/>
    <w:rsid w:val="00F44BF5"/>
    <w:rsid w:val="00F47DE6"/>
    <w:rsid w:val="00F955C1"/>
    <w:rsid w:val="00FA6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5D598"/>
  <w15:docId w15:val="{620B4E57-8BB6-499C-9EEC-D3715249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45"/>
    <w:pPr>
      <w:tabs>
        <w:tab w:val="left" w:pos="0"/>
      </w:tabs>
    </w:pPr>
    <w:rPr>
      <w:rFonts w:ascii="Times New Roman" w:hAnsi="Times New Roman"/>
      <w:sz w:val="24"/>
      <w:lang w:eastAsia="en-US"/>
    </w:rPr>
  </w:style>
  <w:style w:type="paragraph" w:styleId="Heading1">
    <w:name w:val="heading 1"/>
    <w:aliases w:val="h1,H1"/>
    <w:basedOn w:val="Normal"/>
    <w:next w:val="Normal"/>
    <w:qFormat/>
    <w:rsid w:val="0056144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6144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61445"/>
    <w:pPr>
      <w:keepNext/>
      <w:spacing w:before="140"/>
      <w:outlineLvl w:val="2"/>
    </w:pPr>
    <w:rPr>
      <w:b/>
    </w:rPr>
  </w:style>
  <w:style w:type="paragraph" w:styleId="Heading4">
    <w:name w:val="heading 4"/>
    <w:basedOn w:val="Normal"/>
    <w:next w:val="Normal"/>
    <w:qFormat/>
    <w:rsid w:val="00561445"/>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EE7377"/>
    <w:pPr>
      <w:spacing w:before="80" w:after="80"/>
      <w:ind w:firstLine="400"/>
      <w:jc w:val="both"/>
    </w:pPr>
    <w:rPr>
      <w:rFonts w:ascii="Times" w:hAnsi="Times"/>
      <w:sz w:val="24"/>
      <w:lang w:eastAsia="en-US"/>
    </w:rPr>
  </w:style>
  <w:style w:type="paragraph" w:styleId="TOC3">
    <w:name w:val="toc 3"/>
    <w:basedOn w:val="Normal"/>
    <w:next w:val="Normal"/>
    <w:autoRedefine/>
    <w:rsid w:val="00561445"/>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561445"/>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561445"/>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561445"/>
    <w:pPr>
      <w:tabs>
        <w:tab w:val="center" w:pos="4153"/>
        <w:tab w:val="right" w:pos="8306"/>
      </w:tabs>
    </w:pPr>
  </w:style>
  <w:style w:type="paragraph" w:customStyle="1" w:styleId="amendschedule">
    <w:name w:val="amend schedule"/>
    <w:next w:val="allsections"/>
    <w:rsid w:val="00EE7377"/>
    <w:pPr>
      <w:spacing w:before="140"/>
    </w:pPr>
    <w:rPr>
      <w:rFonts w:ascii="Times" w:hAnsi="Times"/>
      <w:b/>
      <w:sz w:val="24"/>
      <w:lang w:eastAsia="en-US"/>
    </w:rPr>
  </w:style>
  <w:style w:type="paragraph" w:customStyle="1" w:styleId="def">
    <w:name w:val="def"/>
    <w:rsid w:val="00EE7377"/>
    <w:pPr>
      <w:spacing w:before="80" w:after="80"/>
      <w:ind w:left="900" w:hanging="500"/>
      <w:jc w:val="both"/>
    </w:pPr>
    <w:rPr>
      <w:rFonts w:ascii="Times" w:hAnsi="Times"/>
      <w:sz w:val="24"/>
      <w:lang w:eastAsia="en-US"/>
    </w:rPr>
  </w:style>
  <w:style w:type="paragraph" w:customStyle="1" w:styleId="definpara">
    <w:name w:val="def in para"/>
    <w:rsid w:val="00EE7377"/>
    <w:pPr>
      <w:spacing w:before="80" w:after="80"/>
      <w:ind w:left="1720" w:hanging="380"/>
      <w:jc w:val="both"/>
    </w:pPr>
    <w:rPr>
      <w:rFonts w:ascii="Times" w:hAnsi="Times"/>
      <w:sz w:val="24"/>
      <w:lang w:eastAsia="en-US"/>
    </w:rPr>
  </w:style>
  <w:style w:type="paragraph" w:customStyle="1" w:styleId="aindent">
    <w:name w:val="a indent"/>
    <w:basedOn w:val="Normal"/>
    <w:rsid w:val="00EE7377"/>
    <w:pPr>
      <w:tabs>
        <w:tab w:val="right" w:pos="700"/>
      </w:tabs>
      <w:ind w:left="900" w:hanging="900"/>
    </w:pPr>
  </w:style>
  <w:style w:type="paragraph" w:customStyle="1" w:styleId="iindent">
    <w:name w:val="i indent"/>
    <w:rsid w:val="00EE7377"/>
    <w:pPr>
      <w:tabs>
        <w:tab w:val="right" w:pos="1340"/>
      </w:tabs>
      <w:spacing w:before="80" w:after="80"/>
      <w:ind w:left="1600" w:hanging="1600"/>
      <w:jc w:val="both"/>
    </w:pPr>
    <w:rPr>
      <w:rFonts w:ascii="Times" w:hAnsi="Times"/>
      <w:sz w:val="24"/>
      <w:lang w:eastAsia="en-US"/>
    </w:rPr>
  </w:style>
  <w:style w:type="paragraph" w:customStyle="1" w:styleId="Bindent">
    <w:name w:val="B indent"/>
    <w:rsid w:val="00EE7377"/>
    <w:pPr>
      <w:spacing w:before="80" w:after="80"/>
      <w:ind w:left="2260" w:hanging="500"/>
      <w:jc w:val="both"/>
    </w:pPr>
    <w:rPr>
      <w:rFonts w:ascii="Times" w:hAnsi="Times"/>
      <w:sz w:val="24"/>
      <w:lang w:eastAsia="en-US"/>
    </w:rPr>
  </w:style>
  <w:style w:type="paragraph" w:customStyle="1" w:styleId="defaindent">
    <w:name w:val="def a indent"/>
    <w:rsid w:val="00EE7377"/>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EE7377"/>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EE7377"/>
    <w:pPr>
      <w:spacing w:before="80" w:after="80"/>
      <w:ind w:left="3060" w:hanging="500"/>
      <w:jc w:val="both"/>
    </w:pPr>
    <w:rPr>
      <w:rFonts w:ascii="Times" w:hAnsi="Times"/>
      <w:sz w:val="24"/>
      <w:lang w:eastAsia="en-US"/>
    </w:rPr>
  </w:style>
  <w:style w:type="paragraph" w:customStyle="1" w:styleId="fullout">
    <w:name w:val="full out"/>
    <w:rsid w:val="00EE7377"/>
    <w:pPr>
      <w:spacing w:before="80" w:after="80"/>
      <w:jc w:val="both"/>
    </w:pPr>
    <w:rPr>
      <w:rFonts w:ascii="Times" w:hAnsi="Times"/>
      <w:sz w:val="24"/>
      <w:lang w:eastAsia="en-US"/>
    </w:rPr>
  </w:style>
  <w:style w:type="paragraph" w:customStyle="1" w:styleId="defainpara">
    <w:name w:val="def a in para"/>
    <w:rsid w:val="00EE7377"/>
    <w:pPr>
      <w:tabs>
        <w:tab w:val="right" w:pos="2140"/>
      </w:tabs>
      <w:spacing w:before="80" w:after="80"/>
      <w:ind w:left="2400" w:hanging="2400"/>
      <w:jc w:val="both"/>
    </w:pPr>
    <w:rPr>
      <w:rFonts w:ascii="Times" w:hAnsi="Times"/>
      <w:sz w:val="24"/>
      <w:lang w:eastAsia="en-US"/>
    </w:rPr>
  </w:style>
  <w:style w:type="paragraph" w:customStyle="1" w:styleId="halfout">
    <w:name w:val="half out"/>
    <w:rsid w:val="00EE7377"/>
    <w:pPr>
      <w:spacing w:before="80" w:after="80"/>
      <w:ind w:left="900"/>
      <w:jc w:val="both"/>
    </w:pPr>
    <w:rPr>
      <w:rFonts w:ascii="Times" w:hAnsi="Times"/>
      <w:sz w:val="24"/>
      <w:lang w:eastAsia="en-US"/>
    </w:rPr>
  </w:style>
  <w:style w:type="paragraph" w:customStyle="1" w:styleId="defBinpara">
    <w:name w:val="def B in para"/>
    <w:rsid w:val="00EE7377"/>
    <w:pPr>
      <w:spacing w:before="80" w:after="80"/>
      <w:ind w:left="3880" w:hanging="480"/>
      <w:jc w:val="both"/>
    </w:pPr>
    <w:rPr>
      <w:rFonts w:ascii="Times" w:hAnsi="Times"/>
      <w:sz w:val="24"/>
      <w:lang w:eastAsia="en-US"/>
    </w:rPr>
  </w:style>
  <w:style w:type="paragraph" w:customStyle="1" w:styleId="defiinpara">
    <w:name w:val="def i in para"/>
    <w:rsid w:val="00EE7377"/>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EE7377"/>
    <w:pPr>
      <w:tabs>
        <w:tab w:val="right" w:pos="1900"/>
      </w:tabs>
      <w:spacing w:before="20" w:after="20"/>
      <w:ind w:left="2300" w:hanging="2300"/>
    </w:pPr>
    <w:rPr>
      <w:rFonts w:ascii="Times" w:hAnsi="Times"/>
      <w:lang w:eastAsia="en-US"/>
    </w:rPr>
  </w:style>
  <w:style w:type="paragraph" w:customStyle="1" w:styleId="tocamenddiv">
    <w:name w:val="toc amend div"/>
    <w:rsid w:val="00EE7377"/>
    <w:pPr>
      <w:spacing w:before="20" w:after="20"/>
      <w:ind w:left="1120" w:right="20"/>
      <w:jc w:val="center"/>
    </w:pPr>
    <w:rPr>
      <w:rFonts w:ascii="Times" w:hAnsi="Times"/>
      <w:i/>
      <w:lang w:eastAsia="en-US"/>
    </w:rPr>
  </w:style>
  <w:style w:type="paragraph" w:customStyle="1" w:styleId="tocamendpart">
    <w:name w:val="toc amend part"/>
    <w:rsid w:val="00EE7377"/>
    <w:pPr>
      <w:spacing w:before="20" w:after="20"/>
      <w:ind w:left="1120" w:right="20"/>
      <w:jc w:val="center"/>
    </w:pPr>
    <w:rPr>
      <w:rFonts w:ascii="Times" w:hAnsi="Times"/>
      <w:caps/>
      <w:lang w:eastAsia="en-US"/>
    </w:rPr>
  </w:style>
  <w:style w:type="paragraph" w:customStyle="1" w:styleId="secinpara">
    <w:name w:val="sec in para"/>
    <w:rsid w:val="00EE7377"/>
    <w:pPr>
      <w:spacing w:before="80" w:after="80"/>
      <w:ind w:left="900" w:firstLine="400"/>
      <w:jc w:val="both"/>
    </w:pPr>
    <w:rPr>
      <w:rFonts w:ascii="Times" w:hAnsi="Times"/>
      <w:sz w:val="24"/>
      <w:lang w:eastAsia="en-US"/>
    </w:rPr>
  </w:style>
  <w:style w:type="paragraph" w:customStyle="1" w:styleId="parainpara">
    <w:name w:val="para in para"/>
    <w:rsid w:val="0056144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EE7377"/>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EE7377"/>
    <w:pPr>
      <w:spacing w:before="80" w:after="80"/>
      <w:ind w:left="3160" w:hanging="460"/>
      <w:jc w:val="both"/>
    </w:pPr>
    <w:rPr>
      <w:rFonts w:ascii="Times" w:hAnsi="Times"/>
      <w:sz w:val="24"/>
      <w:lang w:eastAsia="en-US"/>
    </w:rPr>
  </w:style>
  <w:style w:type="paragraph" w:customStyle="1" w:styleId="subparainpara2">
    <w:name w:val="subpara in para /2"/>
    <w:rsid w:val="00EE7377"/>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EE7377"/>
    <w:pPr>
      <w:tabs>
        <w:tab w:val="left" w:pos="1680"/>
      </w:tabs>
      <w:spacing w:before="80" w:after="80"/>
      <w:ind w:left="2100" w:hanging="1000"/>
      <w:jc w:val="both"/>
    </w:pPr>
    <w:rPr>
      <w:rFonts w:ascii="Times" w:hAnsi="Times"/>
      <w:sz w:val="24"/>
      <w:lang w:eastAsia="en-US"/>
    </w:rPr>
  </w:style>
  <w:style w:type="paragraph" w:customStyle="1" w:styleId="orpara">
    <w:name w:val=". or para"/>
    <w:rsid w:val="00EE7377"/>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EE7377"/>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EE7377"/>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EE7377"/>
    <w:pPr>
      <w:spacing w:before="80" w:after="80"/>
      <w:ind w:left="1600"/>
      <w:jc w:val="both"/>
    </w:pPr>
    <w:rPr>
      <w:rFonts w:ascii="Times" w:hAnsi="Times"/>
      <w:sz w:val="24"/>
      <w:lang w:eastAsia="en-US"/>
    </w:rPr>
  </w:style>
  <w:style w:type="paragraph" w:styleId="Footer">
    <w:name w:val="footer"/>
    <w:basedOn w:val="Normal"/>
    <w:link w:val="FooterChar"/>
    <w:rsid w:val="00561445"/>
    <w:pPr>
      <w:spacing w:before="120" w:line="240" w:lineRule="exact"/>
    </w:pPr>
    <w:rPr>
      <w:rFonts w:ascii="Arial" w:hAnsi="Arial"/>
      <w:sz w:val="18"/>
    </w:rPr>
  </w:style>
  <w:style w:type="character" w:styleId="PageNumber">
    <w:name w:val="page number"/>
    <w:basedOn w:val="DefaultParagraphFont"/>
    <w:rsid w:val="00561445"/>
  </w:style>
  <w:style w:type="paragraph" w:customStyle="1" w:styleId="Norm-5pt">
    <w:name w:val="Norm-5pt"/>
    <w:basedOn w:val="Normal"/>
    <w:rsid w:val="0056144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61445"/>
  </w:style>
  <w:style w:type="paragraph" w:customStyle="1" w:styleId="00ClientCover">
    <w:name w:val="00ClientCover"/>
    <w:basedOn w:val="Normal"/>
    <w:rsid w:val="00561445"/>
  </w:style>
  <w:style w:type="paragraph" w:customStyle="1" w:styleId="02Text">
    <w:name w:val="02Text"/>
    <w:basedOn w:val="Normal"/>
    <w:rsid w:val="00561445"/>
  </w:style>
  <w:style w:type="paragraph" w:customStyle="1" w:styleId="BillBasic">
    <w:name w:val="BillBasic"/>
    <w:link w:val="BillBasicChar"/>
    <w:rsid w:val="00561445"/>
    <w:pPr>
      <w:spacing w:before="140"/>
      <w:jc w:val="both"/>
    </w:pPr>
    <w:rPr>
      <w:rFonts w:ascii="Times New Roman" w:hAnsi="Times New Roman"/>
      <w:sz w:val="24"/>
      <w:lang w:eastAsia="en-US"/>
    </w:rPr>
  </w:style>
  <w:style w:type="paragraph" w:customStyle="1" w:styleId="Billname">
    <w:name w:val="Billname"/>
    <w:basedOn w:val="Normal"/>
    <w:rsid w:val="00561445"/>
    <w:pPr>
      <w:spacing w:before="1220"/>
    </w:pPr>
    <w:rPr>
      <w:rFonts w:ascii="Arial" w:hAnsi="Arial"/>
      <w:b/>
      <w:sz w:val="40"/>
    </w:rPr>
  </w:style>
  <w:style w:type="paragraph" w:customStyle="1" w:styleId="BillBasicHeading">
    <w:name w:val="BillBasicHeading"/>
    <w:basedOn w:val="BillBasic"/>
    <w:rsid w:val="00561445"/>
    <w:pPr>
      <w:keepNext/>
      <w:tabs>
        <w:tab w:val="left" w:pos="2600"/>
      </w:tabs>
      <w:jc w:val="left"/>
    </w:pPr>
    <w:rPr>
      <w:rFonts w:ascii="Arial" w:hAnsi="Arial"/>
      <w:b/>
    </w:rPr>
  </w:style>
  <w:style w:type="paragraph" w:customStyle="1" w:styleId="draft">
    <w:name w:val="draft"/>
    <w:basedOn w:val="Normal"/>
    <w:rsid w:val="0056144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561445"/>
    <w:pPr>
      <w:tabs>
        <w:tab w:val="center" w:pos="3160"/>
      </w:tabs>
      <w:spacing w:after="60"/>
    </w:pPr>
    <w:rPr>
      <w:sz w:val="216"/>
    </w:rPr>
  </w:style>
  <w:style w:type="paragraph" w:customStyle="1" w:styleId="Amain">
    <w:name w:val="A main"/>
    <w:basedOn w:val="BillBasic"/>
    <w:rsid w:val="00561445"/>
    <w:pPr>
      <w:tabs>
        <w:tab w:val="right" w:pos="900"/>
        <w:tab w:val="left" w:pos="1100"/>
      </w:tabs>
      <w:ind w:left="1100" w:hanging="1100"/>
      <w:outlineLvl w:val="5"/>
    </w:pPr>
  </w:style>
  <w:style w:type="paragraph" w:customStyle="1" w:styleId="Amainreturn">
    <w:name w:val="A main return"/>
    <w:basedOn w:val="BillBasic"/>
    <w:rsid w:val="00561445"/>
    <w:pPr>
      <w:ind w:left="1100"/>
    </w:pPr>
  </w:style>
  <w:style w:type="paragraph" w:customStyle="1" w:styleId="Apara">
    <w:name w:val="A para"/>
    <w:basedOn w:val="BillBasic"/>
    <w:rsid w:val="00561445"/>
    <w:pPr>
      <w:tabs>
        <w:tab w:val="right" w:pos="1400"/>
        <w:tab w:val="left" w:pos="1600"/>
      </w:tabs>
      <w:ind w:left="1600" w:hanging="1600"/>
      <w:outlineLvl w:val="6"/>
    </w:pPr>
  </w:style>
  <w:style w:type="paragraph" w:customStyle="1" w:styleId="Asubpara">
    <w:name w:val="A subpara"/>
    <w:basedOn w:val="BillBasic"/>
    <w:rsid w:val="00561445"/>
    <w:pPr>
      <w:tabs>
        <w:tab w:val="right" w:pos="1900"/>
        <w:tab w:val="left" w:pos="2100"/>
      </w:tabs>
      <w:ind w:left="2100" w:hanging="2100"/>
      <w:outlineLvl w:val="7"/>
    </w:pPr>
  </w:style>
  <w:style w:type="paragraph" w:customStyle="1" w:styleId="Asubsubpara">
    <w:name w:val="A subsubpara"/>
    <w:basedOn w:val="BillBasic"/>
    <w:rsid w:val="00561445"/>
    <w:pPr>
      <w:tabs>
        <w:tab w:val="right" w:pos="2400"/>
        <w:tab w:val="left" w:pos="2600"/>
      </w:tabs>
      <w:ind w:left="2600" w:hanging="2600"/>
      <w:outlineLvl w:val="8"/>
    </w:pPr>
  </w:style>
  <w:style w:type="paragraph" w:customStyle="1" w:styleId="aDef">
    <w:name w:val="aDef"/>
    <w:basedOn w:val="BillBasic"/>
    <w:rsid w:val="00561445"/>
    <w:pPr>
      <w:ind w:left="1100"/>
    </w:pPr>
  </w:style>
  <w:style w:type="paragraph" w:customStyle="1" w:styleId="aExamHead">
    <w:name w:val="aExam Head"/>
    <w:basedOn w:val="BillBasicHeading"/>
    <w:next w:val="aExam"/>
    <w:rsid w:val="00561445"/>
    <w:pPr>
      <w:tabs>
        <w:tab w:val="clear" w:pos="2600"/>
      </w:tabs>
      <w:ind w:left="1100"/>
    </w:pPr>
    <w:rPr>
      <w:sz w:val="18"/>
    </w:rPr>
  </w:style>
  <w:style w:type="paragraph" w:customStyle="1" w:styleId="aNote">
    <w:name w:val="aNote"/>
    <w:basedOn w:val="BillBasic"/>
    <w:rsid w:val="00561445"/>
    <w:pPr>
      <w:ind w:left="1900" w:hanging="800"/>
    </w:pPr>
    <w:rPr>
      <w:sz w:val="20"/>
    </w:rPr>
  </w:style>
  <w:style w:type="paragraph" w:customStyle="1" w:styleId="HeaderEven">
    <w:name w:val="HeaderEven"/>
    <w:basedOn w:val="Normal"/>
    <w:rsid w:val="00561445"/>
    <w:rPr>
      <w:rFonts w:ascii="Arial" w:hAnsi="Arial"/>
      <w:sz w:val="18"/>
    </w:rPr>
  </w:style>
  <w:style w:type="paragraph" w:customStyle="1" w:styleId="HeaderEven6">
    <w:name w:val="HeaderEven6"/>
    <w:basedOn w:val="HeaderEven"/>
    <w:rsid w:val="00561445"/>
    <w:pPr>
      <w:spacing w:before="120" w:after="60"/>
    </w:pPr>
  </w:style>
  <w:style w:type="paragraph" w:customStyle="1" w:styleId="HeaderOdd6">
    <w:name w:val="HeaderOdd6"/>
    <w:basedOn w:val="HeaderEven6"/>
    <w:rsid w:val="00561445"/>
    <w:pPr>
      <w:jc w:val="right"/>
    </w:pPr>
  </w:style>
  <w:style w:type="paragraph" w:customStyle="1" w:styleId="HeaderOdd">
    <w:name w:val="HeaderOdd"/>
    <w:basedOn w:val="HeaderEven"/>
    <w:rsid w:val="00561445"/>
    <w:pPr>
      <w:jc w:val="right"/>
    </w:pPr>
  </w:style>
  <w:style w:type="paragraph" w:customStyle="1" w:styleId="BillNo">
    <w:name w:val="BillNo"/>
    <w:basedOn w:val="BillBasicHeading"/>
    <w:rsid w:val="00561445"/>
    <w:pPr>
      <w:keepNext w:val="0"/>
      <w:spacing w:before="240"/>
      <w:jc w:val="both"/>
    </w:pPr>
  </w:style>
  <w:style w:type="paragraph" w:customStyle="1" w:styleId="N-TOCheading">
    <w:name w:val="N-TOCheading"/>
    <w:basedOn w:val="BillBasicHeading"/>
    <w:next w:val="N-9pt"/>
    <w:rsid w:val="00561445"/>
    <w:pPr>
      <w:pBdr>
        <w:bottom w:val="single" w:sz="4" w:space="1" w:color="auto"/>
      </w:pBdr>
      <w:spacing w:before="800"/>
    </w:pPr>
    <w:rPr>
      <w:sz w:val="32"/>
    </w:rPr>
  </w:style>
  <w:style w:type="paragraph" w:customStyle="1" w:styleId="N-9pt">
    <w:name w:val="N-9pt"/>
    <w:basedOn w:val="BillBasic"/>
    <w:next w:val="BillBasic"/>
    <w:rsid w:val="00561445"/>
    <w:pPr>
      <w:keepNext/>
      <w:tabs>
        <w:tab w:val="right" w:pos="7707"/>
      </w:tabs>
      <w:spacing w:before="120"/>
    </w:pPr>
    <w:rPr>
      <w:rFonts w:ascii="Arial" w:hAnsi="Arial"/>
      <w:sz w:val="18"/>
    </w:rPr>
  </w:style>
  <w:style w:type="paragraph" w:customStyle="1" w:styleId="N-14pt">
    <w:name w:val="N-14pt"/>
    <w:basedOn w:val="BillBasic"/>
    <w:rsid w:val="00561445"/>
    <w:pPr>
      <w:spacing w:before="0"/>
    </w:pPr>
    <w:rPr>
      <w:b/>
      <w:sz w:val="28"/>
    </w:rPr>
  </w:style>
  <w:style w:type="paragraph" w:customStyle="1" w:styleId="N-16pt">
    <w:name w:val="N-16pt"/>
    <w:basedOn w:val="BillBasic"/>
    <w:rsid w:val="00561445"/>
    <w:pPr>
      <w:spacing w:before="800"/>
    </w:pPr>
    <w:rPr>
      <w:b/>
      <w:sz w:val="32"/>
    </w:rPr>
  </w:style>
  <w:style w:type="paragraph" w:customStyle="1" w:styleId="N-line3">
    <w:name w:val="N-line3"/>
    <w:basedOn w:val="BillBasic"/>
    <w:next w:val="BillBasic"/>
    <w:rsid w:val="00561445"/>
    <w:pPr>
      <w:pBdr>
        <w:bottom w:val="single" w:sz="12" w:space="1" w:color="auto"/>
      </w:pBdr>
      <w:spacing w:before="60"/>
    </w:pPr>
  </w:style>
  <w:style w:type="paragraph" w:customStyle="1" w:styleId="EnactingWords">
    <w:name w:val="EnactingWords"/>
    <w:basedOn w:val="BillBasic"/>
    <w:rsid w:val="00561445"/>
    <w:pPr>
      <w:spacing w:before="120"/>
    </w:pPr>
  </w:style>
  <w:style w:type="paragraph" w:customStyle="1" w:styleId="Comment">
    <w:name w:val="Comment"/>
    <w:basedOn w:val="BillBasic"/>
    <w:rsid w:val="00561445"/>
    <w:pPr>
      <w:tabs>
        <w:tab w:val="left" w:pos="1800"/>
      </w:tabs>
      <w:ind w:left="1300"/>
      <w:jc w:val="left"/>
    </w:pPr>
    <w:rPr>
      <w:b/>
      <w:sz w:val="18"/>
    </w:rPr>
  </w:style>
  <w:style w:type="paragraph" w:customStyle="1" w:styleId="FooterInfo">
    <w:name w:val="FooterInfo"/>
    <w:basedOn w:val="Normal"/>
    <w:rsid w:val="00561445"/>
    <w:pPr>
      <w:tabs>
        <w:tab w:val="right" w:pos="7707"/>
      </w:tabs>
    </w:pPr>
    <w:rPr>
      <w:rFonts w:ascii="Arial" w:hAnsi="Arial"/>
      <w:sz w:val="18"/>
    </w:rPr>
  </w:style>
  <w:style w:type="paragraph" w:customStyle="1" w:styleId="AH1Chapter">
    <w:name w:val="A H1 Chapter"/>
    <w:basedOn w:val="BillBasicHeading"/>
    <w:next w:val="AH2Part"/>
    <w:rsid w:val="00561445"/>
    <w:pPr>
      <w:spacing w:before="320"/>
      <w:ind w:left="2600" w:hanging="2600"/>
      <w:outlineLvl w:val="0"/>
    </w:pPr>
    <w:rPr>
      <w:sz w:val="34"/>
    </w:rPr>
  </w:style>
  <w:style w:type="paragraph" w:customStyle="1" w:styleId="AH2Part">
    <w:name w:val="A H2 Part"/>
    <w:basedOn w:val="BillBasicHeading"/>
    <w:next w:val="AH3Div"/>
    <w:rsid w:val="00561445"/>
    <w:pPr>
      <w:spacing w:before="380"/>
      <w:ind w:left="2600" w:hanging="2600"/>
      <w:outlineLvl w:val="1"/>
    </w:pPr>
    <w:rPr>
      <w:sz w:val="32"/>
    </w:rPr>
  </w:style>
  <w:style w:type="paragraph" w:customStyle="1" w:styleId="AH3Div">
    <w:name w:val="A H3 Div"/>
    <w:basedOn w:val="BillBasicHeading"/>
    <w:next w:val="AH5Sec"/>
    <w:rsid w:val="00561445"/>
    <w:pPr>
      <w:spacing w:before="240"/>
      <w:ind w:left="2600" w:hanging="2600"/>
      <w:outlineLvl w:val="2"/>
    </w:pPr>
    <w:rPr>
      <w:sz w:val="28"/>
    </w:rPr>
  </w:style>
  <w:style w:type="paragraph" w:customStyle="1" w:styleId="AH4SubDiv">
    <w:name w:val="A H4 SubDiv"/>
    <w:basedOn w:val="BillBasicHeading"/>
    <w:next w:val="AH5Sec"/>
    <w:rsid w:val="00561445"/>
    <w:pPr>
      <w:spacing w:before="240"/>
      <w:ind w:left="2600" w:hanging="2600"/>
      <w:outlineLvl w:val="3"/>
    </w:pPr>
    <w:rPr>
      <w:sz w:val="26"/>
    </w:rPr>
  </w:style>
  <w:style w:type="paragraph" w:customStyle="1" w:styleId="AH5Sec">
    <w:name w:val="A H5 Sec"/>
    <w:basedOn w:val="BillBasicHeading"/>
    <w:next w:val="Amain"/>
    <w:rsid w:val="00561445"/>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561445"/>
    <w:pPr>
      <w:spacing w:before="380"/>
      <w:ind w:left="2600" w:hanging="2600"/>
      <w:outlineLvl w:val="0"/>
    </w:pPr>
    <w:rPr>
      <w:sz w:val="34"/>
    </w:rPr>
  </w:style>
  <w:style w:type="paragraph" w:customStyle="1" w:styleId="ref">
    <w:name w:val="ref"/>
    <w:basedOn w:val="BillBasic"/>
    <w:next w:val="Normal"/>
    <w:rsid w:val="00561445"/>
    <w:pPr>
      <w:spacing w:before="60"/>
    </w:pPr>
    <w:rPr>
      <w:sz w:val="18"/>
    </w:rPr>
  </w:style>
  <w:style w:type="paragraph" w:customStyle="1" w:styleId="Sched-Part">
    <w:name w:val="Sched-Part"/>
    <w:basedOn w:val="BillBasicHeading"/>
    <w:next w:val="Sched-Form"/>
    <w:rsid w:val="00561445"/>
    <w:pPr>
      <w:spacing w:before="380"/>
      <w:ind w:left="2600" w:hanging="2600"/>
      <w:outlineLvl w:val="1"/>
    </w:pPr>
    <w:rPr>
      <w:sz w:val="32"/>
    </w:rPr>
  </w:style>
  <w:style w:type="paragraph" w:customStyle="1" w:styleId="Sched-Form">
    <w:name w:val="Sched-Form"/>
    <w:basedOn w:val="BillBasicHeading"/>
    <w:next w:val="Schclauseheading"/>
    <w:rsid w:val="00561445"/>
    <w:pPr>
      <w:tabs>
        <w:tab w:val="right" w:pos="7200"/>
      </w:tabs>
      <w:spacing w:before="240"/>
      <w:ind w:left="2600" w:hanging="2600"/>
      <w:outlineLvl w:val="2"/>
    </w:pPr>
    <w:rPr>
      <w:sz w:val="28"/>
    </w:rPr>
  </w:style>
  <w:style w:type="paragraph" w:customStyle="1" w:styleId="Dict-Heading">
    <w:name w:val="Dict-Heading"/>
    <w:basedOn w:val="BillBasicHeading"/>
    <w:next w:val="Normal"/>
    <w:rsid w:val="00561445"/>
    <w:pPr>
      <w:spacing w:before="320"/>
      <w:ind w:left="2600" w:hanging="2600"/>
      <w:jc w:val="both"/>
      <w:outlineLvl w:val="0"/>
    </w:pPr>
    <w:rPr>
      <w:sz w:val="34"/>
    </w:rPr>
  </w:style>
  <w:style w:type="paragraph" w:customStyle="1" w:styleId="Schclauseheading">
    <w:name w:val="Sch clause heading"/>
    <w:basedOn w:val="BillBasic"/>
    <w:next w:val="SchAmainSymb"/>
    <w:rsid w:val="00561445"/>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561445"/>
    <w:pPr>
      <w:spacing w:before="360" w:after="60"/>
    </w:pPr>
    <w:rPr>
      <w:sz w:val="22"/>
    </w:rPr>
  </w:style>
  <w:style w:type="paragraph" w:customStyle="1" w:styleId="Endnote1">
    <w:name w:val="Endnote1"/>
    <w:basedOn w:val="BillBasic"/>
    <w:next w:val="Normal"/>
    <w:rsid w:val="00561445"/>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561445"/>
    <w:pPr>
      <w:tabs>
        <w:tab w:val="clear" w:pos="2600"/>
        <w:tab w:val="left" w:pos="0"/>
      </w:tabs>
      <w:ind w:left="2480" w:hanging="2960"/>
    </w:pPr>
  </w:style>
  <w:style w:type="paragraph" w:customStyle="1" w:styleId="IH1Chap">
    <w:name w:val="I H1 Chap"/>
    <w:basedOn w:val="BillBasicHeading"/>
    <w:next w:val="Normal"/>
    <w:rsid w:val="00561445"/>
    <w:pPr>
      <w:spacing w:before="320"/>
      <w:ind w:left="2600" w:hanging="2600"/>
    </w:pPr>
    <w:rPr>
      <w:sz w:val="34"/>
    </w:rPr>
  </w:style>
  <w:style w:type="paragraph" w:customStyle="1" w:styleId="IH2Part">
    <w:name w:val="I H2 Part"/>
    <w:basedOn w:val="BillBasicHeading"/>
    <w:next w:val="Normal"/>
    <w:rsid w:val="00561445"/>
    <w:pPr>
      <w:spacing w:before="380"/>
      <w:ind w:left="2600" w:hanging="2600"/>
    </w:pPr>
    <w:rPr>
      <w:sz w:val="32"/>
    </w:rPr>
  </w:style>
  <w:style w:type="paragraph" w:customStyle="1" w:styleId="IH3Div">
    <w:name w:val="I H3 Div"/>
    <w:basedOn w:val="BillBasicHeading"/>
    <w:next w:val="Normal"/>
    <w:rsid w:val="00561445"/>
    <w:pPr>
      <w:spacing w:before="240"/>
      <w:ind w:left="2600" w:hanging="2600"/>
    </w:pPr>
    <w:rPr>
      <w:sz w:val="28"/>
    </w:rPr>
  </w:style>
  <w:style w:type="paragraph" w:customStyle="1" w:styleId="IH4SubDiv">
    <w:name w:val="I H4 SubDiv"/>
    <w:basedOn w:val="BillBasicHeading"/>
    <w:next w:val="Normal"/>
    <w:rsid w:val="00561445"/>
    <w:pPr>
      <w:spacing w:before="240"/>
      <w:ind w:left="2600" w:hanging="2600"/>
      <w:jc w:val="both"/>
    </w:pPr>
    <w:rPr>
      <w:sz w:val="26"/>
    </w:rPr>
  </w:style>
  <w:style w:type="paragraph" w:customStyle="1" w:styleId="IH5Sec">
    <w:name w:val="I H5 Sec"/>
    <w:basedOn w:val="BillBasicHeading"/>
    <w:next w:val="Normal"/>
    <w:rsid w:val="00561445"/>
    <w:pPr>
      <w:tabs>
        <w:tab w:val="clear" w:pos="2600"/>
        <w:tab w:val="left" w:pos="1100"/>
      </w:tabs>
      <w:spacing w:before="240"/>
      <w:ind w:left="1100" w:hanging="1100"/>
    </w:pPr>
  </w:style>
  <w:style w:type="character" w:styleId="LineNumber">
    <w:name w:val="line number"/>
    <w:basedOn w:val="DefaultParagraphFont"/>
    <w:rsid w:val="00561445"/>
    <w:rPr>
      <w:rFonts w:ascii="Arial" w:hAnsi="Arial"/>
      <w:sz w:val="16"/>
    </w:rPr>
  </w:style>
  <w:style w:type="paragraph" w:customStyle="1" w:styleId="PageBreak">
    <w:name w:val="PageBreak"/>
    <w:basedOn w:val="Normal"/>
    <w:rsid w:val="00561445"/>
    <w:rPr>
      <w:sz w:val="4"/>
    </w:rPr>
  </w:style>
  <w:style w:type="paragraph" w:customStyle="1" w:styleId="04Dictionary">
    <w:name w:val="04Dictionary"/>
    <w:basedOn w:val="Normal"/>
    <w:rsid w:val="00561445"/>
  </w:style>
  <w:style w:type="paragraph" w:customStyle="1" w:styleId="N-line1">
    <w:name w:val="N-line1"/>
    <w:basedOn w:val="BillBasic"/>
    <w:rsid w:val="00561445"/>
    <w:pPr>
      <w:pBdr>
        <w:bottom w:val="single" w:sz="4" w:space="0" w:color="auto"/>
      </w:pBdr>
      <w:spacing w:before="100"/>
      <w:ind w:left="2980" w:right="3020"/>
      <w:jc w:val="center"/>
    </w:pPr>
  </w:style>
  <w:style w:type="paragraph" w:customStyle="1" w:styleId="N-line2">
    <w:name w:val="N-line2"/>
    <w:basedOn w:val="Normal"/>
    <w:rsid w:val="00561445"/>
    <w:pPr>
      <w:pBdr>
        <w:bottom w:val="single" w:sz="8" w:space="0" w:color="auto"/>
      </w:pBdr>
    </w:pPr>
  </w:style>
  <w:style w:type="paragraph" w:customStyle="1" w:styleId="EndNote">
    <w:name w:val="EndNote"/>
    <w:basedOn w:val="BillBasicHeading"/>
    <w:rsid w:val="00561445"/>
    <w:pPr>
      <w:keepNext w:val="0"/>
      <w:tabs>
        <w:tab w:val="clear" w:pos="2600"/>
        <w:tab w:val="left" w:pos="1100"/>
      </w:tabs>
      <w:spacing w:before="160"/>
      <w:ind w:left="1100" w:hanging="1100"/>
      <w:jc w:val="both"/>
    </w:pPr>
  </w:style>
  <w:style w:type="paragraph" w:customStyle="1" w:styleId="EndnotesAbbrev">
    <w:name w:val="EndnotesAbbrev"/>
    <w:basedOn w:val="Normal"/>
    <w:rsid w:val="00561445"/>
    <w:pPr>
      <w:spacing w:before="20"/>
    </w:pPr>
    <w:rPr>
      <w:rFonts w:ascii="Arial" w:hAnsi="Arial"/>
      <w:color w:val="000000"/>
      <w:sz w:val="16"/>
    </w:rPr>
  </w:style>
  <w:style w:type="paragraph" w:customStyle="1" w:styleId="PenaltyHeading">
    <w:name w:val="PenaltyHeading"/>
    <w:basedOn w:val="Normal"/>
    <w:rsid w:val="00561445"/>
    <w:pPr>
      <w:tabs>
        <w:tab w:val="left" w:pos="1100"/>
      </w:tabs>
      <w:spacing w:before="120"/>
      <w:ind w:left="1100" w:hanging="1100"/>
    </w:pPr>
    <w:rPr>
      <w:rFonts w:ascii="Arial" w:hAnsi="Arial"/>
      <w:b/>
      <w:sz w:val="20"/>
    </w:rPr>
  </w:style>
  <w:style w:type="paragraph" w:customStyle="1" w:styleId="05EndNote">
    <w:name w:val="05EndNote"/>
    <w:basedOn w:val="Normal"/>
    <w:rsid w:val="00561445"/>
  </w:style>
  <w:style w:type="paragraph" w:customStyle="1" w:styleId="03Schedule">
    <w:name w:val="03Schedule"/>
    <w:basedOn w:val="Normal"/>
    <w:rsid w:val="00561445"/>
  </w:style>
  <w:style w:type="paragraph" w:customStyle="1" w:styleId="ISched-heading">
    <w:name w:val="I Sched-heading"/>
    <w:basedOn w:val="BillBasicHeading"/>
    <w:next w:val="Normal"/>
    <w:rsid w:val="00561445"/>
    <w:pPr>
      <w:spacing w:before="320"/>
      <w:ind w:left="2600" w:hanging="2600"/>
    </w:pPr>
    <w:rPr>
      <w:sz w:val="34"/>
    </w:rPr>
  </w:style>
  <w:style w:type="paragraph" w:customStyle="1" w:styleId="ISched-Part">
    <w:name w:val="I Sched-Part"/>
    <w:basedOn w:val="BillBasicHeading"/>
    <w:rsid w:val="00561445"/>
    <w:pPr>
      <w:spacing w:before="380"/>
      <w:ind w:left="2600" w:hanging="2600"/>
    </w:pPr>
    <w:rPr>
      <w:sz w:val="32"/>
    </w:rPr>
  </w:style>
  <w:style w:type="paragraph" w:customStyle="1" w:styleId="ISched-form">
    <w:name w:val="I Sched-form"/>
    <w:basedOn w:val="BillBasicHeading"/>
    <w:rsid w:val="00561445"/>
    <w:pPr>
      <w:tabs>
        <w:tab w:val="right" w:pos="7200"/>
      </w:tabs>
      <w:spacing w:before="240"/>
      <w:ind w:left="2600" w:hanging="2600"/>
    </w:pPr>
    <w:rPr>
      <w:sz w:val="28"/>
    </w:rPr>
  </w:style>
  <w:style w:type="paragraph" w:customStyle="1" w:styleId="ISchclauseheading">
    <w:name w:val="I Sch clause heading"/>
    <w:basedOn w:val="BillBasic"/>
    <w:rsid w:val="00561445"/>
    <w:pPr>
      <w:keepNext/>
      <w:tabs>
        <w:tab w:val="left" w:pos="1100"/>
      </w:tabs>
      <w:spacing w:before="240"/>
      <w:ind w:left="1100" w:hanging="1100"/>
      <w:jc w:val="left"/>
    </w:pPr>
    <w:rPr>
      <w:rFonts w:ascii="Arial" w:hAnsi="Arial"/>
      <w:b/>
    </w:rPr>
  </w:style>
  <w:style w:type="paragraph" w:customStyle="1" w:styleId="IMain">
    <w:name w:val="I Main"/>
    <w:basedOn w:val="Amain"/>
    <w:rsid w:val="00561445"/>
  </w:style>
  <w:style w:type="paragraph" w:customStyle="1" w:styleId="Ipara">
    <w:name w:val="I para"/>
    <w:basedOn w:val="Apara"/>
    <w:rsid w:val="00561445"/>
    <w:pPr>
      <w:outlineLvl w:val="9"/>
    </w:pPr>
  </w:style>
  <w:style w:type="paragraph" w:customStyle="1" w:styleId="Isubpara">
    <w:name w:val="I subpara"/>
    <w:basedOn w:val="Asubpara"/>
    <w:rsid w:val="0056144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61445"/>
    <w:pPr>
      <w:tabs>
        <w:tab w:val="clear" w:pos="2400"/>
        <w:tab w:val="clear" w:pos="2600"/>
        <w:tab w:val="right" w:pos="2460"/>
        <w:tab w:val="left" w:pos="2660"/>
      </w:tabs>
      <w:ind w:left="2660" w:hanging="2660"/>
    </w:pPr>
  </w:style>
  <w:style w:type="character" w:customStyle="1" w:styleId="CharSectNo">
    <w:name w:val="CharSectNo"/>
    <w:basedOn w:val="DefaultParagraphFont"/>
    <w:rsid w:val="00561445"/>
  </w:style>
  <w:style w:type="character" w:customStyle="1" w:styleId="CharDivNo">
    <w:name w:val="CharDivNo"/>
    <w:basedOn w:val="DefaultParagraphFont"/>
    <w:rsid w:val="00561445"/>
  </w:style>
  <w:style w:type="character" w:customStyle="1" w:styleId="CharDivText">
    <w:name w:val="CharDivText"/>
    <w:basedOn w:val="DefaultParagraphFont"/>
    <w:rsid w:val="00561445"/>
  </w:style>
  <w:style w:type="character" w:customStyle="1" w:styleId="CharPartNo">
    <w:name w:val="CharPartNo"/>
    <w:basedOn w:val="DefaultParagraphFont"/>
    <w:rsid w:val="00561445"/>
  </w:style>
  <w:style w:type="paragraph" w:customStyle="1" w:styleId="Placeholder">
    <w:name w:val="Placeholder"/>
    <w:basedOn w:val="Normal"/>
    <w:rsid w:val="00561445"/>
    <w:rPr>
      <w:sz w:val="10"/>
    </w:rPr>
  </w:style>
  <w:style w:type="paragraph" w:styleId="PlainText">
    <w:name w:val="Plain Text"/>
    <w:basedOn w:val="Normal"/>
    <w:rsid w:val="00561445"/>
    <w:rPr>
      <w:rFonts w:ascii="Courier New" w:hAnsi="Courier New"/>
      <w:sz w:val="20"/>
    </w:rPr>
  </w:style>
  <w:style w:type="character" w:customStyle="1" w:styleId="CharChapNo">
    <w:name w:val="CharChapNo"/>
    <w:basedOn w:val="DefaultParagraphFont"/>
    <w:rsid w:val="00561445"/>
  </w:style>
  <w:style w:type="character" w:customStyle="1" w:styleId="CharChapText">
    <w:name w:val="CharChapText"/>
    <w:basedOn w:val="DefaultParagraphFont"/>
    <w:rsid w:val="00561445"/>
  </w:style>
  <w:style w:type="character" w:customStyle="1" w:styleId="CharPartText">
    <w:name w:val="CharPartText"/>
    <w:basedOn w:val="DefaultParagraphFont"/>
    <w:rsid w:val="00561445"/>
  </w:style>
  <w:style w:type="paragraph" w:styleId="TOC4">
    <w:name w:val="toc 4"/>
    <w:basedOn w:val="Normal"/>
    <w:next w:val="Normal"/>
    <w:autoRedefine/>
    <w:rsid w:val="0056144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6144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61445"/>
  </w:style>
  <w:style w:type="paragraph" w:customStyle="1" w:styleId="RepubNo">
    <w:name w:val="RepubNo"/>
    <w:basedOn w:val="BillBasicHeading"/>
    <w:rsid w:val="00561445"/>
    <w:pPr>
      <w:keepNext w:val="0"/>
      <w:spacing w:before="600"/>
      <w:jc w:val="both"/>
    </w:pPr>
    <w:rPr>
      <w:sz w:val="26"/>
    </w:rPr>
  </w:style>
  <w:style w:type="paragraph" w:styleId="Signature">
    <w:name w:val="Signature"/>
    <w:basedOn w:val="Normal"/>
    <w:rsid w:val="00561445"/>
    <w:pPr>
      <w:ind w:left="4252"/>
    </w:pPr>
  </w:style>
  <w:style w:type="paragraph" w:customStyle="1" w:styleId="direction">
    <w:name w:val="direction"/>
    <w:basedOn w:val="BillBasic"/>
    <w:next w:val="AmainreturnSymb"/>
    <w:rsid w:val="00561445"/>
    <w:pPr>
      <w:ind w:left="1100"/>
    </w:pPr>
    <w:rPr>
      <w:i/>
    </w:rPr>
  </w:style>
  <w:style w:type="paragraph" w:customStyle="1" w:styleId="aExam">
    <w:name w:val="aExam"/>
    <w:basedOn w:val="aNoteSymb"/>
    <w:rsid w:val="00561445"/>
    <w:pPr>
      <w:spacing w:before="60"/>
      <w:ind w:left="1100" w:firstLine="0"/>
    </w:pPr>
  </w:style>
  <w:style w:type="paragraph" w:customStyle="1" w:styleId="ActNo">
    <w:name w:val="ActNo"/>
    <w:basedOn w:val="BillBasicHeading"/>
    <w:rsid w:val="00561445"/>
    <w:pPr>
      <w:keepNext w:val="0"/>
      <w:tabs>
        <w:tab w:val="clear" w:pos="2600"/>
      </w:tabs>
      <w:spacing w:before="220"/>
    </w:pPr>
  </w:style>
  <w:style w:type="paragraph" w:customStyle="1" w:styleId="aParaNote">
    <w:name w:val="aParaNote"/>
    <w:basedOn w:val="BillBasic"/>
    <w:rsid w:val="00561445"/>
    <w:pPr>
      <w:ind w:left="2840" w:hanging="1240"/>
    </w:pPr>
    <w:rPr>
      <w:sz w:val="20"/>
    </w:rPr>
  </w:style>
  <w:style w:type="paragraph" w:customStyle="1" w:styleId="aExamNum">
    <w:name w:val="aExamNum"/>
    <w:basedOn w:val="aExam"/>
    <w:rsid w:val="00561445"/>
    <w:pPr>
      <w:ind w:left="1500" w:hanging="400"/>
    </w:pPr>
  </w:style>
  <w:style w:type="paragraph" w:customStyle="1" w:styleId="ShadedSchClause">
    <w:name w:val="Shaded Sch Clause"/>
    <w:basedOn w:val="Schclauseheading"/>
    <w:next w:val="direction"/>
    <w:rsid w:val="00561445"/>
    <w:pPr>
      <w:shd w:val="pct25" w:color="auto" w:fill="auto"/>
      <w:outlineLvl w:val="3"/>
    </w:pPr>
  </w:style>
  <w:style w:type="paragraph" w:styleId="TOC7">
    <w:name w:val="toc 7"/>
    <w:basedOn w:val="TOC2"/>
    <w:next w:val="Normal"/>
    <w:autoRedefine/>
    <w:uiPriority w:val="39"/>
    <w:rsid w:val="00561445"/>
    <w:pPr>
      <w:keepNext w:val="0"/>
      <w:spacing w:before="120"/>
    </w:pPr>
    <w:rPr>
      <w:sz w:val="20"/>
    </w:rPr>
  </w:style>
  <w:style w:type="paragraph" w:customStyle="1" w:styleId="Minister">
    <w:name w:val="Minister"/>
    <w:basedOn w:val="BillBasic"/>
    <w:rsid w:val="00561445"/>
    <w:pPr>
      <w:spacing w:before="640"/>
      <w:jc w:val="right"/>
    </w:pPr>
    <w:rPr>
      <w:caps/>
    </w:rPr>
  </w:style>
  <w:style w:type="paragraph" w:customStyle="1" w:styleId="DateLine">
    <w:name w:val="DateLine"/>
    <w:basedOn w:val="BillBasic"/>
    <w:rsid w:val="00561445"/>
    <w:pPr>
      <w:tabs>
        <w:tab w:val="left" w:pos="4320"/>
      </w:tabs>
    </w:pPr>
  </w:style>
  <w:style w:type="paragraph" w:customStyle="1" w:styleId="madeunder">
    <w:name w:val="made under"/>
    <w:basedOn w:val="BillBasic"/>
    <w:rsid w:val="00561445"/>
    <w:pPr>
      <w:spacing w:before="240"/>
    </w:pPr>
  </w:style>
  <w:style w:type="paragraph" w:customStyle="1" w:styleId="NewAct">
    <w:name w:val="New Act"/>
    <w:basedOn w:val="Normal"/>
    <w:next w:val="Actdetails"/>
    <w:link w:val="NewActChar"/>
    <w:rsid w:val="00561445"/>
    <w:pPr>
      <w:keepNext/>
      <w:spacing w:before="180"/>
      <w:ind w:left="1100"/>
    </w:pPr>
    <w:rPr>
      <w:rFonts w:ascii="Arial" w:hAnsi="Arial"/>
      <w:b/>
      <w:sz w:val="20"/>
    </w:rPr>
  </w:style>
  <w:style w:type="paragraph" w:customStyle="1" w:styleId="EndNoteText">
    <w:name w:val="EndNoteText"/>
    <w:basedOn w:val="BillBasic"/>
    <w:rsid w:val="00561445"/>
    <w:pPr>
      <w:tabs>
        <w:tab w:val="left" w:pos="700"/>
        <w:tab w:val="right" w:pos="6160"/>
      </w:tabs>
      <w:spacing w:before="80"/>
      <w:ind w:left="700" w:hanging="700"/>
    </w:pPr>
    <w:rPr>
      <w:sz w:val="20"/>
    </w:rPr>
  </w:style>
  <w:style w:type="paragraph" w:customStyle="1" w:styleId="BillBasicItalics">
    <w:name w:val="BillBasicItalics"/>
    <w:basedOn w:val="BillBasic"/>
    <w:rsid w:val="00561445"/>
    <w:rPr>
      <w:i/>
    </w:rPr>
  </w:style>
  <w:style w:type="paragraph" w:customStyle="1" w:styleId="00SigningPage">
    <w:name w:val="00SigningPage"/>
    <w:basedOn w:val="Normal"/>
    <w:rsid w:val="00561445"/>
  </w:style>
  <w:style w:type="paragraph" w:customStyle="1" w:styleId="Aparareturn">
    <w:name w:val="A para return"/>
    <w:basedOn w:val="BillBasic"/>
    <w:rsid w:val="00561445"/>
    <w:pPr>
      <w:ind w:left="1600"/>
    </w:pPr>
  </w:style>
  <w:style w:type="paragraph" w:customStyle="1" w:styleId="Asubparareturn">
    <w:name w:val="A subpara return"/>
    <w:basedOn w:val="BillBasic"/>
    <w:rsid w:val="00561445"/>
    <w:pPr>
      <w:ind w:left="2100"/>
    </w:pPr>
  </w:style>
  <w:style w:type="paragraph" w:customStyle="1" w:styleId="CommentNum">
    <w:name w:val="CommentNum"/>
    <w:basedOn w:val="Comment"/>
    <w:rsid w:val="00561445"/>
    <w:pPr>
      <w:ind w:left="1800" w:hanging="1800"/>
    </w:pPr>
  </w:style>
  <w:style w:type="paragraph" w:styleId="TOC8">
    <w:name w:val="toc 8"/>
    <w:basedOn w:val="TOC3"/>
    <w:next w:val="Normal"/>
    <w:autoRedefine/>
    <w:rsid w:val="00561445"/>
    <w:pPr>
      <w:keepNext w:val="0"/>
      <w:spacing w:before="120"/>
    </w:pPr>
  </w:style>
  <w:style w:type="paragraph" w:customStyle="1" w:styleId="Amainbullet">
    <w:name w:val="A main bullet"/>
    <w:basedOn w:val="BillBasic"/>
    <w:rsid w:val="00561445"/>
    <w:pPr>
      <w:spacing w:before="60"/>
      <w:ind w:left="1500" w:hanging="400"/>
    </w:pPr>
  </w:style>
  <w:style w:type="paragraph" w:customStyle="1" w:styleId="Aparabullet">
    <w:name w:val="A para bullet"/>
    <w:basedOn w:val="BillBasic"/>
    <w:rsid w:val="00561445"/>
    <w:pPr>
      <w:spacing w:before="60"/>
      <w:ind w:left="2000" w:hanging="400"/>
    </w:pPr>
  </w:style>
  <w:style w:type="paragraph" w:customStyle="1" w:styleId="Asubparabullet">
    <w:name w:val="A subpara bullet"/>
    <w:basedOn w:val="BillBasic"/>
    <w:rsid w:val="00561445"/>
    <w:pPr>
      <w:spacing w:before="60"/>
      <w:ind w:left="2540" w:hanging="400"/>
    </w:pPr>
  </w:style>
  <w:style w:type="paragraph" w:customStyle="1" w:styleId="aDefpara">
    <w:name w:val="aDef para"/>
    <w:basedOn w:val="Apara"/>
    <w:rsid w:val="00561445"/>
  </w:style>
  <w:style w:type="paragraph" w:customStyle="1" w:styleId="aDefsubpara">
    <w:name w:val="aDef subpara"/>
    <w:basedOn w:val="Asubpara"/>
    <w:rsid w:val="00561445"/>
  </w:style>
  <w:style w:type="paragraph" w:customStyle="1" w:styleId="BillFor">
    <w:name w:val="BillFor"/>
    <w:basedOn w:val="BillBasicHeading"/>
    <w:rsid w:val="00561445"/>
    <w:pPr>
      <w:keepNext w:val="0"/>
      <w:spacing w:before="320"/>
      <w:jc w:val="both"/>
    </w:pPr>
    <w:rPr>
      <w:sz w:val="28"/>
    </w:rPr>
  </w:style>
  <w:style w:type="paragraph" w:customStyle="1" w:styleId="EnactingWordsRules">
    <w:name w:val="EnactingWordsRules"/>
    <w:basedOn w:val="EnactingWords"/>
    <w:rsid w:val="00561445"/>
    <w:pPr>
      <w:spacing w:before="240"/>
    </w:pPr>
  </w:style>
  <w:style w:type="paragraph" w:customStyle="1" w:styleId="Formula">
    <w:name w:val="Formula"/>
    <w:basedOn w:val="BillBasic"/>
    <w:rsid w:val="00561445"/>
    <w:pPr>
      <w:spacing w:line="260" w:lineRule="atLeast"/>
      <w:jc w:val="center"/>
    </w:pPr>
  </w:style>
  <w:style w:type="paragraph" w:customStyle="1" w:styleId="Idefpara">
    <w:name w:val="I def para"/>
    <w:basedOn w:val="Ipara"/>
    <w:rsid w:val="00561445"/>
  </w:style>
  <w:style w:type="paragraph" w:customStyle="1" w:styleId="Idefsubpara">
    <w:name w:val="I def subpara"/>
    <w:basedOn w:val="Isubpara"/>
    <w:rsid w:val="00561445"/>
  </w:style>
  <w:style w:type="paragraph" w:customStyle="1" w:styleId="Judges">
    <w:name w:val="Judges"/>
    <w:basedOn w:val="Minister"/>
    <w:rsid w:val="00561445"/>
    <w:pPr>
      <w:spacing w:before="180"/>
    </w:pPr>
  </w:style>
  <w:style w:type="paragraph" w:customStyle="1" w:styleId="CoverInForce">
    <w:name w:val="CoverInForce"/>
    <w:basedOn w:val="BillBasicHeading"/>
    <w:rsid w:val="00561445"/>
    <w:pPr>
      <w:keepNext w:val="0"/>
      <w:spacing w:before="400"/>
    </w:pPr>
    <w:rPr>
      <w:b w:val="0"/>
    </w:rPr>
  </w:style>
  <w:style w:type="paragraph" w:customStyle="1" w:styleId="LongTitle">
    <w:name w:val="LongTitle"/>
    <w:basedOn w:val="BillBasic"/>
    <w:rsid w:val="00561445"/>
    <w:pPr>
      <w:spacing w:before="300"/>
    </w:pPr>
  </w:style>
  <w:style w:type="paragraph" w:styleId="Subtitle">
    <w:name w:val="Subtitle"/>
    <w:basedOn w:val="Normal"/>
    <w:qFormat/>
    <w:rsid w:val="00561445"/>
    <w:pPr>
      <w:spacing w:after="60"/>
      <w:jc w:val="center"/>
      <w:outlineLvl w:val="1"/>
    </w:pPr>
    <w:rPr>
      <w:rFonts w:ascii="Arial" w:hAnsi="Arial"/>
    </w:rPr>
  </w:style>
  <w:style w:type="paragraph" w:customStyle="1" w:styleId="CoverActName">
    <w:name w:val="CoverActName"/>
    <w:basedOn w:val="BillBasicHeading"/>
    <w:rsid w:val="00561445"/>
    <w:pPr>
      <w:keepNext w:val="0"/>
      <w:spacing w:before="260"/>
    </w:pPr>
  </w:style>
  <w:style w:type="paragraph" w:customStyle="1" w:styleId="FormRule">
    <w:name w:val="FormRule"/>
    <w:basedOn w:val="Normal"/>
    <w:rsid w:val="00561445"/>
    <w:pPr>
      <w:pBdr>
        <w:top w:val="single" w:sz="4" w:space="1" w:color="auto"/>
      </w:pBdr>
      <w:spacing w:before="160" w:after="40"/>
      <w:ind w:left="3220" w:right="3260"/>
    </w:pPr>
    <w:rPr>
      <w:sz w:val="8"/>
    </w:rPr>
  </w:style>
  <w:style w:type="paragraph" w:customStyle="1" w:styleId="Notified">
    <w:name w:val="Notified"/>
    <w:basedOn w:val="BillBasic"/>
    <w:rsid w:val="00561445"/>
    <w:pPr>
      <w:spacing w:before="360"/>
      <w:jc w:val="right"/>
    </w:pPr>
    <w:rPr>
      <w:i/>
    </w:rPr>
  </w:style>
  <w:style w:type="paragraph" w:customStyle="1" w:styleId="IDict-Heading">
    <w:name w:val="I Dict-Heading"/>
    <w:basedOn w:val="BillBasicHeading"/>
    <w:rsid w:val="00561445"/>
    <w:pPr>
      <w:spacing w:before="320"/>
      <w:ind w:left="2600" w:hanging="2600"/>
      <w:jc w:val="both"/>
    </w:pPr>
    <w:rPr>
      <w:sz w:val="34"/>
    </w:rPr>
  </w:style>
  <w:style w:type="paragraph" w:customStyle="1" w:styleId="03ScheduleLandscape">
    <w:name w:val="03ScheduleLandscape"/>
    <w:basedOn w:val="Normal"/>
    <w:rsid w:val="00561445"/>
  </w:style>
  <w:style w:type="paragraph" w:customStyle="1" w:styleId="aNoteBullet">
    <w:name w:val="aNoteBullet"/>
    <w:basedOn w:val="aNoteSymb"/>
    <w:rsid w:val="00561445"/>
    <w:pPr>
      <w:tabs>
        <w:tab w:val="left" w:pos="2200"/>
      </w:tabs>
      <w:spacing w:before="60"/>
      <w:ind w:left="2600" w:hanging="700"/>
    </w:pPr>
  </w:style>
  <w:style w:type="paragraph" w:customStyle="1" w:styleId="aParaNoteBullet">
    <w:name w:val="aParaNoteBullet"/>
    <w:basedOn w:val="aParaNote"/>
    <w:rsid w:val="00561445"/>
    <w:pPr>
      <w:tabs>
        <w:tab w:val="left" w:pos="2700"/>
      </w:tabs>
      <w:spacing w:before="60"/>
      <w:ind w:left="3100" w:hanging="700"/>
    </w:pPr>
  </w:style>
  <w:style w:type="paragraph" w:customStyle="1" w:styleId="SchSubClause">
    <w:name w:val="Sch SubClause"/>
    <w:basedOn w:val="Schclauseheading"/>
    <w:rsid w:val="00561445"/>
    <w:rPr>
      <w:b w:val="0"/>
    </w:rPr>
  </w:style>
  <w:style w:type="paragraph" w:customStyle="1" w:styleId="Endnote2">
    <w:name w:val="Endnote2"/>
    <w:basedOn w:val="Normal"/>
    <w:rsid w:val="00561445"/>
    <w:pPr>
      <w:keepNext/>
      <w:tabs>
        <w:tab w:val="left" w:pos="1100"/>
      </w:tabs>
      <w:spacing w:before="360"/>
    </w:pPr>
    <w:rPr>
      <w:rFonts w:ascii="Arial" w:hAnsi="Arial"/>
      <w:b/>
    </w:rPr>
  </w:style>
  <w:style w:type="paragraph" w:customStyle="1" w:styleId="Actdetails">
    <w:name w:val="Act details"/>
    <w:basedOn w:val="Normal"/>
    <w:rsid w:val="00561445"/>
    <w:pPr>
      <w:spacing w:before="20"/>
      <w:ind w:left="1400"/>
    </w:pPr>
    <w:rPr>
      <w:rFonts w:ascii="Arial" w:hAnsi="Arial"/>
      <w:sz w:val="20"/>
    </w:rPr>
  </w:style>
  <w:style w:type="paragraph" w:customStyle="1" w:styleId="Asamby">
    <w:name w:val="As am by"/>
    <w:basedOn w:val="Normal"/>
    <w:next w:val="Normal"/>
    <w:rsid w:val="00561445"/>
    <w:pPr>
      <w:spacing w:before="240"/>
      <w:ind w:left="1100"/>
    </w:pPr>
    <w:rPr>
      <w:rFonts w:ascii="Arial" w:hAnsi="Arial"/>
      <w:sz w:val="20"/>
    </w:rPr>
  </w:style>
  <w:style w:type="paragraph" w:customStyle="1" w:styleId="AmdtsEntries">
    <w:name w:val="AmdtsEntries"/>
    <w:basedOn w:val="BillBasicHeading"/>
    <w:rsid w:val="0056144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61445"/>
    <w:pPr>
      <w:tabs>
        <w:tab w:val="clear" w:pos="2600"/>
        <w:tab w:val="left" w:pos="0"/>
      </w:tabs>
      <w:ind w:left="2480" w:hanging="2960"/>
    </w:pPr>
  </w:style>
  <w:style w:type="character" w:customStyle="1" w:styleId="charBold">
    <w:name w:val="charBold"/>
    <w:basedOn w:val="DefaultParagraphFont"/>
    <w:rsid w:val="00561445"/>
    <w:rPr>
      <w:b/>
    </w:rPr>
  </w:style>
  <w:style w:type="paragraph" w:customStyle="1" w:styleId="AmdtsEntryHd">
    <w:name w:val="AmdtsEntryHd"/>
    <w:basedOn w:val="BillBasicHeading"/>
    <w:next w:val="AmdtsEntries"/>
    <w:rsid w:val="00561445"/>
    <w:pPr>
      <w:tabs>
        <w:tab w:val="clear" w:pos="2600"/>
      </w:tabs>
      <w:spacing w:before="120"/>
      <w:ind w:left="1100"/>
    </w:pPr>
    <w:rPr>
      <w:sz w:val="18"/>
    </w:rPr>
  </w:style>
  <w:style w:type="paragraph" w:customStyle="1" w:styleId="EndNoteParas">
    <w:name w:val="EndNoteParas"/>
    <w:basedOn w:val="EndNoteTextEPS"/>
    <w:rsid w:val="00561445"/>
    <w:pPr>
      <w:tabs>
        <w:tab w:val="right" w:pos="1432"/>
      </w:tabs>
      <w:ind w:left="1840" w:hanging="1840"/>
    </w:pPr>
  </w:style>
  <w:style w:type="paragraph" w:customStyle="1" w:styleId="NewReg">
    <w:name w:val="New Reg"/>
    <w:basedOn w:val="NewAct"/>
    <w:next w:val="Actdetails"/>
    <w:rsid w:val="00561445"/>
  </w:style>
  <w:style w:type="paragraph" w:customStyle="1" w:styleId="aExamPara">
    <w:name w:val="aExamPara"/>
    <w:basedOn w:val="aExam"/>
    <w:rsid w:val="00561445"/>
    <w:pPr>
      <w:tabs>
        <w:tab w:val="right" w:pos="1720"/>
        <w:tab w:val="left" w:pos="2000"/>
        <w:tab w:val="left" w:pos="2300"/>
      </w:tabs>
      <w:ind w:left="2400" w:hanging="1300"/>
    </w:pPr>
  </w:style>
  <w:style w:type="paragraph" w:customStyle="1" w:styleId="Endnote3">
    <w:name w:val="Endnote3"/>
    <w:basedOn w:val="Normal"/>
    <w:rsid w:val="0056144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61445"/>
  </w:style>
  <w:style w:type="character" w:customStyle="1" w:styleId="charTableText">
    <w:name w:val="charTableText"/>
    <w:basedOn w:val="DefaultParagraphFont"/>
    <w:rsid w:val="00561445"/>
  </w:style>
  <w:style w:type="paragraph" w:customStyle="1" w:styleId="EndNoteTextEPS">
    <w:name w:val="EndNoteTextEPS"/>
    <w:basedOn w:val="Normal"/>
    <w:rsid w:val="00561445"/>
    <w:pPr>
      <w:spacing w:before="60"/>
      <w:ind w:left="1100"/>
      <w:jc w:val="both"/>
    </w:pPr>
    <w:rPr>
      <w:sz w:val="20"/>
    </w:rPr>
  </w:style>
  <w:style w:type="paragraph" w:customStyle="1" w:styleId="TLegEntries">
    <w:name w:val="TLegEntries"/>
    <w:basedOn w:val="Normal"/>
    <w:rsid w:val="0056144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61445"/>
    <w:pPr>
      <w:tabs>
        <w:tab w:val="clear" w:pos="2600"/>
        <w:tab w:val="left" w:leader="dot" w:pos="2700"/>
      </w:tabs>
      <w:ind w:left="2700" w:hanging="2000"/>
    </w:pPr>
    <w:rPr>
      <w:sz w:val="18"/>
    </w:rPr>
  </w:style>
  <w:style w:type="character" w:customStyle="1" w:styleId="charItals">
    <w:name w:val="charItals"/>
    <w:basedOn w:val="DefaultParagraphFont"/>
    <w:rsid w:val="00561445"/>
    <w:rPr>
      <w:i/>
    </w:rPr>
  </w:style>
  <w:style w:type="character" w:customStyle="1" w:styleId="charBoldItals">
    <w:name w:val="charBoldItals"/>
    <w:basedOn w:val="DefaultParagraphFont"/>
    <w:rsid w:val="00561445"/>
    <w:rPr>
      <w:b/>
      <w:i/>
    </w:rPr>
  </w:style>
  <w:style w:type="character" w:customStyle="1" w:styleId="charUnderline">
    <w:name w:val="charUnderline"/>
    <w:basedOn w:val="DefaultParagraphFont"/>
    <w:rsid w:val="00561445"/>
    <w:rPr>
      <w:u w:val="single"/>
    </w:rPr>
  </w:style>
  <w:style w:type="paragraph" w:customStyle="1" w:styleId="CoverText">
    <w:name w:val="CoverText"/>
    <w:basedOn w:val="Normal"/>
    <w:uiPriority w:val="99"/>
    <w:rsid w:val="00561445"/>
    <w:pPr>
      <w:spacing w:before="100"/>
      <w:jc w:val="both"/>
    </w:pPr>
    <w:rPr>
      <w:sz w:val="20"/>
    </w:rPr>
  </w:style>
  <w:style w:type="paragraph" w:customStyle="1" w:styleId="CoverHeading">
    <w:name w:val="CoverHeading"/>
    <w:basedOn w:val="Normal"/>
    <w:rsid w:val="00561445"/>
    <w:rPr>
      <w:rFonts w:ascii="Arial" w:hAnsi="Arial"/>
      <w:b/>
    </w:rPr>
  </w:style>
  <w:style w:type="paragraph" w:customStyle="1" w:styleId="TableHd">
    <w:name w:val="TableHd"/>
    <w:basedOn w:val="Normal"/>
    <w:rsid w:val="00561445"/>
    <w:pPr>
      <w:keepNext/>
      <w:spacing w:before="300"/>
      <w:ind w:left="1200" w:hanging="1200"/>
    </w:pPr>
    <w:rPr>
      <w:rFonts w:ascii="Arial" w:hAnsi="Arial"/>
      <w:b/>
      <w:sz w:val="20"/>
    </w:rPr>
  </w:style>
  <w:style w:type="paragraph" w:customStyle="1" w:styleId="OldAmdt2ndLine">
    <w:name w:val="OldAmdt2ndLine"/>
    <w:basedOn w:val="OldAmdtsEntries"/>
    <w:rsid w:val="00561445"/>
    <w:pPr>
      <w:tabs>
        <w:tab w:val="left" w:pos="2700"/>
      </w:tabs>
      <w:spacing w:before="0"/>
    </w:pPr>
  </w:style>
  <w:style w:type="paragraph" w:customStyle="1" w:styleId="EarlierRepubEntries">
    <w:name w:val="EarlierRepubEntries"/>
    <w:basedOn w:val="Normal"/>
    <w:rsid w:val="00561445"/>
    <w:pPr>
      <w:spacing w:before="60" w:after="60"/>
    </w:pPr>
    <w:rPr>
      <w:rFonts w:ascii="Arial" w:hAnsi="Arial"/>
      <w:sz w:val="18"/>
    </w:rPr>
  </w:style>
  <w:style w:type="paragraph" w:customStyle="1" w:styleId="RenumProvEntries">
    <w:name w:val="RenumProvEntries"/>
    <w:basedOn w:val="Normal"/>
    <w:rsid w:val="00561445"/>
    <w:pPr>
      <w:spacing w:before="60"/>
    </w:pPr>
    <w:rPr>
      <w:rFonts w:ascii="Arial" w:hAnsi="Arial"/>
      <w:sz w:val="20"/>
    </w:rPr>
  </w:style>
  <w:style w:type="paragraph" w:customStyle="1" w:styleId="aExamNumText">
    <w:name w:val="aExamNumText"/>
    <w:basedOn w:val="aExam"/>
    <w:rsid w:val="00561445"/>
    <w:pPr>
      <w:ind w:left="1500"/>
    </w:pPr>
  </w:style>
  <w:style w:type="paragraph" w:customStyle="1" w:styleId="aNotePara">
    <w:name w:val="aNotePara"/>
    <w:basedOn w:val="aNote"/>
    <w:rsid w:val="00561445"/>
    <w:pPr>
      <w:tabs>
        <w:tab w:val="right" w:pos="2140"/>
        <w:tab w:val="left" w:pos="2400"/>
      </w:tabs>
      <w:spacing w:before="60"/>
      <w:ind w:left="2400" w:hanging="1300"/>
    </w:pPr>
  </w:style>
  <w:style w:type="paragraph" w:customStyle="1" w:styleId="aParaNotePara">
    <w:name w:val="aParaNotePara"/>
    <w:basedOn w:val="aNoteParaSymb"/>
    <w:rsid w:val="00561445"/>
    <w:pPr>
      <w:tabs>
        <w:tab w:val="clear" w:pos="2140"/>
        <w:tab w:val="clear" w:pos="2400"/>
        <w:tab w:val="right" w:pos="2644"/>
      </w:tabs>
      <w:ind w:left="3320" w:hanging="1720"/>
    </w:pPr>
  </w:style>
  <w:style w:type="paragraph" w:customStyle="1" w:styleId="aExamBullet">
    <w:name w:val="aExamBullet"/>
    <w:basedOn w:val="aExam"/>
    <w:rsid w:val="00561445"/>
    <w:pPr>
      <w:tabs>
        <w:tab w:val="left" w:pos="1500"/>
        <w:tab w:val="left" w:pos="2300"/>
      </w:tabs>
      <w:ind w:left="1900" w:hanging="800"/>
    </w:pPr>
  </w:style>
  <w:style w:type="paragraph" w:customStyle="1" w:styleId="CoverSubHdg">
    <w:name w:val="CoverSubHdg"/>
    <w:basedOn w:val="CoverHeading"/>
    <w:rsid w:val="00561445"/>
    <w:pPr>
      <w:spacing w:before="120"/>
    </w:pPr>
    <w:rPr>
      <w:sz w:val="20"/>
    </w:rPr>
  </w:style>
  <w:style w:type="paragraph" w:customStyle="1" w:styleId="CoverTextPara">
    <w:name w:val="CoverTextPara"/>
    <w:basedOn w:val="CoverText"/>
    <w:rsid w:val="00561445"/>
    <w:pPr>
      <w:tabs>
        <w:tab w:val="right" w:pos="600"/>
        <w:tab w:val="left" w:pos="840"/>
      </w:tabs>
      <w:ind w:left="840" w:hanging="840"/>
    </w:pPr>
  </w:style>
  <w:style w:type="paragraph" w:customStyle="1" w:styleId="AH5SecSymb">
    <w:name w:val="A H5 Sec Symb"/>
    <w:basedOn w:val="AH5Sec"/>
    <w:next w:val="Amain"/>
    <w:rsid w:val="00561445"/>
    <w:pPr>
      <w:tabs>
        <w:tab w:val="clear" w:pos="1100"/>
        <w:tab w:val="left" w:pos="0"/>
      </w:tabs>
      <w:ind w:hanging="1580"/>
    </w:pPr>
  </w:style>
  <w:style w:type="character" w:customStyle="1" w:styleId="charSymb">
    <w:name w:val="charSymb"/>
    <w:basedOn w:val="DefaultParagraphFont"/>
    <w:rsid w:val="00561445"/>
    <w:rPr>
      <w:rFonts w:ascii="Arial" w:hAnsi="Arial"/>
      <w:sz w:val="24"/>
      <w:bdr w:val="single" w:sz="4" w:space="0" w:color="auto"/>
    </w:rPr>
  </w:style>
  <w:style w:type="paragraph" w:customStyle="1" w:styleId="AH3DivSymb">
    <w:name w:val="A H3 Div Symb"/>
    <w:basedOn w:val="AH3Div"/>
    <w:next w:val="AH5Sec"/>
    <w:rsid w:val="00561445"/>
    <w:pPr>
      <w:tabs>
        <w:tab w:val="clear" w:pos="2600"/>
        <w:tab w:val="left" w:pos="0"/>
      </w:tabs>
      <w:ind w:left="2480" w:hanging="2960"/>
    </w:pPr>
  </w:style>
  <w:style w:type="paragraph" w:customStyle="1" w:styleId="AH4SubDivSymb">
    <w:name w:val="A H4 SubDiv Symb"/>
    <w:basedOn w:val="AH4SubDiv"/>
    <w:next w:val="AH5Sec"/>
    <w:rsid w:val="00561445"/>
    <w:pPr>
      <w:tabs>
        <w:tab w:val="clear" w:pos="2600"/>
        <w:tab w:val="left" w:pos="0"/>
      </w:tabs>
      <w:ind w:left="2480" w:hanging="2960"/>
    </w:pPr>
  </w:style>
  <w:style w:type="paragraph" w:customStyle="1" w:styleId="Dict-HeadingSymb">
    <w:name w:val="Dict-Heading Symb"/>
    <w:basedOn w:val="Dict-Heading"/>
    <w:rsid w:val="00561445"/>
    <w:pPr>
      <w:tabs>
        <w:tab w:val="left" w:pos="0"/>
      </w:tabs>
      <w:ind w:left="2480" w:hanging="2960"/>
    </w:pPr>
  </w:style>
  <w:style w:type="paragraph" w:customStyle="1" w:styleId="Sched-headingSymb">
    <w:name w:val="Sched-heading Symb"/>
    <w:basedOn w:val="Sched-heading"/>
    <w:rsid w:val="00561445"/>
    <w:pPr>
      <w:tabs>
        <w:tab w:val="left" w:pos="0"/>
      </w:tabs>
      <w:ind w:left="2480" w:hanging="2960"/>
    </w:pPr>
  </w:style>
  <w:style w:type="paragraph" w:customStyle="1" w:styleId="Sched-PartSymb">
    <w:name w:val="Sched-Part Symb"/>
    <w:basedOn w:val="Sched-Part"/>
    <w:rsid w:val="00561445"/>
    <w:pPr>
      <w:tabs>
        <w:tab w:val="left" w:pos="0"/>
      </w:tabs>
      <w:ind w:left="2480" w:hanging="2960"/>
    </w:pPr>
  </w:style>
  <w:style w:type="paragraph" w:customStyle="1" w:styleId="Sched-FormSymb">
    <w:name w:val="Sched-Form Symb"/>
    <w:basedOn w:val="Sched-Form"/>
    <w:rsid w:val="00561445"/>
    <w:pPr>
      <w:tabs>
        <w:tab w:val="left" w:pos="0"/>
      </w:tabs>
      <w:ind w:left="2480" w:hanging="2960"/>
    </w:pPr>
  </w:style>
  <w:style w:type="paragraph" w:customStyle="1" w:styleId="SchclauseheadingSymb">
    <w:name w:val="Sch clause heading Symb"/>
    <w:basedOn w:val="Schclauseheading"/>
    <w:rsid w:val="00561445"/>
    <w:pPr>
      <w:tabs>
        <w:tab w:val="left" w:pos="0"/>
      </w:tabs>
      <w:ind w:left="980" w:hanging="1460"/>
    </w:pPr>
  </w:style>
  <w:style w:type="paragraph" w:customStyle="1" w:styleId="TLegAsAmBy">
    <w:name w:val="TLegAsAmBy"/>
    <w:basedOn w:val="TLegEntries"/>
    <w:rsid w:val="00561445"/>
    <w:pPr>
      <w:ind w:firstLine="0"/>
    </w:pPr>
    <w:rPr>
      <w:b/>
    </w:rPr>
  </w:style>
  <w:style w:type="paragraph" w:customStyle="1" w:styleId="MinisterWord">
    <w:name w:val="MinisterWord"/>
    <w:basedOn w:val="Normal"/>
    <w:rsid w:val="00561445"/>
    <w:pPr>
      <w:spacing w:before="60"/>
      <w:jc w:val="right"/>
    </w:pPr>
  </w:style>
  <w:style w:type="paragraph" w:customStyle="1" w:styleId="TableColHd">
    <w:name w:val="TableColHd"/>
    <w:basedOn w:val="Normal"/>
    <w:rsid w:val="00561445"/>
    <w:pPr>
      <w:keepNext/>
      <w:spacing w:after="60"/>
    </w:pPr>
    <w:rPr>
      <w:rFonts w:ascii="Arial" w:hAnsi="Arial"/>
      <w:b/>
      <w:sz w:val="18"/>
    </w:rPr>
  </w:style>
  <w:style w:type="paragraph" w:customStyle="1" w:styleId="00Spine">
    <w:name w:val="00Spine"/>
    <w:basedOn w:val="Normal"/>
    <w:rsid w:val="00561445"/>
  </w:style>
  <w:style w:type="paragraph" w:customStyle="1" w:styleId="AuthorisedBlock">
    <w:name w:val="AuthorisedBlock"/>
    <w:basedOn w:val="Normal"/>
    <w:rsid w:val="0056144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561445"/>
    <w:pPr>
      <w:ind w:left="1920" w:right="600"/>
    </w:pPr>
  </w:style>
  <w:style w:type="paragraph" w:customStyle="1" w:styleId="AmdtsEntriesDefL2">
    <w:name w:val="AmdtsEntriesDefL2"/>
    <w:basedOn w:val="Normal"/>
    <w:rsid w:val="00561445"/>
    <w:pPr>
      <w:tabs>
        <w:tab w:val="left" w:pos="3000"/>
      </w:tabs>
      <w:ind w:left="3100" w:hanging="2000"/>
    </w:pPr>
    <w:rPr>
      <w:rFonts w:ascii="Arial" w:hAnsi="Arial"/>
      <w:sz w:val="18"/>
    </w:rPr>
  </w:style>
  <w:style w:type="paragraph" w:customStyle="1" w:styleId="PenaltyPara">
    <w:name w:val="PenaltyPara"/>
    <w:basedOn w:val="Normal"/>
    <w:rsid w:val="00561445"/>
    <w:pPr>
      <w:tabs>
        <w:tab w:val="right" w:pos="1360"/>
      </w:tabs>
      <w:spacing w:before="60"/>
      <w:ind w:left="1600" w:hanging="1600"/>
      <w:jc w:val="both"/>
    </w:pPr>
  </w:style>
  <w:style w:type="paragraph" w:customStyle="1" w:styleId="06Copyright">
    <w:name w:val="06Copyright"/>
    <w:basedOn w:val="Normal"/>
    <w:rsid w:val="00561445"/>
  </w:style>
  <w:style w:type="paragraph" w:customStyle="1" w:styleId="AFHdg">
    <w:name w:val="AFHdg"/>
    <w:basedOn w:val="BillBasicHeading"/>
    <w:rsid w:val="00561445"/>
    <w:rPr>
      <w:b w:val="0"/>
      <w:sz w:val="32"/>
    </w:rPr>
  </w:style>
  <w:style w:type="paragraph" w:customStyle="1" w:styleId="LegHistNote">
    <w:name w:val="LegHistNote"/>
    <w:basedOn w:val="Actdetails"/>
    <w:rsid w:val="00561445"/>
    <w:pPr>
      <w:spacing w:before="60"/>
      <w:ind w:left="2700" w:right="-60" w:hanging="1300"/>
    </w:pPr>
    <w:rPr>
      <w:sz w:val="18"/>
    </w:rPr>
  </w:style>
  <w:style w:type="paragraph" w:customStyle="1" w:styleId="MH1Chapter">
    <w:name w:val="M H1 Chapter"/>
    <w:basedOn w:val="AH1Chapter"/>
    <w:rsid w:val="00561445"/>
    <w:pPr>
      <w:tabs>
        <w:tab w:val="clear" w:pos="2600"/>
        <w:tab w:val="left" w:pos="2720"/>
      </w:tabs>
      <w:ind w:left="4000" w:hanging="3300"/>
    </w:pPr>
  </w:style>
  <w:style w:type="paragraph" w:customStyle="1" w:styleId="ModH1Chapter">
    <w:name w:val="Mod H1 Chapter"/>
    <w:basedOn w:val="IH1ChapSymb"/>
    <w:rsid w:val="00561445"/>
    <w:pPr>
      <w:tabs>
        <w:tab w:val="clear" w:pos="2600"/>
        <w:tab w:val="left" w:pos="3300"/>
      </w:tabs>
      <w:ind w:left="3300"/>
    </w:pPr>
  </w:style>
  <w:style w:type="paragraph" w:customStyle="1" w:styleId="ModH2Part">
    <w:name w:val="Mod H2 Part"/>
    <w:basedOn w:val="IH2PartSymb"/>
    <w:rsid w:val="00561445"/>
    <w:pPr>
      <w:tabs>
        <w:tab w:val="clear" w:pos="2600"/>
        <w:tab w:val="left" w:pos="3300"/>
      </w:tabs>
      <w:ind w:left="3300"/>
    </w:pPr>
  </w:style>
  <w:style w:type="paragraph" w:customStyle="1" w:styleId="ModH3Div">
    <w:name w:val="Mod H3 Div"/>
    <w:basedOn w:val="IH3DivSymb"/>
    <w:rsid w:val="00561445"/>
    <w:pPr>
      <w:tabs>
        <w:tab w:val="clear" w:pos="2600"/>
        <w:tab w:val="left" w:pos="3300"/>
      </w:tabs>
      <w:ind w:left="3300"/>
    </w:pPr>
  </w:style>
  <w:style w:type="paragraph" w:customStyle="1" w:styleId="ModH4SubDiv">
    <w:name w:val="Mod H4 SubDiv"/>
    <w:basedOn w:val="IH4SubDivSymb"/>
    <w:rsid w:val="00561445"/>
    <w:pPr>
      <w:tabs>
        <w:tab w:val="clear" w:pos="2600"/>
        <w:tab w:val="left" w:pos="3300"/>
      </w:tabs>
      <w:ind w:left="3300"/>
    </w:pPr>
  </w:style>
  <w:style w:type="paragraph" w:customStyle="1" w:styleId="ModH5Sec">
    <w:name w:val="Mod H5 Sec"/>
    <w:basedOn w:val="IH5SecSymb"/>
    <w:rsid w:val="00561445"/>
    <w:pPr>
      <w:tabs>
        <w:tab w:val="clear" w:pos="1100"/>
        <w:tab w:val="left" w:pos="1800"/>
      </w:tabs>
      <w:ind w:left="2200"/>
    </w:pPr>
  </w:style>
  <w:style w:type="paragraph" w:customStyle="1" w:styleId="Modmain">
    <w:name w:val="Mod main"/>
    <w:basedOn w:val="Amain"/>
    <w:rsid w:val="00561445"/>
    <w:pPr>
      <w:tabs>
        <w:tab w:val="clear" w:pos="900"/>
        <w:tab w:val="clear" w:pos="1100"/>
        <w:tab w:val="right" w:pos="1600"/>
        <w:tab w:val="left" w:pos="1800"/>
      </w:tabs>
      <w:ind w:left="2200"/>
    </w:pPr>
  </w:style>
  <w:style w:type="paragraph" w:customStyle="1" w:styleId="Modpara">
    <w:name w:val="Mod para"/>
    <w:basedOn w:val="BillBasic"/>
    <w:rsid w:val="00561445"/>
    <w:pPr>
      <w:tabs>
        <w:tab w:val="right" w:pos="2100"/>
        <w:tab w:val="left" w:pos="2300"/>
      </w:tabs>
      <w:ind w:left="2700" w:hanging="1600"/>
      <w:outlineLvl w:val="6"/>
    </w:pPr>
  </w:style>
  <w:style w:type="paragraph" w:customStyle="1" w:styleId="Modsubpara">
    <w:name w:val="Mod subpara"/>
    <w:basedOn w:val="Asubpara"/>
    <w:rsid w:val="00561445"/>
    <w:pPr>
      <w:tabs>
        <w:tab w:val="clear" w:pos="1900"/>
        <w:tab w:val="clear" w:pos="2100"/>
        <w:tab w:val="right" w:pos="2640"/>
        <w:tab w:val="left" w:pos="2840"/>
      </w:tabs>
      <w:ind w:left="3240" w:hanging="2140"/>
    </w:pPr>
  </w:style>
  <w:style w:type="paragraph" w:customStyle="1" w:styleId="Modsubsubpara">
    <w:name w:val="Mod subsubpara"/>
    <w:basedOn w:val="AsubsubparaSymb"/>
    <w:rsid w:val="00561445"/>
    <w:pPr>
      <w:tabs>
        <w:tab w:val="clear" w:pos="2400"/>
        <w:tab w:val="clear" w:pos="2600"/>
        <w:tab w:val="right" w:pos="3160"/>
        <w:tab w:val="left" w:pos="3360"/>
      </w:tabs>
      <w:ind w:left="3760" w:hanging="2660"/>
    </w:pPr>
  </w:style>
  <w:style w:type="paragraph" w:customStyle="1" w:styleId="Modmainreturn">
    <w:name w:val="Mod main return"/>
    <w:basedOn w:val="AmainreturnSymb"/>
    <w:rsid w:val="00561445"/>
    <w:pPr>
      <w:ind w:left="1800"/>
    </w:pPr>
  </w:style>
  <w:style w:type="paragraph" w:customStyle="1" w:styleId="Modparareturn">
    <w:name w:val="Mod para return"/>
    <w:basedOn w:val="AparareturnSymb"/>
    <w:rsid w:val="00561445"/>
    <w:pPr>
      <w:ind w:left="2300"/>
    </w:pPr>
  </w:style>
  <w:style w:type="paragraph" w:customStyle="1" w:styleId="Modsubparareturn">
    <w:name w:val="Mod subpara return"/>
    <w:basedOn w:val="AsubparareturnSymb"/>
    <w:rsid w:val="00561445"/>
    <w:pPr>
      <w:ind w:left="3040"/>
    </w:pPr>
  </w:style>
  <w:style w:type="paragraph" w:customStyle="1" w:styleId="Modref">
    <w:name w:val="Mod ref"/>
    <w:basedOn w:val="refSymb"/>
    <w:rsid w:val="00561445"/>
    <w:pPr>
      <w:ind w:left="1100"/>
    </w:pPr>
  </w:style>
  <w:style w:type="paragraph" w:customStyle="1" w:styleId="ModaNote">
    <w:name w:val="Mod aNote"/>
    <w:basedOn w:val="aNoteSymb"/>
    <w:rsid w:val="00561445"/>
    <w:pPr>
      <w:tabs>
        <w:tab w:val="left" w:pos="2600"/>
      </w:tabs>
      <w:ind w:left="2600"/>
    </w:pPr>
  </w:style>
  <w:style w:type="paragraph" w:customStyle="1" w:styleId="ModNote">
    <w:name w:val="Mod Note"/>
    <w:basedOn w:val="aNoteSymb"/>
    <w:rsid w:val="00561445"/>
    <w:pPr>
      <w:tabs>
        <w:tab w:val="left" w:pos="2600"/>
      </w:tabs>
      <w:ind w:left="2600"/>
    </w:pPr>
  </w:style>
  <w:style w:type="paragraph" w:customStyle="1" w:styleId="ApprFormHd">
    <w:name w:val="ApprFormHd"/>
    <w:basedOn w:val="Sched-heading"/>
    <w:rsid w:val="00561445"/>
    <w:pPr>
      <w:ind w:left="0" w:firstLine="0"/>
    </w:pPr>
  </w:style>
  <w:style w:type="paragraph" w:customStyle="1" w:styleId="Status">
    <w:name w:val="Status"/>
    <w:basedOn w:val="Normal"/>
    <w:rsid w:val="00561445"/>
    <w:pPr>
      <w:spacing w:before="280"/>
      <w:jc w:val="center"/>
    </w:pPr>
    <w:rPr>
      <w:rFonts w:ascii="Arial" w:hAnsi="Arial"/>
      <w:sz w:val="14"/>
    </w:rPr>
  </w:style>
  <w:style w:type="paragraph" w:customStyle="1" w:styleId="EarlierRepubHdg">
    <w:name w:val="EarlierRepubHdg"/>
    <w:basedOn w:val="Normal"/>
    <w:rsid w:val="00561445"/>
    <w:pPr>
      <w:keepNext/>
    </w:pPr>
    <w:rPr>
      <w:rFonts w:ascii="Arial" w:hAnsi="Arial"/>
      <w:b/>
      <w:sz w:val="20"/>
    </w:rPr>
  </w:style>
  <w:style w:type="paragraph" w:customStyle="1" w:styleId="RenumProvHdg">
    <w:name w:val="RenumProvHdg"/>
    <w:basedOn w:val="Normal"/>
    <w:rsid w:val="00561445"/>
    <w:rPr>
      <w:rFonts w:ascii="Arial" w:hAnsi="Arial"/>
      <w:b/>
      <w:sz w:val="22"/>
    </w:rPr>
  </w:style>
  <w:style w:type="paragraph" w:customStyle="1" w:styleId="RenumProvHeader">
    <w:name w:val="RenumProvHeader"/>
    <w:basedOn w:val="Normal"/>
    <w:rsid w:val="00561445"/>
    <w:rPr>
      <w:rFonts w:ascii="Arial" w:hAnsi="Arial"/>
      <w:b/>
      <w:sz w:val="22"/>
    </w:rPr>
  </w:style>
  <w:style w:type="paragraph" w:customStyle="1" w:styleId="RenumTableHdg">
    <w:name w:val="RenumTableHdg"/>
    <w:basedOn w:val="Normal"/>
    <w:rsid w:val="00561445"/>
    <w:pPr>
      <w:spacing w:before="120"/>
    </w:pPr>
    <w:rPr>
      <w:rFonts w:ascii="Arial" w:hAnsi="Arial"/>
      <w:b/>
      <w:sz w:val="20"/>
    </w:rPr>
  </w:style>
  <w:style w:type="paragraph" w:customStyle="1" w:styleId="EPSCoverTop">
    <w:name w:val="EPSCoverTop"/>
    <w:basedOn w:val="Normal"/>
    <w:rsid w:val="00561445"/>
    <w:pPr>
      <w:jc w:val="right"/>
    </w:pPr>
    <w:rPr>
      <w:rFonts w:ascii="Arial" w:hAnsi="Arial"/>
      <w:sz w:val="20"/>
    </w:rPr>
  </w:style>
  <w:style w:type="paragraph" w:customStyle="1" w:styleId="AmainSymb">
    <w:name w:val="A main Symb"/>
    <w:basedOn w:val="Amain"/>
    <w:rsid w:val="00561445"/>
    <w:pPr>
      <w:tabs>
        <w:tab w:val="left" w:pos="0"/>
      </w:tabs>
      <w:ind w:left="1120" w:hanging="1600"/>
    </w:pPr>
  </w:style>
  <w:style w:type="paragraph" w:customStyle="1" w:styleId="AparaSymb">
    <w:name w:val="A para Symb"/>
    <w:basedOn w:val="Apara"/>
    <w:rsid w:val="00561445"/>
    <w:pPr>
      <w:tabs>
        <w:tab w:val="right" w:pos="0"/>
      </w:tabs>
      <w:ind w:hanging="2080"/>
    </w:pPr>
  </w:style>
  <w:style w:type="paragraph" w:customStyle="1" w:styleId="AsubparaSymb">
    <w:name w:val="A subpara Symb"/>
    <w:basedOn w:val="Asubpara"/>
    <w:rsid w:val="00561445"/>
    <w:pPr>
      <w:tabs>
        <w:tab w:val="left" w:pos="0"/>
      </w:tabs>
      <w:ind w:left="2098" w:hanging="2580"/>
    </w:pPr>
  </w:style>
  <w:style w:type="paragraph" w:customStyle="1" w:styleId="TableText">
    <w:name w:val="TableText"/>
    <w:basedOn w:val="Normal"/>
    <w:rsid w:val="00561445"/>
    <w:pPr>
      <w:spacing w:before="60" w:after="60"/>
    </w:pPr>
  </w:style>
  <w:style w:type="paragraph" w:customStyle="1" w:styleId="tablepara">
    <w:name w:val="table para"/>
    <w:basedOn w:val="Normal"/>
    <w:rsid w:val="00561445"/>
    <w:pPr>
      <w:tabs>
        <w:tab w:val="right" w:pos="800"/>
        <w:tab w:val="left" w:pos="1100"/>
      </w:tabs>
      <w:spacing w:before="80" w:after="60"/>
      <w:ind w:left="1100" w:hanging="1100"/>
    </w:pPr>
  </w:style>
  <w:style w:type="paragraph" w:customStyle="1" w:styleId="tablesubpara">
    <w:name w:val="table subpara"/>
    <w:basedOn w:val="Normal"/>
    <w:rsid w:val="00561445"/>
    <w:pPr>
      <w:tabs>
        <w:tab w:val="right" w:pos="1500"/>
        <w:tab w:val="left" w:pos="1800"/>
      </w:tabs>
      <w:spacing w:before="80" w:after="60"/>
      <w:ind w:left="1800" w:hanging="1800"/>
    </w:pPr>
  </w:style>
  <w:style w:type="paragraph" w:customStyle="1" w:styleId="RenumProvSubsectEntries">
    <w:name w:val="RenumProvSubsectEntries"/>
    <w:basedOn w:val="RenumProvEntries"/>
    <w:rsid w:val="00561445"/>
    <w:pPr>
      <w:ind w:left="252"/>
    </w:pPr>
  </w:style>
  <w:style w:type="paragraph" w:customStyle="1" w:styleId="IshadedSchClause">
    <w:name w:val="I shaded Sch Clause"/>
    <w:basedOn w:val="IshadedH5Sec"/>
    <w:rsid w:val="00561445"/>
  </w:style>
  <w:style w:type="paragraph" w:customStyle="1" w:styleId="IshadedH5Sec">
    <w:name w:val="I shaded H5 Sec"/>
    <w:basedOn w:val="AH5Sec"/>
    <w:rsid w:val="00561445"/>
    <w:pPr>
      <w:shd w:val="pct25" w:color="auto" w:fill="auto"/>
      <w:outlineLvl w:val="9"/>
    </w:pPr>
  </w:style>
  <w:style w:type="paragraph" w:customStyle="1" w:styleId="Endnote4">
    <w:name w:val="Endnote4"/>
    <w:basedOn w:val="Endnote2"/>
    <w:rsid w:val="00561445"/>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561445"/>
    <w:pPr>
      <w:spacing w:after="60"/>
      <w:ind w:left="2800"/>
    </w:pPr>
    <w:rPr>
      <w:rFonts w:ascii="ACTCrest" w:hAnsi="ACTCrest"/>
      <w:sz w:val="216"/>
    </w:rPr>
  </w:style>
  <w:style w:type="paragraph" w:customStyle="1" w:styleId="Allsections0">
    <w:name w:val="All sections"/>
    <w:basedOn w:val="Normal"/>
    <w:rsid w:val="00EE7377"/>
    <w:rPr>
      <w:rFonts w:ascii="Times" w:hAnsi="Times"/>
      <w:i/>
      <w:sz w:val="18"/>
      <w:lang w:val="en-US"/>
    </w:rPr>
  </w:style>
  <w:style w:type="paragraph" w:customStyle="1" w:styleId="02TextLandscape">
    <w:name w:val="02TextLandscape"/>
    <w:basedOn w:val="Normal"/>
    <w:rsid w:val="00561445"/>
  </w:style>
  <w:style w:type="paragraph" w:customStyle="1" w:styleId="05Endnote0">
    <w:name w:val="05Endnote"/>
    <w:basedOn w:val="Normal"/>
    <w:rsid w:val="00561445"/>
  </w:style>
  <w:style w:type="paragraph" w:customStyle="1" w:styleId="EffectiveDate">
    <w:name w:val="EffectiveDate"/>
    <w:basedOn w:val="Normal"/>
    <w:rsid w:val="00561445"/>
    <w:pPr>
      <w:spacing w:before="120"/>
    </w:pPr>
    <w:rPr>
      <w:rFonts w:ascii="Arial" w:hAnsi="Arial"/>
      <w:b/>
      <w:sz w:val="26"/>
    </w:rPr>
  </w:style>
  <w:style w:type="paragraph" w:customStyle="1" w:styleId="Assectheading">
    <w:name w:val="A ssect heading"/>
    <w:basedOn w:val="Amain"/>
    <w:rsid w:val="00561445"/>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561445"/>
    <w:pPr>
      <w:keepNext w:val="0"/>
      <w:tabs>
        <w:tab w:val="clear" w:pos="2600"/>
      </w:tabs>
      <w:spacing w:before="0"/>
      <w:ind w:left="3200" w:hanging="2100"/>
    </w:pPr>
    <w:rPr>
      <w:sz w:val="18"/>
    </w:rPr>
  </w:style>
  <w:style w:type="paragraph" w:customStyle="1" w:styleId="AmdtEntriesDefL2">
    <w:name w:val="AmdtEntriesDefL2"/>
    <w:basedOn w:val="AmdtEntries"/>
    <w:rsid w:val="00561445"/>
    <w:pPr>
      <w:tabs>
        <w:tab w:val="left" w:pos="3000"/>
      </w:tabs>
      <w:ind w:left="3600" w:hanging="2500"/>
    </w:pPr>
  </w:style>
  <w:style w:type="paragraph" w:customStyle="1" w:styleId="aNoteText">
    <w:name w:val="aNoteText"/>
    <w:basedOn w:val="aNoteSymb"/>
    <w:rsid w:val="00561445"/>
    <w:pPr>
      <w:spacing w:before="60"/>
      <w:ind w:firstLine="0"/>
    </w:pPr>
  </w:style>
  <w:style w:type="character" w:customStyle="1" w:styleId="charContents">
    <w:name w:val="charContents"/>
    <w:basedOn w:val="DefaultParagraphFont"/>
    <w:rsid w:val="00561445"/>
  </w:style>
  <w:style w:type="character" w:customStyle="1" w:styleId="charPage">
    <w:name w:val="charPage"/>
    <w:basedOn w:val="DefaultParagraphFont"/>
    <w:rsid w:val="00561445"/>
  </w:style>
  <w:style w:type="paragraph" w:customStyle="1" w:styleId="FooterInfoCentre">
    <w:name w:val="FooterInfoCentre"/>
    <w:basedOn w:val="FooterInfo"/>
    <w:rsid w:val="00561445"/>
    <w:pPr>
      <w:spacing w:before="60"/>
      <w:jc w:val="center"/>
    </w:pPr>
  </w:style>
  <w:style w:type="paragraph" w:customStyle="1" w:styleId="LongTitleSymb">
    <w:name w:val="LongTitleSymb"/>
    <w:basedOn w:val="LongTitle"/>
    <w:rsid w:val="00561445"/>
    <w:pPr>
      <w:ind w:hanging="480"/>
    </w:pPr>
  </w:style>
  <w:style w:type="paragraph" w:styleId="MacroText">
    <w:name w:val="macro"/>
    <w:semiHidden/>
    <w:rsid w:val="005614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561445"/>
  </w:style>
  <w:style w:type="paragraph" w:customStyle="1" w:styleId="EndNoteTextPub">
    <w:name w:val="EndNoteTextPub"/>
    <w:basedOn w:val="Normal"/>
    <w:rsid w:val="00561445"/>
    <w:pPr>
      <w:spacing w:before="60"/>
      <w:ind w:left="1100"/>
      <w:jc w:val="both"/>
    </w:pPr>
    <w:rPr>
      <w:sz w:val="20"/>
    </w:rPr>
  </w:style>
  <w:style w:type="paragraph" w:customStyle="1" w:styleId="aExamHdgss">
    <w:name w:val="aExamHdgss"/>
    <w:basedOn w:val="BillBasicHeading"/>
    <w:next w:val="Normal"/>
    <w:rsid w:val="00561445"/>
    <w:pPr>
      <w:tabs>
        <w:tab w:val="clear" w:pos="2600"/>
      </w:tabs>
      <w:ind w:left="1100"/>
    </w:pPr>
    <w:rPr>
      <w:sz w:val="18"/>
    </w:rPr>
  </w:style>
  <w:style w:type="paragraph" w:customStyle="1" w:styleId="aExamss">
    <w:name w:val="aExamss"/>
    <w:basedOn w:val="aNoteSymb"/>
    <w:rsid w:val="00561445"/>
    <w:pPr>
      <w:spacing w:before="60"/>
      <w:ind w:left="1100" w:firstLine="0"/>
    </w:pPr>
  </w:style>
  <w:style w:type="paragraph" w:customStyle="1" w:styleId="aExamINumss">
    <w:name w:val="aExamINumss"/>
    <w:basedOn w:val="aExamss"/>
    <w:rsid w:val="00561445"/>
    <w:pPr>
      <w:tabs>
        <w:tab w:val="left" w:pos="1500"/>
      </w:tabs>
      <w:ind w:left="1500" w:hanging="400"/>
    </w:pPr>
  </w:style>
  <w:style w:type="paragraph" w:customStyle="1" w:styleId="aExamNumTextss">
    <w:name w:val="aExamNumTextss"/>
    <w:basedOn w:val="aExamss"/>
    <w:rsid w:val="00561445"/>
    <w:pPr>
      <w:ind w:left="1500"/>
    </w:pPr>
  </w:style>
  <w:style w:type="paragraph" w:customStyle="1" w:styleId="AExamIPara">
    <w:name w:val="AExamIPara"/>
    <w:basedOn w:val="aExam"/>
    <w:rsid w:val="00561445"/>
    <w:pPr>
      <w:tabs>
        <w:tab w:val="right" w:pos="1720"/>
        <w:tab w:val="left" w:pos="2000"/>
      </w:tabs>
      <w:ind w:left="2000" w:hanging="900"/>
    </w:pPr>
  </w:style>
  <w:style w:type="paragraph" w:customStyle="1" w:styleId="aNoteTextss">
    <w:name w:val="aNoteTextss"/>
    <w:basedOn w:val="Normal"/>
    <w:rsid w:val="00561445"/>
    <w:pPr>
      <w:spacing w:before="60"/>
      <w:ind w:left="1900"/>
      <w:jc w:val="both"/>
    </w:pPr>
    <w:rPr>
      <w:sz w:val="20"/>
    </w:rPr>
  </w:style>
  <w:style w:type="paragraph" w:customStyle="1" w:styleId="aNoteParass">
    <w:name w:val="aNoteParass"/>
    <w:basedOn w:val="Normal"/>
    <w:rsid w:val="0056144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61445"/>
    <w:pPr>
      <w:ind w:left="1600"/>
    </w:pPr>
  </w:style>
  <w:style w:type="paragraph" w:customStyle="1" w:styleId="aExampar">
    <w:name w:val="aExampar"/>
    <w:basedOn w:val="aExamss"/>
    <w:rsid w:val="00561445"/>
    <w:pPr>
      <w:ind w:left="1600"/>
    </w:pPr>
  </w:style>
  <w:style w:type="paragraph" w:customStyle="1" w:styleId="aNotepar">
    <w:name w:val="aNotepar"/>
    <w:basedOn w:val="BillBasic"/>
    <w:next w:val="Normal"/>
    <w:rsid w:val="00561445"/>
    <w:pPr>
      <w:ind w:left="2400" w:hanging="800"/>
    </w:pPr>
    <w:rPr>
      <w:sz w:val="20"/>
    </w:rPr>
  </w:style>
  <w:style w:type="paragraph" w:customStyle="1" w:styleId="aNoteTextpar">
    <w:name w:val="aNoteTextpar"/>
    <w:basedOn w:val="aNotepar"/>
    <w:rsid w:val="00561445"/>
    <w:pPr>
      <w:spacing w:before="60"/>
      <w:ind w:firstLine="0"/>
    </w:pPr>
  </w:style>
  <w:style w:type="paragraph" w:customStyle="1" w:styleId="aNoteParapar">
    <w:name w:val="aNoteParapar"/>
    <w:basedOn w:val="aNotepar"/>
    <w:rsid w:val="00561445"/>
    <w:pPr>
      <w:tabs>
        <w:tab w:val="right" w:pos="2640"/>
      </w:tabs>
      <w:spacing w:before="60"/>
      <w:ind w:left="2920" w:hanging="1320"/>
    </w:pPr>
  </w:style>
  <w:style w:type="paragraph" w:customStyle="1" w:styleId="aExamHdgsubpar">
    <w:name w:val="aExamHdgsubpar"/>
    <w:basedOn w:val="aExamHdgss"/>
    <w:next w:val="Normal"/>
    <w:rsid w:val="00561445"/>
    <w:pPr>
      <w:ind w:left="2140"/>
    </w:pPr>
  </w:style>
  <w:style w:type="paragraph" w:customStyle="1" w:styleId="aExamsubpar">
    <w:name w:val="aExamsubpar"/>
    <w:basedOn w:val="aExamss"/>
    <w:rsid w:val="00561445"/>
    <w:pPr>
      <w:ind w:left="2140"/>
    </w:pPr>
  </w:style>
  <w:style w:type="paragraph" w:customStyle="1" w:styleId="aNotesubpar">
    <w:name w:val="aNotesubpar"/>
    <w:basedOn w:val="BillBasic"/>
    <w:next w:val="Normal"/>
    <w:rsid w:val="00561445"/>
    <w:pPr>
      <w:ind w:left="2940" w:hanging="800"/>
    </w:pPr>
    <w:rPr>
      <w:sz w:val="20"/>
    </w:rPr>
  </w:style>
  <w:style w:type="paragraph" w:customStyle="1" w:styleId="aNoteTextsubpar">
    <w:name w:val="aNoteTextsubpar"/>
    <w:basedOn w:val="aNotesubpar"/>
    <w:rsid w:val="00561445"/>
    <w:pPr>
      <w:spacing w:before="60"/>
      <w:ind w:firstLine="0"/>
    </w:pPr>
  </w:style>
  <w:style w:type="paragraph" w:customStyle="1" w:styleId="aExamBulletss">
    <w:name w:val="aExamBulletss"/>
    <w:basedOn w:val="aExamss"/>
    <w:rsid w:val="00561445"/>
    <w:pPr>
      <w:ind w:left="1500" w:hanging="400"/>
    </w:pPr>
  </w:style>
  <w:style w:type="paragraph" w:customStyle="1" w:styleId="aNoteBulletss">
    <w:name w:val="aNoteBulletss"/>
    <w:basedOn w:val="Normal"/>
    <w:rsid w:val="00561445"/>
    <w:pPr>
      <w:spacing w:before="60"/>
      <w:ind w:left="2300" w:hanging="400"/>
      <w:jc w:val="both"/>
    </w:pPr>
    <w:rPr>
      <w:sz w:val="20"/>
    </w:rPr>
  </w:style>
  <w:style w:type="paragraph" w:customStyle="1" w:styleId="aExamBulletpar">
    <w:name w:val="aExamBulletpar"/>
    <w:basedOn w:val="aExampar"/>
    <w:rsid w:val="00561445"/>
    <w:pPr>
      <w:ind w:left="2000" w:hanging="400"/>
    </w:pPr>
  </w:style>
  <w:style w:type="paragraph" w:customStyle="1" w:styleId="aNoteBulletpar">
    <w:name w:val="aNoteBulletpar"/>
    <w:basedOn w:val="aNotepar"/>
    <w:rsid w:val="00561445"/>
    <w:pPr>
      <w:spacing w:before="60"/>
      <w:ind w:left="2800" w:hanging="400"/>
    </w:pPr>
  </w:style>
  <w:style w:type="paragraph" w:customStyle="1" w:styleId="aExplanHeading">
    <w:name w:val="aExplanHeading"/>
    <w:basedOn w:val="BillBasicHeading"/>
    <w:next w:val="Normal"/>
    <w:rsid w:val="00561445"/>
    <w:rPr>
      <w:rFonts w:ascii="Arial (W1)" w:hAnsi="Arial (W1)"/>
      <w:sz w:val="18"/>
    </w:rPr>
  </w:style>
  <w:style w:type="paragraph" w:customStyle="1" w:styleId="EndNoteHeading">
    <w:name w:val="EndNoteHeading"/>
    <w:basedOn w:val="BillBasicHeading"/>
    <w:rsid w:val="00561445"/>
    <w:pPr>
      <w:tabs>
        <w:tab w:val="left" w:pos="700"/>
      </w:tabs>
      <w:spacing w:before="160"/>
      <w:ind w:left="700" w:hanging="700"/>
    </w:pPr>
    <w:rPr>
      <w:rFonts w:ascii="Arial (W1)" w:hAnsi="Arial (W1)"/>
    </w:rPr>
  </w:style>
  <w:style w:type="paragraph" w:customStyle="1" w:styleId="aExplanBullet">
    <w:name w:val="aExplanBullet"/>
    <w:basedOn w:val="Normal"/>
    <w:rsid w:val="00561445"/>
    <w:pPr>
      <w:spacing w:before="140"/>
      <w:ind w:left="400" w:hanging="400"/>
      <w:jc w:val="both"/>
    </w:pPr>
    <w:rPr>
      <w:snapToGrid w:val="0"/>
      <w:sz w:val="20"/>
    </w:rPr>
  </w:style>
  <w:style w:type="paragraph" w:customStyle="1" w:styleId="SchAmain">
    <w:name w:val="Sch A main"/>
    <w:basedOn w:val="Amain"/>
    <w:rsid w:val="00561445"/>
  </w:style>
  <w:style w:type="paragraph" w:customStyle="1" w:styleId="SchApara">
    <w:name w:val="Sch A para"/>
    <w:basedOn w:val="Apara"/>
    <w:rsid w:val="00561445"/>
  </w:style>
  <w:style w:type="paragraph" w:customStyle="1" w:styleId="SchAsubpara">
    <w:name w:val="Sch A subpara"/>
    <w:basedOn w:val="Asubpara"/>
    <w:rsid w:val="00561445"/>
  </w:style>
  <w:style w:type="paragraph" w:customStyle="1" w:styleId="SchAsubsubpara">
    <w:name w:val="Sch A subsubpara"/>
    <w:basedOn w:val="Asubsubpara"/>
    <w:rsid w:val="00561445"/>
  </w:style>
  <w:style w:type="paragraph" w:customStyle="1" w:styleId="TOCOL1">
    <w:name w:val="TOCOL 1"/>
    <w:basedOn w:val="TOC1"/>
    <w:rsid w:val="00561445"/>
  </w:style>
  <w:style w:type="paragraph" w:customStyle="1" w:styleId="TOCOL2">
    <w:name w:val="TOCOL 2"/>
    <w:basedOn w:val="TOC2"/>
    <w:rsid w:val="00561445"/>
    <w:pPr>
      <w:keepNext w:val="0"/>
    </w:pPr>
  </w:style>
  <w:style w:type="paragraph" w:customStyle="1" w:styleId="TOCOL3">
    <w:name w:val="TOCOL 3"/>
    <w:basedOn w:val="TOC3"/>
    <w:rsid w:val="00561445"/>
    <w:pPr>
      <w:keepNext w:val="0"/>
    </w:pPr>
  </w:style>
  <w:style w:type="paragraph" w:customStyle="1" w:styleId="TOCOL4">
    <w:name w:val="TOCOL 4"/>
    <w:basedOn w:val="TOC4"/>
    <w:rsid w:val="00561445"/>
    <w:pPr>
      <w:keepNext w:val="0"/>
    </w:pPr>
  </w:style>
  <w:style w:type="paragraph" w:customStyle="1" w:styleId="TOCOL5">
    <w:name w:val="TOCOL 5"/>
    <w:basedOn w:val="TOC5"/>
    <w:rsid w:val="00561445"/>
    <w:pPr>
      <w:tabs>
        <w:tab w:val="left" w:pos="400"/>
      </w:tabs>
    </w:pPr>
  </w:style>
  <w:style w:type="paragraph" w:customStyle="1" w:styleId="TOCOL6">
    <w:name w:val="TOCOL 6"/>
    <w:basedOn w:val="TOC6"/>
    <w:rsid w:val="00561445"/>
    <w:pPr>
      <w:keepNext w:val="0"/>
    </w:pPr>
  </w:style>
  <w:style w:type="paragraph" w:customStyle="1" w:styleId="TOCOL7">
    <w:name w:val="TOCOL 7"/>
    <w:basedOn w:val="TOC7"/>
    <w:rsid w:val="00561445"/>
  </w:style>
  <w:style w:type="paragraph" w:customStyle="1" w:styleId="TOCOL8">
    <w:name w:val="TOCOL 8"/>
    <w:basedOn w:val="TOC8"/>
    <w:rsid w:val="00561445"/>
  </w:style>
  <w:style w:type="paragraph" w:customStyle="1" w:styleId="TOCOL9">
    <w:name w:val="TOCOL 9"/>
    <w:basedOn w:val="TOC9"/>
    <w:rsid w:val="00561445"/>
    <w:pPr>
      <w:ind w:right="0"/>
    </w:pPr>
  </w:style>
  <w:style w:type="paragraph" w:customStyle="1" w:styleId="TOC10">
    <w:name w:val="TOC 10"/>
    <w:basedOn w:val="TOC5"/>
    <w:rsid w:val="00561445"/>
    <w:rPr>
      <w:szCs w:val="24"/>
    </w:rPr>
  </w:style>
  <w:style w:type="character" w:customStyle="1" w:styleId="charNotBold">
    <w:name w:val="charNotBold"/>
    <w:basedOn w:val="DefaultParagraphFont"/>
    <w:rsid w:val="00561445"/>
    <w:rPr>
      <w:rFonts w:ascii="Arial" w:hAnsi="Arial"/>
      <w:sz w:val="20"/>
    </w:rPr>
  </w:style>
  <w:style w:type="paragraph" w:customStyle="1" w:styleId="Billname1">
    <w:name w:val="Billname1"/>
    <w:basedOn w:val="Normal"/>
    <w:rsid w:val="00561445"/>
    <w:pPr>
      <w:tabs>
        <w:tab w:val="left" w:pos="2400"/>
      </w:tabs>
      <w:spacing w:before="1220"/>
    </w:pPr>
    <w:rPr>
      <w:rFonts w:ascii="Arial" w:hAnsi="Arial"/>
      <w:b/>
      <w:sz w:val="40"/>
    </w:rPr>
  </w:style>
  <w:style w:type="paragraph" w:customStyle="1" w:styleId="TablePara10">
    <w:name w:val="TablePara10"/>
    <w:basedOn w:val="tablepara"/>
    <w:rsid w:val="0056144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6144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61445"/>
    <w:rPr>
      <w:sz w:val="20"/>
    </w:rPr>
  </w:style>
  <w:style w:type="paragraph" w:customStyle="1" w:styleId="aExamINumpar">
    <w:name w:val="aExamINumpar"/>
    <w:basedOn w:val="aExampar"/>
    <w:rsid w:val="00561445"/>
    <w:pPr>
      <w:tabs>
        <w:tab w:val="left" w:pos="2000"/>
      </w:tabs>
      <w:ind w:left="2000" w:hanging="400"/>
    </w:pPr>
  </w:style>
  <w:style w:type="character" w:customStyle="1" w:styleId="FooterChar">
    <w:name w:val="Footer Char"/>
    <w:basedOn w:val="DefaultParagraphFont"/>
    <w:link w:val="Footer"/>
    <w:rsid w:val="00561445"/>
    <w:rPr>
      <w:rFonts w:ascii="Arial" w:hAnsi="Arial"/>
      <w:sz w:val="18"/>
      <w:lang w:eastAsia="en-US"/>
    </w:rPr>
  </w:style>
  <w:style w:type="paragraph" w:customStyle="1" w:styleId="ShadedSchClauseSymb">
    <w:name w:val="Shaded Sch Clause Symb"/>
    <w:basedOn w:val="ShadedSchClause"/>
    <w:rsid w:val="00561445"/>
    <w:pPr>
      <w:tabs>
        <w:tab w:val="left" w:pos="0"/>
      </w:tabs>
      <w:ind w:left="975" w:hanging="1457"/>
    </w:pPr>
  </w:style>
  <w:style w:type="paragraph" w:styleId="BalloonText">
    <w:name w:val="Balloon Text"/>
    <w:basedOn w:val="Normal"/>
    <w:link w:val="BalloonTextChar"/>
    <w:uiPriority w:val="99"/>
    <w:unhideWhenUsed/>
    <w:rsid w:val="00561445"/>
    <w:rPr>
      <w:rFonts w:ascii="Tahoma" w:hAnsi="Tahoma" w:cs="Tahoma"/>
      <w:sz w:val="16"/>
      <w:szCs w:val="16"/>
    </w:rPr>
  </w:style>
  <w:style w:type="character" w:customStyle="1" w:styleId="BalloonTextChar">
    <w:name w:val="Balloon Text Char"/>
    <w:basedOn w:val="DefaultParagraphFont"/>
    <w:link w:val="BalloonText"/>
    <w:uiPriority w:val="99"/>
    <w:rsid w:val="00561445"/>
    <w:rPr>
      <w:rFonts w:ascii="Tahoma" w:hAnsi="Tahoma" w:cs="Tahoma"/>
      <w:sz w:val="16"/>
      <w:szCs w:val="16"/>
      <w:lang w:eastAsia="en-US"/>
    </w:rPr>
  </w:style>
  <w:style w:type="paragraph" w:customStyle="1" w:styleId="CoverTextBullet">
    <w:name w:val="CoverTextBullet"/>
    <w:basedOn w:val="CoverText"/>
    <w:qFormat/>
    <w:rsid w:val="00561445"/>
    <w:pPr>
      <w:numPr>
        <w:numId w:val="34"/>
      </w:numPr>
    </w:pPr>
    <w:rPr>
      <w:color w:val="000000"/>
    </w:rPr>
  </w:style>
  <w:style w:type="paragraph" w:customStyle="1" w:styleId="01aPreamble">
    <w:name w:val="01aPreamble"/>
    <w:basedOn w:val="Normal"/>
    <w:qFormat/>
    <w:rsid w:val="00561445"/>
  </w:style>
  <w:style w:type="paragraph" w:customStyle="1" w:styleId="TableBullet">
    <w:name w:val="TableBullet"/>
    <w:basedOn w:val="TableText10"/>
    <w:qFormat/>
    <w:rsid w:val="00561445"/>
    <w:pPr>
      <w:numPr>
        <w:numId w:val="36"/>
      </w:numPr>
    </w:pPr>
  </w:style>
  <w:style w:type="paragraph" w:customStyle="1" w:styleId="TableNumbered">
    <w:name w:val="TableNumbered"/>
    <w:basedOn w:val="TableText10"/>
    <w:qFormat/>
    <w:rsid w:val="00561445"/>
    <w:pPr>
      <w:numPr>
        <w:numId w:val="37"/>
      </w:numPr>
    </w:pPr>
  </w:style>
  <w:style w:type="character" w:customStyle="1" w:styleId="charCitHyperlinkItal">
    <w:name w:val="charCitHyperlinkItal"/>
    <w:basedOn w:val="Hyperlink"/>
    <w:uiPriority w:val="1"/>
    <w:rsid w:val="00561445"/>
    <w:rPr>
      <w:i/>
      <w:color w:val="0000FF" w:themeColor="hyperlink"/>
      <w:u w:val="none"/>
    </w:rPr>
  </w:style>
  <w:style w:type="character" w:styleId="Hyperlink">
    <w:name w:val="Hyperlink"/>
    <w:basedOn w:val="DefaultParagraphFont"/>
    <w:uiPriority w:val="99"/>
    <w:unhideWhenUsed/>
    <w:rsid w:val="00561445"/>
    <w:rPr>
      <w:color w:val="0000FF" w:themeColor="hyperlink"/>
      <w:u w:val="single"/>
    </w:rPr>
  </w:style>
  <w:style w:type="character" w:customStyle="1" w:styleId="charCitHyperlinkAbbrev">
    <w:name w:val="charCitHyperlinkAbbrev"/>
    <w:basedOn w:val="Hyperlink"/>
    <w:uiPriority w:val="1"/>
    <w:rsid w:val="00561445"/>
    <w:rPr>
      <w:color w:val="0000FF" w:themeColor="hyperlink"/>
      <w:u w:val="none"/>
    </w:rPr>
  </w:style>
  <w:style w:type="character" w:customStyle="1" w:styleId="Heading3Char">
    <w:name w:val="Heading 3 Char"/>
    <w:aliases w:val="h3 Char,sec Char"/>
    <w:basedOn w:val="DefaultParagraphFont"/>
    <w:link w:val="Heading3"/>
    <w:rsid w:val="00561445"/>
    <w:rPr>
      <w:rFonts w:ascii="Times New Roman" w:hAnsi="Times New Roman"/>
      <w:b/>
      <w:sz w:val="24"/>
      <w:lang w:eastAsia="en-US"/>
    </w:rPr>
  </w:style>
  <w:style w:type="paragraph" w:customStyle="1" w:styleId="Actbullet">
    <w:name w:val="Act bullet"/>
    <w:basedOn w:val="Normal"/>
    <w:uiPriority w:val="99"/>
    <w:rsid w:val="00561445"/>
    <w:pPr>
      <w:numPr>
        <w:numId w:val="47"/>
      </w:numPr>
      <w:tabs>
        <w:tab w:val="left" w:pos="900"/>
      </w:tabs>
      <w:spacing w:before="20"/>
      <w:ind w:right="-60"/>
    </w:pPr>
    <w:rPr>
      <w:rFonts w:ascii="Arial" w:hAnsi="Arial"/>
      <w:sz w:val="18"/>
    </w:rPr>
  </w:style>
  <w:style w:type="paragraph" w:customStyle="1" w:styleId="aExplanText">
    <w:name w:val="aExplanText"/>
    <w:basedOn w:val="BillBasic"/>
    <w:rsid w:val="00561445"/>
    <w:rPr>
      <w:sz w:val="20"/>
    </w:rPr>
  </w:style>
  <w:style w:type="paragraph" w:customStyle="1" w:styleId="Actdetailsnote">
    <w:name w:val="Act details note"/>
    <w:basedOn w:val="Actdetails"/>
    <w:uiPriority w:val="99"/>
    <w:rsid w:val="00561445"/>
    <w:pPr>
      <w:ind w:left="1620" w:right="-60" w:hanging="720"/>
    </w:pPr>
    <w:rPr>
      <w:sz w:val="18"/>
    </w:rPr>
  </w:style>
  <w:style w:type="paragraph" w:customStyle="1" w:styleId="DetailsNo">
    <w:name w:val="Details No"/>
    <w:basedOn w:val="Actdetails"/>
    <w:uiPriority w:val="99"/>
    <w:rsid w:val="00561445"/>
    <w:pPr>
      <w:ind w:left="0"/>
    </w:pPr>
    <w:rPr>
      <w:sz w:val="18"/>
    </w:rPr>
  </w:style>
  <w:style w:type="paragraph" w:customStyle="1" w:styleId="ISchMain">
    <w:name w:val="I Sch Main"/>
    <w:basedOn w:val="BillBasic"/>
    <w:rsid w:val="00561445"/>
    <w:pPr>
      <w:tabs>
        <w:tab w:val="right" w:pos="900"/>
        <w:tab w:val="left" w:pos="1100"/>
      </w:tabs>
      <w:ind w:left="1100" w:hanging="1100"/>
    </w:pPr>
  </w:style>
  <w:style w:type="paragraph" w:customStyle="1" w:styleId="ISchpara">
    <w:name w:val="I Sch para"/>
    <w:basedOn w:val="BillBasic"/>
    <w:rsid w:val="00561445"/>
    <w:pPr>
      <w:tabs>
        <w:tab w:val="right" w:pos="1400"/>
        <w:tab w:val="left" w:pos="1600"/>
      </w:tabs>
      <w:ind w:left="1600" w:hanging="1600"/>
    </w:pPr>
  </w:style>
  <w:style w:type="paragraph" w:customStyle="1" w:styleId="ISchsubpara">
    <w:name w:val="I Sch subpara"/>
    <w:basedOn w:val="BillBasic"/>
    <w:rsid w:val="00561445"/>
    <w:pPr>
      <w:tabs>
        <w:tab w:val="right" w:pos="1940"/>
        <w:tab w:val="left" w:pos="2140"/>
      </w:tabs>
      <w:ind w:left="2140" w:hanging="2140"/>
    </w:pPr>
  </w:style>
  <w:style w:type="paragraph" w:customStyle="1" w:styleId="ISchsubsubpara">
    <w:name w:val="I Sch subsubpara"/>
    <w:basedOn w:val="BillBasic"/>
    <w:rsid w:val="00561445"/>
    <w:pPr>
      <w:tabs>
        <w:tab w:val="right" w:pos="2460"/>
        <w:tab w:val="left" w:pos="2660"/>
      </w:tabs>
      <w:ind w:left="2660" w:hanging="2660"/>
    </w:pPr>
  </w:style>
  <w:style w:type="paragraph" w:customStyle="1" w:styleId="AssectheadingSymb">
    <w:name w:val="A ssect heading Symb"/>
    <w:basedOn w:val="Amain"/>
    <w:rsid w:val="0056144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61445"/>
    <w:pPr>
      <w:tabs>
        <w:tab w:val="left" w:pos="0"/>
        <w:tab w:val="right" w:pos="2400"/>
        <w:tab w:val="left" w:pos="2600"/>
      </w:tabs>
      <w:ind w:left="2602" w:hanging="3084"/>
      <w:outlineLvl w:val="8"/>
    </w:pPr>
  </w:style>
  <w:style w:type="paragraph" w:customStyle="1" w:styleId="AmainreturnSymb">
    <w:name w:val="A main return Symb"/>
    <w:basedOn w:val="BillBasic"/>
    <w:rsid w:val="00561445"/>
    <w:pPr>
      <w:tabs>
        <w:tab w:val="left" w:pos="1582"/>
      </w:tabs>
      <w:ind w:left="1100" w:hanging="1582"/>
    </w:pPr>
  </w:style>
  <w:style w:type="paragraph" w:customStyle="1" w:styleId="AparareturnSymb">
    <w:name w:val="A para return Symb"/>
    <w:basedOn w:val="BillBasic"/>
    <w:rsid w:val="00561445"/>
    <w:pPr>
      <w:tabs>
        <w:tab w:val="left" w:pos="2081"/>
      </w:tabs>
      <w:ind w:left="1599" w:hanging="2081"/>
    </w:pPr>
  </w:style>
  <w:style w:type="paragraph" w:customStyle="1" w:styleId="AsubparareturnSymb">
    <w:name w:val="A subpara return Symb"/>
    <w:basedOn w:val="BillBasic"/>
    <w:rsid w:val="00561445"/>
    <w:pPr>
      <w:tabs>
        <w:tab w:val="left" w:pos="2580"/>
      </w:tabs>
      <w:ind w:left="2098" w:hanging="2580"/>
    </w:pPr>
  </w:style>
  <w:style w:type="paragraph" w:customStyle="1" w:styleId="aDefSymb">
    <w:name w:val="aDef Symb"/>
    <w:basedOn w:val="BillBasic"/>
    <w:rsid w:val="00561445"/>
    <w:pPr>
      <w:tabs>
        <w:tab w:val="left" w:pos="1582"/>
      </w:tabs>
      <w:ind w:left="1100" w:hanging="1582"/>
    </w:pPr>
  </w:style>
  <w:style w:type="paragraph" w:customStyle="1" w:styleId="aDefparaSymb">
    <w:name w:val="aDef para Symb"/>
    <w:basedOn w:val="Apara"/>
    <w:rsid w:val="00561445"/>
    <w:pPr>
      <w:tabs>
        <w:tab w:val="clear" w:pos="1600"/>
        <w:tab w:val="left" w:pos="0"/>
        <w:tab w:val="left" w:pos="1599"/>
      </w:tabs>
      <w:ind w:left="1599" w:hanging="2081"/>
    </w:pPr>
  </w:style>
  <w:style w:type="paragraph" w:customStyle="1" w:styleId="aDefsubparaSymb">
    <w:name w:val="aDef subpara Symb"/>
    <w:basedOn w:val="Asubpara"/>
    <w:rsid w:val="00561445"/>
    <w:pPr>
      <w:tabs>
        <w:tab w:val="left" w:pos="0"/>
      </w:tabs>
      <w:ind w:left="2098" w:hanging="2580"/>
    </w:pPr>
  </w:style>
  <w:style w:type="paragraph" w:customStyle="1" w:styleId="SchAmainSymb">
    <w:name w:val="Sch A main Symb"/>
    <w:basedOn w:val="Amain"/>
    <w:rsid w:val="00561445"/>
    <w:pPr>
      <w:tabs>
        <w:tab w:val="left" w:pos="0"/>
      </w:tabs>
      <w:ind w:hanging="1580"/>
    </w:pPr>
  </w:style>
  <w:style w:type="paragraph" w:customStyle="1" w:styleId="SchAparaSymb">
    <w:name w:val="Sch A para Symb"/>
    <w:basedOn w:val="Apara"/>
    <w:rsid w:val="00561445"/>
    <w:pPr>
      <w:tabs>
        <w:tab w:val="left" w:pos="0"/>
      </w:tabs>
      <w:ind w:hanging="2080"/>
    </w:pPr>
  </w:style>
  <w:style w:type="paragraph" w:customStyle="1" w:styleId="SchAsubparaSymb">
    <w:name w:val="Sch A subpara Symb"/>
    <w:basedOn w:val="Asubpara"/>
    <w:rsid w:val="00561445"/>
    <w:pPr>
      <w:tabs>
        <w:tab w:val="left" w:pos="0"/>
      </w:tabs>
      <w:ind w:hanging="2580"/>
    </w:pPr>
  </w:style>
  <w:style w:type="paragraph" w:customStyle="1" w:styleId="SchAsubsubparaSymb">
    <w:name w:val="Sch A subsubpara Symb"/>
    <w:basedOn w:val="AsubsubparaSymb"/>
    <w:rsid w:val="00561445"/>
  </w:style>
  <w:style w:type="paragraph" w:customStyle="1" w:styleId="refSymb">
    <w:name w:val="ref Symb"/>
    <w:basedOn w:val="BillBasic"/>
    <w:next w:val="Normal"/>
    <w:rsid w:val="00561445"/>
    <w:pPr>
      <w:tabs>
        <w:tab w:val="left" w:pos="-480"/>
      </w:tabs>
      <w:spacing w:before="60"/>
      <w:ind w:hanging="480"/>
    </w:pPr>
    <w:rPr>
      <w:sz w:val="18"/>
    </w:rPr>
  </w:style>
  <w:style w:type="paragraph" w:customStyle="1" w:styleId="IshadedH5SecSymb">
    <w:name w:val="I shaded H5 Sec Symb"/>
    <w:basedOn w:val="AH5Sec"/>
    <w:rsid w:val="0056144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61445"/>
    <w:pPr>
      <w:tabs>
        <w:tab w:val="clear" w:pos="-1580"/>
      </w:tabs>
      <w:ind w:left="975" w:hanging="1457"/>
    </w:pPr>
  </w:style>
  <w:style w:type="paragraph" w:customStyle="1" w:styleId="IH1ChapSymb">
    <w:name w:val="I H1 Chap Symb"/>
    <w:basedOn w:val="BillBasicHeading"/>
    <w:next w:val="Normal"/>
    <w:rsid w:val="0056144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6144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6144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6144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61445"/>
    <w:pPr>
      <w:tabs>
        <w:tab w:val="clear" w:pos="2600"/>
        <w:tab w:val="left" w:pos="-1580"/>
        <w:tab w:val="left" w:pos="0"/>
        <w:tab w:val="left" w:pos="1100"/>
      </w:tabs>
      <w:spacing w:before="240"/>
      <w:ind w:left="1100" w:hanging="1580"/>
    </w:pPr>
  </w:style>
  <w:style w:type="paragraph" w:customStyle="1" w:styleId="IMainSymb">
    <w:name w:val="I Main Symb"/>
    <w:basedOn w:val="Amain"/>
    <w:rsid w:val="00561445"/>
    <w:pPr>
      <w:tabs>
        <w:tab w:val="left" w:pos="0"/>
      </w:tabs>
      <w:ind w:hanging="1580"/>
    </w:pPr>
  </w:style>
  <w:style w:type="paragraph" w:customStyle="1" w:styleId="IparaSymb">
    <w:name w:val="I para Symb"/>
    <w:basedOn w:val="Apara"/>
    <w:rsid w:val="00561445"/>
    <w:pPr>
      <w:tabs>
        <w:tab w:val="left" w:pos="0"/>
      </w:tabs>
      <w:ind w:hanging="2080"/>
      <w:outlineLvl w:val="9"/>
    </w:pPr>
  </w:style>
  <w:style w:type="paragraph" w:customStyle="1" w:styleId="IsubparaSymb">
    <w:name w:val="I subpara Symb"/>
    <w:basedOn w:val="Asubpara"/>
    <w:rsid w:val="0056144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61445"/>
    <w:pPr>
      <w:tabs>
        <w:tab w:val="clear" w:pos="2400"/>
        <w:tab w:val="clear" w:pos="2600"/>
        <w:tab w:val="right" w:pos="2460"/>
        <w:tab w:val="left" w:pos="2660"/>
      </w:tabs>
      <w:ind w:left="2660" w:hanging="3140"/>
    </w:pPr>
  </w:style>
  <w:style w:type="paragraph" w:customStyle="1" w:styleId="IdefparaSymb">
    <w:name w:val="I def para Symb"/>
    <w:basedOn w:val="IparaSymb"/>
    <w:rsid w:val="00561445"/>
    <w:pPr>
      <w:ind w:left="1599" w:hanging="2081"/>
    </w:pPr>
  </w:style>
  <w:style w:type="paragraph" w:customStyle="1" w:styleId="IdefsubparaSymb">
    <w:name w:val="I def subpara Symb"/>
    <w:basedOn w:val="IsubparaSymb"/>
    <w:rsid w:val="00561445"/>
    <w:pPr>
      <w:ind w:left="2138"/>
    </w:pPr>
  </w:style>
  <w:style w:type="paragraph" w:customStyle="1" w:styleId="ISched-headingSymb">
    <w:name w:val="I Sched-heading Symb"/>
    <w:basedOn w:val="BillBasicHeading"/>
    <w:next w:val="Normal"/>
    <w:rsid w:val="00561445"/>
    <w:pPr>
      <w:tabs>
        <w:tab w:val="left" w:pos="-3080"/>
        <w:tab w:val="left" w:pos="0"/>
      </w:tabs>
      <w:spacing w:before="320"/>
      <w:ind w:left="2600" w:hanging="3080"/>
    </w:pPr>
    <w:rPr>
      <w:sz w:val="34"/>
    </w:rPr>
  </w:style>
  <w:style w:type="paragraph" w:customStyle="1" w:styleId="ISched-PartSymb">
    <w:name w:val="I Sched-Part Symb"/>
    <w:basedOn w:val="BillBasicHeading"/>
    <w:rsid w:val="00561445"/>
    <w:pPr>
      <w:tabs>
        <w:tab w:val="left" w:pos="-3080"/>
        <w:tab w:val="left" w:pos="0"/>
      </w:tabs>
      <w:spacing w:before="380"/>
      <w:ind w:left="2600" w:hanging="3080"/>
    </w:pPr>
    <w:rPr>
      <w:sz w:val="32"/>
    </w:rPr>
  </w:style>
  <w:style w:type="paragraph" w:customStyle="1" w:styleId="ISched-formSymb">
    <w:name w:val="I Sched-form Symb"/>
    <w:basedOn w:val="BillBasicHeading"/>
    <w:rsid w:val="0056144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6144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6144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61445"/>
    <w:pPr>
      <w:tabs>
        <w:tab w:val="left" w:pos="1100"/>
      </w:tabs>
      <w:spacing w:before="60"/>
      <w:ind w:left="1500" w:hanging="1986"/>
    </w:pPr>
  </w:style>
  <w:style w:type="paragraph" w:customStyle="1" w:styleId="aExamHdgssSymb">
    <w:name w:val="aExamHdgss Symb"/>
    <w:basedOn w:val="BillBasicHeading"/>
    <w:next w:val="Normal"/>
    <w:rsid w:val="00561445"/>
    <w:pPr>
      <w:tabs>
        <w:tab w:val="clear" w:pos="2600"/>
        <w:tab w:val="left" w:pos="1582"/>
      </w:tabs>
      <w:ind w:left="1100" w:hanging="1582"/>
    </w:pPr>
    <w:rPr>
      <w:sz w:val="18"/>
    </w:rPr>
  </w:style>
  <w:style w:type="paragraph" w:customStyle="1" w:styleId="aExamssSymb">
    <w:name w:val="aExamss Symb"/>
    <w:basedOn w:val="aNote"/>
    <w:rsid w:val="00561445"/>
    <w:pPr>
      <w:tabs>
        <w:tab w:val="left" w:pos="1582"/>
      </w:tabs>
      <w:spacing w:before="60"/>
      <w:ind w:left="1100" w:hanging="1582"/>
    </w:pPr>
  </w:style>
  <w:style w:type="paragraph" w:customStyle="1" w:styleId="aExamINumssSymb">
    <w:name w:val="aExamINumss Symb"/>
    <w:basedOn w:val="aExamssSymb"/>
    <w:rsid w:val="00561445"/>
    <w:pPr>
      <w:tabs>
        <w:tab w:val="left" w:pos="1100"/>
      </w:tabs>
      <w:ind w:left="1500" w:hanging="1986"/>
    </w:pPr>
  </w:style>
  <w:style w:type="paragraph" w:customStyle="1" w:styleId="aExamNumTextssSymb">
    <w:name w:val="aExamNumTextss Symb"/>
    <w:basedOn w:val="aExamssSymb"/>
    <w:rsid w:val="00561445"/>
    <w:pPr>
      <w:tabs>
        <w:tab w:val="clear" w:pos="1582"/>
        <w:tab w:val="left" w:pos="1985"/>
      </w:tabs>
      <w:ind w:left="1503" w:hanging="1985"/>
    </w:pPr>
  </w:style>
  <w:style w:type="paragraph" w:customStyle="1" w:styleId="AExamIParaSymb">
    <w:name w:val="AExamIPara Symb"/>
    <w:basedOn w:val="aExam"/>
    <w:rsid w:val="00561445"/>
    <w:pPr>
      <w:tabs>
        <w:tab w:val="right" w:pos="1718"/>
      </w:tabs>
      <w:ind w:left="1984" w:hanging="2466"/>
    </w:pPr>
  </w:style>
  <w:style w:type="paragraph" w:customStyle="1" w:styleId="aExamBulletssSymb">
    <w:name w:val="aExamBulletss Symb"/>
    <w:basedOn w:val="aExamssSymb"/>
    <w:rsid w:val="00561445"/>
    <w:pPr>
      <w:tabs>
        <w:tab w:val="left" w:pos="1100"/>
      </w:tabs>
      <w:ind w:left="1500" w:hanging="1986"/>
    </w:pPr>
  </w:style>
  <w:style w:type="paragraph" w:customStyle="1" w:styleId="aNoteSymb">
    <w:name w:val="aNote Symb"/>
    <w:basedOn w:val="BillBasic"/>
    <w:rsid w:val="00561445"/>
    <w:pPr>
      <w:tabs>
        <w:tab w:val="left" w:pos="1100"/>
        <w:tab w:val="left" w:pos="2381"/>
      </w:tabs>
      <w:ind w:left="1899" w:hanging="2381"/>
    </w:pPr>
    <w:rPr>
      <w:sz w:val="20"/>
    </w:rPr>
  </w:style>
  <w:style w:type="paragraph" w:customStyle="1" w:styleId="aNoteTextssSymb">
    <w:name w:val="aNoteTextss Symb"/>
    <w:basedOn w:val="Normal"/>
    <w:rsid w:val="00561445"/>
    <w:pPr>
      <w:tabs>
        <w:tab w:val="clear" w:pos="0"/>
        <w:tab w:val="left" w:pos="1418"/>
      </w:tabs>
      <w:spacing w:before="60"/>
      <w:ind w:left="1417" w:hanging="1899"/>
      <w:jc w:val="both"/>
    </w:pPr>
    <w:rPr>
      <w:sz w:val="20"/>
    </w:rPr>
  </w:style>
  <w:style w:type="paragraph" w:customStyle="1" w:styleId="aNoteParaSymb">
    <w:name w:val="aNotePara Symb"/>
    <w:basedOn w:val="aNoteSymb"/>
    <w:rsid w:val="0056144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6144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61445"/>
    <w:pPr>
      <w:tabs>
        <w:tab w:val="left" w:pos="1616"/>
        <w:tab w:val="left" w:pos="2495"/>
      </w:tabs>
      <w:spacing w:before="60"/>
      <w:ind w:left="2013" w:hanging="2495"/>
    </w:pPr>
  </w:style>
  <w:style w:type="paragraph" w:customStyle="1" w:styleId="aExamHdgparSymb">
    <w:name w:val="aExamHdgpar Symb"/>
    <w:basedOn w:val="aExamHdgssSymb"/>
    <w:next w:val="Normal"/>
    <w:rsid w:val="00561445"/>
    <w:pPr>
      <w:tabs>
        <w:tab w:val="clear" w:pos="1582"/>
        <w:tab w:val="left" w:pos="1599"/>
      </w:tabs>
      <w:ind w:left="1599" w:hanging="2081"/>
    </w:pPr>
  </w:style>
  <w:style w:type="paragraph" w:customStyle="1" w:styleId="aExamparSymb">
    <w:name w:val="aExampar Symb"/>
    <w:basedOn w:val="aExamssSymb"/>
    <w:rsid w:val="00561445"/>
    <w:pPr>
      <w:tabs>
        <w:tab w:val="clear" w:pos="1582"/>
        <w:tab w:val="left" w:pos="1599"/>
      </w:tabs>
      <w:ind w:left="1599" w:hanging="2081"/>
    </w:pPr>
  </w:style>
  <w:style w:type="paragraph" w:customStyle="1" w:styleId="aExamINumparSymb">
    <w:name w:val="aExamINumpar Symb"/>
    <w:basedOn w:val="aExamparSymb"/>
    <w:rsid w:val="00561445"/>
    <w:pPr>
      <w:tabs>
        <w:tab w:val="left" w:pos="2000"/>
      </w:tabs>
      <w:ind w:left="2041" w:hanging="2495"/>
    </w:pPr>
  </w:style>
  <w:style w:type="paragraph" w:customStyle="1" w:styleId="aExamBulletparSymb">
    <w:name w:val="aExamBulletpar Symb"/>
    <w:basedOn w:val="aExamparSymb"/>
    <w:rsid w:val="00561445"/>
    <w:pPr>
      <w:tabs>
        <w:tab w:val="clear" w:pos="1599"/>
        <w:tab w:val="left" w:pos="1616"/>
        <w:tab w:val="left" w:pos="2495"/>
      </w:tabs>
      <w:ind w:left="2013" w:hanging="2495"/>
    </w:pPr>
  </w:style>
  <w:style w:type="paragraph" w:customStyle="1" w:styleId="aNoteparSymb">
    <w:name w:val="aNotepar Symb"/>
    <w:basedOn w:val="BillBasic"/>
    <w:next w:val="Normal"/>
    <w:rsid w:val="00561445"/>
    <w:pPr>
      <w:tabs>
        <w:tab w:val="left" w:pos="1599"/>
        <w:tab w:val="left" w:pos="2398"/>
      </w:tabs>
      <w:ind w:left="2410" w:hanging="2892"/>
    </w:pPr>
    <w:rPr>
      <w:sz w:val="20"/>
    </w:rPr>
  </w:style>
  <w:style w:type="paragraph" w:customStyle="1" w:styleId="aNoteTextparSymb">
    <w:name w:val="aNoteTextpar Symb"/>
    <w:basedOn w:val="aNoteparSymb"/>
    <w:rsid w:val="00561445"/>
    <w:pPr>
      <w:tabs>
        <w:tab w:val="clear" w:pos="1599"/>
        <w:tab w:val="clear" w:pos="2398"/>
        <w:tab w:val="left" w:pos="2880"/>
      </w:tabs>
      <w:spacing w:before="60"/>
      <w:ind w:left="2398" w:hanging="2880"/>
    </w:pPr>
  </w:style>
  <w:style w:type="paragraph" w:customStyle="1" w:styleId="aNoteParaparSymb">
    <w:name w:val="aNoteParapar Symb"/>
    <w:basedOn w:val="aNoteparSymb"/>
    <w:rsid w:val="00561445"/>
    <w:pPr>
      <w:tabs>
        <w:tab w:val="right" w:pos="2640"/>
      </w:tabs>
      <w:spacing w:before="60"/>
      <w:ind w:left="2920" w:hanging="3402"/>
    </w:pPr>
  </w:style>
  <w:style w:type="paragraph" w:customStyle="1" w:styleId="aNoteBulletparSymb">
    <w:name w:val="aNoteBulletpar Symb"/>
    <w:basedOn w:val="aNoteparSymb"/>
    <w:rsid w:val="00561445"/>
    <w:pPr>
      <w:tabs>
        <w:tab w:val="clear" w:pos="1599"/>
        <w:tab w:val="left" w:pos="3289"/>
      </w:tabs>
      <w:spacing w:before="60"/>
      <w:ind w:left="2807" w:hanging="3289"/>
    </w:pPr>
  </w:style>
  <w:style w:type="paragraph" w:customStyle="1" w:styleId="AsubparabulletSymb">
    <w:name w:val="A subpara bullet Symb"/>
    <w:basedOn w:val="BillBasic"/>
    <w:rsid w:val="00561445"/>
    <w:pPr>
      <w:tabs>
        <w:tab w:val="left" w:pos="2138"/>
        <w:tab w:val="left" w:pos="3005"/>
      </w:tabs>
      <w:spacing w:before="60"/>
      <w:ind w:left="2523" w:hanging="3005"/>
    </w:pPr>
  </w:style>
  <w:style w:type="paragraph" w:customStyle="1" w:styleId="aExamHdgsubparSymb">
    <w:name w:val="aExamHdgsubpar Symb"/>
    <w:basedOn w:val="aExamHdgssSymb"/>
    <w:next w:val="Normal"/>
    <w:rsid w:val="00561445"/>
    <w:pPr>
      <w:tabs>
        <w:tab w:val="clear" w:pos="1582"/>
        <w:tab w:val="left" w:pos="2620"/>
      </w:tabs>
      <w:ind w:left="2138" w:hanging="2620"/>
    </w:pPr>
  </w:style>
  <w:style w:type="paragraph" w:customStyle="1" w:styleId="aExamsubparSymb">
    <w:name w:val="aExamsubpar Symb"/>
    <w:basedOn w:val="aExamssSymb"/>
    <w:rsid w:val="00561445"/>
    <w:pPr>
      <w:tabs>
        <w:tab w:val="clear" w:pos="1582"/>
        <w:tab w:val="left" w:pos="2620"/>
      </w:tabs>
      <w:ind w:left="2138" w:hanging="2620"/>
    </w:pPr>
  </w:style>
  <w:style w:type="paragraph" w:customStyle="1" w:styleId="aNotesubparSymb">
    <w:name w:val="aNotesubpar Symb"/>
    <w:basedOn w:val="BillBasic"/>
    <w:next w:val="Normal"/>
    <w:rsid w:val="00561445"/>
    <w:pPr>
      <w:tabs>
        <w:tab w:val="left" w:pos="2138"/>
        <w:tab w:val="left" w:pos="2937"/>
      </w:tabs>
      <w:ind w:left="2455" w:hanging="2937"/>
    </w:pPr>
    <w:rPr>
      <w:sz w:val="20"/>
    </w:rPr>
  </w:style>
  <w:style w:type="paragraph" w:customStyle="1" w:styleId="aNoteTextsubparSymb">
    <w:name w:val="aNoteTextsubpar Symb"/>
    <w:basedOn w:val="aNotesubparSymb"/>
    <w:rsid w:val="00561445"/>
    <w:pPr>
      <w:tabs>
        <w:tab w:val="clear" w:pos="2138"/>
        <w:tab w:val="clear" w:pos="2937"/>
        <w:tab w:val="left" w:pos="2943"/>
      </w:tabs>
      <w:spacing w:before="60"/>
      <w:ind w:left="2943" w:hanging="3425"/>
    </w:pPr>
  </w:style>
  <w:style w:type="paragraph" w:customStyle="1" w:styleId="PenaltySymb">
    <w:name w:val="Penalty Symb"/>
    <w:basedOn w:val="AmainreturnSymb"/>
    <w:rsid w:val="00561445"/>
  </w:style>
  <w:style w:type="paragraph" w:customStyle="1" w:styleId="PenaltyParaSymb">
    <w:name w:val="PenaltyPara Symb"/>
    <w:basedOn w:val="Normal"/>
    <w:rsid w:val="00561445"/>
    <w:pPr>
      <w:tabs>
        <w:tab w:val="right" w:pos="1360"/>
      </w:tabs>
      <w:spacing w:before="60"/>
      <w:ind w:left="1599" w:hanging="2081"/>
      <w:jc w:val="both"/>
    </w:pPr>
  </w:style>
  <w:style w:type="paragraph" w:customStyle="1" w:styleId="FormulaSymb">
    <w:name w:val="Formula Symb"/>
    <w:basedOn w:val="BillBasic"/>
    <w:rsid w:val="00561445"/>
    <w:pPr>
      <w:tabs>
        <w:tab w:val="left" w:pos="-480"/>
      </w:tabs>
      <w:spacing w:line="260" w:lineRule="atLeast"/>
      <w:ind w:hanging="480"/>
      <w:jc w:val="center"/>
    </w:pPr>
  </w:style>
  <w:style w:type="paragraph" w:customStyle="1" w:styleId="NormalSymb">
    <w:name w:val="Normal Symb"/>
    <w:basedOn w:val="Normal"/>
    <w:qFormat/>
    <w:rsid w:val="00561445"/>
    <w:pPr>
      <w:ind w:hanging="482"/>
    </w:pPr>
  </w:style>
  <w:style w:type="character" w:styleId="PlaceholderText">
    <w:name w:val="Placeholder Text"/>
    <w:basedOn w:val="DefaultParagraphFont"/>
    <w:uiPriority w:val="99"/>
    <w:semiHidden/>
    <w:rsid w:val="00561445"/>
    <w:rPr>
      <w:color w:val="808080"/>
    </w:rPr>
  </w:style>
  <w:style w:type="character" w:customStyle="1" w:styleId="BillBasicChar">
    <w:name w:val="BillBasic Char"/>
    <w:basedOn w:val="DefaultParagraphFont"/>
    <w:link w:val="BillBasic"/>
    <w:locked/>
    <w:rsid w:val="00673A91"/>
    <w:rPr>
      <w:rFonts w:ascii="Times New Roman" w:hAnsi="Times New Roman"/>
      <w:sz w:val="24"/>
      <w:lang w:eastAsia="en-US"/>
    </w:rPr>
  </w:style>
  <w:style w:type="character" w:styleId="UnresolvedMention">
    <w:name w:val="Unresolved Mention"/>
    <w:basedOn w:val="DefaultParagraphFont"/>
    <w:uiPriority w:val="99"/>
    <w:semiHidden/>
    <w:unhideWhenUsed/>
    <w:rsid w:val="00673A91"/>
    <w:rPr>
      <w:color w:val="605E5C"/>
      <w:shd w:val="clear" w:color="auto" w:fill="E1DFDD"/>
    </w:rPr>
  </w:style>
  <w:style w:type="character" w:customStyle="1" w:styleId="NewActChar">
    <w:name w:val="New Act Char"/>
    <w:basedOn w:val="DefaultParagraphFont"/>
    <w:link w:val="NewAct"/>
    <w:locked/>
    <w:rsid w:val="00673A9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3" TargetMode="External"/><Relationship Id="rId21" Type="http://schemas.openxmlformats.org/officeDocument/2006/relationships/footer" Target="footer3.xml"/><Relationship Id="rId42" Type="http://schemas.openxmlformats.org/officeDocument/2006/relationships/hyperlink" Target="http://www.legislation.act.gov.au/a/1912-38" TargetMode="External"/><Relationship Id="rId63" Type="http://schemas.openxmlformats.org/officeDocument/2006/relationships/hyperlink" Target="http://www.legislation.act.gov.au/sl/1980-14/default.asp" TargetMode="External"/><Relationship Id="rId84" Type="http://schemas.openxmlformats.org/officeDocument/2006/relationships/hyperlink" Target="http://www.legislation.act.gov.au/a/2007-3" TargetMode="External"/><Relationship Id="rId138" Type="http://schemas.openxmlformats.org/officeDocument/2006/relationships/hyperlink" Target="http://www.legislation.act.gov.au/a/2007-3" TargetMode="External"/><Relationship Id="rId159" Type="http://schemas.openxmlformats.org/officeDocument/2006/relationships/header" Target="header13.xml"/><Relationship Id="rId107" Type="http://schemas.openxmlformats.org/officeDocument/2006/relationships/hyperlink" Target="http://www.legislation.act.gov.au/sl/1996-8" TargetMode="External"/><Relationship Id="rId11" Type="http://schemas.openxmlformats.org/officeDocument/2006/relationships/hyperlink" Target="http://www.legislation.act.gov.au/a/2001-14" TargetMode="External"/><Relationship Id="rId32" Type="http://schemas.openxmlformats.org/officeDocument/2006/relationships/header" Target="header6.xml"/><Relationship Id="rId53" Type="http://schemas.openxmlformats.org/officeDocument/2006/relationships/hyperlink" Target="http://www.legislation.act.gov.au/a/alt_ord1989-21/default.asp" TargetMode="External"/><Relationship Id="rId74" Type="http://schemas.openxmlformats.org/officeDocument/2006/relationships/hyperlink" Target="http://www.legislation.act.gov.au/a/1994-97" TargetMode="External"/><Relationship Id="rId128" Type="http://schemas.openxmlformats.org/officeDocument/2006/relationships/hyperlink" Target="http://www.legislation.act.gov.au/sl/1986-5" TargetMode="External"/><Relationship Id="rId149" Type="http://schemas.openxmlformats.org/officeDocument/2006/relationships/hyperlink" Target="http://www.legislation.act.gov.au/sl/1996-8" TargetMode="External"/><Relationship Id="rId5" Type="http://schemas.openxmlformats.org/officeDocument/2006/relationships/footnotes" Target="footnotes.xml"/><Relationship Id="rId95" Type="http://schemas.openxmlformats.org/officeDocument/2006/relationships/hyperlink" Target="http://www.legislation.act.gov.au/sl/1996-8" TargetMode="External"/><Relationship Id="rId160" Type="http://schemas.openxmlformats.org/officeDocument/2006/relationships/footer" Target="footer14.xml"/><Relationship Id="rId22" Type="http://schemas.openxmlformats.org/officeDocument/2006/relationships/header" Target="header4.xml"/><Relationship Id="rId43" Type="http://schemas.openxmlformats.org/officeDocument/2006/relationships/header" Target="header8.xml"/><Relationship Id="rId64" Type="http://schemas.openxmlformats.org/officeDocument/2006/relationships/hyperlink" Target="http://www.legislation.act.gov.au/sl/1980-14" TargetMode="External"/><Relationship Id="rId118" Type="http://schemas.openxmlformats.org/officeDocument/2006/relationships/hyperlink" Target="http://www.legislation.act.gov.au/sl/1980-3" TargetMode="External"/><Relationship Id="rId139" Type="http://schemas.openxmlformats.org/officeDocument/2006/relationships/hyperlink" Target="http://www.legislation.act.gov.au/a/2025-29/" TargetMode="External"/><Relationship Id="rId85" Type="http://schemas.openxmlformats.org/officeDocument/2006/relationships/hyperlink" Target="http://www.legislation.act.gov.au/a/1994-97" TargetMode="External"/><Relationship Id="rId150" Type="http://schemas.openxmlformats.org/officeDocument/2006/relationships/hyperlink" Target="http://www.legislation.act.gov.au/a/2001-44"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eader" Target="header7.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sl/1974-23/default.asp" TargetMode="External"/><Relationship Id="rId103" Type="http://schemas.openxmlformats.org/officeDocument/2006/relationships/hyperlink" Target="http://www.legislation.act.gov.au/sl/1974-23" TargetMode="External"/><Relationship Id="rId108" Type="http://schemas.openxmlformats.org/officeDocument/2006/relationships/hyperlink" Target="http://www.legislation.act.gov.au/sl/1980-3" TargetMode="External"/><Relationship Id="rId124" Type="http://schemas.openxmlformats.org/officeDocument/2006/relationships/hyperlink" Target="http://www.legislation.act.gov.au/sl/1975-21" TargetMode="External"/><Relationship Id="rId129" Type="http://schemas.openxmlformats.org/officeDocument/2006/relationships/hyperlink" Target="http://www.legislation.act.gov.au/sl/1996-8" TargetMode="External"/><Relationship Id="rId54" Type="http://schemas.openxmlformats.org/officeDocument/2006/relationships/hyperlink" Target="http://www.legislation.act.gov.au/a/1994-97" TargetMode="External"/><Relationship Id="rId70" Type="http://schemas.openxmlformats.org/officeDocument/2006/relationships/hyperlink" Target="http://www.legislation.act.gov.au/sl/1996-8/default.asp" TargetMode="External"/><Relationship Id="rId75" Type="http://schemas.openxmlformats.org/officeDocument/2006/relationships/hyperlink" Target="http://www.legislation.act.gov.au/a/2001-44" TargetMode="External"/><Relationship Id="rId91" Type="http://schemas.openxmlformats.org/officeDocument/2006/relationships/hyperlink" Target="http://www.legislation.act.gov.au/a/2025-29/" TargetMode="External"/><Relationship Id="rId96" Type="http://schemas.openxmlformats.org/officeDocument/2006/relationships/hyperlink" Target="http://www.legislation.act.gov.au/sl/1996-8" TargetMode="External"/><Relationship Id="rId140" Type="http://schemas.openxmlformats.org/officeDocument/2006/relationships/hyperlink" Target="http://www.legislation.act.gov.au/a/2007-3" TargetMode="External"/><Relationship Id="rId145" Type="http://schemas.openxmlformats.org/officeDocument/2006/relationships/hyperlink" Target="http://www.legislation.act.gov.au/a/2007-3" TargetMode="External"/><Relationship Id="rId161" Type="http://schemas.openxmlformats.org/officeDocument/2006/relationships/footer" Target="footer15.xml"/><Relationship Id="rId166"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49-11" TargetMode="External"/><Relationship Id="rId114" Type="http://schemas.openxmlformats.org/officeDocument/2006/relationships/hyperlink" Target="http://www.legislation.act.gov.au/a/1985-67" TargetMode="External"/><Relationship Id="rId119" Type="http://schemas.openxmlformats.org/officeDocument/2006/relationships/hyperlink" Target="http://www.legislation.act.gov.au/sl/1996-8" TargetMode="External"/><Relationship Id="rId44" Type="http://schemas.openxmlformats.org/officeDocument/2006/relationships/header" Target="header9.xml"/><Relationship Id="rId60" Type="http://schemas.openxmlformats.org/officeDocument/2006/relationships/hyperlink" Target="http://www.legislation.act.gov.au/sl/1975-21/default.asp" TargetMode="External"/><Relationship Id="rId65" Type="http://schemas.openxmlformats.org/officeDocument/2006/relationships/hyperlink" Target="http://www.legislation.act.gov.au/sl/1980-3" TargetMode="External"/><Relationship Id="rId81" Type="http://schemas.openxmlformats.org/officeDocument/2006/relationships/hyperlink" Target="http://www.legislation.act.gov.au/a/2007-3" TargetMode="External"/><Relationship Id="rId86" Type="http://schemas.openxmlformats.org/officeDocument/2006/relationships/hyperlink" Target="http://www.legislation.act.gov.au/a/2007-3" TargetMode="External"/><Relationship Id="rId130" Type="http://schemas.openxmlformats.org/officeDocument/2006/relationships/hyperlink" Target="http://www.legislation.act.gov.au/sl/1975-21" TargetMode="External"/><Relationship Id="rId135" Type="http://schemas.openxmlformats.org/officeDocument/2006/relationships/hyperlink" Target="http://www.legislation.act.gov.au/a/2007-3" TargetMode="External"/><Relationship Id="rId151" Type="http://schemas.openxmlformats.org/officeDocument/2006/relationships/hyperlink" Target="http://www.legislation.act.gov.au/a/2004-15" TargetMode="External"/><Relationship Id="rId156" Type="http://schemas.openxmlformats.org/officeDocument/2006/relationships/footer" Target="footer12.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49-11" TargetMode="External"/><Relationship Id="rId109" Type="http://schemas.openxmlformats.org/officeDocument/2006/relationships/hyperlink" Target="http://www.legislation.act.gov.au/sl/1996-8" TargetMode="External"/><Relationship Id="rId34" Type="http://schemas.openxmlformats.org/officeDocument/2006/relationships/footer" Target="footer7.xml"/><Relationship Id="rId50" Type="http://schemas.openxmlformats.org/officeDocument/2006/relationships/hyperlink" Target="http://www.comlaw.gov.au/Series/C2004A03699"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7-3" TargetMode="External"/><Relationship Id="rId97" Type="http://schemas.openxmlformats.org/officeDocument/2006/relationships/hyperlink" Target="http://www.legislation.act.gov.au/a/2004-15" TargetMode="External"/><Relationship Id="rId104" Type="http://schemas.openxmlformats.org/officeDocument/2006/relationships/hyperlink" Target="http://www.legislation.act.gov.au/sl/1980-3" TargetMode="External"/><Relationship Id="rId120" Type="http://schemas.openxmlformats.org/officeDocument/2006/relationships/hyperlink" Target="http://www.legislation.act.gov.au/a/2007-3" TargetMode="External"/><Relationship Id="rId125" Type="http://schemas.openxmlformats.org/officeDocument/2006/relationships/hyperlink" Target="http://www.legislation.act.gov.au/sl/1975-21" TargetMode="External"/><Relationship Id="rId141" Type="http://schemas.openxmlformats.org/officeDocument/2006/relationships/hyperlink" Target="http://www.legislation.act.gov.au/a/2007-3" TargetMode="External"/><Relationship Id="rId146" Type="http://schemas.openxmlformats.org/officeDocument/2006/relationships/hyperlink" Target="http://www.legislation.act.gov.au/a/2007-3" TargetMode="External"/><Relationship Id="rId16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www.legislation.act.gov.au/a/2004-15/default.asp" TargetMode="External"/><Relationship Id="rId92" Type="http://schemas.openxmlformats.org/officeDocument/2006/relationships/hyperlink" Target="http://www.legislation.act.gov.au/sl/1980-3" TargetMode="External"/><Relationship Id="rId162" Type="http://schemas.openxmlformats.org/officeDocument/2006/relationships/header" Target="header14.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10.xml"/><Relationship Id="rId66" Type="http://schemas.openxmlformats.org/officeDocument/2006/relationships/hyperlink" Target="http://www.legislation.act.gov.au/a/1985-67" TargetMode="External"/><Relationship Id="rId87" Type="http://schemas.openxmlformats.org/officeDocument/2006/relationships/hyperlink" Target="http://www.legislation.act.gov.au/a/2001-44" TargetMode="External"/><Relationship Id="rId110" Type="http://schemas.openxmlformats.org/officeDocument/2006/relationships/hyperlink" Target="http://www.legislation.act.gov.au/sl/1980-3" TargetMode="External"/><Relationship Id="rId115" Type="http://schemas.openxmlformats.org/officeDocument/2006/relationships/hyperlink" Target="http://www.legislation.act.gov.au/sl/1980-14" TargetMode="External"/><Relationship Id="rId131" Type="http://schemas.openxmlformats.org/officeDocument/2006/relationships/hyperlink" Target="http://www.legislation.act.gov.au/sl/1996-8" TargetMode="External"/><Relationship Id="rId136" Type="http://schemas.openxmlformats.org/officeDocument/2006/relationships/hyperlink" Target="http://www.legislation.act.gov.au/sl/1980-3" TargetMode="External"/><Relationship Id="rId157" Type="http://schemas.openxmlformats.org/officeDocument/2006/relationships/footer" Target="footer13.xml"/><Relationship Id="rId61" Type="http://schemas.openxmlformats.org/officeDocument/2006/relationships/hyperlink" Target="http://www.legislation.act.gov.au/sl/1980-3/default.asp" TargetMode="External"/><Relationship Id="rId82" Type="http://schemas.openxmlformats.org/officeDocument/2006/relationships/hyperlink" Target="http://www.legislation.act.gov.au/a/2007-3" TargetMode="External"/><Relationship Id="rId152" Type="http://schemas.openxmlformats.org/officeDocument/2006/relationships/hyperlink" Target="http://www.legislation.act.gov.au/a/2004-15"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footer" Target="footer8.xml"/><Relationship Id="rId56" Type="http://schemas.openxmlformats.org/officeDocument/2006/relationships/hyperlink" Target="http://www.legislation.act.gov.au/a/1967-48" TargetMode="External"/><Relationship Id="rId77" Type="http://schemas.openxmlformats.org/officeDocument/2006/relationships/hyperlink" Target="http://www.legislation.act.gov.au/sl/1975-21" TargetMode="External"/><Relationship Id="rId100" Type="http://schemas.openxmlformats.org/officeDocument/2006/relationships/hyperlink" Target="http://www.legislation.act.gov.au/sl/1996-8" TargetMode="External"/><Relationship Id="rId105" Type="http://schemas.openxmlformats.org/officeDocument/2006/relationships/hyperlink" Target="http://www.legislation.act.gov.au/sl/1980-14" TargetMode="External"/><Relationship Id="rId126" Type="http://schemas.openxmlformats.org/officeDocument/2006/relationships/hyperlink" Target="http://www.legislation.act.gov.au/sl/1980-3" TargetMode="External"/><Relationship Id="rId147" Type="http://schemas.openxmlformats.org/officeDocument/2006/relationships/hyperlink" Target="http://www.legislation.act.gov.au/sl/1986-8" TargetMode="External"/><Relationship Id="rId168"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49-11" TargetMode="External"/><Relationship Id="rId72" Type="http://schemas.openxmlformats.org/officeDocument/2006/relationships/hyperlink" Target="http://www.legislation.act.gov.au/a/2007-3" TargetMode="External"/><Relationship Id="rId93" Type="http://schemas.openxmlformats.org/officeDocument/2006/relationships/hyperlink" Target="http://www.legislation.act.gov.au/sl/1996-8" TargetMode="External"/><Relationship Id="rId98" Type="http://schemas.openxmlformats.org/officeDocument/2006/relationships/hyperlink" Target="http://www.legislation.act.gov.au/sl/1996-8" TargetMode="External"/><Relationship Id="rId121" Type="http://schemas.openxmlformats.org/officeDocument/2006/relationships/hyperlink" Target="http://www.legislation.act.gov.au/sl/1996-8" TargetMode="External"/><Relationship Id="rId142" Type="http://schemas.openxmlformats.org/officeDocument/2006/relationships/hyperlink" Target="http://www.legislation.act.gov.au/a/2007-3" TargetMode="External"/><Relationship Id="rId163" Type="http://schemas.openxmlformats.org/officeDocument/2006/relationships/footer" Target="footer16.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footer" Target="footer11.xml"/><Relationship Id="rId67" Type="http://schemas.openxmlformats.org/officeDocument/2006/relationships/hyperlink" Target="http://www.legislation.act.gov.au/sl/1986-5/default.asp" TargetMode="External"/><Relationship Id="rId116" Type="http://schemas.openxmlformats.org/officeDocument/2006/relationships/hyperlink" Target="http://www.legislation.act.gov.au/sl/1996-8" TargetMode="External"/><Relationship Id="rId137" Type="http://schemas.openxmlformats.org/officeDocument/2006/relationships/hyperlink" Target="http://www.legislation.act.gov.au/sl/1996-8" TargetMode="External"/><Relationship Id="rId158"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www.legislation.act.gov.au/a/1949-11" TargetMode="External"/><Relationship Id="rId62" Type="http://schemas.openxmlformats.org/officeDocument/2006/relationships/hyperlink" Target="http://www.legislation.act.gov.au/sl/1980-14/default.asp" TargetMode="External"/><Relationship Id="rId83" Type="http://schemas.openxmlformats.org/officeDocument/2006/relationships/hyperlink" Target="http://www.legislation.act.gov.au/a/1994-97" TargetMode="External"/><Relationship Id="rId88" Type="http://schemas.openxmlformats.org/officeDocument/2006/relationships/hyperlink" Target="http://www.legislation.act.gov.au/a/2025-29/" TargetMode="External"/><Relationship Id="rId111" Type="http://schemas.openxmlformats.org/officeDocument/2006/relationships/hyperlink" Target="http://www.legislation.act.gov.au/sl/1996-8" TargetMode="External"/><Relationship Id="rId132" Type="http://schemas.openxmlformats.org/officeDocument/2006/relationships/hyperlink" Target="http://www.legislation.act.gov.au/sl/1975-21" TargetMode="External"/><Relationship Id="rId153"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36" Type="http://schemas.openxmlformats.org/officeDocument/2006/relationships/footer" Target="footer9.xml"/><Relationship Id="rId57" Type="http://schemas.openxmlformats.org/officeDocument/2006/relationships/hyperlink" Target="http://www.legislation.act.gov.au/a/alt_a1989-24co" TargetMode="External"/><Relationship Id="rId106" Type="http://schemas.openxmlformats.org/officeDocument/2006/relationships/hyperlink" Target="http://www.legislation.act.gov.au/sl/1986-8" TargetMode="External"/><Relationship Id="rId127" Type="http://schemas.openxmlformats.org/officeDocument/2006/relationships/hyperlink" Target="http://www.legislation.act.gov.au/sl/1980-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sl/1950-7/default.asp" TargetMode="External"/><Relationship Id="rId73" Type="http://schemas.openxmlformats.org/officeDocument/2006/relationships/hyperlink" Target="https://legislation.act.gov.au/a/2025-29/" TargetMode="External"/><Relationship Id="rId78" Type="http://schemas.openxmlformats.org/officeDocument/2006/relationships/hyperlink" Target="http://www.legislation.act.gov.au/a/2007-3" TargetMode="External"/><Relationship Id="rId94" Type="http://schemas.openxmlformats.org/officeDocument/2006/relationships/hyperlink" Target="http://www.legislation.act.gov.au/a/2004-15" TargetMode="External"/><Relationship Id="rId99" Type="http://schemas.openxmlformats.org/officeDocument/2006/relationships/hyperlink" Target="http://www.legislation.act.gov.au/sl/1980-3" TargetMode="External"/><Relationship Id="rId101" Type="http://schemas.openxmlformats.org/officeDocument/2006/relationships/hyperlink" Target="http://www.legislation.act.gov.au/sl/1974-23" TargetMode="External"/><Relationship Id="rId122" Type="http://schemas.openxmlformats.org/officeDocument/2006/relationships/hyperlink" Target="http://www.legislation.act.gov.au/sl/1975-21" TargetMode="External"/><Relationship Id="rId143" Type="http://schemas.openxmlformats.org/officeDocument/2006/relationships/hyperlink" Target="http://www.legislation.act.gov.au/a/2007-3" TargetMode="External"/><Relationship Id="rId148" Type="http://schemas.openxmlformats.org/officeDocument/2006/relationships/hyperlink" Target="http://www.legislation.act.gov.au/sl/1986-8" TargetMode="External"/><Relationship Id="rId16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s://www.legislation.act.gov.au/a/2001-14/" TargetMode="External"/><Relationship Id="rId68" Type="http://schemas.openxmlformats.org/officeDocument/2006/relationships/hyperlink" Target="http://www.legislation.act.gov.au/sl/1986-8/default.asp" TargetMode="External"/><Relationship Id="rId89" Type="http://schemas.openxmlformats.org/officeDocument/2006/relationships/hyperlink" Target="http://www.legislation.act.gov.au/a/2025-29/" TargetMode="External"/><Relationship Id="rId112" Type="http://schemas.openxmlformats.org/officeDocument/2006/relationships/hyperlink" Target="http://www.legislation.act.gov.au/a/2007-3" TargetMode="External"/><Relationship Id="rId133" Type="http://schemas.openxmlformats.org/officeDocument/2006/relationships/hyperlink" Target="http://www.legislation.act.gov.au/a/2007-3" TargetMode="External"/><Relationship Id="rId154" Type="http://schemas.openxmlformats.org/officeDocument/2006/relationships/header" Target="header10.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sl/1969-1/default.asp" TargetMode="External"/><Relationship Id="rId79" Type="http://schemas.openxmlformats.org/officeDocument/2006/relationships/hyperlink" Target="http://www.legislation.act.gov.au/sl/1975-21" TargetMode="External"/><Relationship Id="rId102" Type="http://schemas.openxmlformats.org/officeDocument/2006/relationships/hyperlink" Target="http://www.legislation.act.gov.au/sl/1996-8" TargetMode="External"/><Relationship Id="rId123" Type="http://schemas.openxmlformats.org/officeDocument/2006/relationships/hyperlink" Target="http://www.legislation.act.gov.au/a/2007-3" TargetMode="External"/><Relationship Id="rId144" Type="http://schemas.openxmlformats.org/officeDocument/2006/relationships/hyperlink" Target="http://www.legislation.act.gov.au/a/2007-3" TargetMode="External"/><Relationship Id="rId90" Type="http://schemas.openxmlformats.org/officeDocument/2006/relationships/hyperlink" Target="http://www.legislation.act.gov.au/a/2001-44" TargetMode="External"/><Relationship Id="rId165" Type="http://schemas.openxmlformats.org/officeDocument/2006/relationships/header" Target="header16.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sl/1950-7/default.asp" TargetMode="External"/><Relationship Id="rId69" Type="http://schemas.openxmlformats.org/officeDocument/2006/relationships/hyperlink" Target="http://www.legislation.act.gov.au/a/1994-97" TargetMode="External"/><Relationship Id="rId113" Type="http://schemas.openxmlformats.org/officeDocument/2006/relationships/hyperlink" Target="http://www.legislation.act.gov.au/sl/1975-21" TargetMode="External"/><Relationship Id="rId134" Type="http://schemas.openxmlformats.org/officeDocument/2006/relationships/hyperlink" Target="http://www.legislation.act.gov.au/sl/1969-1" TargetMode="External"/><Relationship Id="rId80" Type="http://schemas.openxmlformats.org/officeDocument/2006/relationships/hyperlink" Target="http://www.legislation.act.gov.au/sl/1986-5" TargetMode="External"/><Relationship Id="rId15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6343</Words>
  <Characters>30985</Characters>
  <Application>Microsoft Office Word</Application>
  <DocSecurity>0</DocSecurity>
  <Lines>866</Lines>
  <Paragraphs>518</Paragraphs>
  <ScaleCrop>false</ScaleCrop>
  <HeadingPairs>
    <vt:vector size="2" baseType="variant">
      <vt:variant>
        <vt:lpstr>Title</vt:lpstr>
      </vt:variant>
      <vt:variant>
        <vt:i4>1</vt:i4>
      </vt:variant>
    </vt:vector>
  </HeadingPairs>
  <TitlesOfParts>
    <vt:vector size="1" baseType="lpstr">
      <vt:lpstr>Machinery Regulation 1950</vt:lpstr>
    </vt:vector>
  </TitlesOfParts>
  <Manager>Regulation</Manager>
  <Company>Section</Company>
  <LinksUpToDate>false</LinksUpToDate>
  <CharactersWithSpaces>37067</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3759</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6210</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Machinery Regulation 1950</dc:title>
  <dc:subject/>
  <dc:creator>Julie Thompson</dc:creator>
  <cp:keywords>R08</cp:keywords>
  <dc:description/>
  <cp:lastModifiedBy>PCODCS</cp:lastModifiedBy>
  <cp:revision>4</cp:revision>
  <cp:lastPrinted>2013-09-19T00:39:00Z</cp:lastPrinted>
  <dcterms:created xsi:type="dcterms:W3CDTF">2025-11-24T23:19:00Z</dcterms:created>
  <dcterms:modified xsi:type="dcterms:W3CDTF">2025-11-24T23:19:00Z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26/11/25</vt:lpwstr>
  </property>
  <property fmtid="{D5CDD505-2E9C-101B-9397-08002B2CF9AE}" pid="5" name="Eff">
    <vt:lpwstr>Effective:  </vt:lpwstr>
  </property>
  <property fmtid="{D5CDD505-2E9C-101B-9397-08002B2CF9AE}" pid="6" name="StartDt">
    <vt:lpwstr>26/11/25</vt:lpwstr>
  </property>
  <property fmtid="{D5CDD505-2E9C-101B-9397-08002B2CF9AE}" pid="7" name="EndDt">
    <vt:lpwstr> </vt:lpwstr>
  </property>
  <property fmtid="{D5CDD505-2E9C-101B-9397-08002B2CF9AE}" pid="8" name="DMSID">
    <vt:lpwstr>14978474</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2025-10-20T05:25:16Z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45aa035b-758a-457c-bb37-30df54a72bed</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