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5F" w:rsidRDefault="0048305F" w:rsidP="0048305F">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305F" w:rsidRDefault="0048305F" w:rsidP="0048305F">
      <w:pPr>
        <w:jc w:val="center"/>
        <w:rPr>
          <w:rFonts w:ascii="Arial" w:hAnsi="Arial"/>
        </w:rPr>
      </w:pPr>
      <w:r>
        <w:rPr>
          <w:rFonts w:ascii="Arial" w:hAnsi="Arial"/>
        </w:rPr>
        <w:t>Australian Capital Territory</w:t>
      </w:r>
    </w:p>
    <w:p w:rsidR="0048305F" w:rsidRDefault="00116CFF" w:rsidP="0048305F">
      <w:pPr>
        <w:pStyle w:val="Billname1"/>
      </w:pPr>
      <w:r>
        <w:fldChar w:fldCharType="begin"/>
      </w:r>
      <w:r>
        <w:instrText xml:space="preserve"> REF Citation \*charformat </w:instrText>
      </w:r>
      <w:r>
        <w:fldChar w:fldCharType="separate"/>
      </w:r>
      <w:r w:rsidR="000A1484">
        <w:t>Public Health Regulation 2000</w:t>
      </w:r>
      <w:r>
        <w:fldChar w:fldCharType="end"/>
      </w:r>
      <w:r w:rsidR="0048305F">
        <w:t xml:space="preserve">    </w:t>
      </w:r>
    </w:p>
    <w:p w:rsidR="0048305F" w:rsidRDefault="007E6453" w:rsidP="0048305F">
      <w:pPr>
        <w:pStyle w:val="ActNo"/>
      </w:pPr>
      <w:bookmarkStart w:id="1" w:name="LawNo"/>
      <w:r>
        <w:t>SL2000-1</w:t>
      </w:r>
      <w:bookmarkEnd w:id="1"/>
    </w:p>
    <w:p w:rsidR="0048305F" w:rsidRDefault="0048305F" w:rsidP="0048305F">
      <w:pPr>
        <w:pStyle w:val="CoverInForce"/>
      </w:pPr>
      <w:r>
        <w:t>made under the</w:t>
      </w:r>
    </w:p>
    <w:p w:rsidR="0048305F" w:rsidRDefault="00116CFF" w:rsidP="0048305F">
      <w:pPr>
        <w:pStyle w:val="CoverActName"/>
      </w:pPr>
      <w:r>
        <w:fldChar w:fldCharType="begin"/>
      </w:r>
      <w:r>
        <w:instrText xml:space="preserve"> REF ActName \*charformat </w:instrText>
      </w:r>
      <w:r>
        <w:fldChar w:fldCharType="separate"/>
      </w:r>
      <w:r w:rsidR="000A1484" w:rsidRPr="000A1484">
        <w:t>Public Health Act 1997</w:t>
      </w:r>
      <w:r>
        <w:fldChar w:fldCharType="end"/>
      </w:r>
    </w:p>
    <w:p w:rsidR="0048305F" w:rsidRDefault="0048305F" w:rsidP="0048305F">
      <w:pPr>
        <w:pStyle w:val="RepubNo"/>
      </w:pPr>
      <w:r>
        <w:t xml:space="preserve">Republication No </w:t>
      </w:r>
      <w:bookmarkStart w:id="2" w:name="RepubNo"/>
      <w:r w:rsidR="007E6453">
        <w:t>21</w:t>
      </w:r>
      <w:bookmarkEnd w:id="2"/>
    </w:p>
    <w:p w:rsidR="0048305F" w:rsidRDefault="0048305F" w:rsidP="0048305F">
      <w:pPr>
        <w:pStyle w:val="EffectiveDate"/>
      </w:pPr>
      <w:r>
        <w:t xml:space="preserve">Effective:  </w:t>
      </w:r>
      <w:bookmarkStart w:id="3" w:name="EffectiveDate"/>
      <w:r w:rsidR="007E6453">
        <w:t>1 December 2017</w:t>
      </w:r>
      <w:bookmarkEnd w:id="3"/>
      <w:r w:rsidR="007E6453">
        <w:t xml:space="preserve"> – </w:t>
      </w:r>
      <w:bookmarkStart w:id="4" w:name="EndEffDate"/>
      <w:r w:rsidR="007E6453">
        <w:t>31 January 2019</w:t>
      </w:r>
      <w:bookmarkEnd w:id="4"/>
    </w:p>
    <w:p w:rsidR="0048305F" w:rsidRDefault="0048305F" w:rsidP="0048305F">
      <w:pPr>
        <w:pStyle w:val="CoverInForce"/>
      </w:pPr>
      <w:r>
        <w:t xml:space="preserve">Republication date: </w:t>
      </w:r>
      <w:bookmarkStart w:id="5" w:name="InForceDate"/>
      <w:r w:rsidR="007E6453">
        <w:t>1 December 2017</w:t>
      </w:r>
      <w:bookmarkEnd w:id="5"/>
    </w:p>
    <w:p w:rsidR="0048305F" w:rsidRDefault="0048305F" w:rsidP="0048305F">
      <w:pPr>
        <w:pStyle w:val="CoverInForce"/>
      </w:pPr>
      <w:r>
        <w:t xml:space="preserve">Last amendment made by </w:t>
      </w:r>
      <w:bookmarkStart w:id="6" w:name="LastAmdt"/>
      <w:r w:rsidR="00FC60B6" w:rsidRPr="0048305F">
        <w:rPr>
          <w:rStyle w:val="charCitHyperlinkAbbrev"/>
        </w:rPr>
        <w:fldChar w:fldCharType="begin"/>
      </w:r>
      <w:r w:rsidR="007E6453">
        <w:rPr>
          <w:rStyle w:val="charCitHyperlinkAbbrev"/>
        </w:rPr>
        <w:instrText>HYPERLINK "http://www.legislation.act.gov.au/sl/2017-36/default.asp" \o "Public Health Amendment Regulation 2017 (No 1)"</w:instrText>
      </w:r>
      <w:r w:rsidR="00FC60B6" w:rsidRPr="0048305F">
        <w:rPr>
          <w:rStyle w:val="charCitHyperlinkAbbrev"/>
        </w:rPr>
        <w:fldChar w:fldCharType="separate"/>
      </w:r>
      <w:r w:rsidR="007E6453">
        <w:rPr>
          <w:rStyle w:val="charCitHyperlinkAbbrev"/>
        </w:rPr>
        <w:t>SL2017</w:t>
      </w:r>
      <w:r w:rsidR="007E6453">
        <w:rPr>
          <w:rStyle w:val="charCitHyperlinkAbbrev"/>
        </w:rPr>
        <w:noBreakHyphen/>
        <w:t>36</w:t>
      </w:r>
      <w:r w:rsidR="00FC60B6" w:rsidRPr="0048305F">
        <w:rPr>
          <w:rStyle w:val="charCitHyperlinkAbbrev"/>
        </w:rPr>
        <w:fldChar w:fldCharType="end"/>
      </w:r>
      <w:bookmarkEnd w:id="6"/>
    </w:p>
    <w:p w:rsidR="0048305F" w:rsidRDefault="0048305F" w:rsidP="0048305F"/>
    <w:p w:rsidR="0048305F" w:rsidRDefault="0048305F" w:rsidP="0048305F"/>
    <w:p w:rsidR="0048305F" w:rsidRDefault="0048305F" w:rsidP="0048305F"/>
    <w:p w:rsidR="0048305F" w:rsidRDefault="0048305F" w:rsidP="0048305F"/>
    <w:p w:rsidR="0048305F" w:rsidRDefault="0048305F" w:rsidP="0048305F">
      <w:pPr>
        <w:spacing w:after="240"/>
        <w:rPr>
          <w:rFonts w:ascii="Arial" w:hAnsi="Arial"/>
        </w:rPr>
      </w:pPr>
    </w:p>
    <w:p w:rsidR="0048305F" w:rsidRPr="00797332" w:rsidRDefault="0048305F" w:rsidP="0048305F">
      <w:pPr>
        <w:pStyle w:val="PageBreak"/>
      </w:pPr>
      <w:r w:rsidRPr="00797332">
        <w:br w:type="page"/>
      </w:r>
    </w:p>
    <w:p w:rsidR="0048305F" w:rsidRDefault="0048305F" w:rsidP="0048305F">
      <w:pPr>
        <w:pStyle w:val="CoverHeading"/>
      </w:pPr>
      <w:r>
        <w:lastRenderedPageBreak/>
        <w:t>About this republication</w:t>
      </w:r>
    </w:p>
    <w:p w:rsidR="0048305F" w:rsidRDefault="0048305F" w:rsidP="0048305F">
      <w:pPr>
        <w:pStyle w:val="CoverSubHdg"/>
      </w:pPr>
      <w:r>
        <w:t>The republished law</w:t>
      </w:r>
    </w:p>
    <w:p w:rsidR="0048305F" w:rsidRDefault="0048305F" w:rsidP="0048305F">
      <w:pPr>
        <w:pStyle w:val="CoverText"/>
      </w:pPr>
      <w:r>
        <w:t xml:space="preserve">This is a republication of the </w:t>
      </w:r>
      <w:r w:rsidR="008D6B48" w:rsidRPr="007E6453">
        <w:rPr>
          <w:i/>
        </w:rPr>
        <w:fldChar w:fldCharType="begin"/>
      </w:r>
      <w:r w:rsidR="008D6B48" w:rsidRPr="007E6453">
        <w:rPr>
          <w:i/>
        </w:rPr>
        <w:instrText xml:space="preserve"> REF citation *\charformat  \* MERGEFORMAT </w:instrText>
      </w:r>
      <w:r w:rsidR="008D6B48" w:rsidRPr="007E6453">
        <w:rPr>
          <w:i/>
        </w:rPr>
        <w:fldChar w:fldCharType="separate"/>
      </w:r>
      <w:r w:rsidR="000A1484" w:rsidRPr="000A1484">
        <w:rPr>
          <w:i/>
        </w:rPr>
        <w:t>Public Health Regulation 2000</w:t>
      </w:r>
      <w:r w:rsidR="008D6B48" w:rsidRPr="007E6453">
        <w:rPr>
          <w:i/>
        </w:rPr>
        <w:fldChar w:fldCharType="end"/>
      </w:r>
      <w:r>
        <w:rPr>
          <w:iCs/>
        </w:rPr>
        <w:t>,</w:t>
      </w:r>
      <w:r>
        <w:t xml:space="preserve"> made under the </w:t>
      </w:r>
      <w:r w:rsidR="00FC60B6" w:rsidRPr="007E6453">
        <w:rPr>
          <w:i/>
        </w:rPr>
        <w:fldChar w:fldCharType="begin"/>
      </w:r>
      <w:r w:rsidRPr="007E6453">
        <w:rPr>
          <w:i/>
        </w:rPr>
        <w:instrText xml:space="preserve"> REF ActName \*charformat  \* MERGEFORMAT </w:instrText>
      </w:r>
      <w:r w:rsidR="00FC60B6" w:rsidRPr="007E6453">
        <w:rPr>
          <w:i/>
        </w:rPr>
        <w:fldChar w:fldCharType="separate"/>
      </w:r>
      <w:r w:rsidR="000A1484" w:rsidRPr="000A1484">
        <w:rPr>
          <w:i/>
        </w:rPr>
        <w:t>Public Health Act 1997</w:t>
      </w:r>
      <w:r w:rsidR="00FC60B6" w:rsidRPr="007E645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16CFF">
        <w:fldChar w:fldCharType="begin"/>
      </w:r>
      <w:r w:rsidR="00116CFF">
        <w:instrText xml:space="preserve"> REF InForceDate *\charformat </w:instrText>
      </w:r>
      <w:r w:rsidR="00116CFF">
        <w:fldChar w:fldCharType="separate"/>
      </w:r>
      <w:r w:rsidR="000A1484">
        <w:t>1 December 2017</w:t>
      </w:r>
      <w:r w:rsidR="00116CFF">
        <w:fldChar w:fldCharType="end"/>
      </w:r>
      <w:r w:rsidRPr="003D214E">
        <w:rPr>
          <w:rStyle w:val="charItals"/>
        </w:rPr>
        <w:t xml:space="preserve">.  </w:t>
      </w:r>
      <w:r>
        <w:t xml:space="preserve">It also includes any commencement, amendment, repeal or expiry affecting this republished law to </w:t>
      </w:r>
      <w:r w:rsidR="00116CFF">
        <w:fldChar w:fldCharType="begin"/>
      </w:r>
      <w:r w:rsidR="00116CFF">
        <w:instrText xml:space="preserve"> REF EffectiveDate *\charformat </w:instrText>
      </w:r>
      <w:r w:rsidR="00116CFF">
        <w:fldChar w:fldCharType="separate"/>
      </w:r>
      <w:r w:rsidR="000A1484">
        <w:t>1 December 2017</w:t>
      </w:r>
      <w:r w:rsidR="00116CFF">
        <w:fldChar w:fldCharType="end"/>
      </w:r>
      <w:r>
        <w:t xml:space="preserve">.  </w:t>
      </w:r>
    </w:p>
    <w:p w:rsidR="0048305F" w:rsidRDefault="0048305F" w:rsidP="0048305F">
      <w:pPr>
        <w:pStyle w:val="CoverText"/>
      </w:pPr>
      <w:r>
        <w:t xml:space="preserve">The legislation history and amendment history of the republished law are set out in endnotes 3 and 4. </w:t>
      </w:r>
    </w:p>
    <w:p w:rsidR="0048305F" w:rsidRDefault="0048305F" w:rsidP="0048305F">
      <w:pPr>
        <w:pStyle w:val="CoverSubHdg"/>
      </w:pPr>
      <w:r>
        <w:t>Kinds of republications</w:t>
      </w:r>
    </w:p>
    <w:p w:rsidR="0048305F" w:rsidRDefault="0048305F" w:rsidP="0048305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48305F" w:rsidRDefault="0048305F" w:rsidP="0048305F">
      <w:pPr>
        <w:pStyle w:val="CoverTextBullet"/>
        <w:numPr>
          <w:ilvl w:val="0"/>
          <w:numId w:val="5"/>
        </w:numPr>
      </w:pPr>
      <w:r>
        <w:t xml:space="preserve">authorised republications to which the </w:t>
      </w:r>
      <w:hyperlink r:id="rId10" w:tooltip="A2001-14" w:history="1">
        <w:r w:rsidRPr="003D214E">
          <w:rPr>
            <w:rStyle w:val="charCitHyperlinkItal"/>
          </w:rPr>
          <w:t>Legislation Act 2001</w:t>
        </w:r>
      </w:hyperlink>
      <w:r>
        <w:t xml:space="preserve"> applies</w:t>
      </w:r>
    </w:p>
    <w:p w:rsidR="0048305F" w:rsidRDefault="0048305F" w:rsidP="0048305F">
      <w:pPr>
        <w:pStyle w:val="CoverTextBullet"/>
        <w:numPr>
          <w:ilvl w:val="0"/>
          <w:numId w:val="5"/>
        </w:numPr>
      </w:pPr>
      <w:r>
        <w:t>unauthorised republications.</w:t>
      </w:r>
    </w:p>
    <w:p w:rsidR="0048305F" w:rsidRDefault="0048305F" w:rsidP="0048305F">
      <w:pPr>
        <w:pStyle w:val="CoverText"/>
      </w:pPr>
      <w:r>
        <w:t>The status of this republication appears on the bottom of each page.</w:t>
      </w:r>
    </w:p>
    <w:p w:rsidR="0048305F" w:rsidRDefault="0048305F" w:rsidP="0048305F">
      <w:pPr>
        <w:pStyle w:val="CoverSubHdg"/>
      </w:pPr>
      <w:r>
        <w:t>Editorial changes</w:t>
      </w:r>
    </w:p>
    <w:p w:rsidR="0048305F" w:rsidRDefault="0048305F" w:rsidP="0048305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8305F" w:rsidRDefault="0048305F" w:rsidP="0048305F">
      <w:pPr>
        <w:pStyle w:val="CoverText"/>
      </w:pPr>
      <w:r>
        <w:t>This republication</w:t>
      </w:r>
      <w:r w:rsidR="00133A08">
        <w:t xml:space="preserve"> </w:t>
      </w:r>
      <w:r>
        <w:t>include</w:t>
      </w:r>
      <w:r w:rsidR="007260F6">
        <w:t>s</w:t>
      </w:r>
      <w:r>
        <w:t xml:space="preserve"> amendments made under part 11.3 (see endnote 1).</w:t>
      </w:r>
    </w:p>
    <w:p w:rsidR="0048305F" w:rsidRDefault="0048305F" w:rsidP="0048305F">
      <w:pPr>
        <w:pStyle w:val="CoverSubHdg"/>
      </w:pPr>
      <w:r>
        <w:t>Uncommenced provisions and amendments</w:t>
      </w:r>
    </w:p>
    <w:p w:rsidR="0048305F" w:rsidRDefault="0048305F" w:rsidP="0048305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48305F" w:rsidRDefault="0048305F" w:rsidP="0048305F">
      <w:pPr>
        <w:pStyle w:val="CoverSubHdg"/>
      </w:pPr>
      <w:r>
        <w:t>Modifications</w:t>
      </w:r>
    </w:p>
    <w:p w:rsidR="0048305F" w:rsidRDefault="0048305F" w:rsidP="0048305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48305F" w:rsidRDefault="0048305F" w:rsidP="0048305F">
      <w:pPr>
        <w:pStyle w:val="CoverSubHdg"/>
      </w:pPr>
      <w:r>
        <w:t>Penalties</w:t>
      </w:r>
    </w:p>
    <w:p w:rsidR="0048305F" w:rsidRPr="003765DF" w:rsidRDefault="0048305F" w:rsidP="0048305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48305F" w:rsidRDefault="0048305F" w:rsidP="0048305F">
      <w:pPr>
        <w:pStyle w:val="00SigningPage"/>
        <w:sectPr w:rsidR="0048305F" w:rsidSect="0048305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8305F" w:rsidRDefault="0048305F" w:rsidP="0048305F">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305F" w:rsidRDefault="0048305F" w:rsidP="0048305F">
      <w:pPr>
        <w:jc w:val="center"/>
        <w:rPr>
          <w:rFonts w:ascii="Arial" w:hAnsi="Arial"/>
        </w:rPr>
      </w:pPr>
      <w:r>
        <w:rPr>
          <w:rFonts w:ascii="Arial" w:hAnsi="Arial"/>
        </w:rPr>
        <w:t>Australian Capital Territory</w:t>
      </w:r>
    </w:p>
    <w:p w:rsidR="0048305F" w:rsidRDefault="00116CFF" w:rsidP="0048305F">
      <w:pPr>
        <w:pStyle w:val="Billname"/>
      </w:pPr>
      <w:r>
        <w:fldChar w:fldCharType="begin"/>
      </w:r>
      <w:r>
        <w:instrText xml:space="preserve"> REF Citation \*charformat  \* MERGEFORMAT </w:instrText>
      </w:r>
      <w:r>
        <w:fldChar w:fldCharType="separate"/>
      </w:r>
      <w:r w:rsidR="000A1484">
        <w:t>Public Health Regulation 2000</w:t>
      </w:r>
      <w:r>
        <w:fldChar w:fldCharType="end"/>
      </w:r>
    </w:p>
    <w:p w:rsidR="0048305F" w:rsidRDefault="0048305F" w:rsidP="0048305F">
      <w:pPr>
        <w:pStyle w:val="CoverInForce"/>
      </w:pPr>
      <w:r>
        <w:t>made under the</w:t>
      </w:r>
    </w:p>
    <w:p w:rsidR="0048305F" w:rsidRDefault="00116CFF" w:rsidP="0048305F">
      <w:pPr>
        <w:pStyle w:val="CoverActName"/>
      </w:pPr>
      <w:r>
        <w:fldChar w:fldCharType="begin"/>
      </w:r>
      <w:r>
        <w:instrText xml:space="preserve"> REF ActName \*charformat </w:instrText>
      </w:r>
      <w:r>
        <w:fldChar w:fldCharType="separate"/>
      </w:r>
      <w:r w:rsidR="000A1484" w:rsidRPr="000A1484">
        <w:t>Public Health Act 1997</w:t>
      </w:r>
      <w:r>
        <w:fldChar w:fldCharType="end"/>
      </w:r>
    </w:p>
    <w:p w:rsidR="0048305F" w:rsidRDefault="0048305F" w:rsidP="0048305F">
      <w:pPr>
        <w:pStyle w:val="Placeholder"/>
      </w:pPr>
      <w:r>
        <w:rPr>
          <w:rStyle w:val="charContents"/>
          <w:sz w:val="16"/>
        </w:rPr>
        <w:t xml:space="preserve">  </w:t>
      </w:r>
      <w:r>
        <w:rPr>
          <w:rStyle w:val="charPage"/>
        </w:rPr>
        <w:t xml:space="preserve">  </w:t>
      </w:r>
    </w:p>
    <w:p w:rsidR="0048305F" w:rsidRDefault="0048305F" w:rsidP="0048305F">
      <w:pPr>
        <w:pStyle w:val="N-TOCheading"/>
      </w:pPr>
      <w:r>
        <w:rPr>
          <w:rStyle w:val="charContents"/>
        </w:rPr>
        <w:t>Contents</w:t>
      </w:r>
    </w:p>
    <w:p w:rsidR="0048305F" w:rsidRDefault="0048305F" w:rsidP="0048305F">
      <w:pPr>
        <w:pStyle w:val="N-9pt"/>
      </w:pPr>
      <w:r>
        <w:tab/>
      </w:r>
      <w:r>
        <w:rPr>
          <w:rStyle w:val="charPage"/>
        </w:rPr>
        <w:t>Page</w:t>
      </w:r>
    </w:p>
    <w:p w:rsidR="00975AEF" w:rsidRDefault="00975AE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9797184" w:history="1">
        <w:r w:rsidRPr="004208FD">
          <w:t>Part 1</w:t>
        </w:r>
        <w:r>
          <w:rPr>
            <w:rFonts w:asciiTheme="minorHAnsi" w:eastAsiaTheme="minorEastAsia" w:hAnsiTheme="minorHAnsi" w:cstheme="minorBidi"/>
            <w:b w:val="0"/>
            <w:sz w:val="22"/>
            <w:szCs w:val="22"/>
            <w:lang w:eastAsia="en-AU"/>
          </w:rPr>
          <w:tab/>
        </w:r>
        <w:r w:rsidRPr="004208FD">
          <w:rPr>
            <w:rFonts w:cs="Arial"/>
          </w:rPr>
          <w:t>Preliminary</w:t>
        </w:r>
        <w:r w:rsidRPr="00975AEF">
          <w:rPr>
            <w:vanish/>
          </w:rPr>
          <w:tab/>
        </w:r>
        <w:r w:rsidRPr="00975AEF">
          <w:rPr>
            <w:vanish/>
          </w:rPr>
          <w:fldChar w:fldCharType="begin"/>
        </w:r>
        <w:r w:rsidRPr="00975AEF">
          <w:rPr>
            <w:vanish/>
          </w:rPr>
          <w:instrText xml:space="preserve"> PAGEREF _Toc499797184 \h </w:instrText>
        </w:r>
        <w:r w:rsidRPr="00975AEF">
          <w:rPr>
            <w:vanish/>
          </w:rPr>
        </w:r>
        <w:r w:rsidRPr="00975AEF">
          <w:rPr>
            <w:vanish/>
          </w:rPr>
          <w:fldChar w:fldCharType="separate"/>
        </w:r>
        <w:r w:rsidR="000A1484">
          <w:rPr>
            <w:vanish/>
          </w:rPr>
          <w:t>2</w:t>
        </w:r>
        <w:r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85" w:history="1">
        <w:r w:rsidRPr="004208FD">
          <w:t>1</w:t>
        </w:r>
        <w:r>
          <w:rPr>
            <w:rFonts w:asciiTheme="minorHAnsi" w:eastAsiaTheme="minorEastAsia" w:hAnsiTheme="minorHAnsi" w:cstheme="minorBidi"/>
            <w:sz w:val="22"/>
            <w:szCs w:val="22"/>
            <w:lang w:eastAsia="en-AU"/>
          </w:rPr>
          <w:tab/>
        </w:r>
        <w:r w:rsidRPr="004208FD">
          <w:t>Name of regulation</w:t>
        </w:r>
        <w:r>
          <w:tab/>
        </w:r>
        <w:r>
          <w:fldChar w:fldCharType="begin"/>
        </w:r>
        <w:r>
          <w:instrText xml:space="preserve"> PAGEREF _Toc499797185 \h </w:instrText>
        </w:r>
        <w:r>
          <w:fldChar w:fldCharType="separate"/>
        </w:r>
        <w:r w:rsidR="000A1484">
          <w:t>2</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86" w:history="1">
        <w:r w:rsidRPr="004208FD">
          <w:t>2</w:t>
        </w:r>
        <w:r>
          <w:rPr>
            <w:rFonts w:asciiTheme="minorHAnsi" w:eastAsiaTheme="minorEastAsia" w:hAnsiTheme="minorHAnsi" w:cstheme="minorBidi"/>
            <w:sz w:val="22"/>
            <w:szCs w:val="22"/>
            <w:lang w:eastAsia="en-AU"/>
          </w:rPr>
          <w:tab/>
        </w:r>
        <w:r w:rsidRPr="004208FD">
          <w:t>Dictionary</w:t>
        </w:r>
        <w:r>
          <w:tab/>
        </w:r>
        <w:r>
          <w:fldChar w:fldCharType="begin"/>
        </w:r>
        <w:r>
          <w:instrText xml:space="preserve"> PAGEREF _Toc499797186 \h </w:instrText>
        </w:r>
        <w:r>
          <w:fldChar w:fldCharType="separate"/>
        </w:r>
        <w:r w:rsidR="000A1484">
          <w:t>2</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87" w:history="1">
        <w:r w:rsidRPr="004208FD">
          <w:t>3</w:t>
        </w:r>
        <w:r>
          <w:rPr>
            <w:rFonts w:asciiTheme="minorHAnsi" w:eastAsiaTheme="minorEastAsia" w:hAnsiTheme="minorHAnsi" w:cstheme="minorBidi"/>
            <w:sz w:val="22"/>
            <w:szCs w:val="22"/>
            <w:lang w:eastAsia="en-AU"/>
          </w:rPr>
          <w:tab/>
        </w:r>
        <w:r w:rsidRPr="004208FD">
          <w:t>Notes</w:t>
        </w:r>
        <w:r>
          <w:tab/>
        </w:r>
        <w:r>
          <w:fldChar w:fldCharType="begin"/>
        </w:r>
        <w:r>
          <w:instrText xml:space="preserve"> PAGEREF _Toc499797187 \h </w:instrText>
        </w:r>
        <w:r>
          <w:fldChar w:fldCharType="separate"/>
        </w:r>
        <w:r w:rsidR="000A1484">
          <w:t>2</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88" w:history="1">
        <w:r w:rsidRPr="004208FD">
          <w:t>3A</w:t>
        </w:r>
        <w:r>
          <w:rPr>
            <w:rFonts w:asciiTheme="minorHAnsi" w:eastAsiaTheme="minorEastAsia" w:hAnsiTheme="minorHAnsi" w:cstheme="minorBidi"/>
            <w:sz w:val="22"/>
            <w:szCs w:val="22"/>
            <w:lang w:eastAsia="en-AU"/>
          </w:rPr>
          <w:tab/>
        </w:r>
        <w:r w:rsidRPr="004208FD">
          <w:t>Offences against regulation—application of Criminal Code etc</w:t>
        </w:r>
        <w:r>
          <w:tab/>
        </w:r>
        <w:r>
          <w:fldChar w:fldCharType="begin"/>
        </w:r>
        <w:r>
          <w:instrText xml:space="preserve"> PAGEREF _Toc499797188 \h </w:instrText>
        </w:r>
        <w:r>
          <w:fldChar w:fldCharType="separate"/>
        </w:r>
        <w:r w:rsidR="000A1484">
          <w:t>3</w:t>
        </w:r>
        <w:r>
          <w:fldChar w:fldCharType="end"/>
        </w:r>
      </w:hyperlink>
    </w:p>
    <w:p w:rsidR="00975AEF" w:rsidRDefault="00116CFF">
      <w:pPr>
        <w:pStyle w:val="TOC2"/>
        <w:rPr>
          <w:rFonts w:asciiTheme="minorHAnsi" w:eastAsiaTheme="minorEastAsia" w:hAnsiTheme="minorHAnsi" w:cstheme="minorBidi"/>
          <w:b w:val="0"/>
          <w:sz w:val="22"/>
          <w:szCs w:val="22"/>
          <w:lang w:eastAsia="en-AU"/>
        </w:rPr>
      </w:pPr>
      <w:hyperlink w:anchor="_Toc499797189" w:history="1">
        <w:r w:rsidR="00975AEF" w:rsidRPr="004208FD">
          <w:t>Part 2</w:t>
        </w:r>
        <w:r w:rsidR="00975AEF">
          <w:rPr>
            <w:rFonts w:asciiTheme="minorHAnsi" w:eastAsiaTheme="minorEastAsia" w:hAnsiTheme="minorHAnsi" w:cstheme="minorBidi"/>
            <w:b w:val="0"/>
            <w:sz w:val="22"/>
            <w:szCs w:val="22"/>
            <w:lang w:eastAsia="en-AU"/>
          </w:rPr>
          <w:tab/>
        </w:r>
        <w:r w:rsidR="00975AEF" w:rsidRPr="004208FD">
          <w:rPr>
            <w:rFonts w:cs="Arial"/>
          </w:rPr>
          <w:t>Communicable disease control</w:t>
        </w:r>
        <w:r w:rsidR="00975AEF" w:rsidRPr="00975AEF">
          <w:rPr>
            <w:vanish/>
          </w:rPr>
          <w:tab/>
        </w:r>
        <w:r w:rsidR="00975AEF" w:rsidRPr="00975AEF">
          <w:rPr>
            <w:vanish/>
          </w:rPr>
          <w:fldChar w:fldCharType="begin"/>
        </w:r>
        <w:r w:rsidR="00975AEF" w:rsidRPr="00975AEF">
          <w:rPr>
            <w:vanish/>
          </w:rPr>
          <w:instrText xml:space="preserve"> PAGEREF _Toc499797189 \h </w:instrText>
        </w:r>
        <w:r w:rsidR="00975AEF" w:rsidRPr="00975AEF">
          <w:rPr>
            <w:vanish/>
          </w:rPr>
        </w:r>
        <w:r w:rsidR="00975AEF" w:rsidRPr="00975AEF">
          <w:rPr>
            <w:vanish/>
          </w:rPr>
          <w:fldChar w:fldCharType="separate"/>
        </w:r>
        <w:r w:rsidR="000A1484">
          <w:rPr>
            <w:vanish/>
          </w:rPr>
          <w:t>4</w:t>
        </w:r>
        <w:r w:rsidR="00975AEF" w:rsidRPr="00975AEF">
          <w:rPr>
            <w:vanish/>
          </w:rP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190" w:history="1">
        <w:r w:rsidR="00975AEF" w:rsidRPr="004208FD">
          <w:t>Division 2.1</w:t>
        </w:r>
        <w:r w:rsidR="00975AEF">
          <w:rPr>
            <w:rFonts w:asciiTheme="minorHAnsi" w:eastAsiaTheme="minorEastAsia" w:hAnsiTheme="minorHAnsi" w:cstheme="minorBidi"/>
            <w:b w:val="0"/>
            <w:sz w:val="22"/>
            <w:szCs w:val="22"/>
            <w:lang w:eastAsia="en-AU"/>
          </w:rPr>
          <w:tab/>
        </w:r>
        <w:r w:rsidR="00975AEF" w:rsidRPr="004208FD">
          <w:rPr>
            <w:rFonts w:cs="Arial"/>
          </w:rPr>
          <w:t>Key concepts</w:t>
        </w:r>
        <w:r w:rsidR="00975AEF" w:rsidRPr="00975AEF">
          <w:rPr>
            <w:vanish/>
          </w:rPr>
          <w:tab/>
        </w:r>
        <w:r w:rsidR="00975AEF" w:rsidRPr="00975AEF">
          <w:rPr>
            <w:vanish/>
          </w:rPr>
          <w:fldChar w:fldCharType="begin"/>
        </w:r>
        <w:r w:rsidR="00975AEF" w:rsidRPr="00975AEF">
          <w:rPr>
            <w:vanish/>
          </w:rPr>
          <w:instrText xml:space="preserve"> PAGEREF _Toc499797190 \h </w:instrText>
        </w:r>
        <w:r w:rsidR="00975AEF" w:rsidRPr="00975AEF">
          <w:rPr>
            <w:vanish/>
          </w:rPr>
        </w:r>
        <w:r w:rsidR="00975AEF" w:rsidRPr="00975AEF">
          <w:rPr>
            <w:vanish/>
          </w:rPr>
          <w:fldChar w:fldCharType="separate"/>
        </w:r>
        <w:r w:rsidR="000A1484">
          <w:rPr>
            <w:vanish/>
          </w:rPr>
          <w:t>4</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91" w:history="1">
        <w:r w:rsidRPr="004208FD">
          <w:t>4</w:t>
        </w:r>
        <w:r>
          <w:rPr>
            <w:rFonts w:asciiTheme="minorHAnsi" w:eastAsiaTheme="minorEastAsia" w:hAnsiTheme="minorHAnsi" w:cstheme="minorBidi"/>
            <w:sz w:val="22"/>
            <w:szCs w:val="22"/>
            <w:lang w:eastAsia="en-AU"/>
          </w:rPr>
          <w:tab/>
        </w:r>
        <w:r w:rsidRPr="004208FD">
          <w:t>Immunisation against vaccine preventable diseases</w:t>
        </w:r>
        <w:r>
          <w:tab/>
        </w:r>
        <w:r>
          <w:fldChar w:fldCharType="begin"/>
        </w:r>
        <w:r>
          <w:instrText xml:space="preserve"> PAGEREF _Toc499797191 \h </w:instrText>
        </w:r>
        <w:r>
          <w:fldChar w:fldCharType="separate"/>
        </w:r>
        <w:r w:rsidR="000A1484">
          <w:t>4</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92" w:history="1">
        <w:r w:rsidRPr="004208FD">
          <w:t>5</w:t>
        </w:r>
        <w:r>
          <w:rPr>
            <w:rFonts w:asciiTheme="minorHAnsi" w:eastAsiaTheme="minorEastAsia" w:hAnsiTheme="minorHAnsi" w:cstheme="minorBidi"/>
            <w:sz w:val="22"/>
            <w:szCs w:val="22"/>
            <w:lang w:eastAsia="en-AU"/>
          </w:rPr>
          <w:tab/>
        </w:r>
        <w:r w:rsidRPr="004208FD">
          <w:t>What is a vaccine preventable disease?</w:t>
        </w:r>
        <w:r>
          <w:tab/>
        </w:r>
        <w:r>
          <w:fldChar w:fldCharType="begin"/>
        </w:r>
        <w:r>
          <w:instrText xml:space="preserve"> PAGEREF _Toc499797192 \h </w:instrText>
        </w:r>
        <w:r>
          <w:fldChar w:fldCharType="separate"/>
        </w:r>
        <w:r w:rsidR="000A1484">
          <w:t>4</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93" w:history="1">
        <w:r w:rsidRPr="004208FD">
          <w:t>6</w:t>
        </w:r>
        <w:r>
          <w:rPr>
            <w:rFonts w:asciiTheme="minorHAnsi" w:eastAsiaTheme="minorEastAsia" w:hAnsiTheme="minorHAnsi" w:cstheme="minorBidi"/>
            <w:sz w:val="22"/>
            <w:szCs w:val="22"/>
            <w:lang w:eastAsia="en-AU"/>
          </w:rPr>
          <w:tab/>
        </w:r>
        <w:r w:rsidRPr="004208FD">
          <w:t>Obligations on parents, guardians and responsible persons</w:t>
        </w:r>
        <w:r>
          <w:tab/>
        </w:r>
        <w:r>
          <w:fldChar w:fldCharType="begin"/>
        </w:r>
        <w:r>
          <w:instrText xml:space="preserve"> PAGEREF _Toc499797193 \h </w:instrText>
        </w:r>
        <w:r>
          <w:fldChar w:fldCharType="separate"/>
        </w:r>
        <w:r w:rsidR="000A1484">
          <w:t>5</w:t>
        </w:r>
        <w: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194" w:history="1">
        <w:r w:rsidR="00975AEF" w:rsidRPr="004208FD">
          <w:t>Division 2.2</w:t>
        </w:r>
        <w:r w:rsidR="00975AEF">
          <w:rPr>
            <w:rFonts w:asciiTheme="minorHAnsi" w:eastAsiaTheme="minorEastAsia" w:hAnsiTheme="minorHAnsi" w:cstheme="minorBidi"/>
            <w:b w:val="0"/>
            <w:sz w:val="22"/>
            <w:szCs w:val="22"/>
            <w:lang w:eastAsia="en-AU"/>
          </w:rPr>
          <w:tab/>
        </w:r>
        <w:r w:rsidR="00975AEF" w:rsidRPr="004208FD">
          <w:rPr>
            <w:rFonts w:cs="Arial"/>
          </w:rPr>
          <w:t>Immunisation</w:t>
        </w:r>
        <w:r w:rsidR="00975AEF" w:rsidRPr="00975AEF">
          <w:rPr>
            <w:vanish/>
          </w:rPr>
          <w:tab/>
        </w:r>
        <w:r w:rsidR="00975AEF" w:rsidRPr="00975AEF">
          <w:rPr>
            <w:vanish/>
          </w:rPr>
          <w:fldChar w:fldCharType="begin"/>
        </w:r>
        <w:r w:rsidR="00975AEF" w:rsidRPr="00975AEF">
          <w:rPr>
            <w:vanish/>
          </w:rPr>
          <w:instrText xml:space="preserve"> PAGEREF _Toc499797194 \h </w:instrText>
        </w:r>
        <w:r w:rsidR="00975AEF" w:rsidRPr="00975AEF">
          <w:rPr>
            <w:vanish/>
          </w:rPr>
        </w:r>
        <w:r w:rsidR="00975AEF" w:rsidRPr="00975AEF">
          <w:rPr>
            <w:vanish/>
          </w:rPr>
          <w:fldChar w:fldCharType="separate"/>
        </w:r>
        <w:r w:rsidR="000A1484">
          <w:rPr>
            <w:vanish/>
          </w:rPr>
          <w:t>6</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95" w:history="1">
        <w:r w:rsidRPr="004208FD">
          <w:t>7A</w:t>
        </w:r>
        <w:r>
          <w:rPr>
            <w:rFonts w:asciiTheme="minorHAnsi" w:eastAsiaTheme="minorEastAsia" w:hAnsiTheme="minorHAnsi" w:cstheme="minorBidi"/>
            <w:sz w:val="22"/>
            <w:szCs w:val="22"/>
            <w:lang w:eastAsia="en-AU"/>
          </w:rPr>
          <w:tab/>
        </w:r>
        <w:r w:rsidRPr="004208FD">
          <w:t xml:space="preserve">Meaning of </w:t>
        </w:r>
        <w:r w:rsidRPr="004208FD">
          <w:rPr>
            <w:i/>
          </w:rPr>
          <w:t>pre-secondary school</w:t>
        </w:r>
        <w:r w:rsidRPr="004208FD">
          <w:t>—div 2.2</w:t>
        </w:r>
        <w:r>
          <w:tab/>
        </w:r>
        <w:r>
          <w:fldChar w:fldCharType="begin"/>
        </w:r>
        <w:r>
          <w:instrText xml:space="preserve"> PAGEREF _Toc499797195 \h </w:instrText>
        </w:r>
        <w:r>
          <w:fldChar w:fldCharType="separate"/>
        </w:r>
        <w:r w:rsidR="000A1484">
          <w:t>6</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96" w:history="1">
        <w:r w:rsidRPr="004208FD">
          <w:t>8</w:t>
        </w:r>
        <w:r>
          <w:rPr>
            <w:rFonts w:asciiTheme="minorHAnsi" w:eastAsiaTheme="minorEastAsia" w:hAnsiTheme="minorHAnsi" w:cstheme="minorBidi"/>
            <w:sz w:val="22"/>
            <w:szCs w:val="22"/>
            <w:lang w:eastAsia="en-AU"/>
          </w:rPr>
          <w:tab/>
        </w:r>
        <w:r w:rsidRPr="004208FD">
          <w:t>Provision of immunisation history on enrolment at school</w:t>
        </w:r>
        <w:r>
          <w:tab/>
        </w:r>
        <w:r>
          <w:fldChar w:fldCharType="begin"/>
        </w:r>
        <w:r>
          <w:instrText xml:space="preserve"> PAGEREF _Toc499797196 \h </w:instrText>
        </w:r>
        <w:r>
          <w:fldChar w:fldCharType="separate"/>
        </w:r>
        <w:r w:rsidR="000A1484">
          <w:t>6</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97" w:history="1">
        <w:r w:rsidRPr="004208FD">
          <w:t>9</w:t>
        </w:r>
        <w:r>
          <w:rPr>
            <w:rFonts w:asciiTheme="minorHAnsi" w:eastAsiaTheme="minorEastAsia" w:hAnsiTheme="minorHAnsi" w:cstheme="minorBidi"/>
            <w:sz w:val="22"/>
            <w:szCs w:val="22"/>
            <w:lang w:eastAsia="en-AU"/>
          </w:rPr>
          <w:tab/>
        </w:r>
        <w:r w:rsidRPr="004208FD">
          <w:t>Immunisation records kept by pre-secondary schools</w:t>
        </w:r>
        <w:r>
          <w:tab/>
        </w:r>
        <w:r>
          <w:fldChar w:fldCharType="begin"/>
        </w:r>
        <w:r>
          <w:instrText xml:space="preserve"> PAGEREF _Toc499797197 \h </w:instrText>
        </w:r>
        <w:r>
          <w:fldChar w:fldCharType="separate"/>
        </w:r>
        <w:r w:rsidR="000A1484">
          <w:t>7</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98" w:history="1">
        <w:r w:rsidRPr="004208FD">
          <w:t>10</w:t>
        </w:r>
        <w:r>
          <w:rPr>
            <w:rFonts w:asciiTheme="minorHAnsi" w:eastAsiaTheme="minorEastAsia" w:hAnsiTheme="minorHAnsi" w:cstheme="minorBidi"/>
            <w:sz w:val="22"/>
            <w:szCs w:val="22"/>
            <w:lang w:eastAsia="en-AU"/>
          </w:rPr>
          <w:tab/>
        </w:r>
        <w:r w:rsidRPr="004208FD">
          <w:t>Change of immunisation status—notification</w:t>
        </w:r>
        <w:r>
          <w:tab/>
        </w:r>
        <w:r>
          <w:fldChar w:fldCharType="begin"/>
        </w:r>
        <w:r>
          <w:instrText xml:space="preserve"> PAGEREF _Toc499797198 \h </w:instrText>
        </w:r>
        <w:r>
          <w:fldChar w:fldCharType="separate"/>
        </w:r>
        <w:r w:rsidR="000A1484">
          <w:t>8</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199" w:history="1">
        <w:r w:rsidRPr="004208FD">
          <w:t>11</w:t>
        </w:r>
        <w:r>
          <w:rPr>
            <w:rFonts w:asciiTheme="minorHAnsi" w:eastAsiaTheme="minorEastAsia" w:hAnsiTheme="minorHAnsi" w:cstheme="minorBidi"/>
            <w:sz w:val="22"/>
            <w:szCs w:val="22"/>
            <w:lang w:eastAsia="en-AU"/>
          </w:rPr>
          <w:tab/>
        </w:r>
        <w:r w:rsidRPr="004208FD">
          <w:t>Access to information about immunisation status</w:t>
        </w:r>
        <w:r>
          <w:tab/>
        </w:r>
        <w:r>
          <w:fldChar w:fldCharType="begin"/>
        </w:r>
        <w:r>
          <w:instrText xml:space="preserve"> PAGEREF _Toc499797199 \h </w:instrText>
        </w:r>
        <w:r>
          <w:fldChar w:fldCharType="separate"/>
        </w:r>
        <w:r w:rsidR="000A1484">
          <w:t>9</w:t>
        </w:r>
        <w: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00" w:history="1">
        <w:r w:rsidR="00975AEF" w:rsidRPr="004208FD">
          <w:t>Division 2.3</w:t>
        </w:r>
        <w:r w:rsidR="00975AEF">
          <w:rPr>
            <w:rFonts w:asciiTheme="minorHAnsi" w:eastAsiaTheme="minorEastAsia" w:hAnsiTheme="minorHAnsi" w:cstheme="minorBidi"/>
            <w:b w:val="0"/>
            <w:sz w:val="22"/>
            <w:szCs w:val="22"/>
            <w:lang w:eastAsia="en-AU"/>
          </w:rPr>
          <w:tab/>
        </w:r>
        <w:r w:rsidR="00975AEF" w:rsidRPr="004208FD">
          <w:rPr>
            <w:rFonts w:cs="Arial"/>
          </w:rPr>
          <w:t>Vaccine preventable diseases in schools</w:t>
        </w:r>
        <w:r w:rsidR="00975AEF" w:rsidRPr="00975AEF">
          <w:rPr>
            <w:vanish/>
          </w:rPr>
          <w:tab/>
        </w:r>
        <w:r w:rsidR="00975AEF" w:rsidRPr="00975AEF">
          <w:rPr>
            <w:vanish/>
          </w:rPr>
          <w:fldChar w:fldCharType="begin"/>
        </w:r>
        <w:r w:rsidR="00975AEF" w:rsidRPr="00975AEF">
          <w:rPr>
            <w:vanish/>
          </w:rPr>
          <w:instrText xml:space="preserve"> PAGEREF _Toc499797200 \h </w:instrText>
        </w:r>
        <w:r w:rsidR="00975AEF" w:rsidRPr="00975AEF">
          <w:rPr>
            <w:vanish/>
          </w:rPr>
        </w:r>
        <w:r w:rsidR="00975AEF" w:rsidRPr="00975AEF">
          <w:rPr>
            <w:vanish/>
          </w:rPr>
          <w:fldChar w:fldCharType="separate"/>
        </w:r>
        <w:r w:rsidR="000A1484">
          <w:rPr>
            <w:vanish/>
          </w:rPr>
          <w:t>10</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01" w:history="1">
        <w:r w:rsidRPr="004208FD">
          <w:t>12</w:t>
        </w:r>
        <w:r>
          <w:rPr>
            <w:rFonts w:asciiTheme="minorHAnsi" w:eastAsiaTheme="minorEastAsia" w:hAnsiTheme="minorHAnsi" w:cstheme="minorBidi"/>
            <w:sz w:val="22"/>
            <w:szCs w:val="22"/>
            <w:lang w:eastAsia="en-AU"/>
          </w:rPr>
          <w:tab/>
        </w:r>
        <w:r w:rsidRPr="004208FD">
          <w:t>Notice by school to parent or guardian, and chief health officer</w:t>
        </w:r>
        <w:r>
          <w:tab/>
        </w:r>
        <w:r>
          <w:fldChar w:fldCharType="begin"/>
        </w:r>
        <w:r>
          <w:instrText xml:space="preserve"> PAGEREF _Toc499797201 \h </w:instrText>
        </w:r>
        <w:r>
          <w:fldChar w:fldCharType="separate"/>
        </w:r>
        <w:r w:rsidR="000A1484">
          <w:t>10</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02" w:history="1">
        <w:r w:rsidRPr="004208FD">
          <w:t>13</w:t>
        </w:r>
        <w:r>
          <w:rPr>
            <w:rFonts w:asciiTheme="minorHAnsi" w:eastAsiaTheme="minorEastAsia" w:hAnsiTheme="minorHAnsi" w:cstheme="minorBidi"/>
            <w:sz w:val="22"/>
            <w:szCs w:val="22"/>
            <w:lang w:eastAsia="en-AU"/>
          </w:rPr>
          <w:tab/>
        </w:r>
        <w:r w:rsidRPr="004208FD">
          <w:t>Exclusion of children from school</w:t>
        </w:r>
        <w:r>
          <w:tab/>
        </w:r>
        <w:r>
          <w:fldChar w:fldCharType="begin"/>
        </w:r>
        <w:r>
          <w:instrText xml:space="preserve"> PAGEREF _Toc499797202 \h </w:instrText>
        </w:r>
        <w:r>
          <w:fldChar w:fldCharType="separate"/>
        </w:r>
        <w:r w:rsidR="000A1484">
          <w:t>10</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03" w:history="1">
        <w:r w:rsidRPr="004208FD">
          <w:t>14</w:t>
        </w:r>
        <w:r>
          <w:rPr>
            <w:rFonts w:asciiTheme="minorHAnsi" w:eastAsiaTheme="minorEastAsia" w:hAnsiTheme="minorHAnsi" w:cstheme="minorBidi"/>
            <w:sz w:val="22"/>
            <w:szCs w:val="22"/>
            <w:lang w:eastAsia="en-AU"/>
          </w:rPr>
          <w:tab/>
        </w:r>
        <w:r w:rsidRPr="004208FD">
          <w:t>Enforcement of exclusion</w:t>
        </w:r>
        <w:r>
          <w:tab/>
        </w:r>
        <w:r>
          <w:fldChar w:fldCharType="begin"/>
        </w:r>
        <w:r>
          <w:instrText xml:space="preserve"> PAGEREF _Toc499797203 \h </w:instrText>
        </w:r>
        <w:r>
          <w:fldChar w:fldCharType="separate"/>
        </w:r>
        <w:r w:rsidR="000A1484">
          <w:t>12</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04" w:history="1">
        <w:r w:rsidRPr="004208FD">
          <w:t>15</w:t>
        </w:r>
        <w:r>
          <w:rPr>
            <w:rFonts w:asciiTheme="minorHAnsi" w:eastAsiaTheme="minorEastAsia" w:hAnsiTheme="minorHAnsi" w:cstheme="minorBidi"/>
            <w:sz w:val="22"/>
            <w:szCs w:val="22"/>
            <w:lang w:eastAsia="en-AU"/>
          </w:rPr>
          <w:tab/>
        </w:r>
        <w:r w:rsidRPr="004208FD">
          <w:t>School staff with vaccine preventable diseases</w:t>
        </w:r>
        <w:r>
          <w:tab/>
        </w:r>
        <w:r>
          <w:fldChar w:fldCharType="begin"/>
        </w:r>
        <w:r>
          <w:instrText xml:space="preserve"> PAGEREF _Toc499797204 \h </w:instrText>
        </w:r>
        <w:r>
          <w:fldChar w:fldCharType="separate"/>
        </w:r>
        <w:r w:rsidR="000A1484">
          <w:t>12</w:t>
        </w:r>
        <w: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05" w:history="1">
        <w:r w:rsidR="00975AEF" w:rsidRPr="004208FD">
          <w:t>Division 2.4</w:t>
        </w:r>
        <w:r w:rsidR="00975AEF">
          <w:rPr>
            <w:rFonts w:asciiTheme="minorHAnsi" w:eastAsiaTheme="minorEastAsia" w:hAnsiTheme="minorHAnsi" w:cstheme="minorBidi"/>
            <w:b w:val="0"/>
            <w:sz w:val="22"/>
            <w:szCs w:val="22"/>
            <w:lang w:eastAsia="en-AU"/>
          </w:rPr>
          <w:tab/>
        </w:r>
        <w:r w:rsidR="00975AEF" w:rsidRPr="004208FD">
          <w:rPr>
            <w:rFonts w:cs="Arial"/>
          </w:rPr>
          <w:t>Schedule 1 conditions</w:t>
        </w:r>
        <w:r w:rsidR="00975AEF" w:rsidRPr="00975AEF">
          <w:rPr>
            <w:vanish/>
          </w:rPr>
          <w:tab/>
        </w:r>
        <w:r w:rsidR="00975AEF" w:rsidRPr="00975AEF">
          <w:rPr>
            <w:vanish/>
          </w:rPr>
          <w:fldChar w:fldCharType="begin"/>
        </w:r>
        <w:r w:rsidR="00975AEF" w:rsidRPr="00975AEF">
          <w:rPr>
            <w:vanish/>
          </w:rPr>
          <w:instrText xml:space="preserve"> PAGEREF _Toc499797205 \h </w:instrText>
        </w:r>
        <w:r w:rsidR="00975AEF" w:rsidRPr="00975AEF">
          <w:rPr>
            <w:vanish/>
          </w:rPr>
        </w:r>
        <w:r w:rsidR="00975AEF" w:rsidRPr="00975AEF">
          <w:rPr>
            <w:vanish/>
          </w:rPr>
          <w:fldChar w:fldCharType="separate"/>
        </w:r>
        <w:r w:rsidR="000A1484">
          <w:rPr>
            <w:vanish/>
          </w:rPr>
          <w:t>12</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06" w:history="1">
        <w:r w:rsidRPr="004208FD">
          <w:t>16</w:t>
        </w:r>
        <w:r>
          <w:rPr>
            <w:rFonts w:asciiTheme="minorHAnsi" w:eastAsiaTheme="minorEastAsia" w:hAnsiTheme="minorHAnsi" w:cstheme="minorBidi"/>
            <w:sz w:val="22"/>
            <w:szCs w:val="22"/>
            <w:lang w:eastAsia="en-AU"/>
          </w:rPr>
          <w:tab/>
        </w:r>
        <w:r w:rsidRPr="004208FD">
          <w:t>Notice to school from parent or guardian—cases and contacts</w:t>
        </w:r>
        <w:r>
          <w:tab/>
        </w:r>
        <w:r>
          <w:fldChar w:fldCharType="begin"/>
        </w:r>
        <w:r>
          <w:instrText xml:space="preserve"> PAGEREF _Toc499797206 \h </w:instrText>
        </w:r>
        <w:r>
          <w:fldChar w:fldCharType="separate"/>
        </w:r>
        <w:r w:rsidR="000A1484">
          <w:t>12</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07" w:history="1">
        <w:r w:rsidRPr="004208FD">
          <w:t>17</w:t>
        </w:r>
        <w:r>
          <w:rPr>
            <w:rFonts w:asciiTheme="minorHAnsi" w:eastAsiaTheme="minorEastAsia" w:hAnsiTheme="minorHAnsi" w:cstheme="minorBidi"/>
            <w:sz w:val="22"/>
            <w:szCs w:val="22"/>
            <w:lang w:eastAsia="en-AU"/>
          </w:rPr>
          <w:tab/>
        </w:r>
        <w:r w:rsidRPr="004208FD">
          <w:t>Exclusion from school or home-based care—cases</w:t>
        </w:r>
        <w:r>
          <w:tab/>
        </w:r>
        <w:r>
          <w:fldChar w:fldCharType="begin"/>
        </w:r>
        <w:r>
          <w:instrText xml:space="preserve"> PAGEREF _Toc499797207 \h </w:instrText>
        </w:r>
        <w:r>
          <w:fldChar w:fldCharType="separate"/>
        </w:r>
        <w:r w:rsidR="000A1484">
          <w:t>13</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08" w:history="1">
        <w:r w:rsidRPr="004208FD">
          <w:t>18</w:t>
        </w:r>
        <w:r>
          <w:rPr>
            <w:rFonts w:asciiTheme="minorHAnsi" w:eastAsiaTheme="minorEastAsia" w:hAnsiTheme="minorHAnsi" w:cstheme="minorBidi"/>
            <w:sz w:val="22"/>
            <w:szCs w:val="22"/>
            <w:lang w:eastAsia="en-AU"/>
          </w:rPr>
          <w:tab/>
        </w:r>
        <w:r w:rsidRPr="004208FD">
          <w:t>Children with sch 1 conditions—precautions</w:t>
        </w:r>
        <w:r>
          <w:tab/>
        </w:r>
        <w:r>
          <w:fldChar w:fldCharType="begin"/>
        </w:r>
        <w:r>
          <w:instrText xml:space="preserve"> PAGEREF _Toc499797208 \h </w:instrText>
        </w:r>
        <w:r>
          <w:fldChar w:fldCharType="separate"/>
        </w:r>
        <w:r w:rsidR="000A1484">
          <w:t>13</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09" w:history="1">
        <w:r w:rsidRPr="004208FD">
          <w:t>19</w:t>
        </w:r>
        <w:r>
          <w:rPr>
            <w:rFonts w:asciiTheme="minorHAnsi" w:eastAsiaTheme="minorEastAsia" w:hAnsiTheme="minorHAnsi" w:cstheme="minorBidi"/>
            <w:sz w:val="22"/>
            <w:szCs w:val="22"/>
            <w:lang w:eastAsia="en-AU"/>
          </w:rPr>
          <w:tab/>
        </w:r>
        <w:r w:rsidRPr="004208FD">
          <w:t>Exclusion from school or home-based care—contacts</w:t>
        </w:r>
        <w:r>
          <w:tab/>
        </w:r>
        <w:r>
          <w:fldChar w:fldCharType="begin"/>
        </w:r>
        <w:r>
          <w:instrText xml:space="preserve"> PAGEREF _Toc499797209 \h </w:instrText>
        </w:r>
        <w:r>
          <w:fldChar w:fldCharType="separate"/>
        </w:r>
        <w:r w:rsidR="000A1484">
          <w:t>14</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10" w:history="1">
        <w:r w:rsidRPr="004208FD">
          <w:t>20</w:t>
        </w:r>
        <w:r>
          <w:rPr>
            <w:rFonts w:asciiTheme="minorHAnsi" w:eastAsiaTheme="minorEastAsia" w:hAnsiTheme="minorHAnsi" w:cstheme="minorBidi"/>
            <w:sz w:val="22"/>
            <w:szCs w:val="22"/>
            <w:lang w:eastAsia="en-AU"/>
          </w:rPr>
          <w:tab/>
        </w:r>
        <w:r w:rsidRPr="004208FD">
          <w:t>Contacts of children with sch 1 conditions—precautions</w:t>
        </w:r>
        <w:r>
          <w:tab/>
        </w:r>
        <w:r>
          <w:fldChar w:fldCharType="begin"/>
        </w:r>
        <w:r>
          <w:instrText xml:space="preserve"> PAGEREF _Toc499797210 \h </w:instrText>
        </w:r>
        <w:r>
          <w:fldChar w:fldCharType="separate"/>
        </w:r>
        <w:r w:rsidR="000A1484">
          <w:t>14</w:t>
        </w:r>
        <w: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11" w:history="1">
        <w:r w:rsidR="00975AEF" w:rsidRPr="004208FD">
          <w:t>Division 2.5</w:t>
        </w:r>
        <w:r w:rsidR="00975AEF">
          <w:rPr>
            <w:rFonts w:asciiTheme="minorHAnsi" w:eastAsiaTheme="minorEastAsia" w:hAnsiTheme="minorHAnsi" w:cstheme="minorBidi"/>
            <w:b w:val="0"/>
            <w:sz w:val="22"/>
            <w:szCs w:val="22"/>
            <w:lang w:eastAsia="en-AU"/>
          </w:rPr>
          <w:tab/>
        </w:r>
        <w:r w:rsidR="00975AEF" w:rsidRPr="004208FD">
          <w:rPr>
            <w:rFonts w:cs="Arial"/>
          </w:rPr>
          <w:t>Transmissible notifiable conditions</w:t>
        </w:r>
        <w:r w:rsidR="00975AEF" w:rsidRPr="00975AEF">
          <w:rPr>
            <w:vanish/>
          </w:rPr>
          <w:tab/>
        </w:r>
        <w:r w:rsidR="00975AEF" w:rsidRPr="00975AEF">
          <w:rPr>
            <w:vanish/>
          </w:rPr>
          <w:fldChar w:fldCharType="begin"/>
        </w:r>
        <w:r w:rsidR="00975AEF" w:rsidRPr="00975AEF">
          <w:rPr>
            <w:vanish/>
          </w:rPr>
          <w:instrText xml:space="preserve"> PAGEREF _Toc499797211 \h </w:instrText>
        </w:r>
        <w:r w:rsidR="00975AEF" w:rsidRPr="00975AEF">
          <w:rPr>
            <w:vanish/>
          </w:rPr>
        </w:r>
        <w:r w:rsidR="00975AEF" w:rsidRPr="00975AEF">
          <w:rPr>
            <w:vanish/>
          </w:rPr>
          <w:fldChar w:fldCharType="separate"/>
        </w:r>
        <w:r w:rsidR="000A1484">
          <w:rPr>
            <w:vanish/>
          </w:rPr>
          <w:t>15</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12" w:history="1">
        <w:r w:rsidRPr="004208FD">
          <w:t>21</w:t>
        </w:r>
        <w:r>
          <w:rPr>
            <w:rFonts w:asciiTheme="minorHAnsi" w:eastAsiaTheme="minorEastAsia" w:hAnsiTheme="minorHAnsi" w:cstheme="minorBidi"/>
            <w:sz w:val="22"/>
            <w:szCs w:val="22"/>
            <w:lang w:eastAsia="en-AU"/>
          </w:rPr>
          <w:tab/>
        </w:r>
        <w:r w:rsidRPr="004208FD">
          <w:t>People with transmissible notifiable conditions</w:t>
        </w:r>
        <w:r>
          <w:tab/>
        </w:r>
        <w:r>
          <w:fldChar w:fldCharType="begin"/>
        </w:r>
        <w:r>
          <w:instrText xml:space="preserve"> PAGEREF _Toc499797212 \h </w:instrText>
        </w:r>
        <w:r>
          <w:fldChar w:fldCharType="separate"/>
        </w:r>
        <w:r w:rsidR="000A1484">
          <w:t>15</w:t>
        </w:r>
        <w:r>
          <w:fldChar w:fldCharType="end"/>
        </w:r>
      </w:hyperlink>
    </w:p>
    <w:p w:rsidR="00975AEF" w:rsidRDefault="00116CFF">
      <w:pPr>
        <w:pStyle w:val="TOC2"/>
        <w:rPr>
          <w:rFonts w:asciiTheme="minorHAnsi" w:eastAsiaTheme="minorEastAsia" w:hAnsiTheme="minorHAnsi" w:cstheme="minorBidi"/>
          <w:b w:val="0"/>
          <w:sz w:val="22"/>
          <w:szCs w:val="22"/>
          <w:lang w:eastAsia="en-AU"/>
        </w:rPr>
      </w:pPr>
      <w:hyperlink w:anchor="_Toc499797213" w:history="1">
        <w:r w:rsidR="00975AEF" w:rsidRPr="004208FD">
          <w:t>Part 3</w:t>
        </w:r>
        <w:r w:rsidR="00975AEF">
          <w:rPr>
            <w:rFonts w:asciiTheme="minorHAnsi" w:eastAsiaTheme="minorEastAsia" w:hAnsiTheme="minorHAnsi" w:cstheme="minorBidi"/>
            <w:b w:val="0"/>
            <w:sz w:val="22"/>
            <w:szCs w:val="22"/>
            <w:lang w:eastAsia="en-AU"/>
          </w:rPr>
          <w:tab/>
        </w:r>
        <w:r w:rsidR="00975AEF" w:rsidRPr="004208FD">
          <w:t>Cervical cytology register</w:t>
        </w:r>
        <w:r w:rsidR="00975AEF" w:rsidRPr="00975AEF">
          <w:rPr>
            <w:vanish/>
          </w:rPr>
          <w:tab/>
        </w:r>
        <w:r w:rsidR="00975AEF" w:rsidRPr="00975AEF">
          <w:rPr>
            <w:vanish/>
          </w:rPr>
          <w:fldChar w:fldCharType="begin"/>
        </w:r>
        <w:r w:rsidR="00975AEF" w:rsidRPr="00975AEF">
          <w:rPr>
            <w:vanish/>
          </w:rPr>
          <w:instrText xml:space="preserve"> PAGEREF _Toc499797213 \h </w:instrText>
        </w:r>
        <w:r w:rsidR="00975AEF" w:rsidRPr="00975AEF">
          <w:rPr>
            <w:vanish/>
          </w:rPr>
        </w:r>
        <w:r w:rsidR="00975AEF" w:rsidRPr="00975AEF">
          <w:rPr>
            <w:vanish/>
          </w:rPr>
          <w:fldChar w:fldCharType="separate"/>
        </w:r>
        <w:r w:rsidR="000A1484">
          <w:rPr>
            <w:vanish/>
          </w:rPr>
          <w:t>16</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14" w:history="1">
        <w:r w:rsidRPr="004208FD">
          <w:t>22</w:t>
        </w:r>
        <w:r>
          <w:rPr>
            <w:rFonts w:asciiTheme="minorHAnsi" w:eastAsiaTheme="minorEastAsia" w:hAnsiTheme="minorHAnsi" w:cstheme="minorBidi"/>
            <w:sz w:val="22"/>
            <w:szCs w:val="22"/>
            <w:lang w:eastAsia="en-AU"/>
          </w:rPr>
          <w:tab/>
        </w:r>
        <w:r w:rsidRPr="004208FD">
          <w:t>Definitions—pt 3</w:t>
        </w:r>
        <w:r>
          <w:tab/>
        </w:r>
        <w:r>
          <w:fldChar w:fldCharType="begin"/>
        </w:r>
        <w:r>
          <w:instrText xml:space="preserve"> PAGEREF _Toc499797214 \h </w:instrText>
        </w:r>
        <w:r>
          <w:fldChar w:fldCharType="separate"/>
        </w:r>
        <w:r w:rsidR="000A1484">
          <w:t>16</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15" w:history="1">
        <w:r w:rsidRPr="004208FD">
          <w:t>25</w:t>
        </w:r>
        <w:r>
          <w:rPr>
            <w:rFonts w:asciiTheme="minorHAnsi" w:eastAsiaTheme="minorEastAsia" w:hAnsiTheme="minorHAnsi" w:cstheme="minorBidi"/>
            <w:sz w:val="22"/>
            <w:szCs w:val="22"/>
            <w:lang w:eastAsia="en-AU"/>
          </w:rPr>
          <w:tab/>
        </w:r>
        <w:r w:rsidRPr="004208FD">
          <w:t>Cervical cytology register</w:t>
        </w:r>
        <w:r>
          <w:tab/>
        </w:r>
        <w:r>
          <w:fldChar w:fldCharType="begin"/>
        </w:r>
        <w:r>
          <w:instrText xml:space="preserve"> PAGEREF _Toc499797215 \h </w:instrText>
        </w:r>
        <w:r>
          <w:fldChar w:fldCharType="separate"/>
        </w:r>
        <w:r w:rsidR="000A1484">
          <w:t>16</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16" w:history="1">
        <w:r w:rsidRPr="004208FD">
          <w:t>26</w:t>
        </w:r>
        <w:r>
          <w:rPr>
            <w:rFonts w:asciiTheme="minorHAnsi" w:eastAsiaTheme="minorEastAsia" w:hAnsiTheme="minorHAnsi" w:cstheme="minorBidi"/>
            <w:sz w:val="22"/>
            <w:szCs w:val="22"/>
            <w:lang w:eastAsia="en-AU"/>
          </w:rPr>
          <w:tab/>
        </w:r>
        <w:r w:rsidRPr="004208FD">
          <w:t>Use of information on cervical cytology register</w:t>
        </w:r>
        <w:r>
          <w:tab/>
        </w:r>
        <w:r>
          <w:fldChar w:fldCharType="begin"/>
        </w:r>
        <w:r>
          <w:instrText xml:space="preserve"> PAGEREF _Toc499797216 \h </w:instrText>
        </w:r>
        <w:r>
          <w:fldChar w:fldCharType="separate"/>
        </w:r>
        <w:r w:rsidR="000A1484">
          <w:t>16</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17" w:history="1">
        <w:r w:rsidRPr="004208FD">
          <w:t>27</w:t>
        </w:r>
        <w:r>
          <w:rPr>
            <w:rFonts w:asciiTheme="minorHAnsi" w:eastAsiaTheme="minorEastAsia" w:hAnsiTheme="minorHAnsi" w:cstheme="minorBidi"/>
            <w:sz w:val="22"/>
            <w:szCs w:val="22"/>
            <w:lang w:eastAsia="en-AU"/>
          </w:rPr>
          <w:tab/>
        </w:r>
        <w:r w:rsidRPr="004208FD">
          <w:t>Disclosure of identifying information—women</w:t>
        </w:r>
        <w:r>
          <w:tab/>
        </w:r>
        <w:r>
          <w:fldChar w:fldCharType="begin"/>
        </w:r>
        <w:r>
          <w:instrText xml:space="preserve"> PAGEREF _Toc499797217 \h </w:instrText>
        </w:r>
        <w:r>
          <w:fldChar w:fldCharType="separate"/>
        </w:r>
        <w:r w:rsidR="000A1484">
          <w:t>19</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18" w:history="1">
        <w:r w:rsidRPr="004208FD">
          <w:t>28</w:t>
        </w:r>
        <w:r>
          <w:rPr>
            <w:rFonts w:asciiTheme="minorHAnsi" w:eastAsiaTheme="minorEastAsia" w:hAnsiTheme="minorHAnsi" w:cstheme="minorBidi"/>
            <w:sz w:val="22"/>
            <w:szCs w:val="22"/>
            <w:lang w:eastAsia="en-AU"/>
          </w:rPr>
          <w:tab/>
        </w:r>
        <w:r w:rsidRPr="004208FD">
          <w:t>Disclosure of identifying information—health practitioners and laboratories</w:t>
        </w:r>
        <w:r>
          <w:tab/>
        </w:r>
        <w:r>
          <w:fldChar w:fldCharType="begin"/>
        </w:r>
        <w:r>
          <w:instrText xml:space="preserve"> PAGEREF _Toc499797218 \h </w:instrText>
        </w:r>
        <w:r>
          <w:fldChar w:fldCharType="separate"/>
        </w:r>
        <w:r w:rsidR="000A1484">
          <w:t>20</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19" w:history="1">
        <w:r w:rsidRPr="004208FD">
          <w:t>29</w:t>
        </w:r>
        <w:r>
          <w:rPr>
            <w:rFonts w:asciiTheme="minorHAnsi" w:eastAsiaTheme="minorEastAsia" w:hAnsiTheme="minorHAnsi" w:cstheme="minorBidi"/>
            <w:sz w:val="22"/>
            <w:szCs w:val="22"/>
            <w:lang w:eastAsia="en-AU"/>
          </w:rPr>
          <w:tab/>
        </w:r>
        <w:r w:rsidRPr="004208FD">
          <w:t>Deletion of material on cervical cytology register</w:t>
        </w:r>
        <w:r>
          <w:tab/>
        </w:r>
        <w:r>
          <w:fldChar w:fldCharType="begin"/>
        </w:r>
        <w:r>
          <w:instrText xml:space="preserve"> PAGEREF _Toc499797219 \h </w:instrText>
        </w:r>
        <w:r>
          <w:fldChar w:fldCharType="separate"/>
        </w:r>
        <w:r w:rsidR="000A1484">
          <w:t>20</w:t>
        </w:r>
        <w:r>
          <w:fldChar w:fldCharType="end"/>
        </w:r>
      </w:hyperlink>
    </w:p>
    <w:p w:rsidR="00975AEF" w:rsidRDefault="00116CFF">
      <w:pPr>
        <w:pStyle w:val="TOC2"/>
        <w:rPr>
          <w:rFonts w:asciiTheme="minorHAnsi" w:eastAsiaTheme="minorEastAsia" w:hAnsiTheme="minorHAnsi" w:cstheme="minorBidi"/>
          <w:b w:val="0"/>
          <w:sz w:val="22"/>
          <w:szCs w:val="22"/>
          <w:lang w:eastAsia="en-AU"/>
        </w:rPr>
      </w:pPr>
      <w:hyperlink w:anchor="_Toc499797220" w:history="1">
        <w:r w:rsidR="00975AEF" w:rsidRPr="004208FD">
          <w:t>Part 4</w:t>
        </w:r>
        <w:r w:rsidR="00975AEF">
          <w:rPr>
            <w:rFonts w:asciiTheme="minorHAnsi" w:eastAsiaTheme="minorEastAsia" w:hAnsiTheme="minorHAnsi" w:cstheme="minorBidi"/>
            <w:b w:val="0"/>
            <w:sz w:val="22"/>
            <w:szCs w:val="22"/>
            <w:lang w:eastAsia="en-AU"/>
          </w:rPr>
          <w:tab/>
        </w:r>
        <w:r w:rsidR="00975AEF" w:rsidRPr="004208FD">
          <w:rPr>
            <w:rFonts w:cs="Arial"/>
          </w:rPr>
          <w:t>Cancer reporting</w:t>
        </w:r>
        <w:r w:rsidR="00975AEF" w:rsidRPr="00975AEF">
          <w:rPr>
            <w:vanish/>
          </w:rPr>
          <w:tab/>
        </w:r>
        <w:r w:rsidR="00975AEF" w:rsidRPr="00975AEF">
          <w:rPr>
            <w:vanish/>
          </w:rPr>
          <w:fldChar w:fldCharType="begin"/>
        </w:r>
        <w:r w:rsidR="00975AEF" w:rsidRPr="00975AEF">
          <w:rPr>
            <w:vanish/>
          </w:rPr>
          <w:instrText xml:space="preserve"> PAGEREF _Toc499797220 \h </w:instrText>
        </w:r>
        <w:r w:rsidR="00975AEF" w:rsidRPr="00975AEF">
          <w:rPr>
            <w:vanish/>
          </w:rPr>
        </w:r>
        <w:r w:rsidR="00975AEF" w:rsidRPr="00975AEF">
          <w:rPr>
            <w:vanish/>
          </w:rPr>
          <w:fldChar w:fldCharType="separate"/>
        </w:r>
        <w:r w:rsidR="000A1484">
          <w:rPr>
            <w:vanish/>
          </w:rPr>
          <w:t>21</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21" w:history="1">
        <w:r w:rsidRPr="004208FD">
          <w:t>42</w:t>
        </w:r>
        <w:r>
          <w:rPr>
            <w:rFonts w:asciiTheme="minorHAnsi" w:eastAsiaTheme="minorEastAsia" w:hAnsiTheme="minorHAnsi" w:cstheme="minorBidi"/>
            <w:sz w:val="22"/>
            <w:szCs w:val="22"/>
            <w:lang w:eastAsia="en-AU"/>
          </w:rPr>
          <w:tab/>
        </w:r>
        <w:r w:rsidRPr="004208FD">
          <w:t>Notification of pathologist test results</w:t>
        </w:r>
        <w:r>
          <w:tab/>
        </w:r>
        <w:r>
          <w:fldChar w:fldCharType="begin"/>
        </w:r>
        <w:r>
          <w:instrText xml:space="preserve"> PAGEREF _Toc499797221 \h </w:instrText>
        </w:r>
        <w:r>
          <w:fldChar w:fldCharType="separate"/>
        </w:r>
        <w:r w:rsidR="000A1484">
          <w:t>21</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22" w:history="1">
        <w:r w:rsidRPr="004208FD">
          <w:t>43</w:t>
        </w:r>
        <w:r>
          <w:rPr>
            <w:rFonts w:asciiTheme="minorHAnsi" w:eastAsiaTheme="minorEastAsia" w:hAnsiTheme="minorHAnsi" w:cstheme="minorBidi"/>
            <w:sz w:val="22"/>
            <w:szCs w:val="22"/>
            <w:lang w:eastAsia="en-AU"/>
          </w:rPr>
          <w:tab/>
        </w:r>
        <w:r w:rsidRPr="004208FD">
          <w:t>Notification of cancer cases at hospitals and nursing homes</w:t>
        </w:r>
        <w:r>
          <w:tab/>
        </w:r>
        <w:r>
          <w:fldChar w:fldCharType="begin"/>
        </w:r>
        <w:r>
          <w:instrText xml:space="preserve"> PAGEREF _Toc499797222 \h </w:instrText>
        </w:r>
        <w:r>
          <w:fldChar w:fldCharType="separate"/>
        </w:r>
        <w:r w:rsidR="000A1484">
          <w:t>21</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23" w:history="1">
        <w:r w:rsidRPr="004208FD">
          <w:t>44</w:t>
        </w:r>
        <w:r>
          <w:rPr>
            <w:rFonts w:asciiTheme="minorHAnsi" w:eastAsiaTheme="minorEastAsia" w:hAnsiTheme="minorHAnsi" w:cstheme="minorBidi"/>
            <w:sz w:val="22"/>
            <w:szCs w:val="22"/>
            <w:lang w:eastAsia="en-AU"/>
          </w:rPr>
          <w:tab/>
        </w:r>
        <w:r w:rsidRPr="004208FD">
          <w:t>Further information from doctors</w:t>
        </w:r>
        <w:r>
          <w:tab/>
        </w:r>
        <w:r>
          <w:fldChar w:fldCharType="begin"/>
        </w:r>
        <w:r>
          <w:instrText xml:space="preserve"> PAGEREF _Toc499797223 \h </w:instrText>
        </w:r>
        <w:r>
          <w:fldChar w:fldCharType="separate"/>
        </w:r>
        <w:r w:rsidR="000A1484">
          <w:t>21</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24" w:history="1">
        <w:r w:rsidRPr="004208FD">
          <w:t>45</w:t>
        </w:r>
        <w:r>
          <w:rPr>
            <w:rFonts w:asciiTheme="minorHAnsi" w:eastAsiaTheme="minorEastAsia" w:hAnsiTheme="minorHAnsi" w:cstheme="minorBidi"/>
            <w:sz w:val="22"/>
            <w:szCs w:val="22"/>
            <w:lang w:eastAsia="en-AU"/>
          </w:rPr>
          <w:tab/>
        </w:r>
        <w:r w:rsidRPr="004208FD">
          <w:t>Protection of people giving cancer information</w:t>
        </w:r>
        <w:r>
          <w:tab/>
        </w:r>
        <w:r>
          <w:fldChar w:fldCharType="begin"/>
        </w:r>
        <w:r>
          <w:instrText xml:space="preserve"> PAGEREF _Toc499797224 \h </w:instrText>
        </w:r>
        <w:r>
          <w:fldChar w:fldCharType="separate"/>
        </w:r>
        <w:r w:rsidR="000A1484">
          <w:t>22</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25" w:history="1">
        <w:r w:rsidRPr="004208FD">
          <w:t>46</w:t>
        </w:r>
        <w:r>
          <w:rPr>
            <w:rFonts w:asciiTheme="minorHAnsi" w:eastAsiaTheme="minorEastAsia" w:hAnsiTheme="minorHAnsi" w:cstheme="minorBidi"/>
            <w:sz w:val="22"/>
            <w:szCs w:val="22"/>
            <w:lang w:eastAsia="en-AU"/>
          </w:rPr>
          <w:tab/>
        </w:r>
        <w:r w:rsidRPr="004208FD">
          <w:t>Cancer register</w:t>
        </w:r>
        <w:r>
          <w:tab/>
        </w:r>
        <w:r>
          <w:fldChar w:fldCharType="begin"/>
        </w:r>
        <w:r>
          <w:instrText xml:space="preserve"> PAGEREF _Toc499797225 \h </w:instrText>
        </w:r>
        <w:r>
          <w:fldChar w:fldCharType="separate"/>
        </w:r>
        <w:r w:rsidR="000A1484">
          <w:t>22</w:t>
        </w:r>
        <w:r>
          <w:fldChar w:fldCharType="end"/>
        </w:r>
      </w:hyperlink>
    </w:p>
    <w:p w:rsidR="00975AEF" w:rsidRDefault="00975AEF">
      <w:pPr>
        <w:pStyle w:val="TOC5"/>
        <w:rPr>
          <w:rFonts w:asciiTheme="minorHAnsi" w:eastAsiaTheme="minorEastAsia" w:hAnsiTheme="minorHAnsi" w:cstheme="minorBidi"/>
          <w:sz w:val="22"/>
          <w:szCs w:val="22"/>
          <w:lang w:eastAsia="en-AU"/>
        </w:rPr>
      </w:pPr>
      <w:r>
        <w:lastRenderedPageBreak/>
        <w:tab/>
      </w:r>
      <w:hyperlink w:anchor="_Toc499797226" w:history="1">
        <w:r w:rsidRPr="004208FD">
          <w:t>47</w:t>
        </w:r>
        <w:r>
          <w:rPr>
            <w:rFonts w:asciiTheme="minorHAnsi" w:eastAsiaTheme="minorEastAsia" w:hAnsiTheme="minorHAnsi" w:cstheme="minorBidi"/>
            <w:sz w:val="22"/>
            <w:szCs w:val="22"/>
            <w:lang w:eastAsia="en-AU"/>
          </w:rPr>
          <w:tab/>
        </w:r>
        <w:r w:rsidRPr="004208FD">
          <w:t>Disclosure of information on the cancer register</w:t>
        </w:r>
        <w:r>
          <w:tab/>
        </w:r>
        <w:r>
          <w:fldChar w:fldCharType="begin"/>
        </w:r>
        <w:r>
          <w:instrText xml:space="preserve"> PAGEREF _Toc499797226 \h </w:instrText>
        </w:r>
        <w:r>
          <w:fldChar w:fldCharType="separate"/>
        </w:r>
        <w:r w:rsidR="000A1484">
          <w:t>22</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27" w:history="1">
        <w:r w:rsidRPr="004208FD">
          <w:t>48</w:t>
        </w:r>
        <w:r>
          <w:rPr>
            <w:rFonts w:asciiTheme="minorHAnsi" w:eastAsiaTheme="minorEastAsia" w:hAnsiTheme="minorHAnsi" w:cstheme="minorBidi"/>
            <w:sz w:val="22"/>
            <w:szCs w:val="22"/>
            <w:lang w:eastAsia="en-AU"/>
          </w:rPr>
          <w:tab/>
        </w:r>
        <w:r w:rsidRPr="004208FD">
          <w:t>Refusal of approval of access to registered information</w:t>
        </w:r>
        <w:r>
          <w:tab/>
        </w:r>
        <w:r>
          <w:fldChar w:fldCharType="begin"/>
        </w:r>
        <w:r>
          <w:instrText xml:space="preserve"> PAGEREF _Toc499797227 \h </w:instrText>
        </w:r>
        <w:r>
          <w:fldChar w:fldCharType="separate"/>
        </w:r>
        <w:r w:rsidR="000A1484">
          <w:t>23</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28" w:history="1">
        <w:r w:rsidRPr="004208FD">
          <w:t>49</w:t>
        </w:r>
        <w:r>
          <w:rPr>
            <w:rFonts w:asciiTheme="minorHAnsi" w:eastAsiaTheme="minorEastAsia" w:hAnsiTheme="minorHAnsi" w:cstheme="minorBidi"/>
            <w:sz w:val="22"/>
            <w:szCs w:val="22"/>
            <w:lang w:eastAsia="en-AU"/>
          </w:rPr>
          <w:tab/>
        </w:r>
        <w:r w:rsidRPr="004208FD">
          <w:t>Confidentiality</w:t>
        </w:r>
        <w:r>
          <w:tab/>
        </w:r>
        <w:r>
          <w:fldChar w:fldCharType="begin"/>
        </w:r>
        <w:r>
          <w:instrText xml:space="preserve"> PAGEREF _Toc499797228 \h </w:instrText>
        </w:r>
        <w:r>
          <w:fldChar w:fldCharType="separate"/>
        </w:r>
        <w:r w:rsidR="000A1484">
          <w:t>24</w:t>
        </w:r>
        <w:r>
          <w:fldChar w:fldCharType="end"/>
        </w:r>
      </w:hyperlink>
    </w:p>
    <w:p w:rsidR="00975AEF" w:rsidRDefault="00116CFF">
      <w:pPr>
        <w:pStyle w:val="TOC2"/>
        <w:rPr>
          <w:rFonts w:asciiTheme="minorHAnsi" w:eastAsiaTheme="minorEastAsia" w:hAnsiTheme="minorHAnsi" w:cstheme="minorBidi"/>
          <w:b w:val="0"/>
          <w:sz w:val="22"/>
          <w:szCs w:val="22"/>
          <w:lang w:eastAsia="en-AU"/>
        </w:rPr>
      </w:pPr>
      <w:hyperlink w:anchor="_Toc499797229" w:history="1">
        <w:r w:rsidR="00975AEF" w:rsidRPr="004208FD">
          <w:t>Part 5</w:t>
        </w:r>
        <w:r w:rsidR="00975AEF">
          <w:rPr>
            <w:rFonts w:asciiTheme="minorHAnsi" w:eastAsiaTheme="minorEastAsia" w:hAnsiTheme="minorHAnsi" w:cstheme="minorBidi"/>
            <w:b w:val="0"/>
            <w:sz w:val="22"/>
            <w:szCs w:val="22"/>
            <w:lang w:eastAsia="en-AU"/>
          </w:rPr>
          <w:tab/>
        </w:r>
        <w:r w:rsidR="00975AEF" w:rsidRPr="004208FD">
          <w:rPr>
            <w:rFonts w:cs="Arial"/>
          </w:rPr>
          <w:t>Drug preparation and supply</w:t>
        </w:r>
        <w:r w:rsidR="00975AEF" w:rsidRPr="00975AEF">
          <w:rPr>
            <w:vanish/>
          </w:rPr>
          <w:tab/>
        </w:r>
        <w:r w:rsidR="00975AEF" w:rsidRPr="00975AEF">
          <w:rPr>
            <w:vanish/>
          </w:rPr>
          <w:fldChar w:fldCharType="begin"/>
        </w:r>
        <w:r w:rsidR="00975AEF" w:rsidRPr="00975AEF">
          <w:rPr>
            <w:vanish/>
          </w:rPr>
          <w:instrText xml:space="preserve"> PAGEREF _Toc499797229 \h </w:instrText>
        </w:r>
        <w:r w:rsidR="00975AEF" w:rsidRPr="00975AEF">
          <w:rPr>
            <w:vanish/>
          </w:rPr>
        </w:r>
        <w:r w:rsidR="00975AEF" w:rsidRPr="00975AEF">
          <w:rPr>
            <w:vanish/>
          </w:rPr>
          <w:fldChar w:fldCharType="separate"/>
        </w:r>
        <w:r w:rsidR="000A1484">
          <w:rPr>
            <w:vanish/>
          </w:rPr>
          <w:t>25</w:t>
        </w:r>
        <w:r w:rsidR="00975AEF" w:rsidRPr="00975AEF">
          <w:rPr>
            <w:vanish/>
          </w:rP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30" w:history="1">
        <w:r w:rsidR="00975AEF" w:rsidRPr="004208FD">
          <w:t>Division 5.1</w:t>
        </w:r>
        <w:r w:rsidR="00975AEF">
          <w:rPr>
            <w:rFonts w:asciiTheme="minorHAnsi" w:eastAsiaTheme="minorEastAsia" w:hAnsiTheme="minorHAnsi" w:cstheme="minorBidi"/>
            <w:b w:val="0"/>
            <w:sz w:val="22"/>
            <w:szCs w:val="22"/>
            <w:lang w:eastAsia="en-AU"/>
          </w:rPr>
          <w:tab/>
        </w:r>
        <w:r w:rsidR="00975AEF" w:rsidRPr="004208FD">
          <w:t>General</w:t>
        </w:r>
        <w:r w:rsidR="00975AEF" w:rsidRPr="00975AEF">
          <w:rPr>
            <w:vanish/>
          </w:rPr>
          <w:tab/>
        </w:r>
        <w:r w:rsidR="00975AEF" w:rsidRPr="00975AEF">
          <w:rPr>
            <w:vanish/>
          </w:rPr>
          <w:fldChar w:fldCharType="begin"/>
        </w:r>
        <w:r w:rsidR="00975AEF" w:rsidRPr="00975AEF">
          <w:rPr>
            <w:vanish/>
          </w:rPr>
          <w:instrText xml:space="preserve"> PAGEREF _Toc499797230 \h </w:instrText>
        </w:r>
        <w:r w:rsidR="00975AEF" w:rsidRPr="00975AEF">
          <w:rPr>
            <w:vanish/>
          </w:rPr>
        </w:r>
        <w:r w:rsidR="00975AEF" w:rsidRPr="00975AEF">
          <w:rPr>
            <w:vanish/>
          </w:rPr>
          <w:fldChar w:fldCharType="separate"/>
        </w:r>
        <w:r w:rsidR="000A1484">
          <w:rPr>
            <w:vanish/>
          </w:rPr>
          <w:t>25</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31" w:history="1">
        <w:r w:rsidRPr="004208FD">
          <w:t>49A</w:t>
        </w:r>
        <w:r>
          <w:rPr>
            <w:rFonts w:asciiTheme="minorHAnsi" w:eastAsiaTheme="minorEastAsia" w:hAnsiTheme="minorHAnsi" w:cstheme="minorBidi"/>
            <w:sz w:val="22"/>
            <w:szCs w:val="22"/>
            <w:lang w:eastAsia="en-AU"/>
          </w:rPr>
          <w:tab/>
        </w:r>
        <w:r w:rsidRPr="004208FD">
          <w:t xml:space="preserve">Meaning of </w:t>
        </w:r>
        <w:r w:rsidRPr="004208FD">
          <w:rPr>
            <w:i/>
          </w:rPr>
          <w:t>prepare</w:t>
        </w:r>
        <w:r w:rsidRPr="004208FD">
          <w:t>—pt 5</w:t>
        </w:r>
        <w:r>
          <w:tab/>
        </w:r>
        <w:r>
          <w:fldChar w:fldCharType="begin"/>
        </w:r>
        <w:r>
          <w:instrText xml:space="preserve"> PAGEREF _Toc499797231 \h </w:instrText>
        </w:r>
        <w:r>
          <w:fldChar w:fldCharType="separate"/>
        </w:r>
        <w:r w:rsidR="000A1484">
          <w:t>25</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32" w:history="1">
        <w:r w:rsidRPr="004208FD">
          <w:t>50</w:t>
        </w:r>
        <w:r>
          <w:rPr>
            <w:rFonts w:asciiTheme="minorHAnsi" w:eastAsiaTheme="minorEastAsia" w:hAnsiTheme="minorHAnsi" w:cstheme="minorBidi"/>
            <w:sz w:val="22"/>
            <w:szCs w:val="22"/>
            <w:lang w:eastAsia="en-AU"/>
          </w:rPr>
          <w:tab/>
        </w:r>
        <w:r w:rsidRPr="004208FD">
          <w:t>Pharmaceutical businesses responsible for staff compliance</w:t>
        </w:r>
        <w:r>
          <w:tab/>
        </w:r>
        <w:r>
          <w:fldChar w:fldCharType="begin"/>
        </w:r>
        <w:r>
          <w:instrText xml:space="preserve"> PAGEREF _Toc499797232 \h </w:instrText>
        </w:r>
        <w:r>
          <w:fldChar w:fldCharType="separate"/>
        </w:r>
        <w:r w:rsidR="000A1484">
          <w:t>25</w:t>
        </w:r>
        <w: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33" w:history="1">
        <w:r w:rsidR="00975AEF" w:rsidRPr="004208FD">
          <w:t>Division 5.2</w:t>
        </w:r>
        <w:r w:rsidR="00975AEF">
          <w:rPr>
            <w:rFonts w:asciiTheme="minorHAnsi" w:eastAsiaTheme="minorEastAsia" w:hAnsiTheme="minorHAnsi" w:cstheme="minorBidi"/>
            <w:b w:val="0"/>
            <w:sz w:val="22"/>
            <w:szCs w:val="22"/>
            <w:lang w:eastAsia="en-AU"/>
          </w:rPr>
          <w:tab/>
        </w:r>
        <w:r w:rsidR="00975AEF" w:rsidRPr="004208FD">
          <w:rPr>
            <w:rFonts w:cs="Arial"/>
          </w:rPr>
          <w:t>Advertising and supply</w:t>
        </w:r>
        <w:r w:rsidR="00975AEF" w:rsidRPr="00975AEF">
          <w:rPr>
            <w:vanish/>
          </w:rPr>
          <w:tab/>
        </w:r>
        <w:r w:rsidR="00975AEF" w:rsidRPr="00975AEF">
          <w:rPr>
            <w:vanish/>
          </w:rPr>
          <w:fldChar w:fldCharType="begin"/>
        </w:r>
        <w:r w:rsidR="00975AEF" w:rsidRPr="00975AEF">
          <w:rPr>
            <w:vanish/>
          </w:rPr>
          <w:instrText xml:space="preserve"> PAGEREF _Toc499797233 \h </w:instrText>
        </w:r>
        <w:r w:rsidR="00975AEF" w:rsidRPr="00975AEF">
          <w:rPr>
            <w:vanish/>
          </w:rPr>
        </w:r>
        <w:r w:rsidR="00975AEF" w:rsidRPr="00975AEF">
          <w:rPr>
            <w:vanish/>
          </w:rPr>
          <w:fldChar w:fldCharType="separate"/>
        </w:r>
        <w:r w:rsidR="000A1484">
          <w:rPr>
            <w:vanish/>
          </w:rPr>
          <w:t>25</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34" w:history="1">
        <w:r w:rsidRPr="004208FD">
          <w:t>51</w:t>
        </w:r>
        <w:r>
          <w:rPr>
            <w:rFonts w:asciiTheme="minorHAnsi" w:eastAsiaTheme="minorEastAsia" w:hAnsiTheme="minorHAnsi" w:cstheme="minorBidi"/>
            <w:sz w:val="22"/>
            <w:szCs w:val="22"/>
            <w:lang w:eastAsia="en-AU"/>
          </w:rPr>
          <w:tab/>
        </w:r>
        <w:r w:rsidRPr="004208FD">
          <w:t>Sale of injurious drugs, articles and apparatus</w:t>
        </w:r>
        <w:r>
          <w:tab/>
        </w:r>
        <w:r>
          <w:fldChar w:fldCharType="begin"/>
        </w:r>
        <w:r>
          <w:instrText xml:space="preserve"> PAGEREF _Toc499797234 \h </w:instrText>
        </w:r>
        <w:r>
          <w:fldChar w:fldCharType="separate"/>
        </w:r>
        <w:r w:rsidR="000A1484">
          <w:t>25</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35" w:history="1">
        <w:r w:rsidRPr="004208FD">
          <w:t>52</w:t>
        </w:r>
        <w:r>
          <w:rPr>
            <w:rFonts w:asciiTheme="minorHAnsi" w:eastAsiaTheme="minorEastAsia" w:hAnsiTheme="minorHAnsi" w:cstheme="minorBidi"/>
            <w:sz w:val="22"/>
            <w:szCs w:val="22"/>
            <w:lang w:eastAsia="en-AU"/>
          </w:rPr>
          <w:tab/>
        </w:r>
        <w:r w:rsidRPr="004208FD">
          <w:t>Supply of disinfectants and proprietary remedies</w:t>
        </w:r>
        <w:r>
          <w:tab/>
        </w:r>
        <w:r>
          <w:fldChar w:fldCharType="begin"/>
        </w:r>
        <w:r>
          <w:instrText xml:space="preserve"> PAGEREF _Toc499797235 \h </w:instrText>
        </w:r>
        <w:r>
          <w:fldChar w:fldCharType="separate"/>
        </w:r>
        <w:r w:rsidR="000A1484">
          <w:t>26</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36" w:history="1">
        <w:r w:rsidRPr="004208FD">
          <w:t>53</w:t>
        </w:r>
        <w:r>
          <w:rPr>
            <w:rFonts w:asciiTheme="minorHAnsi" w:eastAsiaTheme="minorEastAsia" w:hAnsiTheme="minorHAnsi" w:cstheme="minorBidi"/>
            <w:sz w:val="22"/>
            <w:szCs w:val="22"/>
            <w:lang w:eastAsia="en-AU"/>
          </w:rPr>
          <w:tab/>
        </w:r>
        <w:r w:rsidRPr="004208FD">
          <w:t>Labelling disinfectants, germicides, antiseptics and preservatives</w:t>
        </w:r>
        <w:r>
          <w:tab/>
        </w:r>
        <w:r>
          <w:fldChar w:fldCharType="begin"/>
        </w:r>
        <w:r>
          <w:instrText xml:space="preserve"> PAGEREF _Toc499797236 \h </w:instrText>
        </w:r>
        <w:r>
          <w:fldChar w:fldCharType="separate"/>
        </w:r>
        <w:r w:rsidR="000A1484">
          <w:t>27</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37" w:history="1">
        <w:r w:rsidRPr="004208FD">
          <w:t>54</w:t>
        </w:r>
        <w:r>
          <w:rPr>
            <w:rFonts w:asciiTheme="minorHAnsi" w:eastAsiaTheme="minorEastAsia" w:hAnsiTheme="minorHAnsi" w:cstheme="minorBidi"/>
            <w:sz w:val="22"/>
            <w:szCs w:val="22"/>
            <w:lang w:eastAsia="en-AU"/>
          </w:rPr>
          <w:tab/>
        </w:r>
        <w:r w:rsidRPr="004208FD">
          <w:t>Supply of adulterated drugs</w:t>
        </w:r>
        <w:r>
          <w:tab/>
        </w:r>
        <w:r>
          <w:fldChar w:fldCharType="begin"/>
        </w:r>
        <w:r>
          <w:instrText xml:space="preserve"> PAGEREF _Toc499797237 \h </w:instrText>
        </w:r>
        <w:r>
          <w:fldChar w:fldCharType="separate"/>
        </w:r>
        <w:r w:rsidR="000A1484">
          <w:t>28</w:t>
        </w:r>
        <w: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38" w:history="1">
        <w:r w:rsidR="00975AEF" w:rsidRPr="004208FD">
          <w:t>Division 5.3</w:t>
        </w:r>
        <w:r w:rsidR="00975AEF">
          <w:rPr>
            <w:rFonts w:asciiTheme="minorHAnsi" w:eastAsiaTheme="minorEastAsia" w:hAnsiTheme="minorHAnsi" w:cstheme="minorBidi"/>
            <w:b w:val="0"/>
            <w:sz w:val="22"/>
            <w:szCs w:val="22"/>
            <w:lang w:eastAsia="en-AU"/>
          </w:rPr>
          <w:tab/>
        </w:r>
        <w:r w:rsidR="00975AEF" w:rsidRPr="004208FD">
          <w:rPr>
            <w:rFonts w:cs="Arial"/>
          </w:rPr>
          <w:t>Inspections</w:t>
        </w:r>
        <w:r w:rsidR="00975AEF" w:rsidRPr="00975AEF">
          <w:rPr>
            <w:vanish/>
          </w:rPr>
          <w:tab/>
        </w:r>
        <w:r w:rsidR="00975AEF" w:rsidRPr="00975AEF">
          <w:rPr>
            <w:vanish/>
          </w:rPr>
          <w:fldChar w:fldCharType="begin"/>
        </w:r>
        <w:r w:rsidR="00975AEF" w:rsidRPr="00975AEF">
          <w:rPr>
            <w:vanish/>
          </w:rPr>
          <w:instrText xml:space="preserve"> PAGEREF _Toc499797238 \h </w:instrText>
        </w:r>
        <w:r w:rsidR="00975AEF" w:rsidRPr="00975AEF">
          <w:rPr>
            <w:vanish/>
          </w:rPr>
        </w:r>
        <w:r w:rsidR="00975AEF" w:rsidRPr="00975AEF">
          <w:rPr>
            <w:vanish/>
          </w:rPr>
          <w:fldChar w:fldCharType="separate"/>
        </w:r>
        <w:r w:rsidR="000A1484">
          <w:rPr>
            <w:vanish/>
          </w:rPr>
          <w:t>28</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39" w:history="1">
        <w:r w:rsidRPr="004208FD">
          <w:t>55</w:t>
        </w:r>
        <w:r>
          <w:rPr>
            <w:rFonts w:asciiTheme="minorHAnsi" w:eastAsiaTheme="minorEastAsia" w:hAnsiTheme="minorHAnsi" w:cstheme="minorBidi"/>
            <w:sz w:val="22"/>
            <w:szCs w:val="22"/>
            <w:lang w:eastAsia="en-AU"/>
          </w:rPr>
          <w:tab/>
        </w:r>
        <w:r w:rsidRPr="004208FD">
          <w:t>Inspection of drugs and appliances</w:t>
        </w:r>
        <w:r>
          <w:tab/>
        </w:r>
        <w:r>
          <w:fldChar w:fldCharType="begin"/>
        </w:r>
        <w:r>
          <w:instrText xml:space="preserve"> PAGEREF _Toc499797239 \h </w:instrText>
        </w:r>
        <w:r>
          <w:fldChar w:fldCharType="separate"/>
        </w:r>
        <w:r w:rsidR="000A1484">
          <w:t>28</w:t>
        </w:r>
        <w: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40" w:history="1">
        <w:r w:rsidR="00975AEF" w:rsidRPr="004208FD">
          <w:t>Division 5.4</w:t>
        </w:r>
        <w:r w:rsidR="00975AEF">
          <w:rPr>
            <w:rFonts w:asciiTheme="minorHAnsi" w:eastAsiaTheme="minorEastAsia" w:hAnsiTheme="minorHAnsi" w:cstheme="minorBidi"/>
            <w:b w:val="0"/>
            <w:sz w:val="22"/>
            <w:szCs w:val="22"/>
            <w:lang w:eastAsia="en-AU"/>
          </w:rPr>
          <w:tab/>
        </w:r>
        <w:r w:rsidR="00975AEF" w:rsidRPr="004208FD">
          <w:rPr>
            <w:rFonts w:cs="Arial"/>
          </w:rPr>
          <w:t>Pharmaceutical workers</w:t>
        </w:r>
        <w:r w:rsidR="00975AEF" w:rsidRPr="00975AEF">
          <w:rPr>
            <w:vanish/>
          </w:rPr>
          <w:tab/>
        </w:r>
        <w:r w:rsidR="00975AEF" w:rsidRPr="00975AEF">
          <w:rPr>
            <w:vanish/>
          </w:rPr>
          <w:fldChar w:fldCharType="begin"/>
        </w:r>
        <w:r w:rsidR="00975AEF" w:rsidRPr="00975AEF">
          <w:rPr>
            <w:vanish/>
          </w:rPr>
          <w:instrText xml:space="preserve"> PAGEREF _Toc499797240 \h </w:instrText>
        </w:r>
        <w:r w:rsidR="00975AEF" w:rsidRPr="00975AEF">
          <w:rPr>
            <w:vanish/>
          </w:rPr>
        </w:r>
        <w:r w:rsidR="00975AEF" w:rsidRPr="00975AEF">
          <w:rPr>
            <w:vanish/>
          </w:rPr>
          <w:fldChar w:fldCharType="separate"/>
        </w:r>
        <w:r w:rsidR="000A1484">
          <w:rPr>
            <w:vanish/>
          </w:rPr>
          <w:t>29</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41" w:history="1">
        <w:r w:rsidRPr="004208FD">
          <w:t>56</w:t>
        </w:r>
        <w:r>
          <w:rPr>
            <w:rFonts w:asciiTheme="minorHAnsi" w:eastAsiaTheme="minorEastAsia" w:hAnsiTheme="minorHAnsi" w:cstheme="minorBidi"/>
            <w:sz w:val="22"/>
            <w:szCs w:val="22"/>
            <w:lang w:eastAsia="en-AU"/>
          </w:rPr>
          <w:tab/>
        </w:r>
        <w:r w:rsidRPr="004208FD">
          <w:t>Medical examination of pharmaceutical workers</w:t>
        </w:r>
        <w:r>
          <w:tab/>
        </w:r>
        <w:r>
          <w:fldChar w:fldCharType="begin"/>
        </w:r>
        <w:r>
          <w:instrText xml:space="preserve"> PAGEREF _Toc499797241 \h </w:instrText>
        </w:r>
        <w:r>
          <w:fldChar w:fldCharType="separate"/>
        </w:r>
        <w:r w:rsidR="000A1484">
          <w:t>29</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42" w:history="1">
        <w:r w:rsidRPr="004208FD">
          <w:t>57</w:t>
        </w:r>
        <w:r>
          <w:rPr>
            <w:rFonts w:asciiTheme="minorHAnsi" w:eastAsiaTheme="minorEastAsia" w:hAnsiTheme="minorHAnsi" w:cstheme="minorBidi"/>
            <w:sz w:val="22"/>
            <w:szCs w:val="22"/>
            <w:lang w:eastAsia="en-AU"/>
          </w:rPr>
          <w:tab/>
        </w:r>
        <w:r w:rsidRPr="004208FD">
          <w:t>Directions to pharmaceutical workers with transmissible conditions</w:t>
        </w:r>
        <w:r>
          <w:tab/>
        </w:r>
        <w:r>
          <w:fldChar w:fldCharType="begin"/>
        </w:r>
        <w:r>
          <w:instrText xml:space="preserve"> PAGEREF _Toc499797242 \h </w:instrText>
        </w:r>
        <w:r>
          <w:fldChar w:fldCharType="separate"/>
        </w:r>
        <w:r w:rsidR="000A1484">
          <w:t>30</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43" w:history="1">
        <w:r w:rsidRPr="004208FD">
          <w:t>58</w:t>
        </w:r>
        <w:r>
          <w:rPr>
            <w:rFonts w:asciiTheme="minorHAnsi" w:eastAsiaTheme="minorEastAsia" w:hAnsiTheme="minorHAnsi" w:cstheme="minorBidi"/>
            <w:sz w:val="22"/>
            <w:szCs w:val="22"/>
            <w:lang w:eastAsia="en-AU"/>
          </w:rPr>
          <w:tab/>
        </w:r>
        <w:r w:rsidRPr="004208FD">
          <w:t>Transmissible conditions and bandages</w:t>
        </w:r>
        <w:r>
          <w:tab/>
        </w:r>
        <w:r>
          <w:fldChar w:fldCharType="begin"/>
        </w:r>
        <w:r>
          <w:instrText xml:space="preserve"> PAGEREF _Toc499797243 \h </w:instrText>
        </w:r>
        <w:r>
          <w:fldChar w:fldCharType="separate"/>
        </w:r>
        <w:r w:rsidR="000A1484">
          <w:t>30</w:t>
        </w:r>
        <w: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44" w:history="1">
        <w:r w:rsidR="00975AEF" w:rsidRPr="004208FD">
          <w:t>Division 5.6</w:t>
        </w:r>
        <w:r w:rsidR="00975AEF">
          <w:rPr>
            <w:rFonts w:asciiTheme="minorHAnsi" w:eastAsiaTheme="minorEastAsia" w:hAnsiTheme="minorHAnsi" w:cstheme="minorBidi"/>
            <w:b w:val="0"/>
            <w:sz w:val="22"/>
            <w:szCs w:val="22"/>
            <w:lang w:eastAsia="en-AU"/>
          </w:rPr>
          <w:tab/>
        </w:r>
        <w:r w:rsidR="00975AEF" w:rsidRPr="004208FD">
          <w:rPr>
            <w:rFonts w:cs="Arial"/>
          </w:rPr>
          <w:t>Pharmacies</w:t>
        </w:r>
        <w:r w:rsidR="00975AEF" w:rsidRPr="00975AEF">
          <w:rPr>
            <w:vanish/>
          </w:rPr>
          <w:tab/>
        </w:r>
        <w:r w:rsidR="00975AEF" w:rsidRPr="00975AEF">
          <w:rPr>
            <w:vanish/>
          </w:rPr>
          <w:fldChar w:fldCharType="begin"/>
        </w:r>
        <w:r w:rsidR="00975AEF" w:rsidRPr="00975AEF">
          <w:rPr>
            <w:vanish/>
          </w:rPr>
          <w:instrText xml:space="preserve"> PAGEREF _Toc499797244 \h </w:instrText>
        </w:r>
        <w:r w:rsidR="00975AEF" w:rsidRPr="00975AEF">
          <w:rPr>
            <w:vanish/>
          </w:rPr>
        </w:r>
        <w:r w:rsidR="00975AEF" w:rsidRPr="00975AEF">
          <w:rPr>
            <w:vanish/>
          </w:rPr>
          <w:fldChar w:fldCharType="separate"/>
        </w:r>
        <w:r w:rsidR="000A1484">
          <w:rPr>
            <w:vanish/>
          </w:rPr>
          <w:t>31</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45" w:history="1">
        <w:r w:rsidRPr="004208FD">
          <w:t>63</w:t>
        </w:r>
        <w:r>
          <w:rPr>
            <w:rFonts w:asciiTheme="minorHAnsi" w:eastAsiaTheme="minorEastAsia" w:hAnsiTheme="minorHAnsi" w:cstheme="minorBidi"/>
            <w:sz w:val="22"/>
            <w:szCs w:val="22"/>
            <w:lang w:eastAsia="en-AU"/>
          </w:rPr>
          <w:tab/>
        </w:r>
        <w:r w:rsidRPr="004208FD">
          <w:t>Insanitary conditions</w:t>
        </w:r>
        <w:r>
          <w:tab/>
        </w:r>
        <w:r>
          <w:fldChar w:fldCharType="begin"/>
        </w:r>
        <w:r>
          <w:instrText xml:space="preserve"> PAGEREF _Toc499797245 \h </w:instrText>
        </w:r>
        <w:r>
          <w:fldChar w:fldCharType="separate"/>
        </w:r>
        <w:r w:rsidR="000A1484">
          <w:t>31</w:t>
        </w:r>
        <w: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46" w:history="1">
        <w:r w:rsidR="00975AEF" w:rsidRPr="004208FD">
          <w:t>Division 5.7</w:t>
        </w:r>
        <w:r w:rsidR="00975AEF">
          <w:rPr>
            <w:rFonts w:asciiTheme="minorHAnsi" w:eastAsiaTheme="minorEastAsia" w:hAnsiTheme="minorHAnsi" w:cstheme="minorBidi"/>
            <w:b w:val="0"/>
            <w:sz w:val="22"/>
            <w:szCs w:val="22"/>
            <w:lang w:eastAsia="en-AU"/>
          </w:rPr>
          <w:tab/>
        </w:r>
        <w:r w:rsidR="00975AEF" w:rsidRPr="004208FD">
          <w:rPr>
            <w:rFonts w:cs="Arial"/>
          </w:rPr>
          <w:t>Miscellaneous</w:t>
        </w:r>
        <w:r w:rsidR="00975AEF" w:rsidRPr="00975AEF">
          <w:rPr>
            <w:vanish/>
          </w:rPr>
          <w:tab/>
        </w:r>
        <w:r w:rsidR="00975AEF" w:rsidRPr="00975AEF">
          <w:rPr>
            <w:vanish/>
          </w:rPr>
          <w:fldChar w:fldCharType="begin"/>
        </w:r>
        <w:r w:rsidR="00975AEF" w:rsidRPr="00975AEF">
          <w:rPr>
            <w:vanish/>
          </w:rPr>
          <w:instrText xml:space="preserve"> PAGEREF _Toc499797246 \h </w:instrText>
        </w:r>
        <w:r w:rsidR="00975AEF" w:rsidRPr="00975AEF">
          <w:rPr>
            <w:vanish/>
          </w:rPr>
        </w:r>
        <w:r w:rsidR="00975AEF" w:rsidRPr="00975AEF">
          <w:rPr>
            <w:vanish/>
          </w:rPr>
          <w:fldChar w:fldCharType="separate"/>
        </w:r>
        <w:r w:rsidR="000A1484">
          <w:rPr>
            <w:vanish/>
          </w:rPr>
          <w:t>31</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47" w:history="1">
        <w:r w:rsidRPr="004208FD">
          <w:t>64</w:t>
        </w:r>
        <w:r>
          <w:rPr>
            <w:rFonts w:asciiTheme="minorHAnsi" w:eastAsiaTheme="minorEastAsia" w:hAnsiTheme="minorHAnsi" w:cstheme="minorBidi"/>
            <w:sz w:val="22"/>
            <w:szCs w:val="22"/>
            <w:lang w:eastAsia="en-AU"/>
          </w:rPr>
          <w:tab/>
        </w:r>
        <w:r w:rsidRPr="004208FD">
          <w:t>Supply by self or agent</w:t>
        </w:r>
        <w:r>
          <w:tab/>
        </w:r>
        <w:r>
          <w:fldChar w:fldCharType="begin"/>
        </w:r>
        <w:r>
          <w:instrText xml:space="preserve"> PAGEREF _Toc499797247 \h </w:instrText>
        </w:r>
        <w:r>
          <w:fldChar w:fldCharType="separate"/>
        </w:r>
        <w:r w:rsidR="000A1484">
          <w:t>31</w:t>
        </w:r>
        <w:r>
          <w:fldChar w:fldCharType="end"/>
        </w:r>
      </w:hyperlink>
    </w:p>
    <w:p w:rsidR="00975AEF" w:rsidRDefault="00116CFF">
      <w:pPr>
        <w:pStyle w:val="TOC2"/>
        <w:rPr>
          <w:rFonts w:asciiTheme="minorHAnsi" w:eastAsiaTheme="minorEastAsia" w:hAnsiTheme="minorHAnsi" w:cstheme="minorBidi"/>
          <w:b w:val="0"/>
          <w:sz w:val="22"/>
          <w:szCs w:val="22"/>
          <w:lang w:eastAsia="en-AU"/>
        </w:rPr>
      </w:pPr>
      <w:hyperlink w:anchor="_Toc499797248" w:history="1">
        <w:r w:rsidR="00975AEF" w:rsidRPr="004208FD">
          <w:t>Part 6</w:t>
        </w:r>
        <w:r w:rsidR="00975AEF">
          <w:rPr>
            <w:rFonts w:asciiTheme="minorHAnsi" w:eastAsiaTheme="minorEastAsia" w:hAnsiTheme="minorHAnsi" w:cstheme="minorBidi"/>
            <w:b w:val="0"/>
            <w:sz w:val="22"/>
            <w:szCs w:val="22"/>
            <w:lang w:eastAsia="en-AU"/>
          </w:rPr>
          <w:tab/>
        </w:r>
        <w:r w:rsidR="00975AEF" w:rsidRPr="004208FD">
          <w:rPr>
            <w:rFonts w:cs="Arial"/>
          </w:rPr>
          <w:t>General sanitation</w:t>
        </w:r>
        <w:r w:rsidR="00975AEF" w:rsidRPr="00975AEF">
          <w:rPr>
            <w:vanish/>
          </w:rPr>
          <w:tab/>
        </w:r>
        <w:r w:rsidR="00975AEF" w:rsidRPr="00975AEF">
          <w:rPr>
            <w:vanish/>
          </w:rPr>
          <w:fldChar w:fldCharType="begin"/>
        </w:r>
        <w:r w:rsidR="00975AEF" w:rsidRPr="00975AEF">
          <w:rPr>
            <w:vanish/>
          </w:rPr>
          <w:instrText xml:space="preserve"> PAGEREF _Toc499797248 \h </w:instrText>
        </w:r>
        <w:r w:rsidR="00975AEF" w:rsidRPr="00975AEF">
          <w:rPr>
            <w:vanish/>
          </w:rPr>
        </w:r>
        <w:r w:rsidR="00975AEF" w:rsidRPr="00975AEF">
          <w:rPr>
            <w:vanish/>
          </w:rPr>
          <w:fldChar w:fldCharType="separate"/>
        </w:r>
        <w:r w:rsidR="000A1484">
          <w:rPr>
            <w:vanish/>
          </w:rPr>
          <w:t>32</w:t>
        </w:r>
        <w:r w:rsidR="00975AEF" w:rsidRPr="00975AEF">
          <w:rPr>
            <w:vanish/>
          </w:rP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49" w:history="1">
        <w:r w:rsidR="00975AEF" w:rsidRPr="004208FD">
          <w:t>Division 6.1</w:t>
        </w:r>
        <w:r w:rsidR="00975AEF">
          <w:rPr>
            <w:rFonts w:asciiTheme="minorHAnsi" w:eastAsiaTheme="minorEastAsia" w:hAnsiTheme="minorHAnsi" w:cstheme="minorBidi"/>
            <w:b w:val="0"/>
            <w:sz w:val="22"/>
            <w:szCs w:val="22"/>
            <w:lang w:eastAsia="en-AU"/>
          </w:rPr>
          <w:tab/>
        </w:r>
        <w:r w:rsidR="00975AEF" w:rsidRPr="004208FD">
          <w:rPr>
            <w:rFonts w:cs="Arial"/>
          </w:rPr>
          <w:t>Animals and birds</w:t>
        </w:r>
        <w:r w:rsidR="00975AEF" w:rsidRPr="00975AEF">
          <w:rPr>
            <w:vanish/>
          </w:rPr>
          <w:tab/>
        </w:r>
        <w:r w:rsidR="00975AEF" w:rsidRPr="00975AEF">
          <w:rPr>
            <w:vanish/>
          </w:rPr>
          <w:fldChar w:fldCharType="begin"/>
        </w:r>
        <w:r w:rsidR="00975AEF" w:rsidRPr="00975AEF">
          <w:rPr>
            <w:vanish/>
          </w:rPr>
          <w:instrText xml:space="preserve"> PAGEREF _Toc499797249 \h </w:instrText>
        </w:r>
        <w:r w:rsidR="00975AEF" w:rsidRPr="00975AEF">
          <w:rPr>
            <w:vanish/>
          </w:rPr>
        </w:r>
        <w:r w:rsidR="00975AEF" w:rsidRPr="00975AEF">
          <w:rPr>
            <w:vanish/>
          </w:rPr>
          <w:fldChar w:fldCharType="separate"/>
        </w:r>
        <w:r w:rsidR="000A1484">
          <w:rPr>
            <w:vanish/>
          </w:rPr>
          <w:t>32</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50" w:history="1">
        <w:r w:rsidRPr="004208FD">
          <w:t>65</w:t>
        </w:r>
        <w:r>
          <w:rPr>
            <w:rFonts w:asciiTheme="minorHAnsi" w:eastAsiaTheme="minorEastAsia" w:hAnsiTheme="minorHAnsi" w:cstheme="minorBidi"/>
            <w:sz w:val="22"/>
            <w:szCs w:val="22"/>
            <w:lang w:eastAsia="en-AU"/>
          </w:rPr>
          <w:tab/>
        </w:r>
        <w:r w:rsidRPr="004208FD">
          <w:t>Keeping animals and birds—insanitary conditions</w:t>
        </w:r>
        <w:r>
          <w:tab/>
        </w:r>
        <w:r>
          <w:fldChar w:fldCharType="begin"/>
        </w:r>
        <w:r>
          <w:instrText xml:space="preserve"> PAGEREF _Toc499797250 \h </w:instrText>
        </w:r>
        <w:r>
          <w:fldChar w:fldCharType="separate"/>
        </w:r>
        <w:r w:rsidR="000A1484">
          <w:t>32</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51" w:history="1">
        <w:r w:rsidRPr="004208FD">
          <w:t>66</w:t>
        </w:r>
        <w:r>
          <w:rPr>
            <w:rFonts w:asciiTheme="minorHAnsi" w:eastAsiaTheme="minorEastAsia" w:hAnsiTheme="minorHAnsi" w:cstheme="minorBidi"/>
            <w:sz w:val="22"/>
            <w:szCs w:val="22"/>
            <w:lang w:eastAsia="en-AU"/>
          </w:rPr>
          <w:tab/>
        </w:r>
        <w:r w:rsidRPr="004208FD">
          <w:t>Keeping domestic birds</w:t>
        </w:r>
        <w:r>
          <w:tab/>
        </w:r>
        <w:r>
          <w:fldChar w:fldCharType="begin"/>
        </w:r>
        <w:r>
          <w:instrText xml:space="preserve"> PAGEREF _Toc499797251 \h </w:instrText>
        </w:r>
        <w:r>
          <w:fldChar w:fldCharType="separate"/>
        </w:r>
        <w:r w:rsidR="000A1484">
          <w:t>32</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52" w:history="1">
        <w:r w:rsidRPr="004208FD">
          <w:t>67</w:t>
        </w:r>
        <w:r>
          <w:rPr>
            <w:rFonts w:asciiTheme="minorHAnsi" w:eastAsiaTheme="minorEastAsia" w:hAnsiTheme="minorHAnsi" w:cstheme="minorBidi"/>
            <w:sz w:val="22"/>
            <w:szCs w:val="22"/>
            <w:lang w:eastAsia="en-AU"/>
          </w:rPr>
          <w:tab/>
        </w:r>
        <w:r w:rsidRPr="004208FD">
          <w:t>Animal and bird diseases</w:t>
        </w:r>
        <w:r>
          <w:tab/>
        </w:r>
        <w:r>
          <w:fldChar w:fldCharType="begin"/>
        </w:r>
        <w:r>
          <w:instrText xml:space="preserve"> PAGEREF _Toc499797252 \h </w:instrText>
        </w:r>
        <w:r>
          <w:fldChar w:fldCharType="separate"/>
        </w:r>
        <w:r w:rsidR="000A1484">
          <w:t>33</w:t>
        </w:r>
        <w: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53" w:history="1">
        <w:r w:rsidR="00975AEF" w:rsidRPr="004208FD">
          <w:t>Division 6.2</w:t>
        </w:r>
        <w:r w:rsidR="00975AEF">
          <w:rPr>
            <w:rFonts w:asciiTheme="minorHAnsi" w:eastAsiaTheme="minorEastAsia" w:hAnsiTheme="minorHAnsi" w:cstheme="minorBidi"/>
            <w:b w:val="0"/>
            <w:sz w:val="22"/>
            <w:szCs w:val="22"/>
            <w:lang w:eastAsia="en-AU"/>
          </w:rPr>
          <w:tab/>
        </w:r>
        <w:r w:rsidR="00975AEF" w:rsidRPr="004208FD">
          <w:rPr>
            <w:rFonts w:cs="Arial"/>
          </w:rPr>
          <w:t>Water supply</w:t>
        </w:r>
        <w:r w:rsidR="00975AEF" w:rsidRPr="00975AEF">
          <w:rPr>
            <w:vanish/>
          </w:rPr>
          <w:tab/>
        </w:r>
        <w:r w:rsidR="00975AEF" w:rsidRPr="00975AEF">
          <w:rPr>
            <w:vanish/>
          </w:rPr>
          <w:fldChar w:fldCharType="begin"/>
        </w:r>
        <w:r w:rsidR="00975AEF" w:rsidRPr="00975AEF">
          <w:rPr>
            <w:vanish/>
          </w:rPr>
          <w:instrText xml:space="preserve"> PAGEREF _Toc499797253 \h </w:instrText>
        </w:r>
        <w:r w:rsidR="00975AEF" w:rsidRPr="00975AEF">
          <w:rPr>
            <w:vanish/>
          </w:rPr>
        </w:r>
        <w:r w:rsidR="00975AEF" w:rsidRPr="00975AEF">
          <w:rPr>
            <w:vanish/>
          </w:rPr>
          <w:fldChar w:fldCharType="separate"/>
        </w:r>
        <w:r w:rsidR="000A1484">
          <w:rPr>
            <w:vanish/>
          </w:rPr>
          <w:t>33</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54" w:history="1">
        <w:r w:rsidRPr="004208FD">
          <w:t>68</w:t>
        </w:r>
        <w:r>
          <w:rPr>
            <w:rFonts w:asciiTheme="minorHAnsi" w:eastAsiaTheme="minorEastAsia" w:hAnsiTheme="minorHAnsi" w:cstheme="minorBidi"/>
            <w:sz w:val="22"/>
            <w:szCs w:val="22"/>
            <w:lang w:eastAsia="en-AU"/>
          </w:rPr>
          <w:tab/>
        </w:r>
        <w:r w:rsidRPr="004208FD">
          <w:t>Protection of water supply</w:t>
        </w:r>
        <w:r>
          <w:tab/>
        </w:r>
        <w:r>
          <w:fldChar w:fldCharType="begin"/>
        </w:r>
        <w:r>
          <w:instrText xml:space="preserve"> PAGEREF _Toc499797254 \h </w:instrText>
        </w:r>
        <w:r>
          <w:fldChar w:fldCharType="separate"/>
        </w:r>
        <w:r w:rsidR="000A1484">
          <w:t>33</w:t>
        </w:r>
        <w:r>
          <w:fldChar w:fldCharType="end"/>
        </w:r>
      </w:hyperlink>
    </w:p>
    <w:p w:rsidR="00975AEF" w:rsidRDefault="00116CFF">
      <w:pPr>
        <w:pStyle w:val="TOC3"/>
        <w:rPr>
          <w:rFonts w:asciiTheme="minorHAnsi" w:eastAsiaTheme="minorEastAsia" w:hAnsiTheme="minorHAnsi" w:cstheme="minorBidi"/>
          <w:b w:val="0"/>
          <w:sz w:val="22"/>
          <w:szCs w:val="22"/>
          <w:lang w:eastAsia="en-AU"/>
        </w:rPr>
      </w:pPr>
      <w:hyperlink w:anchor="_Toc499797255" w:history="1">
        <w:r w:rsidR="00975AEF" w:rsidRPr="004208FD">
          <w:t>Division 6.3</w:t>
        </w:r>
        <w:r w:rsidR="00975AEF">
          <w:rPr>
            <w:rFonts w:asciiTheme="minorHAnsi" w:eastAsiaTheme="minorEastAsia" w:hAnsiTheme="minorHAnsi" w:cstheme="minorBidi"/>
            <w:b w:val="0"/>
            <w:sz w:val="22"/>
            <w:szCs w:val="22"/>
            <w:lang w:eastAsia="en-AU"/>
          </w:rPr>
          <w:tab/>
        </w:r>
        <w:r w:rsidR="00975AEF" w:rsidRPr="004208FD">
          <w:rPr>
            <w:rFonts w:cs="Arial"/>
          </w:rPr>
          <w:t>Toilets</w:t>
        </w:r>
        <w:r w:rsidR="00975AEF" w:rsidRPr="00975AEF">
          <w:rPr>
            <w:vanish/>
          </w:rPr>
          <w:tab/>
        </w:r>
        <w:r w:rsidR="00975AEF" w:rsidRPr="00975AEF">
          <w:rPr>
            <w:vanish/>
          </w:rPr>
          <w:fldChar w:fldCharType="begin"/>
        </w:r>
        <w:r w:rsidR="00975AEF" w:rsidRPr="00975AEF">
          <w:rPr>
            <w:vanish/>
          </w:rPr>
          <w:instrText xml:space="preserve"> PAGEREF _Toc499797255 \h </w:instrText>
        </w:r>
        <w:r w:rsidR="00975AEF" w:rsidRPr="00975AEF">
          <w:rPr>
            <w:vanish/>
          </w:rPr>
        </w:r>
        <w:r w:rsidR="00975AEF" w:rsidRPr="00975AEF">
          <w:rPr>
            <w:vanish/>
          </w:rPr>
          <w:fldChar w:fldCharType="separate"/>
        </w:r>
        <w:r w:rsidR="000A1484">
          <w:rPr>
            <w:vanish/>
          </w:rPr>
          <w:t>34</w:t>
        </w:r>
        <w:r w:rsidR="00975AEF" w:rsidRPr="00975AEF">
          <w:rPr>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56" w:history="1">
        <w:r w:rsidRPr="004208FD">
          <w:t>68A</w:t>
        </w:r>
        <w:r>
          <w:rPr>
            <w:rFonts w:asciiTheme="minorHAnsi" w:eastAsiaTheme="minorEastAsia" w:hAnsiTheme="minorHAnsi" w:cstheme="minorBidi"/>
            <w:sz w:val="22"/>
            <w:szCs w:val="22"/>
            <w:lang w:eastAsia="en-AU"/>
          </w:rPr>
          <w:tab/>
        </w:r>
        <w:r w:rsidRPr="004208FD">
          <w:t>Definitions—div 6.3</w:t>
        </w:r>
        <w:r>
          <w:tab/>
        </w:r>
        <w:r>
          <w:fldChar w:fldCharType="begin"/>
        </w:r>
        <w:r>
          <w:instrText xml:space="preserve"> PAGEREF _Toc499797256 \h </w:instrText>
        </w:r>
        <w:r>
          <w:fldChar w:fldCharType="separate"/>
        </w:r>
        <w:r w:rsidR="000A1484">
          <w:t>34</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57" w:history="1">
        <w:r w:rsidRPr="004208FD">
          <w:t>69</w:t>
        </w:r>
        <w:r>
          <w:rPr>
            <w:rFonts w:asciiTheme="minorHAnsi" w:eastAsiaTheme="minorEastAsia" w:hAnsiTheme="minorHAnsi" w:cstheme="minorBidi"/>
            <w:sz w:val="22"/>
            <w:szCs w:val="22"/>
            <w:lang w:eastAsia="en-AU"/>
          </w:rPr>
          <w:tab/>
        </w:r>
        <w:r w:rsidRPr="004208FD">
          <w:t>Toilets not connected to the sewerage system</w:t>
        </w:r>
        <w:r>
          <w:tab/>
        </w:r>
        <w:r>
          <w:fldChar w:fldCharType="begin"/>
        </w:r>
        <w:r>
          <w:instrText xml:space="preserve"> PAGEREF _Toc499797257 \h </w:instrText>
        </w:r>
        <w:r>
          <w:fldChar w:fldCharType="separate"/>
        </w:r>
        <w:r w:rsidR="000A1484">
          <w:t>34</w:t>
        </w:r>
        <w:r>
          <w:fldChar w:fldCharType="end"/>
        </w:r>
      </w:hyperlink>
    </w:p>
    <w:p w:rsidR="00975AEF" w:rsidRDefault="00975AEF">
      <w:pPr>
        <w:pStyle w:val="TOC5"/>
        <w:rPr>
          <w:rFonts w:asciiTheme="minorHAnsi" w:eastAsiaTheme="minorEastAsia" w:hAnsiTheme="minorHAnsi" w:cstheme="minorBidi"/>
          <w:sz w:val="22"/>
          <w:szCs w:val="22"/>
          <w:lang w:eastAsia="en-AU"/>
        </w:rPr>
      </w:pPr>
      <w:r>
        <w:lastRenderedPageBreak/>
        <w:tab/>
      </w:r>
      <w:hyperlink w:anchor="_Toc499797258" w:history="1">
        <w:r w:rsidRPr="004208FD">
          <w:t>70</w:t>
        </w:r>
        <w:r>
          <w:rPr>
            <w:rFonts w:asciiTheme="minorHAnsi" w:eastAsiaTheme="minorEastAsia" w:hAnsiTheme="minorHAnsi" w:cstheme="minorBidi"/>
            <w:sz w:val="22"/>
            <w:szCs w:val="22"/>
            <w:lang w:eastAsia="en-AU"/>
          </w:rPr>
          <w:tab/>
        </w:r>
        <w:r w:rsidRPr="004208FD">
          <w:t>Installation of septic tanks and chemical toilets</w:t>
        </w:r>
        <w:r>
          <w:tab/>
        </w:r>
        <w:r>
          <w:fldChar w:fldCharType="begin"/>
        </w:r>
        <w:r>
          <w:instrText xml:space="preserve"> PAGEREF _Toc499797258 \h </w:instrText>
        </w:r>
        <w:r>
          <w:fldChar w:fldCharType="separate"/>
        </w:r>
        <w:r w:rsidR="000A1484">
          <w:t>35</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59" w:history="1">
        <w:r w:rsidRPr="004208FD">
          <w:t>72</w:t>
        </w:r>
        <w:r>
          <w:rPr>
            <w:rFonts w:asciiTheme="minorHAnsi" w:eastAsiaTheme="minorEastAsia" w:hAnsiTheme="minorHAnsi" w:cstheme="minorBidi"/>
            <w:sz w:val="22"/>
            <w:szCs w:val="22"/>
            <w:lang w:eastAsia="en-AU"/>
          </w:rPr>
          <w:tab/>
        </w:r>
        <w:r w:rsidRPr="004208FD">
          <w:t>Installation of non-chemical, non-flushing toilets</w:t>
        </w:r>
        <w:r>
          <w:tab/>
        </w:r>
        <w:r>
          <w:fldChar w:fldCharType="begin"/>
        </w:r>
        <w:r>
          <w:instrText xml:space="preserve"> PAGEREF _Toc499797259 \h </w:instrText>
        </w:r>
        <w:r>
          <w:fldChar w:fldCharType="separate"/>
        </w:r>
        <w:r w:rsidR="000A1484">
          <w:t>35</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60" w:history="1">
        <w:r w:rsidRPr="004208FD">
          <w:t>73</w:t>
        </w:r>
        <w:r>
          <w:rPr>
            <w:rFonts w:asciiTheme="minorHAnsi" w:eastAsiaTheme="minorEastAsia" w:hAnsiTheme="minorHAnsi" w:cstheme="minorBidi"/>
            <w:sz w:val="22"/>
            <w:szCs w:val="22"/>
            <w:lang w:eastAsia="en-AU"/>
          </w:rPr>
          <w:tab/>
        </w:r>
        <w:r w:rsidRPr="004208FD">
          <w:t>Alteration of septic tanks and non-flushing toilets</w:t>
        </w:r>
        <w:r>
          <w:tab/>
        </w:r>
        <w:r>
          <w:fldChar w:fldCharType="begin"/>
        </w:r>
        <w:r>
          <w:instrText xml:space="preserve"> PAGEREF _Toc499797260 \h </w:instrText>
        </w:r>
        <w:r>
          <w:fldChar w:fldCharType="separate"/>
        </w:r>
        <w:r w:rsidR="000A1484">
          <w:t>36</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61" w:history="1">
        <w:r w:rsidRPr="004208FD">
          <w:t>76</w:t>
        </w:r>
        <w:r>
          <w:rPr>
            <w:rFonts w:asciiTheme="minorHAnsi" w:eastAsiaTheme="minorEastAsia" w:hAnsiTheme="minorHAnsi" w:cstheme="minorBidi"/>
            <w:sz w:val="22"/>
            <w:szCs w:val="22"/>
            <w:lang w:eastAsia="en-AU"/>
          </w:rPr>
          <w:tab/>
        </w:r>
        <w:r w:rsidRPr="004208FD">
          <w:t>Directions to replace or alter toilets</w:t>
        </w:r>
        <w:r>
          <w:tab/>
        </w:r>
        <w:r>
          <w:fldChar w:fldCharType="begin"/>
        </w:r>
        <w:r>
          <w:instrText xml:space="preserve"> PAGEREF _Toc499797261 \h </w:instrText>
        </w:r>
        <w:r>
          <w:fldChar w:fldCharType="separate"/>
        </w:r>
        <w:r w:rsidR="000A1484">
          <w:t>36</w:t>
        </w:r>
        <w:r>
          <w:fldChar w:fldCharType="end"/>
        </w:r>
      </w:hyperlink>
    </w:p>
    <w:p w:rsidR="00975AEF" w:rsidRDefault="00116CFF">
      <w:pPr>
        <w:pStyle w:val="TOC6"/>
        <w:rPr>
          <w:rFonts w:asciiTheme="minorHAnsi" w:eastAsiaTheme="minorEastAsia" w:hAnsiTheme="minorHAnsi" w:cstheme="minorBidi"/>
          <w:b w:val="0"/>
          <w:sz w:val="22"/>
          <w:szCs w:val="22"/>
          <w:lang w:eastAsia="en-AU"/>
        </w:rPr>
      </w:pPr>
      <w:hyperlink w:anchor="_Toc499797262" w:history="1">
        <w:r w:rsidR="00975AEF" w:rsidRPr="004208FD">
          <w:t>Schedule 1</w:t>
        </w:r>
        <w:r w:rsidR="00975AEF">
          <w:rPr>
            <w:rFonts w:asciiTheme="minorHAnsi" w:eastAsiaTheme="minorEastAsia" w:hAnsiTheme="minorHAnsi" w:cstheme="minorBidi"/>
            <w:b w:val="0"/>
            <w:sz w:val="22"/>
            <w:szCs w:val="22"/>
            <w:lang w:eastAsia="en-AU"/>
          </w:rPr>
          <w:tab/>
        </w:r>
        <w:r w:rsidR="00975AEF" w:rsidRPr="004208FD">
          <w:rPr>
            <w:rFonts w:cs="Arial"/>
          </w:rPr>
          <w:t>Exclusion from school or home-based care</w:t>
        </w:r>
        <w:r w:rsidR="00975AEF">
          <w:tab/>
        </w:r>
        <w:r w:rsidR="00975AEF" w:rsidRPr="00975AEF">
          <w:rPr>
            <w:b w:val="0"/>
            <w:sz w:val="20"/>
          </w:rPr>
          <w:fldChar w:fldCharType="begin"/>
        </w:r>
        <w:r w:rsidR="00975AEF" w:rsidRPr="00975AEF">
          <w:rPr>
            <w:b w:val="0"/>
            <w:sz w:val="20"/>
          </w:rPr>
          <w:instrText xml:space="preserve"> PAGEREF _Toc499797262 \h </w:instrText>
        </w:r>
        <w:r w:rsidR="00975AEF" w:rsidRPr="00975AEF">
          <w:rPr>
            <w:b w:val="0"/>
            <w:sz w:val="20"/>
          </w:rPr>
        </w:r>
        <w:r w:rsidR="00975AEF" w:rsidRPr="00975AEF">
          <w:rPr>
            <w:b w:val="0"/>
            <w:sz w:val="20"/>
          </w:rPr>
          <w:fldChar w:fldCharType="separate"/>
        </w:r>
        <w:r w:rsidR="000A1484">
          <w:rPr>
            <w:b w:val="0"/>
            <w:sz w:val="20"/>
          </w:rPr>
          <w:t>37</w:t>
        </w:r>
        <w:r w:rsidR="00975AEF" w:rsidRPr="00975AEF">
          <w:rPr>
            <w:b w:val="0"/>
            <w:sz w:val="20"/>
          </w:rPr>
          <w:fldChar w:fldCharType="end"/>
        </w:r>
      </w:hyperlink>
    </w:p>
    <w:p w:rsidR="00975AEF" w:rsidRDefault="00116CFF">
      <w:pPr>
        <w:pStyle w:val="TOC6"/>
        <w:rPr>
          <w:rFonts w:asciiTheme="minorHAnsi" w:eastAsiaTheme="minorEastAsia" w:hAnsiTheme="minorHAnsi" w:cstheme="minorBidi"/>
          <w:b w:val="0"/>
          <w:sz w:val="22"/>
          <w:szCs w:val="22"/>
          <w:lang w:eastAsia="en-AU"/>
        </w:rPr>
      </w:pPr>
      <w:hyperlink w:anchor="_Toc499797263" w:history="1">
        <w:r w:rsidR="00975AEF" w:rsidRPr="004208FD">
          <w:t>Dictionary</w:t>
        </w:r>
        <w:r w:rsidR="00975AEF">
          <w:tab/>
        </w:r>
        <w:r w:rsidR="00975AEF">
          <w:tab/>
        </w:r>
        <w:r w:rsidR="00975AEF" w:rsidRPr="00975AEF">
          <w:rPr>
            <w:b w:val="0"/>
            <w:sz w:val="20"/>
          </w:rPr>
          <w:fldChar w:fldCharType="begin"/>
        </w:r>
        <w:r w:rsidR="00975AEF" w:rsidRPr="00975AEF">
          <w:rPr>
            <w:b w:val="0"/>
            <w:sz w:val="20"/>
          </w:rPr>
          <w:instrText xml:space="preserve"> PAGEREF _Toc499797263 \h </w:instrText>
        </w:r>
        <w:r w:rsidR="00975AEF" w:rsidRPr="00975AEF">
          <w:rPr>
            <w:b w:val="0"/>
            <w:sz w:val="20"/>
          </w:rPr>
        </w:r>
        <w:r w:rsidR="00975AEF" w:rsidRPr="00975AEF">
          <w:rPr>
            <w:b w:val="0"/>
            <w:sz w:val="20"/>
          </w:rPr>
          <w:fldChar w:fldCharType="separate"/>
        </w:r>
        <w:r w:rsidR="000A1484">
          <w:rPr>
            <w:b w:val="0"/>
            <w:sz w:val="20"/>
          </w:rPr>
          <w:t>43</w:t>
        </w:r>
        <w:r w:rsidR="00975AEF" w:rsidRPr="00975AEF">
          <w:rPr>
            <w:b w:val="0"/>
            <w:sz w:val="20"/>
          </w:rPr>
          <w:fldChar w:fldCharType="end"/>
        </w:r>
      </w:hyperlink>
    </w:p>
    <w:p w:rsidR="00975AEF" w:rsidRDefault="00116CFF" w:rsidP="00975AEF">
      <w:pPr>
        <w:pStyle w:val="TOC7"/>
        <w:spacing w:before="480"/>
        <w:rPr>
          <w:rFonts w:asciiTheme="minorHAnsi" w:eastAsiaTheme="minorEastAsia" w:hAnsiTheme="minorHAnsi" w:cstheme="minorBidi"/>
          <w:b w:val="0"/>
          <w:sz w:val="22"/>
          <w:szCs w:val="22"/>
          <w:lang w:eastAsia="en-AU"/>
        </w:rPr>
      </w:pPr>
      <w:hyperlink w:anchor="_Toc499797264" w:history="1">
        <w:r w:rsidR="00975AEF">
          <w:t>Endnotes</w:t>
        </w:r>
        <w:r w:rsidR="00975AEF" w:rsidRPr="00975AEF">
          <w:rPr>
            <w:vanish/>
          </w:rPr>
          <w:tab/>
        </w:r>
        <w:r w:rsidR="00975AEF" w:rsidRPr="00975AEF">
          <w:rPr>
            <w:b w:val="0"/>
            <w:vanish/>
          </w:rPr>
          <w:fldChar w:fldCharType="begin"/>
        </w:r>
        <w:r w:rsidR="00975AEF" w:rsidRPr="00975AEF">
          <w:rPr>
            <w:b w:val="0"/>
            <w:vanish/>
          </w:rPr>
          <w:instrText xml:space="preserve"> PAGEREF _Toc499797264 \h </w:instrText>
        </w:r>
        <w:r w:rsidR="00975AEF" w:rsidRPr="00975AEF">
          <w:rPr>
            <w:b w:val="0"/>
            <w:vanish/>
          </w:rPr>
        </w:r>
        <w:r w:rsidR="00975AEF" w:rsidRPr="00975AEF">
          <w:rPr>
            <w:b w:val="0"/>
            <w:vanish/>
          </w:rPr>
          <w:fldChar w:fldCharType="separate"/>
        </w:r>
        <w:r w:rsidR="000A1484">
          <w:rPr>
            <w:b w:val="0"/>
            <w:vanish/>
          </w:rPr>
          <w:t>47</w:t>
        </w:r>
        <w:r w:rsidR="00975AEF" w:rsidRPr="00975AEF">
          <w:rPr>
            <w:b w:val="0"/>
            <w:vanish/>
          </w:rP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65" w:history="1">
        <w:r w:rsidRPr="004208FD">
          <w:t>1</w:t>
        </w:r>
        <w:r>
          <w:rPr>
            <w:rFonts w:asciiTheme="minorHAnsi" w:eastAsiaTheme="minorEastAsia" w:hAnsiTheme="minorHAnsi" w:cstheme="minorBidi"/>
            <w:sz w:val="22"/>
            <w:szCs w:val="22"/>
            <w:lang w:eastAsia="en-AU"/>
          </w:rPr>
          <w:tab/>
        </w:r>
        <w:r w:rsidRPr="004208FD">
          <w:t>About the endnotes</w:t>
        </w:r>
        <w:r>
          <w:tab/>
        </w:r>
        <w:r>
          <w:fldChar w:fldCharType="begin"/>
        </w:r>
        <w:r>
          <w:instrText xml:space="preserve"> PAGEREF _Toc499797265 \h </w:instrText>
        </w:r>
        <w:r>
          <w:fldChar w:fldCharType="separate"/>
        </w:r>
        <w:r w:rsidR="000A1484">
          <w:t>47</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66" w:history="1">
        <w:r w:rsidRPr="004208FD">
          <w:t>2</w:t>
        </w:r>
        <w:r>
          <w:rPr>
            <w:rFonts w:asciiTheme="minorHAnsi" w:eastAsiaTheme="minorEastAsia" w:hAnsiTheme="minorHAnsi" w:cstheme="minorBidi"/>
            <w:sz w:val="22"/>
            <w:szCs w:val="22"/>
            <w:lang w:eastAsia="en-AU"/>
          </w:rPr>
          <w:tab/>
        </w:r>
        <w:r w:rsidRPr="004208FD">
          <w:t>Abbreviation key</w:t>
        </w:r>
        <w:r>
          <w:tab/>
        </w:r>
        <w:r>
          <w:fldChar w:fldCharType="begin"/>
        </w:r>
        <w:r>
          <w:instrText xml:space="preserve"> PAGEREF _Toc499797266 \h </w:instrText>
        </w:r>
        <w:r>
          <w:fldChar w:fldCharType="separate"/>
        </w:r>
        <w:r w:rsidR="000A1484">
          <w:t>47</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67" w:history="1">
        <w:r w:rsidRPr="004208FD">
          <w:t>3</w:t>
        </w:r>
        <w:r>
          <w:rPr>
            <w:rFonts w:asciiTheme="minorHAnsi" w:eastAsiaTheme="minorEastAsia" w:hAnsiTheme="minorHAnsi" w:cstheme="minorBidi"/>
            <w:sz w:val="22"/>
            <w:szCs w:val="22"/>
            <w:lang w:eastAsia="en-AU"/>
          </w:rPr>
          <w:tab/>
        </w:r>
        <w:r w:rsidRPr="004208FD">
          <w:rPr>
            <w:rFonts w:cs="Arial"/>
          </w:rPr>
          <w:t>Legislation history</w:t>
        </w:r>
        <w:r>
          <w:tab/>
        </w:r>
        <w:r>
          <w:fldChar w:fldCharType="begin"/>
        </w:r>
        <w:r>
          <w:instrText xml:space="preserve"> PAGEREF _Toc499797267 \h </w:instrText>
        </w:r>
        <w:r>
          <w:fldChar w:fldCharType="separate"/>
        </w:r>
        <w:r w:rsidR="000A1484">
          <w:t>48</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68" w:history="1">
        <w:r w:rsidRPr="004208FD">
          <w:t>4</w:t>
        </w:r>
        <w:r>
          <w:rPr>
            <w:rFonts w:asciiTheme="minorHAnsi" w:eastAsiaTheme="minorEastAsia" w:hAnsiTheme="minorHAnsi" w:cstheme="minorBidi"/>
            <w:sz w:val="22"/>
            <w:szCs w:val="22"/>
            <w:lang w:eastAsia="en-AU"/>
          </w:rPr>
          <w:tab/>
        </w:r>
        <w:r w:rsidRPr="004208FD">
          <w:rPr>
            <w:rFonts w:cs="Arial"/>
          </w:rPr>
          <w:t>Amendment history</w:t>
        </w:r>
        <w:r>
          <w:tab/>
        </w:r>
        <w:r>
          <w:fldChar w:fldCharType="begin"/>
        </w:r>
        <w:r>
          <w:instrText xml:space="preserve"> PAGEREF _Toc499797268 \h </w:instrText>
        </w:r>
        <w:r>
          <w:fldChar w:fldCharType="separate"/>
        </w:r>
        <w:r w:rsidR="000A1484">
          <w:t>52</w:t>
        </w:r>
        <w:r>
          <w:fldChar w:fldCharType="end"/>
        </w:r>
      </w:hyperlink>
    </w:p>
    <w:p w:rsidR="00975AEF" w:rsidRDefault="00975AEF">
      <w:pPr>
        <w:pStyle w:val="TOC5"/>
        <w:rPr>
          <w:rFonts w:asciiTheme="minorHAnsi" w:eastAsiaTheme="minorEastAsia" w:hAnsiTheme="minorHAnsi" w:cstheme="minorBidi"/>
          <w:sz w:val="22"/>
          <w:szCs w:val="22"/>
          <w:lang w:eastAsia="en-AU"/>
        </w:rPr>
      </w:pPr>
      <w:r>
        <w:tab/>
      </w:r>
      <w:hyperlink w:anchor="_Toc499797269" w:history="1">
        <w:r w:rsidRPr="004208FD">
          <w:t>5</w:t>
        </w:r>
        <w:r>
          <w:rPr>
            <w:rFonts w:asciiTheme="minorHAnsi" w:eastAsiaTheme="minorEastAsia" w:hAnsiTheme="minorHAnsi" w:cstheme="minorBidi"/>
            <w:sz w:val="22"/>
            <w:szCs w:val="22"/>
            <w:lang w:eastAsia="en-AU"/>
          </w:rPr>
          <w:tab/>
        </w:r>
        <w:r w:rsidRPr="004208FD">
          <w:rPr>
            <w:rFonts w:cs="Arial"/>
          </w:rPr>
          <w:t>Earlier republications</w:t>
        </w:r>
        <w:r>
          <w:tab/>
        </w:r>
        <w:r>
          <w:fldChar w:fldCharType="begin"/>
        </w:r>
        <w:r>
          <w:instrText xml:space="preserve"> PAGEREF _Toc499797269 \h </w:instrText>
        </w:r>
        <w:r>
          <w:fldChar w:fldCharType="separate"/>
        </w:r>
        <w:r w:rsidR="000A1484">
          <w:t>60</w:t>
        </w:r>
        <w:r>
          <w:fldChar w:fldCharType="end"/>
        </w:r>
      </w:hyperlink>
    </w:p>
    <w:p w:rsidR="0048305F" w:rsidRDefault="00975AEF" w:rsidP="0048305F">
      <w:pPr>
        <w:pStyle w:val="BillBasic"/>
      </w:pPr>
      <w:r>
        <w:fldChar w:fldCharType="end"/>
      </w:r>
    </w:p>
    <w:p w:rsidR="0048305F" w:rsidRDefault="0048305F" w:rsidP="0048305F">
      <w:pPr>
        <w:pStyle w:val="01Contents"/>
        <w:sectPr w:rsidR="0048305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8305F" w:rsidRDefault="0048305F" w:rsidP="0048305F">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305F" w:rsidRDefault="0048305F" w:rsidP="0048305F">
      <w:pPr>
        <w:jc w:val="center"/>
        <w:rPr>
          <w:rFonts w:ascii="Arial" w:hAnsi="Arial"/>
        </w:rPr>
      </w:pPr>
      <w:r>
        <w:rPr>
          <w:rFonts w:ascii="Arial" w:hAnsi="Arial"/>
        </w:rPr>
        <w:t>Australian Capital Territory</w:t>
      </w:r>
    </w:p>
    <w:p w:rsidR="0048305F" w:rsidRDefault="007E6453" w:rsidP="0048305F">
      <w:pPr>
        <w:pStyle w:val="Billname"/>
      </w:pPr>
      <w:bookmarkStart w:id="7" w:name="Citation"/>
      <w:r>
        <w:t>Public Health Regulation 2000</w:t>
      </w:r>
      <w:bookmarkEnd w:id="7"/>
      <w:r w:rsidR="0048305F">
        <w:t xml:space="preserve">     </w:t>
      </w:r>
    </w:p>
    <w:p w:rsidR="0048305F" w:rsidRDefault="0048305F" w:rsidP="0048305F">
      <w:pPr>
        <w:spacing w:before="240" w:after="60"/>
        <w:rPr>
          <w:rFonts w:ascii="Arial" w:hAnsi="Arial"/>
        </w:rPr>
      </w:pPr>
    </w:p>
    <w:p w:rsidR="0048305F" w:rsidRDefault="0048305F" w:rsidP="0048305F">
      <w:pPr>
        <w:pStyle w:val="N-line3"/>
      </w:pPr>
    </w:p>
    <w:p w:rsidR="0048305F" w:rsidRDefault="0048305F" w:rsidP="0048305F">
      <w:pPr>
        <w:pStyle w:val="CoverInForce"/>
      </w:pPr>
      <w:r>
        <w:t>made under the</w:t>
      </w:r>
    </w:p>
    <w:bookmarkStart w:id="8" w:name="ActName"/>
    <w:p w:rsidR="0048305F" w:rsidRDefault="00FC60B6" w:rsidP="0048305F">
      <w:pPr>
        <w:pStyle w:val="CoverActName"/>
      </w:pPr>
      <w:r w:rsidRPr="0048305F">
        <w:rPr>
          <w:rStyle w:val="charCitHyperlinkAbbrev"/>
        </w:rPr>
        <w:fldChar w:fldCharType="begin"/>
      </w:r>
      <w:r w:rsidR="007E6453">
        <w:rPr>
          <w:rStyle w:val="charCitHyperlinkAbbrev"/>
        </w:rPr>
        <w:instrText>HYPERLINK "http://www.legislation.act.gov.au/a/1997-69" \o "A1997-69"</w:instrText>
      </w:r>
      <w:r w:rsidRPr="0048305F">
        <w:rPr>
          <w:rStyle w:val="charCitHyperlinkAbbrev"/>
        </w:rPr>
        <w:fldChar w:fldCharType="separate"/>
      </w:r>
      <w:r w:rsidR="007E6453">
        <w:rPr>
          <w:rStyle w:val="charCitHyperlinkAbbrev"/>
        </w:rPr>
        <w:t>Public Health Act 1997</w:t>
      </w:r>
      <w:r w:rsidRPr="0048305F">
        <w:rPr>
          <w:rStyle w:val="charCitHyperlinkAbbrev"/>
        </w:rPr>
        <w:fldChar w:fldCharType="end"/>
      </w:r>
      <w:bookmarkEnd w:id="8"/>
    </w:p>
    <w:p w:rsidR="0048305F" w:rsidRDefault="0048305F" w:rsidP="0048305F">
      <w:pPr>
        <w:pStyle w:val="N-line3"/>
      </w:pPr>
    </w:p>
    <w:p w:rsidR="0048305F" w:rsidRDefault="0048305F" w:rsidP="0048305F">
      <w:pPr>
        <w:pStyle w:val="Placeholder"/>
      </w:pPr>
      <w:r>
        <w:rPr>
          <w:rStyle w:val="charContents"/>
          <w:sz w:val="16"/>
        </w:rPr>
        <w:t xml:space="preserve">  </w:t>
      </w:r>
      <w:r>
        <w:rPr>
          <w:rStyle w:val="charPage"/>
        </w:rPr>
        <w:t xml:space="preserve">  </w:t>
      </w:r>
    </w:p>
    <w:p w:rsidR="0048305F" w:rsidRDefault="0048305F" w:rsidP="0048305F">
      <w:pPr>
        <w:pStyle w:val="Placeholder"/>
      </w:pPr>
      <w:r>
        <w:rPr>
          <w:rStyle w:val="CharChapNo"/>
        </w:rPr>
        <w:t xml:space="preserve">  </w:t>
      </w:r>
      <w:r>
        <w:rPr>
          <w:rStyle w:val="CharChapText"/>
        </w:rPr>
        <w:t xml:space="preserve">  </w:t>
      </w:r>
    </w:p>
    <w:p w:rsidR="0048305F" w:rsidRDefault="0048305F" w:rsidP="0048305F">
      <w:pPr>
        <w:pStyle w:val="Placeholder"/>
      </w:pPr>
      <w:r>
        <w:rPr>
          <w:rStyle w:val="CharPartNo"/>
        </w:rPr>
        <w:t xml:space="preserve">  </w:t>
      </w:r>
      <w:r>
        <w:rPr>
          <w:rStyle w:val="CharPartText"/>
        </w:rPr>
        <w:t xml:space="preserve">  </w:t>
      </w:r>
    </w:p>
    <w:p w:rsidR="0048305F" w:rsidRDefault="0048305F" w:rsidP="0048305F">
      <w:pPr>
        <w:pStyle w:val="Placeholder"/>
      </w:pPr>
      <w:r>
        <w:rPr>
          <w:rStyle w:val="CharDivNo"/>
        </w:rPr>
        <w:t xml:space="preserve">  </w:t>
      </w:r>
      <w:r>
        <w:rPr>
          <w:rStyle w:val="CharDivText"/>
        </w:rPr>
        <w:t xml:space="preserve">  </w:t>
      </w:r>
    </w:p>
    <w:p w:rsidR="0048305F" w:rsidRDefault="0048305F" w:rsidP="0048305F">
      <w:pPr>
        <w:pStyle w:val="Placeholder"/>
      </w:pPr>
      <w:r>
        <w:rPr>
          <w:rStyle w:val="CharSectNo"/>
        </w:rPr>
        <w:t xml:space="preserve">  </w:t>
      </w:r>
    </w:p>
    <w:p w:rsidR="0048305F" w:rsidRDefault="0048305F" w:rsidP="0048305F">
      <w:pPr>
        <w:pStyle w:val="PageBreak"/>
      </w:pPr>
      <w:r>
        <w:br w:type="page"/>
      </w:r>
    </w:p>
    <w:p w:rsidR="00542D40" w:rsidRPr="00BA5118" w:rsidRDefault="00542D40" w:rsidP="00542D40">
      <w:pPr>
        <w:pStyle w:val="AH2Part"/>
      </w:pPr>
      <w:bookmarkStart w:id="9" w:name="_Toc499797184"/>
      <w:r w:rsidRPr="00BA5118">
        <w:rPr>
          <w:rStyle w:val="CharPartNo"/>
        </w:rPr>
        <w:lastRenderedPageBreak/>
        <w:t>Part 1</w:t>
      </w:r>
      <w:r>
        <w:tab/>
      </w:r>
      <w:r w:rsidRPr="00BA5118">
        <w:rPr>
          <w:rStyle w:val="CharPartText"/>
          <w:rFonts w:cs="Arial"/>
        </w:rPr>
        <w:t>Preliminary</w:t>
      </w:r>
      <w:bookmarkEnd w:id="9"/>
    </w:p>
    <w:p w:rsidR="00542D40" w:rsidRDefault="00542D40" w:rsidP="00542D40">
      <w:pPr>
        <w:pStyle w:val="AH5Sec"/>
      </w:pPr>
      <w:bookmarkStart w:id="10" w:name="_Toc499797185"/>
      <w:r w:rsidRPr="00BA5118">
        <w:rPr>
          <w:rStyle w:val="CharSectNo"/>
        </w:rPr>
        <w:t>1</w:t>
      </w:r>
      <w:r>
        <w:rPr>
          <w:noProof/>
        </w:rPr>
        <w:tab/>
      </w:r>
      <w:r>
        <w:t>Name of regulation</w:t>
      </w:r>
      <w:bookmarkEnd w:id="10"/>
    </w:p>
    <w:p w:rsidR="00542D40" w:rsidRDefault="00542D40" w:rsidP="00542D40">
      <w:pPr>
        <w:pStyle w:val="Amainreturn"/>
      </w:pPr>
      <w:r>
        <w:t xml:space="preserve">This regulation is the </w:t>
      </w:r>
      <w:r>
        <w:rPr>
          <w:rStyle w:val="charItals"/>
        </w:rPr>
        <w:t>Public Health</w:t>
      </w:r>
      <w:r>
        <w:t xml:space="preserve"> </w:t>
      </w:r>
      <w:r>
        <w:rPr>
          <w:rStyle w:val="charItals"/>
        </w:rPr>
        <w:t>Regulation 2000</w:t>
      </w:r>
      <w:r>
        <w:t>.</w:t>
      </w:r>
    </w:p>
    <w:p w:rsidR="00542D40" w:rsidRDefault="00542D40" w:rsidP="00542D40">
      <w:pPr>
        <w:pStyle w:val="AH5Sec"/>
      </w:pPr>
      <w:bookmarkStart w:id="11" w:name="_Toc499797186"/>
      <w:r w:rsidRPr="00BA5118">
        <w:rPr>
          <w:rStyle w:val="CharSectNo"/>
        </w:rPr>
        <w:t>2</w:t>
      </w:r>
      <w:r>
        <w:tab/>
        <w:t>Dictionary</w:t>
      </w:r>
      <w:bookmarkEnd w:id="11"/>
    </w:p>
    <w:p w:rsidR="00542D40" w:rsidRDefault="00542D40" w:rsidP="00542D40">
      <w:pPr>
        <w:pStyle w:val="Amainreturn"/>
      </w:pPr>
      <w:r>
        <w:t>The dictionary at the end of this regulation is part of this regulation.</w:t>
      </w:r>
    </w:p>
    <w:p w:rsidR="00542D40" w:rsidRDefault="00542D40" w:rsidP="00542D40">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 or in other legislation.</w:t>
      </w:r>
    </w:p>
    <w:p w:rsidR="00542D40" w:rsidRDefault="00542D40" w:rsidP="00542D40">
      <w:pPr>
        <w:pStyle w:val="aNotess"/>
      </w:pPr>
      <w:r>
        <w:rPr>
          <w:rFonts w:ascii="Times" w:hAnsi="Times" w:cs="Times"/>
        </w:rPr>
        <w:tab/>
      </w:r>
      <w:r>
        <w:t>For example, the signpost definition ‘</w:t>
      </w:r>
      <w:r>
        <w:rPr>
          <w:rStyle w:val="charBoldItals"/>
        </w:rPr>
        <w:t>childcare centre</w:t>
      </w:r>
      <w:r>
        <w:t xml:space="preserve">—see the </w:t>
      </w:r>
      <w:hyperlink r:id="rId27" w:tooltip="A2008-19" w:history="1">
        <w:r w:rsidRPr="00A738D6">
          <w:rPr>
            <w:rStyle w:val="charCitHyperlinkItal"/>
          </w:rPr>
          <w:t>Children and Young People Act 2008</w:t>
        </w:r>
      </w:hyperlink>
      <w:r>
        <w:t>, section 733.’ means that the term ‘childcare centre’ is defined in that section and the definition applies to this regulation.</w:t>
      </w:r>
    </w:p>
    <w:p w:rsidR="00542D40" w:rsidRDefault="00542D40" w:rsidP="00542D40">
      <w:pPr>
        <w:pStyle w:val="aNote"/>
        <w:suppressLineNumbers/>
      </w:pPr>
      <w:r>
        <w:rPr>
          <w:rStyle w:val="charItals"/>
        </w:rPr>
        <w:t>Note 2</w:t>
      </w:r>
      <w:r>
        <w:tab/>
        <w:t>A definition in the dictionary (including a signpost definition)</w:t>
      </w:r>
      <w:r>
        <w:rPr>
          <w:color w:val="FF0000"/>
        </w:rPr>
        <w:t xml:space="preserve"> </w:t>
      </w:r>
      <w:r>
        <w:t xml:space="preserve">applies to the entire regulation unless the definition, or another provision of the regulation, provides otherwise or the contrary intention otherwise appears (see </w:t>
      </w:r>
      <w:hyperlink r:id="rId28" w:tooltip="A2001-14" w:history="1">
        <w:r w:rsidRPr="00A738D6">
          <w:rPr>
            <w:rStyle w:val="charCitHyperlinkAbbrev"/>
          </w:rPr>
          <w:t>Legislation Act</w:t>
        </w:r>
      </w:hyperlink>
      <w:r>
        <w:t>, s 155 and s 156 (1)).</w:t>
      </w:r>
    </w:p>
    <w:p w:rsidR="00542D40" w:rsidRDefault="00542D40" w:rsidP="00542D40">
      <w:pPr>
        <w:pStyle w:val="AH5Sec"/>
      </w:pPr>
      <w:bookmarkStart w:id="12" w:name="_Toc499797187"/>
      <w:r w:rsidRPr="00BA5118">
        <w:rPr>
          <w:rStyle w:val="CharSectNo"/>
        </w:rPr>
        <w:t>3</w:t>
      </w:r>
      <w:r>
        <w:tab/>
        <w:t>Notes</w:t>
      </w:r>
      <w:bookmarkEnd w:id="12"/>
    </w:p>
    <w:p w:rsidR="00542D40" w:rsidRDefault="00542D40" w:rsidP="00542D40">
      <w:pPr>
        <w:pStyle w:val="Amainreturn"/>
      </w:pPr>
      <w:r>
        <w:t>A note included in this regulation is explanatory and is not part of this regulation.</w:t>
      </w:r>
    </w:p>
    <w:p w:rsidR="00542D40" w:rsidRDefault="00542D40" w:rsidP="00542D40">
      <w:pPr>
        <w:pStyle w:val="aNote"/>
        <w:suppressLineNumbers/>
      </w:pPr>
      <w:r>
        <w:rPr>
          <w:rStyle w:val="charItals"/>
        </w:rPr>
        <w:t>Note</w:t>
      </w:r>
      <w:r>
        <w:rPr>
          <w:rStyle w:val="charItals"/>
        </w:rPr>
        <w:tab/>
      </w:r>
      <w:r>
        <w:t xml:space="preserve">See the </w:t>
      </w:r>
      <w:hyperlink r:id="rId29" w:tooltip="A2001-14" w:history="1">
        <w:r w:rsidRPr="00A738D6">
          <w:rPr>
            <w:rStyle w:val="charCitHyperlinkAbbrev"/>
          </w:rPr>
          <w:t>Legislation Act</w:t>
        </w:r>
      </w:hyperlink>
      <w:r>
        <w:t>, s 127 (1), (4) and (5) for the legal status of notes.</w:t>
      </w:r>
    </w:p>
    <w:p w:rsidR="00542D40" w:rsidRDefault="00542D40" w:rsidP="00542D40">
      <w:pPr>
        <w:pStyle w:val="AH5Sec"/>
      </w:pPr>
      <w:bookmarkStart w:id="13" w:name="_Toc499797188"/>
      <w:r w:rsidRPr="00BA5118">
        <w:rPr>
          <w:rStyle w:val="CharSectNo"/>
        </w:rPr>
        <w:lastRenderedPageBreak/>
        <w:t>3A</w:t>
      </w:r>
      <w:r>
        <w:tab/>
        <w:t xml:space="preserve">Offences against </w:t>
      </w:r>
      <w:r>
        <w:rPr>
          <w:color w:val="000000"/>
        </w:rPr>
        <w:t>regulation</w:t>
      </w:r>
      <w:r>
        <w:t>—application of Criminal Code etc</w:t>
      </w:r>
      <w:bookmarkEnd w:id="13"/>
    </w:p>
    <w:p w:rsidR="00542D40" w:rsidRDefault="00542D40" w:rsidP="00542D40">
      <w:pPr>
        <w:pStyle w:val="Amainreturn"/>
        <w:keepNext/>
      </w:pPr>
      <w:r>
        <w:t xml:space="preserve">Other legislation applies in relation to offences against this </w:t>
      </w:r>
      <w:r>
        <w:rPr>
          <w:color w:val="000000"/>
        </w:rPr>
        <w:t>regulation</w:t>
      </w:r>
      <w:r>
        <w:t>.</w:t>
      </w:r>
    </w:p>
    <w:p w:rsidR="00542D40" w:rsidRDefault="00542D40" w:rsidP="00542D40">
      <w:pPr>
        <w:pStyle w:val="aNote"/>
        <w:keepNext/>
      </w:pPr>
      <w:r>
        <w:rPr>
          <w:rStyle w:val="charItals"/>
        </w:rPr>
        <w:t>Note 1</w:t>
      </w:r>
      <w:r>
        <w:tab/>
      </w:r>
      <w:r>
        <w:rPr>
          <w:rStyle w:val="charItals"/>
        </w:rPr>
        <w:t>Criminal Code</w:t>
      </w:r>
    </w:p>
    <w:p w:rsidR="00542D40" w:rsidRDefault="00542D40" w:rsidP="00542D40">
      <w:pPr>
        <w:pStyle w:val="aNoteText"/>
        <w:keepNext/>
      </w:pPr>
      <w:r>
        <w:t xml:space="preserve">The </w:t>
      </w:r>
      <w:hyperlink r:id="rId30" w:tooltip="A2002-51" w:history="1">
        <w:r w:rsidRPr="00A738D6">
          <w:rPr>
            <w:rStyle w:val="charCitHyperlinkAbbrev"/>
          </w:rPr>
          <w:t>Criminal Code</w:t>
        </w:r>
      </w:hyperlink>
      <w:r>
        <w:t xml:space="preserve">, ch 2 applies to the following offences against this </w:t>
      </w:r>
      <w:r>
        <w:rPr>
          <w:color w:val="000000"/>
        </w:rPr>
        <w:t>regulation</w:t>
      </w:r>
      <w:r>
        <w:t xml:space="preserve"> (see Code, pt 2.1):</w:t>
      </w:r>
    </w:p>
    <w:p w:rsidR="00542D40" w:rsidRDefault="00542D40" w:rsidP="00542D40">
      <w:pPr>
        <w:pStyle w:val="aNoteBulletss"/>
        <w:keepNext/>
        <w:tabs>
          <w:tab w:val="left" w:pos="2300"/>
        </w:tabs>
      </w:pPr>
      <w:r>
        <w:rPr>
          <w:rFonts w:ascii="Symbol" w:hAnsi="Symbol" w:cs="Symbol"/>
        </w:rPr>
        <w:t></w:t>
      </w:r>
      <w:r>
        <w:rPr>
          <w:rFonts w:ascii="Symbol" w:hAnsi="Symbol" w:cs="Symbol"/>
        </w:rPr>
        <w:tab/>
      </w:r>
      <w:r>
        <w:t>s 66 (4) (Keeping domestic birds).</w:t>
      </w:r>
    </w:p>
    <w:p w:rsidR="00542D40" w:rsidRDefault="00542D40" w:rsidP="00542D4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42D40" w:rsidRDefault="00542D40" w:rsidP="00542D40">
      <w:pPr>
        <w:pStyle w:val="aNote"/>
        <w:rPr>
          <w:rStyle w:val="charItals"/>
        </w:rPr>
      </w:pPr>
      <w:r>
        <w:rPr>
          <w:rStyle w:val="charItals"/>
        </w:rPr>
        <w:t>Note 2</w:t>
      </w:r>
      <w:r>
        <w:rPr>
          <w:rStyle w:val="charItals"/>
        </w:rPr>
        <w:tab/>
        <w:t>Penalty units</w:t>
      </w:r>
    </w:p>
    <w:p w:rsidR="00542D40" w:rsidRDefault="00542D40" w:rsidP="00542D40">
      <w:pPr>
        <w:pStyle w:val="aNoteText"/>
      </w:pPr>
      <w:r>
        <w:t xml:space="preserve">The </w:t>
      </w:r>
      <w:hyperlink r:id="rId31" w:tooltip="A2001-14" w:history="1">
        <w:r w:rsidRPr="00A738D6">
          <w:rPr>
            <w:rStyle w:val="charCitHyperlinkAbbrev"/>
          </w:rPr>
          <w:t>Legislation Act</w:t>
        </w:r>
      </w:hyperlink>
      <w:r>
        <w:t>, s 133 deals with the meaning of offence penalties that are expressed in penalty units.</w:t>
      </w:r>
    </w:p>
    <w:p w:rsidR="00542D40" w:rsidRDefault="00542D40" w:rsidP="00542D40">
      <w:pPr>
        <w:pStyle w:val="PageBreak"/>
      </w:pPr>
      <w:r>
        <w:br w:type="page"/>
      </w:r>
    </w:p>
    <w:p w:rsidR="00542D40" w:rsidRPr="00BA5118" w:rsidRDefault="00542D40" w:rsidP="00542D40">
      <w:pPr>
        <w:pStyle w:val="AH2Part"/>
      </w:pPr>
      <w:bookmarkStart w:id="14" w:name="_Toc499797189"/>
      <w:r w:rsidRPr="00BA5118">
        <w:rPr>
          <w:rStyle w:val="CharPartNo"/>
        </w:rPr>
        <w:lastRenderedPageBreak/>
        <w:t>Part 2</w:t>
      </w:r>
      <w:r>
        <w:tab/>
      </w:r>
      <w:r w:rsidRPr="00BA5118">
        <w:rPr>
          <w:rStyle w:val="CharPartText"/>
          <w:rFonts w:cs="Arial"/>
        </w:rPr>
        <w:t>Communicable disease control</w:t>
      </w:r>
      <w:bookmarkEnd w:id="14"/>
    </w:p>
    <w:p w:rsidR="00542D40" w:rsidRPr="00BA5118" w:rsidRDefault="00542D40" w:rsidP="00542D40">
      <w:pPr>
        <w:pStyle w:val="AH3Div"/>
      </w:pPr>
      <w:bookmarkStart w:id="15" w:name="_Toc499797190"/>
      <w:r w:rsidRPr="00BA5118">
        <w:rPr>
          <w:rStyle w:val="CharDivNo"/>
        </w:rPr>
        <w:t>Division 2.1</w:t>
      </w:r>
      <w:r>
        <w:tab/>
      </w:r>
      <w:r w:rsidRPr="00BA5118">
        <w:rPr>
          <w:rStyle w:val="CharDivText"/>
          <w:rFonts w:cs="Arial"/>
        </w:rPr>
        <w:t>Key concepts</w:t>
      </w:r>
      <w:bookmarkEnd w:id="15"/>
    </w:p>
    <w:p w:rsidR="00542D40" w:rsidRDefault="00542D40" w:rsidP="00542D40">
      <w:pPr>
        <w:pStyle w:val="AH5Sec"/>
      </w:pPr>
      <w:bookmarkStart w:id="16" w:name="_Toc499797191"/>
      <w:r w:rsidRPr="00BA5118">
        <w:rPr>
          <w:rStyle w:val="CharSectNo"/>
        </w:rPr>
        <w:t>4</w:t>
      </w:r>
      <w:r>
        <w:rPr>
          <w:noProof/>
        </w:rPr>
        <w:tab/>
      </w:r>
      <w:r>
        <w:t>Immunisation against vaccine preventable diseases</w:t>
      </w:r>
      <w:bookmarkEnd w:id="16"/>
    </w:p>
    <w:p w:rsidR="00542D40" w:rsidRDefault="00542D40" w:rsidP="00542D40">
      <w:pPr>
        <w:pStyle w:val="Amain"/>
      </w:pPr>
      <w:r>
        <w:rPr>
          <w:noProof/>
        </w:rPr>
        <w:tab/>
        <w:t>(1)</w:t>
      </w:r>
      <w:r>
        <w:rPr>
          <w:noProof/>
        </w:rPr>
        <w:tab/>
      </w:r>
      <w:r>
        <w:t xml:space="preserve">For this regulation, a person is </w:t>
      </w:r>
      <w:r>
        <w:rPr>
          <w:rStyle w:val="charBoldItals"/>
        </w:rPr>
        <w:t>immunised</w:t>
      </w:r>
      <w:r>
        <w:t xml:space="preserve"> against a vaccine preventable disease only if—</w:t>
      </w:r>
    </w:p>
    <w:p w:rsidR="00542D40" w:rsidRDefault="00542D40" w:rsidP="00542D40">
      <w:pPr>
        <w:pStyle w:val="Apara"/>
      </w:pPr>
      <w:r>
        <w:tab/>
        <w:t>(</w:t>
      </w:r>
      <w:r>
        <w:rPr>
          <w:noProof/>
        </w:rPr>
        <w:t>a</w:t>
      </w:r>
      <w:r>
        <w:t>)</w:t>
      </w:r>
      <w:r>
        <w:tab/>
        <w:t xml:space="preserve">a vaccine registered under the </w:t>
      </w:r>
      <w:hyperlink r:id="rId32" w:tooltip="Act 1990 No 21 (Cwlth)" w:history="1">
        <w:r w:rsidRPr="0071350C">
          <w:rPr>
            <w:rStyle w:val="charCitHyperlinkItal"/>
          </w:rPr>
          <w:t xml:space="preserve">Therapeutic Goods Act 1989 </w:t>
        </w:r>
      </w:hyperlink>
      <w:r>
        <w:t>(Cwlth) has been administered to the person and the applicable vaccination procedure (under subsection (2)) was followed; or</w:t>
      </w:r>
    </w:p>
    <w:p w:rsidR="00542D40" w:rsidRDefault="00542D40" w:rsidP="00542D40">
      <w:pPr>
        <w:pStyle w:val="Apara"/>
      </w:pPr>
      <w:r>
        <w:tab/>
        <w:t>(</w:t>
      </w:r>
      <w:r>
        <w:rPr>
          <w:noProof/>
        </w:rPr>
        <w:t>b</w:t>
      </w:r>
      <w:r>
        <w:t>)</w:t>
      </w:r>
      <w:r>
        <w:tab/>
        <w:t>the person has serological evidence of immunity against the disease.</w:t>
      </w:r>
    </w:p>
    <w:p w:rsidR="00542D40" w:rsidRDefault="00542D40" w:rsidP="00542D40">
      <w:pPr>
        <w:pStyle w:val="Amain"/>
      </w:pPr>
      <w:r>
        <w:rPr>
          <w:noProof/>
        </w:rPr>
        <w:tab/>
        <w:t>(2)</w:t>
      </w:r>
      <w:r>
        <w:rPr>
          <w:noProof/>
        </w:rPr>
        <w:tab/>
      </w:r>
      <w:r>
        <w:t>The applicable vaccination procedure for an immunisation against a vaccine preventable disease is the procedure directed by the chief health officer.</w:t>
      </w:r>
    </w:p>
    <w:p w:rsidR="00542D40" w:rsidRDefault="00542D40" w:rsidP="00542D40">
      <w:pPr>
        <w:pStyle w:val="Amain"/>
        <w:keepNext/>
      </w:pPr>
      <w:r>
        <w:rPr>
          <w:noProof/>
        </w:rPr>
        <w:tab/>
        <w:t>(3)</w:t>
      </w:r>
      <w:r>
        <w:rPr>
          <w:noProof/>
        </w:rPr>
        <w:tab/>
      </w:r>
      <w:r>
        <w:t>A direction under subsection (2) is a disallowable instrument.</w:t>
      </w:r>
    </w:p>
    <w:p w:rsidR="00542D40" w:rsidRDefault="00542D40" w:rsidP="00542D40">
      <w:pPr>
        <w:pStyle w:val="aNote"/>
      </w:pPr>
      <w:r w:rsidRPr="006107FA">
        <w:rPr>
          <w:rStyle w:val="charItals"/>
        </w:rPr>
        <w:t>Note</w:t>
      </w:r>
      <w:r w:rsidRPr="006107FA">
        <w:rPr>
          <w:rStyle w:val="charItals"/>
        </w:rPr>
        <w:tab/>
      </w:r>
      <w:r>
        <w:t xml:space="preserve">A disallowable instrument must be notified, and presented to the Legislative Assembly, under the </w:t>
      </w:r>
      <w:hyperlink r:id="rId33" w:tooltip="A2001-14" w:history="1">
        <w:r w:rsidRPr="00A738D6">
          <w:rPr>
            <w:rStyle w:val="charCitHyperlinkAbbrev"/>
          </w:rPr>
          <w:t>Legislation Act</w:t>
        </w:r>
      </w:hyperlink>
      <w:r>
        <w:t>.</w:t>
      </w:r>
    </w:p>
    <w:p w:rsidR="00542D40" w:rsidRDefault="00542D40" w:rsidP="00542D40">
      <w:pPr>
        <w:pStyle w:val="AH5Sec"/>
      </w:pPr>
      <w:bookmarkStart w:id="17" w:name="_Toc499797192"/>
      <w:r w:rsidRPr="00BA5118">
        <w:rPr>
          <w:rStyle w:val="CharSectNo"/>
        </w:rPr>
        <w:t>5</w:t>
      </w:r>
      <w:r>
        <w:rPr>
          <w:noProof/>
        </w:rPr>
        <w:tab/>
      </w:r>
      <w:r>
        <w:t>What is a vaccine preventable disease?</w:t>
      </w:r>
      <w:bookmarkEnd w:id="17"/>
    </w:p>
    <w:p w:rsidR="00542D40" w:rsidRDefault="00542D40" w:rsidP="00542D40">
      <w:pPr>
        <w:pStyle w:val="Amain"/>
      </w:pPr>
      <w:r>
        <w:rPr>
          <w:noProof/>
        </w:rPr>
        <w:tab/>
        <w:t>(1)</w:t>
      </w:r>
      <w:r>
        <w:rPr>
          <w:noProof/>
        </w:rPr>
        <w:tab/>
      </w:r>
      <w:r>
        <w:t xml:space="preserve">For this regulation, the following diseases are </w:t>
      </w:r>
      <w:r>
        <w:rPr>
          <w:rStyle w:val="charBoldItals"/>
        </w:rPr>
        <w:t>vaccine preventable diseases</w:t>
      </w:r>
      <w:r>
        <w:t>:</w:t>
      </w:r>
    </w:p>
    <w:p w:rsidR="00542D40" w:rsidRDefault="00542D40" w:rsidP="00542D40">
      <w:pPr>
        <w:pStyle w:val="Apara"/>
      </w:pPr>
      <w:r>
        <w:tab/>
        <w:t>(</w:t>
      </w:r>
      <w:r>
        <w:rPr>
          <w:noProof/>
        </w:rPr>
        <w:t>a</w:t>
      </w:r>
      <w:r>
        <w:t>)</w:t>
      </w:r>
      <w:r>
        <w:tab/>
        <w:t>diphtheria;</w:t>
      </w:r>
    </w:p>
    <w:p w:rsidR="00542D40" w:rsidRDefault="00542D40" w:rsidP="00542D40">
      <w:pPr>
        <w:pStyle w:val="Apara"/>
      </w:pPr>
      <w:r w:rsidRPr="006107FA">
        <w:tab/>
      </w:r>
      <w:r>
        <w:t>(</w:t>
      </w:r>
      <w:r>
        <w:rPr>
          <w:noProof/>
        </w:rPr>
        <w:t>b</w:t>
      </w:r>
      <w:r>
        <w:t>)</w:t>
      </w:r>
      <w:r>
        <w:rPr>
          <w:rStyle w:val="charItals"/>
        </w:rPr>
        <w:tab/>
        <w:t xml:space="preserve">Haemophilus influenzae </w:t>
      </w:r>
      <w:r>
        <w:t>type b (hib) infection;</w:t>
      </w:r>
    </w:p>
    <w:p w:rsidR="00542D40" w:rsidRDefault="00542D40" w:rsidP="00542D40">
      <w:pPr>
        <w:pStyle w:val="Apara"/>
      </w:pPr>
      <w:r>
        <w:tab/>
        <w:t>(</w:t>
      </w:r>
      <w:r>
        <w:rPr>
          <w:noProof/>
        </w:rPr>
        <w:t>c</w:t>
      </w:r>
      <w:r>
        <w:t>)</w:t>
      </w:r>
      <w:r>
        <w:tab/>
        <w:t>measles;</w:t>
      </w:r>
    </w:p>
    <w:p w:rsidR="00542D40" w:rsidRDefault="00542D40" w:rsidP="00542D40">
      <w:pPr>
        <w:pStyle w:val="Apara"/>
      </w:pPr>
      <w:r>
        <w:tab/>
        <w:t>(</w:t>
      </w:r>
      <w:r>
        <w:rPr>
          <w:noProof/>
        </w:rPr>
        <w:t>d</w:t>
      </w:r>
      <w:r>
        <w:t>)</w:t>
      </w:r>
      <w:r>
        <w:tab/>
        <w:t>mumps;</w:t>
      </w:r>
    </w:p>
    <w:p w:rsidR="00542D40" w:rsidRDefault="00542D40" w:rsidP="00542D40">
      <w:pPr>
        <w:pStyle w:val="Apara"/>
      </w:pPr>
      <w:r>
        <w:tab/>
        <w:t>(</w:t>
      </w:r>
      <w:r>
        <w:rPr>
          <w:noProof/>
        </w:rPr>
        <w:t>e</w:t>
      </w:r>
      <w:r>
        <w:t>)</w:t>
      </w:r>
      <w:r>
        <w:tab/>
        <w:t>poliomyelitis;</w:t>
      </w:r>
    </w:p>
    <w:p w:rsidR="00542D40" w:rsidRDefault="00542D40" w:rsidP="00542D40">
      <w:pPr>
        <w:pStyle w:val="Apara"/>
      </w:pPr>
      <w:r>
        <w:tab/>
        <w:t>(</w:t>
      </w:r>
      <w:r>
        <w:rPr>
          <w:noProof/>
        </w:rPr>
        <w:t>f</w:t>
      </w:r>
      <w:r>
        <w:t>)</w:t>
      </w:r>
      <w:r>
        <w:tab/>
        <w:t>rubella (German measles);</w:t>
      </w:r>
    </w:p>
    <w:p w:rsidR="00542D40" w:rsidRDefault="00542D40" w:rsidP="00542D40">
      <w:pPr>
        <w:pStyle w:val="Apara"/>
      </w:pPr>
      <w:r>
        <w:lastRenderedPageBreak/>
        <w:tab/>
        <w:t>(</w:t>
      </w:r>
      <w:r>
        <w:rPr>
          <w:noProof/>
        </w:rPr>
        <w:t>g</w:t>
      </w:r>
      <w:r>
        <w:t>)</w:t>
      </w:r>
      <w:r>
        <w:tab/>
        <w:t>tetanus;</w:t>
      </w:r>
    </w:p>
    <w:p w:rsidR="00542D40" w:rsidRDefault="00542D40" w:rsidP="00542D40">
      <w:pPr>
        <w:pStyle w:val="Apara"/>
      </w:pPr>
      <w:r>
        <w:tab/>
        <w:t>(</w:t>
      </w:r>
      <w:r>
        <w:rPr>
          <w:noProof/>
        </w:rPr>
        <w:t>h</w:t>
      </w:r>
      <w:r>
        <w:t>)</w:t>
      </w:r>
      <w:r>
        <w:tab/>
        <w:t>pertussis (whooping cough);</w:t>
      </w:r>
    </w:p>
    <w:p w:rsidR="00542D40" w:rsidRDefault="00542D40" w:rsidP="00542D40">
      <w:pPr>
        <w:pStyle w:val="Apara"/>
      </w:pPr>
      <w:r>
        <w:tab/>
        <w:t>(</w:t>
      </w:r>
      <w:r>
        <w:rPr>
          <w:noProof/>
        </w:rPr>
        <w:t>i</w:t>
      </w:r>
      <w:r>
        <w:t>)</w:t>
      </w:r>
      <w:r>
        <w:tab/>
        <w:t>hepatitis B;</w:t>
      </w:r>
    </w:p>
    <w:p w:rsidR="00542D40" w:rsidRDefault="00542D40" w:rsidP="00542D40">
      <w:pPr>
        <w:pStyle w:val="Apara"/>
      </w:pPr>
      <w:r>
        <w:tab/>
        <w:t>(</w:t>
      </w:r>
      <w:r>
        <w:rPr>
          <w:noProof/>
        </w:rPr>
        <w:t>j</w:t>
      </w:r>
      <w:r>
        <w:t>)</w:t>
      </w:r>
      <w:r>
        <w:tab/>
        <w:t>a disease declared under subsection (2).</w:t>
      </w:r>
    </w:p>
    <w:p w:rsidR="00542D40" w:rsidRDefault="00542D40" w:rsidP="00542D40">
      <w:pPr>
        <w:pStyle w:val="Amain"/>
      </w:pPr>
      <w:r>
        <w:rPr>
          <w:noProof/>
        </w:rPr>
        <w:tab/>
        <w:t>(2)</w:t>
      </w:r>
      <w:r>
        <w:rPr>
          <w:noProof/>
        </w:rPr>
        <w:tab/>
      </w:r>
      <w:r>
        <w:t>The chief health officer may—</w:t>
      </w:r>
    </w:p>
    <w:p w:rsidR="00542D40" w:rsidRDefault="00542D40" w:rsidP="00542D40">
      <w:pPr>
        <w:pStyle w:val="Apara"/>
      </w:pPr>
      <w:r>
        <w:tab/>
        <w:t>(</w:t>
      </w:r>
      <w:r>
        <w:rPr>
          <w:noProof/>
        </w:rPr>
        <w:t>a</w:t>
      </w:r>
      <w:r>
        <w:t>)</w:t>
      </w:r>
      <w:r>
        <w:tab/>
        <w:t>declare another disease to be a vaccine preventable disease; or</w:t>
      </w:r>
    </w:p>
    <w:p w:rsidR="00542D40" w:rsidRDefault="00542D40" w:rsidP="00542D40">
      <w:pPr>
        <w:pStyle w:val="Apara"/>
      </w:pPr>
      <w:r>
        <w:tab/>
        <w:t>(</w:t>
      </w:r>
      <w:r>
        <w:rPr>
          <w:noProof/>
        </w:rPr>
        <w:t>b</w:t>
      </w:r>
      <w:r>
        <w:t>)</w:t>
      </w:r>
      <w:r>
        <w:tab/>
        <w:t>declare that a disease (including a disease mentioned in subsection (1) (a) to (i)) is not a vaccine preventable disease.</w:t>
      </w:r>
    </w:p>
    <w:p w:rsidR="00542D40" w:rsidRDefault="00542D40" w:rsidP="00542D40">
      <w:pPr>
        <w:pStyle w:val="Amain"/>
        <w:keepNext/>
      </w:pPr>
      <w:r>
        <w:rPr>
          <w:noProof/>
        </w:rPr>
        <w:tab/>
        <w:t>(3)</w:t>
      </w:r>
      <w:r>
        <w:rPr>
          <w:noProof/>
        </w:rPr>
        <w:tab/>
      </w:r>
      <w:r>
        <w:t>A declaration under subsection (2) is a disallowable instrument.</w:t>
      </w:r>
    </w:p>
    <w:p w:rsidR="00542D40" w:rsidRDefault="00542D40" w:rsidP="00542D40">
      <w:pPr>
        <w:pStyle w:val="aNote"/>
      </w:pPr>
      <w:r w:rsidRPr="006107FA">
        <w:rPr>
          <w:rStyle w:val="charItals"/>
        </w:rPr>
        <w:t>Note</w:t>
      </w:r>
      <w:r w:rsidRPr="006107FA">
        <w:rPr>
          <w:rStyle w:val="charItals"/>
        </w:rPr>
        <w:tab/>
      </w:r>
      <w:r>
        <w:t xml:space="preserve">A disallowable instrument must be notified, and presented to the Legislative Assembly, under the </w:t>
      </w:r>
      <w:hyperlink r:id="rId34" w:tooltip="A2001-14" w:history="1">
        <w:r w:rsidRPr="00A738D6">
          <w:rPr>
            <w:rStyle w:val="charCitHyperlinkAbbrev"/>
          </w:rPr>
          <w:t>Legislation Act</w:t>
        </w:r>
      </w:hyperlink>
      <w:r>
        <w:t>.</w:t>
      </w:r>
    </w:p>
    <w:p w:rsidR="00542D40" w:rsidRDefault="00542D40" w:rsidP="00542D40">
      <w:pPr>
        <w:pStyle w:val="AH5Sec"/>
      </w:pPr>
      <w:bookmarkStart w:id="18" w:name="_Toc499797193"/>
      <w:r w:rsidRPr="00BA5118">
        <w:rPr>
          <w:rStyle w:val="CharSectNo"/>
        </w:rPr>
        <w:t>6</w:t>
      </w:r>
      <w:r>
        <w:rPr>
          <w:noProof/>
        </w:rPr>
        <w:tab/>
      </w:r>
      <w:r>
        <w:t>Obligations on parents, guardians and responsible persons</w:t>
      </w:r>
      <w:bookmarkEnd w:id="18"/>
    </w:p>
    <w:p w:rsidR="00542D40" w:rsidRDefault="00542D40" w:rsidP="00542D40">
      <w:pPr>
        <w:pStyle w:val="Amain"/>
      </w:pPr>
      <w:r>
        <w:rPr>
          <w:noProof/>
        </w:rPr>
        <w:tab/>
        <w:t>(1)</w:t>
      </w:r>
      <w:r>
        <w:rPr>
          <w:noProof/>
        </w:rPr>
        <w:tab/>
      </w:r>
      <w:r>
        <w:t>For this regulation, if an obligation is expressed to apply to a parent or guardian of a child (but not to a particular parent or guardian of the child)—</w:t>
      </w:r>
    </w:p>
    <w:p w:rsidR="00542D40" w:rsidRDefault="00542D40" w:rsidP="00542D40">
      <w:pPr>
        <w:pStyle w:val="Apara"/>
      </w:pPr>
      <w:r>
        <w:tab/>
        <w:t>(</w:t>
      </w:r>
      <w:r>
        <w:rPr>
          <w:noProof/>
        </w:rPr>
        <w:t>a</w:t>
      </w:r>
      <w:r>
        <w:t>)</w:t>
      </w:r>
      <w:r>
        <w:tab/>
        <w:t>it is sufficient for any parent or guardian of the child to carry out the obligation; and</w:t>
      </w:r>
    </w:p>
    <w:p w:rsidR="00542D40" w:rsidRDefault="00542D40" w:rsidP="00542D40">
      <w:pPr>
        <w:pStyle w:val="Apara"/>
      </w:pPr>
      <w:r>
        <w:tab/>
        <w:t>(</w:t>
      </w:r>
      <w:r>
        <w:rPr>
          <w:noProof/>
        </w:rPr>
        <w:t>b</w:t>
      </w:r>
      <w:r>
        <w:t>)</w:t>
      </w:r>
      <w:r>
        <w:tab/>
        <w:t>if no parent or guardian of the child carries out the obligation—each parent and guardian is liable for the failure to carry out the obligation.</w:t>
      </w:r>
    </w:p>
    <w:p w:rsidR="00542D40" w:rsidRDefault="00542D40" w:rsidP="00542D40">
      <w:pPr>
        <w:pStyle w:val="Amain"/>
      </w:pPr>
      <w:r>
        <w:rPr>
          <w:noProof/>
        </w:rPr>
        <w:tab/>
        <w:t>(2)</w:t>
      </w:r>
      <w:r>
        <w:rPr>
          <w:noProof/>
        </w:rPr>
        <w:tab/>
      </w:r>
      <w:r>
        <w:t>For this regulation, if an obligation is expressed to apply to a person responsible for a child (but not to a particular person responsible for the child)—</w:t>
      </w:r>
    </w:p>
    <w:p w:rsidR="00542D40" w:rsidRDefault="00542D40" w:rsidP="00542D40">
      <w:pPr>
        <w:pStyle w:val="Apara"/>
      </w:pPr>
      <w:r>
        <w:tab/>
        <w:t>(</w:t>
      </w:r>
      <w:r>
        <w:rPr>
          <w:noProof/>
        </w:rPr>
        <w:t>a</w:t>
      </w:r>
      <w:r>
        <w:t>)</w:t>
      </w:r>
      <w:r>
        <w:tab/>
        <w:t>it is sufficient for any person responsible for the child to carry out the obligation; and</w:t>
      </w:r>
    </w:p>
    <w:p w:rsidR="00542D40" w:rsidRDefault="00542D40" w:rsidP="00542D40">
      <w:pPr>
        <w:pStyle w:val="Apara"/>
      </w:pPr>
      <w:r>
        <w:lastRenderedPageBreak/>
        <w:tab/>
        <w:t>(</w:t>
      </w:r>
      <w:r>
        <w:rPr>
          <w:noProof/>
        </w:rPr>
        <w:t>b</w:t>
      </w:r>
      <w:r>
        <w:t>)</w:t>
      </w:r>
      <w:r>
        <w:tab/>
        <w:t>if no person responsible for the child carries out the obligation—each person responsible for the child is liable for the failure to carry out the obligation.</w:t>
      </w:r>
    </w:p>
    <w:p w:rsidR="00542D40" w:rsidRPr="00BA5118" w:rsidRDefault="00542D40" w:rsidP="00542D40">
      <w:pPr>
        <w:pStyle w:val="AH3Div"/>
      </w:pPr>
      <w:bookmarkStart w:id="19" w:name="_Toc499797194"/>
      <w:r w:rsidRPr="00BA5118">
        <w:rPr>
          <w:rStyle w:val="CharDivNo"/>
        </w:rPr>
        <w:t>Division 2.2</w:t>
      </w:r>
      <w:r>
        <w:tab/>
      </w:r>
      <w:r w:rsidRPr="00BA5118">
        <w:rPr>
          <w:rStyle w:val="CharDivText"/>
          <w:rFonts w:cs="Arial"/>
        </w:rPr>
        <w:t>Immunisation</w:t>
      </w:r>
      <w:bookmarkEnd w:id="19"/>
    </w:p>
    <w:p w:rsidR="00133A08" w:rsidRPr="00591A0F" w:rsidRDefault="00133A08" w:rsidP="00133A08">
      <w:pPr>
        <w:pStyle w:val="AH5Sec"/>
      </w:pPr>
      <w:bookmarkStart w:id="20" w:name="_Toc499797195"/>
      <w:r w:rsidRPr="00BA5118">
        <w:rPr>
          <w:rStyle w:val="CharSectNo"/>
        </w:rPr>
        <w:t>7A</w:t>
      </w:r>
      <w:r w:rsidRPr="00591A0F">
        <w:tab/>
        <w:t xml:space="preserve">Meaning of </w:t>
      </w:r>
      <w:r w:rsidRPr="00591A0F">
        <w:rPr>
          <w:rStyle w:val="charItals"/>
        </w:rPr>
        <w:t>pre-secondary school</w:t>
      </w:r>
      <w:r w:rsidRPr="00591A0F">
        <w:t>—div 2.2</w:t>
      </w:r>
      <w:bookmarkEnd w:id="20"/>
    </w:p>
    <w:p w:rsidR="00133A08" w:rsidRPr="00591A0F" w:rsidRDefault="00133A08" w:rsidP="00133A08">
      <w:pPr>
        <w:pStyle w:val="Amainreturn"/>
      </w:pPr>
      <w:r w:rsidRPr="00591A0F">
        <w:t>In this division:</w:t>
      </w:r>
    </w:p>
    <w:p w:rsidR="00133A08" w:rsidRPr="00591A0F" w:rsidRDefault="00133A08" w:rsidP="00133A08">
      <w:pPr>
        <w:pStyle w:val="aDef"/>
      </w:pPr>
      <w:r w:rsidRPr="00591A0F">
        <w:rPr>
          <w:rStyle w:val="charBoldItals"/>
        </w:rPr>
        <w:t>pre-secondary school</w:t>
      </w:r>
      <w:r w:rsidRPr="00591A0F">
        <w:t xml:space="preserve"> means a childcare centre, preschool, kindergarten or primary school.</w:t>
      </w:r>
    </w:p>
    <w:p w:rsidR="00542D40" w:rsidRDefault="00542D40" w:rsidP="00542D40">
      <w:pPr>
        <w:pStyle w:val="AH5Sec"/>
      </w:pPr>
      <w:bookmarkStart w:id="21" w:name="_Toc499797196"/>
      <w:r w:rsidRPr="00BA5118">
        <w:rPr>
          <w:rStyle w:val="CharSectNo"/>
        </w:rPr>
        <w:t>8</w:t>
      </w:r>
      <w:r>
        <w:rPr>
          <w:noProof/>
        </w:rPr>
        <w:tab/>
      </w:r>
      <w:r>
        <w:t>Provision of immunisation history on enrolment at school</w:t>
      </w:r>
      <w:bookmarkEnd w:id="21"/>
    </w:p>
    <w:p w:rsidR="00542D40" w:rsidRDefault="00542D40" w:rsidP="00542D40">
      <w:pPr>
        <w:pStyle w:val="Amain"/>
      </w:pPr>
      <w:r>
        <w:rPr>
          <w:noProof/>
        </w:rPr>
        <w:tab/>
        <w:t>(1)</w:t>
      </w:r>
      <w:r>
        <w:rPr>
          <w:noProof/>
        </w:rPr>
        <w:tab/>
      </w:r>
      <w:r>
        <w:t>When a child is enrolled at a kindergarten or primary school for the first time (for that kindergarten or school), the person in charge of the kindergarten or school must require a parent or guardian of the child to provide, for each vaccine preventable disease—</w:t>
      </w:r>
    </w:p>
    <w:p w:rsidR="00542D40" w:rsidRDefault="00542D40" w:rsidP="00542D40">
      <w:pPr>
        <w:pStyle w:val="Apara"/>
      </w:pPr>
      <w:r>
        <w:tab/>
        <w:t>(</w:t>
      </w:r>
      <w:r>
        <w:rPr>
          <w:noProof/>
        </w:rPr>
        <w:t>a</w:t>
      </w:r>
      <w:r>
        <w:t>)</w:t>
      </w:r>
      <w:r>
        <w:tab/>
        <w:t>an immunisation record stating the immunisation status of the child for the disease; or</w:t>
      </w:r>
    </w:p>
    <w:p w:rsidR="00542D40" w:rsidRDefault="00542D40" w:rsidP="00542D40">
      <w:pPr>
        <w:pStyle w:val="Apara"/>
      </w:pPr>
      <w:r>
        <w:tab/>
        <w:t>(</w:t>
      </w:r>
      <w:r>
        <w:rPr>
          <w:noProof/>
        </w:rPr>
        <w:t>b</w:t>
      </w:r>
      <w:r>
        <w:t>)</w:t>
      </w:r>
      <w:r>
        <w:tab/>
        <w:t>if the parent or guardian cannot provide an immunisation record for the disease—</w:t>
      </w:r>
      <w:r w:rsidR="001215F7" w:rsidRPr="00326F84">
        <w:t>a statement verifying</w:t>
      </w:r>
      <w:r>
        <w:t xml:space="preserve"> that the child has been immunised against the disease; or</w:t>
      </w:r>
    </w:p>
    <w:p w:rsidR="00542D40" w:rsidRDefault="00542D40" w:rsidP="00542D40">
      <w:pPr>
        <w:pStyle w:val="Apara"/>
      </w:pPr>
      <w:r>
        <w:tab/>
        <w:t>(</w:t>
      </w:r>
      <w:r>
        <w:rPr>
          <w:noProof/>
        </w:rPr>
        <w:t>c</w:t>
      </w:r>
      <w:r>
        <w:t>)</w:t>
      </w:r>
      <w:r>
        <w:tab/>
        <w:t>a declaration that the child has not been immunised against the disease; or</w:t>
      </w:r>
    </w:p>
    <w:p w:rsidR="00542D40" w:rsidRDefault="00542D40" w:rsidP="00542D40">
      <w:pPr>
        <w:pStyle w:val="Apara"/>
        <w:keepNext/>
      </w:pPr>
      <w:r>
        <w:tab/>
        <w:t>(</w:t>
      </w:r>
      <w:r>
        <w:rPr>
          <w:noProof/>
        </w:rPr>
        <w:t>d</w:t>
      </w:r>
      <w:r>
        <w:t>)</w:t>
      </w:r>
      <w:r>
        <w:tab/>
        <w:t>a declaration that the parent or guardian does not know whether or not the child has been immunised against the disease.</w:t>
      </w:r>
    </w:p>
    <w:p w:rsidR="00542D40" w:rsidRDefault="00542D40" w:rsidP="00542D40">
      <w:pPr>
        <w:pStyle w:val="Penalty"/>
      </w:pPr>
      <w:r>
        <w:t>Maximum penalty:  10 penalty units.</w:t>
      </w:r>
    </w:p>
    <w:p w:rsidR="00542D40" w:rsidRPr="00383099" w:rsidRDefault="00542D40" w:rsidP="00542D40">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35" w:tooltip="A2002-51" w:history="1">
        <w:r w:rsidRPr="00383099">
          <w:rPr>
            <w:rStyle w:val="charCitHyperlinkAbbrev"/>
          </w:rPr>
          <w:t>Criminal Code</w:t>
        </w:r>
      </w:hyperlink>
      <w:r w:rsidRPr="00383099">
        <w:t>, pt 3.4).</w:t>
      </w:r>
    </w:p>
    <w:p w:rsidR="00542D40" w:rsidRDefault="00542D40" w:rsidP="00542D40">
      <w:pPr>
        <w:pStyle w:val="Amain"/>
        <w:keepNext/>
      </w:pPr>
      <w:r>
        <w:rPr>
          <w:noProof/>
        </w:rPr>
        <w:lastRenderedPageBreak/>
        <w:tab/>
        <w:t>(2)</w:t>
      </w:r>
      <w:r>
        <w:rPr>
          <w:noProof/>
        </w:rPr>
        <w:tab/>
      </w:r>
      <w:r>
        <w:t>When a child is enrolled at a preschool or childcare centre for the first time (for that preschool or centre), the person in charge of the preschool or centre must require a parent or guardian of the child—</w:t>
      </w:r>
    </w:p>
    <w:p w:rsidR="00542D40" w:rsidRDefault="00542D40" w:rsidP="00542D40">
      <w:pPr>
        <w:pStyle w:val="Apara"/>
      </w:pPr>
      <w:r>
        <w:tab/>
        <w:t>(</w:t>
      </w:r>
      <w:r>
        <w:rPr>
          <w:noProof/>
        </w:rPr>
        <w:t>a</w:t>
      </w:r>
      <w:r>
        <w:t>)</w:t>
      </w:r>
      <w:r>
        <w:tab/>
        <w:t>to provide for inspection an immunisation record setting out the immunisation status of the child for each vaccine preventable disease; and</w:t>
      </w:r>
    </w:p>
    <w:p w:rsidR="00542D40" w:rsidRDefault="00542D40" w:rsidP="00542D40">
      <w:pPr>
        <w:pStyle w:val="Apara"/>
        <w:keepNext/>
      </w:pPr>
      <w:r>
        <w:tab/>
        <w:t>(</w:t>
      </w:r>
      <w:r>
        <w:rPr>
          <w:noProof/>
        </w:rPr>
        <w:t>b</w:t>
      </w:r>
      <w:r>
        <w:t>)</w:t>
      </w:r>
      <w:r>
        <w:tab/>
        <w:t>to give the person in charge a copy of that record.</w:t>
      </w:r>
    </w:p>
    <w:p w:rsidR="00542D40" w:rsidRDefault="00542D40" w:rsidP="00542D40">
      <w:pPr>
        <w:pStyle w:val="Penalty"/>
      </w:pPr>
      <w:r>
        <w:t>Maximum penalty:  10 penalty units.</w:t>
      </w:r>
    </w:p>
    <w:p w:rsidR="00542D40" w:rsidRDefault="00542D40" w:rsidP="00542D40">
      <w:pPr>
        <w:pStyle w:val="Amain"/>
        <w:keepNext/>
      </w:pPr>
      <w:r>
        <w:rPr>
          <w:noProof/>
        </w:rPr>
        <w:tab/>
        <w:t>(3)</w:t>
      </w:r>
      <w:r>
        <w:rPr>
          <w:noProof/>
        </w:rPr>
        <w:tab/>
      </w:r>
      <w:r>
        <w:t>A parent or guardian of a child must comply with a requirement under this section.</w:t>
      </w:r>
    </w:p>
    <w:p w:rsidR="00542D40" w:rsidRDefault="00542D40" w:rsidP="00542D40">
      <w:pPr>
        <w:pStyle w:val="Penalty"/>
      </w:pPr>
      <w:r>
        <w:t>Maximum penalty:  10 penalty units.</w:t>
      </w:r>
    </w:p>
    <w:p w:rsidR="00542D40" w:rsidRDefault="00542D40" w:rsidP="00542D40">
      <w:pPr>
        <w:pStyle w:val="Amain"/>
      </w:pPr>
      <w:r>
        <w:rPr>
          <w:noProof/>
        </w:rPr>
        <w:tab/>
        <w:t>(4)</w:t>
      </w:r>
      <w:r>
        <w:rPr>
          <w:noProof/>
        </w:rPr>
        <w:tab/>
      </w:r>
      <w:r>
        <w:t>It is a defence to a prosecution under this section for failure to do a thing that the defendant had a reasonable excuse for that failure.</w:t>
      </w:r>
    </w:p>
    <w:p w:rsidR="00542D40" w:rsidRDefault="00542D40" w:rsidP="00542D40">
      <w:pPr>
        <w:pStyle w:val="AH5Sec"/>
      </w:pPr>
      <w:bookmarkStart w:id="22" w:name="_Toc499797197"/>
      <w:r w:rsidRPr="00BA5118">
        <w:rPr>
          <w:rStyle w:val="CharSectNo"/>
        </w:rPr>
        <w:t>9</w:t>
      </w:r>
      <w:r>
        <w:rPr>
          <w:noProof/>
        </w:rPr>
        <w:tab/>
      </w:r>
      <w:r>
        <w:t>Immunisation records kept by pre-secondary schools</w:t>
      </w:r>
      <w:bookmarkEnd w:id="22"/>
    </w:p>
    <w:p w:rsidR="00542D40" w:rsidRDefault="00542D40" w:rsidP="00542D40">
      <w:pPr>
        <w:pStyle w:val="Amain"/>
        <w:keepNext/>
      </w:pPr>
      <w:r>
        <w:rPr>
          <w:noProof/>
        </w:rPr>
        <w:tab/>
        <w:t>(1)</w:t>
      </w:r>
      <w:r>
        <w:rPr>
          <w:noProof/>
        </w:rPr>
        <w:tab/>
      </w:r>
      <w:r>
        <w:t>The person in charge of a pre-secondary school must make a record of the immunisation status of each child enrolled at the school in a form that is readily accessible to the person in charge and the chief health officer.</w:t>
      </w:r>
    </w:p>
    <w:p w:rsidR="00542D40" w:rsidRDefault="00542D40" w:rsidP="00542D40">
      <w:pPr>
        <w:pStyle w:val="Penalty"/>
      </w:pPr>
      <w:r>
        <w:t>Maximum penalty:  10 penalty units.</w:t>
      </w:r>
    </w:p>
    <w:p w:rsidR="00542D40" w:rsidRDefault="00542D40" w:rsidP="00542D40">
      <w:pPr>
        <w:pStyle w:val="Amain"/>
      </w:pPr>
      <w:r>
        <w:rPr>
          <w:noProof/>
        </w:rPr>
        <w:tab/>
        <w:t>(2)</w:t>
      </w:r>
      <w:r>
        <w:rPr>
          <w:noProof/>
        </w:rPr>
        <w:tab/>
      </w:r>
      <w:r>
        <w:t>In a prosecution for an offence against subsection (1), an immunisation record signed by any of the following people is evidence that a specified child is immunised against the vaccine preventable disease to which the signature relates:</w:t>
      </w:r>
    </w:p>
    <w:p w:rsidR="00542D40" w:rsidRDefault="00542D40" w:rsidP="00542D40">
      <w:pPr>
        <w:pStyle w:val="Apara"/>
      </w:pPr>
      <w:r>
        <w:tab/>
        <w:t>(</w:t>
      </w:r>
      <w:r>
        <w:rPr>
          <w:noProof/>
        </w:rPr>
        <w:t>a</w:t>
      </w:r>
      <w:r>
        <w:t>)</w:t>
      </w:r>
      <w:r>
        <w:tab/>
        <w:t xml:space="preserve">a </w:t>
      </w:r>
      <w:r>
        <w:rPr>
          <w:color w:val="000000"/>
        </w:rPr>
        <w:t>doctor</w:t>
      </w:r>
      <w:r>
        <w:t>;</w:t>
      </w:r>
    </w:p>
    <w:p w:rsidR="00542D40" w:rsidRDefault="00542D40" w:rsidP="00542D40">
      <w:pPr>
        <w:pStyle w:val="Apara"/>
      </w:pPr>
      <w:r>
        <w:tab/>
        <w:t>(</w:t>
      </w:r>
      <w:r>
        <w:rPr>
          <w:noProof/>
        </w:rPr>
        <w:t>b</w:t>
      </w:r>
      <w:r>
        <w:t>)</w:t>
      </w:r>
      <w:r>
        <w:tab/>
        <w:t>a nurse;</w:t>
      </w:r>
    </w:p>
    <w:p w:rsidR="00542D40" w:rsidRDefault="00542D40" w:rsidP="00542D40">
      <w:pPr>
        <w:pStyle w:val="Ipara"/>
      </w:pPr>
      <w:r>
        <w:tab/>
        <w:t>(c)</w:t>
      </w:r>
      <w:r>
        <w:tab/>
        <w:t>an enrolled nurse;</w:t>
      </w:r>
    </w:p>
    <w:p w:rsidR="00542D40" w:rsidRDefault="00542D40" w:rsidP="00542D40">
      <w:pPr>
        <w:pStyle w:val="Ipara"/>
      </w:pPr>
      <w:r>
        <w:tab/>
        <w:t>(d)</w:t>
      </w:r>
      <w:r>
        <w:tab/>
        <w:t>a midwife;</w:t>
      </w:r>
    </w:p>
    <w:p w:rsidR="00542D40" w:rsidRDefault="00542D40" w:rsidP="00542D40">
      <w:pPr>
        <w:pStyle w:val="Apara"/>
      </w:pPr>
      <w:r>
        <w:lastRenderedPageBreak/>
        <w:tab/>
        <w:t>(</w:t>
      </w:r>
      <w:r>
        <w:rPr>
          <w:noProof/>
        </w:rPr>
        <w:t>e</w:t>
      </w:r>
      <w:r>
        <w:t>)</w:t>
      </w:r>
      <w:r>
        <w:tab/>
        <w:t>a person authorised in writing by the chief health officer for the purpose.</w:t>
      </w:r>
    </w:p>
    <w:p w:rsidR="00542D40" w:rsidRDefault="00542D40" w:rsidP="00542D40">
      <w:pPr>
        <w:pStyle w:val="Amain"/>
      </w:pPr>
      <w:r>
        <w:rPr>
          <w:noProof/>
        </w:rPr>
        <w:tab/>
        <w:t>(3)</w:t>
      </w:r>
      <w:r>
        <w:rPr>
          <w:noProof/>
        </w:rPr>
        <w:tab/>
      </w:r>
      <w:r>
        <w:t>The person in charge of a pre-secondary school must—</w:t>
      </w:r>
    </w:p>
    <w:p w:rsidR="00542D40" w:rsidRDefault="00542D40" w:rsidP="00542D40">
      <w:pPr>
        <w:pStyle w:val="Apara"/>
      </w:pPr>
      <w:r>
        <w:tab/>
        <w:t>(</w:t>
      </w:r>
      <w:r>
        <w:rPr>
          <w:noProof/>
        </w:rPr>
        <w:t>a</w:t>
      </w:r>
      <w:r>
        <w:t>)</w:t>
      </w:r>
      <w:r>
        <w:tab/>
        <w:t>keep a copy of a child’s immunisation record while the child is enrolled at the school; and</w:t>
      </w:r>
    </w:p>
    <w:p w:rsidR="00542D40" w:rsidRDefault="00542D40" w:rsidP="00542D40">
      <w:pPr>
        <w:pStyle w:val="Apara"/>
        <w:keepNext/>
      </w:pPr>
      <w:r>
        <w:tab/>
        <w:t>(</w:t>
      </w:r>
      <w:r>
        <w:rPr>
          <w:noProof/>
        </w:rPr>
        <w:t>b</w:t>
      </w:r>
      <w:r>
        <w:t>)</w:t>
      </w:r>
      <w:r>
        <w:tab/>
        <w:t>give a copy of the immunisation record to the chief health officer within a reasonable time after enrolment.</w:t>
      </w:r>
    </w:p>
    <w:p w:rsidR="00542D40" w:rsidRDefault="00542D40" w:rsidP="00542D40">
      <w:pPr>
        <w:pStyle w:val="Penalty"/>
      </w:pPr>
      <w:r>
        <w:t>Maximum penalty:  10 penalty units.</w:t>
      </w:r>
    </w:p>
    <w:p w:rsidR="00542D40" w:rsidRDefault="00542D40" w:rsidP="00542D40">
      <w:pPr>
        <w:pStyle w:val="Amain"/>
      </w:pPr>
      <w:r>
        <w:rPr>
          <w:noProof/>
        </w:rPr>
        <w:tab/>
        <w:t>(4)</w:t>
      </w:r>
      <w:r>
        <w:rPr>
          <w:noProof/>
        </w:rPr>
        <w:tab/>
      </w:r>
      <w:r>
        <w:t>It is a defence to a prosecution under this section for failure to do a thing that the defendant had a reasonable excuse for that failure.</w:t>
      </w:r>
    </w:p>
    <w:p w:rsidR="00542D40" w:rsidRDefault="00542D40" w:rsidP="00542D40">
      <w:pPr>
        <w:pStyle w:val="AH5Sec"/>
      </w:pPr>
      <w:bookmarkStart w:id="23" w:name="_Toc499797198"/>
      <w:r w:rsidRPr="00BA5118">
        <w:rPr>
          <w:rStyle w:val="CharSectNo"/>
        </w:rPr>
        <w:t>10</w:t>
      </w:r>
      <w:r>
        <w:rPr>
          <w:noProof/>
        </w:rPr>
        <w:tab/>
      </w:r>
      <w:r>
        <w:t>Change of immunisation status—notification</w:t>
      </w:r>
      <w:bookmarkEnd w:id="23"/>
    </w:p>
    <w:p w:rsidR="00542D40" w:rsidRDefault="00542D40" w:rsidP="00542D40">
      <w:pPr>
        <w:pStyle w:val="Amain"/>
        <w:keepNext/>
      </w:pPr>
      <w:r>
        <w:rPr>
          <w:noProof/>
        </w:rPr>
        <w:tab/>
        <w:t>(1)</w:t>
      </w:r>
      <w:r>
        <w:rPr>
          <w:noProof/>
        </w:rPr>
        <w:tab/>
      </w:r>
      <w:r>
        <w:t>When a child is enrolled at a pre-secondary school for the first time (for that school), the person in charge of the school must require a parent or guardian of the child to tell the person in charge of a change in the immunisation status of the child within a reasonable time after the status changes.</w:t>
      </w:r>
    </w:p>
    <w:p w:rsidR="00542D40" w:rsidRDefault="00542D40" w:rsidP="00542D40">
      <w:pPr>
        <w:pStyle w:val="Penalty"/>
      </w:pPr>
      <w:r>
        <w:t>Maximum penalty:  10 penalty units.</w:t>
      </w:r>
    </w:p>
    <w:p w:rsidR="00542D40" w:rsidRDefault="00542D40" w:rsidP="00542D40">
      <w:pPr>
        <w:pStyle w:val="Amain"/>
        <w:keepNext/>
      </w:pPr>
      <w:r>
        <w:rPr>
          <w:noProof/>
        </w:rPr>
        <w:tab/>
        <w:t>(2)</w:t>
      </w:r>
      <w:r>
        <w:rPr>
          <w:noProof/>
        </w:rPr>
        <w:tab/>
      </w:r>
      <w:r>
        <w:t>The parent or guardian of a child enrolled at a pre-secondary school must tell the person in charge of the school of a change in the immunisation status of the child within a reasonable time after the status changes.</w:t>
      </w:r>
    </w:p>
    <w:p w:rsidR="00542D40" w:rsidRDefault="00542D40" w:rsidP="00542D40">
      <w:pPr>
        <w:pStyle w:val="Penalty"/>
      </w:pPr>
      <w:r>
        <w:t>Maximum penalty:  10 penalty units.</w:t>
      </w:r>
    </w:p>
    <w:p w:rsidR="00542D40" w:rsidRDefault="00542D40" w:rsidP="00542D40">
      <w:pPr>
        <w:pStyle w:val="Amain"/>
        <w:keepNext/>
      </w:pPr>
      <w:r>
        <w:rPr>
          <w:noProof/>
        </w:rPr>
        <w:tab/>
        <w:t>(3)</w:t>
      </w:r>
      <w:r>
        <w:rPr>
          <w:noProof/>
        </w:rPr>
        <w:tab/>
      </w:r>
      <w:r>
        <w:t>If the person in charge of a pre-secondary school is told of a change in a child’s immunisation status, the person must attach a note of the change to the child’s immunisation record.</w:t>
      </w:r>
    </w:p>
    <w:p w:rsidR="00542D40" w:rsidRDefault="00542D40" w:rsidP="00542D40">
      <w:pPr>
        <w:pStyle w:val="Penalty"/>
      </w:pPr>
      <w:r>
        <w:t>Maximum penalty:  10 penalty units.</w:t>
      </w:r>
    </w:p>
    <w:p w:rsidR="00542D40" w:rsidRDefault="00542D40" w:rsidP="00542D40">
      <w:pPr>
        <w:pStyle w:val="Amain"/>
        <w:keepNext/>
      </w:pPr>
      <w:r>
        <w:rPr>
          <w:noProof/>
        </w:rPr>
        <w:lastRenderedPageBreak/>
        <w:tab/>
        <w:t>(4)</w:t>
      </w:r>
      <w:r>
        <w:rPr>
          <w:noProof/>
        </w:rPr>
        <w:tab/>
      </w:r>
      <w:r>
        <w:t>The person in charge of a pre-secondary school must, within a reasonable time after a note is attached under subsection (2), give a copy of the note to the chief health officer.</w:t>
      </w:r>
    </w:p>
    <w:p w:rsidR="00542D40" w:rsidRDefault="00542D40" w:rsidP="00542D40">
      <w:pPr>
        <w:pStyle w:val="Penalty"/>
      </w:pPr>
      <w:r>
        <w:t>Maximum penalty:  10 penalty units.</w:t>
      </w:r>
    </w:p>
    <w:p w:rsidR="00542D40" w:rsidRDefault="00542D40" w:rsidP="00542D40">
      <w:pPr>
        <w:pStyle w:val="Amain"/>
      </w:pPr>
      <w:r>
        <w:rPr>
          <w:noProof/>
        </w:rPr>
        <w:tab/>
        <w:t>(5)</w:t>
      </w:r>
      <w:r>
        <w:rPr>
          <w:noProof/>
        </w:rPr>
        <w:tab/>
      </w:r>
      <w:r>
        <w:t>It is a defence to a prosecution under this section for failure to do a thing that the defendant had a reasonable excuse for that failure.</w:t>
      </w:r>
    </w:p>
    <w:p w:rsidR="00542D40" w:rsidRDefault="00542D40" w:rsidP="00542D40">
      <w:pPr>
        <w:pStyle w:val="AH5Sec"/>
      </w:pPr>
      <w:bookmarkStart w:id="24" w:name="_Toc499797199"/>
      <w:r w:rsidRPr="00BA5118">
        <w:rPr>
          <w:rStyle w:val="CharSectNo"/>
        </w:rPr>
        <w:t>11</w:t>
      </w:r>
      <w:r>
        <w:rPr>
          <w:noProof/>
        </w:rPr>
        <w:tab/>
      </w:r>
      <w:r>
        <w:t>Access to information about immunisation status</w:t>
      </w:r>
      <w:bookmarkEnd w:id="24"/>
    </w:p>
    <w:p w:rsidR="00542D40" w:rsidRDefault="00542D40" w:rsidP="00542D40">
      <w:pPr>
        <w:pStyle w:val="Amain"/>
        <w:keepNext/>
        <w:keepLines/>
      </w:pPr>
      <w:r>
        <w:rPr>
          <w:noProof/>
        </w:rPr>
        <w:tab/>
        <w:t>(1)</w:t>
      </w:r>
      <w:r>
        <w:rPr>
          <w:noProof/>
        </w:rPr>
        <w:tab/>
      </w:r>
      <w:r>
        <w:t>The chief health officer, or a person authorised in writing by the chief health officer, may obtain access to and take copies of information about a child’s immunisation status if required to do so—</w:t>
      </w:r>
    </w:p>
    <w:p w:rsidR="00542D40" w:rsidRDefault="00542D40" w:rsidP="00542D40">
      <w:pPr>
        <w:pStyle w:val="Apara"/>
      </w:pPr>
      <w:r>
        <w:tab/>
        <w:t>(</w:t>
      </w:r>
      <w:r>
        <w:rPr>
          <w:noProof/>
        </w:rPr>
        <w:t>a</w:t>
      </w:r>
      <w:r>
        <w:t>)</w:t>
      </w:r>
      <w:r>
        <w:tab/>
        <w:t>for this regulation; or</w:t>
      </w:r>
    </w:p>
    <w:p w:rsidR="00542D40" w:rsidRDefault="00542D40" w:rsidP="00542D40">
      <w:pPr>
        <w:pStyle w:val="Apara"/>
      </w:pPr>
      <w:r>
        <w:tab/>
        <w:t>(</w:t>
      </w:r>
      <w:r>
        <w:rPr>
          <w:noProof/>
        </w:rPr>
        <w:t>b</w:t>
      </w:r>
      <w:r>
        <w:t>)</w:t>
      </w:r>
      <w:r>
        <w:tab/>
        <w:t>to conduct an epidemiological study.</w:t>
      </w:r>
    </w:p>
    <w:p w:rsidR="00542D40" w:rsidRDefault="00542D40" w:rsidP="00542D40">
      <w:pPr>
        <w:pStyle w:val="Amain"/>
      </w:pPr>
      <w:r>
        <w:rPr>
          <w:noProof/>
        </w:rPr>
        <w:tab/>
        <w:t>(2)</w:t>
      </w:r>
      <w:r>
        <w:rPr>
          <w:noProof/>
        </w:rPr>
        <w:tab/>
      </w:r>
      <w:r>
        <w:t>The chief health officer may authorise another person under subsection (1) only if satisfied that the authorised person has adequate knowledge and experience of—</w:t>
      </w:r>
    </w:p>
    <w:p w:rsidR="00542D40" w:rsidRDefault="00542D40" w:rsidP="00542D40">
      <w:pPr>
        <w:pStyle w:val="Apara"/>
      </w:pPr>
      <w:r>
        <w:tab/>
        <w:t>(</w:t>
      </w:r>
      <w:r>
        <w:rPr>
          <w:noProof/>
        </w:rPr>
        <w:t>a</w:t>
      </w:r>
      <w:r>
        <w:t>)</w:t>
      </w:r>
      <w:r>
        <w:tab/>
        <w:t>disease control; or</w:t>
      </w:r>
    </w:p>
    <w:p w:rsidR="00542D40" w:rsidRDefault="00542D40" w:rsidP="00542D40">
      <w:pPr>
        <w:pStyle w:val="Apara"/>
      </w:pPr>
      <w:r>
        <w:tab/>
        <w:t>(</w:t>
      </w:r>
      <w:r>
        <w:rPr>
          <w:noProof/>
        </w:rPr>
        <w:t>b</w:t>
      </w:r>
      <w:r>
        <w:t>)</w:t>
      </w:r>
      <w:r>
        <w:tab/>
        <w:t>the management of immunisation programs.</w:t>
      </w:r>
    </w:p>
    <w:p w:rsidR="00542D40" w:rsidRDefault="00542D40" w:rsidP="00542D40">
      <w:pPr>
        <w:pStyle w:val="Amain"/>
      </w:pPr>
      <w:r>
        <w:rPr>
          <w:noProof/>
        </w:rPr>
        <w:tab/>
        <w:t>(3)</w:t>
      </w:r>
      <w:r>
        <w:rPr>
          <w:noProof/>
        </w:rPr>
        <w:tab/>
      </w:r>
      <w:r>
        <w:t>In this section:</w:t>
      </w:r>
    </w:p>
    <w:p w:rsidR="00542D40" w:rsidRDefault="00542D40" w:rsidP="00542D40">
      <w:pPr>
        <w:pStyle w:val="aDef"/>
        <w:keepNext/>
      </w:pPr>
      <w:r>
        <w:rPr>
          <w:rStyle w:val="charBoldItals"/>
        </w:rPr>
        <w:t>epidemiological study</w:t>
      </w:r>
      <w:r>
        <w:t xml:space="preserve"> means a study or series of studies of—</w:t>
      </w:r>
    </w:p>
    <w:p w:rsidR="00542D40" w:rsidRDefault="00542D40" w:rsidP="00542D40">
      <w:pPr>
        <w:pStyle w:val="aDefpara"/>
      </w:pPr>
      <w:r>
        <w:tab/>
        <w:t>(a)</w:t>
      </w:r>
      <w:r>
        <w:tab/>
        <w:t>the incidence or distribution of a vaccine preventable disease in the territory population, a</w:t>
      </w:r>
      <w:r>
        <w:rPr>
          <w:b/>
          <w:bCs/>
        </w:rPr>
        <w:t xml:space="preserve"> </w:t>
      </w:r>
      <w:r>
        <w:t>group of people in that population or a sub-sample of such a group; or</w:t>
      </w:r>
    </w:p>
    <w:p w:rsidR="00542D40" w:rsidRDefault="00542D40" w:rsidP="00542D40">
      <w:pPr>
        <w:pStyle w:val="aDefpara"/>
      </w:pPr>
      <w:r>
        <w:tab/>
        <w:t>(b)</w:t>
      </w:r>
      <w:r>
        <w:tab/>
        <w:t>the factors responsible for the incidence or distribution, or both, of the disease.</w:t>
      </w:r>
    </w:p>
    <w:p w:rsidR="00542D40" w:rsidRPr="00BA5118" w:rsidRDefault="00542D40" w:rsidP="00542D40">
      <w:pPr>
        <w:pStyle w:val="AH3Div"/>
      </w:pPr>
      <w:bookmarkStart w:id="25" w:name="_Toc499797200"/>
      <w:r w:rsidRPr="00BA5118">
        <w:rPr>
          <w:rStyle w:val="CharDivNo"/>
        </w:rPr>
        <w:lastRenderedPageBreak/>
        <w:t>Division 2.3</w:t>
      </w:r>
      <w:r>
        <w:tab/>
      </w:r>
      <w:r w:rsidRPr="00BA5118">
        <w:rPr>
          <w:rStyle w:val="CharDivText"/>
          <w:rFonts w:cs="Arial"/>
        </w:rPr>
        <w:t>Vaccine preventable diseases in schools</w:t>
      </w:r>
      <w:bookmarkEnd w:id="25"/>
    </w:p>
    <w:p w:rsidR="00542D40" w:rsidRDefault="00542D40" w:rsidP="00542D40">
      <w:pPr>
        <w:pStyle w:val="AH5Sec"/>
      </w:pPr>
      <w:bookmarkStart w:id="26" w:name="_Toc499797201"/>
      <w:r w:rsidRPr="00BA5118">
        <w:rPr>
          <w:rStyle w:val="CharSectNo"/>
        </w:rPr>
        <w:t>12</w:t>
      </w:r>
      <w:r>
        <w:rPr>
          <w:noProof/>
        </w:rPr>
        <w:tab/>
      </w:r>
      <w:r>
        <w:t>Notice by school to parent or guardian, and chief health officer</w:t>
      </w:r>
      <w:bookmarkEnd w:id="26"/>
    </w:p>
    <w:p w:rsidR="00542D40" w:rsidRDefault="00542D40" w:rsidP="00542D40">
      <w:pPr>
        <w:pStyle w:val="Amainreturn"/>
      </w:pPr>
      <w:r>
        <w:t>The person in charge of a school must give notice to a parent or guardian of a child, and the chief health officer, if the person in charge believes, on reasonable grounds, that a child enrolled at the school—</w:t>
      </w:r>
    </w:p>
    <w:p w:rsidR="00542D40" w:rsidRDefault="00542D40" w:rsidP="00542D40">
      <w:pPr>
        <w:pStyle w:val="Apara"/>
      </w:pPr>
      <w:r>
        <w:tab/>
        <w:t>(</w:t>
      </w:r>
      <w:r>
        <w:rPr>
          <w:noProof/>
        </w:rPr>
        <w:t>a</w:t>
      </w:r>
      <w:r>
        <w:t>)</w:t>
      </w:r>
      <w:r>
        <w:tab/>
        <w:t>has a vaccine preventable disease; or</w:t>
      </w:r>
    </w:p>
    <w:p w:rsidR="00542D40" w:rsidRDefault="00542D40" w:rsidP="00542D40">
      <w:pPr>
        <w:pStyle w:val="Apara"/>
        <w:keepNext/>
      </w:pPr>
      <w:r>
        <w:tab/>
        <w:t>(</w:t>
      </w:r>
      <w:r>
        <w:rPr>
          <w:noProof/>
        </w:rPr>
        <w:t>b</w:t>
      </w:r>
      <w:r>
        <w:t>)</w:t>
      </w:r>
      <w:r>
        <w:tab/>
        <w:t>has not been immunised against a vaccine preventable disease and has been in contact with a person infected with the disease.</w:t>
      </w:r>
    </w:p>
    <w:p w:rsidR="00542D40" w:rsidRDefault="00542D40" w:rsidP="00542D40">
      <w:pPr>
        <w:pStyle w:val="Penalty"/>
      </w:pPr>
      <w:r>
        <w:t>Maximum penalty:  10 penalty units.</w:t>
      </w:r>
    </w:p>
    <w:p w:rsidR="00542D40" w:rsidRDefault="00542D40" w:rsidP="00542D40">
      <w:pPr>
        <w:pStyle w:val="AH5Sec"/>
      </w:pPr>
      <w:bookmarkStart w:id="27" w:name="_Toc499797202"/>
      <w:r w:rsidRPr="00BA5118">
        <w:rPr>
          <w:rStyle w:val="CharSectNo"/>
        </w:rPr>
        <w:t>13</w:t>
      </w:r>
      <w:r>
        <w:rPr>
          <w:noProof/>
        </w:rPr>
        <w:tab/>
      </w:r>
      <w:r>
        <w:t>Exclusion of children from school</w:t>
      </w:r>
      <w:bookmarkEnd w:id="27"/>
      <w:r>
        <w:t xml:space="preserve"> </w:t>
      </w:r>
    </w:p>
    <w:p w:rsidR="00542D40" w:rsidRDefault="00542D40" w:rsidP="00542D40">
      <w:pPr>
        <w:pStyle w:val="Amain"/>
      </w:pPr>
      <w:r>
        <w:rPr>
          <w:noProof/>
        </w:rPr>
        <w:tab/>
        <w:t>(1)</w:t>
      </w:r>
      <w:r>
        <w:rPr>
          <w:noProof/>
        </w:rPr>
        <w:tab/>
      </w:r>
      <w:r>
        <w:t>This section applies if the chief health officer believes, on reasonable grounds, that there is a significant risk to public health caused by—</w:t>
      </w:r>
    </w:p>
    <w:p w:rsidR="00542D40" w:rsidRDefault="00542D40" w:rsidP="00542D40">
      <w:pPr>
        <w:pStyle w:val="Apara"/>
      </w:pPr>
      <w:r>
        <w:tab/>
        <w:t>(</w:t>
      </w:r>
      <w:r>
        <w:rPr>
          <w:noProof/>
        </w:rPr>
        <w:t>a</w:t>
      </w:r>
      <w:r>
        <w:t>)</w:t>
      </w:r>
      <w:r>
        <w:tab/>
        <w:t>an occurrence of a vaccine preventable disease at a school; or</w:t>
      </w:r>
    </w:p>
    <w:p w:rsidR="00542D40" w:rsidRDefault="00542D40" w:rsidP="00542D40">
      <w:pPr>
        <w:pStyle w:val="Apara"/>
      </w:pPr>
      <w:r>
        <w:tab/>
        <w:t>(</w:t>
      </w:r>
      <w:r>
        <w:rPr>
          <w:noProof/>
        </w:rPr>
        <w:t>b</w:t>
      </w:r>
      <w:r>
        <w:t>)</w:t>
      </w:r>
      <w:r>
        <w:tab/>
        <w:t>an occurrence of a vaccine preventable disease in the community where a school is situated.</w:t>
      </w:r>
    </w:p>
    <w:p w:rsidR="00542D40" w:rsidRDefault="00542D40" w:rsidP="00542D40">
      <w:pPr>
        <w:pStyle w:val="Amain"/>
      </w:pPr>
      <w:r>
        <w:rPr>
          <w:noProof/>
        </w:rPr>
        <w:tab/>
        <w:t>(2)</w:t>
      </w:r>
      <w:r>
        <w:rPr>
          <w:noProof/>
        </w:rPr>
        <w:tab/>
      </w:r>
      <w:r>
        <w:t xml:space="preserve">The chief health officer may give a written direction (a </w:t>
      </w:r>
      <w:r>
        <w:rPr>
          <w:rStyle w:val="charBoldItals"/>
        </w:rPr>
        <w:t>school health direction</w:t>
      </w:r>
      <w:r>
        <w:t xml:space="preserve">) to the person in charge of the school to do </w:t>
      </w:r>
      <w:r w:rsidRPr="00383099">
        <w:t>1 or more</w:t>
      </w:r>
      <w:r>
        <w:t xml:space="preserve"> of the following:</w:t>
      </w:r>
    </w:p>
    <w:p w:rsidR="00542D40" w:rsidRDefault="00542D40" w:rsidP="00542D40">
      <w:pPr>
        <w:pStyle w:val="Apara"/>
      </w:pPr>
      <w:r>
        <w:tab/>
        <w:t>(</w:t>
      </w:r>
      <w:r>
        <w:rPr>
          <w:noProof/>
        </w:rPr>
        <w:t>a</w:t>
      </w:r>
      <w:r>
        <w:t>)</w:t>
      </w:r>
      <w:r>
        <w:tab/>
        <w:t>exclude from school a child, or each child, who has the disease;</w:t>
      </w:r>
    </w:p>
    <w:p w:rsidR="00542D40" w:rsidRDefault="00542D40" w:rsidP="00542D40">
      <w:pPr>
        <w:pStyle w:val="Apara"/>
      </w:pPr>
      <w:r>
        <w:tab/>
        <w:t>(</w:t>
      </w:r>
      <w:r>
        <w:rPr>
          <w:noProof/>
        </w:rPr>
        <w:t>b</w:t>
      </w:r>
      <w:r>
        <w:t>)</w:t>
      </w:r>
      <w:r>
        <w:tab/>
        <w:t>exclude from school a non-immunised child, or each non-immunised child;</w:t>
      </w:r>
    </w:p>
    <w:p w:rsidR="00542D40" w:rsidRDefault="00542D40" w:rsidP="00542D40">
      <w:pPr>
        <w:pStyle w:val="Apara"/>
      </w:pPr>
      <w:r>
        <w:tab/>
        <w:t>(</w:t>
      </w:r>
      <w:r>
        <w:rPr>
          <w:noProof/>
        </w:rPr>
        <w:t>c</w:t>
      </w:r>
      <w:r>
        <w:t>)</w:t>
      </w:r>
      <w:r>
        <w:tab/>
        <w:t>in circumstances specified in the direction, exclude from school a child, or each child, who has the disease;</w:t>
      </w:r>
    </w:p>
    <w:p w:rsidR="00542D40" w:rsidRDefault="00542D40" w:rsidP="00542D40">
      <w:pPr>
        <w:pStyle w:val="Apara"/>
      </w:pPr>
      <w:r>
        <w:tab/>
        <w:t>(</w:t>
      </w:r>
      <w:r>
        <w:rPr>
          <w:noProof/>
        </w:rPr>
        <w:t>d</w:t>
      </w:r>
      <w:r>
        <w:t>)</w:t>
      </w:r>
      <w:r>
        <w:tab/>
        <w:t>in circumstances specified in the direction, exclude from school a non-immunised child, or each non-immunised child;</w:t>
      </w:r>
    </w:p>
    <w:p w:rsidR="00542D40" w:rsidRDefault="00542D40" w:rsidP="00542D40">
      <w:pPr>
        <w:pStyle w:val="Apara"/>
        <w:keepNext/>
      </w:pPr>
      <w:r>
        <w:lastRenderedPageBreak/>
        <w:tab/>
        <w:t>(</w:t>
      </w:r>
      <w:r>
        <w:rPr>
          <w:noProof/>
        </w:rPr>
        <w:t>e</w:t>
      </w:r>
      <w:r>
        <w:t>)</w:t>
      </w:r>
      <w:r>
        <w:tab/>
        <w:t>take other action specified in the direction to reduce the public health risk caused by the occurrence of the disease.</w:t>
      </w:r>
    </w:p>
    <w:p w:rsidR="00542D40" w:rsidRDefault="00542D40" w:rsidP="00542D40">
      <w:pPr>
        <w:pStyle w:val="aNote"/>
        <w:suppressLineNumbers/>
      </w:pPr>
      <w:r>
        <w:rPr>
          <w:rStyle w:val="charItals"/>
        </w:rPr>
        <w:t>Note</w:t>
      </w:r>
      <w:r>
        <w:rPr>
          <w:rStyle w:val="charItals"/>
        </w:rPr>
        <w:tab/>
      </w:r>
      <w:r>
        <w:t xml:space="preserve">For how documents may be given, see the </w:t>
      </w:r>
      <w:hyperlink r:id="rId36" w:tooltip="A2001-14" w:history="1">
        <w:r w:rsidRPr="00A738D6">
          <w:rPr>
            <w:rStyle w:val="charCitHyperlinkAbbrev"/>
          </w:rPr>
          <w:t>Legislation Act</w:t>
        </w:r>
      </w:hyperlink>
      <w:r>
        <w:t>, pt 19.5.</w:t>
      </w:r>
    </w:p>
    <w:p w:rsidR="00542D40" w:rsidRDefault="00542D40" w:rsidP="00542D40">
      <w:pPr>
        <w:pStyle w:val="Amain"/>
        <w:keepNext/>
      </w:pPr>
      <w:r>
        <w:rPr>
          <w:noProof/>
        </w:rPr>
        <w:tab/>
        <w:t>(3)</w:t>
      </w:r>
      <w:r>
        <w:rPr>
          <w:noProof/>
        </w:rPr>
        <w:tab/>
      </w:r>
      <w:r>
        <w:t>A school health direction has effect for a child until the earliest happening of the following days:</w:t>
      </w:r>
    </w:p>
    <w:p w:rsidR="00542D40" w:rsidRDefault="00542D40" w:rsidP="00542D40">
      <w:pPr>
        <w:pStyle w:val="Apara"/>
      </w:pPr>
      <w:r>
        <w:tab/>
        <w:t>(</w:t>
      </w:r>
      <w:r>
        <w:rPr>
          <w:noProof/>
        </w:rPr>
        <w:t>a</w:t>
      </w:r>
      <w:r>
        <w:t>)</w:t>
      </w:r>
      <w:r>
        <w:tab/>
        <w:t>a day (if any) specified in the direction for the child;</w:t>
      </w:r>
    </w:p>
    <w:p w:rsidR="00542D40" w:rsidRDefault="00542D40" w:rsidP="00542D40">
      <w:pPr>
        <w:pStyle w:val="Apara"/>
      </w:pPr>
      <w:r>
        <w:tab/>
        <w:t>(</w:t>
      </w:r>
      <w:r>
        <w:rPr>
          <w:noProof/>
        </w:rPr>
        <w:t>b</w:t>
      </w:r>
      <w:r>
        <w:t>)</w:t>
      </w:r>
      <w:r>
        <w:tab/>
        <w:t>a day specified in a return to school notice for the child.</w:t>
      </w:r>
    </w:p>
    <w:p w:rsidR="00542D40" w:rsidRDefault="00542D40" w:rsidP="00542D40">
      <w:pPr>
        <w:pStyle w:val="Amain"/>
        <w:keepNext/>
      </w:pPr>
      <w:r>
        <w:rPr>
          <w:noProof/>
        </w:rPr>
        <w:tab/>
        <w:t>(4)</w:t>
      </w:r>
      <w:r>
        <w:rPr>
          <w:noProof/>
        </w:rPr>
        <w:tab/>
      </w:r>
      <w:r>
        <w:t>The person in charge of the school must give written notice of the effect of a school health direction to a parent or guardian of a child for whom the direction is given.</w:t>
      </w:r>
    </w:p>
    <w:p w:rsidR="00542D40" w:rsidRDefault="00542D40" w:rsidP="00542D40">
      <w:pPr>
        <w:pStyle w:val="Penalty"/>
      </w:pPr>
      <w:r>
        <w:t>Maximum penalty:  10 penalty units.</w:t>
      </w:r>
    </w:p>
    <w:p w:rsidR="00542D40" w:rsidRDefault="00542D40" w:rsidP="00542D40">
      <w:pPr>
        <w:pStyle w:val="Amain"/>
      </w:pPr>
      <w:r>
        <w:rPr>
          <w:noProof/>
        </w:rPr>
        <w:tab/>
        <w:t>(5)</w:t>
      </w:r>
      <w:r>
        <w:rPr>
          <w:noProof/>
        </w:rPr>
        <w:tab/>
      </w:r>
      <w:r>
        <w:t xml:space="preserve">When the chief health officer is satisfied that the risk to public health has ceased, the chief health officer may direct the person in charge of the school to give a notice (a </w:t>
      </w:r>
      <w:r>
        <w:rPr>
          <w:rStyle w:val="charBoldItals"/>
        </w:rPr>
        <w:t>return to school notice</w:t>
      </w:r>
      <w:r>
        <w:t>) to a parent or guardian of a child who has been excluded to the effect that the child may restart attendance at school on a day specified in the notice.</w:t>
      </w:r>
    </w:p>
    <w:p w:rsidR="00542D40" w:rsidRDefault="00542D40" w:rsidP="00542D40">
      <w:pPr>
        <w:pStyle w:val="Amain"/>
      </w:pPr>
      <w:r>
        <w:rPr>
          <w:noProof/>
        </w:rPr>
        <w:tab/>
        <w:t>(6)</w:t>
      </w:r>
      <w:r>
        <w:rPr>
          <w:noProof/>
        </w:rPr>
        <w:tab/>
      </w:r>
      <w:r>
        <w:t>The chief health officer may issue more than 1 school health direction for a child.</w:t>
      </w:r>
    </w:p>
    <w:p w:rsidR="00542D40" w:rsidRDefault="00542D40" w:rsidP="00542D40">
      <w:pPr>
        <w:pStyle w:val="Amain"/>
      </w:pPr>
      <w:r>
        <w:rPr>
          <w:noProof/>
        </w:rPr>
        <w:tab/>
        <w:t>(7)</w:t>
      </w:r>
      <w:r>
        <w:rPr>
          <w:noProof/>
        </w:rPr>
        <w:tab/>
      </w:r>
      <w:r>
        <w:t>If more than 1 school health direction is issued for a child, the most recent direction prevails to the extent of any inconsistency.</w:t>
      </w:r>
    </w:p>
    <w:p w:rsidR="00542D40" w:rsidRDefault="00542D40" w:rsidP="00542D40">
      <w:pPr>
        <w:pStyle w:val="Amain"/>
      </w:pPr>
      <w:r>
        <w:rPr>
          <w:noProof/>
        </w:rPr>
        <w:tab/>
        <w:t>(8)</w:t>
      </w:r>
      <w:r>
        <w:rPr>
          <w:noProof/>
        </w:rPr>
        <w:tab/>
      </w:r>
      <w:r>
        <w:t>This section does not prevent or limit the operation of any other provision of this part.</w:t>
      </w:r>
    </w:p>
    <w:p w:rsidR="00133A08" w:rsidRPr="00591A0F" w:rsidRDefault="00133A08" w:rsidP="00BA5118">
      <w:pPr>
        <w:pStyle w:val="Amain"/>
        <w:keepNext/>
      </w:pPr>
      <w:r w:rsidRPr="00591A0F">
        <w:tab/>
        <w:t>(9)</w:t>
      </w:r>
      <w:r w:rsidRPr="00591A0F">
        <w:tab/>
        <w:t>In this section:</w:t>
      </w:r>
    </w:p>
    <w:p w:rsidR="00133A08" w:rsidRPr="00591A0F" w:rsidRDefault="00133A08" w:rsidP="00BA5118">
      <w:pPr>
        <w:pStyle w:val="aDef"/>
        <w:keepNext/>
      </w:pPr>
      <w:r w:rsidRPr="00591A0F">
        <w:rPr>
          <w:rStyle w:val="charBoldItals"/>
        </w:rPr>
        <w:t>non-immunised child</w:t>
      </w:r>
      <w:r w:rsidRPr="00591A0F">
        <w:t>, for a vaccine preventable disease, means—</w:t>
      </w:r>
    </w:p>
    <w:p w:rsidR="00133A08" w:rsidRPr="00591A0F" w:rsidRDefault="00133A08" w:rsidP="00133A08">
      <w:pPr>
        <w:pStyle w:val="aDefpara"/>
      </w:pPr>
      <w:r w:rsidRPr="00591A0F">
        <w:tab/>
        <w:t>(a)</w:t>
      </w:r>
      <w:r w:rsidRPr="00591A0F">
        <w:tab/>
        <w:t>a child who does not have an immunisation record for the disease; or</w:t>
      </w:r>
    </w:p>
    <w:p w:rsidR="00133A08" w:rsidRPr="00591A0F" w:rsidRDefault="00133A08" w:rsidP="00133A08">
      <w:pPr>
        <w:pStyle w:val="aDefpara"/>
      </w:pPr>
      <w:r w:rsidRPr="00591A0F">
        <w:tab/>
        <w:t>(b)</w:t>
      </w:r>
      <w:r w:rsidRPr="00591A0F">
        <w:tab/>
        <w:t>a child whose immunisation record for the disease indicates that the child is not immunised against the disease.</w:t>
      </w:r>
    </w:p>
    <w:p w:rsidR="00542D40" w:rsidRDefault="00542D40" w:rsidP="00542D40">
      <w:pPr>
        <w:pStyle w:val="AH5Sec"/>
      </w:pPr>
      <w:bookmarkStart w:id="28" w:name="_Toc499797203"/>
      <w:r w:rsidRPr="00BA5118">
        <w:rPr>
          <w:rStyle w:val="CharSectNo"/>
        </w:rPr>
        <w:lastRenderedPageBreak/>
        <w:t>14</w:t>
      </w:r>
      <w:r>
        <w:rPr>
          <w:noProof/>
        </w:rPr>
        <w:tab/>
      </w:r>
      <w:r>
        <w:t>Enforcement of exclusion</w:t>
      </w:r>
      <w:bookmarkEnd w:id="28"/>
    </w:p>
    <w:p w:rsidR="00542D40" w:rsidRDefault="00542D40" w:rsidP="00542D40">
      <w:pPr>
        <w:pStyle w:val="Amain"/>
        <w:keepNext/>
      </w:pPr>
      <w:r>
        <w:rPr>
          <w:noProof/>
        </w:rPr>
        <w:tab/>
        <w:t>(1)</w:t>
      </w:r>
      <w:r>
        <w:rPr>
          <w:noProof/>
        </w:rPr>
        <w:tab/>
      </w:r>
      <w:r>
        <w:t>A person in charge of a school must not, without reasonable excuse, fail to comply with a school health direction, or a direction of the chief health officer to give a return to school notice.</w:t>
      </w:r>
    </w:p>
    <w:p w:rsidR="00542D40" w:rsidRDefault="00542D40" w:rsidP="00542D40">
      <w:pPr>
        <w:pStyle w:val="Penalty"/>
      </w:pPr>
      <w:r>
        <w:t>Maximum penalty:  10 penalty units.</w:t>
      </w:r>
    </w:p>
    <w:p w:rsidR="00542D40" w:rsidRDefault="00542D40" w:rsidP="00542D40">
      <w:pPr>
        <w:pStyle w:val="Amain"/>
        <w:keepNext/>
      </w:pPr>
      <w:r>
        <w:rPr>
          <w:noProof/>
        </w:rPr>
        <w:tab/>
        <w:t>(2)</w:t>
      </w:r>
      <w:r>
        <w:rPr>
          <w:noProof/>
        </w:rPr>
        <w:tab/>
      </w:r>
      <w:r>
        <w:t xml:space="preserve">If a child is excluded from school under a school health direction, and a parent or guardian of the child has been given notice of the direction under section </w:t>
      </w:r>
      <w:r>
        <w:rPr>
          <w:noProof/>
          <w:color w:val="000080"/>
        </w:rPr>
        <w:t>13</w:t>
      </w:r>
      <w:r>
        <w:t xml:space="preserve"> (4), the parent or guardian of the child must not allow the child to attend school until the direction ceases to have effect.</w:t>
      </w:r>
    </w:p>
    <w:p w:rsidR="00542D40" w:rsidRDefault="00542D40" w:rsidP="00542D40">
      <w:pPr>
        <w:pStyle w:val="Penalty"/>
      </w:pPr>
      <w:r>
        <w:t>Maximum penalty:  10 penalty units.</w:t>
      </w:r>
    </w:p>
    <w:p w:rsidR="00672385" w:rsidRPr="00591A0F" w:rsidRDefault="00672385" w:rsidP="00672385">
      <w:pPr>
        <w:pStyle w:val="Amain"/>
      </w:pPr>
      <w:r w:rsidRPr="00591A0F">
        <w:tab/>
        <w:t>(3)</w:t>
      </w:r>
      <w:r w:rsidRPr="00591A0F">
        <w:tab/>
        <w:t>In this section:</w:t>
      </w:r>
    </w:p>
    <w:p w:rsidR="00672385" w:rsidRPr="00591A0F" w:rsidRDefault="00672385" w:rsidP="00672385">
      <w:pPr>
        <w:pStyle w:val="aDef"/>
      </w:pPr>
      <w:r w:rsidRPr="00591A0F">
        <w:rPr>
          <w:rStyle w:val="charBoldItals"/>
        </w:rPr>
        <w:t>return to school notice</w:t>
      </w:r>
      <w:r w:rsidRPr="00591A0F">
        <w:t xml:space="preserve">—see section 13 (5). </w:t>
      </w:r>
    </w:p>
    <w:p w:rsidR="00672385" w:rsidRPr="00591A0F" w:rsidRDefault="00672385" w:rsidP="00672385">
      <w:pPr>
        <w:pStyle w:val="aDef"/>
      </w:pPr>
      <w:r w:rsidRPr="00591A0F">
        <w:rPr>
          <w:rStyle w:val="charBoldItals"/>
        </w:rPr>
        <w:t>school health direction</w:t>
      </w:r>
      <w:r w:rsidRPr="00591A0F">
        <w:t>—see section 13 (2).</w:t>
      </w:r>
    </w:p>
    <w:p w:rsidR="00542D40" w:rsidRDefault="00542D40" w:rsidP="00542D40">
      <w:pPr>
        <w:pStyle w:val="AH5Sec"/>
      </w:pPr>
      <w:bookmarkStart w:id="29" w:name="_Toc499797204"/>
      <w:r w:rsidRPr="00BA5118">
        <w:rPr>
          <w:rStyle w:val="CharSectNo"/>
        </w:rPr>
        <w:t>15</w:t>
      </w:r>
      <w:r>
        <w:rPr>
          <w:noProof/>
        </w:rPr>
        <w:tab/>
      </w:r>
      <w:r>
        <w:t>School staff with vaccine preventable diseases</w:t>
      </w:r>
      <w:bookmarkEnd w:id="29"/>
    </w:p>
    <w:p w:rsidR="00542D40" w:rsidRDefault="00542D40" w:rsidP="00542D40">
      <w:pPr>
        <w:pStyle w:val="Amainreturn"/>
        <w:keepNext/>
      </w:pPr>
      <w:r>
        <w:t>The person in charge of a school must, as soon as possible, notify the chief health officer if the person in charge knows or suspects that a member of staff of the school has a vaccine preventable disease.</w:t>
      </w:r>
    </w:p>
    <w:p w:rsidR="00542D40" w:rsidRDefault="00542D40" w:rsidP="00542D40">
      <w:pPr>
        <w:pStyle w:val="Penalty"/>
      </w:pPr>
      <w:r>
        <w:t>Maximum penalty:  10 penalty units.</w:t>
      </w:r>
    </w:p>
    <w:p w:rsidR="00542D40" w:rsidRPr="00BA5118" w:rsidRDefault="00542D40" w:rsidP="00542D40">
      <w:pPr>
        <w:pStyle w:val="AH3Div"/>
      </w:pPr>
      <w:bookmarkStart w:id="30" w:name="_Toc499797205"/>
      <w:r w:rsidRPr="00BA5118">
        <w:rPr>
          <w:rStyle w:val="CharDivNo"/>
        </w:rPr>
        <w:t>Division 2.4</w:t>
      </w:r>
      <w:r>
        <w:tab/>
      </w:r>
      <w:r w:rsidRPr="00BA5118">
        <w:rPr>
          <w:rStyle w:val="CharDivText"/>
          <w:rFonts w:cs="Arial"/>
        </w:rPr>
        <w:t>Schedule 1 conditions</w:t>
      </w:r>
      <w:bookmarkEnd w:id="30"/>
    </w:p>
    <w:p w:rsidR="00542D40" w:rsidRDefault="00542D40" w:rsidP="00542D40">
      <w:pPr>
        <w:pStyle w:val="AH5Sec"/>
      </w:pPr>
      <w:bookmarkStart w:id="31" w:name="_Toc499797206"/>
      <w:r w:rsidRPr="00BA5118">
        <w:rPr>
          <w:rStyle w:val="CharSectNo"/>
        </w:rPr>
        <w:t>16</w:t>
      </w:r>
      <w:r>
        <w:rPr>
          <w:noProof/>
        </w:rPr>
        <w:tab/>
      </w:r>
      <w:r>
        <w:t>Notice to school from parent or guardian—cases and contacts</w:t>
      </w:r>
      <w:bookmarkEnd w:id="31"/>
    </w:p>
    <w:p w:rsidR="00542D40" w:rsidRDefault="00542D40" w:rsidP="00542D40">
      <w:pPr>
        <w:pStyle w:val="Amain"/>
        <w:keepNext/>
      </w:pPr>
      <w:r>
        <w:rPr>
          <w:noProof/>
        </w:rPr>
        <w:tab/>
        <w:t>(1)</w:t>
      </w:r>
      <w:r>
        <w:rPr>
          <w:noProof/>
        </w:rPr>
        <w:tab/>
      </w:r>
      <w:r>
        <w:t>A parent or guardian of a child enrolled at a school or attending home-based care must, as soon as possible, inform the person in charge of the school or care if the parent or guardian has reasonable grounds for believing that the child has a condition mentioned in schedule 1.</w:t>
      </w:r>
    </w:p>
    <w:p w:rsidR="00542D40" w:rsidRDefault="00542D40" w:rsidP="00542D40">
      <w:pPr>
        <w:pStyle w:val="Penalty"/>
      </w:pPr>
      <w:r>
        <w:t>Maximum penalty:  10 penalty units.</w:t>
      </w:r>
    </w:p>
    <w:p w:rsidR="00542D40" w:rsidRDefault="00542D40" w:rsidP="00542D40">
      <w:pPr>
        <w:pStyle w:val="Amain"/>
        <w:keepNext/>
      </w:pPr>
      <w:r>
        <w:rPr>
          <w:noProof/>
        </w:rPr>
        <w:lastRenderedPageBreak/>
        <w:tab/>
        <w:t>(2)</w:t>
      </w:r>
      <w:r>
        <w:rPr>
          <w:noProof/>
        </w:rPr>
        <w:tab/>
      </w:r>
      <w:r>
        <w:t>A parent or guardian of a child enrolled at a school or attending home-based care must, as soon as possible, inform the person in charge of the school or care if the parent or guardian has reasonable grounds for believing that the child has been in contact with a person who has a condition mentioned in schedule 1, if a period of exclusion from school or care is specified in schedule 1 for contacts of people with the condition.</w:t>
      </w:r>
    </w:p>
    <w:p w:rsidR="00542D40" w:rsidRDefault="00542D40" w:rsidP="00542D40">
      <w:pPr>
        <w:pStyle w:val="Penalty"/>
      </w:pPr>
      <w:r>
        <w:t>Maximum penalty:  10 penalty units.</w:t>
      </w:r>
    </w:p>
    <w:p w:rsidR="00542D40" w:rsidRDefault="00542D40" w:rsidP="00542D40">
      <w:pPr>
        <w:pStyle w:val="AH5Sec"/>
      </w:pPr>
      <w:bookmarkStart w:id="32" w:name="_Toc499797207"/>
      <w:r w:rsidRPr="00BA5118">
        <w:rPr>
          <w:rStyle w:val="CharSectNo"/>
        </w:rPr>
        <w:t>17</w:t>
      </w:r>
      <w:r>
        <w:rPr>
          <w:noProof/>
        </w:rPr>
        <w:tab/>
      </w:r>
      <w:r>
        <w:t>Exclusion from school or home-based care—cases</w:t>
      </w:r>
      <w:bookmarkEnd w:id="32"/>
    </w:p>
    <w:p w:rsidR="00542D40" w:rsidRDefault="00542D40" w:rsidP="00542D40">
      <w:pPr>
        <w:pStyle w:val="Amain"/>
        <w:keepNext/>
      </w:pPr>
      <w:r>
        <w:rPr>
          <w:noProof/>
        </w:rPr>
        <w:tab/>
        <w:t>(1)</w:t>
      </w:r>
      <w:r>
        <w:rPr>
          <w:noProof/>
        </w:rPr>
        <w:tab/>
      </w:r>
      <w:r>
        <w:t>A parent or guardian of a child enrolled at a school or attending home-based care must not, if the parent or guardian has reasonable grounds for believing that the child has a condition mentioned in schedule 1, allow the child to attend school or care for the period specified in schedule 1 for children with the condition.</w:t>
      </w:r>
    </w:p>
    <w:p w:rsidR="00542D40" w:rsidRDefault="00542D40" w:rsidP="00542D40">
      <w:pPr>
        <w:pStyle w:val="Penalty"/>
      </w:pPr>
      <w:r>
        <w:t>Maximum penalty:  10 penalty units.</w:t>
      </w:r>
    </w:p>
    <w:p w:rsidR="00542D40" w:rsidRDefault="00542D40" w:rsidP="00542D40">
      <w:pPr>
        <w:pStyle w:val="Amain"/>
        <w:keepNext/>
      </w:pPr>
      <w:r>
        <w:rPr>
          <w:b/>
          <w:bCs/>
          <w:noProof/>
        </w:rPr>
        <w:tab/>
      </w:r>
      <w:r>
        <w:rPr>
          <w:noProof/>
        </w:rPr>
        <w:t>(2)</w:t>
      </w:r>
      <w:r>
        <w:rPr>
          <w:b/>
          <w:bCs/>
          <w:noProof/>
        </w:rPr>
        <w:t xml:space="preserve"> </w:t>
      </w:r>
      <w:r>
        <w:rPr>
          <w:b/>
          <w:bCs/>
          <w:noProof/>
        </w:rPr>
        <w:tab/>
      </w:r>
      <w:r>
        <w:rPr>
          <w:color w:val="000000"/>
        </w:rPr>
        <w:t>The person in charge of a school or home-based care must not, i</w:t>
      </w:r>
      <w:r>
        <w:t>f the person in charge has reasonable grounds for believing that the child has a condition mentioned in schedule 1, allow the child to attend school or care for the period specified in schedule 1 for children with the condition.</w:t>
      </w:r>
    </w:p>
    <w:p w:rsidR="00542D40" w:rsidRDefault="00542D40" w:rsidP="00542D40">
      <w:pPr>
        <w:pStyle w:val="Penalty"/>
      </w:pPr>
      <w:r>
        <w:t>Maximum penalty:  10 penalty units.</w:t>
      </w:r>
    </w:p>
    <w:p w:rsidR="00542D40" w:rsidRDefault="00542D40" w:rsidP="00542D40">
      <w:pPr>
        <w:pStyle w:val="AH5Sec"/>
      </w:pPr>
      <w:bookmarkStart w:id="33" w:name="_Toc499797208"/>
      <w:r w:rsidRPr="00BA5118">
        <w:rPr>
          <w:rStyle w:val="CharSectNo"/>
        </w:rPr>
        <w:t>18</w:t>
      </w:r>
      <w:r>
        <w:rPr>
          <w:noProof/>
        </w:rPr>
        <w:tab/>
      </w:r>
      <w:r>
        <w:t>Children with sch 1 conditions—precautions</w:t>
      </w:r>
      <w:bookmarkEnd w:id="33"/>
    </w:p>
    <w:p w:rsidR="00542D40" w:rsidRDefault="00542D40" w:rsidP="00542D40">
      <w:pPr>
        <w:pStyle w:val="Amain"/>
      </w:pPr>
      <w:r>
        <w:rPr>
          <w:noProof/>
        </w:rPr>
        <w:tab/>
        <w:t>(1)</w:t>
      </w:r>
      <w:r>
        <w:rPr>
          <w:noProof/>
        </w:rPr>
        <w:tab/>
      </w:r>
      <w:r>
        <w:t xml:space="preserve">This section applies if </w:t>
      </w:r>
      <w:r>
        <w:rPr>
          <w:color w:val="000000"/>
        </w:rPr>
        <w:t xml:space="preserve">a child </w:t>
      </w:r>
      <w:r>
        <w:t>has a condition mentioned in schedule 1 and has been excluded from school or home-based care, under this regulation, because of the condition.</w:t>
      </w:r>
    </w:p>
    <w:p w:rsidR="00542D40" w:rsidRDefault="00542D40" w:rsidP="00542D40">
      <w:pPr>
        <w:pStyle w:val="Amain"/>
        <w:keepNext/>
      </w:pPr>
      <w:r>
        <w:rPr>
          <w:noProof/>
        </w:rPr>
        <w:tab/>
        <w:t>(2)</w:t>
      </w:r>
      <w:r>
        <w:rPr>
          <w:noProof/>
        </w:rPr>
        <w:tab/>
      </w:r>
      <w:r>
        <w:t xml:space="preserve">A person responsible for the child must, during the period of exclusion from school or home-based care, take reasonable </w:t>
      </w:r>
      <w:r>
        <w:lastRenderedPageBreak/>
        <w:t>precautions (appropriate to that condition) to prevent the child transmitting the condition.</w:t>
      </w:r>
    </w:p>
    <w:p w:rsidR="00542D40" w:rsidRDefault="00542D40" w:rsidP="00542D40">
      <w:pPr>
        <w:pStyle w:val="Penalty"/>
      </w:pPr>
      <w:r>
        <w:t>Maximum penalty:  10 penalty units.</w:t>
      </w:r>
    </w:p>
    <w:p w:rsidR="00542D40" w:rsidRDefault="00542D40" w:rsidP="00542D40">
      <w:pPr>
        <w:pStyle w:val="Amain"/>
      </w:pPr>
      <w:r>
        <w:rPr>
          <w:noProof/>
        </w:rPr>
        <w:tab/>
        <w:t>(3)</w:t>
      </w:r>
      <w:r>
        <w:rPr>
          <w:noProof/>
        </w:rPr>
        <w:tab/>
      </w:r>
      <w:r>
        <w:t>In this section:</w:t>
      </w:r>
    </w:p>
    <w:p w:rsidR="00542D40" w:rsidRDefault="00542D40" w:rsidP="00542D40">
      <w:pPr>
        <w:pStyle w:val="aDef"/>
      </w:pPr>
      <w:r>
        <w:rPr>
          <w:rStyle w:val="charBoldItals"/>
        </w:rPr>
        <w:t>reasonable precautions</w:t>
      </w:r>
      <w:r>
        <w:t xml:space="preserve"> includes precautions taken on the advice of a </w:t>
      </w:r>
      <w:r>
        <w:rPr>
          <w:color w:val="000000"/>
        </w:rPr>
        <w:t>doctor</w:t>
      </w:r>
      <w:r>
        <w:t xml:space="preserve"> or an authorised officer.</w:t>
      </w:r>
    </w:p>
    <w:p w:rsidR="00542D40" w:rsidRDefault="00542D40" w:rsidP="00542D40">
      <w:pPr>
        <w:pStyle w:val="AH5Sec"/>
      </w:pPr>
      <w:bookmarkStart w:id="34" w:name="_Toc499797209"/>
      <w:r w:rsidRPr="00BA5118">
        <w:rPr>
          <w:rStyle w:val="CharSectNo"/>
        </w:rPr>
        <w:t>19</w:t>
      </w:r>
      <w:r>
        <w:rPr>
          <w:noProof/>
        </w:rPr>
        <w:tab/>
      </w:r>
      <w:r>
        <w:t>Exclusion from school or home-based care—contacts</w:t>
      </w:r>
      <w:bookmarkEnd w:id="34"/>
    </w:p>
    <w:p w:rsidR="00542D40" w:rsidRDefault="00542D40" w:rsidP="00542D40">
      <w:pPr>
        <w:pStyle w:val="Amain"/>
        <w:keepNext/>
        <w:keepLines/>
      </w:pPr>
      <w:r>
        <w:rPr>
          <w:noProof/>
        </w:rPr>
        <w:tab/>
        <w:t>(1)</w:t>
      </w:r>
      <w:r>
        <w:rPr>
          <w:noProof/>
        </w:rPr>
        <w:tab/>
      </w:r>
      <w:r>
        <w:t>A parent or guardian of a child enrolled at a school or attending home-based care must not, if the parent or guardian has reasonable grounds for believing that the child has been in contact with a person who has a condition mentioned in schedule 1, allow the child to attend school or care for the period specified in schedule 1 for contacts of people with the condition.</w:t>
      </w:r>
    </w:p>
    <w:p w:rsidR="00542D40" w:rsidRDefault="00542D40" w:rsidP="00542D40">
      <w:pPr>
        <w:pStyle w:val="Penalty"/>
      </w:pPr>
      <w:r>
        <w:t>Maximum penalty:  10 penalty units.</w:t>
      </w:r>
    </w:p>
    <w:p w:rsidR="00542D40" w:rsidRDefault="00542D40" w:rsidP="00FA36CD">
      <w:pPr>
        <w:pStyle w:val="Amain"/>
        <w:keepNext/>
        <w:keepLines/>
      </w:pPr>
      <w:r>
        <w:rPr>
          <w:noProof/>
        </w:rPr>
        <w:tab/>
        <w:t>(2)</w:t>
      </w:r>
      <w:r>
        <w:rPr>
          <w:b/>
          <w:bCs/>
          <w:noProof/>
        </w:rPr>
        <w:t xml:space="preserve"> </w:t>
      </w:r>
      <w:r>
        <w:rPr>
          <w:b/>
          <w:bCs/>
          <w:noProof/>
        </w:rPr>
        <w:tab/>
      </w:r>
      <w:r>
        <w:rPr>
          <w:color w:val="000000"/>
        </w:rPr>
        <w:t>The person in charge of a school or home-based care must not, i</w:t>
      </w:r>
      <w:r>
        <w:t>f the person in charge has reasonable grounds for believing that the child has been in contact with a person who has a condition mentioned in schedule 1, allow the child to attend school or care for the period specified in schedule 1 for contacts of people with the condition.</w:t>
      </w:r>
    </w:p>
    <w:p w:rsidR="00542D40" w:rsidRDefault="00542D40" w:rsidP="00542D40">
      <w:pPr>
        <w:pStyle w:val="Penalty"/>
      </w:pPr>
      <w:r>
        <w:t>Maximum penalty:  10 penalty units.</w:t>
      </w:r>
    </w:p>
    <w:p w:rsidR="00542D40" w:rsidRDefault="00542D40" w:rsidP="00542D40">
      <w:pPr>
        <w:pStyle w:val="AH5Sec"/>
      </w:pPr>
      <w:bookmarkStart w:id="35" w:name="_Toc499797210"/>
      <w:r w:rsidRPr="00BA5118">
        <w:rPr>
          <w:rStyle w:val="CharSectNo"/>
        </w:rPr>
        <w:t>20</w:t>
      </w:r>
      <w:r>
        <w:rPr>
          <w:noProof/>
        </w:rPr>
        <w:tab/>
      </w:r>
      <w:r>
        <w:t>Contacts of children with sch 1 conditions—precautions</w:t>
      </w:r>
      <w:bookmarkEnd w:id="35"/>
    </w:p>
    <w:p w:rsidR="00542D40" w:rsidRDefault="00542D40" w:rsidP="00542D40">
      <w:pPr>
        <w:pStyle w:val="Amain"/>
      </w:pPr>
      <w:r>
        <w:rPr>
          <w:noProof/>
        </w:rPr>
        <w:tab/>
        <w:t>(1)</w:t>
      </w:r>
      <w:r>
        <w:rPr>
          <w:noProof/>
        </w:rPr>
        <w:tab/>
      </w:r>
      <w:r>
        <w:t>This section applies if—</w:t>
      </w:r>
    </w:p>
    <w:p w:rsidR="00542D40" w:rsidRDefault="00542D40" w:rsidP="00542D40">
      <w:pPr>
        <w:pStyle w:val="Apara"/>
      </w:pPr>
      <w:r>
        <w:rPr>
          <w:color w:val="000000"/>
        </w:rPr>
        <w:tab/>
        <w:t>(</w:t>
      </w:r>
      <w:r>
        <w:rPr>
          <w:noProof/>
          <w:color w:val="000000"/>
        </w:rPr>
        <w:t>a</w:t>
      </w:r>
      <w:r>
        <w:rPr>
          <w:color w:val="000000"/>
        </w:rPr>
        <w:t>)</w:t>
      </w:r>
      <w:r>
        <w:rPr>
          <w:color w:val="000000"/>
        </w:rPr>
        <w:tab/>
        <w:t>a child (</w:t>
      </w:r>
      <w:r w:rsidRPr="006107FA">
        <w:t xml:space="preserve">the </w:t>
      </w:r>
      <w:r>
        <w:rPr>
          <w:rStyle w:val="charBoldItals"/>
        </w:rPr>
        <w:t>contact child</w:t>
      </w:r>
      <w:r>
        <w:rPr>
          <w:color w:val="000000"/>
        </w:rPr>
        <w:t xml:space="preserve">) </w:t>
      </w:r>
      <w:r>
        <w:t>is a contact of a person who has a condition mentioned in schedule 1; and</w:t>
      </w:r>
    </w:p>
    <w:p w:rsidR="00542D40" w:rsidRDefault="00542D40" w:rsidP="00542D40">
      <w:pPr>
        <w:pStyle w:val="Apara"/>
      </w:pPr>
      <w:r>
        <w:tab/>
        <w:t>(</w:t>
      </w:r>
      <w:r>
        <w:rPr>
          <w:noProof/>
        </w:rPr>
        <w:t>b</w:t>
      </w:r>
      <w:r>
        <w:t>)</w:t>
      </w:r>
      <w:r>
        <w:tab/>
        <w:t>a period of exclusion from school or home-based care is specified in schedule 1 for such children.</w:t>
      </w:r>
    </w:p>
    <w:p w:rsidR="00542D40" w:rsidRDefault="00542D40" w:rsidP="00542D40">
      <w:pPr>
        <w:pStyle w:val="Amain"/>
        <w:keepNext/>
      </w:pPr>
      <w:r>
        <w:rPr>
          <w:noProof/>
        </w:rPr>
        <w:tab/>
        <w:t>(2)</w:t>
      </w:r>
      <w:r>
        <w:rPr>
          <w:noProof/>
        </w:rPr>
        <w:tab/>
      </w:r>
      <w:r>
        <w:t xml:space="preserve">A person responsible for the contact child must, during the period of exclusion from school or care, take reasonable precautions </w:t>
      </w:r>
      <w:r>
        <w:lastRenderedPageBreak/>
        <w:t>(appropriate to the condition) to prevent possible transmission of the condition by the contact child.</w:t>
      </w:r>
    </w:p>
    <w:p w:rsidR="00542D40" w:rsidRDefault="00542D40" w:rsidP="00542D40">
      <w:pPr>
        <w:pStyle w:val="Penalty"/>
      </w:pPr>
      <w:r>
        <w:t>Maximum penalty:  10 penalty units.</w:t>
      </w:r>
    </w:p>
    <w:p w:rsidR="00542D40" w:rsidRDefault="00542D40" w:rsidP="00542D40">
      <w:pPr>
        <w:pStyle w:val="Amain"/>
      </w:pPr>
      <w:r>
        <w:rPr>
          <w:noProof/>
        </w:rPr>
        <w:tab/>
        <w:t>(3)</w:t>
      </w:r>
      <w:r>
        <w:rPr>
          <w:noProof/>
        </w:rPr>
        <w:tab/>
      </w:r>
      <w:r>
        <w:t>In this section:</w:t>
      </w:r>
    </w:p>
    <w:p w:rsidR="00542D40" w:rsidRDefault="00542D40" w:rsidP="00542D40">
      <w:pPr>
        <w:pStyle w:val="aDef"/>
      </w:pPr>
      <w:r>
        <w:rPr>
          <w:rStyle w:val="charBoldItals"/>
        </w:rPr>
        <w:t>reasonable precautions</w:t>
      </w:r>
      <w:r>
        <w:t xml:space="preserve"> includes precautions taken on the advice of a </w:t>
      </w:r>
      <w:r>
        <w:rPr>
          <w:color w:val="000000"/>
        </w:rPr>
        <w:t>doctor</w:t>
      </w:r>
      <w:r>
        <w:t xml:space="preserve"> or an authorised officer.</w:t>
      </w:r>
    </w:p>
    <w:p w:rsidR="00542D40" w:rsidRPr="00BA5118" w:rsidRDefault="00542D40" w:rsidP="00542D40">
      <w:pPr>
        <w:pStyle w:val="AH3Div"/>
      </w:pPr>
      <w:bookmarkStart w:id="36" w:name="_Toc499797211"/>
      <w:r w:rsidRPr="00BA5118">
        <w:rPr>
          <w:rStyle w:val="CharDivNo"/>
        </w:rPr>
        <w:t>Division 2.5</w:t>
      </w:r>
      <w:r>
        <w:tab/>
      </w:r>
      <w:r w:rsidRPr="00BA5118">
        <w:rPr>
          <w:rStyle w:val="CharDivText"/>
          <w:rFonts w:cs="Arial"/>
        </w:rPr>
        <w:t>Transmissible notifiable conditions</w:t>
      </w:r>
      <w:bookmarkEnd w:id="36"/>
    </w:p>
    <w:p w:rsidR="00542D40" w:rsidRDefault="00542D40" w:rsidP="00542D40">
      <w:pPr>
        <w:pStyle w:val="AH5Sec"/>
      </w:pPr>
      <w:bookmarkStart w:id="37" w:name="_Toc499797212"/>
      <w:r w:rsidRPr="00BA5118">
        <w:rPr>
          <w:rStyle w:val="CharSectNo"/>
        </w:rPr>
        <w:t>21</w:t>
      </w:r>
      <w:r>
        <w:rPr>
          <w:noProof/>
        </w:rPr>
        <w:tab/>
      </w:r>
      <w:r>
        <w:t>People with transmissible notifiable conditions</w:t>
      </w:r>
      <w:bookmarkEnd w:id="37"/>
    </w:p>
    <w:p w:rsidR="00542D40" w:rsidRDefault="00542D40" w:rsidP="00542D40">
      <w:pPr>
        <w:pStyle w:val="Amain"/>
        <w:keepNext/>
      </w:pPr>
      <w:r>
        <w:rPr>
          <w:noProof/>
        </w:rPr>
        <w:tab/>
        <w:t>(1)</w:t>
      </w:r>
      <w:r>
        <w:rPr>
          <w:noProof/>
        </w:rPr>
        <w:tab/>
      </w:r>
      <w:r>
        <w:t>A person who knows or suspects that the person has a transmissible notifiable condition, or knows or suspects that the person is a contact of such a person, must take reasonable precautions (appropriate to that condition) against transmitting the condition.</w:t>
      </w:r>
    </w:p>
    <w:p w:rsidR="00542D40" w:rsidRDefault="00542D40" w:rsidP="00542D40">
      <w:pPr>
        <w:pStyle w:val="Penalty"/>
      </w:pPr>
      <w:r>
        <w:t>Maximum penalty:  10 penalty units.</w:t>
      </w:r>
    </w:p>
    <w:p w:rsidR="00542D40" w:rsidRDefault="00542D40" w:rsidP="00FA36CD">
      <w:pPr>
        <w:pStyle w:val="Amain"/>
        <w:keepNext/>
        <w:keepLines/>
      </w:pPr>
      <w:r>
        <w:rPr>
          <w:noProof/>
        </w:rPr>
        <w:tab/>
        <w:t>(2)</w:t>
      </w:r>
      <w:r>
        <w:rPr>
          <w:noProof/>
        </w:rPr>
        <w:tab/>
      </w:r>
      <w:r>
        <w:t xml:space="preserve">If a person responsible (the </w:t>
      </w:r>
      <w:r>
        <w:rPr>
          <w:rStyle w:val="charBoldItals"/>
        </w:rPr>
        <w:t>responsible person</w:t>
      </w:r>
      <w:r>
        <w:t xml:space="preserve">) for another person (the </w:t>
      </w:r>
      <w:r>
        <w:rPr>
          <w:rStyle w:val="charBoldItals"/>
        </w:rPr>
        <w:t>other person</w:t>
      </w:r>
      <w:r>
        <w:t>) knows or suspects that the other person has a transmissible notifiable condition, or knows or suspects that the other person is a contact of such a person, the responsible person must take reasonable precautions (appropriate to the condition) to prevent the other person from transmitting the condition.</w:t>
      </w:r>
    </w:p>
    <w:p w:rsidR="00542D40" w:rsidRDefault="00542D40" w:rsidP="00542D40">
      <w:pPr>
        <w:pStyle w:val="Penalty"/>
      </w:pPr>
      <w:r>
        <w:t>Maximum penalty:  10 penalty units.</w:t>
      </w:r>
    </w:p>
    <w:p w:rsidR="00542D40" w:rsidRDefault="00542D40" w:rsidP="00542D40">
      <w:pPr>
        <w:pStyle w:val="Amain"/>
      </w:pPr>
      <w:r>
        <w:rPr>
          <w:noProof/>
        </w:rPr>
        <w:tab/>
        <w:t>(3)</w:t>
      </w:r>
      <w:r>
        <w:rPr>
          <w:noProof/>
        </w:rPr>
        <w:tab/>
      </w:r>
      <w:r>
        <w:t>In this section:</w:t>
      </w:r>
    </w:p>
    <w:p w:rsidR="00542D40" w:rsidRDefault="00542D40" w:rsidP="00542D40">
      <w:pPr>
        <w:pStyle w:val="aDef"/>
      </w:pPr>
      <w:r>
        <w:rPr>
          <w:rStyle w:val="charBoldItals"/>
        </w:rPr>
        <w:t>reasonable precautions</w:t>
      </w:r>
      <w:r>
        <w:t xml:space="preserve"> includes precautions taken on the advice of a </w:t>
      </w:r>
      <w:r>
        <w:rPr>
          <w:color w:val="000000"/>
        </w:rPr>
        <w:t>doctor</w:t>
      </w:r>
      <w:r>
        <w:t xml:space="preserve"> (including an authorised medical officer) or an authorised officer.</w:t>
      </w:r>
    </w:p>
    <w:p w:rsidR="00542D40" w:rsidRDefault="00542D40" w:rsidP="00542D40">
      <w:pPr>
        <w:pStyle w:val="PageBreak"/>
      </w:pPr>
      <w:r>
        <w:br w:type="page"/>
      </w:r>
    </w:p>
    <w:p w:rsidR="008D6B48" w:rsidRPr="00BA5118" w:rsidRDefault="008D6B48" w:rsidP="008D6B48">
      <w:pPr>
        <w:pStyle w:val="AH2Part"/>
      </w:pPr>
      <w:bookmarkStart w:id="38" w:name="_Toc499797213"/>
      <w:r w:rsidRPr="00BA5118">
        <w:rPr>
          <w:rStyle w:val="CharPartNo"/>
        </w:rPr>
        <w:lastRenderedPageBreak/>
        <w:t>Part 3</w:t>
      </w:r>
      <w:r w:rsidRPr="00950344">
        <w:tab/>
      </w:r>
      <w:r w:rsidRPr="00BA5118">
        <w:rPr>
          <w:rStyle w:val="CharPartText"/>
        </w:rPr>
        <w:t>Cervical cytology register</w:t>
      </w:r>
      <w:bookmarkEnd w:id="38"/>
    </w:p>
    <w:p w:rsidR="00542D40" w:rsidRDefault="00542D40" w:rsidP="00542D40">
      <w:pPr>
        <w:pStyle w:val="AH5Sec"/>
      </w:pPr>
      <w:bookmarkStart w:id="39" w:name="_Toc499797214"/>
      <w:r w:rsidRPr="00BA5118">
        <w:rPr>
          <w:rStyle w:val="CharSectNo"/>
        </w:rPr>
        <w:t>22</w:t>
      </w:r>
      <w:r>
        <w:tab/>
      </w:r>
      <w:r w:rsidR="00672385" w:rsidRPr="00591A0F">
        <w:t>Definitions—pt 3</w:t>
      </w:r>
      <w:bookmarkEnd w:id="39"/>
    </w:p>
    <w:p w:rsidR="00542D40" w:rsidRDefault="00542D40" w:rsidP="00542D40">
      <w:pPr>
        <w:pStyle w:val="Amainreturn"/>
        <w:suppressLineNumbers/>
      </w:pPr>
      <w:r>
        <w:t xml:space="preserve">In this </w:t>
      </w:r>
      <w:r w:rsidR="00672385">
        <w:t>part</w:t>
      </w:r>
      <w:r>
        <w:t>:</w:t>
      </w:r>
    </w:p>
    <w:p w:rsidR="00672385" w:rsidRPr="00591A0F" w:rsidRDefault="00672385" w:rsidP="00672385">
      <w:pPr>
        <w:pStyle w:val="aDef"/>
      </w:pPr>
      <w:r w:rsidRPr="00591A0F">
        <w:rPr>
          <w:rStyle w:val="charBoldItals"/>
        </w:rPr>
        <w:t>abnormal</w:t>
      </w:r>
      <w:r w:rsidRPr="00591A0F">
        <w:t>, in relation to test results for a cervical smear, means test results that indicate abnormal cell development and appearances in the cervix of the uterus.</w:t>
      </w:r>
    </w:p>
    <w:p w:rsidR="00672385" w:rsidRPr="00591A0F" w:rsidRDefault="00672385" w:rsidP="00672385">
      <w:pPr>
        <w:pStyle w:val="aDef"/>
        <w:keepNext/>
      </w:pPr>
      <w:r w:rsidRPr="00591A0F">
        <w:rPr>
          <w:rStyle w:val="charBoldItals"/>
        </w:rPr>
        <w:t>test results</w:t>
      </w:r>
      <w:r w:rsidRPr="00591A0F">
        <w:t>, for a woman, means the results of—</w:t>
      </w:r>
    </w:p>
    <w:p w:rsidR="00672385" w:rsidRPr="00591A0F" w:rsidRDefault="00672385" w:rsidP="00672385">
      <w:pPr>
        <w:pStyle w:val="aDefpara"/>
      </w:pPr>
      <w:r w:rsidRPr="00591A0F">
        <w:tab/>
        <w:t>(a)</w:t>
      </w:r>
      <w:r w:rsidRPr="00591A0F">
        <w:tab/>
        <w:t>a pathological (cytology) examination of a cervical smear taken from her; or</w:t>
      </w:r>
    </w:p>
    <w:p w:rsidR="00542D40" w:rsidRDefault="00672385" w:rsidP="000F5E80">
      <w:pPr>
        <w:pStyle w:val="aDefpara"/>
      </w:pPr>
      <w:r w:rsidRPr="00591A0F">
        <w:tab/>
        <w:t>(b)</w:t>
      </w:r>
      <w:r w:rsidRPr="00591A0F">
        <w:tab/>
        <w:t>a histological examination of cervical tissue taken from her.</w:t>
      </w:r>
    </w:p>
    <w:p w:rsidR="00542D40" w:rsidRDefault="00542D40" w:rsidP="00542D40">
      <w:pPr>
        <w:pStyle w:val="AH5Sec"/>
      </w:pPr>
      <w:bookmarkStart w:id="40" w:name="_Toc499797215"/>
      <w:r w:rsidRPr="00BA5118">
        <w:rPr>
          <w:rStyle w:val="CharSectNo"/>
        </w:rPr>
        <w:t>25</w:t>
      </w:r>
      <w:r>
        <w:rPr>
          <w:noProof/>
        </w:rPr>
        <w:tab/>
      </w:r>
      <w:r>
        <w:t>Cervical cytology register</w:t>
      </w:r>
      <w:bookmarkEnd w:id="40"/>
    </w:p>
    <w:p w:rsidR="00542D40" w:rsidRDefault="00542D40" w:rsidP="002F6A89">
      <w:pPr>
        <w:pStyle w:val="Amainreturn"/>
      </w:pPr>
      <w:r>
        <w:t>The chief health officer must maintain a cervical cytology register.</w:t>
      </w:r>
    </w:p>
    <w:p w:rsidR="00542D40" w:rsidRDefault="00542D40" w:rsidP="00542D40">
      <w:pPr>
        <w:pStyle w:val="AH5Sec"/>
      </w:pPr>
      <w:bookmarkStart w:id="41" w:name="_Toc499797216"/>
      <w:r w:rsidRPr="00BA5118">
        <w:rPr>
          <w:rStyle w:val="CharSectNo"/>
        </w:rPr>
        <w:t>26</w:t>
      </w:r>
      <w:r>
        <w:rPr>
          <w:noProof/>
        </w:rPr>
        <w:tab/>
      </w:r>
      <w:r>
        <w:t>Use of information on cervical cytology register</w:t>
      </w:r>
      <w:bookmarkEnd w:id="41"/>
    </w:p>
    <w:p w:rsidR="00542D40" w:rsidRDefault="00542D40" w:rsidP="00542D40">
      <w:pPr>
        <w:pStyle w:val="Amain"/>
      </w:pPr>
      <w:r>
        <w:rPr>
          <w:noProof/>
        </w:rPr>
        <w:tab/>
        <w:t>(1)</w:t>
      </w:r>
      <w:r>
        <w:rPr>
          <w:noProof/>
        </w:rPr>
        <w:tab/>
      </w:r>
      <w:r>
        <w:t>The cervical cytology register is established for the following purposes:</w:t>
      </w:r>
    </w:p>
    <w:p w:rsidR="00542D40" w:rsidRDefault="00542D40" w:rsidP="00542D40">
      <w:pPr>
        <w:pStyle w:val="Apara"/>
      </w:pPr>
      <w:r>
        <w:tab/>
        <w:t>(</w:t>
      </w:r>
      <w:r>
        <w:rPr>
          <w:noProof/>
        </w:rPr>
        <w:t>a</w:t>
      </w:r>
      <w:r>
        <w:t>)</w:t>
      </w:r>
      <w:r>
        <w:tab/>
        <w:t xml:space="preserve">after a woman has had her cervical smear taken and the test results recorded on the register—to remind the woman (after a reasonable time following the end of a period decided by the chief health officer after the smear was taken) that she should </w:t>
      </w:r>
      <w:r w:rsidR="00A35D4B" w:rsidRPr="00950344">
        <w:t>undertake cervical screening</w:t>
      </w:r>
      <w:r>
        <w:t>, if she has failed to do so;</w:t>
      </w:r>
    </w:p>
    <w:p w:rsidR="00542D40" w:rsidRDefault="00542D40" w:rsidP="00542D40">
      <w:pPr>
        <w:pStyle w:val="Apara"/>
      </w:pPr>
      <w:r>
        <w:tab/>
        <w:t>(</w:t>
      </w:r>
      <w:r>
        <w:rPr>
          <w:noProof/>
        </w:rPr>
        <w:t>b</w:t>
      </w:r>
      <w:r>
        <w:t>)</w:t>
      </w:r>
      <w:r>
        <w:tab/>
        <w:t>to establish a record of test results that links each woman on the register with her health practitioner and any laboratory that produces her test results;</w:t>
      </w:r>
    </w:p>
    <w:p w:rsidR="00542D40" w:rsidRDefault="00542D40" w:rsidP="00542D40">
      <w:pPr>
        <w:pStyle w:val="Apara"/>
      </w:pPr>
      <w:r>
        <w:tab/>
        <w:t>(</w:t>
      </w:r>
      <w:r>
        <w:rPr>
          <w:noProof/>
        </w:rPr>
        <w:t>c</w:t>
      </w:r>
      <w:r>
        <w:t>)</w:t>
      </w:r>
      <w:r>
        <w:tab/>
        <w:t>to monitor test results to encourage consistency of performance between laboratories;</w:t>
      </w:r>
    </w:p>
    <w:p w:rsidR="00542D40" w:rsidRDefault="00542D40" w:rsidP="00BA5118">
      <w:pPr>
        <w:pStyle w:val="Apara"/>
        <w:keepNext/>
      </w:pPr>
      <w:r>
        <w:lastRenderedPageBreak/>
        <w:tab/>
        <w:t>(</w:t>
      </w:r>
      <w:r>
        <w:rPr>
          <w:noProof/>
        </w:rPr>
        <w:t>d</w:t>
      </w:r>
      <w:r>
        <w:t>)</w:t>
      </w:r>
      <w:r>
        <w:tab/>
        <w:t>to provide data for the following purposes:</w:t>
      </w:r>
    </w:p>
    <w:p w:rsidR="00542D40" w:rsidRDefault="00542D40" w:rsidP="00542D40">
      <w:pPr>
        <w:pStyle w:val="Asubpara"/>
      </w:pPr>
      <w:r>
        <w:tab/>
        <w:t>(</w:t>
      </w:r>
      <w:r>
        <w:rPr>
          <w:noProof/>
        </w:rPr>
        <w:t>i</w:t>
      </w:r>
      <w:r>
        <w:t>)</w:t>
      </w:r>
      <w:r>
        <w:tab/>
        <w:t>to assess participation in the cervical cancer prevention program;</w:t>
      </w:r>
    </w:p>
    <w:p w:rsidR="00542D40" w:rsidRDefault="00542D40" w:rsidP="00542D40">
      <w:pPr>
        <w:pStyle w:val="Asubpara"/>
      </w:pPr>
      <w:r>
        <w:tab/>
        <w:t>(</w:t>
      </w:r>
      <w:r>
        <w:rPr>
          <w:noProof/>
        </w:rPr>
        <w:t>ii</w:t>
      </w:r>
      <w:r>
        <w:t>)</w:t>
      </w:r>
      <w:r>
        <w:tab/>
        <w:t xml:space="preserve">to assist in the design of strategies to educate women to take responsibility for </w:t>
      </w:r>
      <w:r w:rsidR="00A54938" w:rsidRPr="00950344">
        <w:rPr>
          <w:lang w:eastAsia="en-AU"/>
        </w:rPr>
        <w:t>undertaking cervical screening</w:t>
      </w:r>
      <w:r>
        <w:t xml:space="preserve"> at appropriate intervals;</w:t>
      </w:r>
    </w:p>
    <w:p w:rsidR="00542D40" w:rsidRDefault="00542D40" w:rsidP="00542D40">
      <w:pPr>
        <w:pStyle w:val="Asubpara"/>
      </w:pPr>
      <w:r>
        <w:tab/>
        <w:t>(</w:t>
      </w:r>
      <w:r>
        <w:rPr>
          <w:noProof/>
        </w:rPr>
        <w:t>iii</w:t>
      </w:r>
      <w:r>
        <w:t>)</w:t>
      </w:r>
      <w:r>
        <w:tab/>
        <w:t>to assist in the design of strategies to encourage women to be included in the register;</w:t>
      </w:r>
    </w:p>
    <w:p w:rsidR="00542D40" w:rsidRDefault="00542D40" w:rsidP="00542D40">
      <w:pPr>
        <w:pStyle w:val="Asubpara"/>
      </w:pPr>
      <w:r>
        <w:tab/>
        <w:t>(</w:t>
      </w:r>
      <w:r>
        <w:rPr>
          <w:noProof/>
        </w:rPr>
        <w:t>iv</w:t>
      </w:r>
      <w:r>
        <w:t>)</w:t>
      </w:r>
      <w:r>
        <w:tab/>
        <w:t>for use in research progr</w:t>
      </w:r>
      <w:r w:rsidR="00B4003F">
        <w:t>ams approved under subsection (3</w:t>
      </w:r>
      <w:r>
        <w:t>) (a) into the alleviation and prevention of cervical cancer;</w:t>
      </w:r>
    </w:p>
    <w:p w:rsidR="00542D40" w:rsidRDefault="00542D40" w:rsidP="00542D40">
      <w:pPr>
        <w:pStyle w:val="Asubpara"/>
      </w:pPr>
      <w:r>
        <w:tab/>
        <w:t>(</w:t>
      </w:r>
      <w:r>
        <w:rPr>
          <w:noProof/>
        </w:rPr>
        <w:t>v</w:t>
      </w:r>
      <w:r>
        <w:t>)</w:t>
      </w:r>
      <w:r>
        <w:tab/>
        <w:t>to increase public awareness by the publication of statistics;</w:t>
      </w:r>
    </w:p>
    <w:p w:rsidR="00542D40" w:rsidRDefault="00542D40" w:rsidP="00542D40">
      <w:pPr>
        <w:pStyle w:val="Asubpara"/>
      </w:pPr>
      <w:r>
        <w:tab/>
        <w:t>(</w:t>
      </w:r>
      <w:r>
        <w:rPr>
          <w:noProof/>
        </w:rPr>
        <w:t>vi</w:t>
      </w:r>
      <w:r>
        <w:t>)</w:t>
      </w:r>
      <w:r>
        <w:tab/>
        <w:t xml:space="preserve">to assist in the compilation of comparative data by national organisations </w:t>
      </w:r>
      <w:r w:rsidR="00B4003F">
        <w:t>approved under subsection (3</w:t>
      </w:r>
      <w:r>
        <w:t>) (b).</w:t>
      </w:r>
    </w:p>
    <w:p w:rsidR="00542D40" w:rsidRDefault="00B4003F" w:rsidP="00A54938">
      <w:pPr>
        <w:pStyle w:val="Amain"/>
      </w:pPr>
      <w:r>
        <w:rPr>
          <w:noProof/>
        </w:rPr>
        <w:tab/>
        <w:t>(2</w:t>
      </w:r>
      <w:r w:rsidR="00542D40">
        <w:rPr>
          <w:noProof/>
        </w:rPr>
        <w:t>)</w:t>
      </w:r>
      <w:r w:rsidR="00542D40">
        <w:rPr>
          <w:noProof/>
        </w:rPr>
        <w:tab/>
      </w:r>
      <w:r w:rsidR="00542D40">
        <w:t xml:space="preserve">The chief health officer must take reasonable steps to ensure that appropriate action is taken to notify the health practitioner who took the last smear from a woman, or the woman herself, that </w:t>
      </w:r>
      <w:r w:rsidR="00A54938" w:rsidRPr="00950344">
        <w:t>the woman’s next cervical screening</w:t>
      </w:r>
      <w:r w:rsidR="00542D40">
        <w:t xml:space="preserve"> is overdue if—</w:t>
      </w:r>
    </w:p>
    <w:p w:rsidR="00542D40" w:rsidRDefault="00542D40" w:rsidP="00542D40">
      <w:pPr>
        <w:pStyle w:val="Apara"/>
      </w:pPr>
      <w:r>
        <w:tab/>
        <w:t>(</w:t>
      </w:r>
      <w:r>
        <w:rPr>
          <w:noProof/>
        </w:rPr>
        <w:t>a</w:t>
      </w:r>
      <w:r>
        <w:t>)</w:t>
      </w:r>
      <w:r>
        <w:tab/>
        <w:t>the woman’s last registered test results are abnormal; and</w:t>
      </w:r>
    </w:p>
    <w:p w:rsidR="00542D40" w:rsidRDefault="00542D40" w:rsidP="00542D40">
      <w:pPr>
        <w:pStyle w:val="Apara"/>
      </w:pPr>
      <w:r>
        <w:tab/>
        <w:t>(</w:t>
      </w:r>
      <w:r>
        <w:rPr>
          <w:noProof/>
        </w:rPr>
        <w:t>b</w:t>
      </w:r>
      <w:r>
        <w:t>)</w:t>
      </w:r>
      <w:r>
        <w:tab/>
        <w:t xml:space="preserve">the registrable information for her last cervical smear recommended a time within which the </w:t>
      </w:r>
      <w:r w:rsidR="009B227F" w:rsidRPr="00950344">
        <w:t>next screening should be undertaken</w:t>
      </w:r>
      <w:r>
        <w:t>, or other follow-up action; and</w:t>
      </w:r>
    </w:p>
    <w:p w:rsidR="00542D40" w:rsidRDefault="00542D40" w:rsidP="00542D40">
      <w:pPr>
        <w:pStyle w:val="Apara"/>
      </w:pPr>
      <w:r>
        <w:tab/>
        <w:t>(</w:t>
      </w:r>
      <w:r>
        <w:rPr>
          <w:noProof/>
        </w:rPr>
        <w:t>c</w:t>
      </w:r>
      <w:r>
        <w:t>)</w:t>
      </w:r>
      <w:r>
        <w:tab/>
        <w:t xml:space="preserve">the woman has not </w:t>
      </w:r>
      <w:r w:rsidR="009B227F" w:rsidRPr="00950344">
        <w:t>undertaken further screening</w:t>
      </w:r>
      <w:r>
        <w:t xml:space="preserve"> or other recommended follow-up action within a reasonable time after the time mentioned in paragraph (b).</w:t>
      </w:r>
    </w:p>
    <w:p w:rsidR="00542D40" w:rsidRDefault="00B4003F" w:rsidP="00542D40">
      <w:pPr>
        <w:pStyle w:val="Amain"/>
      </w:pPr>
      <w:r>
        <w:rPr>
          <w:noProof/>
        </w:rPr>
        <w:tab/>
        <w:t>(3</w:t>
      </w:r>
      <w:r w:rsidR="00542D40">
        <w:rPr>
          <w:noProof/>
        </w:rPr>
        <w:t>)</w:t>
      </w:r>
      <w:r w:rsidR="00542D40">
        <w:rPr>
          <w:noProof/>
        </w:rPr>
        <w:tab/>
      </w:r>
      <w:r w:rsidR="00542D40">
        <w:t>The Minister may approve—</w:t>
      </w:r>
    </w:p>
    <w:p w:rsidR="00542D40" w:rsidRDefault="00542D40" w:rsidP="00542D40">
      <w:pPr>
        <w:pStyle w:val="Apara"/>
      </w:pPr>
      <w:r>
        <w:tab/>
        <w:t>(</w:t>
      </w:r>
      <w:r>
        <w:rPr>
          <w:noProof/>
        </w:rPr>
        <w:t>a</w:t>
      </w:r>
      <w:r>
        <w:t>)</w:t>
      </w:r>
      <w:r>
        <w:tab/>
        <w:t>research programs for subsection (1) (d) (iv); and</w:t>
      </w:r>
    </w:p>
    <w:p w:rsidR="00542D40" w:rsidRDefault="00542D40" w:rsidP="00542D40">
      <w:pPr>
        <w:pStyle w:val="Apara"/>
      </w:pPr>
      <w:r>
        <w:tab/>
        <w:t>(</w:t>
      </w:r>
      <w:r>
        <w:rPr>
          <w:noProof/>
        </w:rPr>
        <w:t>b</w:t>
      </w:r>
      <w:r>
        <w:t>)</w:t>
      </w:r>
      <w:r>
        <w:tab/>
        <w:t>national organisations for subsection (1) (d) (vi).</w:t>
      </w:r>
    </w:p>
    <w:p w:rsidR="00542D40" w:rsidRDefault="00B4003F" w:rsidP="00542D40">
      <w:pPr>
        <w:pStyle w:val="Amain"/>
      </w:pPr>
      <w:r>
        <w:rPr>
          <w:noProof/>
        </w:rPr>
        <w:lastRenderedPageBreak/>
        <w:tab/>
        <w:t>(4</w:t>
      </w:r>
      <w:r w:rsidR="00542D40">
        <w:rPr>
          <w:noProof/>
        </w:rPr>
        <w:t>)</w:t>
      </w:r>
      <w:r w:rsidR="00542D40">
        <w:rPr>
          <w:noProof/>
        </w:rPr>
        <w:tab/>
      </w:r>
      <w:r w:rsidR="00542D40">
        <w:t xml:space="preserve">The Minister may only approve a research program if satisfied that disclosure of the information for the program and its use would meet the requirements of the </w:t>
      </w:r>
      <w:hyperlink r:id="rId37" w:tooltip="Act 1988 No 119 (Cwlth)" w:history="1">
        <w:r w:rsidR="00542D40" w:rsidRPr="00A738D6">
          <w:rPr>
            <w:rStyle w:val="charCitHyperlinkItal"/>
          </w:rPr>
          <w:t>Privacy Act 1988</w:t>
        </w:r>
      </w:hyperlink>
      <w:r w:rsidR="00542D40">
        <w:rPr>
          <w:rStyle w:val="charItals"/>
        </w:rPr>
        <w:t xml:space="preserve"> </w:t>
      </w:r>
      <w:r w:rsidR="00542D40">
        <w:t>(Cwlth) for medical research, whether or not that Act applies to the research program of its own force.</w:t>
      </w:r>
    </w:p>
    <w:p w:rsidR="00542D40" w:rsidRDefault="00B4003F" w:rsidP="00542D40">
      <w:pPr>
        <w:pStyle w:val="Amain"/>
        <w:keepNext/>
      </w:pPr>
      <w:r>
        <w:rPr>
          <w:noProof/>
        </w:rPr>
        <w:tab/>
        <w:t>(5</w:t>
      </w:r>
      <w:r w:rsidR="00542D40">
        <w:rPr>
          <w:noProof/>
        </w:rPr>
        <w:t>)</w:t>
      </w:r>
      <w:r w:rsidR="00542D40">
        <w:rPr>
          <w:noProof/>
        </w:rPr>
        <w:tab/>
      </w:r>
      <w:r>
        <w:t>An approval under subsection (3</w:t>
      </w:r>
      <w:r w:rsidR="00542D40">
        <w:t>) is a disallowable instrument.</w:t>
      </w:r>
    </w:p>
    <w:p w:rsidR="00542D40" w:rsidRDefault="00542D40" w:rsidP="00542D40">
      <w:pPr>
        <w:pStyle w:val="aNote"/>
      </w:pPr>
      <w:r w:rsidRPr="006107FA">
        <w:rPr>
          <w:rStyle w:val="charItals"/>
        </w:rPr>
        <w:t>Note</w:t>
      </w:r>
      <w:r w:rsidRPr="006107FA">
        <w:rPr>
          <w:rStyle w:val="charItals"/>
        </w:rPr>
        <w:t> </w:t>
      </w:r>
      <w:r w:rsidRPr="006107FA">
        <w:rPr>
          <w:rStyle w:val="charItals"/>
        </w:rPr>
        <w:tab/>
      </w:r>
      <w:r>
        <w:t xml:space="preserve">A disallowable instrument must be notified, and presented to the Legislative Assembly, under the </w:t>
      </w:r>
      <w:hyperlink r:id="rId38" w:tooltip="A2001-14" w:history="1">
        <w:r w:rsidRPr="00A738D6">
          <w:rPr>
            <w:rStyle w:val="charCitHyperlinkAbbrev"/>
          </w:rPr>
          <w:t>Legislation Act</w:t>
        </w:r>
      </w:hyperlink>
      <w:r>
        <w:t>.</w:t>
      </w:r>
    </w:p>
    <w:p w:rsidR="009851EC" w:rsidRPr="00950344" w:rsidRDefault="00B4003F" w:rsidP="009851EC">
      <w:pPr>
        <w:pStyle w:val="Amain"/>
      </w:pPr>
      <w:r>
        <w:tab/>
        <w:t>(6</w:t>
      </w:r>
      <w:r w:rsidR="009851EC" w:rsidRPr="00950344">
        <w:t>)</w:t>
      </w:r>
      <w:r w:rsidR="009851EC" w:rsidRPr="00950344">
        <w:tab/>
        <w:t>In this section:</w:t>
      </w:r>
    </w:p>
    <w:p w:rsidR="009851EC" w:rsidRPr="00950344" w:rsidRDefault="009851EC" w:rsidP="009851EC">
      <w:pPr>
        <w:pStyle w:val="aDef"/>
      </w:pPr>
      <w:r w:rsidRPr="00950344">
        <w:rPr>
          <w:rStyle w:val="charBoldItals"/>
        </w:rPr>
        <w:t xml:space="preserve">registrable information </w:t>
      </w:r>
      <w:r w:rsidRPr="00950344">
        <w:t>means the following information about a woman and her cervical smear or cervical tissue:</w:t>
      </w:r>
    </w:p>
    <w:p w:rsidR="009851EC" w:rsidRPr="00950344" w:rsidRDefault="009851EC" w:rsidP="009851EC">
      <w:pPr>
        <w:pStyle w:val="aDefpara"/>
      </w:pPr>
      <w:r w:rsidRPr="00950344">
        <w:tab/>
        <w:t>(a)</w:t>
      </w:r>
      <w:r w:rsidRPr="00950344">
        <w:tab/>
        <w:t>her full name and any previous name;</w:t>
      </w:r>
    </w:p>
    <w:p w:rsidR="009851EC" w:rsidRPr="00950344" w:rsidRDefault="009851EC" w:rsidP="009851EC">
      <w:pPr>
        <w:pStyle w:val="aDefpara"/>
      </w:pPr>
      <w:r w:rsidRPr="00950344">
        <w:tab/>
        <w:t>(b)</w:t>
      </w:r>
      <w:r w:rsidRPr="00950344">
        <w:tab/>
        <w:t>her date of birth;</w:t>
      </w:r>
    </w:p>
    <w:p w:rsidR="009851EC" w:rsidRPr="00950344" w:rsidRDefault="009851EC" w:rsidP="009851EC">
      <w:pPr>
        <w:pStyle w:val="aDefpara"/>
      </w:pPr>
      <w:r w:rsidRPr="00950344">
        <w:tab/>
        <w:t>(c)</w:t>
      </w:r>
      <w:r w:rsidRPr="00950344">
        <w:tab/>
        <w:t>whether she is an Aboriginal or Torres Strait Islander person;</w:t>
      </w:r>
    </w:p>
    <w:p w:rsidR="009851EC" w:rsidRPr="00950344" w:rsidRDefault="009851EC" w:rsidP="009851EC">
      <w:pPr>
        <w:pStyle w:val="aDefpara"/>
      </w:pPr>
      <w:r w:rsidRPr="00950344">
        <w:tab/>
        <w:t>(d)</w:t>
      </w:r>
      <w:r w:rsidRPr="00950344">
        <w:tab/>
        <w:t>her postal address;</w:t>
      </w:r>
    </w:p>
    <w:p w:rsidR="009851EC" w:rsidRPr="00950344" w:rsidRDefault="009851EC" w:rsidP="009851EC">
      <w:pPr>
        <w:pStyle w:val="aDefpara"/>
        <w:rPr>
          <w:lang w:eastAsia="en-AU"/>
        </w:rPr>
      </w:pPr>
      <w:r w:rsidRPr="00950344">
        <w:rPr>
          <w:lang w:eastAsia="en-AU"/>
        </w:rPr>
        <w:tab/>
        <w:t>(e)</w:t>
      </w:r>
      <w:r w:rsidRPr="00950344">
        <w:rPr>
          <w:lang w:eastAsia="en-AU"/>
        </w:rPr>
        <w:tab/>
        <w:t>the date the smear or tissue was taken;</w:t>
      </w:r>
    </w:p>
    <w:p w:rsidR="009851EC" w:rsidRPr="00950344" w:rsidRDefault="009851EC" w:rsidP="009851EC">
      <w:pPr>
        <w:pStyle w:val="aDefpara"/>
        <w:rPr>
          <w:szCs w:val="24"/>
          <w:lang w:eastAsia="en-AU"/>
        </w:rPr>
      </w:pPr>
      <w:r w:rsidRPr="00950344">
        <w:rPr>
          <w:lang w:eastAsia="en-AU"/>
        </w:rPr>
        <w:tab/>
        <w:t>(f)</w:t>
      </w:r>
      <w:r w:rsidRPr="00950344">
        <w:rPr>
          <w:lang w:eastAsia="en-AU"/>
        </w:rPr>
        <w:tab/>
        <w:t xml:space="preserve">the identification code of the laboratory that examined the </w:t>
      </w:r>
      <w:r w:rsidRPr="00950344">
        <w:rPr>
          <w:szCs w:val="24"/>
          <w:lang w:eastAsia="en-AU"/>
        </w:rPr>
        <w:t>smear or tissue;</w:t>
      </w:r>
    </w:p>
    <w:p w:rsidR="009851EC" w:rsidRPr="00950344" w:rsidRDefault="009851EC" w:rsidP="009851EC">
      <w:pPr>
        <w:pStyle w:val="aDefpara"/>
      </w:pPr>
      <w:r w:rsidRPr="00950344">
        <w:tab/>
        <w:t>(g)</w:t>
      </w:r>
      <w:r w:rsidRPr="00950344">
        <w:tab/>
        <w:t>the identification code of the health practitioner who took the smear or tissue;</w:t>
      </w:r>
    </w:p>
    <w:p w:rsidR="009851EC" w:rsidRPr="00950344" w:rsidRDefault="009851EC" w:rsidP="009851EC">
      <w:pPr>
        <w:pStyle w:val="aDefpara"/>
      </w:pPr>
      <w:r w:rsidRPr="00950344">
        <w:tab/>
        <w:t>(h)</w:t>
      </w:r>
      <w:r w:rsidRPr="00950344">
        <w:tab/>
        <w:t>her test results;</w:t>
      </w:r>
    </w:p>
    <w:p w:rsidR="009851EC" w:rsidRPr="00950344" w:rsidRDefault="009851EC" w:rsidP="009851EC">
      <w:pPr>
        <w:pStyle w:val="aDefpara"/>
      </w:pPr>
      <w:r w:rsidRPr="00950344">
        <w:tab/>
        <w:t>(i)</w:t>
      </w:r>
      <w:r w:rsidRPr="00950344">
        <w:tab/>
        <w:t>for a smear with abnormal test results—</w:t>
      </w:r>
    </w:p>
    <w:p w:rsidR="009851EC" w:rsidRPr="00950344" w:rsidRDefault="009851EC" w:rsidP="009851EC">
      <w:pPr>
        <w:pStyle w:val="aDefsubpara"/>
      </w:pPr>
      <w:r w:rsidRPr="00950344">
        <w:tab/>
        <w:t>(i)</w:t>
      </w:r>
      <w:r w:rsidRPr="00950344">
        <w:tab/>
        <w:t>the period of time (if any) within which the laboratory that examined the smear has advised the health practitioner who took the smear to take another smear; or</w:t>
      </w:r>
    </w:p>
    <w:p w:rsidR="009851EC" w:rsidRPr="00950344" w:rsidRDefault="009851EC" w:rsidP="009851EC">
      <w:pPr>
        <w:pStyle w:val="aDefsubpara"/>
      </w:pPr>
      <w:r w:rsidRPr="00950344">
        <w:tab/>
        <w:t>(ii)</w:t>
      </w:r>
      <w:r w:rsidRPr="00950344">
        <w:tab/>
        <w:t>the details of other management recommendations (that is, coloscopy plus biopsy).</w:t>
      </w:r>
    </w:p>
    <w:p w:rsidR="009851EC" w:rsidRPr="00950344" w:rsidRDefault="009851EC" w:rsidP="009851EC">
      <w:pPr>
        <w:pStyle w:val="aDef"/>
      </w:pPr>
      <w:r w:rsidRPr="00950344">
        <w:rPr>
          <w:rStyle w:val="charBoldItals"/>
        </w:rPr>
        <w:lastRenderedPageBreak/>
        <w:t>screening</w:t>
      </w:r>
      <w:r w:rsidRPr="00950344">
        <w:t xml:space="preserve">—see the </w:t>
      </w:r>
      <w:hyperlink r:id="rId39" w:tooltip="Act 2016 No 65 (Cwlth)" w:history="1">
        <w:r w:rsidRPr="00950344">
          <w:rPr>
            <w:rStyle w:val="charCitHyperlinkItal"/>
          </w:rPr>
          <w:t>National Cancer Screening Register Act 2016</w:t>
        </w:r>
      </w:hyperlink>
      <w:r w:rsidRPr="00950344">
        <w:t xml:space="preserve"> (Cwlth), section 4.</w:t>
      </w:r>
    </w:p>
    <w:p w:rsidR="00542D40" w:rsidRDefault="00542D40" w:rsidP="00542D40">
      <w:pPr>
        <w:pStyle w:val="AH5Sec"/>
      </w:pPr>
      <w:bookmarkStart w:id="42" w:name="_Toc499797217"/>
      <w:r w:rsidRPr="00BA5118">
        <w:rPr>
          <w:rStyle w:val="CharSectNo"/>
        </w:rPr>
        <w:t>27</w:t>
      </w:r>
      <w:r>
        <w:rPr>
          <w:noProof/>
        </w:rPr>
        <w:tab/>
      </w:r>
      <w:r>
        <w:t>Disclosure of identifying information—women</w:t>
      </w:r>
      <w:bookmarkEnd w:id="42"/>
    </w:p>
    <w:p w:rsidR="00542D40" w:rsidRDefault="00542D40" w:rsidP="00542D40">
      <w:pPr>
        <w:pStyle w:val="Amain"/>
        <w:keepNext/>
      </w:pPr>
      <w:r>
        <w:rPr>
          <w:noProof/>
        </w:rPr>
        <w:tab/>
        <w:t>(1)</w:t>
      </w:r>
      <w:r>
        <w:rPr>
          <w:noProof/>
        </w:rPr>
        <w:tab/>
      </w:r>
      <w:r>
        <w:t>A person must not, without good reason, disclose information on the cervical cytology register in such a way that the woman to whom the information relates is reasonably able to be identified, unless the woman consents in writing to the disclosure.</w:t>
      </w:r>
    </w:p>
    <w:p w:rsidR="00542D40" w:rsidRDefault="00542D40" w:rsidP="00542D40">
      <w:pPr>
        <w:pStyle w:val="Penalty"/>
      </w:pPr>
      <w:r>
        <w:t>Maximum penalty:  10 penalty units.</w:t>
      </w:r>
    </w:p>
    <w:p w:rsidR="00542D40" w:rsidRDefault="00542D40" w:rsidP="00542D40">
      <w:pPr>
        <w:pStyle w:val="Amain"/>
      </w:pPr>
      <w:r>
        <w:rPr>
          <w:noProof/>
        </w:rPr>
        <w:tab/>
        <w:t>(2)</w:t>
      </w:r>
      <w:r>
        <w:rPr>
          <w:noProof/>
        </w:rPr>
        <w:tab/>
      </w:r>
      <w:r>
        <w:t xml:space="preserve">Subsection (1) does not apply to a disclosure (under section </w:t>
      </w:r>
      <w:r w:rsidRPr="00F7592A">
        <w:rPr>
          <w:noProof/>
        </w:rPr>
        <w:t>26</w:t>
      </w:r>
      <w:r w:rsidR="00396A50">
        <w:t xml:space="preserve"> (2</w:t>
      </w:r>
      <w:r>
        <w:t>)) of information about a woman’s abnormal test results to—</w:t>
      </w:r>
    </w:p>
    <w:p w:rsidR="00542D40" w:rsidRDefault="00542D40" w:rsidP="00542D40">
      <w:pPr>
        <w:pStyle w:val="Apara"/>
      </w:pPr>
      <w:r>
        <w:tab/>
        <w:t>(</w:t>
      </w:r>
      <w:r>
        <w:rPr>
          <w:noProof/>
        </w:rPr>
        <w:t>a</w:t>
      </w:r>
      <w:r>
        <w:t>)</w:t>
      </w:r>
      <w:r>
        <w:tab/>
        <w:t>a laboratory where a cervical smear or cervical tissue taken from the woman is being examined in accordance with a pathology request form; or</w:t>
      </w:r>
    </w:p>
    <w:p w:rsidR="00542D40" w:rsidRDefault="00542D40" w:rsidP="00542D40">
      <w:pPr>
        <w:pStyle w:val="Apara"/>
      </w:pPr>
      <w:r>
        <w:tab/>
        <w:t>(</w:t>
      </w:r>
      <w:r>
        <w:rPr>
          <w:noProof/>
        </w:rPr>
        <w:t>b</w:t>
      </w:r>
      <w:r>
        <w:t>)</w:t>
      </w:r>
      <w:r>
        <w:tab/>
        <w:t>a health practitioner who has taken a cervical smear or cervical tissue from the woman.</w:t>
      </w:r>
    </w:p>
    <w:p w:rsidR="00542D40" w:rsidRDefault="00542D40" w:rsidP="00542D40">
      <w:pPr>
        <w:pStyle w:val="Amain"/>
      </w:pPr>
      <w:r>
        <w:rPr>
          <w:noProof/>
        </w:rPr>
        <w:tab/>
        <w:t>(3)</w:t>
      </w:r>
      <w:r>
        <w:rPr>
          <w:noProof/>
        </w:rPr>
        <w:tab/>
      </w:r>
      <w:r>
        <w:t>On a woman’s written request, the chief health officer must disclose to her any information on the cervical cytology register that relates to her alone.</w:t>
      </w:r>
    </w:p>
    <w:p w:rsidR="00396A50" w:rsidRPr="00950344" w:rsidRDefault="00396A50" w:rsidP="00396A50">
      <w:pPr>
        <w:pStyle w:val="Amain"/>
      </w:pPr>
      <w:r w:rsidRPr="00950344">
        <w:tab/>
        <w:t>(4)</w:t>
      </w:r>
      <w:r w:rsidRPr="00950344">
        <w:tab/>
        <w:t>In this section:</w:t>
      </w:r>
    </w:p>
    <w:p w:rsidR="00396A50" w:rsidRDefault="00396A50" w:rsidP="00396A50">
      <w:pPr>
        <w:pStyle w:val="aDef"/>
      </w:pPr>
      <w:r w:rsidRPr="00950344">
        <w:rPr>
          <w:rStyle w:val="charBoldItals"/>
        </w:rPr>
        <w:t>pathology request form</w:t>
      </w:r>
      <w:r w:rsidRPr="00950344">
        <w:t xml:space="preserve"> means a pathology request form requesting a pathological (cytology) examination of a cervical smear or a pathological (histology) examination of cervical material.</w:t>
      </w:r>
    </w:p>
    <w:p w:rsidR="00542D40" w:rsidRDefault="00542D40" w:rsidP="00542D40">
      <w:pPr>
        <w:pStyle w:val="AH5Sec"/>
      </w:pPr>
      <w:bookmarkStart w:id="43" w:name="_Toc499797218"/>
      <w:r w:rsidRPr="00BA5118">
        <w:rPr>
          <w:rStyle w:val="CharSectNo"/>
        </w:rPr>
        <w:lastRenderedPageBreak/>
        <w:t>28</w:t>
      </w:r>
      <w:r>
        <w:rPr>
          <w:noProof/>
        </w:rPr>
        <w:tab/>
      </w:r>
      <w:r>
        <w:t>Disclosure of identifying information—health practitioners and laboratories</w:t>
      </w:r>
      <w:bookmarkEnd w:id="43"/>
    </w:p>
    <w:p w:rsidR="00BA5118" w:rsidRDefault="00542D40" w:rsidP="00BA5118">
      <w:pPr>
        <w:pStyle w:val="Amainreturn"/>
        <w:keepNext/>
        <w:keepLines/>
      </w:pPr>
      <w:r>
        <w:t xml:space="preserve">A person must not, without good reason, disclose information on the cervical cytology register in a way that a health practitioner or laboratory to whom the information relates is reasonably able to be identified, unless the health practitioner or person responsible for </w:t>
      </w:r>
    </w:p>
    <w:p w:rsidR="00542D40" w:rsidRDefault="00542D40" w:rsidP="00BA5118">
      <w:pPr>
        <w:pStyle w:val="Amainreturn"/>
        <w:keepNext/>
        <w:keepLines/>
      </w:pPr>
      <w:r>
        <w:t>the day-to-day control of the laboratory consents in writing to the disclosure.</w:t>
      </w:r>
    </w:p>
    <w:p w:rsidR="00542D40" w:rsidRDefault="00542D40" w:rsidP="00542D40">
      <w:pPr>
        <w:pStyle w:val="Penalty"/>
      </w:pPr>
      <w:r>
        <w:t xml:space="preserve">Maximum penalty:  </w:t>
      </w:r>
      <w:r>
        <w:rPr>
          <w:color w:val="000000"/>
        </w:rPr>
        <w:t>10</w:t>
      </w:r>
      <w:r>
        <w:t xml:space="preserve"> penalty units.</w:t>
      </w:r>
    </w:p>
    <w:p w:rsidR="00542D40" w:rsidRDefault="00542D40" w:rsidP="00542D40">
      <w:pPr>
        <w:pStyle w:val="AH5Sec"/>
      </w:pPr>
      <w:bookmarkStart w:id="44" w:name="_Toc499797219"/>
      <w:r w:rsidRPr="00BA5118">
        <w:rPr>
          <w:rStyle w:val="CharSectNo"/>
        </w:rPr>
        <w:t>29</w:t>
      </w:r>
      <w:r>
        <w:rPr>
          <w:noProof/>
        </w:rPr>
        <w:tab/>
      </w:r>
      <w:r>
        <w:t>Deletion of material on cervical cytology register</w:t>
      </w:r>
      <w:bookmarkEnd w:id="44"/>
    </w:p>
    <w:p w:rsidR="00542D40" w:rsidRDefault="00542D40" w:rsidP="00542D40">
      <w:pPr>
        <w:pStyle w:val="Amainreturn"/>
      </w:pPr>
      <w:r>
        <w:t>The chief health officer must, after receiving a written request by a woman, remove from the cervical cytology register any information that could reasonably enable the woman to be identified.</w:t>
      </w:r>
    </w:p>
    <w:p w:rsidR="00542D40" w:rsidRDefault="00542D40" w:rsidP="00542D40">
      <w:pPr>
        <w:pStyle w:val="PageBreak"/>
      </w:pPr>
      <w:r>
        <w:br w:type="page"/>
      </w:r>
    </w:p>
    <w:p w:rsidR="00542D40" w:rsidRPr="00BA5118" w:rsidRDefault="00542D40" w:rsidP="00542D40">
      <w:pPr>
        <w:pStyle w:val="AH2Part"/>
      </w:pPr>
      <w:bookmarkStart w:id="45" w:name="_Toc499797220"/>
      <w:r w:rsidRPr="00BA5118">
        <w:rPr>
          <w:rStyle w:val="CharPartNo"/>
        </w:rPr>
        <w:lastRenderedPageBreak/>
        <w:t>Part 4</w:t>
      </w:r>
      <w:r>
        <w:tab/>
      </w:r>
      <w:r w:rsidRPr="00BA5118">
        <w:rPr>
          <w:rStyle w:val="CharPartText"/>
          <w:rFonts w:cs="Arial"/>
        </w:rPr>
        <w:t>Cancer reporting</w:t>
      </w:r>
      <w:bookmarkEnd w:id="45"/>
    </w:p>
    <w:p w:rsidR="00542D40" w:rsidRDefault="00542D40" w:rsidP="00542D40">
      <w:pPr>
        <w:pStyle w:val="Placeholder"/>
      </w:pPr>
      <w:r>
        <w:rPr>
          <w:rStyle w:val="CharDivNo"/>
        </w:rPr>
        <w:t xml:space="preserve">  </w:t>
      </w:r>
      <w:r>
        <w:rPr>
          <w:rStyle w:val="CharDivText"/>
        </w:rPr>
        <w:t xml:space="preserve">  </w:t>
      </w:r>
    </w:p>
    <w:p w:rsidR="00542D40" w:rsidRDefault="00542D40" w:rsidP="00542D40">
      <w:pPr>
        <w:pStyle w:val="AH5Sec"/>
      </w:pPr>
      <w:bookmarkStart w:id="46" w:name="_Toc499797221"/>
      <w:r w:rsidRPr="00BA5118">
        <w:rPr>
          <w:rStyle w:val="CharSectNo"/>
        </w:rPr>
        <w:t>42</w:t>
      </w:r>
      <w:r>
        <w:rPr>
          <w:noProof/>
        </w:rPr>
        <w:tab/>
      </w:r>
      <w:r>
        <w:t>Notification of pathologist test results</w:t>
      </w:r>
      <w:bookmarkEnd w:id="46"/>
    </w:p>
    <w:p w:rsidR="00542D40" w:rsidRDefault="00542D40" w:rsidP="00542D40">
      <w:pPr>
        <w:pStyle w:val="Amain"/>
        <w:keepNext/>
      </w:pPr>
      <w:r>
        <w:rPr>
          <w:noProof/>
        </w:rPr>
        <w:tab/>
        <w:t>(1)</w:t>
      </w:r>
      <w:r>
        <w:rPr>
          <w:noProof/>
        </w:rPr>
        <w:tab/>
      </w:r>
      <w:r>
        <w:t>If the result of a test performed on a specimen taken from a person ordinarily resident in the ACT at a laboratory indicates the presence of cancer, the person responsible for the day-to-day control of the laboratory must give the chief health officer written notice.</w:t>
      </w:r>
    </w:p>
    <w:p w:rsidR="00542D40" w:rsidRDefault="00542D40" w:rsidP="00542D40">
      <w:pPr>
        <w:pStyle w:val="aNote"/>
        <w:keepNext/>
        <w:suppressLineNumbers/>
      </w:pPr>
      <w:r>
        <w:rPr>
          <w:rStyle w:val="charItals"/>
        </w:rPr>
        <w:t>Note 1</w:t>
      </w:r>
      <w:r>
        <w:tab/>
        <w:t xml:space="preserve">If a form is approved under the </w:t>
      </w:r>
      <w:hyperlink r:id="rId40" w:tooltip="Public Health Act 1997" w:history="1">
        <w:r w:rsidRPr="00026AED">
          <w:rPr>
            <w:rStyle w:val="charCitHyperlinkAbbrev"/>
          </w:rPr>
          <w:t>Act</w:t>
        </w:r>
      </w:hyperlink>
      <w:r>
        <w:t>, s 137A for a notice, the form must be used.</w:t>
      </w:r>
    </w:p>
    <w:p w:rsidR="00542D40" w:rsidRDefault="00542D40" w:rsidP="00542D40">
      <w:pPr>
        <w:pStyle w:val="aNote"/>
        <w:suppressLineNumbers/>
      </w:pPr>
      <w:r>
        <w:rPr>
          <w:rStyle w:val="charItals"/>
        </w:rPr>
        <w:t>Note 2</w:t>
      </w:r>
      <w:r>
        <w:rPr>
          <w:rStyle w:val="charItals"/>
        </w:rPr>
        <w:tab/>
      </w:r>
      <w:r>
        <w:t xml:space="preserve">For how documents may be given, see the </w:t>
      </w:r>
      <w:hyperlink r:id="rId41" w:tooltip="A2001-14" w:history="1">
        <w:r w:rsidRPr="00A738D6">
          <w:rPr>
            <w:rStyle w:val="charCitHyperlinkAbbrev"/>
          </w:rPr>
          <w:t>Legislation Act</w:t>
        </w:r>
      </w:hyperlink>
      <w:r>
        <w:t>, pt 19.5.</w:t>
      </w:r>
    </w:p>
    <w:p w:rsidR="00542D40" w:rsidRDefault="00542D40" w:rsidP="00542D40">
      <w:pPr>
        <w:pStyle w:val="Amain"/>
      </w:pPr>
      <w:r>
        <w:rPr>
          <w:noProof/>
        </w:rPr>
        <w:tab/>
        <w:t>(2)</w:t>
      </w:r>
      <w:r>
        <w:rPr>
          <w:noProof/>
        </w:rPr>
        <w:tab/>
      </w:r>
      <w:r>
        <w:t>However, notice need not be given of a natural progression of a cancer that has been notified within the previous year.</w:t>
      </w:r>
    </w:p>
    <w:p w:rsidR="00542D40" w:rsidRDefault="00542D40" w:rsidP="00542D40">
      <w:pPr>
        <w:pStyle w:val="AH5Sec"/>
      </w:pPr>
      <w:bookmarkStart w:id="47" w:name="_Toc499797222"/>
      <w:r w:rsidRPr="00BA5118">
        <w:rPr>
          <w:rStyle w:val="CharSectNo"/>
        </w:rPr>
        <w:t>43</w:t>
      </w:r>
      <w:r>
        <w:rPr>
          <w:noProof/>
        </w:rPr>
        <w:tab/>
      </w:r>
      <w:r>
        <w:t>Notification of cancer cases at hospitals and nursing homes</w:t>
      </w:r>
      <w:bookmarkEnd w:id="47"/>
    </w:p>
    <w:p w:rsidR="00542D40" w:rsidRDefault="00542D40" w:rsidP="00542D40">
      <w:pPr>
        <w:pStyle w:val="Amain"/>
      </w:pPr>
      <w:r>
        <w:rPr>
          <w:noProof/>
        </w:rPr>
        <w:tab/>
        <w:t>(1)</w:t>
      </w:r>
      <w:r>
        <w:rPr>
          <w:noProof/>
        </w:rPr>
        <w:tab/>
      </w:r>
      <w:r>
        <w:t>The person responsible for the day-to-day control of a hospital or nursing home in the ACT must give the chief health officer written notice if—</w:t>
      </w:r>
    </w:p>
    <w:p w:rsidR="00542D40" w:rsidRDefault="00542D40" w:rsidP="00542D40">
      <w:pPr>
        <w:pStyle w:val="Apara"/>
      </w:pPr>
      <w:r>
        <w:tab/>
        <w:t>(</w:t>
      </w:r>
      <w:r>
        <w:rPr>
          <w:noProof/>
        </w:rPr>
        <w:t>a</w:t>
      </w:r>
      <w:r>
        <w:t>)</w:t>
      </w:r>
      <w:r>
        <w:tab/>
        <w:t>a person who is a patient or resident at the hospital or nursing home is found to have cancer; or</w:t>
      </w:r>
    </w:p>
    <w:p w:rsidR="00542D40" w:rsidRDefault="00542D40" w:rsidP="00542D40">
      <w:pPr>
        <w:pStyle w:val="Apara"/>
        <w:keepNext/>
      </w:pPr>
      <w:r>
        <w:tab/>
        <w:t>(</w:t>
      </w:r>
      <w:r>
        <w:rPr>
          <w:noProof/>
        </w:rPr>
        <w:t>b</w:t>
      </w:r>
      <w:r>
        <w:t>)</w:t>
      </w:r>
      <w:r>
        <w:tab/>
        <w:t>a person is treated for cancer at the hospital or nursing home.</w:t>
      </w:r>
    </w:p>
    <w:p w:rsidR="00542D40" w:rsidRDefault="00542D40" w:rsidP="00542D40">
      <w:pPr>
        <w:pStyle w:val="aNote"/>
      </w:pPr>
      <w:r w:rsidRPr="006107FA">
        <w:rPr>
          <w:rStyle w:val="charItals"/>
        </w:rPr>
        <w:t>Note</w:t>
      </w:r>
      <w:r w:rsidRPr="006107FA">
        <w:rPr>
          <w:rStyle w:val="charItals"/>
        </w:rPr>
        <w:t> </w:t>
      </w:r>
      <w:r>
        <w:tab/>
        <w:t xml:space="preserve">If a form is approved under the </w:t>
      </w:r>
      <w:hyperlink r:id="rId42" w:tooltip="Public Health Act 1997" w:history="1">
        <w:r w:rsidRPr="00026AED">
          <w:rPr>
            <w:rStyle w:val="charCitHyperlinkAbbrev"/>
          </w:rPr>
          <w:t>Act</w:t>
        </w:r>
      </w:hyperlink>
      <w:r>
        <w:t>, s 137A for a notice, the form must be used.</w:t>
      </w:r>
    </w:p>
    <w:p w:rsidR="00542D40" w:rsidRDefault="00542D40" w:rsidP="00542D40">
      <w:pPr>
        <w:pStyle w:val="Amain"/>
      </w:pPr>
      <w:r>
        <w:rPr>
          <w:noProof/>
        </w:rPr>
        <w:tab/>
        <w:t>(2)</w:t>
      </w:r>
      <w:r>
        <w:rPr>
          <w:noProof/>
        </w:rPr>
        <w:tab/>
      </w:r>
      <w:r>
        <w:t>However, notice need not be given of a natural progression of a cancer that has been notified within the previous year.</w:t>
      </w:r>
    </w:p>
    <w:p w:rsidR="00542D40" w:rsidRDefault="00542D40" w:rsidP="00542D40">
      <w:pPr>
        <w:pStyle w:val="AH5Sec"/>
      </w:pPr>
      <w:bookmarkStart w:id="48" w:name="_Toc499797223"/>
      <w:r w:rsidRPr="00BA5118">
        <w:rPr>
          <w:rStyle w:val="CharSectNo"/>
        </w:rPr>
        <w:t>44</w:t>
      </w:r>
      <w:r>
        <w:rPr>
          <w:noProof/>
        </w:rPr>
        <w:tab/>
      </w:r>
      <w:r>
        <w:t xml:space="preserve">Further information from </w:t>
      </w:r>
      <w:r>
        <w:rPr>
          <w:color w:val="000000"/>
        </w:rPr>
        <w:t>doctor</w:t>
      </w:r>
      <w:r>
        <w:t>s</w:t>
      </w:r>
      <w:bookmarkEnd w:id="48"/>
    </w:p>
    <w:p w:rsidR="00542D40" w:rsidRDefault="00542D40" w:rsidP="00542D40">
      <w:pPr>
        <w:pStyle w:val="Amain"/>
        <w:keepNext/>
      </w:pPr>
      <w:r>
        <w:rPr>
          <w:noProof/>
        </w:rPr>
        <w:tab/>
        <w:t>(1)</w:t>
      </w:r>
      <w:r>
        <w:rPr>
          <w:noProof/>
        </w:rPr>
        <w:tab/>
      </w:r>
      <w:r>
        <w:t>This section applies if the chief health officer—</w:t>
      </w:r>
    </w:p>
    <w:p w:rsidR="00542D40" w:rsidRDefault="00542D40" w:rsidP="00542D40">
      <w:pPr>
        <w:pStyle w:val="Apara"/>
      </w:pPr>
      <w:r>
        <w:tab/>
        <w:t>(a)</w:t>
      </w:r>
      <w:r>
        <w:tab/>
        <w:t xml:space="preserve">has been notified by notice under section </w:t>
      </w:r>
      <w:r>
        <w:rPr>
          <w:noProof/>
        </w:rPr>
        <w:t>42</w:t>
      </w:r>
      <w:r>
        <w:t xml:space="preserve"> or section </w:t>
      </w:r>
      <w:r>
        <w:rPr>
          <w:noProof/>
        </w:rPr>
        <w:t>43 (</w:t>
      </w:r>
      <w:r w:rsidRPr="006107FA">
        <w:t xml:space="preserve">the </w:t>
      </w:r>
      <w:r>
        <w:rPr>
          <w:rStyle w:val="charBoldItals"/>
        </w:rPr>
        <w:t>cancer notice</w:t>
      </w:r>
      <w:r>
        <w:rPr>
          <w:color w:val="000000"/>
        </w:rPr>
        <w:t>) that a person (</w:t>
      </w:r>
      <w:r w:rsidRPr="006107FA">
        <w:t>the</w:t>
      </w:r>
      <w:r>
        <w:rPr>
          <w:rStyle w:val="charBoldItals"/>
        </w:rPr>
        <w:t xml:space="preserve"> cancer patient</w:t>
      </w:r>
      <w:r>
        <w:rPr>
          <w:color w:val="000000"/>
        </w:rPr>
        <w:t>) has cancer; and</w:t>
      </w:r>
    </w:p>
    <w:p w:rsidR="00542D40" w:rsidRDefault="00542D40" w:rsidP="00542D40">
      <w:pPr>
        <w:pStyle w:val="Apara"/>
      </w:pPr>
      <w:r>
        <w:lastRenderedPageBreak/>
        <w:tab/>
        <w:t>(b)</w:t>
      </w:r>
      <w:r>
        <w:tab/>
        <w:t>the cancer notice does not properly comply with the approved form, or is unclear.</w:t>
      </w:r>
    </w:p>
    <w:p w:rsidR="00542D40" w:rsidRDefault="00542D40" w:rsidP="00542D40">
      <w:pPr>
        <w:pStyle w:val="Amain"/>
      </w:pPr>
      <w:r>
        <w:tab/>
        <w:t>(2)</w:t>
      </w:r>
      <w:r>
        <w:tab/>
        <w:t>The chief health officer may, by written notice, request a doctor who has professionally attended the cancer patient to give the chief health officer any specified information required to be included in the cancer notice.</w:t>
      </w:r>
    </w:p>
    <w:p w:rsidR="00542D40" w:rsidRDefault="00542D40" w:rsidP="00542D40">
      <w:pPr>
        <w:pStyle w:val="AH5Sec"/>
      </w:pPr>
      <w:bookmarkStart w:id="49" w:name="_Toc499797224"/>
      <w:r w:rsidRPr="00BA5118">
        <w:rPr>
          <w:rStyle w:val="CharSectNo"/>
        </w:rPr>
        <w:t>45</w:t>
      </w:r>
      <w:r>
        <w:rPr>
          <w:noProof/>
        </w:rPr>
        <w:tab/>
      </w:r>
      <w:r>
        <w:t>Protection of people giving cancer information</w:t>
      </w:r>
      <w:bookmarkEnd w:id="49"/>
    </w:p>
    <w:p w:rsidR="00542D40" w:rsidRDefault="00542D40" w:rsidP="00542D40">
      <w:pPr>
        <w:pStyle w:val="Amainreturn"/>
      </w:pPr>
      <w:r>
        <w:t>If a person gives information to the chief health officer under this part—</w:t>
      </w:r>
    </w:p>
    <w:p w:rsidR="00542D40" w:rsidRDefault="00542D40" w:rsidP="00542D40">
      <w:pPr>
        <w:pStyle w:val="Apara"/>
      </w:pPr>
      <w:r>
        <w:tab/>
        <w:t>(a)</w:t>
      </w:r>
      <w:r>
        <w:tab/>
        <w:t>giving the information is not—</w:t>
      </w:r>
    </w:p>
    <w:p w:rsidR="00542D40" w:rsidRDefault="00542D40" w:rsidP="00542D40">
      <w:pPr>
        <w:pStyle w:val="Asubpara"/>
      </w:pPr>
      <w:r>
        <w:tab/>
        <w:t>(i)</w:t>
      </w:r>
      <w:r>
        <w:tab/>
        <w:t>a breach of confidence; or</w:t>
      </w:r>
    </w:p>
    <w:p w:rsidR="00542D40" w:rsidRDefault="00542D40" w:rsidP="00542D40">
      <w:pPr>
        <w:pStyle w:val="Asubpara"/>
      </w:pPr>
      <w:r>
        <w:tab/>
        <w:t>(ii)</w:t>
      </w:r>
      <w:r>
        <w:tab/>
        <w:t>a breach of professional etiquette; or</w:t>
      </w:r>
    </w:p>
    <w:p w:rsidR="00542D40" w:rsidRDefault="00542D40" w:rsidP="00542D40">
      <w:pPr>
        <w:pStyle w:val="Asubpara"/>
      </w:pPr>
      <w:r>
        <w:tab/>
        <w:t>(iii)</w:t>
      </w:r>
      <w:r>
        <w:tab/>
        <w:t>a breach of professional ethics; or</w:t>
      </w:r>
    </w:p>
    <w:p w:rsidR="00542D40" w:rsidRDefault="00542D40" w:rsidP="00542D40">
      <w:pPr>
        <w:pStyle w:val="Asubpara"/>
      </w:pPr>
      <w:r>
        <w:tab/>
        <w:t>(iv)</w:t>
      </w:r>
      <w:r>
        <w:tab/>
        <w:t>a breach of a rule of professional conduct; and</w:t>
      </w:r>
    </w:p>
    <w:p w:rsidR="00542D40" w:rsidRDefault="00542D40" w:rsidP="00542D40">
      <w:pPr>
        <w:pStyle w:val="Apara"/>
      </w:pPr>
      <w:r>
        <w:tab/>
        <w:t>(b)</w:t>
      </w:r>
      <w:r>
        <w:tab/>
        <w:t>no civil or criminal liability is incurred only because the information is given.</w:t>
      </w:r>
    </w:p>
    <w:p w:rsidR="00542D40" w:rsidRDefault="00542D40" w:rsidP="00542D40">
      <w:pPr>
        <w:pStyle w:val="AH5Sec"/>
      </w:pPr>
      <w:bookmarkStart w:id="50" w:name="_Toc499797225"/>
      <w:r w:rsidRPr="00BA5118">
        <w:rPr>
          <w:rStyle w:val="CharSectNo"/>
        </w:rPr>
        <w:t>46</w:t>
      </w:r>
      <w:r>
        <w:rPr>
          <w:noProof/>
        </w:rPr>
        <w:tab/>
      </w:r>
      <w:r>
        <w:t>Cancer register</w:t>
      </w:r>
      <w:bookmarkEnd w:id="50"/>
    </w:p>
    <w:p w:rsidR="00542D40" w:rsidRDefault="00542D40" w:rsidP="00542D40">
      <w:pPr>
        <w:pStyle w:val="Amain"/>
      </w:pPr>
      <w:r>
        <w:rPr>
          <w:noProof/>
        </w:rPr>
        <w:tab/>
        <w:t>(1)</w:t>
      </w:r>
      <w:r>
        <w:rPr>
          <w:noProof/>
        </w:rPr>
        <w:tab/>
      </w:r>
      <w:r>
        <w:t xml:space="preserve">The chief health officer must maintain a </w:t>
      </w:r>
      <w:r w:rsidRPr="006107FA">
        <w:t>cancer register</w:t>
      </w:r>
      <w:r>
        <w:t>.</w:t>
      </w:r>
    </w:p>
    <w:p w:rsidR="00542D40" w:rsidRDefault="00542D40" w:rsidP="00542D40">
      <w:pPr>
        <w:pStyle w:val="Amain"/>
      </w:pPr>
      <w:r>
        <w:rPr>
          <w:noProof/>
        </w:rPr>
        <w:tab/>
        <w:t>(2)</w:t>
      </w:r>
      <w:r>
        <w:rPr>
          <w:noProof/>
        </w:rPr>
        <w:tab/>
      </w:r>
      <w:r>
        <w:t>The chief health officer must enter in the register all information given under this part.</w:t>
      </w:r>
    </w:p>
    <w:p w:rsidR="00542D40" w:rsidRDefault="00542D40" w:rsidP="00542D40">
      <w:pPr>
        <w:pStyle w:val="AH5Sec"/>
      </w:pPr>
      <w:bookmarkStart w:id="51" w:name="_Toc499797226"/>
      <w:r w:rsidRPr="00BA5118">
        <w:rPr>
          <w:rStyle w:val="CharSectNo"/>
        </w:rPr>
        <w:t>47</w:t>
      </w:r>
      <w:r>
        <w:rPr>
          <w:noProof/>
        </w:rPr>
        <w:tab/>
      </w:r>
      <w:r>
        <w:t>Disclosure of information on the cancer register</w:t>
      </w:r>
      <w:bookmarkEnd w:id="51"/>
    </w:p>
    <w:p w:rsidR="00542D40" w:rsidRDefault="00542D40" w:rsidP="00542D40">
      <w:pPr>
        <w:pStyle w:val="Amain"/>
      </w:pPr>
      <w:r>
        <w:rPr>
          <w:noProof/>
        </w:rPr>
        <w:tab/>
        <w:t>(1)</w:t>
      </w:r>
      <w:r>
        <w:rPr>
          <w:noProof/>
        </w:rPr>
        <w:tab/>
      </w:r>
      <w:r>
        <w:t>The chief health officer may disclose information on the cancer register about a cancer patient whose usual place of residence is in a State or another Territory to the person responsible for maintaining a cancer registry (if any) established under a law of the State or other Territory.</w:t>
      </w:r>
    </w:p>
    <w:p w:rsidR="00542D40" w:rsidRDefault="00542D40" w:rsidP="00542D40">
      <w:pPr>
        <w:pStyle w:val="Amain"/>
      </w:pPr>
      <w:r>
        <w:rPr>
          <w:noProof/>
        </w:rPr>
        <w:lastRenderedPageBreak/>
        <w:tab/>
        <w:t>(2)</w:t>
      </w:r>
      <w:r>
        <w:rPr>
          <w:noProof/>
        </w:rPr>
        <w:tab/>
      </w:r>
      <w:r>
        <w:t>The chief health officer may disclose information on the cancer register to a person, approved in writing by the Minister, who is engaged in—</w:t>
      </w:r>
    </w:p>
    <w:p w:rsidR="00542D40" w:rsidRDefault="00542D40" w:rsidP="00542D40">
      <w:pPr>
        <w:pStyle w:val="Apara"/>
      </w:pPr>
      <w:r>
        <w:tab/>
        <w:t>(</w:t>
      </w:r>
      <w:r>
        <w:rPr>
          <w:noProof/>
        </w:rPr>
        <w:t>a</w:t>
      </w:r>
      <w:r>
        <w:t>)</w:t>
      </w:r>
      <w:r>
        <w:tab/>
        <w:t>the collection of cancer statistics; or</w:t>
      </w:r>
    </w:p>
    <w:p w:rsidR="00542D40" w:rsidRDefault="00542D40" w:rsidP="00542D40">
      <w:pPr>
        <w:pStyle w:val="Apara"/>
      </w:pPr>
      <w:r>
        <w:tab/>
        <w:t>(</w:t>
      </w:r>
      <w:r>
        <w:rPr>
          <w:noProof/>
        </w:rPr>
        <w:t>b</w:t>
      </w:r>
      <w:r>
        <w:t>)</w:t>
      </w:r>
      <w:r>
        <w:tab/>
        <w:t>medical research.</w:t>
      </w:r>
    </w:p>
    <w:p w:rsidR="00542D40" w:rsidRDefault="00542D40" w:rsidP="00542D40">
      <w:pPr>
        <w:pStyle w:val="Amain"/>
      </w:pPr>
      <w:r>
        <w:rPr>
          <w:noProof/>
        </w:rPr>
        <w:tab/>
        <w:t>(3)</w:t>
      </w:r>
      <w:r>
        <w:rPr>
          <w:noProof/>
        </w:rPr>
        <w:tab/>
      </w:r>
      <w:r>
        <w:t>The chief health officer may otherwise only disclose information on the cancer register to a person if the information is disclosed in a way that it is not possible to identify—</w:t>
      </w:r>
    </w:p>
    <w:p w:rsidR="00542D40" w:rsidRDefault="00542D40" w:rsidP="00542D40">
      <w:pPr>
        <w:pStyle w:val="Apara"/>
      </w:pPr>
      <w:r>
        <w:tab/>
        <w:t>(</w:t>
      </w:r>
      <w:r>
        <w:rPr>
          <w:noProof/>
        </w:rPr>
        <w:t>a</w:t>
      </w:r>
      <w:r>
        <w:t>)</w:t>
      </w:r>
      <w:r>
        <w:tab/>
        <w:t>the person to whom the information relates; or</w:t>
      </w:r>
    </w:p>
    <w:p w:rsidR="00542D40" w:rsidRDefault="00542D40" w:rsidP="00542D40">
      <w:pPr>
        <w:pStyle w:val="Apara"/>
      </w:pPr>
      <w:r>
        <w:tab/>
        <w:t>(</w:t>
      </w:r>
      <w:r>
        <w:rPr>
          <w:noProof/>
        </w:rPr>
        <w:t>b</w:t>
      </w:r>
      <w:r>
        <w:t>)</w:t>
      </w:r>
      <w:r>
        <w:tab/>
        <w:t xml:space="preserve">the </w:t>
      </w:r>
      <w:r>
        <w:rPr>
          <w:color w:val="000000"/>
        </w:rPr>
        <w:t>doctor</w:t>
      </w:r>
      <w:r>
        <w:t xml:space="preserve"> who attended the person; or</w:t>
      </w:r>
    </w:p>
    <w:p w:rsidR="00542D40" w:rsidRDefault="00542D40" w:rsidP="00542D40">
      <w:pPr>
        <w:pStyle w:val="Apara"/>
      </w:pPr>
      <w:r>
        <w:tab/>
        <w:t>(</w:t>
      </w:r>
      <w:r>
        <w:rPr>
          <w:noProof/>
        </w:rPr>
        <w:t>c</w:t>
      </w:r>
      <w:r>
        <w:t>)</w:t>
      </w:r>
      <w:r>
        <w:tab/>
        <w:t>the laboratory, hospital or nursing home who notified the chief health officer of the person’s cancer.</w:t>
      </w:r>
    </w:p>
    <w:p w:rsidR="00542D40" w:rsidRDefault="00542D40" w:rsidP="00542D40">
      <w:pPr>
        <w:pStyle w:val="AH5Sec"/>
      </w:pPr>
      <w:bookmarkStart w:id="52" w:name="_Toc499797227"/>
      <w:r w:rsidRPr="00BA5118">
        <w:rPr>
          <w:rStyle w:val="CharSectNo"/>
        </w:rPr>
        <w:t>48</w:t>
      </w:r>
      <w:r>
        <w:tab/>
        <w:t>Refusal of approval of access to registered information</w:t>
      </w:r>
      <w:bookmarkEnd w:id="52"/>
    </w:p>
    <w:p w:rsidR="00542D40" w:rsidRDefault="00542D40" w:rsidP="00542D40">
      <w:pPr>
        <w:pStyle w:val="Amain"/>
      </w:pPr>
      <w:r>
        <w:tab/>
        <w:t>(1)</w:t>
      </w:r>
      <w:r>
        <w:tab/>
        <w:t xml:space="preserve">If the Minister refuses to approve a person under section </w:t>
      </w:r>
      <w:r>
        <w:rPr>
          <w:noProof/>
          <w:color w:val="000000"/>
        </w:rPr>
        <w:t>47</w:t>
      </w:r>
      <w:r>
        <w:rPr>
          <w:color w:val="000080"/>
        </w:rPr>
        <w:t xml:space="preserve"> </w:t>
      </w:r>
      <w:r>
        <w:t>(2) (the </w:t>
      </w:r>
      <w:r w:rsidRPr="006107FA">
        <w:rPr>
          <w:rStyle w:val="charBoldItals"/>
        </w:rPr>
        <w:t>decision</w:t>
      </w:r>
      <w:r>
        <w:t>), the Minister must give a reviewable decision notice to—</w:t>
      </w:r>
    </w:p>
    <w:p w:rsidR="00542D40" w:rsidRDefault="00542D40" w:rsidP="00542D40">
      <w:pPr>
        <w:pStyle w:val="Apara"/>
      </w:pPr>
      <w:r>
        <w:tab/>
        <w:t>(a)</w:t>
      </w:r>
      <w:r>
        <w:tab/>
        <w:t xml:space="preserve">the chief health officer; and </w:t>
      </w:r>
    </w:p>
    <w:p w:rsidR="00542D40" w:rsidRDefault="00542D40" w:rsidP="00542D40">
      <w:pPr>
        <w:pStyle w:val="Apara"/>
        <w:keepNext/>
      </w:pPr>
      <w:r>
        <w:tab/>
        <w:t>(b)</w:t>
      </w:r>
      <w:r>
        <w:tab/>
        <w:t>the person refused approval.</w:t>
      </w:r>
    </w:p>
    <w:p w:rsidR="00542D40" w:rsidRDefault="00542D40" w:rsidP="00542D40">
      <w:pPr>
        <w:pStyle w:val="aNote"/>
      </w:pPr>
      <w:r w:rsidRPr="006107FA">
        <w:rPr>
          <w:rStyle w:val="charItals"/>
        </w:rPr>
        <w:t>Note 1</w:t>
      </w:r>
      <w:r w:rsidRPr="006107FA">
        <w:rPr>
          <w:rStyle w:val="charItals"/>
        </w:rPr>
        <w:tab/>
      </w:r>
      <w:r>
        <w:t xml:space="preserve">The Minister must also take reasonable steps to give a reviewable decision notice to any other person whose interests are affected by the decision (see </w:t>
      </w:r>
      <w:hyperlink r:id="rId43" w:tooltip="A2008-35" w:history="1">
        <w:r w:rsidRPr="00A738D6">
          <w:rPr>
            <w:rStyle w:val="charCitHyperlinkItal"/>
          </w:rPr>
          <w:t>ACT Civil and Administrative Tribunal Act 2008</w:t>
        </w:r>
      </w:hyperlink>
      <w:r>
        <w:t>, s 67A).</w:t>
      </w:r>
    </w:p>
    <w:p w:rsidR="00542D40" w:rsidRDefault="00542D40" w:rsidP="00542D40">
      <w:pPr>
        <w:pStyle w:val="aNote"/>
      </w:pPr>
      <w:r w:rsidRPr="006107FA">
        <w:rPr>
          <w:rStyle w:val="charItals"/>
        </w:rPr>
        <w:t>Note 2</w:t>
      </w:r>
      <w:r w:rsidRPr="006107FA">
        <w:rPr>
          <w:rStyle w:val="charItals"/>
        </w:rPr>
        <w:tab/>
      </w:r>
      <w:r>
        <w:t xml:space="preserve">The requirements for reviewable decision notices are prescribed under the </w:t>
      </w:r>
      <w:hyperlink r:id="rId44" w:tooltip="A2008-35" w:history="1">
        <w:r w:rsidRPr="00A738D6">
          <w:rPr>
            <w:rStyle w:val="charCitHyperlinkItal"/>
          </w:rPr>
          <w:t>ACT Civil and Administrative Tribunal Act 2008</w:t>
        </w:r>
      </w:hyperlink>
      <w:r>
        <w:t>.</w:t>
      </w:r>
    </w:p>
    <w:p w:rsidR="00542D40" w:rsidRDefault="00542D40" w:rsidP="00542D40">
      <w:pPr>
        <w:pStyle w:val="Amain"/>
      </w:pPr>
      <w:r>
        <w:rPr>
          <w:noProof/>
        </w:rPr>
        <w:tab/>
        <w:t>(2)</w:t>
      </w:r>
      <w:r>
        <w:rPr>
          <w:noProof/>
        </w:rPr>
        <w:tab/>
        <w:t xml:space="preserve">The following people may apply </w:t>
      </w:r>
      <w:r>
        <w:t>to the ACAT for review of the decision:</w:t>
      </w:r>
    </w:p>
    <w:p w:rsidR="00542D40" w:rsidRDefault="00542D40" w:rsidP="00542D40">
      <w:pPr>
        <w:pStyle w:val="Apara"/>
      </w:pPr>
      <w:r>
        <w:tab/>
        <w:t>(a)</w:t>
      </w:r>
      <w:r>
        <w:tab/>
        <w:t>the person refused approval;</w:t>
      </w:r>
    </w:p>
    <w:p w:rsidR="00542D40" w:rsidRDefault="00542D40" w:rsidP="00542D40">
      <w:pPr>
        <w:pStyle w:val="Apara"/>
      </w:pPr>
      <w:r>
        <w:tab/>
        <w:t>(b)</w:t>
      </w:r>
      <w:r>
        <w:tab/>
        <w:t>any other person whose interests are affected by the decision.</w:t>
      </w:r>
    </w:p>
    <w:p w:rsidR="00542D40" w:rsidRDefault="00542D40" w:rsidP="00542D40">
      <w:pPr>
        <w:pStyle w:val="AH5Sec"/>
      </w:pPr>
      <w:bookmarkStart w:id="53" w:name="_Toc499797228"/>
      <w:r w:rsidRPr="00BA5118">
        <w:rPr>
          <w:rStyle w:val="CharSectNo"/>
        </w:rPr>
        <w:lastRenderedPageBreak/>
        <w:t>49</w:t>
      </w:r>
      <w:r>
        <w:rPr>
          <w:noProof/>
        </w:rPr>
        <w:tab/>
      </w:r>
      <w:r>
        <w:t>Confidentiality</w:t>
      </w:r>
      <w:bookmarkEnd w:id="53"/>
    </w:p>
    <w:p w:rsidR="00542D40" w:rsidRDefault="00542D40" w:rsidP="00542D40">
      <w:pPr>
        <w:pStyle w:val="Amain"/>
        <w:keepNext/>
      </w:pPr>
      <w:r>
        <w:rPr>
          <w:noProof/>
        </w:rPr>
        <w:tab/>
        <w:t>(1)</w:t>
      </w:r>
      <w:r>
        <w:rPr>
          <w:noProof/>
        </w:rPr>
        <w:tab/>
      </w:r>
      <w:r>
        <w:t>A person must not, except for this regulation or as required by law, make a record of or divulge or communicate to any person any information, or document, acquired under this regulation.</w:t>
      </w:r>
    </w:p>
    <w:p w:rsidR="00542D40" w:rsidRDefault="00542D40" w:rsidP="00542D40">
      <w:pPr>
        <w:pStyle w:val="Penalty"/>
      </w:pPr>
      <w:r>
        <w:t>Maximum penalty:  10 penalty units.</w:t>
      </w:r>
    </w:p>
    <w:p w:rsidR="00542D40" w:rsidRDefault="00542D40" w:rsidP="00542D40">
      <w:pPr>
        <w:pStyle w:val="Amain"/>
      </w:pPr>
      <w:r>
        <w:rPr>
          <w:noProof/>
        </w:rPr>
        <w:tab/>
        <w:t>(2)</w:t>
      </w:r>
      <w:r>
        <w:rPr>
          <w:noProof/>
        </w:rPr>
        <w:tab/>
      </w:r>
      <w:r>
        <w:t>This section does not affect the operation of any other law relating to the confidentiality of information or documents.</w:t>
      </w:r>
    </w:p>
    <w:p w:rsidR="00542D40" w:rsidRDefault="00542D40" w:rsidP="00542D40">
      <w:pPr>
        <w:pStyle w:val="PageBreak"/>
      </w:pPr>
      <w:r>
        <w:br w:type="page"/>
      </w:r>
    </w:p>
    <w:p w:rsidR="00542D40" w:rsidRPr="00BA5118" w:rsidRDefault="00542D40" w:rsidP="00542D40">
      <w:pPr>
        <w:pStyle w:val="AH2Part"/>
      </w:pPr>
      <w:bookmarkStart w:id="54" w:name="_Toc499797229"/>
      <w:r w:rsidRPr="00BA5118">
        <w:rPr>
          <w:rStyle w:val="CharPartNo"/>
        </w:rPr>
        <w:lastRenderedPageBreak/>
        <w:t>Part 5</w:t>
      </w:r>
      <w:r>
        <w:tab/>
      </w:r>
      <w:r w:rsidRPr="00BA5118">
        <w:rPr>
          <w:rStyle w:val="CharPartText"/>
          <w:rFonts w:cs="Arial"/>
        </w:rPr>
        <w:t>Drug preparation and supply</w:t>
      </w:r>
      <w:bookmarkEnd w:id="54"/>
    </w:p>
    <w:p w:rsidR="00542D40" w:rsidRPr="00BA5118" w:rsidRDefault="00542D40" w:rsidP="00542D40">
      <w:pPr>
        <w:pStyle w:val="AH3Div"/>
      </w:pPr>
      <w:bookmarkStart w:id="55" w:name="_Toc499797230"/>
      <w:r w:rsidRPr="00BA5118">
        <w:rPr>
          <w:rStyle w:val="CharDivNo"/>
        </w:rPr>
        <w:t>Division 5.1</w:t>
      </w:r>
      <w:r>
        <w:tab/>
      </w:r>
      <w:r w:rsidR="00672385" w:rsidRPr="00BA5118">
        <w:rPr>
          <w:rStyle w:val="CharDivText"/>
        </w:rPr>
        <w:t>General</w:t>
      </w:r>
      <w:bookmarkEnd w:id="55"/>
    </w:p>
    <w:p w:rsidR="00672385" w:rsidRPr="00591A0F" w:rsidRDefault="00672385" w:rsidP="00672385">
      <w:pPr>
        <w:pStyle w:val="AH5Sec"/>
      </w:pPr>
      <w:bookmarkStart w:id="56" w:name="_Toc499797231"/>
      <w:r w:rsidRPr="00BA5118">
        <w:rPr>
          <w:rStyle w:val="CharSectNo"/>
        </w:rPr>
        <w:t>49A</w:t>
      </w:r>
      <w:r w:rsidRPr="00591A0F">
        <w:tab/>
        <w:t xml:space="preserve">Meaning of </w:t>
      </w:r>
      <w:r w:rsidRPr="00591A0F">
        <w:rPr>
          <w:rStyle w:val="charItals"/>
        </w:rPr>
        <w:t>prepare</w:t>
      </w:r>
      <w:r w:rsidRPr="00591A0F">
        <w:t>—pt 5</w:t>
      </w:r>
      <w:bookmarkEnd w:id="56"/>
    </w:p>
    <w:p w:rsidR="00672385" w:rsidRPr="00591A0F" w:rsidRDefault="00672385" w:rsidP="00672385">
      <w:pPr>
        <w:pStyle w:val="Amainreturn"/>
        <w:keepNext/>
      </w:pPr>
      <w:r w:rsidRPr="00591A0F">
        <w:t>In this part:</w:t>
      </w:r>
    </w:p>
    <w:p w:rsidR="00672385" w:rsidRPr="00591A0F" w:rsidRDefault="00672385" w:rsidP="00672385">
      <w:pPr>
        <w:pStyle w:val="aDef"/>
        <w:keepNext/>
      </w:pPr>
      <w:r w:rsidRPr="00591A0F">
        <w:rPr>
          <w:rStyle w:val="charBoldItals"/>
        </w:rPr>
        <w:t>prepare</w:t>
      </w:r>
      <w:r w:rsidRPr="00591A0F">
        <w:t xml:space="preserve"> a drug means to prepare the drug for supply, and includes manufacture, manipulate, handle (including with implements), pack and dispense.</w:t>
      </w:r>
    </w:p>
    <w:p w:rsidR="00542D40" w:rsidRDefault="00542D40" w:rsidP="00542D40">
      <w:pPr>
        <w:pStyle w:val="AH5Sec"/>
      </w:pPr>
      <w:bookmarkStart w:id="57" w:name="_Toc499797232"/>
      <w:r w:rsidRPr="00BA5118">
        <w:rPr>
          <w:rStyle w:val="CharSectNo"/>
        </w:rPr>
        <w:t>50</w:t>
      </w:r>
      <w:r>
        <w:rPr>
          <w:noProof/>
        </w:rPr>
        <w:tab/>
      </w:r>
      <w:r>
        <w:t>Pharmaceutical businesses responsible for staff compliance</w:t>
      </w:r>
      <w:bookmarkEnd w:id="57"/>
    </w:p>
    <w:p w:rsidR="00542D40" w:rsidRDefault="00542D40" w:rsidP="00542D40">
      <w:pPr>
        <w:pStyle w:val="Amainreturn"/>
        <w:keepNext/>
      </w:pPr>
      <w:r>
        <w:t>A person carrying on a business involving the preparation, storage or supply of drugs must do everything reasonable to ensure that everyone engaged in the business comply with this part.</w:t>
      </w:r>
    </w:p>
    <w:p w:rsidR="00542D40" w:rsidRDefault="00542D40" w:rsidP="00542D40">
      <w:pPr>
        <w:pStyle w:val="Penalty"/>
      </w:pPr>
      <w:r>
        <w:t>Maximum penalty:  10 penalty units.</w:t>
      </w:r>
    </w:p>
    <w:p w:rsidR="00542D40" w:rsidRPr="00BA5118" w:rsidRDefault="00542D40" w:rsidP="00542D40">
      <w:pPr>
        <w:pStyle w:val="AH3Div"/>
      </w:pPr>
      <w:bookmarkStart w:id="58" w:name="_Toc499797233"/>
      <w:r w:rsidRPr="00BA5118">
        <w:rPr>
          <w:rStyle w:val="CharDivNo"/>
        </w:rPr>
        <w:t>Division 5.2</w:t>
      </w:r>
      <w:r>
        <w:tab/>
      </w:r>
      <w:r w:rsidRPr="00BA5118">
        <w:rPr>
          <w:rStyle w:val="CharDivText"/>
          <w:rFonts w:cs="Arial"/>
        </w:rPr>
        <w:t>Advertising and supply</w:t>
      </w:r>
      <w:bookmarkEnd w:id="58"/>
    </w:p>
    <w:p w:rsidR="00542D40" w:rsidRDefault="00542D40" w:rsidP="00542D40">
      <w:pPr>
        <w:pStyle w:val="AH5Sec"/>
        <w:rPr>
          <w:rStyle w:val="charBold"/>
          <w:rFonts w:cs="Arial"/>
        </w:rPr>
      </w:pPr>
      <w:bookmarkStart w:id="59" w:name="_Toc499797234"/>
      <w:r w:rsidRPr="00BA5118">
        <w:rPr>
          <w:rStyle w:val="CharSectNo"/>
        </w:rPr>
        <w:t>51</w:t>
      </w:r>
      <w:r>
        <w:rPr>
          <w:noProof/>
        </w:rPr>
        <w:tab/>
      </w:r>
      <w:smartTag w:uri="urn:schemas-microsoft-com:office:smarttags" w:element="place">
        <w:smartTag w:uri="urn:schemas-microsoft-com:office:smarttags" w:element="City">
          <w:r>
            <w:t>Sale</w:t>
          </w:r>
        </w:smartTag>
      </w:smartTag>
      <w:r>
        <w:t xml:space="preserve"> of injurious drugs, articles and apparatus</w:t>
      </w:r>
      <w:bookmarkEnd w:id="59"/>
    </w:p>
    <w:p w:rsidR="00542D40" w:rsidRDefault="00542D40" w:rsidP="00542D40">
      <w:pPr>
        <w:pStyle w:val="Amain"/>
      </w:pPr>
      <w:r>
        <w:rPr>
          <w:noProof/>
        </w:rPr>
        <w:tab/>
        <w:t>(1)</w:t>
      </w:r>
      <w:r>
        <w:rPr>
          <w:noProof/>
        </w:rPr>
        <w:tab/>
      </w:r>
      <w:r>
        <w:t>This section applies to the advertising or supply of—</w:t>
      </w:r>
    </w:p>
    <w:p w:rsidR="00542D40" w:rsidRDefault="00542D40" w:rsidP="00542D40">
      <w:pPr>
        <w:pStyle w:val="Apara"/>
      </w:pPr>
      <w:r>
        <w:tab/>
        <w:t>(</w:t>
      </w:r>
      <w:r>
        <w:rPr>
          <w:noProof/>
        </w:rPr>
        <w:t>a</w:t>
      </w:r>
      <w:r>
        <w:t>)</w:t>
      </w:r>
      <w:r>
        <w:tab/>
        <w:t>a drug; or</w:t>
      </w:r>
    </w:p>
    <w:p w:rsidR="00542D40" w:rsidRDefault="00542D40" w:rsidP="00542D40">
      <w:pPr>
        <w:pStyle w:val="Apara"/>
      </w:pPr>
      <w:r>
        <w:tab/>
        <w:t>(</w:t>
      </w:r>
      <w:r>
        <w:rPr>
          <w:noProof/>
        </w:rPr>
        <w:t>b</w:t>
      </w:r>
      <w:r>
        <w:t>)</w:t>
      </w:r>
      <w:r>
        <w:tab/>
        <w:t>an article or apparatus claimed to relieve human suffering or to cure, overcome or alleviate any physical defect.</w:t>
      </w:r>
    </w:p>
    <w:p w:rsidR="00542D40" w:rsidRDefault="00542D40" w:rsidP="00542D40">
      <w:pPr>
        <w:pStyle w:val="Amain"/>
      </w:pPr>
      <w:r>
        <w:rPr>
          <w:noProof/>
        </w:rPr>
        <w:tab/>
        <w:t>(2)</w:t>
      </w:r>
      <w:r>
        <w:rPr>
          <w:noProof/>
        </w:rPr>
        <w:tab/>
      </w:r>
      <w:r>
        <w:t>The Minister may prohibit the advertising or supply of a drug, article or apparatus that the Minister believes is injurious to life or health or is useless for the advertised purpose.</w:t>
      </w:r>
    </w:p>
    <w:p w:rsidR="00542D40" w:rsidRDefault="00542D40" w:rsidP="00542D40">
      <w:pPr>
        <w:pStyle w:val="Amain"/>
        <w:keepNext/>
      </w:pPr>
      <w:r>
        <w:rPr>
          <w:noProof/>
        </w:rPr>
        <w:tab/>
        <w:t>(3)</w:t>
      </w:r>
      <w:r>
        <w:rPr>
          <w:noProof/>
        </w:rPr>
        <w:tab/>
      </w:r>
      <w:r>
        <w:t>A prohibition under subsection (2) is a disallowable instrument.</w:t>
      </w:r>
    </w:p>
    <w:p w:rsidR="00542D40" w:rsidRDefault="00542D40" w:rsidP="00542D40">
      <w:pPr>
        <w:pStyle w:val="aNote"/>
      </w:pPr>
      <w:r w:rsidRPr="006107FA">
        <w:rPr>
          <w:rStyle w:val="charItals"/>
        </w:rPr>
        <w:t>Note</w:t>
      </w:r>
      <w:r w:rsidRPr="006107FA">
        <w:rPr>
          <w:rStyle w:val="charItals"/>
        </w:rPr>
        <w:t> </w:t>
      </w:r>
      <w:r w:rsidRPr="006107FA">
        <w:rPr>
          <w:rStyle w:val="charItals"/>
        </w:rPr>
        <w:tab/>
      </w:r>
      <w:r>
        <w:t xml:space="preserve">A disallowable instrument must be notified, and presented to the Legislative Assembly, under the </w:t>
      </w:r>
      <w:hyperlink r:id="rId45" w:tooltip="A2001-14" w:history="1">
        <w:r w:rsidRPr="00A738D6">
          <w:rPr>
            <w:rStyle w:val="charCitHyperlinkAbbrev"/>
          </w:rPr>
          <w:t>Legislation Act</w:t>
        </w:r>
      </w:hyperlink>
      <w:r>
        <w:t>.</w:t>
      </w:r>
    </w:p>
    <w:p w:rsidR="00542D40" w:rsidRDefault="00542D40" w:rsidP="00542D40">
      <w:pPr>
        <w:pStyle w:val="Amain"/>
      </w:pPr>
      <w:r>
        <w:rPr>
          <w:noProof/>
        </w:rPr>
        <w:lastRenderedPageBreak/>
        <w:tab/>
        <w:t>(4)</w:t>
      </w:r>
      <w:r>
        <w:rPr>
          <w:noProof/>
        </w:rPr>
        <w:tab/>
      </w:r>
      <w:r>
        <w:t>If the Minister proposes to prohibit the advertising or supply of a drug or thing, the Minister must give prior written notice of the proposal to any person known to the Minister who manufactures, imports, distributes or supplies the drug or thing inviting the person to give a written objection to the Minister (stating the reasons for objection) within a specified period of not less than 28 days after receiving the notice.</w:t>
      </w:r>
    </w:p>
    <w:p w:rsidR="00542D40" w:rsidRDefault="00542D40" w:rsidP="00542D40">
      <w:pPr>
        <w:pStyle w:val="Amain"/>
      </w:pPr>
      <w:r>
        <w:rPr>
          <w:noProof/>
        </w:rPr>
        <w:tab/>
        <w:t>(5)</w:t>
      </w:r>
      <w:r>
        <w:rPr>
          <w:noProof/>
        </w:rPr>
        <w:tab/>
      </w:r>
      <w:r>
        <w:t>In deciding whether to prohibit the advertising or supply of a drug or thing, the Minister must consider any objection given as invited under subsection (4).</w:t>
      </w:r>
    </w:p>
    <w:p w:rsidR="00542D40" w:rsidRDefault="00542D40" w:rsidP="00542D40">
      <w:pPr>
        <w:pStyle w:val="Amain"/>
      </w:pPr>
      <w:r>
        <w:rPr>
          <w:noProof/>
        </w:rPr>
        <w:tab/>
        <w:t>(6)</w:t>
      </w:r>
      <w:r>
        <w:rPr>
          <w:noProof/>
        </w:rPr>
        <w:tab/>
      </w:r>
      <w:r>
        <w:t>If the advertising or supply of a drug or thing is prohibited under subsection (2), a person must not—</w:t>
      </w:r>
    </w:p>
    <w:p w:rsidR="00542D40" w:rsidRDefault="00542D40" w:rsidP="00542D40">
      <w:pPr>
        <w:pStyle w:val="Apara"/>
      </w:pPr>
      <w:r>
        <w:tab/>
        <w:t>(</w:t>
      </w:r>
      <w:r>
        <w:rPr>
          <w:noProof/>
        </w:rPr>
        <w:t>a</w:t>
      </w:r>
      <w:r>
        <w:t>)</w:t>
      </w:r>
      <w:r>
        <w:tab/>
        <w:t>advertise or supply the drug or thing; or</w:t>
      </w:r>
    </w:p>
    <w:p w:rsidR="00542D40" w:rsidRDefault="00542D40" w:rsidP="00542D40">
      <w:pPr>
        <w:pStyle w:val="Apara"/>
        <w:keepNext/>
      </w:pPr>
      <w:r>
        <w:tab/>
        <w:t>(</w:t>
      </w:r>
      <w:r>
        <w:rPr>
          <w:noProof/>
        </w:rPr>
        <w:t>b</w:t>
      </w:r>
      <w:r>
        <w:t>)</w:t>
      </w:r>
      <w:r>
        <w:tab/>
        <w:t>publish an advertisement for the drug or thing.</w:t>
      </w:r>
    </w:p>
    <w:p w:rsidR="00542D40" w:rsidRDefault="00542D40" w:rsidP="00542D40">
      <w:pPr>
        <w:pStyle w:val="Penalty"/>
      </w:pPr>
      <w:r>
        <w:t>Maximum penalty:  10 penalty units.</w:t>
      </w:r>
    </w:p>
    <w:p w:rsidR="00542D40" w:rsidRDefault="00542D40" w:rsidP="00542D40">
      <w:pPr>
        <w:pStyle w:val="AH5Sec"/>
      </w:pPr>
      <w:bookmarkStart w:id="60" w:name="_Toc499797235"/>
      <w:r w:rsidRPr="00BA5118">
        <w:rPr>
          <w:rStyle w:val="CharSectNo"/>
        </w:rPr>
        <w:t>52</w:t>
      </w:r>
      <w:r>
        <w:rPr>
          <w:noProof/>
        </w:rPr>
        <w:tab/>
      </w:r>
      <w:r>
        <w:t>Supply of disinfectants and proprietary remedies</w:t>
      </w:r>
      <w:bookmarkEnd w:id="60"/>
    </w:p>
    <w:p w:rsidR="00542D40" w:rsidRDefault="00542D40" w:rsidP="00542D40">
      <w:pPr>
        <w:pStyle w:val="Amain"/>
      </w:pPr>
      <w:r>
        <w:rPr>
          <w:noProof/>
        </w:rPr>
        <w:tab/>
        <w:t>(1)</w:t>
      </w:r>
      <w:r>
        <w:rPr>
          <w:noProof/>
        </w:rPr>
        <w:tab/>
      </w:r>
      <w:r>
        <w:t>The Minister may prohibit the supply of—</w:t>
      </w:r>
    </w:p>
    <w:p w:rsidR="00542D40" w:rsidRDefault="00542D40" w:rsidP="00542D40">
      <w:pPr>
        <w:pStyle w:val="Apara"/>
      </w:pPr>
      <w:r>
        <w:tab/>
        <w:t>(</w:t>
      </w:r>
      <w:r>
        <w:rPr>
          <w:noProof/>
        </w:rPr>
        <w:t>a</w:t>
      </w:r>
      <w:r>
        <w:t>)</w:t>
      </w:r>
      <w:r>
        <w:tab/>
        <w:t>a substance or compound as a disinfectant, germicide, antiseptic or preservative; or</w:t>
      </w:r>
    </w:p>
    <w:p w:rsidR="00542D40" w:rsidRDefault="00542D40" w:rsidP="00542D40">
      <w:pPr>
        <w:pStyle w:val="Apara"/>
      </w:pPr>
      <w:r>
        <w:tab/>
        <w:t>(</w:t>
      </w:r>
      <w:r>
        <w:rPr>
          <w:noProof/>
        </w:rPr>
        <w:t>b</w:t>
      </w:r>
      <w:r>
        <w:t>)</w:t>
      </w:r>
      <w:r>
        <w:tab/>
        <w:t>a patent or proprietary medicine the chief health officer certifies to be harmful to health.</w:t>
      </w:r>
    </w:p>
    <w:p w:rsidR="00542D40" w:rsidRDefault="00542D40" w:rsidP="00542D40">
      <w:pPr>
        <w:pStyle w:val="Amain"/>
        <w:keepNext/>
      </w:pPr>
      <w:r>
        <w:rPr>
          <w:noProof/>
        </w:rPr>
        <w:tab/>
        <w:t>(2)</w:t>
      </w:r>
      <w:r>
        <w:rPr>
          <w:noProof/>
        </w:rPr>
        <w:tab/>
      </w:r>
      <w:r>
        <w:t>A prohibition under subsection (1) is a disallowable instrument.</w:t>
      </w:r>
    </w:p>
    <w:p w:rsidR="00542D40" w:rsidRDefault="00542D40" w:rsidP="00542D40">
      <w:pPr>
        <w:pStyle w:val="aNote"/>
      </w:pPr>
      <w:r w:rsidRPr="006107FA">
        <w:rPr>
          <w:rStyle w:val="charItals"/>
        </w:rPr>
        <w:t>Note</w:t>
      </w:r>
      <w:r w:rsidRPr="006107FA">
        <w:rPr>
          <w:rStyle w:val="charItals"/>
        </w:rPr>
        <w:tab/>
      </w:r>
      <w:r>
        <w:t xml:space="preserve">A disallowable instrument must be notified, and presented to the Legislative Assembly, under the </w:t>
      </w:r>
      <w:hyperlink r:id="rId46" w:tooltip="A2001-14" w:history="1">
        <w:r w:rsidRPr="00A738D6">
          <w:rPr>
            <w:rStyle w:val="charCitHyperlinkAbbrev"/>
          </w:rPr>
          <w:t>Legislation Act</w:t>
        </w:r>
      </w:hyperlink>
      <w:r>
        <w:t>.</w:t>
      </w:r>
    </w:p>
    <w:p w:rsidR="00542D40" w:rsidRDefault="00542D40" w:rsidP="00542D40">
      <w:pPr>
        <w:pStyle w:val="Amain"/>
        <w:keepNext/>
      </w:pPr>
      <w:r>
        <w:rPr>
          <w:noProof/>
        </w:rPr>
        <w:tab/>
        <w:t>(3)</w:t>
      </w:r>
      <w:r>
        <w:rPr>
          <w:noProof/>
        </w:rPr>
        <w:tab/>
      </w:r>
      <w:r>
        <w:t>A person must not supply a substance, compound or medicine in contravention of a prohibition under subsection (1).</w:t>
      </w:r>
    </w:p>
    <w:p w:rsidR="00542D40" w:rsidRDefault="00542D40" w:rsidP="00542D40">
      <w:pPr>
        <w:pStyle w:val="Penalty"/>
      </w:pPr>
      <w:r>
        <w:t>Maximum penalty:  10 penalty units.</w:t>
      </w:r>
    </w:p>
    <w:p w:rsidR="00542D40" w:rsidRDefault="00542D40" w:rsidP="00FA36CD">
      <w:pPr>
        <w:pStyle w:val="Amain"/>
        <w:keepNext/>
      </w:pPr>
      <w:r>
        <w:rPr>
          <w:noProof/>
        </w:rPr>
        <w:lastRenderedPageBreak/>
        <w:tab/>
        <w:t>(4)</w:t>
      </w:r>
      <w:r>
        <w:rPr>
          <w:noProof/>
        </w:rPr>
        <w:tab/>
      </w:r>
      <w:r>
        <w:t>For this section:</w:t>
      </w:r>
    </w:p>
    <w:p w:rsidR="00542D40" w:rsidRDefault="00542D40" w:rsidP="00542D40">
      <w:pPr>
        <w:pStyle w:val="aDef"/>
      </w:pPr>
      <w:r>
        <w:rPr>
          <w:rStyle w:val="charBoldItals"/>
        </w:rPr>
        <w:t>patent or proprietary medicine</w:t>
      </w:r>
      <w:r>
        <w:t xml:space="preserve"> means a medicine for external or internal use that the maker or seller has an exclusive right to make under the authority of letters patent, or that is advertised (including an advertisement  consisting of a price list, handbill or label) for the prevention, cure or relief of a human ailment or physical defect.</w:t>
      </w:r>
    </w:p>
    <w:p w:rsidR="00542D40" w:rsidRDefault="00542D40" w:rsidP="00542D40">
      <w:pPr>
        <w:pStyle w:val="AH5Sec"/>
      </w:pPr>
      <w:bookmarkStart w:id="61" w:name="_Toc499797236"/>
      <w:r w:rsidRPr="00BA5118">
        <w:rPr>
          <w:rStyle w:val="CharSectNo"/>
        </w:rPr>
        <w:t>53</w:t>
      </w:r>
      <w:r>
        <w:rPr>
          <w:noProof/>
        </w:rPr>
        <w:tab/>
      </w:r>
      <w:r>
        <w:t>Labelling disinfectants, germicides, antiseptics and preservatives</w:t>
      </w:r>
      <w:bookmarkEnd w:id="61"/>
    </w:p>
    <w:p w:rsidR="00542D40" w:rsidRDefault="00542D40" w:rsidP="00542D40">
      <w:pPr>
        <w:pStyle w:val="Amain"/>
      </w:pPr>
      <w:r>
        <w:rPr>
          <w:noProof/>
        </w:rPr>
        <w:tab/>
        <w:t>(1)</w:t>
      </w:r>
      <w:r>
        <w:rPr>
          <w:noProof/>
        </w:rPr>
        <w:tab/>
      </w:r>
      <w:r>
        <w:t>The chief health officer may direct what information and directions are to be placed on labels of packages of disinfectants, germicides, antiseptics or preservatives.</w:t>
      </w:r>
    </w:p>
    <w:p w:rsidR="00542D40" w:rsidRDefault="00542D40" w:rsidP="00542D40">
      <w:pPr>
        <w:pStyle w:val="Amain"/>
        <w:keepNext/>
      </w:pPr>
      <w:r>
        <w:rPr>
          <w:noProof/>
        </w:rPr>
        <w:tab/>
        <w:t>(2)</w:t>
      </w:r>
      <w:r>
        <w:rPr>
          <w:noProof/>
        </w:rPr>
        <w:tab/>
      </w:r>
      <w:r>
        <w:t>A direction under subsection (1) is a disallowable instrument.</w:t>
      </w:r>
    </w:p>
    <w:p w:rsidR="00542D40" w:rsidRDefault="00542D40" w:rsidP="00542D40">
      <w:pPr>
        <w:pStyle w:val="aNote"/>
      </w:pPr>
      <w:r w:rsidRPr="006107FA">
        <w:rPr>
          <w:rStyle w:val="charItals"/>
        </w:rPr>
        <w:t>Note</w:t>
      </w:r>
      <w:r w:rsidRPr="006107FA">
        <w:rPr>
          <w:rStyle w:val="charItals"/>
        </w:rPr>
        <w:t> </w:t>
      </w:r>
      <w:r w:rsidRPr="006107FA">
        <w:rPr>
          <w:rStyle w:val="charItals"/>
        </w:rPr>
        <w:tab/>
      </w:r>
      <w:r>
        <w:t xml:space="preserve">A disallowable instrument must be notified, and presented to the Legislative Assembly, under the </w:t>
      </w:r>
      <w:hyperlink r:id="rId47" w:tooltip="A2001-14" w:history="1">
        <w:r w:rsidRPr="00A738D6">
          <w:rPr>
            <w:rStyle w:val="charCitHyperlinkAbbrev"/>
          </w:rPr>
          <w:t>Legislation Act</w:t>
        </w:r>
      </w:hyperlink>
      <w:r>
        <w:t>.</w:t>
      </w:r>
    </w:p>
    <w:p w:rsidR="00542D40" w:rsidRDefault="00542D40" w:rsidP="00542D40">
      <w:pPr>
        <w:pStyle w:val="Amain"/>
      </w:pPr>
      <w:r>
        <w:rPr>
          <w:noProof/>
        </w:rPr>
        <w:tab/>
        <w:t>(3)</w:t>
      </w:r>
      <w:r>
        <w:rPr>
          <w:noProof/>
        </w:rPr>
        <w:tab/>
      </w:r>
      <w:r>
        <w:t>A person must not supply a substance or compound called, described or intended to be used as a disinfectant, deodoriser, germicide, preservative, antiseptic, sanitary powder or sanitary fluid unless the label sets out distinctly and legibly the following information:</w:t>
      </w:r>
    </w:p>
    <w:p w:rsidR="00542D40" w:rsidRDefault="00542D40" w:rsidP="00542D40">
      <w:pPr>
        <w:pStyle w:val="Apara"/>
      </w:pPr>
      <w:r>
        <w:tab/>
        <w:t>(a)</w:t>
      </w:r>
      <w:r>
        <w:tab/>
        <w:t>any information or directions required by subsection (1);</w:t>
      </w:r>
    </w:p>
    <w:p w:rsidR="00542D40" w:rsidRDefault="00542D40" w:rsidP="00542D40">
      <w:pPr>
        <w:pStyle w:val="Apara"/>
      </w:pPr>
      <w:r>
        <w:tab/>
        <w:t>(b)</w:t>
      </w:r>
      <w:r>
        <w:tab/>
        <w:t>the name or names of the substance or compound;</w:t>
      </w:r>
    </w:p>
    <w:p w:rsidR="00542D40" w:rsidRDefault="00542D40" w:rsidP="00542D40">
      <w:pPr>
        <w:pStyle w:val="Apara"/>
        <w:keepNext/>
      </w:pPr>
      <w:r>
        <w:tab/>
        <w:t>(c)</w:t>
      </w:r>
      <w:r>
        <w:tab/>
        <w:t>the percentage of active ingredients in the substance or compound.</w:t>
      </w:r>
    </w:p>
    <w:p w:rsidR="00542D40" w:rsidRDefault="00542D40" w:rsidP="00542D40">
      <w:pPr>
        <w:pStyle w:val="Penalty"/>
      </w:pPr>
      <w:r>
        <w:t>Maximum penalty:  10 penalty units.</w:t>
      </w:r>
    </w:p>
    <w:p w:rsidR="00672385" w:rsidRPr="00591A0F" w:rsidRDefault="00672385" w:rsidP="00672385">
      <w:pPr>
        <w:pStyle w:val="Amain"/>
      </w:pPr>
      <w:r w:rsidRPr="00591A0F">
        <w:tab/>
        <w:t>(4)</w:t>
      </w:r>
      <w:r w:rsidRPr="00591A0F">
        <w:tab/>
        <w:t>In this section:</w:t>
      </w:r>
    </w:p>
    <w:p w:rsidR="00672385" w:rsidRPr="00591A0F" w:rsidRDefault="00672385" w:rsidP="00672385">
      <w:pPr>
        <w:pStyle w:val="aDef"/>
      </w:pPr>
      <w:r w:rsidRPr="00591A0F">
        <w:rPr>
          <w:rStyle w:val="charBoldItals"/>
        </w:rPr>
        <w:t>label</w:t>
      </w:r>
      <w:r w:rsidRPr="00591A0F">
        <w:t xml:space="preserve"> means a label, tag, brand, mark or written statement, including pictorial or other descriptive matter.</w:t>
      </w:r>
    </w:p>
    <w:p w:rsidR="00672385" w:rsidRPr="00591A0F" w:rsidRDefault="00672385" w:rsidP="00672385">
      <w:pPr>
        <w:pStyle w:val="aDef"/>
      </w:pPr>
      <w:r w:rsidRPr="00591A0F">
        <w:rPr>
          <w:rStyle w:val="charBoldItals"/>
        </w:rPr>
        <w:t xml:space="preserve">package </w:t>
      </w:r>
      <w:r w:rsidRPr="00591A0F">
        <w:t>includes any means by which goods are encased, covered, enclosed, contained or packed.</w:t>
      </w:r>
    </w:p>
    <w:p w:rsidR="00542D40" w:rsidRDefault="00542D40" w:rsidP="00542D40">
      <w:pPr>
        <w:pStyle w:val="AH5Sec"/>
      </w:pPr>
      <w:bookmarkStart w:id="62" w:name="_Toc499797237"/>
      <w:r w:rsidRPr="00BA5118">
        <w:rPr>
          <w:rStyle w:val="CharSectNo"/>
        </w:rPr>
        <w:lastRenderedPageBreak/>
        <w:t>54</w:t>
      </w:r>
      <w:r>
        <w:rPr>
          <w:noProof/>
        </w:rPr>
        <w:tab/>
      </w:r>
      <w:r>
        <w:t>Supply of adulterated drugs</w:t>
      </w:r>
      <w:bookmarkEnd w:id="62"/>
    </w:p>
    <w:p w:rsidR="00542D40" w:rsidRDefault="00542D40" w:rsidP="00542D40">
      <w:pPr>
        <w:pStyle w:val="Amain"/>
      </w:pPr>
      <w:r>
        <w:rPr>
          <w:noProof/>
        </w:rPr>
        <w:tab/>
        <w:t>(1)</w:t>
      </w:r>
      <w:r>
        <w:rPr>
          <w:noProof/>
        </w:rPr>
        <w:tab/>
      </w:r>
      <w:r>
        <w:t>A person must not—</w:t>
      </w:r>
    </w:p>
    <w:p w:rsidR="00542D40" w:rsidRDefault="00542D40" w:rsidP="00542D40">
      <w:pPr>
        <w:pStyle w:val="Apara"/>
      </w:pPr>
      <w:r>
        <w:tab/>
        <w:t>(</w:t>
      </w:r>
      <w:r>
        <w:rPr>
          <w:noProof/>
        </w:rPr>
        <w:t>a</w:t>
      </w:r>
      <w:r>
        <w:t>)</w:t>
      </w:r>
      <w:r>
        <w:tab/>
        <w:t>prepare a drug so as fraudulently to increase its weight, bulk or measure, or to conceal its inferior quality; or</w:t>
      </w:r>
    </w:p>
    <w:p w:rsidR="00542D40" w:rsidRDefault="00542D40" w:rsidP="00542D40">
      <w:pPr>
        <w:pStyle w:val="Apara"/>
        <w:keepNext/>
      </w:pPr>
      <w:r>
        <w:tab/>
        <w:t>(</w:t>
      </w:r>
      <w:r>
        <w:rPr>
          <w:noProof/>
        </w:rPr>
        <w:t>b</w:t>
      </w:r>
      <w:r>
        <w:t>)</w:t>
      </w:r>
      <w:r>
        <w:tab/>
        <w:t>supply a drug that is prepared in that way.</w:t>
      </w:r>
    </w:p>
    <w:p w:rsidR="00542D40" w:rsidRDefault="00542D40" w:rsidP="00542D40">
      <w:pPr>
        <w:pStyle w:val="Penalty"/>
      </w:pPr>
      <w:r>
        <w:t>Maximum penalty:  10 penalty units.</w:t>
      </w:r>
    </w:p>
    <w:p w:rsidR="00542D40" w:rsidRDefault="00542D40" w:rsidP="00542D40">
      <w:pPr>
        <w:pStyle w:val="Amain"/>
      </w:pPr>
      <w:r>
        <w:rPr>
          <w:noProof/>
        </w:rPr>
        <w:tab/>
        <w:t>(2)</w:t>
      </w:r>
      <w:r>
        <w:rPr>
          <w:noProof/>
        </w:rPr>
        <w:tab/>
      </w:r>
      <w:r>
        <w:t>A person must not supply a drug otherwise than in accordance with the instructions of the person to whom it is supplied in any of the following respects:</w:t>
      </w:r>
    </w:p>
    <w:p w:rsidR="00542D40" w:rsidRDefault="00542D40" w:rsidP="00542D40">
      <w:pPr>
        <w:pStyle w:val="Apara"/>
      </w:pPr>
      <w:r>
        <w:tab/>
        <w:t>(</w:t>
      </w:r>
      <w:r>
        <w:rPr>
          <w:noProof/>
        </w:rPr>
        <w:t>a</w:t>
      </w:r>
      <w:r>
        <w:t>)</w:t>
      </w:r>
      <w:r>
        <w:tab/>
        <w:t>nature;</w:t>
      </w:r>
    </w:p>
    <w:p w:rsidR="00542D40" w:rsidRDefault="00542D40" w:rsidP="00542D40">
      <w:pPr>
        <w:pStyle w:val="Apara"/>
      </w:pPr>
      <w:r>
        <w:tab/>
        <w:t>(</w:t>
      </w:r>
      <w:r>
        <w:rPr>
          <w:noProof/>
        </w:rPr>
        <w:t>b</w:t>
      </w:r>
      <w:r>
        <w:t>)</w:t>
      </w:r>
      <w:r>
        <w:tab/>
        <w:t>substance;</w:t>
      </w:r>
    </w:p>
    <w:p w:rsidR="00542D40" w:rsidRDefault="00542D40" w:rsidP="00542D40">
      <w:pPr>
        <w:pStyle w:val="Apara"/>
      </w:pPr>
      <w:r>
        <w:tab/>
        <w:t>(</w:t>
      </w:r>
      <w:r>
        <w:rPr>
          <w:noProof/>
        </w:rPr>
        <w:t>c</w:t>
      </w:r>
      <w:r>
        <w:t>)</w:t>
      </w:r>
      <w:r>
        <w:tab/>
        <w:t>quality;</w:t>
      </w:r>
    </w:p>
    <w:p w:rsidR="00542D40" w:rsidRDefault="00542D40" w:rsidP="00542D40">
      <w:pPr>
        <w:pStyle w:val="Apara"/>
      </w:pPr>
      <w:r>
        <w:tab/>
        <w:t>(</w:t>
      </w:r>
      <w:r>
        <w:rPr>
          <w:noProof/>
        </w:rPr>
        <w:t>d</w:t>
      </w:r>
      <w:r>
        <w:t>)</w:t>
      </w:r>
      <w:r>
        <w:tab/>
        <w:t>weight;</w:t>
      </w:r>
    </w:p>
    <w:p w:rsidR="00542D40" w:rsidRDefault="00542D40" w:rsidP="00542D40">
      <w:pPr>
        <w:pStyle w:val="Apara"/>
      </w:pPr>
      <w:r>
        <w:tab/>
        <w:t>(</w:t>
      </w:r>
      <w:r>
        <w:rPr>
          <w:noProof/>
        </w:rPr>
        <w:t>e</w:t>
      </w:r>
      <w:r>
        <w:t>)</w:t>
      </w:r>
      <w:r>
        <w:tab/>
        <w:t>measure;</w:t>
      </w:r>
    </w:p>
    <w:p w:rsidR="00542D40" w:rsidRDefault="00542D40" w:rsidP="00542D40">
      <w:pPr>
        <w:pStyle w:val="Apara"/>
      </w:pPr>
      <w:r>
        <w:tab/>
        <w:t>(</w:t>
      </w:r>
      <w:r>
        <w:rPr>
          <w:noProof/>
        </w:rPr>
        <w:t>f</w:t>
      </w:r>
      <w:r>
        <w:t>)</w:t>
      </w:r>
      <w:r>
        <w:tab/>
        <w:t>quantity;</w:t>
      </w:r>
    </w:p>
    <w:p w:rsidR="00542D40" w:rsidRDefault="00542D40" w:rsidP="00542D40">
      <w:pPr>
        <w:pStyle w:val="Apara"/>
        <w:keepNext/>
      </w:pPr>
      <w:r>
        <w:tab/>
        <w:t>(</w:t>
      </w:r>
      <w:r>
        <w:rPr>
          <w:noProof/>
        </w:rPr>
        <w:t>g</w:t>
      </w:r>
      <w:r>
        <w:t>)</w:t>
      </w:r>
      <w:r>
        <w:tab/>
        <w:t>composition.</w:t>
      </w:r>
    </w:p>
    <w:p w:rsidR="00542D40" w:rsidRDefault="00542D40" w:rsidP="00542D40">
      <w:pPr>
        <w:pStyle w:val="Penalty"/>
      </w:pPr>
      <w:r>
        <w:t>Maximum penalty:  10 penalty units.</w:t>
      </w:r>
    </w:p>
    <w:p w:rsidR="00542D40" w:rsidRPr="00BA5118" w:rsidRDefault="00542D40" w:rsidP="00542D40">
      <w:pPr>
        <w:pStyle w:val="AH3Div"/>
      </w:pPr>
      <w:bookmarkStart w:id="63" w:name="_Toc499797238"/>
      <w:r w:rsidRPr="00BA5118">
        <w:rPr>
          <w:rStyle w:val="CharDivNo"/>
        </w:rPr>
        <w:t>Division 5.3</w:t>
      </w:r>
      <w:r>
        <w:tab/>
      </w:r>
      <w:r w:rsidRPr="00BA5118">
        <w:rPr>
          <w:rStyle w:val="CharDivText"/>
          <w:rFonts w:cs="Arial"/>
        </w:rPr>
        <w:t>Inspections</w:t>
      </w:r>
      <w:bookmarkEnd w:id="63"/>
    </w:p>
    <w:p w:rsidR="00542D40" w:rsidRDefault="00542D40" w:rsidP="00542D40">
      <w:pPr>
        <w:pStyle w:val="AH5Sec"/>
      </w:pPr>
      <w:bookmarkStart w:id="64" w:name="_Toc499797239"/>
      <w:r w:rsidRPr="00BA5118">
        <w:rPr>
          <w:rStyle w:val="CharSectNo"/>
        </w:rPr>
        <w:t>55</w:t>
      </w:r>
      <w:r>
        <w:rPr>
          <w:noProof/>
        </w:rPr>
        <w:tab/>
      </w:r>
      <w:r>
        <w:t>Inspection of drugs and appliances</w:t>
      </w:r>
      <w:bookmarkEnd w:id="64"/>
    </w:p>
    <w:p w:rsidR="00542D40" w:rsidRDefault="00542D40" w:rsidP="00542D40">
      <w:pPr>
        <w:pStyle w:val="Amain"/>
      </w:pPr>
      <w:r>
        <w:rPr>
          <w:noProof/>
        </w:rPr>
        <w:tab/>
        <w:t>(1)</w:t>
      </w:r>
      <w:r>
        <w:rPr>
          <w:noProof/>
        </w:rPr>
        <w:tab/>
      </w:r>
      <w:r>
        <w:t>The chief health officer may inspect a drug, article or appliance that is advertised, or offered, for supply for the purpose of curing or alleviating a condition to find out its composition and properties.</w:t>
      </w:r>
    </w:p>
    <w:p w:rsidR="00542D40" w:rsidRDefault="00542D40" w:rsidP="00542D40">
      <w:pPr>
        <w:pStyle w:val="Amain"/>
      </w:pPr>
      <w:r>
        <w:rPr>
          <w:noProof/>
        </w:rPr>
        <w:tab/>
        <w:t>(2)</w:t>
      </w:r>
      <w:r>
        <w:rPr>
          <w:noProof/>
        </w:rPr>
        <w:tab/>
      </w:r>
      <w:r>
        <w:t>The chief health officer may compare the results of an inspection with any advertisement that relates to the drug, article or appliance.</w:t>
      </w:r>
    </w:p>
    <w:p w:rsidR="00542D40" w:rsidRDefault="00542D40" w:rsidP="00542D40">
      <w:pPr>
        <w:pStyle w:val="Amain"/>
      </w:pPr>
      <w:r>
        <w:rPr>
          <w:noProof/>
        </w:rPr>
        <w:lastRenderedPageBreak/>
        <w:tab/>
        <w:t>(3)</w:t>
      </w:r>
      <w:r>
        <w:rPr>
          <w:noProof/>
        </w:rPr>
        <w:tab/>
      </w:r>
      <w:r>
        <w:t>The chief health officer may prepare a report of the results of an inspection and comparison including any comment that the chief health officer considers desirable in the public interest.</w:t>
      </w:r>
    </w:p>
    <w:p w:rsidR="00542D40" w:rsidRDefault="00542D40" w:rsidP="00542D40">
      <w:pPr>
        <w:pStyle w:val="Amain"/>
      </w:pPr>
      <w:r>
        <w:rPr>
          <w:noProof/>
        </w:rPr>
        <w:tab/>
        <w:t>(4)</w:t>
      </w:r>
      <w:r>
        <w:rPr>
          <w:noProof/>
        </w:rPr>
        <w:tab/>
      </w:r>
      <w:r>
        <w:t>The chief health officer may, with the Minister’s written approval—</w:t>
      </w:r>
    </w:p>
    <w:p w:rsidR="00542D40" w:rsidRDefault="00542D40" w:rsidP="00542D40">
      <w:pPr>
        <w:pStyle w:val="Apara"/>
      </w:pPr>
      <w:r>
        <w:tab/>
        <w:t>(a)</w:t>
      </w:r>
      <w:r>
        <w:tab/>
        <w:t>publish the report in a newspaper circulating in the ACT, and in any other way considered desirable by the chief health officer; and</w:t>
      </w:r>
    </w:p>
    <w:p w:rsidR="00542D40" w:rsidRDefault="00542D40" w:rsidP="00542D40">
      <w:pPr>
        <w:pStyle w:val="Apara"/>
      </w:pPr>
      <w:r>
        <w:tab/>
        <w:t>(b)</w:t>
      </w:r>
      <w:r>
        <w:tab/>
        <w:t>otherwise make the report available to the public.</w:t>
      </w:r>
    </w:p>
    <w:p w:rsidR="00542D40" w:rsidRDefault="00542D40" w:rsidP="00542D40">
      <w:pPr>
        <w:pStyle w:val="Amain"/>
      </w:pPr>
      <w:r>
        <w:rPr>
          <w:noProof/>
        </w:rPr>
        <w:tab/>
        <w:t>(5)</w:t>
      </w:r>
      <w:r>
        <w:rPr>
          <w:noProof/>
        </w:rPr>
        <w:tab/>
      </w:r>
      <w:r>
        <w:t>A proceeding may not be brought—</w:t>
      </w:r>
    </w:p>
    <w:p w:rsidR="00542D40" w:rsidRDefault="00542D40" w:rsidP="00542D40">
      <w:pPr>
        <w:pStyle w:val="Apara"/>
      </w:pPr>
      <w:r>
        <w:tab/>
        <w:t>(</w:t>
      </w:r>
      <w:r>
        <w:rPr>
          <w:noProof/>
        </w:rPr>
        <w:t>a</w:t>
      </w:r>
      <w:r>
        <w:t>)</w:t>
      </w:r>
      <w:r>
        <w:tab/>
        <w:t>against the Territory or any person on the basis of the publication of a report under this section; or</w:t>
      </w:r>
    </w:p>
    <w:p w:rsidR="00542D40" w:rsidRDefault="00542D40" w:rsidP="00542D40">
      <w:pPr>
        <w:pStyle w:val="Apara"/>
      </w:pPr>
      <w:r>
        <w:tab/>
        <w:t>(</w:t>
      </w:r>
      <w:r>
        <w:rPr>
          <w:noProof/>
        </w:rPr>
        <w:t>b</w:t>
      </w:r>
      <w:r>
        <w:t>)</w:t>
      </w:r>
      <w:r>
        <w:tab/>
        <w:t>against the Territory or any other person on the basis of the republication (in whole or in part) of a report published under this section.</w:t>
      </w:r>
    </w:p>
    <w:p w:rsidR="00542D40" w:rsidRPr="00BA5118" w:rsidRDefault="00542D40" w:rsidP="00542D40">
      <w:pPr>
        <w:pStyle w:val="AH3Div"/>
      </w:pPr>
      <w:bookmarkStart w:id="65" w:name="_Toc499797240"/>
      <w:r w:rsidRPr="00BA5118">
        <w:rPr>
          <w:rStyle w:val="CharDivNo"/>
        </w:rPr>
        <w:t>Division 5.4</w:t>
      </w:r>
      <w:r>
        <w:tab/>
      </w:r>
      <w:r w:rsidRPr="00BA5118">
        <w:rPr>
          <w:rStyle w:val="CharDivText"/>
          <w:rFonts w:cs="Arial"/>
        </w:rPr>
        <w:t>Pharmaceutical workers</w:t>
      </w:r>
      <w:bookmarkEnd w:id="65"/>
    </w:p>
    <w:p w:rsidR="00542D40" w:rsidRDefault="00542D40" w:rsidP="00542D40">
      <w:pPr>
        <w:pStyle w:val="AH5Sec"/>
        <w:rPr>
          <w:b w:val="0"/>
          <w:bCs/>
        </w:rPr>
      </w:pPr>
      <w:bookmarkStart w:id="66" w:name="_Toc499797241"/>
      <w:r w:rsidRPr="00BA5118">
        <w:rPr>
          <w:rStyle w:val="CharSectNo"/>
        </w:rPr>
        <w:t>56</w:t>
      </w:r>
      <w:r>
        <w:rPr>
          <w:noProof/>
        </w:rPr>
        <w:tab/>
      </w:r>
      <w:r>
        <w:t>Medical examination of pharmaceutical workers</w:t>
      </w:r>
      <w:bookmarkEnd w:id="66"/>
    </w:p>
    <w:p w:rsidR="00542D40" w:rsidRDefault="00542D40" w:rsidP="00542D40">
      <w:pPr>
        <w:pStyle w:val="Amain"/>
      </w:pPr>
      <w:r>
        <w:rPr>
          <w:noProof/>
        </w:rPr>
        <w:tab/>
        <w:t>(1)</w:t>
      </w:r>
      <w:r>
        <w:rPr>
          <w:noProof/>
        </w:rPr>
        <w:tab/>
      </w:r>
      <w:r>
        <w:t>This section applies if the chief health officer or an authorised medical officer suspects, on reasonable grounds, that a person who prepares, stores or supplies drugs has a condition that may be transmitted to someone else because of that preparation, storage or supply.</w:t>
      </w:r>
    </w:p>
    <w:p w:rsidR="00542D40" w:rsidRDefault="00542D40" w:rsidP="00542D40">
      <w:pPr>
        <w:pStyle w:val="Amain"/>
      </w:pPr>
      <w:r>
        <w:rPr>
          <w:noProof/>
        </w:rPr>
        <w:tab/>
        <w:t>(2)</w:t>
      </w:r>
      <w:r>
        <w:rPr>
          <w:noProof/>
        </w:rPr>
        <w:tab/>
      </w:r>
      <w:r>
        <w:t>The person must not, without reasonable excuse, fail to comply with a written direction by a public health officer to have either or both of the following examinations:</w:t>
      </w:r>
    </w:p>
    <w:p w:rsidR="00542D40" w:rsidRDefault="00542D40" w:rsidP="00542D40">
      <w:pPr>
        <w:pStyle w:val="Apara"/>
      </w:pPr>
      <w:r>
        <w:tab/>
        <w:t>(a)</w:t>
      </w:r>
      <w:r>
        <w:tab/>
        <w:t>an examination by the chief health officer or an authorised medical officer on a day, and at a time and place, specified in the direction;</w:t>
      </w:r>
    </w:p>
    <w:p w:rsidR="00542D40" w:rsidRDefault="00542D40" w:rsidP="00542D40">
      <w:pPr>
        <w:pStyle w:val="Apara"/>
        <w:keepNext/>
      </w:pPr>
      <w:r>
        <w:lastRenderedPageBreak/>
        <w:tab/>
        <w:t>(b)</w:t>
      </w:r>
      <w:r>
        <w:tab/>
        <w:t>a specified clinical or bacteriological examination on a day, and at a reasonable time and place, specified in the direction.</w:t>
      </w:r>
    </w:p>
    <w:p w:rsidR="00542D40" w:rsidRDefault="00542D40" w:rsidP="00542D40">
      <w:pPr>
        <w:pStyle w:val="Penalty"/>
      </w:pPr>
      <w:r>
        <w:t>Maximum penalty:  10 penalty units.</w:t>
      </w:r>
    </w:p>
    <w:p w:rsidR="00542D40" w:rsidRDefault="00542D40" w:rsidP="00542D40">
      <w:pPr>
        <w:pStyle w:val="AH5Sec"/>
      </w:pPr>
      <w:bookmarkStart w:id="67" w:name="_Toc499797242"/>
      <w:r w:rsidRPr="00BA5118">
        <w:rPr>
          <w:rStyle w:val="CharSectNo"/>
        </w:rPr>
        <w:t>57</w:t>
      </w:r>
      <w:r>
        <w:rPr>
          <w:noProof/>
        </w:rPr>
        <w:tab/>
      </w:r>
      <w:r>
        <w:t>Directions to pharmaceutical workers with transmissible conditions</w:t>
      </w:r>
      <w:bookmarkEnd w:id="67"/>
      <w:r>
        <w:t xml:space="preserve"> </w:t>
      </w:r>
    </w:p>
    <w:p w:rsidR="00542D40" w:rsidRDefault="00542D40" w:rsidP="00542D40">
      <w:pPr>
        <w:pStyle w:val="Amain"/>
      </w:pPr>
      <w:r>
        <w:rPr>
          <w:noProof/>
        </w:rPr>
        <w:tab/>
        <w:t>(1)</w:t>
      </w:r>
      <w:r>
        <w:rPr>
          <w:noProof/>
        </w:rPr>
        <w:tab/>
      </w:r>
      <w:r>
        <w:t>This section applies if the chief health officer—</w:t>
      </w:r>
    </w:p>
    <w:p w:rsidR="00542D40" w:rsidRDefault="00542D40" w:rsidP="00542D40">
      <w:pPr>
        <w:pStyle w:val="Apara"/>
      </w:pPr>
      <w:r>
        <w:tab/>
        <w:t>(</w:t>
      </w:r>
      <w:r>
        <w:rPr>
          <w:noProof/>
        </w:rPr>
        <w:t>a</w:t>
      </w:r>
      <w:r>
        <w:t>)</w:t>
      </w:r>
      <w:r>
        <w:tab/>
        <w:t>believes, because of an examination mentioned in section </w:t>
      </w:r>
      <w:r>
        <w:rPr>
          <w:noProof/>
          <w:color w:val="000080"/>
        </w:rPr>
        <w:t>56</w:t>
      </w:r>
      <w:r>
        <w:rPr>
          <w:color w:val="000080"/>
        </w:rPr>
        <w:t xml:space="preserve">, </w:t>
      </w:r>
      <w:r>
        <w:t>that the person examined has a condition mentioned in that section; and</w:t>
      </w:r>
    </w:p>
    <w:p w:rsidR="00542D40" w:rsidRDefault="00542D40" w:rsidP="00542D40">
      <w:pPr>
        <w:pStyle w:val="Apara"/>
      </w:pPr>
      <w:r>
        <w:tab/>
        <w:t>(</w:t>
      </w:r>
      <w:r>
        <w:rPr>
          <w:noProof/>
        </w:rPr>
        <w:t>b</w:t>
      </w:r>
      <w:r>
        <w:t>)</w:t>
      </w:r>
      <w:r>
        <w:tab/>
        <w:t xml:space="preserve">gives the person a written direction not to prepare, store or supply drugs, or handle any equipment for such preparation, storage or supply. </w:t>
      </w:r>
    </w:p>
    <w:p w:rsidR="00542D40" w:rsidRDefault="00542D40" w:rsidP="00542D40">
      <w:pPr>
        <w:pStyle w:val="Amain"/>
      </w:pPr>
      <w:r>
        <w:rPr>
          <w:noProof/>
        </w:rPr>
        <w:tab/>
        <w:t>(2)</w:t>
      </w:r>
      <w:r>
        <w:rPr>
          <w:noProof/>
        </w:rPr>
        <w:tab/>
      </w:r>
      <w:r>
        <w:t>The person must comply with the direction until—</w:t>
      </w:r>
    </w:p>
    <w:p w:rsidR="00542D40" w:rsidRDefault="00542D40" w:rsidP="00542D40">
      <w:pPr>
        <w:pStyle w:val="Apara"/>
      </w:pPr>
      <w:r>
        <w:tab/>
        <w:t>(</w:t>
      </w:r>
      <w:r>
        <w:rPr>
          <w:noProof/>
        </w:rPr>
        <w:t>a</w:t>
      </w:r>
      <w:r>
        <w:t>)</w:t>
      </w:r>
      <w:r>
        <w:tab/>
        <w:t>the chief health officer gives the person written notice withdrawing the direction; or</w:t>
      </w:r>
    </w:p>
    <w:p w:rsidR="00542D40" w:rsidRDefault="00542D40" w:rsidP="00542D40">
      <w:pPr>
        <w:pStyle w:val="Apara"/>
        <w:keepNext/>
      </w:pPr>
      <w:r>
        <w:tab/>
        <w:t>(</w:t>
      </w:r>
      <w:r>
        <w:rPr>
          <w:noProof/>
        </w:rPr>
        <w:t>b</w:t>
      </w:r>
      <w:r>
        <w:t>)</w:t>
      </w:r>
      <w:r>
        <w:tab/>
        <w:t xml:space="preserve">the person gives the chief health officer a certificate from a doctor certifying that the person does not have a condition mentioned in section </w:t>
      </w:r>
      <w:r>
        <w:rPr>
          <w:noProof/>
          <w:color w:val="000080"/>
        </w:rPr>
        <w:t>56</w:t>
      </w:r>
      <w:r>
        <w:t>.</w:t>
      </w:r>
    </w:p>
    <w:p w:rsidR="00542D40" w:rsidRDefault="00542D40" w:rsidP="00542D40">
      <w:pPr>
        <w:pStyle w:val="Penalty"/>
      </w:pPr>
      <w:r>
        <w:t>Maximum penalty:  10 penalty units.</w:t>
      </w:r>
    </w:p>
    <w:p w:rsidR="00542D40" w:rsidRDefault="00542D40" w:rsidP="00542D40">
      <w:pPr>
        <w:pStyle w:val="AH5Sec"/>
      </w:pPr>
      <w:bookmarkStart w:id="68" w:name="_Toc499797243"/>
      <w:r w:rsidRPr="00BA5118">
        <w:rPr>
          <w:rStyle w:val="CharSectNo"/>
        </w:rPr>
        <w:t>58</w:t>
      </w:r>
      <w:r>
        <w:rPr>
          <w:noProof/>
        </w:rPr>
        <w:tab/>
      </w:r>
      <w:r>
        <w:t>Transmissible conditions and bandages</w:t>
      </w:r>
      <w:bookmarkEnd w:id="68"/>
    </w:p>
    <w:p w:rsidR="00542D40" w:rsidRDefault="00542D40" w:rsidP="00542D40">
      <w:pPr>
        <w:pStyle w:val="Amain"/>
      </w:pPr>
      <w:r>
        <w:rPr>
          <w:noProof/>
        </w:rPr>
        <w:tab/>
        <w:t>(1)</w:t>
      </w:r>
      <w:r>
        <w:rPr>
          <w:noProof/>
        </w:rPr>
        <w:tab/>
      </w:r>
      <w:r>
        <w:t>A person must not prepare, store or supply a drug if the person—</w:t>
      </w:r>
    </w:p>
    <w:p w:rsidR="00542D40" w:rsidRDefault="00542D40" w:rsidP="00542D40">
      <w:pPr>
        <w:pStyle w:val="Apara"/>
      </w:pPr>
      <w:r>
        <w:tab/>
        <w:t>(</w:t>
      </w:r>
      <w:r>
        <w:rPr>
          <w:noProof/>
        </w:rPr>
        <w:t>a</w:t>
      </w:r>
      <w:r>
        <w:t>)</w:t>
      </w:r>
      <w:r>
        <w:tab/>
        <w:t>has a condition that may be transmitted to someone else because of that preparation, storage or supply; or</w:t>
      </w:r>
    </w:p>
    <w:p w:rsidR="00542D40" w:rsidRDefault="00542D40" w:rsidP="00542D40">
      <w:pPr>
        <w:pStyle w:val="Apara"/>
        <w:keepNext/>
      </w:pPr>
      <w:r>
        <w:tab/>
        <w:t>(</w:t>
      </w:r>
      <w:r>
        <w:rPr>
          <w:noProof/>
        </w:rPr>
        <w:t>b</w:t>
      </w:r>
      <w:r>
        <w:t>)</w:t>
      </w:r>
      <w:r>
        <w:tab/>
        <w:t>is wearing unclean or medicated bandages, and there is, as a result, a reasonably significant risk of contamination of a drug.</w:t>
      </w:r>
    </w:p>
    <w:p w:rsidR="00542D40" w:rsidRDefault="00542D40" w:rsidP="00542D40">
      <w:pPr>
        <w:pStyle w:val="Penalty"/>
      </w:pPr>
      <w:r>
        <w:t>Maximum penalty:  10 penalty units.</w:t>
      </w:r>
    </w:p>
    <w:p w:rsidR="00542D40" w:rsidRDefault="00542D40" w:rsidP="00542D40">
      <w:pPr>
        <w:pStyle w:val="Amain"/>
      </w:pPr>
      <w:r>
        <w:rPr>
          <w:noProof/>
        </w:rPr>
        <w:lastRenderedPageBreak/>
        <w:tab/>
        <w:t>(2)</w:t>
      </w:r>
      <w:r>
        <w:rPr>
          <w:noProof/>
        </w:rPr>
        <w:tab/>
        <w:t>Subsection</w:t>
      </w:r>
      <w:r>
        <w:t xml:space="preserve"> (1) (b) does not apply in relation to the preparation, storage or supply of drugs if the bandages are on the person’s hands or wrists, and are, while that activity is being carried out, covered by clean gloves suitable for the activity.</w:t>
      </w:r>
    </w:p>
    <w:p w:rsidR="00542D40" w:rsidRPr="00BA5118" w:rsidRDefault="00542D40" w:rsidP="00542D40">
      <w:pPr>
        <w:pStyle w:val="AH3Div"/>
      </w:pPr>
      <w:bookmarkStart w:id="69" w:name="_Toc499797244"/>
      <w:r w:rsidRPr="00BA5118">
        <w:rPr>
          <w:rStyle w:val="CharDivNo"/>
        </w:rPr>
        <w:t>Division 5.6</w:t>
      </w:r>
      <w:r>
        <w:tab/>
      </w:r>
      <w:r w:rsidRPr="00BA5118">
        <w:rPr>
          <w:rStyle w:val="CharDivText"/>
          <w:rFonts w:cs="Arial"/>
        </w:rPr>
        <w:t>Pharmacies</w:t>
      </w:r>
      <w:bookmarkEnd w:id="69"/>
    </w:p>
    <w:p w:rsidR="00542D40" w:rsidRDefault="00542D40" w:rsidP="00542D40">
      <w:pPr>
        <w:pStyle w:val="AH5Sec"/>
      </w:pPr>
      <w:bookmarkStart w:id="70" w:name="_Toc499797245"/>
      <w:r w:rsidRPr="00BA5118">
        <w:rPr>
          <w:rStyle w:val="CharSectNo"/>
        </w:rPr>
        <w:t>63</w:t>
      </w:r>
      <w:r>
        <w:rPr>
          <w:noProof/>
        </w:rPr>
        <w:tab/>
      </w:r>
      <w:r>
        <w:t>Insanitary conditions</w:t>
      </w:r>
      <w:bookmarkEnd w:id="70"/>
    </w:p>
    <w:p w:rsidR="00542D40" w:rsidRDefault="00542D40" w:rsidP="00542D40">
      <w:pPr>
        <w:pStyle w:val="Amain"/>
        <w:keepNext/>
      </w:pPr>
      <w:r>
        <w:rPr>
          <w:noProof/>
        </w:rPr>
        <w:tab/>
        <w:t>(1)</w:t>
      </w:r>
      <w:r>
        <w:rPr>
          <w:noProof/>
        </w:rPr>
        <w:tab/>
      </w:r>
      <w:r>
        <w:t>A person carrying on business as a pharmacist must not do so in a way that causes an insanitary condition.</w:t>
      </w:r>
    </w:p>
    <w:p w:rsidR="00542D40" w:rsidRDefault="00542D40" w:rsidP="00542D40">
      <w:pPr>
        <w:pStyle w:val="Penalty"/>
      </w:pPr>
      <w:r>
        <w:t>Maximum penalty:  10 penalty units.</w:t>
      </w:r>
    </w:p>
    <w:p w:rsidR="00542D40" w:rsidRDefault="00542D40" w:rsidP="00542D40">
      <w:pPr>
        <w:pStyle w:val="Amain"/>
        <w:keepNext/>
      </w:pPr>
      <w:r>
        <w:rPr>
          <w:noProof/>
        </w:rPr>
        <w:tab/>
        <w:t>(2)</w:t>
      </w:r>
      <w:r>
        <w:rPr>
          <w:noProof/>
        </w:rPr>
        <w:tab/>
      </w:r>
      <w:r>
        <w:t>A person carrying on business as a pharmacist must not do so in a place that is in an insanitary condition.</w:t>
      </w:r>
    </w:p>
    <w:p w:rsidR="00542D40" w:rsidRDefault="00542D40" w:rsidP="00542D40">
      <w:pPr>
        <w:pStyle w:val="Penalty"/>
      </w:pPr>
      <w:r>
        <w:t>Maximum penalty:  10 penalty units.</w:t>
      </w:r>
    </w:p>
    <w:p w:rsidR="00542D40" w:rsidRPr="00BA5118" w:rsidRDefault="00542D40" w:rsidP="00542D40">
      <w:pPr>
        <w:pStyle w:val="AH3Div"/>
      </w:pPr>
      <w:bookmarkStart w:id="71" w:name="_Toc499797246"/>
      <w:r w:rsidRPr="00BA5118">
        <w:rPr>
          <w:rStyle w:val="CharDivNo"/>
        </w:rPr>
        <w:t>Division 5.7</w:t>
      </w:r>
      <w:r>
        <w:tab/>
      </w:r>
      <w:r w:rsidRPr="00BA5118">
        <w:rPr>
          <w:rStyle w:val="CharDivText"/>
          <w:rFonts w:cs="Arial"/>
        </w:rPr>
        <w:t>Miscellaneous</w:t>
      </w:r>
      <w:bookmarkEnd w:id="71"/>
    </w:p>
    <w:p w:rsidR="00542D40" w:rsidRDefault="00542D40" w:rsidP="00542D40">
      <w:pPr>
        <w:pStyle w:val="AH5Sec"/>
      </w:pPr>
      <w:bookmarkStart w:id="72" w:name="_Toc499797247"/>
      <w:r w:rsidRPr="00BA5118">
        <w:rPr>
          <w:rStyle w:val="CharSectNo"/>
        </w:rPr>
        <w:t>64</w:t>
      </w:r>
      <w:r>
        <w:rPr>
          <w:noProof/>
        </w:rPr>
        <w:tab/>
      </w:r>
      <w:r>
        <w:t>Supply by self or agent</w:t>
      </w:r>
      <w:bookmarkEnd w:id="72"/>
    </w:p>
    <w:p w:rsidR="00542D40" w:rsidRDefault="00542D40" w:rsidP="00542D40">
      <w:pPr>
        <w:pStyle w:val="Amainreturn"/>
      </w:pPr>
      <w:r>
        <w:t>A person is taken to supply a drug or article if the person supplies it on his or her own account or as the agent or employee of another person.</w:t>
      </w:r>
    </w:p>
    <w:p w:rsidR="00542D40" w:rsidRDefault="00542D40" w:rsidP="00542D40">
      <w:pPr>
        <w:pStyle w:val="PageBreak"/>
      </w:pPr>
      <w:r>
        <w:br w:type="page"/>
      </w:r>
    </w:p>
    <w:p w:rsidR="00542D40" w:rsidRPr="00BA5118" w:rsidRDefault="00542D40" w:rsidP="00542D40">
      <w:pPr>
        <w:pStyle w:val="AH2Part"/>
      </w:pPr>
      <w:bookmarkStart w:id="73" w:name="_Toc499797248"/>
      <w:r w:rsidRPr="00BA5118">
        <w:rPr>
          <w:rStyle w:val="CharPartNo"/>
        </w:rPr>
        <w:lastRenderedPageBreak/>
        <w:t>Part 6</w:t>
      </w:r>
      <w:r>
        <w:tab/>
      </w:r>
      <w:r w:rsidRPr="00BA5118">
        <w:rPr>
          <w:rStyle w:val="CharPartText"/>
          <w:rFonts w:cs="Arial"/>
        </w:rPr>
        <w:t>General sanitation</w:t>
      </w:r>
      <w:bookmarkEnd w:id="73"/>
    </w:p>
    <w:p w:rsidR="00542D40" w:rsidRPr="00BA5118" w:rsidRDefault="00542D40" w:rsidP="00542D40">
      <w:pPr>
        <w:pStyle w:val="AH3Div"/>
      </w:pPr>
      <w:bookmarkStart w:id="74" w:name="_Toc499797249"/>
      <w:r w:rsidRPr="00BA5118">
        <w:rPr>
          <w:rStyle w:val="CharDivNo"/>
        </w:rPr>
        <w:t>Division 6.1</w:t>
      </w:r>
      <w:r>
        <w:tab/>
      </w:r>
      <w:r w:rsidRPr="00BA5118">
        <w:rPr>
          <w:rStyle w:val="CharDivText"/>
          <w:rFonts w:cs="Arial"/>
        </w:rPr>
        <w:t>Animals and birds</w:t>
      </w:r>
      <w:bookmarkEnd w:id="74"/>
    </w:p>
    <w:p w:rsidR="00542D40" w:rsidRDefault="00542D40" w:rsidP="00542D40">
      <w:pPr>
        <w:pStyle w:val="AH5Sec"/>
      </w:pPr>
      <w:bookmarkStart w:id="75" w:name="_Toc499797250"/>
      <w:r w:rsidRPr="00BA5118">
        <w:rPr>
          <w:rStyle w:val="CharSectNo"/>
        </w:rPr>
        <w:t>65</w:t>
      </w:r>
      <w:r>
        <w:rPr>
          <w:noProof/>
        </w:rPr>
        <w:tab/>
      </w:r>
      <w:r>
        <w:t>Keeping animals and birds—insanitary conditions</w:t>
      </w:r>
      <w:bookmarkEnd w:id="75"/>
    </w:p>
    <w:p w:rsidR="00542D40" w:rsidRDefault="00542D40" w:rsidP="00542D40">
      <w:pPr>
        <w:pStyle w:val="Amain"/>
        <w:keepNext/>
      </w:pPr>
      <w:r>
        <w:rPr>
          <w:noProof/>
        </w:rPr>
        <w:tab/>
        <w:t>(1)</w:t>
      </w:r>
      <w:r>
        <w:rPr>
          <w:noProof/>
        </w:rPr>
        <w:tab/>
      </w:r>
      <w:r>
        <w:t>A person must not keep an animal or bird so as to cause an insanitary condition.</w:t>
      </w:r>
    </w:p>
    <w:p w:rsidR="00542D40" w:rsidRDefault="00542D40" w:rsidP="00542D40">
      <w:pPr>
        <w:pStyle w:val="Penalty"/>
      </w:pPr>
      <w:r>
        <w:t>Maximum penalty:  10 penalty units.</w:t>
      </w:r>
    </w:p>
    <w:p w:rsidR="00542D40" w:rsidRDefault="00542D40" w:rsidP="00542D40">
      <w:pPr>
        <w:pStyle w:val="Amain"/>
        <w:keepNext/>
      </w:pPr>
      <w:r>
        <w:rPr>
          <w:noProof/>
        </w:rPr>
        <w:tab/>
        <w:t>(2)</w:t>
      </w:r>
      <w:r>
        <w:rPr>
          <w:noProof/>
        </w:rPr>
        <w:tab/>
      </w:r>
      <w:r>
        <w:t>A person must not keep an animal or bird in a place that is in an insanitary condition.</w:t>
      </w:r>
    </w:p>
    <w:p w:rsidR="00542D40" w:rsidRDefault="00542D40" w:rsidP="00542D40">
      <w:pPr>
        <w:pStyle w:val="Penalty"/>
      </w:pPr>
      <w:r>
        <w:t>Maximum penalty:  10 penalty units.</w:t>
      </w:r>
    </w:p>
    <w:p w:rsidR="00542D40" w:rsidRDefault="00542D40" w:rsidP="00542D40">
      <w:pPr>
        <w:pStyle w:val="AH5Sec"/>
      </w:pPr>
      <w:bookmarkStart w:id="76" w:name="_Toc499797251"/>
      <w:r w:rsidRPr="00BA5118">
        <w:rPr>
          <w:rStyle w:val="CharSectNo"/>
        </w:rPr>
        <w:t>66</w:t>
      </w:r>
      <w:r>
        <w:tab/>
        <w:t>Keeping domestic birds</w:t>
      </w:r>
      <w:bookmarkEnd w:id="76"/>
    </w:p>
    <w:p w:rsidR="00542D40" w:rsidRDefault="00542D40" w:rsidP="00542D40">
      <w:pPr>
        <w:pStyle w:val="Amain"/>
      </w:pPr>
      <w:r>
        <w:tab/>
        <w:t>(1)</w:t>
      </w:r>
      <w:r>
        <w:tab/>
        <w:t>This section applies if a person is keeping domestic birds in the city area other than inside his or her home.</w:t>
      </w:r>
    </w:p>
    <w:p w:rsidR="00542D40" w:rsidRDefault="00542D40" w:rsidP="00542D40">
      <w:pPr>
        <w:pStyle w:val="Amain"/>
      </w:pPr>
      <w:r>
        <w:tab/>
        <w:t>(2)</w:t>
      </w:r>
      <w:r>
        <w:tab/>
        <w:t xml:space="preserve">The chief health officer may give the person a written direction to prevent or remove an insanitary condition. </w:t>
      </w:r>
    </w:p>
    <w:p w:rsidR="00542D40" w:rsidRDefault="00542D40" w:rsidP="00542D40">
      <w:pPr>
        <w:pStyle w:val="Amain"/>
      </w:pPr>
      <w:r>
        <w:tab/>
        <w:t>(3)</w:t>
      </w:r>
      <w:r>
        <w:tab/>
        <w:t>The direction must state—</w:t>
      </w:r>
    </w:p>
    <w:p w:rsidR="00542D40" w:rsidRDefault="00542D40" w:rsidP="00542D40">
      <w:pPr>
        <w:pStyle w:val="Apara"/>
      </w:pPr>
      <w:r>
        <w:tab/>
        <w:t>(a)</w:t>
      </w:r>
      <w:r>
        <w:tab/>
        <w:t>the insanitary condition; and</w:t>
      </w:r>
    </w:p>
    <w:p w:rsidR="00542D40" w:rsidRDefault="00542D40" w:rsidP="00542D40">
      <w:pPr>
        <w:pStyle w:val="Apara"/>
      </w:pPr>
      <w:r>
        <w:tab/>
        <w:t>(b)</w:t>
      </w:r>
      <w:r>
        <w:tab/>
        <w:t>the steps to be taken to prevent or remove the insanitary condition; and</w:t>
      </w:r>
    </w:p>
    <w:p w:rsidR="00542D40" w:rsidRDefault="00542D40" w:rsidP="00542D40">
      <w:pPr>
        <w:pStyle w:val="Apara"/>
      </w:pPr>
      <w:r>
        <w:tab/>
        <w:t>(c)</w:t>
      </w:r>
      <w:r>
        <w:tab/>
        <w:t>the period within which the steps must be taken.</w:t>
      </w:r>
    </w:p>
    <w:p w:rsidR="00542D40" w:rsidRDefault="00542D40" w:rsidP="00542D40">
      <w:pPr>
        <w:pStyle w:val="Amain"/>
        <w:keepNext/>
      </w:pPr>
      <w:r>
        <w:tab/>
        <w:t>(4)</w:t>
      </w:r>
      <w:r>
        <w:tab/>
        <w:t xml:space="preserve">The person must not fail to comply with the direction. </w:t>
      </w:r>
    </w:p>
    <w:p w:rsidR="00542D40" w:rsidRDefault="00542D40" w:rsidP="00542D40">
      <w:pPr>
        <w:pStyle w:val="Penalty"/>
      </w:pPr>
      <w:r>
        <w:t>Maximum penalty:  10 penalty units.</w:t>
      </w:r>
    </w:p>
    <w:p w:rsidR="00542D40" w:rsidRDefault="00542D40" w:rsidP="00542D40">
      <w:pPr>
        <w:pStyle w:val="Amain"/>
      </w:pPr>
      <w:r>
        <w:tab/>
        <w:t>(5)</w:t>
      </w:r>
      <w:r>
        <w:tab/>
        <w:t>An offence against this section is a strict liability offence.</w:t>
      </w:r>
    </w:p>
    <w:p w:rsidR="003A2A1C" w:rsidRPr="00591A0F" w:rsidRDefault="003A2A1C" w:rsidP="00FA36CD">
      <w:pPr>
        <w:pStyle w:val="Amain"/>
        <w:keepNext/>
      </w:pPr>
      <w:r w:rsidRPr="00591A0F">
        <w:tab/>
        <w:t>(6)</w:t>
      </w:r>
      <w:r w:rsidRPr="00591A0F">
        <w:tab/>
        <w:t>In this section:</w:t>
      </w:r>
    </w:p>
    <w:p w:rsidR="003A2A1C" w:rsidRPr="00591A0F" w:rsidRDefault="003A2A1C" w:rsidP="00166A63">
      <w:pPr>
        <w:pStyle w:val="aDef"/>
      </w:pPr>
      <w:r w:rsidRPr="00591A0F">
        <w:rPr>
          <w:rStyle w:val="charBoldItals"/>
        </w:rPr>
        <w:t xml:space="preserve">domestic bird </w:t>
      </w:r>
      <w:r w:rsidRPr="00591A0F">
        <w:t xml:space="preserve">includes fowl, duck, goose, turkey, guinea fowl and pigeon. </w:t>
      </w:r>
    </w:p>
    <w:p w:rsidR="00542D40" w:rsidRDefault="00542D40" w:rsidP="00542D40">
      <w:pPr>
        <w:pStyle w:val="AH5Sec"/>
      </w:pPr>
      <w:bookmarkStart w:id="77" w:name="_Toc499797252"/>
      <w:r w:rsidRPr="00BA5118">
        <w:rPr>
          <w:rStyle w:val="CharSectNo"/>
        </w:rPr>
        <w:lastRenderedPageBreak/>
        <w:t>67</w:t>
      </w:r>
      <w:r>
        <w:rPr>
          <w:noProof/>
        </w:rPr>
        <w:tab/>
      </w:r>
      <w:r>
        <w:t>Animal and bird diseases</w:t>
      </w:r>
      <w:bookmarkEnd w:id="77"/>
    </w:p>
    <w:p w:rsidR="00542D40" w:rsidRDefault="00542D40" w:rsidP="00542D40">
      <w:pPr>
        <w:pStyle w:val="Amain"/>
      </w:pPr>
      <w:r>
        <w:rPr>
          <w:noProof/>
        </w:rPr>
        <w:tab/>
        <w:t>(1)</w:t>
      </w:r>
      <w:r>
        <w:rPr>
          <w:noProof/>
        </w:rPr>
        <w:tab/>
      </w:r>
      <w:r>
        <w:t>This section applies if an animal or bird develops a condition that, in the opinion of the chief health officer based on reasonable grounds—</w:t>
      </w:r>
    </w:p>
    <w:p w:rsidR="00542D40" w:rsidRDefault="00542D40" w:rsidP="00542D40">
      <w:pPr>
        <w:pStyle w:val="Apara"/>
      </w:pPr>
      <w:r>
        <w:tab/>
        <w:t>(</w:t>
      </w:r>
      <w:r>
        <w:rPr>
          <w:noProof/>
        </w:rPr>
        <w:t>a</w:t>
      </w:r>
      <w:r>
        <w:t>)</w:t>
      </w:r>
      <w:r>
        <w:tab/>
        <w:t>is potentially injurious to humans; and</w:t>
      </w:r>
    </w:p>
    <w:p w:rsidR="00542D40" w:rsidRDefault="00542D40" w:rsidP="00542D40">
      <w:pPr>
        <w:pStyle w:val="Apara"/>
      </w:pPr>
      <w:r>
        <w:tab/>
        <w:t>(</w:t>
      </w:r>
      <w:r>
        <w:rPr>
          <w:noProof/>
        </w:rPr>
        <w:t>b</w:t>
      </w:r>
      <w:r>
        <w:t>)</w:t>
      </w:r>
      <w:r>
        <w:tab/>
        <w:t>represents a serious risk to public health.</w:t>
      </w:r>
    </w:p>
    <w:p w:rsidR="00542D40" w:rsidRDefault="00542D40" w:rsidP="00542D40">
      <w:pPr>
        <w:pStyle w:val="Amain"/>
      </w:pPr>
      <w:r>
        <w:rPr>
          <w:noProof/>
        </w:rPr>
        <w:tab/>
        <w:t>(2)</w:t>
      </w:r>
      <w:r>
        <w:rPr>
          <w:noProof/>
        </w:rPr>
        <w:tab/>
      </w:r>
      <w:r>
        <w:t>If this section applies, the chief health officer may give the keeper of the animal or bird a written direction to destroy the animal or bird within a period specified in the direction.</w:t>
      </w:r>
    </w:p>
    <w:p w:rsidR="00542D40" w:rsidRDefault="00542D40" w:rsidP="00542D40">
      <w:pPr>
        <w:pStyle w:val="Amain"/>
      </w:pPr>
      <w:r>
        <w:rPr>
          <w:noProof/>
        </w:rPr>
        <w:tab/>
        <w:t>(3)</w:t>
      </w:r>
      <w:r>
        <w:rPr>
          <w:noProof/>
        </w:rPr>
        <w:tab/>
      </w:r>
      <w:r>
        <w:t>If this section applies to a dog that has the hydatid disease parasite, the chief health officer may give its keeper a written direction to—</w:t>
      </w:r>
    </w:p>
    <w:p w:rsidR="00542D40" w:rsidRDefault="00542D40" w:rsidP="00542D40">
      <w:pPr>
        <w:pStyle w:val="Apara"/>
      </w:pPr>
      <w:r>
        <w:tab/>
        <w:t>(</w:t>
      </w:r>
      <w:r>
        <w:rPr>
          <w:noProof/>
        </w:rPr>
        <w:t>a</w:t>
      </w:r>
      <w:r>
        <w:t>)</w:t>
      </w:r>
      <w:r>
        <w:tab/>
        <w:t>treat the dog in a way specified in the direction; or</w:t>
      </w:r>
    </w:p>
    <w:p w:rsidR="00542D40" w:rsidRDefault="00542D40" w:rsidP="00542D40">
      <w:pPr>
        <w:pStyle w:val="Apara"/>
      </w:pPr>
      <w:r>
        <w:tab/>
        <w:t>(</w:t>
      </w:r>
      <w:r>
        <w:rPr>
          <w:noProof/>
        </w:rPr>
        <w:t>b</w:t>
      </w:r>
      <w:r>
        <w:t>)</w:t>
      </w:r>
      <w:r>
        <w:tab/>
        <w:t>destroy the dog.</w:t>
      </w:r>
    </w:p>
    <w:p w:rsidR="00542D40" w:rsidRDefault="00542D40" w:rsidP="00542D40">
      <w:pPr>
        <w:pStyle w:val="Amain"/>
        <w:keepNext/>
      </w:pPr>
      <w:r>
        <w:rPr>
          <w:noProof/>
        </w:rPr>
        <w:tab/>
        <w:t>(4)</w:t>
      </w:r>
      <w:r>
        <w:rPr>
          <w:noProof/>
        </w:rPr>
        <w:tab/>
      </w:r>
      <w:r>
        <w:t>The keeper of an animal or bird must not, without reasonable excuse, fail to comply with a notice under this section.</w:t>
      </w:r>
    </w:p>
    <w:p w:rsidR="00542D40" w:rsidRDefault="00542D40" w:rsidP="00542D40">
      <w:pPr>
        <w:pStyle w:val="Penalty"/>
      </w:pPr>
      <w:r>
        <w:t>Maximum penalty:  10 penalty units.</w:t>
      </w:r>
    </w:p>
    <w:p w:rsidR="00542D40" w:rsidRPr="00BA5118" w:rsidRDefault="00542D40" w:rsidP="00542D40">
      <w:pPr>
        <w:pStyle w:val="AH3Div"/>
      </w:pPr>
      <w:bookmarkStart w:id="78" w:name="_Toc499797253"/>
      <w:r w:rsidRPr="00BA5118">
        <w:rPr>
          <w:rStyle w:val="CharDivNo"/>
        </w:rPr>
        <w:t>Division 6.2</w:t>
      </w:r>
      <w:r>
        <w:tab/>
      </w:r>
      <w:r w:rsidRPr="00BA5118">
        <w:rPr>
          <w:rStyle w:val="CharDivText"/>
          <w:rFonts w:cs="Arial"/>
        </w:rPr>
        <w:t>Water supply</w:t>
      </w:r>
      <w:bookmarkEnd w:id="78"/>
    </w:p>
    <w:p w:rsidR="00542D40" w:rsidRDefault="00542D40" w:rsidP="00542D40">
      <w:pPr>
        <w:pStyle w:val="AH5Sec"/>
      </w:pPr>
      <w:bookmarkStart w:id="79" w:name="_Toc499797254"/>
      <w:r w:rsidRPr="00BA5118">
        <w:rPr>
          <w:rStyle w:val="CharSectNo"/>
        </w:rPr>
        <w:t>68</w:t>
      </w:r>
      <w:r>
        <w:rPr>
          <w:noProof/>
        </w:rPr>
        <w:tab/>
      </w:r>
      <w:r>
        <w:t>Protection of water supply</w:t>
      </w:r>
      <w:bookmarkEnd w:id="79"/>
    </w:p>
    <w:p w:rsidR="00542D40" w:rsidRDefault="00542D40" w:rsidP="00542D40">
      <w:pPr>
        <w:pStyle w:val="Amain"/>
      </w:pPr>
      <w:r>
        <w:rPr>
          <w:noProof/>
        </w:rPr>
        <w:tab/>
        <w:t>(1)</w:t>
      </w:r>
      <w:r>
        <w:rPr>
          <w:noProof/>
        </w:rPr>
        <w:tab/>
      </w:r>
      <w:r>
        <w:t xml:space="preserve">This section applies to a reservoir, dam or water channel of the </w:t>
      </w:r>
      <w:smartTag w:uri="urn:schemas-microsoft-com:office:smarttags" w:element="City">
        <w:r>
          <w:t>Canberra</w:t>
        </w:r>
      </w:smartTag>
      <w:r>
        <w:t xml:space="preserve"> water supply system (the</w:t>
      </w:r>
      <w:r w:rsidRPr="006107FA">
        <w:t xml:space="preserve"> </w:t>
      </w:r>
      <w:smartTag w:uri="urn:schemas-microsoft-com:office:smarttags" w:element="place">
        <w:smartTag w:uri="urn:schemas-microsoft-com:office:smarttags" w:element="City">
          <w:r>
            <w:rPr>
              <w:rStyle w:val="charBoldItals"/>
            </w:rPr>
            <w:t>Canberra</w:t>
          </w:r>
        </w:smartTag>
      </w:smartTag>
      <w:r>
        <w:rPr>
          <w:rStyle w:val="charBoldItals"/>
        </w:rPr>
        <w:t xml:space="preserve"> water supply</w:t>
      </w:r>
      <w:r>
        <w:t>).</w:t>
      </w:r>
    </w:p>
    <w:p w:rsidR="00542D40" w:rsidRDefault="00542D40" w:rsidP="00542D40">
      <w:pPr>
        <w:pStyle w:val="Amain"/>
        <w:keepNext/>
      </w:pPr>
      <w:r>
        <w:rPr>
          <w:noProof/>
        </w:rPr>
        <w:tab/>
        <w:t>(2)</w:t>
      </w:r>
      <w:r>
        <w:rPr>
          <w:noProof/>
        </w:rPr>
        <w:tab/>
      </w:r>
      <w:r>
        <w:t xml:space="preserve">A person must not bathe or wash in the </w:t>
      </w:r>
      <w:smartTag w:uri="urn:schemas-microsoft-com:office:smarttags" w:element="place">
        <w:smartTag w:uri="urn:schemas-microsoft-com:office:smarttags" w:element="City">
          <w:r>
            <w:t>Canberra</w:t>
          </w:r>
        </w:smartTag>
      </w:smartTag>
      <w:r>
        <w:t xml:space="preserve"> water supply.</w:t>
      </w:r>
    </w:p>
    <w:p w:rsidR="00542D40" w:rsidRDefault="00542D40" w:rsidP="00542D40">
      <w:pPr>
        <w:pStyle w:val="Penalty"/>
      </w:pPr>
      <w:r>
        <w:t>Maximum penalty:  10 penalty units.</w:t>
      </w:r>
    </w:p>
    <w:p w:rsidR="00542D40" w:rsidRDefault="00542D40" w:rsidP="00542D40">
      <w:pPr>
        <w:pStyle w:val="Amain"/>
        <w:keepNext/>
      </w:pPr>
      <w:r>
        <w:rPr>
          <w:noProof/>
        </w:rPr>
        <w:tab/>
        <w:t>(3)</w:t>
      </w:r>
      <w:r>
        <w:rPr>
          <w:noProof/>
        </w:rPr>
        <w:tab/>
      </w:r>
      <w:r>
        <w:t xml:space="preserve">A person must not put anything into the </w:t>
      </w:r>
      <w:smartTag w:uri="urn:schemas-microsoft-com:office:smarttags" w:element="place">
        <w:smartTag w:uri="urn:schemas-microsoft-com:office:smarttags" w:element="City">
          <w:r>
            <w:t>Canberra</w:t>
          </w:r>
        </w:smartTag>
      </w:smartTag>
      <w:r>
        <w:t xml:space="preserve"> water supply that is detrimental to the quality of the water.</w:t>
      </w:r>
    </w:p>
    <w:p w:rsidR="00542D40" w:rsidRDefault="00542D40" w:rsidP="00542D40">
      <w:pPr>
        <w:pStyle w:val="Penalty"/>
      </w:pPr>
      <w:r>
        <w:t>Maximum penalty:  10 penalty units.</w:t>
      </w:r>
    </w:p>
    <w:p w:rsidR="00542D40" w:rsidRDefault="00542D40" w:rsidP="00542D40">
      <w:pPr>
        <w:pStyle w:val="Amain"/>
      </w:pPr>
      <w:r>
        <w:rPr>
          <w:noProof/>
        </w:rPr>
        <w:tab/>
        <w:t>(4)</w:t>
      </w:r>
      <w:r>
        <w:rPr>
          <w:noProof/>
        </w:rPr>
        <w:tab/>
      </w:r>
      <w:r>
        <w:t xml:space="preserve">It is a defence to a prosecution under subsection (3) for putting a thing into the </w:t>
      </w:r>
      <w:smartTag w:uri="urn:schemas-microsoft-com:office:smarttags" w:element="place">
        <w:smartTag w:uri="urn:schemas-microsoft-com:office:smarttags" w:element="City">
          <w:r>
            <w:t>Canberra</w:t>
          </w:r>
        </w:smartTag>
      </w:smartTag>
      <w:r>
        <w:t xml:space="preserve"> water supply if the defendant establishes that the </w:t>
      </w:r>
      <w:r>
        <w:lastRenderedPageBreak/>
        <w:t>thing was put there in the course of  the reasonable grazing or depasturing of animals.</w:t>
      </w:r>
    </w:p>
    <w:p w:rsidR="00542D40" w:rsidRPr="00BA5118" w:rsidRDefault="00542D40" w:rsidP="00542D40">
      <w:pPr>
        <w:pStyle w:val="AH3Div"/>
      </w:pPr>
      <w:bookmarkStart w:id="80" w:name="_Toc499797255"/>
      <w:r w:rsidRPr="00BA5118">
        <w:rPr>
          <w:rStyle w:val="CharDivNo"/>
        </w:rPr>
        <w:t>Division 6.3</w:t>
      </w:r>
      <w:r>
        <w:tab/>
      </w:r>
      <w:r w:rsidRPr="00BA5118">
        <w:rPr>
          <w:rStyle w:val="CharDivText"/>
          <w:rFonts w:cs="Arial"/>
        </w:rPr>
        <w:t>Toilets</w:t>
      </w:r>
      <w:bookmarkEnd w:id="80"/>
    </w:p>
    <w:p w:rsidR="00542D40" w:rsidRDefault="00542D40" w:rsidP="00542D40">
      <w:pPr>
        <w:pStyle w:val="aNote"/>
      </w:pPr>
      <w:r>
        <w:rPr>
          <w:rStyle w:val="charItals"/>
        </w:rPr>
        <w:t>Note</w:t>
      </w:r>
      <w:r>
        <w:rPr>
          <w:rStyle w:val="charItals"/>
        </w:rPr>
        <w:tab/>
      </w:r>
      <w:r>
        <w:t xml:space="preserve">The </w:t>
      </w:r>
      <w:hyperlink r:id="rId48" w:tooltip="A2000-68" w:history="1">
        <w:r w:rsidRPr="00A738D6">
          <w:rPr>
            <w:rStyle w:val="charCitHyperlinkItal"/>
          </w:rPr>
          <w:t>Water and Sewerage Act 2000</w:t>
        </w:r>
      </w:hyperlink>
      <w:r>
        <w:t xml:space="preserve"> applies to the installation of a chemical toilet, a flushing toilet discharging to a septic system and a connection to a septic system (see </w:t>
      </w:r>
      <w:hyperlink r:id="rId49" w:tooltip="A2000-68" w:history="1">
        <w:r w:rsidRPr="00A738D6">
          <w:rPr>
            <w:rStyle w:val="charCitHyperlinkItal"/>
          </w:rPr>
          <w:t>Water and Sewerage Act 2000</w:t>
        </w:r>
      </w:hyperlink>
      <w:r>
        <w:t>, s 4).</w:t>
      </w:r>
    </w:p>
    <w:p w:rsidR="003A2A1C" w:rsidRPr="00591A0F" w:rsidRDefault="003A2A1C" w:rsidP="003A2A1C">
      <w:pPr>
        <w:pStyle w:val="AH5Sec"/>
      </w:pPr>
      <w:bookmarkStart w:id="81" w:name="_Toc499797256"/>
      <w:r w:rsidRPr="00BA5118">
        <w:rPr>
          <w:rStyle w:val="CharSectNo"/>
        </w:rPr>
        <w:t>68A</w:t>
      </w:r>
      <w:r w:rsidRPr="00591A0F">
        <w:tab/>
        <w:t>Definitions—div 6.3</w:t>
      </w:r>
      <w:bookmarkEnd w:id="81"/>
    </w:p>
    <w:p w:rsidR="003A2A1C" w:rsidRPr="00591A0F" w:rsidRDefault="003A2A1C" w:rsidP="003A2A1C">
      <w:pPr>
        <w:pStyle w:val="Amainreturn"/>
      </w:pPr>
      <w:r w:rsidRPr="00591A0F">
        <w:t>In this division:</w:t>
      </w:r>
    </w:p>
    <w:p w:rsidR="003A2A1C" w:rsidRPr="00591A0F" w:rsidRDefault="003A2A1C" w:rsidP="003A2A1C">
      <w:pPr>
        <w:pStyle w:val="aDef"/>
      </w:pPr>
      <w:r w:rsidRPr="00591A0F">
        <w:rPr>
          <w:rStyle w:val="charBoldItals"/>
        </w:rPr>
        <w:t>septic tank</w:t>
      </w:r>
      <w:r w:rsidRPr="00591A0F">
        <w:t xml:space="preserve"> means a tank or series of tanks for the sedimentation, disintegration or digestion of sewage.</w:t>
      </w:r>
    </w:p>
    <w:p w:rsidR="003A2A1C" w:rsidRPr="00591A0F" w:rsidRDefault="003A2A1C" w:rsidP="003A2A1C">
      <w:pPr>
        <w:pStyle w:val="aDef"/>
      </w:pPr>
      <w:r w:rsidRPr="00591A0F">
        <w:rPr>
          <w:rStyle w:val="charBoldItals"/>
        </w:rPr>
        <w:t>septic tank system</w:t>
      </w:r>
      <w:r w:rsidRPr="00591A0F">
        <w:t xml:space="preserve"> means a septic tank and associated plumbing work, including—</w:t>
      </w:r>
    </w:p>
    <w:p w:rsidR="003A2A1C" w:rsidRPr="00591A0F" w:rsidRDefault="003A2A1C" w:rsidP="003A2A1C">
      <w:pPr>
        <w:pStyle w:val="aDefpara"/>
      </w:pPr>
      <w:r w:rsidRPr="00591A0F">
        <w:tab/>
        <w:t>(a)</w:t>
      </w:r>
      <w:r w:rsidRPr="00591A0F">
        <w:tab/>
        <w:t>upstream drainage (including each toilet) that reticulates waste into the tank; and</w:t>
      </w:r>
    </w:p>
    <w:p w:rsidR="003A2A1C" w:rsidRPr="00591A0F" w:rsidRDefault="003A2A1C" w:rsidP="003A2A1C">
      <w:pPr>
        <w:pStyle w:val="aDefpara"/>
      </w:pPr>
      <w:r w:rsidRPr="00591A0F">
        <w:tab/>
        <w:t>(b)</w:t>
      </w:r>
      <w:r w:rsidRPr="00591A0F">
        <w:tab/>
        <w:t>the effluent disposal system downstream from the tank.</w:t>
      </w:r>
    </w:p>
    <w:p w:rsidR="003A2A1C" w:rsidRPr="00591A0F" w:rsidRDefault="003A2A1C" w:rsidP="003A2A1C">
      <w:pPr>
        <w:pStyle w:val="aDef"/>
      </w:pPr>
      <w:r w:rsidRPr="00591A0F">
        <w:rPr>
          <w:rStyle w:val="charBoldItals"/>
        </w:rPr>
        <w:t>toilet</w:t>
      </w:r>
      <w:r w:rsidRPr="00591A0F">
        <w:t xml:space="preserve"> means a structure for receiving human urine or faeces, and includes a flushing toilet, chemical toilet and composting toilet.</w:t>
      </w:r>
    </w:p>
    <w:p w:rsidR="00542D40" w:rsidRDefault="00542D40" w:rsidP="00542D40">
      <w:pPr>
        <w:pStyle w:val="AH5Sec"/>
      </w:pPr>
      <w:bookmarkStart w:id="82" w:name="_Toc499797257"/>
      <w:r w:rsidRPr="00BA5118">
        <w:rPr>
          <w:rStyle w:val="CharSectNo"/>
        </w:rPr>
        <w:t>69</w:t>
      </w:r>
      <w:r>
        <w:rPr>
          <w:noProof/>
        </w:rPr>
        <w:tab/>
      </w:r>
      <w:r>
        <w:t>Toilets not connected to the sewerage system</w:t>
      </w:r>
      <w:bookmarkEnd w:id="82"/>
    </w:p>
    <w:p w:rsidR="00542D40" w:rsidRDefault="00542D40" w:rsidP="00FA36CD">
      <w:pPr>
        <w:pStyle w:val="Amainreturn"/>
        <w:keepNext/>
      </w:pPr>
      <w:r>
        <w:t xml:space="preserve">If there is, on premises or occupied land, no connection with the </w:t>
      </w:r>
      <w:r w:rsidR="003A2A1C" w:rsidRPr="00591A0F">
        <w:t>sewerage system in the ACT,</w:t>
      </w:r>
      <w:r>
        <w:t xml:space="preserve"> the occupier of the premises or land must not install a toilet unless—</w:t>
      </w:r>
    </w:p>
    <w:p w:rsidR="00542D40" w:rsidRDefault="00542D40" w:rsidP="00542D40">
      <w:pPr>
        <w:pStyle w:val="Apara"/>
      </w:pPr>
      <w:r>
        <w:tab/>
        <w:t>(</w:t>
      </w:r>
      <w:r>
        <w:rPr>
          <w:noProof/>
        </w:rPr>
        <w:t>a</w:t>
      </w:r>
      <w:r>
        <w:t>)</w:t>
      </w:r>
      <w:r>
        <w:tab/>
        <w:t>the toilet is connected to a septic tank installation approved by an authorised officer; or</w:t>
      </w:r>
    </w:p>
    <w:p w:rsidR="00542D40" w:rsidRDefault="00542D40" w:rsidP="00166A63">
      <w:pPr>
        <w:pStyle w:val="Apara"/>
        <w:keepNext/>
      </w:pPr>
      <w:r>
        <w:tab/>
        <w:t>(</w:t>
      </w:r>
      <w:r>
        <w:rPr>
          <w:noProof/>
        </w:rPr>
        <w:t>b</w:t>
      </w:r>
      <w:r>
        <w:t>)</w:t>
      </w:r>
      <w:r>
        <w:tab/>
        <w:t>the toilet is a chemical toilet, or another type of toilet, approved by an authorised officer.</w:t>
      </w:r>
    </w:p>
    <w:p w:rsidR="00542D40" w:rsidRDefault="00542D40" w:rsidP="00542D40">
      <w:pPr>
        <w:pStyle w:val="Penalty"/>
      </w:pPr>
      <w:r>
        <w:t>Maximum penalty:  10 penalty units.</w:t>
      </w:r>
    </w:p>
    <w:p w:rsidR="00542D40" w:rsidRDefault="00542D40" w:rsidP="00542D40">
      <w:pPr>
        <w:pStyle w:val="AH5Sec"/>
      </w:pPr>
      <w:bookmarkStart w:id="83" w:name="_Toc499797258"/>
      <w:r w:rsidRPr="00BA5118">
        <w:rPr>
          <w:rStyle w:val="CharSectNo"/>
        </w:rPr>
        <w:lastRenderedPageBreak/>
        <w:t>70</w:t>
      </w:r>
      <w:r>
        <w:rPr>
          <w:noProof/>
        </w:rPr>
        <w:tab/>
      </w:r>
      <w:r>
        <w:t>Installation of septic tanks and chemical toilets</w:t>
      </w:r>
      <w:bookmarkEnd w:id="83"/>
    </w:p>
    <w:p w:rsidR="00542D40" w:rsidRDefault="00542D40" w:rsidP="00542D40">
      <w:pPr>
        <w:pStyle w:val="Amain"/>
        <w:keepNext/>
      </w:pPr>
      <w:r>
        <w:rPr>
          <w:noProof/>
        </w:rPr>
        <w:tab/>
        <w:t>(1)</w:t>
      </w:r>
      <w:r>
        <w:rPr>
          <w:noProof/>
        </w:rPr>
        <w:tab/>
      </w:r>
      <w:r>
        <w:t>A person must not install a septic tank system or a chemical toilet unless an authorised officer has given permission under this section.</w:t>
      </w:r>
    </w:p>
    <w:p w:rsidR="00542D40" w:rsidRDefault="00542D40" w:rsidP="00542D40">
      <w:pPr>
        <w:pStyle w:val="Penalty"/>
      </w:pPr>
      <w:r>
        <w:t>Maximum penalty:  10 penalty units.</w:t>
      </w:r>
    </w:p>
    <w:p w:rsidR="00542D40" w:rsidRDefault="00542D40" w:rsidP="00542D40">
      <w:pPr>
        <w:pStyle w:val="Amain"/>
        <w:keepNext/>
      </w:pPr>
      <w:r>
        <w:rPr>
          <w:noProof/>
        </w:rPr>
        <w:tab/>
        <w:t>(2)</w:t>
      </w:r>
      <w:r>
        <w:rPr>
          <w:noProof/>
        </w:rPr>
        <w:tab/>
      </w:r>
      <w:r>
        <w:t>The occupier of a place may apply to an authorised officer for permission to install a septic tank system or chemical toilet at the place.</w:t>
      </w:r>
    </w:p>
    <w:p w:rsidR="00542D40" w:rsidRDefault="00542D40" w:rsidP="00542D40">
      <w:pPr>
        <w:pStyle w:val="aNote"/>
      </w:pPr>
      <w:r w:rsidRPr="006107FA">
        <w:rPr>
          <w:rStyle w:val="charItals"/>
        </w:rPr>
        <w:t>Note</w:t>
      </w:r>
      <w:r>
        <w:tab/>
        <w:t xml:space="preserve">If a form is approved under the </w:t>
      </w:r>
      <w:hyperlink r:id="rId50" w:tooltip="Public Health Act 1997" w:history="1">
        <w:r w:rsidRPr="00026AED">
          <w:rPr>
            <w:rStyle w:val="charCitHyperlinkAbbrev"/>
          </w:rPr>
          <w:t>Act</w:t>
        </w:r>
      </w:hyperlink>
      <w:r>
        <w:t>, s 137A for an application, the form must be used.</w:t>
      </w:r>
    </w:p>
    <w:p w:rsidR="00542D40" w:rsidRDefault="00542D40" w:rsidP="00542D40">
      <w:pPr>
        <w:pStyle w:val="Amain"/>
        <w:keepNext/>
      </w:pPr>
      <w:r>
        <w:rPr>
          <w:noProof/>
        </w:rPr>
        <w:tab/>
        <w:t>(3)</w:t>
      </w:r>
      <w:r>
        <w:rPr>
          <w:noProof/>
        </w:rPr>
        <w:tab/>
      </w:r>
      <w:r>
        <w:t>An authorised officer must, on application for the installation of a septic tank system or chemical toilet—</w:t>
      </w:r>
    </w:p>
    <w:p w:rsidR="00542D40" w:rsidRDefault="00542D40" w:rsidP="00542D40">
      <w:pPr>
        <w:pStyle w:val="Apara"/>
      </w:pPr>
      <w:r>
        <w:tab/>
        <w:t>(</w:t>
      </w:r>
      <w:r>
        <w:rPr>
          <w:noProof/>
        </w:rPr>
        <w:t>a</w:t>
      </w:r>
      <w:r>
        <w:t>)</w:t>
      </w:r>
      <w:r>
        <w:tab/>
        <w:t>give permission; or</w:t>
      </w:r>
    </w:p>
    <w:p w:rsidR="00542D40" w:rsidRDefault="00542D40" w:rsidP="00542D40">
      <w:pPr>
        <w:pStyle w:val="Apara"/>
      </w:pPr>
      <w:r>
        <w:tab/>
        <w:t>(</w:t>
      </w:r>
      <w:r>
        <w:rPr>
          <w:noProof/>
        </w:rPr>
        <w:t>b</w:t>
      </w:r>
      <w:r>
        <w:t>)</w:t>
      </w:r>
      <w:r>
        <w:tab/>
        <w:t>refuse to give permission.</w:t>
      </w:r>
    </w:p>
    <w:p w:rsidR="00542D40" w:rsidRDefault="00542D40" w:rsidP="00542D40">
      <w:pPr>
        <w:pStyle w:val="Amain"/>
      </w:pPr>
      <w:r>
        <w:rPr>
          <w:noProof/>
        </w:rPr>
        <w:tab/>
        <w:t>(4)</w:t>
      </w:r>
      <w:r>
        <w:rPr>
          <w:noProof/>
        </w:rPr>
        <w:tab/>
      </w:r>
      <w:r>
        <w:t>An authorised officer may, by written notice given to an applicant, require the applicant to provide additional stated information or documents that the authorised officer reasonably needs to decide the application.</w:t>
      </w:r>
    </w:p>
    <w:p w:rsidR="00542D40" w:rsidRDefault="00542D40" w:rsidP="00542D40">
      <w:pPr>
        <w:pStyle w:val="Amain"/>
      </w:pPr>
      <w:r>
        <w:rPr>
          <w:noProof/>
        </w:rPr>
        <w:tab/>
        <w:t>(5)</w:t>
      </w:r>
      <w:r>
        <w:rPr>
          <w:noProof/>
        </w:rPr>
        <w:tab/>
      </w:r>
      <w:r>
        <w:t>An authorised officer is not required to decide an application until the applicant complies with a requirement to provide additional information or documents.</w:t>
      </w:r>
    </w:p>
    <w:p w:rsidR="00542D40" w:rsidRDefault="00542D40" w:rsidP="00542D40">
      <w:pPr>
        <w:pStyle w:val="AH5Sec"/>
      </w:pPr>
      <w:bookmarkStart w:id="84" w:name="_Toc499797259"/>
      <w:r w:rsidRPr="00BA5118">
        <w:rPr>
          <w:rStyle w:val="CharSectNo"/>
        </w:rPr>
        <w:t>72</w:t>
      </w:r>
      <w:r>
        <w:rPr>
          <w:noProof/>
        </w:rPr>
        <w:tab/>
      </w:r>
      <w:r>
        <w:t>Installation of non-chemical, non-flushing toilets</w:t>
      </w:r>
      <w:bookmarkEnd w:id="84"/>
    </w:p>
    <w:p w:rsidR="00542D40" w:rsidRDefault="00542D40" w:rsidP="00542D40">
      <w:pPr>
        <w:pStyle w:val="Amainreturn"/>
        <w:keepNext/>
      </w:pPr>
      <w:r>
        <w:t>A person must not install a toilet (other than a flushing toilet or a chemical toilet) without the written permission of an authorised officer.</w:t>
      </w:r>
    </w:p>
    <w:p w:rsidR="00542D40" w:rsidRDefault="00542D40" w:rsidP="00542D40">
      <w:pPr>
        <w:pStyle w:val="Penalty"/>
      </w:pPr>
      <w:r>
        <w:t>Maximum penalty:  10 penalty units.</w:t>
      </w:r>
    </w:p>
    <w:p w:rsidR="00542D40" w:rsidRDefault="00542D40" w:rsidP="00542D40">
      <w:pPr>
        <w:pStyle w:val="AH5Sec"/>
      </w:pPr>
      <w:bookmarkStart w:id="85" w:name="_Toc499797260"/>
      <w:r w:rsidRPr="00BA5118">
        <w:rPr>
          <w:rStyle w:val="CharSectNo"/>
        </w:rPr>
        <w:lastRenderedPageBreak/>
        <w:t>73</w:t>
      </w:r>
      <w:r>
        <w:rPr>
          <w:noProof/>
        </w:rPr>
        <w:tab/>
      </w:r>
      <w:r>
        <w:t>Alteration of septic tanks and non-flushing toilets</w:t>
      </w:r>
      <w:bookmarkEnd w:id="85"/>
    </w:p>
    <w:p w:rsidR="00542D40" w:rsidRDefault="00542D40" w:rsidP="00542D40">
      <w:pPr>
        <w:pStyle w:val="Amainreturn"/>
        <w:keepNext/>
      </w:pPr>
      <w:r>
        <w:t>A person must not alter the construction of a septic tank system or toilet (other than a flushing toilet) without the written permission of an authorised officer.</w:t>
      </w:r>
    </w:p>
    <w:p w:rsidR="00542D40" w:rsidRDefault="00542D40" w:rsidP="00542D40">
      <w:pPr>
        <w:pStyle w:val="Penalty"/>
      </w:pPr>
      <w:r>
        <w:t>Maximum penalty:  10 penalty units.</w:t>
      </w:r>
    </w:p>
    <w:p w:rsidR="00542D40" w:rsidRDefault="00542D40" w:rsidP="00542D40">
      <w:pPr>
        <w:pStyle w:val="AH5Sec"/>
      </w:pPr>
      <w:bookmarkStart w:id="86" w:name="_Toc499797261"/>
      <w:r w:rsidRPr="00BA5118">
        <w:rPr>
          <w:rStyle w:val="CharSectNo"/>
        </w:rPr>
        <w:t>76</w:t>
      </w:r>
      <w:r>
        <w:rPr>
          <w:noProof/>
        </w:rPr>
        <w:tab/>
      </w:r>
      <w:r>
        <w:t>Directions to replace or alter toilets</w:t>
      </w:r>
      <w:bookmarkEnd w:id="86"/>
    </w:p>
    <w:p w:rsidR="00542D40" w:rsidRDefault="00542D40" w:rsidP="00542D40">
      <w:pPr>
        <w:pStyle w:val="Amain"/>
      </w:pPr>
      <w:r>
        <w:rPr>
          <w:noProof/>
        </w:rPr>
        <w:tab/>
        <w:t>(1)</w:t>
      </w:r>
      <w:r>
        <w:rPr>
          <w:noProof/>
        </w:rPr>
        <w:tab/>
      </w:r>
      <w:r>
        <w:t>An authorised officer may give the occupier of a place a written direction to alter or replace a toilet, if necessary for compliance with this regulation.</w:t>
      </w:r>
    </w:p>
    <w:p w:rsidR="00542D40" w:rsidRDefault="00542D40" w:rsidP="00542D40">
      <w:pPr>
        <w:pStyle w:val="Amain"/>
        <w:keepNext/>
      </w:pPr>
      <w:r>
        <w:rPr>
          <w:noProof/>
        </w:rPr>
        <w:tab/>
        <w:t>(2)</w:t>
      </w:r>
      <w:r>
        <w:rPr>
          <w:noProof/>
        </w:rPr>
        <w:tab/>
      </w:r>
      <w:r>
        <w:t>The occupier must comply with a direction of an authorised officer under subsection (1).</w:t>
      </w:r>
    </w:p>
    <w:p w:rsidR="00542D40" w:rsidRDefault="00542D40" w:rsidP="00542D40">
      <w:pPr>
        <w:pStyle w:val="Penalty"/>
      </w:pPr>
      <w:r>
        <w:t>Maximum penalty:  10 penalty units.</w:t>
      </w:r>
    </w:p>
    <w:p w:rsidR="00857194" w:rsidRDefault="00857194">
      <w:pPr>
        <w:pStyle w:val="02Text"/>
        <w:sectPr w:rsidR="00857194">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rsidR="00542D40" w:rsidRDefault="00542D40" w:rsidP="00542D40">
      <w:pPr>
        <w:pStyle w:val="PageBreak"/>
      </w:pPr>
      <w:r>
        <w:br w:type="page"/>
      </w:r>
    </w:p>
    <w:p w:rsidR="00542D40" w:rsidRPr="00BA5118" w:rsidRDefault="00542D40" w:rsidP="00542D40">
      <w:pPr>
        <w:pStyle w:val="Sched-heading"/>
      </w:pPr>
      <w:bookmarkStart w:id="87" w:name="_Toc499797262"/>
      <w:r w:rsidRPr="00BA5118">
        <w:rPr>
          <w:rStyle w:val="CharChapNo"/>
        </w:rPr>
        <w:lastRenderedPageBreak/>
        <w:t>Schedule 1</w:t>
      </w:r>
      <w:r>
        <w:rPr>
          <w:rStyle w:val="CharChapNo"/>
          <w:rFonts w:cs="Arial"/>
        </w:rPr>
        <w:tab/>
      </w:r>
      <w:r w:rsidRPr="00BA5118">
        <w:rPr>
          <w:rStyle w:val="CharChapText"/>
          <w:rFonts w:cs="Arial"/>
        </w:rPr>
        <w:t>Exclusion from school or home-based care</w:t>
      </w:r>
      <w:bookmarkEnd w:id="87"/>
    </w:p>
    <w:p w:rsidR="00542D40" w:rsidRDefault="00542D40" w:rsidP="00542D40">
      <w:pPr>
        <w:pStyle w:val="ref"/>
      </w:pPr>
      <w:r>
        <w:tab/>
        <w:t>(see s 17)</w:t>
      </w:r>
    </w:p>
    <w:p w:rsidR="00542D40" w:rsidRDefault="00542D40" w:rsidP="00542D40">
      <w:pPr>
        <w:pStyle w:val="Placeholder"/>
      </w:pPr>
      <w:r>
        <w:rPr>
          <w:rStyle w:val="CharDivText"/>
        </w:rPr>
        <w:t xml:space="preserve"> </w:t>
      </w:r>
    </w:p>
    <w:p w:rsidR="00542D40" w:rsidRDefault="00542D40" w:rsidP="00542D40">
      <w:pPr>
        <w:pStyle w:val="Placeholder"/>
      </w:pPr>
      <w:r>
        <w:rPr>
          <w:rStyle w:val="CharDivNo"/>
        </w:rPr>
        <w:t xml:space="preserve"> </w:t>
      </w:r>
      <w:r>
        <w:rPr>
          <w:rStyle w:val="CharPartNo"/>
        </w:rPr>
        <w:t xml:space="preserve">  </w:t>
      </w:r>
      <w:r>
        <w:rPr>
          <w:rStyle w:val="CharPartText"/>
        </w:rPr>
        <w:t xml:space="preserve">  </w:t>
      </w:r>
    </w:p>
    <w:tbl>
      <w:tblPr>
        <w:tblW w:w="0" w:type="auto"/>
        <w:tblLayout w:type="fixed"/>
        <w:tblLook w:val="0000" w:firstRow="0" w:lastRow="0" w:firstColumn="0" w:lastColumn="0" w:noHBand="0" w:noVBand="0"/>
      </w:tblPr>
      <w:tblGrid>
        <w:gridCol w:w="1188"/>
        <w:gridCol w:w="2160"/>
        <w:gridCol w:w="2160"/>
        <w:gridCol w:w="2280"/>
      </w:tblGrid>
      <w:tr w:rsidR="00542D40" w:rsidTr="00857194">
        <w:trPr>
          <w:cantSplit/>
          <w:tblHeader/>
        </w:trPr>
        <w:tc>
          <w:tcPr>
            <w:tcW w:w="1188" w:type="dxa"/>
            <w:tcBorders>
              <w:top w:val="nil"/>
              <w:left w:val="nil"/>
              <w:bottom w:val="single" w:sz="4" w:space="0" w:color="auto"/>
              <w:right w:val="nil"/>
            </w:tcBorders>
          </w:tcPr>
          <w:p w:rsidR="00542D40" w:rsidRDefault="00542D40" w:rsidP="00857194">
            <w:pPr>
              <w:pStyle w:val="TableColHd"/>
            </w:pPr>
            <w:r>
              <w:t>column 1</w:t>
            </w:r>
            <w:r>
              <w:br/>
              <w:t xml:space="preserve">item </w:t>
            </w:r>
          </w:p>
        </w:tc>
        <w:tc>
          <w:tcPr>
            <w:tcW w:w="2160" w:type="dxa"/>
            <w:tcBorders>
              <w:top w:val="nil"/>
              <w:left w:val="nil"/>
              <w:bottom w:val="single" w:sz="4" w:space="0" w:color="auto"/>
              <w:right w:val="nil"/>
            </w:tcBorders>
          </w:tcPr>
          <w:p w:rsidR="00542D40" w:rsidRDefault="00542D40" w:rsidP="00857194">
            <w:pPr>
              <w:pStyle w:val="TableColHd"/>
            </w:pPr>
            <w:r>
              <w:t>column 2</w:t>
            </w:r>
            <w:r>
              <w:br/>
              <w:t>condition</w:t>
            </w:r>
          </w:p>
        </w:tc>
        <w:tc>
          <w:tcPr>
            <w:tcW w:w="2160" w:type="dxa"/>
            <w:tcBorders>
              <w:top w:val="nil"/>
              <w:left w:val="nil"/>
              <w:bottom w:val="single" w:sz="4" w:space="0" w:color="auto"/>
              <w:right w:val="nil"/>
            </w:tcBorders>
          </w:tcPr>
          <w:p w:rsidR="00542D40" w:rsidRDefault="00542D40" w:rsidP="00857194">
            <w:pPr>
              <w:pStyle w:val="TableColHd"/>
            </w:pPr>
            <w:r>
              <w:t>column 3</w:t>
            </w:r>
            <w:r>
              <w:br/>
              <w:t>exclusion of cases</w:t>
            </w:r>
          </w:p>
        </w:tc>
        <w:tc>
          <w:tcPr>
            <w:tcW w:w="2280" w:type="dxa"/>
            <w:tcBorders>
              <w:top w:val="nil"/>
              <w:left w:val="nil"/>
              <w:bottom w:val="single" w:sz="4" w:space="0" w:color="auto"/>
              <w:right w:val="nil"/>
            </w:tcBorders>
          </w:tcPr>
          <w:p w:rsidR="00542D40" w:rsidRDefault="00542D40" w:rsidP="00857194">
            <w:pPr>
              <w:pStyle w:val="TableColHd"/>
            </w:pPr>
            <w:r>
              <w:t>column 4</w:t>
            </w:r>
            <w:r>
              <w:br/>
              <w:t>exclusion of contacts</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1</w:t>
            </w:r>
          </w:p>
        </w:tc>
        <w:tc>
          <w:tcPr>
            <w:tcW w:w="2160" w:type="dxa"/>
            <w:tcBorders>
              <w:top w:val="nil"/>
              <w:left w:val="nil"/>
              <w:bottom w:val="single" w:sz="4" w:space="0" w:color="auto"/>
              <w:right w:val="nil"/>
            </w:tcBorders>
          </w:tcPr>
          <w:p w:rsidR="00542D40" w:rsidRDefault="00542D40" w:rsidP="00857194">
            <w:pPr>
              <w:rPr>
                <w:sz w:val="20"/>
              </w:rPr>
            </w:pPr>
            <w:r>
              <w:rPr>
                <w:sz w:val="20"/>
              </w:rPr>
              <w:t>amoebiasis (entamoeba histolytica)</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diarrhoea ceases.</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2</w:t>
            </w:r>
          </w:p>
        </w:tc>
        <w:tc>
          <w:tcPr>
            <w:tcW w:w="2160" w:type="dxa"/>
            <w:tcBorders>
              <w:top w:val="nil"/>
              <w:left w:val="nil"/>
              <w:bottom w:val="single" w:sz="4" w:space="0" w:color="auto"/>
              <w:right w:val="nil"/>
            </w:tcBorders>
          </w:tcPr>
          <w:p w:rsidR="00542D40" w:rsidRDefault="00542D40" w:rsidP="00857194">
            <w:pPr>
              <w:rPr>
                <w:sz w:val="20"/>
              </w:rPr>
            </w:pPr>
            <w:r>
              <w:rPr>
                <w:sz w:val="20"/>
              </w:rPr>
              <w:t>campylobacteriosis</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diarrhoea ceases.</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3</w:t>
            </w:r>
          </w:p>
        </w:tc>
        <w:tc>
          <w:tcPr>
            <w:tcW w:w="2160" w:type="dxa"/>
            <w:tcBorders>
              <w:top w:val="nil"/>
              <w:left w:val="nil"/>
              <w:bottom w:val="single" w:sz="4" w:space="0" w:color="auto"/>
              <w:right w:val="nil"/>
            </w:tcBorders>
          </w:tcPr>
          <w:p w:rsidR="00542D40" w:rsidRDefault="00542D40" w:rsidP="00857194">
            <w:pPr>
              <w:rPr>
                <w:sz w:val="20"/>
              </w:rPr>
            </w:pPr>
            <w:r>
              <w:rPr>
                <w:sz w:val="20"/>
              </w:rPr>
              <w:t>chicken pox (varicella and herpes zoster)</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the last blister has scabbed over.</w:t>
            </w:r>
          </w:p>
          <w:p w:rsidR="00542D40" w:rsidRDefault="00542D40" w:rsidP="00857194">
            <w:pPr>
              <w:rPr>
                <w:sz w:val="20"/>
              </w:rPr>
            </w:pPr>
            <w:r>
              <w:rPr>
                <w:sz w:val="20"/>
              </w:rPr>
              <w:t>The child should not continue to be excluded only because of some remaining scabs.</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p w:rsidR="00542D40" w:rsidRDefault="00542D40" w:rsidP="00857194">
            <w:pPr>
              <w:rPr>
                <w:sz w:val="20"/>
              </w:rPr>
            </w:pPr>
            <w:r>
              <w:rPr>
                <w:sz w:val="20"/>
              </w:rPr>
              <w:t>Any child with an immune deficiency (eg with leukaemia, or because of receiving chemotherapy) should be excluded for their own protection.  Urgent medical advice should be sought, and varicella-zoster immunoglobulin (ZIG) administered if necessary.</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4</w:t>
            </w:r>
          </w:p>
        </w:tc>
        <w:tc>
          <w:tcPr>
            <w:tcW w:w="2160" w:type="dxa"/>
            <w:tcBorders>
              <w:top w:val="nil"/>
              <w:left w:val="nil"/>
              <w:bottom w:val="single" w:sz="4" w:space="0" w:color="auto"/>
              <w:right w:val="nil"/>
            </w:tcBorders>
          </w:tcPr>
          <w:p w:rsidR="00542D40" w:rsidRDefault="00542D40" w:rsidP="00857194">
            <w:pPr>
              <w:rPr>
                <w:sz w:val="20"/>
              </w:rPr>
            </w:pPr>
            <w:r>
              <w:rPr>
                <w:sz w:val="20"/>
              </w:rPr>
              <w:t xml:space="preserve">conjunctivitis </w:t>
            </w:r>
            <w:r>
              <w:rPr>
                <w:sz w:val="20"/>
              </w:rPr>
              <w:br/>
              <w:t>(acute infectious)</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discharge from eyes ceases.</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5</w:t>
            </w:r>
          </w:p>
        </w:tc>
        <w:tc>
          <w:tcPr>
            <w:tcW w:w="2160" w:type="dxa"/>
            <w:tcBorders>
              <w:top w:val="nil"/>
              <w:left w:val="nil"/>
              <w:bottom w:val="single" w:sz="4" w:space="0" w:color="auto"/>
              <w:right w:val="nil"/>
            </w:tcBorders>
          </w:tcPr>
          <w:p w:rsidR="00542D40" w:rsidRDefault="00542D40" w:rsidP="00857194">
            <w:pPr>
              <w:rPr>
                <w:sz w:val="20"/>
              </w:rPr>
            </w:pPr>
            <w:r>
              <w:rPr>
                <w:sz w:val="20"/>
              </w:rPr>
              <w:t>cryptosporidiosis</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diarrhoea ceases.</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6</w:t>
            </w:r>
          </w:p>
        </w:tc>
        <w:tc>
          <w:tcPr>
            <w:tcW w:w="2160" w:type="dxa"/>
            <w:tcBorders>
              <w:top w:val="nil"/>
              <w:left w:val="nil"/>
              <w:bottom w:val="single" w:sz="4" w:space="0" w:color="auto"/>
              <w:right w:val="nil"/>
            </w:tcBorders>
          </w:tcPr>
          <w:p w:rsidR="00542D40" w:rsidRDefault="00542D40" w:rsidP="00857194">
            <w:pPr>
              <w:rPr>
                <w:sz w:val="20"/>
              </w:rPr>
            </w:pPr>
            <w:r>
              <w:rPr>
                <w:sz w:val="20"/>
              </w:rPr>
              <w:t>diarrhoea</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diarrhoea ceases.</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nil"/>
              <w:right w:val="nil"/>
            </w:tcBorders>
          </w:tcPr>
          <w:p w:rsidR="00542D40" w:rsidRDefault="00542D40" w:rsidP="00857194">
            <w:pPr>
              <w:rPr>
                <w:sz w:val="20"/>
              </w:rPr>
            </w:pPr>
            <w:r>
              <w:rPr>
                <w:sz w:val="20"/>
              </w:rPr>
              <w:lastRenderedPageBreak/>
              <w:t>7</w:t>
            </w:r>
          </w:p>
        </w:tc>
        <w:tc>
          <w:tcPr>
            <w:tcW w:w="2160" w:type="dxa"/>
            <w:tcBorders>
              <w:top w:val="nil"/>
              <w:left w:val="nil"/>
              <w:bottom w:val="nil"/>
              <w:right w:val="nil"/>
            </w:tcBorders>
          </w:tcPr>
          <w:p w:rsidR="00542D40" w:rsidRDefault="00542D40" w:rsidP="00857194">
            <w:pPr>
              <w:rPr>
                <w:sz w:val="20"/>
              </w:rPr>
            </w:pPr>
            <w:r>
              <w:rPr>
                <w:sz w:val="20"/>
              </w:rPr>
              <w:t>diphtheria</w:t>
            </w:r>
          </w:p>
        </w:tc>
        <w:tc>
          <w:tcPr>
            <w:tcW w:w="2160" w:type="dxa"/>
            <w:tcBorders>
              <w:top w:val="nil"/>
              <w:left w:val="nil"/>
              <w:bottom w:val="nil"/>
              <w:right w:val="nil"/>
            </w:tcBorders>
          </w:tcPr>
          <w:p w:rsidR="00542D40" w:rsidRDefault="00542D40" w:rsidP="00857194">
            <w:pPr>
              <w:rPr>
                <w:sz w:val="20"/>
              </w:rPr>
            </w:pPr>
            <w:r>
              <w:rPr>
                <w:sz w:val="20"/>
              </w:rPr>
              <w:t>Exclude until—</w:t>
            </w:r>
          </w:p>
          <w:p w:rsidR="00542D40" w:rsidRDefault="00542D40" w:rsidP="00857194">
            <w:pPr>
              <w:tabs>
                <w:tab w:val="left" w:pos="514"/>
              </w:tabs>
              <w:ind w:left="514" w:hanging="514"/>
              <w:rPr>
                <w:sz w:val="20"/>
              </w:rPr>
            </w:pPr>
            <w:r>
              <w:rPr>
                <w:sz w:val="20"/>
              </w:rPr>
              <w:t>(a)</w:t>
            </w:r>
            <w:r>
              <w:rPr>
                <w:sz w:val="20"/>
              </w:rPr>
              <w:tab/>
              <w:t>at least 2 negative throat swabs have been taken (the first not less than 24 hours after antibiotic treatment ceases and the second not less than 48 hours later); and</w:t>
            </w:r>
          </w:p>
        </w:tc>
        <w:tc>
          <w:tcPr>
            <w:tcW w:w="2280" w:type="dxa"/>
            <w:tcBorders>
              <w:top w:val="nil"/>
              <w:left w:val="nil"/>
              <w:bottom w:val="nil"/>
              <w:right w:val="nil"/>
            </w:tcBorders>
          </w:tcPr>
          <w:p w:rsidR="00542D40" w:rsidRDefault="00542D40" w:rsidP="00857194">
            <w:pPr>
              <w:rPr>
                <w:sz w:val="20"/>
              </w:rPr>
            </w:pPr>
            <w:r>
              <w:rPr>
                <w:sz w:val="20"/>
              </w:rPr>
              <w:t>Exclude family and household contacts until approval to return has been given by the chief health officer.</w:t>
            </w:r>
          </w:p>
        </w:tc>
      </w:tr>
      <w:tr w:rsidR="00542D40" w:rsidTr="00857194">
        <w:trPr>
          <w:cantSplit/>
        </w:trPr>
        <w:tc>
          <w:tcPr>
            <w:tcW w:w="1188" w:type="dxa"/>
            <w:tcBorders>
              <w:top w:val="nil"/>
              <w:left w:val="nil"/>
              <w:bottom w:val="nil"/>
              <w:right w:val="nil"/>
            </w:tcBorders>
          </w:tcPr>
          <w:p w:rsidR="00542D40" w:rsidRDefault="00542D40" w:rsidP="00857194">
            <w:pPr>
              <w:keepNext/>
              <w:rPr>
                <w:sz w:val="20"/>
              </w:rPr>
            </w:pPr>
          </w:p>
        </w:tc>
        <w:tc>
          <w:tcPr>
            <w:tcW w:w="2160" w:type="dxa"/>
            <w:tcBorders>
              <w:top w:val="nil"/>
              <w:left w:val="nil"/>
              <w:bottom w:val="nil"/>
              <w:right w:val="nil"/>
            </w:tcBorders>
          </w:tcPr>
          <w:p w:rsidR="00542D40" w:rsidRDefault="00542D40" w:rsidP="00857194">
            <w:pPr>
              <w:keepNext/>
              <w:rPr>
                <w:sz w:val="20"/>
              </w:rPr>
            </w:pPr>
          </w:p>
        </w:tc>
        <w:tc>
          <w:tcPr>
            <w:tcW w:w="2160" w:type="dxa"/>
            <w:tcBorders>
              <w:top w:val="nil"/>
              <w:left w:val="nil"/>
              <w:bottom w:val="nil"/>
              <w:right w:val="nil"/>
            </w:tcBorders>
          </w:tcPr>
          <w:p w:rsidR="00542D40" w:rsidRDefault="00542D40" w:rsidP="00857194">
            <w:pPr>
              <w:keepNext/>
              <w:tabs>
                <w:tab w:val="left" w:pos="514"/>
              </w:tabs>
              <w:ind w:left="514" w:hanging="514"/>
              <w:rPr>
                <w:sz w:val="20"/>
              </w:rPr>
            </w:pPr>
            <w:r>
              <w:rPr>
                <w:sz w:val="20"/>
              </w:rPr>
              <w:t>(b)</w:t>
            </w:r>
            <w:r>
              <w:rPr>
                <w:sz w:val="20"/>
              </w:rPr>
              <w:tab/>
              <w:t>a certificate is provided by a doctor recommending that the exclusion should cease.</w:t>
            </w:r>
          </w:p>
        </w:tc>
        <w:tc>
          <w:tcPr>
            <w:tcW w:w="2280" w:type="dxa"/>
            <w:tcBorders>
              <w:top w:val="nil"/>
              <w:left w:val="nil"/>
              <w:bottom w:val="nil"/>
              <w:right w:val="nil"/>
            </w:tcBorders>
          </w:tcPr>
          <w:p w:rsidR="00542D40" w:rsidRDefault="00542D40" w:rsidP="00857194">
            <w:pPr>
              <w:keepNext/>
              <w:rPr>
                <w:sz w:val="20"/>
              </w:rPr>
            </w:pPr>
          </w:p>
        </w:tc>
      </w:tr>
      <w:tr w:rsidR="00542D40" w:rsidTr="00857194">
        <w:trPr>
          <w:cantSplit/>
        </w:trPr>
        <w:tc>
          <w:tcPr>
            <w:tcW w:w="1188" w:type="dxa"/>
            <w:tcBorders>
              <w:top w:val="single" w:sz="4" w:space="0" w:color="auto"/>
              <w:left w:val="nil"/>
              <w:bottom w:val="single" w:sz="4" w:space="0" w:color="auto"/>
              <w:right w:val="nil"/>
            </w:tcBorders>
          </w:tcPr>
          <w:p w:rsidR="00542D40" w:rsidRDefault="00542D40" w:rsidP="00857194">
            <w:pPr>
              <w:rPr>
                <w:sz w:val="20"/>
              </w:rPr>
            </w:pPr>
            <w:r>
              <w:rPr>
                <w:sz w:val="20"/>
              </w:rPr>
              <w:t>8</w:t>
            </w:r>
          </w:p>
        </w:tc>
        <w:tc>
          <w:tcPr>
            <w:tcW w:w="2160" w:type="dxa"/>
            <w:tcBorders>
              <w:top w:val="single" w:sz="4" w:space="0" w:color="auto"/>
              <w:left w:val="nil"/>
              <w:bottom w:val="single" w:sz="4" w:space="0" w:color="auto"/>
              <w:right w:val="nil"/>
            </w:tcBorders>
          </w:tcPr>
          <w:p w:rsidR="00542D40" w:rsidRDefault="00542D40" w:rsidP="00857194">
            <w:pPr>
              <w:rPr>
                <w:sz w:val="20"/>
              </w:rPr>
            </w:pPr>
            <w:r>
              <w:rPr>
                <w:sz w:val="20"/>
              </w:rPr>
              <w:t>giardiasis</w:t>
            </w:r>
          </w:p>
        </w:tc>
        <w:tc>
          <w:tcPr>
            <w:tcW w:w="2160" w:type="dxa"/>
            <w:tcBorders>
              <w:top w:val="single" w:sz="4" w:space="0" w:color="auto"/>
              <w:left w:val="nil"/>
              <w:bottom w:val="single" w:sz="4" w:space="0" w:color="auto"/>
              <w:right w:val="nil"/>
            </w:tcBorders>
          </w:tcPr>
          <w:p w:rsidR="00542D40" w:rsidRDefault="00542D40" w:rsidP="00857194">
            <w:pPr>
              <w:rPr>
                <w:sz w:val="20"/>
              </w:rPr>
            </w:pPr>
            <w:r>
              <w:rPr>
                <w:sz w:val="20"/>
              </w:rPr>
              <w:t>Exclude until diarrhoea ceases.</w:t>
            </w:r>
          </w:p>
        </w:tc>
        <w:tc>
          <w:tcPr>
            <w:tcW w:w="2280" w:type="dxa"/>
            <w:tcBorders>
              <w:top w:val="single" w:sz="4" w:space="0" w:color="auto"/>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Pr="006107FA" w:rsidRDefault="00542D40" w:rsidP="00857194">
            <w:r w:rsidRPr="006107FA">
              <w:t>9</w:t>
            </w:r>
          </w:p>
        </w:tc>
        <w:tc>
          <w:tcPr>
            <w:tcW w:w="2160" w:type="dxa"/>
            <w:tcBorders>
              <w:top w:val="nil"/>
              <w:left w:val="nil"/>
              <w:bottom w:val="single" w:sz="4" w:space="0" w:color="auto"/>
              <w:right w:val="nil"/>
            </w:tcBorders>
          </w:tcPr>
          <w:p w:rsidR="00542D40" w:rsidRDefault="00542D40" w:rsidP="00857194">
            <w:pPr>
              <w:rPr>
                <w:sz w:val="20"/>
              </w:rPr>
            </w:pPr>
            <w:r>
              <w:rPr>
                <w:rStyle w:val="charItals"/>
                <w:sz w:val="20"/>
              </w:rPr>
              <w:t xml:space="preserve">haemophilus influenzae </w:t>
            </w:r>
            <w:r>
              <w:rPr>
                <w:sz w:val="20"/>
              </w:rPr>
              <w:t>type b (hib) infection</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a certificate is provided by a doctor recommending that the exclusion should cease.</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nil"/>
              <w:right w:val="nil"/>
            </w:tcBorders>
          </w:tcPr>
          <w:p w:rsidR="00542D40" w:rsidRDefault="00542D40" w:rsidP="00857194">
            <w:pPr>
              <w:rPr>
                <w:sz w:val="20"/>
              </w:rPr>
            </w:pPr>
            <w:r>
              <w:rPr>
                <w:sz w:val="20"/>
              </w:rPr>
              <w:t>10</w:t>
            </w:r>
          </w:p>
        </w:tc>
        <w:tc>
          <w:tcPr>
            <w:tcW w:w="2160" w:type="dxa"/>
            <w:tcBorders>
              <w:top w:val="nil"/>
              <w:left w:val="nil"/>
              <w:bottom w:val="nil"/>
              <w:right w:val="nil"/>
            </w:tcBorders>
          </w:tcPr>
          <w:p w:rsidR="00542D40" w:rsidRDefault="00542D40" w:rsidP="00857194">
            <w:pPr>
              <w:rPr>
                <w:sz w:val="20"/>
              </w:rPr>
            </w:pPr>
            <w:r>
              <w:rPr>
                <w:sz w:val="20"/>
              </w:rPr>
              <w:t>hand, foot and mouth disease</w:t>
            </w:r>
          </w:p>
        </w:tc>
        <w:tc>
          <w:tcPr>
            <w:tcW w:w="2160" w:type="dxa"/>
            <w:tcBorders>
              <w:top w:val="nil"/>
              <w:left w:val="nil"/>
              <w:bottom w:val="nil"/>
              <w:right w:val="nil"/>
            </w:tcBorders>
          </w:tcPr>
          <w:p w:rsidR="00542D40" w:rsidRDefault="00542D40" w:rsidP="00857194">
            <w:pPr>
              <w:rPr>
                <w:sz w:val="20"/>
              </w:rPr>
            </w:pPr>
            <w:r>
              <w:rPr>
                <w:sz w:val="20"/>
              </w:rPr>
              <w:t>Exclude if—</w:t>
            </w:r>
          </w:p>
          <w:p w:rsidR="00542D40" w:rsidRDefault="00542D40" w:rsidP="00857194">
            <w:pPr>
              <w:tabs>
                <w:tab w:val="left" w:pos="634"/>
              </w:tabs>
              <w:rPr>
                <w:sz w:val="20"/>
              </w:rPr>
            </w:pPr>
            <w:r>
              <w:rPr>
                <w:sz w:val="20"/>
              </w:rPr>
              <w:t>(a)</w:t>
            </w:r>
            <w:r>
              <w:rPr>
                <w:sz w:val="20"/>
              </w:rPr>
              <w:tab/>
              <w:t>child is unwell; or</w:t>
            </w:r>
          </w:p>
        </w:tc>
        <w:tc>
          <w:tcPr>
            <w:tcW w:w="2280" w:type="dxa"/>
            <w:tcBorders>
              <w:top w:val="nil"/>
              <w:left w:val="nil"/>
              <w:bottom w:val="nil"/>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nil"/>
              <w:right w:val="nil"/>
            </w:tcBorders>
          </w:tcPr>
          <w:p w:rsidR="00542D40" w:rsidRDefault="00542D40" w:rsidP="00857194">
            <w:pPr>
              <w:rPr>
                <w:sz w:val="20"/>
              </w:rPr>
            </w:pPr>
          </w:p>
        </w:tc>
        <w:tc>
          <w:tcPr>
            <w:tcW w:w="2160" w:type="dxa"/>
            <w:tcBorders>
              <w:top w:val="nil"/>
              <w:left w:val="nil"/>
              <w:bottom w:val="nil"/>
              <w:right w:val="nil"/>
            </w:tcBorders>
          </w:tcPr>
          <w:p w:rsidR="00542D40" w:rsidRDefault="00542D40" w:rsidP="00857194">
            <w:pPr>
              <w:rPr>
                <w:sz w:val="20"/>
              </w:rPr>
            </w:pPr>
          </w:p>
        </w:tc>
        <w:tc>
          <w:tcPr>
            <w:tcW w:w="2160" w:type="dxa"/>
            <w:tcBorders>
              <w:top w:val="nil"/>
              <w:left w:val="nil"/>
              <w:bottom w:val="nil"/>
              <w:right w:val="nil"/>
            </w:tcBorders>
          </w:tcPr>
          <w:p w:rsidR="00542D40" w:rsidRDefault="00542D40" w:rsidP="00857194">
            <w:pPr>
              <w:tabs>
                <w:tab w:val="left" w:pos="634"/>
              </w:tabs>
              <w:ind w:left="634" w:hanging="634"/>
              <w:rPr>
                <w:sz w:val="20"/>
              </w:rPr>
            </w:pPr>
            <w:r>
              <w:rPr>
                <w:sz w:val="20"/>
              </w:rPr>
              <w:t>(b)</w:t>
            </w:r>
            <w:r>
              <w:rPr>
                <w:sz w:val="20"/>
              </w:rPr>
              <w:tab/>
              <w:t>the child is drooling, and not all blisters have dried or an exposed weeping blister is not covered with a dressing.</w:t>
            </w:r>
          </w:p>
        </w:tc>
        <w:tc>
          <w:tcPr>
            <w:tcW w:w="2280" w:type="dxa"/>
            <w:tcBorders>
              <w:top w:val="nil"/>
              <w:left w:val="nil"/>
              <w:bottom w:val="nil"/>
              <w:right w:val="nil"/>
            </w:tcBorders>
          </w:tcPr>
          <w:p w:rsidR="00542D40" w:rsidRDefault="00542D40" w:rsidP="00857194">
            <w:pPr>
              <w:rPr>
                <w:sz w:val="20"/>
              </w:rPr>
            </w:pPr>
          </w:p>
        </w:tc>
      </w:tr>
      <w:tr w:rsidR="00542D40" w:rsidTr="00857194">
        <w:trPr>
          <w:cantSplit/>
        </w:trPr>
        <w:tc>
          <w:tcPr>
            <w:tcW w:w="1188" w:type="dxa"/>
            <w:tcBorders>
              <w:top w:val="single" w:sz="4" w:space="0" w:color="auto"/>
              <w:left w:val="nil"/>
              <w:bottom w:val="single" w:sz="4" w:space="0" w:color="auto"/>
              <w:right w:val="nil"/>
            </w:tcBorders>
          </w:tcPr>
          <w:p w:rsidR="00542D40" w:rsidRDefault="00542D40" w:rsidP="00857194">
            <w:pPr>
              <w:rPr>
                <w:sz w:val="20"/>
              </w:rPr>
            </w:pPr>
            <w:r>
              <w:rPr>
                <w:sz w:val="20"/>
              </w:rPr>
              <w:lastRenderedPageBreak/>
              <w:t>11</w:t>
            </w:r>
          </w:p>
        </w:tc>
        <w:tc>
          <w:tcPr>
            <w:tcW w:w="2160" w:type="dxa"/>
            <w:tcBorders>
              <w:top w:val="single" w:sz="4" w:space="0" w:color="auto"/>
              <w:left w:val="nil"/>
              <w:bottom w:val="single" w:sz="4" w:space="0" w:color="auto"/>
              <w:right w:val="nil"/>
            </w:tcBorders>
          </w:tcPr>
          <w:p w:rsidR="00542D40" w:rsidRDefault="00542D40" w:rsidP="00857194">
            <w:pPr>
              <w:rPr>
                <w:sz w:val="20"/>
              </w:rPr>
            </w:pPr>
            <w:r>
              <w:rPr>
                <w:sz w:val="20"/>
              </w:rPr>
              <w:t>hepatitis A</w:t>
            </w:r>
          </w:p>
        </w:tc>
        <w:tc>
          <w:tcPr>
            <w:tcW w:w="2160" w:type="dxa"/>
            <w:tcBorders>
              <w:top w:val="single" w:sz="4" w:space="0" w:color="auto"/>
              <w:left w:val="nil"/>
              <w:bottom w:val="single" w:sz="4" w:space="0" w:color="auto"/>
              <w:right w:val="nil"/>
            </w:tcBorders>
          </w:tcPr>
          <w:p w:rsidR="00542D40" w:rsidRDefault="00542D40" w:rsidP="00857194">
            <w:pPr>
              <w:rPr>
                <w:sz w:val="20"/>
              </w:rPr>
            </w:pPr>
            <w:r>
              <w:rPr>
                <w:sz w:val="20"/>
              </w:rPr>
              <w:t>Exclude for at least 7 days after the onset of jaundice and a certificate is provided by a doctor recommending that the exclusion should cease.</w:t>
            </w:r>
          </w:p>
        </w:tc>
        <w:tc>
          <w:tcPr>
            <w:tcW w:w="2280" w:type="dxa"/>
            <w:tcBorders>
              <w:top w:val="single" w:sz="4" w:space="0" w:color="auto"/>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12</w:t>
            </w:r>
          </w:p>
        </w:tc>
        <w:tc>
          <w:tcPr>
            <w:tcW w:w="2160" w:type="dxa"/>
            <w:tcBorders>
              <w:top w:val="nil"/>
              <w:left w:val="nil"/>
              <w:bottom w:val="single" w:sz="4" w:space="0" w:color="auto"/>
              <w:right w:val="nil"/>
            </w:tcBorders>
          </w:tcPr>
          <w:p w:rsidR="00542D40" w:rsidRDefault="00542D40" w:rsidP="00857194">
            <w:pPr>
              <w:rPr>
                <w:sz w:val="20"/>
              </w:rPr>
            </w:pPr>
            <w:r>
              <w:rPr>
                <w:sz w:val="20"/>
              </w:rPr>
              <w:t>herpes (cold sores)</w:t>
            </w:r>
          </w:p>
        </w:tc>
        <w:tc>
          <w:tcPr>
            <w:tcW w:w="2160" w:type="dxa"/>
            <w:tcBorders>
              <w:top w:val="nil"/>
              <w:left w:val="nil"/>
              <w:bottom w:val="single" w:sz="4" w:space="0" w:color="auto"/>
              <w:right w:val="nil"/>
            </w:tcBorders>
          </w:tcPr>
          <w:p w:rsidR="00542D40" w:rsidRDefault="00542D40" w:rsidP="00857194">
            <w:pPr>
              <w:rPr>
                <w:sz w:val="20"/>
              </w:rPr>
            </w:pPr>
            <w:r>
              <w:rPr>
                <w:sz w:val="20"/>
              </w:rPr>
              <w:t>Exclude young children unable to comply with good hygiene practices while the lesion is weeping.  Lesion to be covered by a dressing in all cases, if possible.</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keepNext/>
              <w:rPr>
                <w:sz w:val="20"/>
              </w:rPr>
            </w:pPr>
            <w:r>
              <w:rPr>
                <w:sz w:val="20"/>
              </w:rPr>
              <w:t>13</w:t>
            </w:r>
          </w:p>
        </w:tc>
        <w:tc>
          <w:tcPr>
            <w:tcW w:w="2160" w:type="dxa"/>
            <w:tcBorders>
              <w:top w:val="nil"/>
              <w:left w:val="nil"/>
              <w:bottom w:val="single" w:sz="4" w:space="0" w:color="auto"/>
              <w:right w:val="nil"/>
            </w:tcBorders>
          </w:tcPr>
          <w:p w:rsidR="00542D40" w:rsidRDefault="00542D40" w:rsidP="00857194">
            <w:pPr>
              <w:keepNext/>
              <w:rPr>
                <w:sz w:val="20"/>
              </w:rPr>
            </w:pPr>
            <w:r>
              <w:rPr>
                <w:sz w:val="20"/>
              </w:rPr>
              <w:t>impetigo (school sores)</w:t>
            </w:r>
          </w:p>
        </w:tc>
        <w:tc>
          <w:tcPr>
            <w:tcW w:w="2160" w:type="dxa"/>
            <w:tcBorders>
              <w:top w:val="nil"/>
              <w:left w:val="nil"/>
              <w:bottom w:val="single" w:sz="4" w:space="0" w:color="auto"/>
              <w:right w:val="nil"/>
            </w:tcBorders>
          </w:tcPr>
          <w:p w:rsidR="00542D40" w:rsidRDefault="00542D40" w:rsidP="00857194">
            <w:pPr>
              <w:keepNext/>
              <w:rPr>
                <w:sz w:val="20"/>
              </w:rPr>
            </w:pPr>
            <w:r>
              <w:rPr>
                <w:sz w:val="20"/>
              </w:rPr>
              <w:t>Exclude until appropriate treatment has begun and sores on exposed surfaces are covered with a watertight dressing.</w:t>
            </w:r>
          </w:p>
        </w:tc>
        <w:tc>
          <w:tcPr>
            <w:tcW w:w="2280" w:type="dxa"/>
            <w:tcBorders>
              <w:top w:val="nil"/>
              <w:left w:val="nil"/>
              <w:bottom w:val="single" w:sz="4" w:space="0" w:color="auto"/>
              <w:right w:val="nil"/>
            </w:tcBorders>
          </w:tcPr>
          <w:p w:rsidR="00542D40" w:rsidRDefault="00542D40" w:rsidP="00857194">
            <w:pPr>
              <w:keepNext/>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14</w:t>
            </w:r>
          </w:p>
        </w:tc>
        <w:tc>
          <w:tcPr>
            <w:tcW w:w="2160" w:type="dxa"/>
            <w:tcBorders>
              <w:top w:val="nil"/>
              <w:left w:val="nil"/>
              <w:bottom w:val="single" w:sz="4" w:space="0" w:color="auto"/>
              <w:right w:val="nil"/>
            </w:tcBorders>
          </w:tcPr>
          <w:p w:rsidR="00542D40" w:rsidRDefault="00542D40" w:rsidP="00857194">
            <w:pPr>
              <w:rPr>
                <w:sz w:val="20"/>
              </w:rPr>
            </w:pPr>
            <w:r>
              <w:rPr>
                <w:sz w:val="20"/>
              </w:rPr>
              <w:t>influenza and influenza-like illnesses</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well.</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nil"/>
              <w:right w:val="nil"/>
            </w:tcBorders>
          </w:tcPr>
          <w:p w:rsidR="00542D40" w:rsidRDefault="00542D40" w:rsidP="00857194">
            <w:pPr>
              <w:rPr>
                <w:sz w:val="20"/>
              </w:rPr>
            </w:pPr>
            <w:r>
              <w:rPr>
                <w:sz w:val="20"/>
              </w:rPr>
              <w:t>15</w:t>
            </w:r>
          </w:p>
        </w:tc>
        <w:tc>
          <w:tcPr>
            <w:tcW w:w="2160" w:type="dxa"/>
            <w:tcBorders>
              <w:top w:val="nil"/>
              <w:left w:val="nil"/>
              <w:bottom w:val="nil"/>
              <w:right w:val="nil"/>
            </w:tcBorders>
          </w:tcPr>
          <w:p w:rsidR="00542D40" w:rsidRDefault="00542D40" w:rsidP="00857194">
            <w:pPr>
              <w:rPr>
                <w:sz w:val="20"/>
              </w:rPr>
            </w:pPr>
            <w:r>
              <w:rPr>
                <w:sz w:val="20"/>
              </w:rPr>
              <w:t>leprosy</w:t>
            </w:r>
          </w:p>
        </w:tc>
        <w:tc>
          <w:tcPr>
            <w:tcW w:w="2160" w:type="dxa"/>
            <w:tcBorders>
              <w:top w:val="nil"/>
              <w:left w:val="nil"/>
              <w:bottom w:val="nil"/>
              <w:right w:val="nil"/>
            </w:tcBorders>
          </w:tcPr>
          <w:p w:rsidR="00542D40" w:rsidRDefault="00542D40" w:rsidP="00857194">
            <w:pPr>
              <w:rPr>
                <w:sz w:val="20"/>
              </w:rPr>
            </w:pPr>
            <w:r>
              <w:rPr>
                <w:sz w:val="20"/>
              </w:rPr>
              <w:t>Exclude until approval to return has been given by the chief health officer.</w:t>
            </w:r>
          </w:p>
        </w:tc>
        <w:tc>
          <w:tcPr>
            <w:tcW w:w="2280" w:type="dxa"/>
            <w:tcBorders>
              <w:top w:val="nil"/>
              <w:left w:val="nil"/>
              <w:bottom w:val="nil"/>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single" w:sz="4" w:space="0" w:color="auto"/>
              <w:left w:val="nil"/>
              <w:bottom w:val="nil"/>
              <w:right w:val="nil"/>
            </w:tcBorders>
          </w:tcPr>
          <w:p w:rsidR="00542D40" w:rsidRDefault="00542D40" w:rsidP="00857194">
            <w:pPr>
              <w:rPr>
                <w:sz w:val="20"/>
              </w:rPr>
            </w:pPr>
            <w:r>
              <w:rPr>
                <w:sz w:val="20"/>
              </w:rPr>
              <w:t>16</w:t>
            </w:r>
          </w:p>
        </w:tc>
        <w:tc>
          <w:tcPr>
            <w:tcW w:w="2160" w:type="dxa"/>
            <w:tcBorders>
              <w:top w:val="single" w:sz="4" w:space="0" w:color="auto"/>
              <w:left w:val="nil"/>
              <w:bottom w:val="nil"/>
              <w:right w:val="nil"/>
            </w:tcBorders>
          </w:tcPr>
          <w:p w:rsidR="00542D40" w:rsidRDefault="00542D40" w:rsidP="00857194">
            <w:pPr>
              <w:rPr>
                <w:sz w:val="20"/>
              </w:rPr>
            </w:pPr>
            <w:r>
              <w:rPr>
                <w:sz w:val="20"/>
              </w:rPr>
              <w:t>measles</w:t>
            </w:r>
          </w:p>
        </w:tc>
        <w:tc>
          <w:tcPr>
            <w:tcW w:w="2160" w:type="dxa"/>
            <w:tcBorders>
              <w:top w:val="single" w:sz="4" w:space="0" w:color="auto"/>
              <w:left w:val="nil"/>
              <w:bottom w:val="nil"/>
              <w:right w:val="nil"/>
            </w:tcBorders>
          </w:tcPr>
          <w:p w:rsidR="00542D40" w:rsidRDefault="00542D40" w:rsidP="00857194">
            <w:pPr>
              <w:rPr>
                <w:sz w:val="20"/>
              </w:rPr>
            </w:pPr>
            <w:r>
              <w:rPr>
                <w:sz w:val="20"/>
              </w:rPr>
              <w:t>Exclude for at least 4 days after the rash appears.</w:t>
            </w:r>
          </w:p>
        </w:tc>
        <w:tc>
          <w:tcPr>
            <w:tcW w:w="2280" w:type="dxa"/>
            <w:tcBorders>
              <w:top w:val="single" w:sz="4" w:space="0" w:color="auto"/>
              <w:left w:val="nil"/>
              <w:bottom w:val="nil"/>
              <w:right w:val="nil"/>
            </w:tcBorders>
          </w:tcPr>
          <w:p w:rsidR="00542D40" w:rsidRDefault="00542D40" w:rsidP="00857194">
            <w:pPr>
              <w:tabs>
                <w:tab w:val="left" w:pos="428"/>
              </w:tabs>
              <w:ind w:left="428" w:hanging="428"/>
              <w:rPr>
                <w:sz w:val="20"/>
              </w:rPr>
            </w:pPr>
            <w:r>
              <w:rPr>
                <w:sz w:val="20"/>
              </w:rPr>
              <w:t>(a)</w:t>
            </w:r>
            <w:r>
              <w:rPr>
                <w:sz w:val="20"/>
              </w:rPr>
              <w:tab/>
              <w:t>Immunised contacts not excluded.</w:t>
            </w:r>
          </w:p>
        </w:tc>
      </w:tr>
      <w:tr w:rsidR="00542D40" w:rsidTr="00857194">
        <w:trPr>
          <w:cantSplit/>
        </w:trPr>
        <w:tc>
          <w:tcPr>
            <w:tcW w:w="1188" w:type="dxa"/>
            <w:tcBorders>
              <w:top w:val="nil"/>
              <w:left w:val="nil"/>
              <w:bottom w:val="nil"/>
              <w:right w:val="nil"/>
            </w:tcBorders>
          </w:tcPr>
          <w:p w:rsidR="00542D40" w:rsidRDefault="00542D40" w:rsidP="00857194">
            <w:pPr>
              <w:rPr>
                <w:sz w:val="20"/>
              </w:rPr>
            </w:pPr>
          </w:p>
        </w:tc>
        <w:tc>
          <w:tcPr>
            <w:tcW w:w="2160" w:type="dxa"/>
            <w:tcBorders>
              <w:top w:val="nil"/>
              <w:left w:val="nil"/>
              <w:bottom w:val="nil"/>
              <w:right w:val="nil"/>
            </w:tcBorders>
          </w:tcPr>
          <w:p w:rsidR="00542D40" w:rsidRDefault="00542D40" w:rsidP="00857194">
            <w:pPr>
              <w:rPr>
                <w:sz w:val="20"/>
              </w:rPr>
            </w:pPr>
          </w:p>
        </w:tc>
        <w:tc>
          <w:tcPr>
            <w:tcW w:w="2160" w:type="dxa"/>
            <w:tcBorders>
              <w:top w:val="nil"/>
              <w:left w:val="nil"/>
              <w:bottom w:val="nil"/>
              <w:right w:val="nil"/>
            </w:tcBorders>
          </w:tcPr>
          <w:p w:rsidR="00542D40" w:rsidRDefault="00542D40" w:rsidP="00857194">
            <w:pPr>
              <w:rPr>
                <w:sz w:val="20"/>
              </w:rPr>
            </w:pPr>
          </w:p>
        </w:tc>
        <w:tc>
          <w:tcPr>
            <w:tcW w:w="2280" w:type="dxa"/>
            <w:tcBorders>
              <w:top w:val="nil"/>
              <w:left w:val="nil"/>
              <w:bottom w:val="nil"/>
              <w:right w:val="nil"/>
            </w:tcBorders>
          </w:tcPr>
          <w:p w:rsidR="00542D40" w:rsidRDefault="00542D40" w:rsidP="00857194">
            <w:pPr>
              <w:tabs>
                <w:tab w:val="left" w:pos="428"/>
              </w:tabs>
              <w:ind w:left="428" w:hanging="428"/>
              <w:rPr>
                <w:sz w:val="20"/>
              </w:rPr>
            </w:pPr>
            <w:r>
              <w:rPr>
                <w:sz w:val="20"/>
              </w:rPr>
              <w:t>(b)</w:t>
            </w:r>
            <w:r>
              <w:rPr>
                <w:sz w:val="20"/>
              </w:rPr>
              <w:tab/>
              <w:t>Exclude non</w:t>
            </w:r>
            <w:r>
              <w:rPr>
                <w:sz w:val="20"/>
              </w:rPr>
              <w:noBreakHyphen/>
              <w:t>immunised contacts until 14 days after the first day of appearance of the rash in the index case.</w:t>
            </w:r>
          </w:p>
        </w:tc>
      </w:tr>
      <w:tr w:rsidR="00542D40" w:rsidTr="00857194">
        <w:trPr>
          <w:cantSplit/>
        </w:trPr>
        <w:tc>
          <w:tcPr>
            <w:tcW w:w="1188" w:type="dxa"/>
            <w:tcBorders>
              <w:top w:val="nil"/>
              <w:left w:val="nil"/>
              <w:bottom w:val="nil"/>
              <w:right w:val="nil"/>
            </w:tcBorders>
          </w:tcPr>
          <w:p w:rsidR="00542D40" w:rsidRDefault="00542D40" w:rsidP="00857194">
            <w:pPr>
              <w:rPr>
                <w:sz w:val="20"/>
              </w:rPr>
            </w:pPr>
          </w:p>
        </w:tc>
        <w:tc>
          <w:tcPr>
            <w:tcW w:w="2160" w:type="dxa"/>
            <w:tcBorders>
              <w:top w:val="nil"/>
              <w:left w:val="nil"/>
              <w:bottom w:val="nil"/>
              <w:right w:val="nil"/>
            </w:tcBorders>
          </w:tcPr>
          <w:p w:rsidR="00542D40" w:rsidRDefault="00542D40" w:rsidP="00857194">
            <w:pPr>
              <w:rPr>
                <w:sz w:val="20"/>
              </w:rPr>
            </w:pPr>
          </w:p>
        </w:tc>
        <w:tc>
          <w:tcPr>
            <w:tcW w:w="2160" w:type="dxa"/>
            <w:tcBorders>
              <w:top w:val="nil"/>
              <w:left w:val="nil"/>
              <w:bottom w:val="nil"/>
              <w:right w:val="nil"/>
            </w:tcBorders>
          </w:tcPr>
          <w:p w:rsidR="00542D40" w:rsidRDefault="00542D40" w:rsidP="00857194">
            <w:pPr>
              <w:rPr>
                <w:sz w:val="20"/>
              </w:rPr>
            </w:pPr>
          </w:p>
        </w:tc>
        <w:tc>
          <w:tcPr>
            <w:tcW w:w="2280" w:type="dxa"/>
            <w:tcBorders>
              <w:top w:val="nil"/>
              <w:left w:val="nil"/>
              <w:bottom w:val="nil"/>
              <w:right w:val="nil"/>
            </w:tcBorders>
          </w:tcPr>
          <w:p w:rsidR="00542D40" w:rsidRDefault="00542D40" w:rsidP="00857194">
            <w:pPr>
              <w:tabs>
                <w:tab w:val="left" w:pos="428"/>
              </w:tabs>
              <w:ind w:left="428" w:hanging="428"/>
              <w:rPr>
                <w:sz w:val="20"/>
              </w:rPr>
            </w:pPr>
            <w:r>
              <w:rPr>
                <w:sz w:val="20"/>
              </w:rPr>
              <w:t>(c)</w:t>
            </w:r>
            <w:r>
              <w:rPr>
                <w:sz w:val="20"/>
              </w:rPr>
              <w:tab/>
              <w:t>Non-immunised contacts immunised with measles vaccine within 72 hours after their first contact with the index case are not excluded after being immunised.</w:t>
            </w:r>
          </w:p>
        </w:tc>
      </w:tr>
      <w:tr w:rsidR="00542D40" w:rsidTr="00857194">
        <w:trPr>
          <w:cantSplit/>
        </w:trPr>
        <w:tc>
          <w:tcPr>
            <w:tcW w:w="1188" w:type="dxa"/>
            <w:tcBorders>
              <w:top w:val="nil"/>
              <w:left w:val="nil"/>
              <w:bottom w:val="nil"/>
              <w:right w:val="nil"/>
            </w:tcBorders>
          </w:tcPr>
          <w:p w:rsidR="00542D40" w:rsidRDefault="00542D40" w:rsidP="00857194">
            <w:pPr>
              <w:rPr>
                <w:sz w:val="20"/>
              </w:rPr>
            </w:pPr>
          </w:p>
        </w:tc>
        <w:tc>
          <w:tcPr>
            <w:tcW w:w="2160" w:type="dxa"/>
            <w:tcBorders>
              <w:top w:val="nil"/>
              <w:left w:val="nil"/>
              <w:bottom w:val="nil"/>
              <w:right w:val="nil"/>
            </w:tcBorders>
          </w:tcPr>
          <w:p w:rsidR="00542D40" w:rsidRDefault="00542D40" w:rsidP="00857194">
            <w:pPr>
              <w:rPr>
                <w:sz w:val="20"/>
              </w:rPr>
            </w:pPr>
          </w:p>
        </w:tc>
        <w:tc>
          <w:tcPr>
            <w:tcW w:w="2160" w:type="dxa"/>
            <w:tcBorders>
              <w:top w:val="nil"/>
              <w:left w:val="nil"/>
              <w:bottom w:val="nil"/>
              <w:right w:val="nil"/>
            </w:tcBorders>
          </w:tcPr>
          <w:p w:rsidR="00542D40" w:rsidRDefault="00542D40" w:rsidP="00857194">
            <w:pPr>
              <w:rPr>
                <w:sz w:val="20"/>
              </w:rPr>
            </w:pPr>
          </w:p>
        </w:tc>
        <w:tc>
          <w:tcPr>
            <w:tcW w:w="2280" w:type="dxa"/>
            <w:tcBorders>
              <w:top w:val="nil"/>
              <w:left w:val="nil"/>
              <w:bottom w:val="nil"/>
              <w:right w:val="nil"/>
            </w:tcBorders>
          </w:tcPr>
          <w:p w:rsidR="00542D40" w:rsidRDefault="00542D40" w:rsidP="00857194">
            <w:pPr>
              <w:tabs>
                <w:tab w:val="left" w:pos="428"/>
              </w:tabs>
              <w:ind w:left="428" w:hanging="428"/>
              <w:rPr>
                <w:sz w:val="20"/>
              </w:rPr>
            </w:pPr>
            <w:r>
              <w:rPr>
                <w:sz w:val="20"/>
              </w:rPr>
              <w:t>(d)</w:t>
            </w:r>
            <w:r>
              <w:rPr>
                <w:sz w:val="20"/>
              </w:rPr>
              <w:tab/>
              <w:t>Non-immunised contacts who are given normal human immunoglobulin (NHIG) within 7 days after their first contact with the index case are not excluded after being given NHIG.</w:t>
            </w:r>
          </w:p>
        </w:tc>
      </w:tr>
      <w:tr w:rsidR="00542D40" w:rsidTr="00857194">
        <w:trPr>
          <w:cantSplit/>
        </w:trPr>
        <w:tc>
          <w:tcPr>
            <w:tcW w:w="1188" w:type="dxa"/>
            <w:tcBorders>
              <w:top w:val="single" w:sz="4" w:space="0" w:color="auto"/>
              <w:left w:val="nil"/>
              <w:bottom w:val="single" w:sz="4" w:space="0" w:color="auto"/>
              <w:right w:val="nil"/>
            </w:tcBorders>
          </w:tcPr>
          <w:p w:rsidR="00542D40" w:rsidRDefault="00542D40" w:rsidP="00857194">
            <w:pPr>
              <w:rPr>
                <w:sz w:val="20"/>
              </w:rPr>
            </w:pPr>
            <w:r>
              <w:rPr>
                <w:sz w:val="20"/>
              </w:rPr>
              <w:t>17</w:t>
            </w:r>
          </w:p>
        </w:tc>
        <w:tc>
          <w:tcPr>
            <w:tcW w:w="2160" w:type="dxa"/>
            <w:tcBorders>
              <w:top w:val="single" w:sz="4" w:space="0" w:color="auto"/>
              <w:left w:val="nil"/>
              <w:bottom w:val="single" w:sz="4" w:space="0" w:color="auto"/>
              <w:right w:val="nil"/>
            </w:tcBorders>
          </w:tcPr>
          <w:p w:rsidR="00542D40" w:rsidRDefault="00542D40" w:rsidP="00857194">
            <w:pPr>
              <w:rPr>
                <w:sz w:val="20"/>
              </w:rPr>
            </w:pPr>
            <w:r>
              <w:rPr>
                <w:sz w:val="20"/>
              </w:rPr>
              <w:t>meningitis (bacterial)</w:t>
            </w:r>
          </w:p>
        </w:tc>
        <w:tc>
          <w:tcPr>
            <w:tcW w:w="2160" w:type="dxa"/>
            <w:tcBorders>
              <w:top w:val="single" w:sz="4" w:space="0" w:color="auto"/>
              <w:left w:val="nil"/>
              <w:bottom w:val="single" w:sz="4" w:space="0" w:color="auto"/>
              <w:right w:val="nil"/>
            </w:tcBorders>
          </w:tcPr>
          <w:p w:rsidR="00542D40" w:rsidRDefault="00542D40" w:rsidP="00857194">
            <w:pPr>
              <w:rPr>
                <w:sz w:val="20"/>
              </w:rPr>
            </w:pPr>
            <w:r>
              <w:rPr>
                <w:sz w:val="20"/>
              </w:rPr>
              <w:t>Exclude until well.</w:t>
            </w:r>
          </w:p>
        </w:tc>
        <w:tc>
          <w:tcPr>
            <w:tcW w:w="2280" w:type="dxa"/>
            <w:tcBorders>
              <w:top w:val="single" w:sz="4" w:space="0" w:color="auto"/>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nil"/>
              <w:right w:val="nil"/>
            </w:tcBorders>
          </w:tcPr>
          <w:p w:rsidR="00542D40" w:rsidRDefault="00542D40" w:rsidP="00857194">
            <w:pPr>
              <w:rPr>
                <w:sz w:val="20"/>
              </w:rPr>
            </w:pPr>
            <w:r>
              <w:rPr>
                <w:sz w:val="20"/>
              </w:rPr>
              <w:t>18</w:t>
            </w:r>
          </w:p>
        </w:tc>
        <w:tc>
          <w:tcPr>
            <w:tcW w:w="2160" w:type="dxa"/>
            <w:tcBorders>
              <w:top w:val="nil"/>
              <w:left w:val="nil"/>
              <w:bottom w:val="nil"/>
              <w:right w:val="nil"/>
            </w:tcBorders>
          </w:tcPr>
          <w:p w:rsidR="00542D40" w:rsidRDefault="00542D40" w:rsidP="00857194">
            <w:pPr>
              <w:rPr>
                <w:sz w:val="20"/>
              </w:rPr>
            </w:pPr>
            <w:r>
              <w:rPr>
                <w:sz w:val="20"/>
              </w:rPr>
              <w:t>meningococcal infection</w:t>
            </w:r>
          </w:p>
        </w:tc>
        <w:tc>
          <w:tcPr>
            <w:tcW w:w="2160" w:type="dxa"/>
            <w:tcBorders>
              <w:top w:val="nil"/>
              <w:left w:val="nil"/>
              <w:bottom w:val="nil"/>
              <w:right w:val="nil"/>
            </w:tcBorders>
          </w:tcPr>
          <w:p w:rsidR="00542D40" w:rsidRDefault="00542D40" w:rsidP="00857194">
            <w:pPr>
              <w:rPr>
                <w:sz w:val="20"/>
              </w:rPr>
            </w:pPr>
            <w:r>
              <w:rPr>
                <w:sz w:val="20"/>
              </w:rPr>
              <w:t>Exclude until adequate carrier eradication therapy has begun.</w:t>
            </w:r>
          </w:p>
        </w:tc>
        <w:tc>
          <w:tcPr>
            <w:tcW w:w="2280" w:type="dxa"/>
            <w:tcBorders>
              <w:top w:val="nil"/>
              <w:left w:val="nil"/>
              <w:bottom w:val="nil"/>
              <w:right w:val="nil"/>
            </w:tcBorders>
          </w:tcPr>
          <w:p w:rsidR="00542D40" w:rsidRDefault="00542D40" w:rsidP="00857194">
            <w:pPr>
              <w:tabs>
                <w:tab w:val="left" w:pos="428"/>
              </w:tabs>
              <w:ind w:left="428" w:hanging="428"/>
              <w:rPr>
                <w:sz w:val="20"/>
              </w:rPr>
            </w:pPr>
            <w:r>
              <w:rPr>
                <w:sz w:val="20"/>
              </w:rPr>
              <w:t>(a)</w:t>
            </w:r>
            <w:r>
              <w:rPr>
                <w:sz w:val="20"/>
              </w:rPr>
              <w:tab/>
              <w:t>Not excluded if receiving rifampicin or other antibiotic treatment recommended by the chief health officer.</w:t>
            </w:r>
          </w:p>
          <w:p w:rsidR="00542D40" w:rsidRDefault="00542D40" w:rsidP="00857194">
            <w:pPr>
              <w:tabs>
                <w:tab w:val="left" w:pos="428"/>
              </w:tabs>
              <w:ind w:left="428" w:hanging="428"/>
              <w:rPr>
                <w:sz w:val="20"/>
              </w:rPr>
            </w:pPr>
            <w:r>
              <w:rPr>
                <w:sz w:val="20"/>
              </w:rPr>
              <w:t>(b)</w:t>
            </w:r>
            <w:r>
              <w:rPr>
                <w:sz w:val="20"/>
              </w:rPr>
              <w:tab/>
              <w:t>Otherwise, excluded until 10 days after last contact with the index case.</w:t>
            </w:r>
          </w:p>
        </w:tc>
      </w:tr>
      <w:tr w:rsidR="00542D40" w:rsidTr="00857194">
        <w:trPr>
          <w:cantSplit/>
        </w:trPr>
        <w:tc>
          <w:tcPr>
            <w:tcW w:w="1188" w:type="dxa"/>
            <w:tcBorders>
              <w:top w:val="single" w:sz="4" w:space="0" w:color="auto"/>
              <w:left w:val="nil"/>
              <w:bottom w:val="nil"/>
              <w:right w:val="nil"/>
            </w:tcBorders>
          </w:tcPr>
          <w:p w:rsidR="00542D40" w:rsidRDefault="00542D40" w:rsidP="00857194">
            <w:pPr>
              <w:rPr>
                <w:sz w:val="20"/>
              </w:rPr>
            </w:pPr>
            <w:r>
              <w:rPr>
                <w:sz w:val="20"/>
              </w:rPr>
              <w:t>19</w:t>
            </w:r>
          </w:p>
        </w:tc>
        <w:tc>
          <w:tcPr>
            <w:tcW w:w="2160" w:type="dxa"/>
            <w:tcBorders>
              <w:top w:val="single" w:sz="4" w:space="0" w:color="auto"/>
              <w:left w:val="nil"/>
              <w:bottom w:val="nil"/>
              <w:right w:val="nil"/>
            </w:tcBorders>
          </w:tcPr>
          <w:p w:rsidR="00542D40" w:rsidRDefault="00542D40" w:rsidP="00857194">
            <w:pPr>
              <w:rPr>
                <w:sz w:val="20"/>
              </w:rPr>
            </w:pPr>
            <w:r>
              <w:rPr>
                <w:sz w:val="20"/>
              </w:rPr>
              <w:t>mumps</w:t>
            </w:r>
          </w:p>
        </w:tc>
        <w:tc>
          <w:tcPr>
            <w:tcW w:w="2160" w:type="dxa"/>
            <w:tcBorders>
              <w:top w:val="single" w:sz="4" w:space="0" w:color="auto"/>
              <w:left w:val="nil"/>
              <w:bottom w:val="nil"/>
              <w:right w:val="nil"/>
            </w:tcBorders>
          </w:tcPr>
          <w:p w:rsidR="00542D40" w:rsidRDefault="00542D40" w:rsidP="00857194">
            <w:pPr>
              <w:rPr>
                <w:sz w:val="20"/>
              </w:rPr>
            </w:pPr>
            <w:r>
              <w:rPr>
                <w:sz w:val="20"/>
              </w:rPr>
              <w:t>Exclude for 9 days after onset of symptoms, or until parotid swelling goes down (whichever is sooner).</w:t>
            </w:r>
          </w:p>
        </w:tc>
        <w:tc>
          <w:tcPr>
            <w:tcW w:w="2280" w:type="dxa"/>
            <w:tcBorders>
              <w:top w:val="single" w:sz="4" w:space="0" w:color="auto"/>
              <w:left w:val="nil"/>
              <w:bottom w:val="nil"/>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single" w:sz="4" w:space="0" w:color="auto"/>
              <w:left w:val="nil"/>
              <w:bottom w:val="single" w:sz="4" w:space="0" w:color="auto"/>
              <w:right w:val="nil"/>
            </w:tcBorders>
          </w:tcPr>
          <w:p w:rsidR="00542D40" w:rsidRDefault="00542D40" w:rsidP="00857194">
            <w:pPr>
              <w:keepNext/>
              <w:rPr>
                <w:sz w:val="20"/>
              </w:rPr>
            </w:pPr>
            <w:r>
              <w:rPr>
                <w:sz w:val="20"/>
              </w:rPr>
              <w:lastRenderedPageBreak/>
              <w:t>20</w:t>
            </w:r>
          </w:p>
        </w:tc>
        <w:tc>
          <w:tcPr>
            <w:tcW w:w="2160" w:type="dxa"/>
            <w:tcBorders>
              <w:top w:val="single" w:sz="4" w:space="0" w:color="auto"/>
              <w:left w:val="nil"/>
              <w:bottom w:val="single" w:sz="4" w:space="0" w:color="auto"/>
              <w:right w:val="nil"/>
            </w:tcBorders>
          </w:tcPr>
          <w:p w:rsidR="00542D40" w:rsidRDefault="00542D40" w:rsidP="00857194">
            <w:pPr>
              <w:keepNext/>
              <w:rPr>
                <w:sz w:val="20"/>
              </w:rPr>
            </w:pPr>
            <w:r>
              <w:rPr>
                <w:sz w:val="20"/>
              </w:rPr>
              <w:t>poliomyelitis</w:t>
            </w:r>
          </w:p>
        </w:tc>
        <w:tc>
          <w:tcPr>
            <w:tcW w:w="2160" w:type="dxa"/>
            <w:tcBorders>
              <w:top w:val="single" w:sz="4" w:space="0" w:color="auto"/>
              <w:left w:val="nil"/>
              <w:bottom w:val="single" w:sz="4" w:space="0" w:color="auto"/>
              <w:right w:val="nil"/>
            </w:tcBorders>
          </w:tcPr>
          <w:p w:rsidR="00542D40" w:rsidRDefault="00542D40" w:rsidP="00857194">
            <w:pPr>
              <w:keepNext/>
              <w:rPr>
                <w:sz w:val="20"/>
              </w:rPr>
            </w:pPr>
            <w:r>
              <w:rPr>
                <w:sz w:val="20"/>
              </w:rPr>
              <w:t>Exclude for at least 14 days after onset of symptoms and until a certificate is provided by a doctor recommending that the exclusion should cease.</w:t>
            </w:r>
          </w:p>
        </w:tc>
        <w:tc>
          <w:tcPr>
            <w:tcW w:w="2280" w:type="dxa"/>
            <w:tcBorders>
              <w:top w:val="single" w:sz="4" w:space="0" w:color="auto"/>
              <w:left w:val="nil"/>
              <w:bottom w:val="single" w:sz="4" w:space="0" w:color="auto"/>
              <w:right w:val="nil"/>
            </w:tcBorders>
          </w:tcPr>
          <w:p w:rsidR="00542D40" w:rsidRDefault="00542D40" w:rsidP="00857194">
            <w:pPr>
              <w:keepNext/>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21</w:t>
            </w:r>
          </w:p>
        </w:tc>
        <w:tc>
          <w:tcPr>
            <w:tcW w:w="2160" w:type="dxa"/>
            <w:tcBorders>
              <w:top w:val="nil"/>
              <w:left w:val="nil"/>
              <w:bottom w:val="single" w:sz="4" w:space="0" w:color="auto"/>
              <w:right w:val="nil"/>
            </w:tcBorders>
          </w:tcPr>
          <w:p w:rsidR="00542D40" w:rsidRDefault="00542D40" w:rsidP="00857194">
            <w:pPr>
              <w:rPr>
                <w:sz w:val="20"/>
              </w:rPr>
            </w:pPr>
            <w:r>
              <w:rPr>
                <w:sz w:val="20"/>
              </w:rPr>
              <w:t>ringworm, scabies, pediculosis (lice), trachoma</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effective treatment has begun.</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22</w:t>
            </w:r>
          </w:p>
        </w:tc>
        <w:tc>
          <w:tcPr>
            <w:tcW w:w="2160" w:type="dxa"/>
            <w:tcBorders>
              <w:top w:val="nil"/>
              <w:left w:val="nil"/>
              <w:bottom w:val="single" w:sz="4" w:space="0" w:color="auto"/>
              <w:right w:val="nil"/>
            </w:tcBorders>
          </w:tcPr>
          <w:p w:rsidR="00542D40" w:rsidRDefault="00542D40" w:rsidP="00857194">
            <w:pPr>
              <w:rPr>
                <w:sz w:val="20"/>
              </w:rPr>
            </w:pPr>
            <w:r>
              <w:rPr>
                <w:sz w:val="20"/>
              </w:rPr>
              <w:t>rotavirus</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diarrhoea ceases.</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23</w:t>
            </w:r>
          </w:p>
        </w:tc>
        <w:tc>
          <w:tcPr>
            <w:tcW w:w="2160" w:type="dxa"/>
            <w:tcBorders>
              <w:top w:val="nil"/>
              <w:left w:val="nil"/>
              <w:bottom w:val="single" w:sz="4" w:space="0" w:color="auto"/>
              <w:right w:val="nil"/>
            </w:tcBorders>
          </w:tcPr>
          <w:p w:rsidR="00542D40" w:rsidRDefault="00542D40" w:rsidP="00857194">
            <w:pPr>
              <w:rPr>
                <w:sz w:val="20"/>
              </w:rPr>
            </w:pPr>
            <w:r>
              <w:rPr>
                <w:sz w:val="20"/>
              </w:rPr>
              <w:t>rubella (German measles)</w:t>
            </w:r>
          </w:p>
        </w:tc>
        <w:tc>
          <w:tcPr>
            <w:tcW w:w="2160" w:type="dxa"/>
            <w:tcBorders>
              <w:top w:val="nil"/>
              <w:left w:val="nil"/>
              <w:bottom w:val="single" w:sz="4" w:space="0" w:color="auto"/>
              <w:right w:val="nil"/>
            </w:tcBorders>
          </w:tcPr>
          <w:p w:rsidR="00542D40" w:rsidRDefault="00542D40" w:rsidP="00857194">
            <w:pPr>
              <w:rPr>
                <w:sz w:val="20"/>
              </w:rPr>
            </w:pPr>
            <w:r>
              <w:rPr>
                <w:sz w:val="20"/>
              </w:rPr>
              <w:t>Exclude for 4 days after the appearance of the rash.</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p w:rsidR="00542D40" w:rsidRDefault="00542D40" w:rsidP="00857194">
            <w:pPr>
              <w:rPr>
                <w:sz w:val="20"/>
              </w:rPr>
            </w:pPr>
            <w:r>
              <w:rPr>
                <w:sz w:val="20"/>
              </w:rPr>
              <w:t>Female staff of child-bearing age should ensure that their immune status against rubella is adequate.</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24</w:t>
            </w:r>
          </w:p>
        </w:tc>
        <w:tc>
          <w:tcPr>
            <w:tcW w:w="2160" w:type="dxa"/>
            <w:tcBorders>
              <w:top w:val="nil"/>
              <w:left w:val="nil"/>
              <w:bottom w:val="single" w:sz="4" w:space="0" w:color="auto"/>
              <w:right w:val="nil"/>
            </w:tcBorders>
          </w:tcPr>
          <w:p w:rsidR="00542D40" w:rsidRDefault="00542D40" w:rsidP="00857194">
            <w:pPr>
              <w:rPr>
                <w:sz w:val="20"/>
              </w:rPr>
            </w:pPr>
            <w:r>
              <w:rPr>
                <w:sz w:val="20"/>
              </w:rPr>
              <w:t>salmonellosis</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diarrhoea ceases.</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rPr>
                <w:sz w:val="20"/>
              </w:rPr>
            </w:pPr>
            <w:r>
              <w:rPr>
                <w:sz w:val="20"/>
              </w:rPr>
              <w:t>25</w:t>
            </w:r>
          </w:p>
        </w:tc>
        <w:tc>
          <w:tcPr>
            <w:tcW w:w="2160" w:type="dxa"/>
            <w:tcBorders>
              <w:top w:val="nil"/>
              <w:left w:val="nil"/>
              <w:bottom w:val="single" w:sz="4" w:space="0" w:color="auto"/>
              <w:right w:val="nil"/>
            </w:tcBorders>
          </w:tcPr>
          <w:p w:rsidR="00542D40" w:rsidRDefault="00542D40" w:rsidP="00857194">
            <w:pPr>
              <w:rPr>
                <w:sz w:val="20"/>
              </w:rPr>
            </w:pPr>
            <w:r>
              <w:rPr>
                <w:sz w:val="20"/>
              </w:rPr>
              <w:t>shigellosis</w:t>
            </w:r>
          </w:p>
        </w:tc>
        <w:tc>
          <w:tcPr>
            <w:tcW w:w="2160" w:type="dxa"/>
            <w:tcBorders>
              <w:top w:val="nil"/>
              <w:left w:val="nil"/>
              <w:bottom w:val="single" w:sz="4" w:space="0" w:color="auto"/>
              <w:right w:val="nil"/>
            </w:tcBorders>
          </w:tcPr>
          <w:p w:rsidR="00542D40" w:rsidRDefault="00542D40" w:rsidP="00857194">
            <w:pPr>
              <w:rPr>
                <w:sz w:val="20"/>
              </w:rPr>
            </w:pPr>
            <w:r>
              <w:rPr>
                <w:sz w:val="20"/>
              </w:rPr>
              <w:t>Exclude until diarrhoea ceases.</w:t>
            </w:r>
          </w:p>
        </w:tc>
        <w:tc>
          <w:tcPr>
            <w:tcW w:w="2280" w:type="dxa"/>
            <w:tcBorders>
              <w:top w:val="nil"/>
              <w:left w:val="nil"/>
              <w:bottom w:val="single" w:sz="4" w:space="0" w:color="auto"/>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keepNext/>
              <w:rPr>
                <w:sz w:val="20"/>
              </w:rPr>
            </w:pPr>
            <w:r>
              <w:rPr>
                <w:sz w:val="20"/>
              </w:rPr>
              <w:t>26</w:t>
            </w:r>
          </w:p>
        </w:tc>
        <w:tc>
          <w:tcPr>
            <w:tcW w:w="2160" w:type="dxa"/>
            <w:tcBorders>
              <w:top w:val="nil"/>
              <w:left w:val="nil"/>
              <w:bottom w:val="single" w:sz="4" w:space="0" w:color="auto"/>
              <w:right w:val="nil"/>
            </w:tcBorders>
          </w:tcPr>
          <w:p w:rsidR="00542D40" w:rsidRDefault="00542D40" w:rsidP="00857194">
            <w:pPr>
              <w:keepNext/>
              <w:rPr>
                <w:sz w:val="20"/>
              </w:rPr>
            </w:pPr>
            <w:r>
              <w:rPr>
                <w:sz w:val="20"/>
              </w:rPr>
              <w:t>streptococcal infection (including scarlet fever)</w:t>
            </w:r>
          </w:p>
        </w:tc>
        <w:tc>
          <w:tcPr>
            <w:tcW w:w="2160" w:type="dxa"/>
            <w:tcBorders>
              <w:top w:val="nil"/>
              <w:left w:val="nil"/>
              <w:bottom w:val="single" w:sz="4" w:space="0" w:color="auto"/>
              <w:right w:val="nil"/>
            </w:tcBorders>
          </w:tcPr>
          <w:p w:rsidR="00542D40" w:rsidRDefault="00542D40" w:rsidP="00857194">
            <w:pPr>
              <w:keepNext/>
              <w:rPr>
                <w:sz w:val="20"/>
              </w:rPr>
            </w:pPr>
            <w:r>
              <w:rPr>
                <w:sz w:val="20"/>
              </w:rPr>
              <w:t>Exclude until the person has recovered or has received antibiotic treatment for at least 24 hours.</w:t>
            </w:r>
          </w:p>
        </w:tc>
        <w:tc>
          <w:tcPr>
            <w:tcW w:w="2280" w:type="dxa"/>
            <w:tcBorders>
              <w:top w:val="nil"/>
              <w:left w:val="nil"/>
              <w:bottom w:val="single" w:sz="4" w:space="0" w:color="auto"/>
              <w:right w:val="nil"/>
            </w:tcBorders>
          </w:tcPr>
          <w:p w:rsidR="00542D40" w:rsidRDefault="00542D40" w:rsidP="00857194">
            <w:pPr>
              <w:keepNext/>
              <w:rPr>
                <w:sz w:val="20"/>
              </w:rPr>
            </w:pPr>
            <w:r>
              <w:rPr>
                <w:sz w:val="20"/>
              </w:rPr>
              <w:t>Not excluded.</w:t>
            </w:r>
          </w:p>
        </w:tc>
      </w:tr>
      <w:tr w:rsidR="00542D40" w:rsidTr="00857194">
        <w:trPr>
          <w:cantSplit/>
        </w:trPr>
        <w:tc>
          <w:tcPr>
            <w:tcW w:w="1188" w:type="dxa"/>
            <w:tcBorders>
              <w:top w:val="nil"/>
              <w:left w:val="nil"/>
              <w:bottom w:val="nil"/>
              <w:right w:val="nil"/>
            </w:tcBorders>
          </w:tcPr>
          <w:p w:rsidR="00542D40" w:rsidRDefault="00542D40" w:rsidP="00857194">
            <w:pPr>
              <w:rPr>
                <w:sz w:val="20"/>
              </w:rPr>
            </w:pPr>
            <w:r>
              <w:rPr>
                <w:sz w:val="20"/>
              </w:rPr>
              <w:t>27</w:t>
            </w:r>
          </w:p>
        </w:tc>
        <w:tc>
          <w:tcPr>
            <w:tcW w:w="2160" w:type="dxa"/>
            <w:tcBorders>
              <w:top w:val="nil"/>
              <w:left w:val="nil"/>
              <w:bottom w:val="nil"/>
              <w:right w:val="nil"/>
            </w:tcBorders>
          </w:tcPr>
          <w:p w:rsidR="00542D40" w:rsidRDefault="00542D40" w:rsidP="00857194">
            <w:pPr>
              <w:rPr>
                <w:sz w:val="20"/>
              </w:rPr>
            </w:pPr>
            <w:r>
              <w:rPr>
                <w:sz w:val="20"/>
              </w:rPr>
              <w:t>tuberculosis</w:t>
            </w:r>
          </w:p>
        </w:tc>
        <w:tc>
          <w:tcPr>
            <w:tcW w:w="2160" w:type="dxa"/>
            <w:tcBorders>
              <w:top w:val="nil"/>
              <w:left w:val="nil"/>
              <w:bottom w:val="nil"/>
              <w:right w:val="nil"/>
            </w:tcBorders>
          </w:tcPr>
          <w:p w:rsidR="00542D40" w:rsidRDefault="00542D40" w:rsidP="00857194">
            <w:pPr>
              <w:rPr>
                <w:sz w:val="20"/>
              </w:rPr>
            </w:pPr>
            <w:r>
              <w:rPr>
                <w:sz w:val="20"/>
              </w:rPr>
              <w:t>Exclude until approval to return has been given by the chief health officer.</w:t>
            </w:r>
          </w:p>
        </w:tc>
        <w:tc>
          <w:tcPr>
            <w:tcW w:w="2280" w:type="dxa"/>
            <w:tcBorders>
              <w:top w:val="nil"/>
              <w:left w:val="nil"/>
              <w:bottom w:val="nil"/>
              <w:right w:val="nil"/>
            </w:tcBorders>
          </w:tcPr>
          <w:p w:rsidR="00542D40" w:rsidRDefault="00542D40" w:rsidP="00857194">
            <w:pPr>
              <w:rPr>
                <w:sz w:val="20"/>
              </w:rPr>
            </w:pPr>
            <w:r>
              <w:rPr>
                <w:sz w:val="20"/>
              </w:rPr>
              <w:t>Not excluded.</w:t>
            </w:r>
          </w:p>
        </w:tc>
      </w:tr>
      <w:tr w:rsidR="00542D40" w:rsidTr="00857194">
        <w:trPr>
          <w:cantSplit/>
        </w:trPr>
        <w:tc>
          <w:tcPr>
            <w:tcW w:w="1188" w:type="dxa"/>
            <w:tcBorders>
              <w:top w:val="single" w:sz="4" w:space="0" w:color="auto"/>
              <w:left w:val="nil"/>
              <w:bottom w:val="nil"/>
              <w:right w:val="nil"/>
            </w:tcBorders>
          </w:tcPr>
          <w:p w:rsidR="00542D40" w:rsidRDefault="00542D40" w:rsidP="00857194">
            <w:pPr>
              <w:keepNext/>
              <w:rPr>
                <w:sz w:val="20"/>
              </w:rPr>
            </w:pPr>
            <w:r>
              <w:rPr>
                <w:sz w:val="20"/>
              </w:rPr>
              <w:lastRenderedPageBreak/>
              <w:t>28</w:t>
            </w:r>
          </w:p>
        </w:tc>
        <w:tc>
          <w:tcPr>
            <w:tcW w:w="2160" w:type="dxa"/>
            <w:tcBorders>
              <w:top w:val="single" w:sz="4" w:space="0" w:color="auto"/>
              <w:left w:val="nil"/>
              <w:bottom w:val="nil"/>
              <w:right w:val="nil"/>
            </w:tcBorders>
          </w:tcPr>
          <w:p w:rsidR="00542D40" w:rsidRDefault="00542D40" w:rsidP="00857194">
            <w:pPr>
              <w:keepNext/>
              <w:rPr>
                <w:sz w:val="20"/>
              </w:rPr>
            </w:pPr>
            <w:r>
              <w:rPr>
                <w:sz w:val="20"/>
              </w:rPr>
              <w:t>typhoid and paratyphoid fever</w:t>
            </w:r>
          </w:p>
        </w:tc>
        <w:tc>
          <w:tcPr>
            <w:tcW w:w="2160" w:type="dxa"/>
            <w:tcBorders>
              <w:top w:val="single" w:sz="4" w:space="0" w:color="auto"/>
              <w:left w:val="nil"/>
              <w:bottom w:val="nil"/>
              <w:right w:val="nil"/>
            </w:tcBorders>
          </w:tcPr>
          <w:p w:rsidR="00542D40" w:rsidRDefault="00542D40" w:rsidP="00857194">
            <w:pPr>
              <w:keepNext/>
              <w:rPr>
                <w:sz w:val="20"/>
              </w:rPr>
            </w:pPr>
            <w:r>
              <w:rPr>
                <w:sz w:val="20"/>
              </w:rPr>
              <w:t>Exclude until a certificate is provided by a doctor recommending that the exclusion should cease.</w:t>
            </w:r>
          </w:p>
        </w:tc>
        <w:tc>
          <w:tcPr>
            <w:tcW w:w="2280" w:type="dxa"/>
            <w:tcBorders>
              <w:top w:val="single" w:sz="4" w:space="0" w:color="auto"/>
              <w:left w:val="nil"/>
              <w:bottom w:val="nil"/>
              <w:right w:val="nil"/>
            </w:tcBorders>
          </w:tcPr>
          <w:p w:rsidR="00542D40" w:rsidRDefault="00542D40" w:rsidP="00857194">
            <w:pPr>
              <w:keepNext/>
              <w:tabs>
                <w:tab w:val="left" w:pos="548"/>
              </w:tabs>
              <w:ind w:left="548" w:hanging="548"/>
              <w:rPr>
                <w:sz w:val="20"/>
              </w:rPr>
            </w:pPr>
            <w:r>
              <w:rPr>
                <w:sz w:val="20"/>
              </w:rPr>
              <w:t>(a)</w:t>
            </w:r>
            <w:r>
              <w:rPr>
                <w:sz w:val="20"/>
              </w:rPr>
              <w:tab/>
              <w:t>Not excluded unless the chief health officer notifies the person in charge of the school.</w:t>
            </w:r>
          </w:p>
          <w:p w:rsidR="00542D40" w:rsidRDefault="00542D40" w:rsidP="00857194">
            <w:pPr>
              <w:keepNext/>
              <w:tabs>
                <w:tab w:val="left" w:pos="548"/>
              </w:tabs>
              <w:ind w:left="548" w:hanging="548"/>
              <w:rPr>
                <w:sz w:val="20"/>
              </w:rPr>
            </w:pPr>
            <w:r>
              <w:rPr>
                <w:sz w:val="20"/>
              </w:rPr>
              <w:t>(b)</w:t>
            </w:r>
            <w:r>
              <w:rPr>
                <w:sz w:val="20"/>
              </w:rPr>
              <w:tab/>
              <w:t>If the chief health officer gives notice, exclusion is subject to the conditions in the notice.</w:t>
            </w:r>
          </w:p>
        </w:tc>
      </w:tr>
      <w:tr w:rsidR="00542D40" w:rsidTr="00857194">
        <w:trPr>
          <w:cantSplit/>
        </w:trPr>
        <w:tc>
          <w:tcPr>
            <w:tcW w:w="1188" w:type="dxa"/>
            <w:tcBorders>
              <w:top w:val="single" w:sz="4" w:space="0" w:color="auto"/>
              <w:left w:val="nil"/>
              <w:bottom w:val="single" w:sz="4" w:space="0" w:color="auto"/>
              <w:right w:val="nil"/>
            </w:tcBorders>
          </w:tcPr>
          <w:p w:rsidR="00542D40" w:rsidRDefault="00542D40" w:rsidP="00857194">
            <w:pPr>
              <w:keepNext/>
              <w:rPr>
                <w:sz w:val="20"/>
              </w:rPr>
            </w:pPr>
            <w:r>
              <w:rPr>
                <w:sz w:val="20"/>
              </w:rPr>
              <w:t>29</w:t>
            </w:r>
          </w:p>
        </w:tc>
        <w:tc>
          <w:tcPr>
            <w:tcW w:w="2160" w:type="dxa"/>
            <w:tcBorders>
              <w:top w:val="single" w:sz="4" w:space="0" w:color="auto"/>
              <w:left w:val="nil"/>
              <w:bottom w:val="single" w:sz="4" w:space="0" w:color="auto"/>
              <w:right w:val="nil"/>
            </w:tcBorders>
          </w:tcPr>
          <w:p w:rsidR="00542D40" w:rsidRDefault="00542D40" w:rsidP="00857194">
            <w:pPr>
              <w:keepNext/>
              <w:rPr>
                <w:sz w:val="20"/>
              </w:rPr>
            </w:pPr>
            <w:r>
              <w:rPr>
                <w:sz w:val="20"/>
              </w:rPr>
              <w:t>whooping cough (pertussis)</w:t>
            </w:r>
          </w:p>
        </w:tc>
        <w:tc>
          <w:tcPr>
            <w:tcW w:w="2160" w:type="dxa"/>
            <w:tcBorders>
              <w:top w:val="single" w:sz="4" w:space="0" w:color="auto"/>
              <w:left w:val="nil"/>
              <w:bottom w:val="single" w:sz="4" w:space="0" w:color="auto"/>
              <w:right w:val="nil"/>
            </w:tcBorders>
          </w:tcPr>
          <w:p w:rsidR="00542D40" w:rsidRDefault="00542D40" w:rsidP="00857194">
            <w:pPr>
              <w:keepNext/>
              <w:rPr>
                <w:sz w:val="20"/>
              </w:rPr>
            </w:pPr>
            <w:r>
              <w:rPr>
                <w:sz w:val="20"/>
              </w:rPr>
              <w:t>Exclude for 21 days from start of cough, or for at least 5 days after starting a course of antibiotics recommended by the chief health officer.</w:t>
            </w:r>
          </w:p>
        </w:tc>
        <w:tc>
          <w:tcPr>
            <w:tcW w:w="2280" w:type="dxa"/>
            <w:tcBorders>
              <w:top w:val="single" w:sz="4" w:space="0" w:color="auto"/>
              <w:left w:val="nil"/>
              <w:bottom w:val="single" w:sz="4" w:space="0" w:color="auto"/>
              <w:right w:val="nil"/>
            </w:tcBorders>
          </w:tcPr>
          <w:p w:rsidR="00542D40" w:rsidRDefault="00542D40" w:rsidP="00857194">
            <w:pPr>
              <w:keepNext/>
              <w:rPr>
                <w:sz w:val="20"/>
              </w:rPr>
            </w:pPr>
            <w:r>
              <w:rPr>
                <w:sz w:val="20"/>
              </w:rPr>
              <w:t>Exclude non</w:t>
            </w:r>
            <w:r>
              <w:rPr>
                <w:sz w:val="20"/>
              </w:rPr>
              <w:noBreakHyphen/>
              <w:t>immunised household, home-based care and close childcare contacts under 7 years old for 14 days after the last exposure to infection, or until 5 days after starting a course of antibiotics recommended by the chief health officer (whichever is sooner).</w:t>
            </w:r>
          </w:p>
        </w:tc>
      </w:tr>
      <w:tr w:rsidR="00542D40" w:rsidTr="00857194">
        <w:trPr>
          <w:cantSplit/>
        </w:trPr>
        <w:tc>
          <w:tcPr>
            <w:tcW w:w="1188" w:type="dxa"/>
            <w:tcBorders>
              <w:top w:val="nil"/>
              <w:left w:val="nil"/>
              <w:bottom w:val="single" w:sz="4" w:space="0" w:color="auto"/>
              <w:right w:val="nil"/>
            </w:tcBorders>
          </w:tcPr>
          <w:p w:rsidR="00542D40" w:rsidRDefault="00542D40" w:rsidP="00857194">
            <w:pPr>
              <w:keepNext/>
              <w:rPr>
                <w:sz w:val="20"/>
              </w:rPr>
            </w:pPr>
            <w:r>
              <w:rPr>
                <w:sz w:val="20"/>
              </w:rPr>
              <w:t>30</w:t>
            </w:r>
          </w:p>
        </w:tc>
        <w:tc>
          <w:tcPr>
            <w:tcW w:w="2160" w:type="dxa"/>
            <w:tcBorders>
              <w:top w:val="nil"/>
              <w:left w:val="nil"/>
              <w:bottom w:val="single" w:sz="4" w:space="0" w:color="auto"/>
              <w:right w:val="nil"/>
            </w:tcBorders>
          </w:tcPr>
          <w:p w:rsidR="00542D40" w:rsidRDefault="00542D40" w:rsidP="00857194">
            <w:pPr>
              <w:keepNext/>
              <w:rPr>
                <w:sz w:val="20"/>
              </w:rPr>
            </w:pPr>
            <w:r>
              <w:rPr>
                <w:sz w:val="20"/>
              </w:rPr>
              <w:t>worms (intestinal)</w:t>
            </w:r>
          </w:p>
        </w:tc>
        <w:tc>
          <w:tcPr>
            <w:tcW w:w="2160" w:type="dxa"/>
            <w:tcBorders>
              <w:top w:val="nil"/>
              <w:left w:val="nil"/>
              <w:bottom w:val="single" w:sz="4" w:space="0" w:color="auto"/>
              <w:right w:val="nil"/>
            </w:tcBorders>
          </w:tcPr>
          <w:p w:rsidR="00542D40" w:rsidRDefault="00542D40" w:rsidP="00857194">
            <w:pPr>
              <w:keepNext/>
              <w:rPr>
                <w:sz w:val="20"/>
              </w:rPr>
            </w:pPr>
            <w:r>
              <w:rPr>
                <w:sz w:val="20"/>
              </w:rPr>
              <w:t>Exclude until diarrhoea ceases.</w:t>
            </w:r>
          </w:p>
        </w:tc>
        <w:tc>
          <w:tcPr>
            <w:tcW w:w="2280" w:type="dxa"/>
            <w:tcBorders>
              <w:top w:val="nil"/>
              <w:left w:val="nil"/>
              <w:bottom w:val="single" w:sz="4" w:space="0" w:color="auto"/>
              <w:right w:val="nil"/>
            </w:tcBorders>
          </w:tcPr>
          <w:p w:rsidR="00542D40" w:rsidRDefault="00542D40" w:rsidP="00857194">
            <w:pPr>
              <w:keepNext/>
              <w:rPr>
                <w:sz w:val="20"/>
              </w:rPr>
            </w:pPr>
            <w:r>
              <w:rPr>
                <w:sz w:val="20"/>
              </w:rPr>
              <w:t>Not excluded.</w:t>
            </w:r>
          </w:p>
        </w:tc>
      </w:tr>
    </w:tbl>
    <w:p w:rsidR="00542D40" w:rsidRDefault="00542D40" w:rsidP="00542D40">
      <w:pPr>
        <w:pStyle w:val="03Schedule"/>
        <w:sectPr w:rsidR="00542D40">
          <w:headerReference w:type="even" r:id="rId56"/>
          <w:headerReference w:type="default" r:id="rId57"/>
          <w:footerReference w:type="even" r:id="rId58"/>
          <w:footerReference w:type="default" r:id="rId59"/>
          <w:type w:val="continuous"/>
          <w:pgSz w:w="11907" w:h="16839" w:code="9"/>
          <w:pgMar w:top="3880" w:right="1900" w:bottom="3100" w:left="2300" w:header="2280" w:footer="1760" w:gutter="0"/>
          <w:cols w:space="720"/>
        </w:sectPr>
      </w:pPr>
    </w:p>
    <w:p w:rsidR="00542D40" w:rsidRDefault="00542D40" w:rsidP="00542D40">
      <w:pPr>
        <w:pStyle w:val="PageBreak"/>
      </w:pPr>
      <w:r>
        <w:br w:type="page"/>
      </w:r>
    </w:p>
    <w:p w:rsidR="00542D40" w:rsidRDefault="00542D40" w:rsidP="00542D40">
      <w:pPr>
        <w:pStyle w:val="Dict-Heading"/>
      </w:pPr>
      <w:bookmarkStart w:id="88" w:name="_Toc499797263"/>
      <w:r>
        <w:lastRenderedPageBreak/>
        <w:t>Dictionary</w:t>
      </w:r>
      <w:bookmarkEnd w:id="88"/>
    </w:p>
    <w:p w:rsidR="00542D40" w:rsidRDefault="00542D40" w:rsidP="00542D40">
      <w:pPr>
        <w:pStyle w:val="ref"/>
        <w:keepNext/>
      </w:pPr>
      <w:r>
        <w:t>(see s 2)</w:t>
      </w:r>
    </w:p>
    <w:p w:rsidR="00542D40" w:rsidRDefault="00542D40" w:rsidP="00542D40">
      <w:pPr>
        <w:pStyle w:val="aNote"/>
        <w:keepNext/>
      </w:pPr>
      <w:r>
        <w:rPr>
          <w:rStyle w:val="charItals"/>
        </w:rPr>
        <w:t>Note 1</w:t>
      </w:r>
      <w:r>
        <w:tab/>
        <w:t xml:space="preserve">The </w:t>
      </w:r>
      <w:hyperlink r:id="rId60" w:tooltip="A2001-14" w:history="1">
        <w:r w:rsidRPr="00A738D6">
          <w:rPr>
            <w:rStyle w:val="charCitHyperlinkAbbrev"/>
          </w:rPr>
          <w:t>Legislation Act</w:t>
        </w:r>
      </w:hyperlink>
      <w:r>
        <w:t xml:space="preserve"> contains definitions and other provisions relevant to this regulation.</w:t>
      </w:r>
    </w:p>
    <w:p w:rsidR="00542D40" w:rsidRDefault="00542D40" w:rsidP="00542D40">
      <w:pPr>
        <w:pStyle w:val="aNote"/>
        <w:suppressLineNumbers/>
      </w:pPr>
      <w:r>
        <w:rPr>
          <w:rStyle w:val="charItals"/>
        </w:rPr>
        <w:t>Note 2</w:t>
      </w:r>
      <w:r>
        <w:rPr>
          <w:rStyle w:val="charItals"/>
        </w:rPr>
        <w:tab/>
      </w:r>
      <w:r>
        <w:t xml:space="preserve">For example, the </w:t>
      </w:r>
      <w:hyperlink r:id="rId61" w:tooltip="A2001-14" w:history="1">
        <w:r w:rsidRPr="00A738D6">
          <w:rPr>
            <w:rStyle w:val="charCitHyperlinkAbbrev"/>
          </w:rPr>
          <w:t>Legislation Act</w:t>
        </w:r>
      </w:hyperlink>
      <w:r>
        <w:t>, dict, pt 1, defines the following terms:</w:t>
      </w:r>
    </w:p>
    <w:p w:rsidR="003A2A1C" w:rsidRDefault="003A2A1C" w:rsidP="00542D40">
      <w:pPr>
        <w:pStyle w:val="aNoteBulletss"/>
      </w:pPr>
      <w:r>
        <w:rPr>
          <w:rFonts w:ascii="Symbol" w:hAnsi="Symbol" w:cs="Symbol"/>
        </w:rPr>
        <w:t></w:t>
      </w:r>
      <w:r>
        <w:rPr>
          <w:rFonts w:ascii="Symbol" w:hAnsi="Symbol" w:cs="Symbol"/>
        </w:rPr>
        <w:tab/>
      </w:r>
      <w:r>
        <w:t>ACAT</w:t>
      </w:r>
    </w:p>
    <w:p w:rsidR="003A2A1C" w:rsidRDefault="003A2A1C" w:rsidP="00542D40">
      <w:pPr>
        <w:pStyle w:val="aNoteBulletss"/>
      </w:pPr>
      <w:r>
        <w:rPr>
          <w:rFonts w:ascii="Symbol" w:hAnsi="Symbol" w:cs="Symbol"/>
        </w:rPr>
        <w:t></w:t>
      </w:r>
      <w:r>
        <w:rPr>
          <w:rFonts w:ascii="Symbol" w:hAnsi="Symbol" w:cs="Symbol"/>
        </w:rPr>
        <w:tab/>
      </w:r>
      <w:r>
        <w:t>ACT</w:t>
      </w:r>
    </w:p>
    <w:p w:rsidR="003A2A1C" w:rsidRDefault="003A2A1C" w:rsidP="00542D40">
      <w:pPr>
        <w:pStyle w:val="aNoteBulletss"/>
      </w:pPr>
      <w:r>
        <w:rPr>
          <w:rFonts w:ascii="Symbol" w:hAnsi="Symbol" w:cs="Symbol"/>
        </w:rPr>
        <w:t></w:t>
      </w:r>
      <w:r>
        <w:rPr>
          <w:rFonts w:ascii="Symbol" w:hAnsi="Symbol" w:cs="Symbol"/>
        </w:rPr>
        <w:tab/>
      </w:r>
      <w:r>
        <w:t>appoint</w:t>
      </w:r>
    </w:p>
    <w:p w:rsidR="003A2A1C" w:rsidRDefault="003A2A1C" w:rsidP="00542D40">
      <w:pPr>
        <w:pStyle w:val="aNoteBulletss"/>
      </w:pPr>
      <w:r>
        <w:rPr>
          <w:rFonts w:ascii="Symbol" w:hAnsi="Symbol" w:cs="Symbol"/>
        </w:rPr>
        <w:t></w:t>
      </w:r>
      <w:r>
        <w:rPr>
          <w:rFonts w:ascii="Symbol" w:hAnsi="Symbol" w:cs="Symbol"/>
        </w:rPr>
        <w:tab/>
      </w:r>
      <w:r>
        <w:t>chief health officer</w:t>
      </w:r>
    </w:p>
    <w:p w:rsidR="003A2A1C" w:rsidRDefault="003A2A1C" w:rsidP="00542D40">
      <w:pPr>
        <w:pStyle w:val="aNoteBulletss"/>
      </w:pPr>
      <w:r>
        <w:rPr>
          <w:rFonts w:ascii="Symbol" w:hAnsi="Symbol" w:cs="Symbol"/>
        </w:rPr>
        <w:t></w:t>
      </w:r>
      <w:r>
        <w:rPr>
          <w:rFonts w:ascii="Symbol" w:hAnsi="Symbol" w:cs="Symbol"/>
        </w:rPr>
        <w:tab/>
      </w:r>
      <w:r>
        <w:t>disallowable instrument</w:t>
      </w:r>
    </w:p>
    <w:p w:rsidR="003A2A1C" w:rsidRDefault="003A2A1C" w:rsidP="00542D40">
      <w:pPr>
        <w:pStyle w:val="aNoteBulletss"/>
      </w:pPr>
      <w:r>
        <w:rPr>
          <w:rFonts w:ascii="Symbol" w:hAnsi="Symbol" w:cs="Symbol"/>
        </w:rPr>
        <w:t></w:t>
      </w:r>
      <w:r>
        <w:rPr>
          <w:rFonts w:ascii="Symbol" w:hAnsi="Symbol" w:cs="Symbol"/>
        </w:rPr>
        <w:tab/>
      </w:r>
      <w:r>
        <w:t>doctor</w:t>
      </w:r>
    </w:p>
    <w:p w:rsidR="003A2A1C" w:rsidRDefault="003A2A1C" w:rsidP="00542D40">
      <w:pPr>
        <w:pStyle w:val="aNoteBulletss"/>
      </w:pPr>
      <w:r>
        <w:rPr>
          <w:rFonts w:ascii="Symbol" w:hAnsi="Symbol" w:cs="Symbol"/>
        </w:rPr>
        <w:t></w:t>
      </w:r>
      <w:r>
        <w:rPr>
          <w:rFonts w:ascii="Symbol" w:hAnsi="Symbol" w:cs="Symbol"/>
        </w:rPr>
        <w:tab/>
      </w:r>
      <w:r>
        <w:t>document</w:t>
      </w:r>
    </w:p>
    <w:p w:rsidR="003A2A1C" w:rsidRDefault="003A2A1C" w:rsidP="00542D40">
      <w:pPr>
        <w:pStyle w:val="aNoteBulletss"/>
      </w:pPr>
      <w:r>
        <w:rPr>
          <w:rFonts w:ascii="Symbol" w:hAnsi="Symbol" w:cs="Symbol"/>
        </w:rPr>
        <w:t></w:t>
      </w:r>
      <w:r>
        <w:rPr>
          <w:rFonts w:ascii="Symbol" w:hAnsi="Symbol" w:cs="Symbol"/>
        </w:rPr>
        <w:tab/>
      </w:r>
      <w:r>
        <w:t>function</w:t>
      </w:r>
    </w:p>
    <w:p w:rsidR="003A2A1C" w:rsidRDefault="003A2A1C" w:rsidP="00542D40">
      <w:pPr>
        <w:pStyle w:val="aNoteBulletss"/>
      </w:pPr>
      <w:r>
        <w:rPr>
          <w:rFonts w:ascii="Symbol" w:hAnsi="Symbol" w:cs="Symbol"/>
        </w:rPr>
        <w:t></w:t>
      </w:r>
      <w:r>
        <w:rPr>
          <w:rFonts w:ascii="Symbol" w:hAnsi="Symbol" w:cs="Symbol"/>
        </w:rPr>
        <w:tab/>
      </w:r>
      <w:r>
        <w:t>nurse</w:t>
      </w:r>
    </w:p>
    <w:p w:rsidR="003A2A1C" w:rsidRPr="008B681E" w:rsidRDefault="003A2A1C" w:rsidP="00542D40">
      <w:pPr>
        <w:pStyle w:val="aNoteBulletss"/>
        <w:tabs>
          <w:tab w:val="left" w:pos="2300"/>
        </w:tabs>
      </w:pPr>
      <w:r w:rsidRPr="008B681E">
        <w:rPr>
          <w:rFonts w:ascii="Symbol" w:hAnsi="Symbol"/>
        </w:rPr>
        <w:t></w:t>
      </w:r>
      <w:r w:rsidRPr="008B681E">
        <w:rPr>
          <w:rFonts w:ascii="Symbol" w:hAnsi="Symbol"/>
        </w:rPr>
        <w:tab/>
      </w:r>
      <w:r w:rsidRPr="008B681E">
        <w:t>pharmacist</w:t>
      </w:r>
    </w:p>
    <w:p w:rsidR="003A2A1C" w:rsidRDefault="003A2A1C" w:rsidP="00542D40">
      <w:pPr>
        <w:pStyle w:val="aNoteBulletss"/>
      </w:pPr>
      <w:r>
        <w:rPr>
          <w:rFonts w:ascii="Symbol" w:hAnsi="Symbol" w:cs="Symbol"/>
        </w:rPr>
        <w:t></w:t>
      </w:r>
      <w:r>
        <w:rPr>
          <w:rFonts w:ascii="Symbol" w:hAnsi="Symbol" w:cs="Symbol"/>
        </w:rPr>
        <w:tab/>
      </w:r>
      <w:r>
        <w:t>reviewable decision notice</w:t>
      </w:r>
    </w:p>
    <w:p w:rsidR="003A2A1C" w:rsidRDefault="003A2A1C" w:rsidP="00542D40">
      <w:pPr>
        <w:pStyle w:val="aNoteBulletss"/>
      </w:pPr>
      <w:r>
        <w:rPr>
          <w:rFonts w:ascii="Symbol" w:hAnsi="Symbol" w:cs="Symbol"/>
        </w:rPr>
        <w:t></w:t>
      </w:r>
      <w:r>
        <w:rPr>
          <w:rFonts w:ascii="Symbol" w:hAnsi="Symbol" w:cs="Symbol"/>
        </w:rPr>
        <w:tab/>
      </w:r>
      <w:r>
        <w:t>State</w:t>
      </w:r>
    </w:p>
    <w:p w:rsidR="003A2A1C" w:rsidRDefault="003A2A1C" w:rsidP="00542D40">
      <w:pPr>
        <w:pStyle w:val="aNoteBulletss"/>
      </w:pPr>
      <w:r>
        <w:rPr>
          <w:rFonts w:ascii="Symbol" w:hAnsi="Symbol" w:cs="Symbol"/>
        </w:rPr>
        <w:t></w:t>
      </w:r>
      <w:r>
        <w:rPr>
          <w:rFonts w:ascii="Symbol" w:hAnsi="Symbol" w:cs="Symbol"/>
        </w:rPr>
        <w:tab/>
      </w:r>
      <w:r>
        <w:t>the Territory.</w:t>
      </w:r>
    </w:p>
    <w:p w:rsidR="00542D40" w:rsidRDefault="00542D40" w:rsidP="00542D40">
      <w:pPr>
        <w:pStyle w:val="aNote"/>
        <w:suppressLineNumbers/>
      </w:pPr>
      <w:r>
        <w:rPr>
          <w:rStyle w:val="charItals"/>
        </w:rPr>
        <w:t>Note 3</w:t>
      </w:r>
      <w:r>
        <w:rPr>
          <w:rStyle w:val="charItals"/>
        </w:rPr>
        <w:tab/>
      </w:r>
      <w:r>
        <w:t xml:space="preserve">Words and expressions used in this regulation have the same meaning that they have in the </w:t>
      </w:r>
      <w:hyperlink r:id="rId62" w:tooltip="A1997-69" w:history="1">
        <w:r w:rsidRPr="00A738D6">
          <w:rPr>
            <w:rStyle w:val="charCitHyperlinkItal"/>
          </w:rPr>
          <w:t>Public Health Act 1997</w:t>
        </w:r>
      </w:hyperlink>
      <w:r>
        <w:t xml:space="preserve"> (see </w:t>
      </w:r>
      <w:hyperlink r:id="rId63" w:tooltip="A2001-14" w:history="1">
        <w:r w:rsidRPr="00A738D6">
          <w:rPr>
            <w:rStyle w:val="charCitHyperlinkAbbrev"/>
          </w:rPr>
          <w:t>Legislation Act</w:t>
        </w:r>
      </w:hyperlink>
      <w:r>
        <w:t xml:space="preserve">, s 148).  For example, the following terms are defined in the </w:t>
      </w:r>
      <w:hyperlink r:id="rId64" w:tooltip="A1997-69" w:history="1">
        <w:r w:rsidRPr="00A738D6">
          <w:rPr>
            <w:rStyle w:val="charCitHyperlinkItal"/>
          </w:rPr>
          <w:t>Public Health Act 1997</w:t>
        </w:r>
      </w:hyperlink>
      <w:r>
        <w:t>, dict:</w:t>
      </w:r>
    </w:p>
    <w:p w:rsidR="00542D40" w:rsidRDefault="00542D40" w:rsidP="00542D40">
      <w:pPr>
        <w:pStyle w:val="aNoteBulletss"/>
      </w:pPr>
      <w:r>
        <w:rPr>
          <w:rFonts w:ascii="Symbol" w:hAnsi="Symbol" w:cs="Symbol"/>
        </w:rPr>
        <w:t></w:t>
      </w:r>
      <w:r>
        <w:rPr>
          <w:rFonts w:ascii="Symbol" w:hAnsi="Symbol" w:cs="Symbol"/>
        </w:rPr>
        <w:tab/>
      </w:r>
      <w:r>
        <w:t>authorised officer</w:t>
      </w:r>
    </w:p>
    <w:p w:rsidR="00542D40" w:rsidRDefault="00542D40" w:rsidP="00542D40">
      <w:pPr>
        <w:pStyle w:val="aNoteBulletss"/>
      </w:pPr>
      <w:r>
        <w:rPr>
          <w:rFonts w:ascii="Symbol" w:hAnsi="Symbol" w:cs="Symbol"/>
        </w:rPr>
        <w:t></w:t>
      </w:r>
      <w:r>
        <w:rPr>
          <w:rFonts w:ascii="Symbol" w:hAnsi="Symbol" w:cs="Symbol"/>
        </w:rPr>
        <w:tab/>
      </w:r>
      <w:r>
        <w:t>authorised medical officer</w:t>
      </w:r>
    </w:p>
    <w:p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contact</w:t>
      </w:r>
    </w:p>
    <w:p w:rsidR="00542D40" w:rsidRDefault="00542D40" w:rsidP="00542D40">
      <w:pPr>
        <w:pStyle w:val="aNoteBulletss"/>
      </w:pPr>
      <w:r>
        <w:rPr>
          <w:rFonts w:ascii="Symbol" w:hAnsi="Symbol" w:cs="Symbol"/>
        </w:rPr>
        <w:t></w:t>
      </w:r>
      <w:r>
        <w:rPr>
          <w:rFonts w:ascii="Symbol" w:hAnsi="Symbol" w:cs="Symbol"/>
        </w:rPr>
        <w:tab/>
      </w:r>
      <w:r>
        <w:t>insanitary condition</w:t>
      </w:r>
    </w:p>
    <w:p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occupier</w:t>
      </w:r>
    </w:p>
    <w:p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place</w:t>
      </w:r>
    </w:p>
    <w:p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premises</w:t>
      </w:r>
    </w:p>
    <w:p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public health</w:t>
      </w:r>
    </w:p>
    <w:p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public health officer</w:t>
      </w:r>
    </w:p>
    <w:p w:rsidR="00542D40" w:rsidRDefault="00542D40" w:rsidP="00542D40">
      <w:pPr>
        <w:pStyle w:val="aNoteBulletss"/>
      </w:pPr>
      <w:r>
        <w:rPr>
          <w:rFonts w:ascii="Symbol" w:hAnsi="Symbol" w:cs="Symbol"/>
        </w:rPr>
        <w:t></w:t>
      </w:r>
      <w:r>
        <w:rPr>
          <w:rFonts w:ascii="Symbol" w:hAnsi="Symbol" w:cs="Symbol"/>
        </w:rPr>
        <w:tab/>
      </w:r>
      <w:r>
        <w:t>transmissible notifiable condition.</w:t>
      </w:r>
    </w:p>
    <w:p w:rsidR="003A2A1C" w:rsidRPr="00591A0F" w:rsidRDefault="003A2A1C" w:rsidP="003A2A1C">
      <w:pPr>
        <w:pStyle w:val="aDef"/>
      </w:pPr>
      <w:r w:rsidRPr="00591A0F">
        <w:rPr>
          <w:rStyle w:val="charBoldItals"/>
        </w:rPr>
        <w:lastRenderedPageBreak/>
        <w:t>abnormal</w:t>
      </w:r>
      <w:r w:rsidRPr="00591A0F">
        <w:t xml:space="preserve">, in relation to test results for a cervical smear, for </w:t>
      </w:r>
      <w:r w:rsidR="00C71E97">
        <w:t>part 3 (Cervical cytology</w:t>
      </w:r>
      <w:r w:rsidR="000A6598">
        <w:t xml:space="preserve"> register</w:t>
      </w:r>
      <w:r w:rsidR="00C71E97" w:rsidRPr="00591A0F">
        <w:t>)</w:t>
      </w:r>
      <w:r w:rsidRPr="00591A0F">
        <w:t>—see section 22.</w:t>
      </w:r>
    </w:p>
    <w:p w:rsidR="00542D40" w:rsidRDefault="00542D40" w:rsidP="00542D40">
      <w:pPr>
        <w:pStyle w:val="aDef"/>
      </w:pPr>
      <w:r>
        <w:rPr>
          <w:rStyle w:val="charBoldItals"/>
        </w:rPr>
        <w:t>cancer</w:t>
      </w:r>
      <w:r>
        <w:t xml:space="preserve"> means a malignant growth of human tissue that has the potential to invade tissue beyond its site of origin (other than a basal cell carcinoma, or a squamous cell carcinoma, of the skin), and includes leukaemia.</w:t>
      </w:r>
    </w:p>
    <w:p w:rsidR="00542D40" w:rsidRDefault="00542D40" w:rsidP="00542D40">
      <w:pPr>
        <w:pStyle w:val="aDef"/>
        <w:suppressLineNumbers/>
      </w:pPr>
      <w:r>
        <w:rPr>
          <w:rStyle w:val="charBoldItals"/>
        </w:rPr>
        <w:t>cancer register</w:t>
      </w:r>
      <w:r>
        <w:t xml:space="preserve"> means the register maintained by the chief health officer under section 46.</w:t>
      </w:r>
    </w:p>
    <w:p w:rsidR="00542D40" w:rsidRDefault="00542D40" w:rsidP="00542D40">
      <w:pPr>
        <w:pStyle w:val="aDef"/>
      </w:pPr>
      <w:r>
        <w:rPr>
          <w:rStyle w:val="charBoldItals"/>
        </w:rPr>
        <w:t>cervical cancer</w:t>
      </w:r>
      <w:r>
        <w:t xml:space="preserve"> means a malignant growth of human tissue in the cervix of the uterus that has the potential to invade tissue beyond its site of origin.</w:t>
      </w:r>
    </w:p>
    <w:p w:rsidR="00542D40" w:rsidRDefault="00542D40" w:rsidP="00542D40">
      <w:pPr>
        <w:pStyle w:val="aDef"/>
        <w:suppressLineNumbers/>
      </w:pPr>
      <w:r>
        <w:rPr>
          <w:rStyle w:val="charBoldItals"/>
        </w:rPr>
        <w:t>cervical cytology register</w:t>
      </w:r>
      <w:r>
        <w:t xml:space="preserve"> means the register maintained by the chief health officer under section 25.</w:t>
      </w:r>
    </w:p>
    <w:p w:rsidR="00542D40" w:rsidRDefault="00542D40" w:rsidP="00542D40">
      <w:pPr>
        <w:pStyle w:val="aDef"/>
      </w:pPr>
      <w:r>
        <w:rPr>
          <w:rStyle w:val="charBoldItals"/>
        </w:rPr>
        <w:t>cervical smear</w:t>
      </w:r>
      <w:r>
        <w:t xml:space="preserve"> means cells scraped from the cervix of a woman for the purpose of cytological examination to decide whether she has cervical cancer or a precursor to cervical cancer.</w:t>
      </w:r>
    </w:p>
    <w:p w:rsidR="00542D40" w:rsidRDefault="00542D40" w:rsidP="00542D40">
      <w:pPr>
        <w:pStyle w:val="aDef"/>
      </w:pPr>
      <w:r>
        <w:rPr>
          <w:rStyle w:val="charBoldItals"/>
        </w:rPr>
        <w:t>cervical tissue</w:t>
      </w:r>
      <w:r>
        <w:t xml:space="preserve"> means cervical tissue taken from a woman to decide whether she has cervical cancer.</w:t>
      </w:r>
    </w:p>
    <w:p w:rsidR="00542D40" w:rsidRDefault="00542D40" w:rsidP="00542D40">
      <w:pPr>
        <w:pStyle w:val="aDef"/>
      </w:pPr>
      <w:r>
        <w:rPr>
          <w:rStyle w:val="charBoldItals"/>
        </w:rPr>
        <w:t>chemical toilet</w:t>
      </w:r>
      <w:r>
        <w:t xml:space="preserve"> means a toilet in which or connected to which there is a receptacle of watertight material containing a chemical that decontaminates and deodorises all urine and faeces put in it.</w:t>
      </w:r>
    </w:p>
    <w:p w:rsidR="00542D40" w:rsidRDefault="00542D40" w:rsidP="00542D40">
      <w:pPr>
        <w:pStyle w:val="aDef"/>
      </w:pPr>
      <w:r w:rsidRPr="006107FA">
        <w:rPr>
          <w:rStyle w:val="charBoldItals"/>
        </w:rPr>
        <w:t>childcare centre</w:t>
      </w:r>
      <w:r>
        <w:t xml:space="preserve">—see the </w:t>
      </w:r>
      <w:hyperlink r:id="rId65" w:tooltip="A2008-19" w:history="1">
        <w:r w:rsidRPr="00A738D6">
          <w:rPr>
            <w:rStyle w:val="charCitHyperlinkItal"/>
          </w:rPr>
          <w:t>Children and Young People Act 2008</w:t>
        </w:r>
      </w:hyperlink>
      <w:r>
        <w:t>, section 733.</w:t>
      </w:r>
    </w:p>
    <w:p w:rsidR="00542D40" w:rsidRDefault="00542D40" w:rsidP="00542D40">
      <w:pPr>
        <w:pStyle w:val="aDef"/>
        <w:keepNext/>
      </w:pPr>
      <w:r>
        <w:rPr>
          <w:rStyle w:val="charBoldItals"/>
        </w:rPr>
        <w:t>contact</w:t>
      </w:r>
      <w:r>
        <w:t>, in relation to a disease or condition, means a person who—</w:t>
      </w:r>
    </w:p>
    <w:p w:rsidR="00542D40" w:rsidRDefault="00542D40" w:rsidP="00542D40">
      <w:pPr>
        <w:pStyle w:val="aDefpara"/>
      </w:pPr>
      <w:r>
        <w:tab/>
        <w:t>(</w:t>
      </w:r>
      <w:r>
        <w:rPr>
          <w:noProof/>
        </w:rPr>
        <w:t>a</w:t>
      </w:r>
      <w:r>
        <w:t>)</w:t>
      </w:r>
      <w:r>
        <w:tab/>
        <w:t>has been or may have been a source of infection to a person suffering from the disease or condition; or</w:t>
      </w:r>
    </w:p>
    <w:p w:rsidR="00542D40" w:rsidRDefault="00542D40" w:rsidP="00542D40">
      <w:pPr>
        <w:pStyle w:val="aDefpara"/>
      </w:pPr>
      <w:r>
        <w:tab/>
        <w:t>(</w:t>
      </w:r>
      <w:r>
        <w:rPr>
          <w:noProof/>
        </w:rPr>
        <w:t>b</w:t>
      </w:r>
      <w:r>
        <w:t>)</w:t>
      </w:r>
      <w:r>
        <w:tab/>
        <w:t>has been or may have been exposed to infection by a person with the disease or condition.</w:t>
      </w:r>
    </w:p>
    <w:p w:rsidR="00542D40" w:rsidRDefault="00542D40" w:rsidP="00391A11">
      <w:pPr>
        <w:pStyle w:val="aDef"/>
        <w:keepLines/>
      </w:pPr>
      <w:r>
        <w:rPr>
          <w:rStyle w:val="charBoldItals"/>
        </w:rPr>
        <w:lastRenderedPageBreak/>
        <w:t>drug</w:t>
      </w:r>
      <w:r>
        <w:t xml:space="preserve"> means any substance used for or in the composition of medicine for internal or external use by a person, and includes anaesthetics, antiseptics, cosmetics, deodorants, disinfectants, dusting powders, essences, germicides, narcotics, preservatives, soaps, unguents, vaccines and other toilet articles.</w:t>
      </w:r>
    </w:p>
    <w:p w:rsidR="00542D40" w:rsidRDefault="00542D40" w:rsidP="00542D40">
      <w:pPr>
        <w:pStyle w:val="aDef"/>
      </w:pPr>
      <w:r>
        <w:rPr>
          <w:rStyle w:val="charBoldItals"/>
        </w:rPr>
        <w:t>health practitioner</w:t>
      </w:r>
      <w:r>
        <w:t xml:space="preserve"> means a doctor or a nurse. </w:t>
      </w:r>
    </w:p>
    <w:p w:rsidR="00542D40" w:rsidRDefault="00542D40" w:rsidP="00542D40">
      <w:pPr>
        <w:pStyle w:val="aDef"/>
      </w:pPr>
      <w:r>
        <w:rPr>
          <w:rStyle w:val="charBoldItals"/>
        </w:rPr>
        <w:t>home-based care</w:t>
      </w:r>
      <w:r>
        <w:t xml:space="preserve"> is care provided by someone for monetary or other consideration at a home if the provision of care does not amount to a transfer of parental responsibility.</w:t>
      </w:r>
    </w:p>
    <w:p w:rsidR="00542D40" w:rsidRDefault="00542D40" w:rsidP="00542D40">
      <w:pPr>
        <w:pStyle w:val="aDef"/>
        <w:suppressLineNumbers/>
      </w:pPr>
      <w:r>
        <w:rPr>
          <w:rStyle w:val="charBoldItals"/>
        </w:rPr>
        <w:t>immunised</w:t>
      </w:r>
      <w:r>
        <w:t>—see section 4.</w:t>
      </w:r>
    </w:p>
    <w:p w:rsidR="00542D40" w:rsidRDefault="00542D40" w:rsidP="00542D40">
      <w:pPr>
        <w:pStyle w:val="aDef"/>
        <w:keepNext/>
      </w:pPr>
      <w:r>
        <w:rPr>
          <w:rStyle w:val="charBoldItals"/>
        </w:rPr>
        <w:t>laboratory</w:t>
      </w:r>
      <w:r>
        <w:t xml:space="preserve"> means a place (within or outside the ACT) where any of the following examinations are undertaken:</w:t>
      </w:r>
    </w:p>
    <w:p w:rsidR="00542D40" w:rsidRDefault="00542D40" w:rsidP="00542D40">
      <w:pPr>
        <w:pStyle w:val="aDefpara"/>
      </w:pPr>
      <w:r>
        <w:tab/>
        <w:t>(</w:t>
      </w:r>
      <w:r>
        <w:rPr>
          <w:noProof/>
        </w:rPr>
        <w:t>a</w:t>
      </w:r>
      <w:r>
        <w:t>)</w:t>
      </w:r>
      <w:r>
        <w:tab/>
        <w:t>pathological (cytology) examinations of cervical smears;</w:t>
      </w:r>
    </w:p>
    <w:p w:rsidR="00542D40" w:rsidRDefault="00542D40" w:rsidP="00542D40">
      <w:pPr>
        <w:pStyle w:val="aDefpara"/>
      </w:pPr>
      <w:r>
        <w:tab/>
        <w:t>(</w:t>
      </w:r>
      <w:r>
        <w:rPr>
          <w:noProof/>
        </w:rPr>
        <w:t>b</w:t>
      </w:r>
      <w:r>
        <w:t>)</w:t>
      </w:r>
      <w:r>
        <w:tab/>
        <w:t>pathological (histology) examinations of cervical tissue;</w:t>
      </w:r>
    </w:p>
    <w:p w:rsidR="00542D40" w:rsidRDefault="00542D40" w:rsidP="00542D40">
      <w:pPr>
        <w:pStyle w:val="aDefpara"/>
      </w:pPr>
      <w:r>
        <w:tab/>
        <w:t>(</w:t>
      </w:r>
      <w:r>
        <w:rPr>
          <w:noProof/>
        </w:rPr>
        <w:t>c</w:t>
      </w:r>
      <w:r>
        <w:t>)</w:t>
      </w:r>
      <w:r>
        <w:tab/>
        <w:t>any other examinations for the detection of cancer.</w:t>
      </w:r>
    </w:p>
    <w:p w:rsidR="00542D40" w:rsidRDefault="00542D40" w:rsidP="00542D40">
      <w:pPr>
        <w:pStyle w:val="aDef"/>
        <w:keepNext/>
      </w:pPr>
      <w:r>
        <w:rPr>
          <w:rStyle w:val="charBoldItals"/>
        </w:rPr>
        <w:t>person in charge</w:t>
      </w:r>
      <w:r>
        <w:t>, of a school, means—</w:t>
      </w:r>
    </w:p>
    <w:p w:rsidR="00542D40" w:rsidRDefault="00542D40" w:rsidP="00542D40">
      <w:pPr>
        <w:pStyle w:val="aDefpara"/>
      </w:pPr>
      <w:r>
        <w:tab/>
        <w:t>(</w:t>
      </w:r>
      <w:r>
        <w:rPr>
          <w:noProof/>
        </w:rPr>
        <w:t>a</w:t>
      </w:r>
      <w:r>
        <w:t>)</w:t>
      </w:r>
      <w:r>
        <w:tab/>
        <w:t>the  principal teacher; or</w:t>
      </w:r>
    </w:p>
    <w:p w:rsidR="00542D40" w:rsidRDefault="00542D40" w:rsidP="00542D40">
      <w:pPr>
        <w:pStyle w:val="aDefpara"/>
      </w:pPr>
      <w:r>
        <w:tab/>
        <w:t>(</w:t>
      </w:r>
      <w:r>
        <w:rPr>
          <w:noProof/>
        </w:rPr>
        <w:t>b</w:t>
      </w:r>
      <w:r>
        <w:t>)</w:t>
      </w:r>
      <w:r>
        <w:tab/>
        <w:t>if the school does not have a principal teacher—the person with the most senior administrative responsibility for the school.</w:t>
      </w:r>
    </w:p>
    <w:p w:rsidR="00146FED" w:rsidRPr="00591A0F" w:rsidRDefault="00146FED" w:rsidP="00146FED">
      <w:pPr>
        <w:pStyle w:val="aDef"/>
        <w:keepNext/>
      </w:pPr>
      <w:r w:rsidRPr="00591A0F">
        <w:rPr>
          <w:rStyle w:val="charBoldItals"/>
        </w:rPr>
        <w:t>pre-secondary school</w:t>
      </w:r>
      <w:r w:rsidRPr="00591A0F">
        <w:t>, for division 2.2 (Immunisation)—see section 7A.</w:t>
      </w:r>
    </w:p>
    <w:p w:rsidR="00542D40" w:rsidRDefault="00146FED" w:rsidP="005D0C85">
      <w:pPr>
        <w:pStyle w:val="aDef"/>
      </w:pPr>
      <w:r w:rsidRPr="00591A0F">
        <w:rPr>
          <w:rStyle w:val="charBoldItals"/>
        </w:rPr>
        <w:t xml:space="preserve">prepare </w:t>
      </w:r>
      <w:r w:rsidRPr="00591A0F">
        <w:t>a drug, for part 5 (Drug preparation and supply)—see section 49A.</w:t>
      </w:r>
    </w:p>
    <w:p w:rsidR="00542D40" w:rsidRDefault="00542D40" w:rsidP="00542D40">
      <w:pPr>
        <w:pStyle w:val="aDef"/>
      </w:pPr>
      <w:r>
        <w:rPr>
          <w:rStyle w:val="charBoldItals"/>
        </w:rPr>
        <w:t>responsible</w:t>
      </w:r>
      <w:r>
        <w:t>, for a person, means responsible for the person’s care, support or education.</w:t>
      </w:r>
    </w:p>
    <w:p w:rsidR="00542D40" w:rsidRDefault="00542D40" w:rsidP="00542D40">
      <w:pPr>
        <w:pStyle w:val="aDef"/>
        <w:keepNext/>
      </w:pPr>
      <w:r>
        <w:rPr>
          <w:rStyle w:val="charBoldItals"/>
        </w:rPr>
        <w:t>school</w:t>
      </w:r>
      <w:r>
        <w:t xml:space="preserve"> includes—</w:t>
      </w:r>
    </w:p>
    <w:p w:rsidR="00542D40" w:rsidRDefault="00542D40" w:rsidP="00F119F0">
      <w:pPr>
        <w:pStyle w:val="aDefpara"/>
        <w:keepNext/>
      </w:pPr>
      <w:r>
        <w:tab/>
        <w:t>(</w:t>
      </w:r>
      <w:r>
        <w:rPr>
          <w:noProof/>
        </w:rPr>
        <w:t>a</w:t>
      </w:r>
      <w:r>
        <w:t>)</w:t>
      </w:r>
      <w:r>
        <w:tab/>
        <w:t>a childcare centre; and</w:t>
      </w:r>
    </w:p>
    <w:p w:rsidR="00542D40" w:rsidRDefault="00542D40" w:rsidP="00542D40">
      <w:pPr>
        <w:pStyle w:val="aDefpara"/>
      </w:pPr>
      <w:r>
        <w:tab/>
        <w:t>(</w:t>
      </w:r>
      <w:r>
        <w:rPr>
          <w:noProof/>
        </w:rPr>
        <w:t>b</w:t>
      </w:r>
      <w:r>
        <w:t>)</w:t>
      </w:r>
      <w:r>
        <w:tab/>
        <w:t>a preschool; and</w:t>
      </w:r>
    </w:p>
    <w:p w:rsidR="00542D40" w:rsidRDefault="00542D40" w:rsidP="00542D40">
      <w:pPr>
        <w:pStyle w:val="aDefpara"/>
      </w:pPr>
      <w:r>
        <w:lastRenderedPageBreak/>
        <w:tab/>
        <w:t>(</w:t>
      </w:r>
      <w:r>
        <w:rPr>
          <w:noProof/>
        </w:rPr>
        <w:t>c</w:t>
      </w:r>
      <w:r>
        <w:t>)</w:t>
      </w:r>
      <w:r>
        <w:tab/>
        <w:t>a primary, secondary, technical or private school or a secondary college.</w:t>
      </w:r>
    </w:p>
    <w:p w:rsidR="00146FED" w:rsidRPr="00591A0F" w:rsidRDefault="00146FED" w:rsidP="00146FED">
      <w:pPr>
        <w:pStyle w:val="aDef"/>
      </w:pPr>
      <w:r w:rsidRPr="00591A0F">
        <w:rPr>
          <w:rStyle w:val="charBoldItals"/>
        </w:rPr>
        <w:t>septic tank</w:t>
      </w:r>
      <w:r w:rsidRPr="00591A0F">
        <w:t>, for division 6.3 (Toilets)—see section 68A.</w:t>
      </w:r>
    </w:p>
    <w:p w:rsidR="00146FED" w:rsidRPr="00591A0F" w:rsidRDefault="00146FED" w:rsidP="00146FED">
      <w:pPr>
        <w:pStyle w:val="aDef"/>
      </w:pPr>
      <w:r w:rsidRPr="00591A0F">
        <w:rPr>
          <w:rStyle w:val="charBoldItals"/>
        </w:rPr>
        <w:t>septic tank system</w:t>
      </w:r>
      <w:r w:rsidRPr="00591A0F">
        <w:t>, for division 6.3 (Toilets)—see section 68A.</w:t>
      </w:r>
    </w:p>
    <w:p w:rsidR="00542D40" w:rsidRDefault="00542D40" w:rsidP="00542D40">
      <w:pPr>
        <w:pStyle w:val="aDef"/>
        <w:suppressLineNumbers/>
      </w:pPr>
      <w:r>
        <w:rPr>
          <w:rStyle w:val="charBoldItals"/>
        </w:rPr>
        <w:t>store</w:t>
      </w:r>
      <w:r>
        <w:t xml:space="preserve"> a drug means store the drug for supply.</w:t>
      </w:r>
    </w:p>
    <w:p w:rsidR="00542D40" w:rsidRDefault="00542D40" w:rsidP="00542D40">
      <w:pPr>
        <w:pStyle w:val="aDef"/>
        <w:keepNext/>
      </w:pPr>
      <w:r>
        <w:rPr>
          <w:rStyle w:val="charBoldItals"/>
        </w:rPr>
        <w:t>supply</w:t>
      </w:r>
      <w:r>
        <w:t xml:space="preserve"> means supply to the public, or supply by wholesale, and includes—</w:t>
      </w:r>
    </w:p>
    <w:p w:rsidR="00542D40" w:rsidRDefault="00542D40" w:rsidP="00542D40">
      <w:pPr>
        <w:pStyle w:val="aDefpara"/>
      </w:pPr>
      <w:r>
        <w:tab/>
        <w:t>(a)</w:t>
      </w:r>
      <w:r>
        <w:tab/>
        <w:t>offer for sale; and</w:t>
      </w:r>
    </w:p>
    <w:p w:rsidR="00542D40" w:rsidRDefault="00542D40" w:rsidP="00542D40">
      <w:pPr>
        <w:pStyle w:val="aDefpara"/>
      </w:pPr>
      <w:r>
        <w:tab/>
        <w:t>(b)</w:t>
      </w:r>
      <w:r>
        <w:tab/>
        <w:t>expose for sale; and</w:t>
      </w:r>
    </w:p>
    <w:p w:rsidR="00542D40" w:rsidRDefault="00542D40" w:rsidP="00542D40">
      <w:pPr>
        <w:pStyle w:val="aDefpara"/>
      </w:pPr>
      <w:r>
        <w:tab/>
        <w:t>(c)</w:t>
      </w:r>
      <w:r>
        <w:tab/>
        <w:t>barter (or offer or expose for barter); and</w:t>
      </w:r>
    </w:p>
    <w:p w:rsidR="00542D40" w:rsidRDefault="00542D40" w:rsidP="00542D40">
      <w:pPr>
        <w:pStyle w:val="aDefpara"/>
      </w:pPr>
      <w:r>
        <w:tab/>
        <w:t>(d)</w:t>
      </w:r>
      <w:r>
        <w:tab/>
        <w:t>exchange (or offer or expose for exchange); and</w:t>
      </w:r>
    </w:p>
    <w:p w:rsidR="00542D40" w:rsidRDefault="00542D40" w:rsidP="00C9390A">
      <w:pPr>
        <w:pStyle w:val="aDefpara"/>
        <w:keepNext/>
      </w:pPr>
      <w:r>
        <w:tab/>
        <w:t>(e)</w:t>
      </w:r>
      <w:r>
        <w:tab/>
        <w:t>supply for value (or offer or expose for supply for value); and</w:t>
      </w:r>
    </w:p>
    <w:p w:rsidR="00542D40" w:rsidRDefault="00542D40" w:rsidP="00542D40">
      <w:pPr>
        <w:pStyle w:val="aDefpara"/>
      </w:pPr>
      <w:r>
        <w:tab/>
        <w:t>(f)</w:t>
      </w:r>
      <w:r>
        <w:tab/>
        <w:t>supply for free (or offer or expose for supply for free).</w:t>
      </w:r>
    </w:p>
    <w:p w:rsidR="00146FED" w:rsidRPr="00591A0F" w:rsidRDefault="00146FED" w:rsidP="00146FED">
      <w:pPr>
        <w:pStyle w:val="aDef"/>
      </w:pPr>
      <w:r w:rsidRPr="00591A0F">
        <w:rPr>
          <w:rStyle w:val="charBoldItals"/>
        </w:rPr>
        <w:t>test results</w:t>
      </w:r>
      <w:r w:rsidRPr="00591A0F">
        <w:t xml:space="preserve">, for a woman, for </w:t>
      </w:r>
      <w:r w:rsidR="00C71E97">
        <w:t>part 3 (Cervical cytology</w:t>
      </w:r>
      <w:r w:rsidR="008B67A5">
        <w:t xml:space="preserve"> register</w:t>
      </w:r>
      <w:r w:rsidRPr="00591A0F">
        <w:t xml:space="preserve">)—see section 22. </w:t>
      </w:r>
    </w:p>
    <w:p w:rsidR="00146FED" w:rsidRPr="00591A0F" w:rsidRDefault="00146FED" w:rsidP="00146FED">
      <w:pPr>
        <w:pStyle w:val="aDef"/>
      </w:pPr>
      <w:r w:rsidRPr="00591A0F">
        <w:rPr>
          <w:rStyle w:val="charBoldItals"/>
        </w:rPr>
        <w:t>toilet</w:t>
      </w:r>
      <w:r w:rsidRPr="00591A0F">
        <w:t>, for division 6.3 (Toilets)—see section 68A.</w:t>
      </w:r>
    </w:p>
    <w:p w:rsidR="00542D40" w:rsidRDefault="00542D40" w:rsidP="00542D40">
      <w:pPr>
        <w:pStyle w:val="aDef"/>
      </w:pPr>
      <w:r>
        <w:rPr>
          <w:rStyle w:val="charBoldItals"/>
        </w:rPr>
        <w:t>treatment</w:t>
      </w:r>
      <w:r>
        <w:t xml:space="preserve"> includes attendance and care.</w:t>
      </w:r>
    </w:p>
    <w:p w:rsidR="00542D40" w:rsidRDefault="00542D40" w:rsidP="00542D40">
      <w:pPr>
        <w:pStyle w:val="aDef"/>
      </w:pPr>
      <w:r>
        <w:rPr>
          <w:rStyle w:val="charBoldItals"/>
        </w:rPr>
        <w:t xml:space="preserve">transport </w:t>
      </w:r>
      <w:r>
        <w:t>a drug means transport the drug for preparation, storage or supply.</w:t>
      </w:r>
    </w:p>
    <w:p w:rsidR="00542D40" w:rsidRDefault="00542D40" w:rsidP="00542D40">
      <w:pPr>
        <w:pStyle w:val="aDef"/>
      </w:pPr>
      <w:r>
        <w:rPr>
          <w:rStyle w:val="charBoldItals"/>
        </w:rPr>
        <w:t>vaccine preventable disease</w:t>
      </w:r>
      <w:r>
        <w:t xml:space="preserve">—see section </w:t>
      </w:r>
      <w:r>
        <w:rPr>
          <w:noProof/>
        </w:rPr>
        <w:t>5</w:t>
      </w:r>
      <w:r>
        <w:t>.</w:t>
      </w:r>
    </w:p>
    <w:p w:rsidR="00542D40" w:rsidRDefault="00542D40" w:rsidP="00542D40">
      <w:pPr>
        <w:pStyle w:val="04Dictionary"/>
        <w:sectPr w:rsidR="00542D40">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cols w:space="720"/>
          <w:docGrid w:linePitch="254"/>
        </w:sectPr>
      </w:pPr>
    </w:p>
    <w:p w:rsidR="00542D40" w:rsidRDefault="00542D40" w:rsidP="00542D40">
      <w:pPr>
        <w:pStyle w:val="Endnote1"/>
      </w:pPr>
      <w:bookmarkStart w:id="89" w:name="_Toc499797264"/>
      <w:r>
        <w:lastRenderedPageBreak/>
        <w:t>Endnotes</w:t>
      </w:r>
      <w:bookmarkEnd w:id="89"/>
    </w:p>
    <w:p w:rsidR="00542D40" w:rsidRPr="00BA5118" w:rsidRDefault="00542D40" w:rsidP="00542D40">
      <w:pPr>
        <w:pStyle w:val="Endnote2"/>
      </w:pPr>
      <w:bookmarkStart w:id="90" w:name="_Toc499797265"/>
      <w:r w:rsidRPr="00BA5118">
        <w:rPr>
          <w:rStyle w:val="charTableNo"/>
        </w:rPr>
        <w:t>1</w:t>
      </w:r>
      <w:r>
        <w:tab/>
      </w:r>
      <w:r w:rsidRPr="00BA5118">
        <w:rPr>
          <w:rStyle w:val="charTableText"/>
        </w:rPr>
        <w:t>About the endnotes</w:t>
      </w:r>
      <w:bookmarkEnd w:id="90"/>
    </w:p>
    <w:p w:rsidR="00542D40" w:rsidRDefault="00542D40" w:rsidP="00542D40">
      <w:pPr>
        <w:pStyle w:val="EndNoteTextPub"/>
      </w:pPr>
      <w:r>
        <w:t>Amending and modifying laws are annotated in the legislation history and the amendment history.  Current modifications are not included in the republished law but are set out in the endnotes.</w:t>
      </w:r>
    </w:p>
    <w:p w:rsidR="00542D40" w:rsidRDefault="00542D40" w:rsidP="00542D40">
      <w:pPr>
        <w:pStyle w:val="EndNoteTextPub"/>
      </w:pPr>
      <w:r>
        <w:t xml:space="preserve">Not all editorial amendments made under the </w:t>
      </w:r>
      <w:hyperlink r:id="rId70" w:tooltip="A2001-14" w:history="1">
        <w:r w:rsidRPr="00A738D6">
          <w:rPr>
            <w:rStyle w:val="charCitHyperlinkItal"/>
          </w:rPr>
          <w:t>Legislation Act 2001</w:t>
        </w:r>
      </w:hyperlink>
      <w:r>
        <w:t>, part 11.3 are annotated in the amendment history.  Full details of any amendments can be obtained from the Parliamentary Counsel’s Office.</w:t>
      </w:r>
    </w:p>
    <w:p w:rsidR="00542D40" w:rsidRDefault="00542D40" w:rsidP="00542D4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42D40" w:rsidRDefault="00542D40" w:rsidP="00542D40">
      <w:pPr>
        <w:pStyle w:val="EndNoteTextPub"/>
      </w:pPr>
      <w:r>
        <w:t xml:space="preserve">If all the provisions of the law have been renumbered, a table of renumbered provisions gives details of previous and current numbering.  </w:t>
      </w:r>
    </w:p>
    <w:p w:rsidR="00542D40" w:rsidRDefault="00542D40" w:rsidP="00542D40">
      <w:pPr>
        <w:pStyle w:val="EndNoteTextPub"/>
      </w:pPr>
      <w:r>
        <w:t>The endnotes also include a table of earlier republications.</w:t>
      </w:r>
    </w:p>
    <w:p w:rsidR="00542D40" w:rsidRPr="00BA5118" w:rsidRDefault="00542D40" w:rsidP="00542D40">
      <w:pPr>
        <w:pStyle w:val="Endnote2"/>
      </w:pPr>
      <w:bookmarkStart w:id="91" w:name="_Toc499797266"/>
      <w:r w:rsidRPr="00BA5118">
        <w:rPr>
          <w:rStyle w:val="charTableNo"/>
        </w:rPr>
        <w:t>2</w:t>
      </w:r>
      <w:r>
        <w:tab/>
      </w:r>
      <w:r w:rsidRPr="00BA5118">
        <w:rPr>
          <w:rStyle w:val="charTableText"/>
        </w:rPr>
        <w:t>Abbreviation key</w:t>
      </w:r>
      <w:bookmarkEnd w:id="91"/>
    </w:p>
    <w:p w:rsidR="00542D40" w:rsidRDefault="00542D40" w:rsidP="00542D40">
      <w:pPr>
        <w:rPr>
          <w:sz w:val="4"/>
        </w:rPr>
      </w:pPr>
    </w:p>
    <w:tbl>
      <w:tblPr>
        <w:tblW w:w="7372" w:type="dxa"/>
        <w:tblInd w:w="1100" w:type="dxa"/>
        <w:tblLayout w:type="fixed"/>
        <w:tblLook w:val="0000" w:firstRow="0" w:lastRow="0" w:firstColumn="0" w:lastColumn="0" w:noHBand="0" w:noVBand="0"/>
      </w:tblPr>
      <w:tblGrid>
        <w:gridCol w:w="3720"/>
        <w:gridCol w:w="3652"/>
      </w:tblGrid>
      <w:tr w:rsidR="00542D40" w:rsidTr="00857194">
        <w:tc>
          <w:tcPr>
            <w:tcW w:w="3720" w:type="dxa"/>
          </w:tcPr>
          <w:p w:rsidR="00542D40" w:rsidRDefault="00542D40" w:rsidP="00857194">
            <w:pPr>
              <w:pStyle w:val="EndnotesAbbrev"/>
            </w:pPr>
            <w:r>
              <w:t>A = Act</w:t>
            </w:r>
          </w:p>
        </w:tc>
        <w:tc>
          <w:tcPr>
            <w:tcW w:w="3652" w:type="dxa"/>
          </w:tcPr>
          <w:p w:rsidR="00542D40" w:rsidRDefault="00542D40" w:rsidP="00857194">
            <w:pPr>
              <w:pStyle w:val="EndnotesAbbrev"/>
            </w:pPr>
            <w:r>
              <w:t>NI = Notifiable instrument</w:t>
            </w:r>
          </w:p>
        </w:tc>
      </w:tr>
      <w:tr w:rsidR="00542D40" w:rsidTr="00857194">
        <w:tc>
          <w:tcPr>
            <w:tcW w:w="3720" w:type="dxa"/>
          </w:tcPr>
          <w:p w:rsidR="00542D40" w:rsidRDefault="00542D40" w:rsidP="00857194">
            <w:pPr>
              <w:pStyle w:val="EndnotesAbbrev"/>
            </w:pPr>
            <w:r>
              <w:t>AF = Approved form</w:t>
            </w:r>
          </w:p>
        </w:tc>
        <w:tc>
          <w:tcPr>
            <w:tcW w:w="3652" w:type="dxa"/>
          </w:tcPr>
          <w:p w:rsidR="00542D40" w:rsidRDefault="00542D40" w:rsidP="00857194">
            <w:pPr>
              <w:pStyle w:val="EndnotesAbbrev"/>
            </w:pPr>
            <w:r>
              <w:t>o = order</w:t>
            </w:r>
          </w:p>
        </w:tc>
      </w:tr>
      <w:tr w:rsidR="00542D40" w:rsidTr="00857194">
        <w:tc>
          <w:tcPr>
            <w:tcW w:w="3720" w:type="dxa"/>
          </w:tcPr>
          <w:p w:rsidR="00542D40" w:rsidRDefault="00542D40" w:rsidP="00857194">
            <w:pPr>
              <w:pStyle w:val="EndnotesAbbrev"/>
            </w:pPr>
            <w:r>
              <w:t>am = amended</w:t>
            </w:r>
          </w:p>
        </w:tc>
        <w:tc>
          <w:tcPr>
            <w:tcW w:w="3652" w:type="dxa"/>
          </w:tcPr>
          <w:p w:rsidR="00542D40" w:rsidRDefault="00542D40" w:rsidP="00857194">
            <w:pPr>
              <w:pStyle w:val="EndnotesAbbrev"/>
            </w:pPr>
            <w:r>
              <w:t>om = omitted/repealed</w:t>
            </w:r>
          </w:p>
        </w:tc>
      </w:tr>
      <w:tr w:rsidR="00542D40" w:rsidTr="00857194">
        <w:tc>
          <w:tcPr>
            <w:tcW w:w="3720" w:type="dxa"/>
          </w:tcPr>
          <w:p w:rsidR="00542D40" w:rsidRDefault="00542D40" w:rsidP="00857194">
            <w:pPr>
              <w:pStyle w:val="EndnotesAbbrev"/>
            </w:pPr>
            <w:r>
              <w:t>amdt = amendment</w:t>
            </w:r>
          </w:p>
        </w:tc>
        <w:tc>
          <w:tcPr>
            <w:tcW w:w="3652" w:type="dxa"/>
          </w:tcPr>
          <w:p w:rsidR="00542D40" w:rsidRDefault="00542D40" w:rsidP="00857194">
            <w:pPr>
              <w:pStyle w:val="EndnotesAbbrev"/>
            </w:pPr>
            <w:r>
              <w:t>ord = ordinance</w:t>
            </w:r>
          </w:p>
        </w:tc>
      </w:tr>
      <w:tr w:rsidR="00542D40" w:rsidTr="00857194">
        <w:tc>
          <w:tcPr>
            <w:tcW w:w="3720" w:type="dxa"/>
          </w:tcPr>
          <w:p w:rsidR="00542D40" w:rsidRDefault="00542D40" w:rsidP="00857194">
            <w:pPr>
              <w:pStyle w:val="EndnotesAbbrev"/>
            </w:pPr>
            <w:r>
              <w:t>AR = Assembly resolution</w:t>
            </w:r>
          </w:p>
        </w:tc>
        <w:tc>
          <w:tcPr>
            <w:tcW w:w="3652" w:type="dxa"/>
          </w:tcPr>
          <w:p w:rsidR="00542D40" w:rsidRDefault="00542D40" w:rsidP="00857194">
            <w:pPr>
              <w:pStyle w:val="EndnotesAbbrev"/>
            </w:pPr>
            <w:r>
              <w:t>orig = original</w:t>
            </w:r>
          </w:p>
        </w:tc>
      </w:tr>
      <w:tr w:rsidR="00542D40" w:rsidTr="00857194">
        <w:tc>
          <w:tcPr>
            <w:tcW w:w="3720" w:type="dxa"/>
          </w:tcPr>
          <w:p w:rsidR="00542D40" w:rsidRDefault="00542D40" w:rsidP="00857194">
            <w:pPr>
              <w:pStyle w:val="EndnotesAbbrev"/>
            </w:pPr>
            <w:r>
              <w:t>ch = chapter</w:t>
            </w:r>
          </w:p>
        </w:tc>
        <w:tc>
          <w:tcPr>
            <w:tcW w:w="3652" w:type="dxa"/>
          </w:tcPr>
          <w:p w:rsidR="00542D40" w:rsidRDefault="00542D40" w:rsidP="00857194">
            <w:pPr>
              <w:pStyle w:val="EndnotesAbbrev"/>
            </w:pPr>
            <w:r>
              <w:t>par = paragraph/subparagraph</w:t>
            </w:r>
          </w:p>
        </w:tc>
      </w:tr>
      <w:tr w:rsidR="00542D40" w:rsidTr="00857194">
        <w:tc>
          <w:tcPr>
            <w:tcW w:w="3720" w:type="dxa"/>
          </w:tcPr>
          <w:p w:rsidR="00542D40" w:rsidRDefault="00542D40" w:rsidP="00857194">
            <w:pPr>
              <w:pStyle w:val="EndnotesAbbrev"/>
            </w:pPr>
            <w:r>
              <w:t>CN = Commencement notice</w:t>
            </w:r>
          </w:p>
        </w:tc>
        <w:tc>
          <w:tcPr>
            <w:tcW w:w="3652" w:type="dxa"/>
          </w:tcPr>
          <w:p w:rsidR="00542D40" w:rsidRDefault="00542D40" w:rsidP="00857194">
            <w:pPr>
              <w:pStyle w:val="EndnotesAbbrev"/>
            </w:pPr>
            <w:r>
              <w:t>pres = present</w:t>
            </w:r>
          </w:p>
        </w:tc>
      </w:tr>
      <w:tr w:rsidR="00542D40" w:rsidTr="00857194">
        <w:tc>
          <w:tcPr>
            <w:tcW w:w="3720" w:type="dxa"/>
          </w:tcPr>
          <w:p w:rsidR="00542D40" w:rsidRDefault="00542D40" w:rsidP="00857194">
            <w:pPr>
              <w:pStyle w:val="EndnotesAbbrev"/>
            </w:pPr>
            <w:r>
              <w:t>def = definition</w:t>
            </w:r>
          </w:p>
        </w:tc>
        <w:tc>
          <w:tcPr>
            <w:tcW w:w="3652" w:type="dxa"/>
          </w:tcPr>
          <w:p w:rsidR="00542D40" w:rsidRDefault="00542D40" w:rsidP="00857194">
            <w:pPr>
              <w:pStyle w:val="EndnotesAbbrev"/>
            </w:pPr>
            <w:r>
              <w:t>prev = previous</w:t>
            </w:r>
          </w:p>
        </w:tc>
      </w:tr>
      <w:tr w:rsidR="00542D40" w:rsidTr="00857194">
        <w:tc>
          <w:tcPr>
            <w:tcW w:w="3720" w:type="dxa"/>
          </w:tcPr>
          <w:p w:rsidR="00542D40" w:rsidRDefault="00542D40" w:rsidP="00857194">
            <w:pPr>
              <w:pStyle w:val="EndnotesAbbrev"/>
            </w:pPr>
            <w:r>
              <w:t>DI = Disallowable instrument</w:t>
            </w:r>
          </w:p>
        </w:tc>
        <w:tc>
          <w:tcPr>
            <w:tcW w:w="3652" w:type="dxa"/>
          </w:tcPr>
          <w:p w:rsidR="00542D40" w:rsidRDefault="00542D40" w:rsidP="00857194">
            <w:pPr>
              <w:pStyle w:val="EndnotesAbbrev"/>
            </w:pPr>
            <w:r>
              <w:t>(prev...) = previously</w:t>
            </w:r>
          </w:p>
        </w:tc>
      </w:tr>
      <w:tr w:rsidR="00542D40" w:rsidTr="00857194">
        <w:tc>
          <w:tcPr>
            <w:tcW w:w="3720" w:type="dxa"/>
          </w:tcPr>
          <w:p w:rsidR="00542D40" w:rsidRDefault="00542D40" w:rsidP="00857194">
            <w:pPr>
              <w:pStyle w:val="EndnotesAbbrev"/>
            </w:pPr>
            <w:r>
              <w:t>dict = dictionary</w:t>
            </w:r>
          </w:p>
        </w:tc>
        <w:tc>
          <w:tcPr>
            <w:tcW w:w="3652" w:type="dxa"/>
          </w:tcPr>
          <w:p w:rsidR="00542D40" w:rsidRDefault="00542D40" w:rsidP="00857194">
            <w:pPr>
              <w:pStyle w:val="EndnotesAbbrev"/>
            </w:pPr>
            <w:r>
              <w:t>pt = part</w:t>
            </w:r>
          </w:p>
        </w:tc>
      </w:tr>
      <w:tr w:rsidR="00542D40" w:rsidTr="00857194">
        <w:tc>
          <w:tcPr>
            <w:tcW w:w="3720" w:type="dxa"/>
          </w:tcPr>
          <w:p w:rsidR="00542D40" w:rsidRDefault="00542D40" w:rsidP="00857194">
            <w:pPr>
              <w:pStyle w:val="EndnotesAbbrev"/>
            </w:pPr>
            <w:r>
              <w:t xml:space="preserve">disallowed = disallowed by the Legislative </w:t>
            </w:r>
          </w:p>
        </w:tc>
        <w:tc>
          <w:tcPr>
            <w:tcW w:w="3652" w:type="dxa"/>
          </w:tcPr>
          <w:p w:rsidR="00542D40" w:rsidRDefault="00542D40" w:rsidP="00857194">
            <w:pPr>
              <w:pStyle w:val="EndnotesAbbrev"/>
            </w:pPr>
            <w:r>
              <w:t>r = rule/subrule</w:t>
            </w:r>
          </w:p>
        </w:tc>
      </w:tr>
      <w:tr w:rsidR="00542D40" w:rsidTr="00857194">
        <w:tc>
          <w:tcPr>
            <w:tcW w:w="3720" w:type="dxa"/>
          </w:tcPr>
          <w:p w:rsidR="00542D40" w:rsidRDefault="00542D40" w:rsidP="00857194">
            <w:pPr>
              <w:pStyle w:val="EndnotesAbbrev"/>
              <w:ind w:left="972"/>
            </w:pPr>
            <w:r>
              <w:t>Assembly</w:t>
            </w:r>
          </w:p>
        </w:tc>
        <w:tc>
          <w:tcPr>
            <w:tcW w:w="3652" w:type="dxa"/>
          </w:tcPr>
          <w:p w:rsidR="00542D40" w:rsidRDefault="00542D40" w:rsidP="00857194">
            <w:pPr>
              <w:pStyle w:val="EndnotesAbbrev"/>
            </w:pPr>
            <w:r>
              <w:t>reloc = relocated</w:t>
            </w:r>
          </w:p>
        </w:tc>
      </w:tr>
      <w:tr w:rsidR="00542D40" w:rsidTr="00857194">
        <w:tc>
          <w:tcPr>
            <w:tcW w:w="3720" w:type="dxa"/>
          </w:tcPr>
          <w:p w:rsidR="00542D40" w:rsidRDefault="00542D40" w:rsidP="00857194">
            <w:pPr>
              <w:pStyle w:val="EndnotesAbbrev"/>
            </w:pPr>
            <w:r>
              <w:t>div = division</w:t>
            </w:r>
          </w:p>
        </w:tc>
        <w:tc>
          <w:tcPr>
            <w:tcW w:w="3652" w:type="dxa"/>
          </w:tcPr>
          <w:p w:rsidR="00542D40" w:rsidRDefault="00542D40" w:rsidP="00857194">
            <w:pPr>
              <w:pStyle w:val="EndnotesAbbrev"/>
            </w:pPr>
            <w:r>
              <w:t>renum = renumbered</w:t>
            </w:r>
          </w:p>
        </w:tc>
      </w:tr>
      <w:tr w:rsidR="00542D40" w:rsidTr="00857194">
        <w:tc>
          <w:tcPr>
            <w:tcW w:w="3720" w:type="dxa"/>
          </w:tcPr>
          <w:p w:rsidR="00542D40" w:rsidRDefault="00542D40" w:rsidP="00857194">
            <w:pPr>
              <w:pStyle w:val="EndnotesAbbrev"/>
            </w:pPr>
            <w:r>
              <w:t>exp = expires/expired</w:t>
            </w:r>
          </w:p>
        </w:tc>
        <w:tc>
          <w:tcPr>
            <w:tcW w:w="3652" w:type="dxa"/>
          </w:tcPr>
          <w:p w:rsidR="00542D40" w:rsidRDefault="00542D40" w:rsidP="00857194">
            <w:pPr>
              <w:pStyle w:val="EndnotesAbbrev"/>
            </w:pPr>
            <w:r>
              <w:t>R[X] = Republication No</w:t>
            </w:r>
          </w:p>
        </w:tc>
      </w:tr>
      <w:tr w:rsidR="00542D40" w:rsidTr="00857194">
        <w:tc>
          <w:tcPr>
            <w:tcW w:w="3720" w:type="dxa"/>
          </w:tcPr>
          <w:p w:rsidR="00542D40" w:rsidRDefault="00542D40" w:rsidP="00857194">
            <w:pPr>
              <w:pStyle w:val="EndnotesAbbrev"/>
            </w:pPr>
            <w:r>
              <w:t>Gaz = gazette</w:t>
            </w:r>
          </w:p>
        </w:tc>
        <w:tc>
          <w:tcPr>
            <w:tcW w:w="3652" w:type="dxa"/>
          </w:tcPr>
          <w:p w:rsidR="00542D40" w:rsidRDefault="00542D40" w:rsidP="00857194">
            <w:pPr>
              <w:pStyle w:val="EndnotesAbbrev"/>
            </w:pPr>
            <w:r>
              <w:t>RI = reissue</w:t>
            </w:r>
          </w:p>
        </w:tc>
      </w:tr>
      <w:tr w:rsidR="00542D40" w:rsidTr="00857194">
        <w:tc>
          <w:tcPr>
            <w:tcW w:w="3720" w:type="dxa"/>
          </w:tcPr>
          <w:p w:rsidR="00542D40" w:rsidRDefault="00542D40" w:rsidP="00857194">
            <w:pPr>
              <w:pStyle w:val="EndnotesAbbrev"/>
            </w:pPr>
            <w:r>
              <w:t>hdg = heading</w:t>
            </w:r>
          </w:p>
        </w:tc>
        <w:tc>
          <w:tcPr>
            <w:tcW w:w="3652" w:type="dxa"/>
          </w:tcPr>
          <w:p w:rsidR="00542D40" w:rsidRDefault="00542D40" w:rsidP="00857194">
            <w:pPr>
              <w:pStyle w:val="EndnotesAbbrev"/>
            </w:pPr>
            <w:r>
              <w:t>s = section/subsection</w:t>
            </w:r>
          </w:p>
        </w:tc>
      </w:tr>
      <w:tr w:rsidR="00542D40" w:rsidTr="00857194">
        <w:tc>
          <w:tcPr>
            <w:tcW w:w="3720" w:type="dxa"/>
          </w:tcPr>
          <w:p w:rsidR="00542D40" w:rsidRDefault="00542D40" w:rsidP="00857194">
            <w:pPr>
              <w:pStyle w:val="EndnotesAbbrev"/>
            </w:pPr>
            <w:r>
              <w:t>IA = Interpretation Act 1967</w:t>
            </w:r>
          </w:p>
        </w:tc>
        <w:tc>
          <w:tcPr>
            <w:tcW w:w="3652" w:type="dxa"/>
          </w:tcPr>
          <w:p w:rsidR="00542D40" w:rsidRDefault="00542D40" w:rsidP="00857194">
            <w:pPr>
              <w:pStyle w:val="EndnotesAbbrev"/>
            </w:pPr>
            <w:r>
              <w:t>sch = schedule</w:t>
            </w:r>
          </w:p>
        </w:tc>
      </w:tr>
      <w:tr w:rsidR="00542D40" w:rsidTr="00857194">
        <w:tc>
          <w:tcPr>
            <w:tcW w:w="3720" w:type="dxa"/>
          </w:tcPr>
          <w:p w:rsidR="00542D40" w:rsidRDefault="00542D40" w:rsidP="00857194">
            <w:pPr>
              <w:pStyle w:val="EndnotesAbbrev"/>
            </w:pPr>
            <w:r>
              <w:t>ins = inserted/added</w:t>
            </w:r>
          </w:p>
        </w:tc>
        <w:tc>
          <w:tcPr>
            <w:tcW w:w="3652" w:type="dxa"/>
          </w:tcPr>
          <w:p w:rsidR="00542D40" w:rsidRDefault="00542D40" w:rsidP="00857194">
            <w:pPr>
              <w:pStyle w:val="EndnotesAbbrev"/>
            </w:pPr>
            <w:r>
              <w:t>sdiv = subdivision</w:t>
            </w:r>
          </w:p>
        </w:tc>
      </w:tr>
      <w:tr w:rsidR="00542D40" w:rsidTr="00857194">
        <w:tc>
          <w:tcPr>
            <w:tcW w:w="3720" w:type="dxa"/>
          </w:tcPr>
          <w:p w:rsidR="00542D40" w:rsidRDefault="00542D40" w:rsidP="00857194">
            <w:pPr>
              <w:pStyle w:val="EndnotesAbbrev"/>
            </w:pPr>
            <w:r>
              <w:t>LA = Legislation Act 2001</w:t>
            </w:r>
          </w:p>
        </w:tc>
        <w:tc>
          <w:tcPr>
            <w:tcW w:w="3652" w:type="dxa"/>
          </w:tcPr>
          <w:p w:rsidR="00542D40" w:rsidRDefault="00542D40" w:rsidP="00857194">
            <w:pPr>
              <w:pStyle w:val="EndnotesAbbrev"/>
            </w:pPr>
            <w:r>
              <w:t>SL = Subordinate law</w:t>
            </w:r>
          </w:p>
        </w:tc>
      </w:tr>
      <w:tr w:rsidR="00542D40" w:rsidTr="00857194">
        <w:tc>
          <w:tcPr>
            <w:tcW w:w="3720" w:type="dxa"/>
          </w:tcPr>
          <w:p w:rsidR="00542D40" w:rsidRDefault="00542D40" w:rsidP="00857194">
            <w:pPr>
              <w:pStyle w:val="EndnotesAbbrev"/>
            </w:pPr>
            <w:r>
              <w:t>LR = legislation register</w:t>
            </w:r>
          </w:p>
        </w:tc>
        <w:tc>
          <w:tcPr>
            <w:tcW w:w="3652" w:type="dxa"/>
          </w:tcPr>
          <w:p w:rsidR="00542D40" w:rsidRDefault="00542D40" w:rsidP="00857194">
            <w:pPr>
              <w:pStyle w:val="EndnotesAbbrev"/>
            </w:pPr>
            <w:r>
              <w:t>sub = substituted</w:t>
            </w:r>
          </w:p>
        </w:tc>
      </w:tr>
      <w:tr w:rsidR="00542D40" w:rsidTr="00857194">
        <w:tc>
          <w:tcPr>
            <w:tcW w:w="3720" w:type="dxa"/>
          </w:tcPr>
          <w:p w:rsidR="00542D40" w:rsidRDefault="00542D40" w:rsidP="00857194">
            <w:pPr>
              <w:pStyle w:val="EndnotesAbbrev"/>
            </w:pPr>
            <w:r>
              <w:t>LRA = Legislation (Republication) Act 1996</w:t>
            </w:r>
          </w:p>
        </w:tc>
        <w:tc>
          <w:tcPr>
            <w:tcW w:w="3652" w:type="dxa"/>
          </w:tcPr>
          <w:p w:rsidR="00542D40" w:rsidRDefault="00542D40" w:rsidP="00857194">
            <w:pPr>
              <w:pStyle w:val="EndnotesAbbrev"/>
            </w:pPr>
            <w:r w:rsidRPr="006107FA">
              <w:rPr>
                <w:rStyle w:val="charUnderline"/>
              </w:rPr>
              <w:t>underlining</w:t>
            </w:r>
            <w:r>
              <w:t xml:space="preserve"> = whole or part not commenced</w:t>
            </w:r>
          </w:p>
        </w:tc>
      </w:tr>
      <w:tr w:rsidR="00542D40" w:rsidTr="00857194">
        <w:tc>
          <w:tcPr>
            <w:tcW w:w="3720" w:type="dxa"/>
          </w:tcPr>
          <w:p w:rsidR="00542D40" w:rsidRDefault="00542D40" w:rsidP="00857194">
            <w:pPr>
              <w:pStyle w:val="EndnotesAbbrev"/>
            </w:pPr>
            <w:r>
              <w:t>mod = modified/modification</w:t>
            </w:r>
          </w:p>
        </w:tc>
        <w:tc>
          <w:tcPr>
            <w:tcW w:w="3652" w:type="dxa"/>
          </w:tcPr>
          <w:p w:rsidR="00542D40" w:rsidRDefault="00542D40" w:rsidP="00857194">
            <w:pPr>
              <w:pStyle w:val="EndnotesAbbrev"/>
              <w:ind w:left="1073"/>
            </w:pPr>
            <w:r>
              <w:t>or to be expired</w:t>
            </w:r>
          </w:p>
        </w:tc>
      </w:tr>
    </w:tbl>
    <w:p w:rsidR="00542D40" w:rsidRPr="00BB6F39" w:rsidRDefault="00542D40" w:rsidP="00542D40"/>
    <w:p w:rsidR="00542D40" w:rsidRPr="00BA5118" w:rsidRDefault="00542D40" w:rsidP="00542D40">
      <w:pPr>
        <w:pStyle w:val="Endnote2"/>
      </w:pPr>
      <w:bookmarkStart w:id="92" w:name="_Toc499797267"/>
      <w:r w:rsidRPr="00BA5118">
        <w:rPr>
          <w:rStyle w:val="charTableNo"/>
        </w:rPr>
        <w:lastRenderedPageBreak/>
        <w:t>3</w:t>
      </w:r>
      <w:r>
        <w:tab/>
      </w:r>
      <w:r w:rsidRPr="00BA5118">
        <w:rPr>
          <w:rStyle w:val="charTableText"/>
          <w:rFonts w:cs="Arial"/>
        </w:rPr>
        <w:t>Legislation history</w:t>
      </w:r>
      <w:bookmarkEnd w:id="92"/>
    </w:p>
    <w:p w:rsidR="00542D40" w:rsidRDefault="00542D40" w:rsidP="00542D40">
      <w:pPr>
        <w:pStyle w:val="EndNoteTextEPS"/>
        <w:keepNext/>
      </w:pPr>
      <w:r>
        <w:t xml:space="preserve">This regulation was originally the </w:t>
      </w:r>
      <w:hyperlink r:id="rId71" w:tooltip="SL2000-1" w:history="1">
        <w:r w:rsidRPr="00A738D6">
          <w:rPr>
            <w:rStyle w:val="charCitHyperlinkItal"/>
          </w:rPr>
          <w:t>Public Health Regulations 2000</w:t>
        </w:r>
      </w:hyperlink>
      <w:r>
        <w:t xml:space="preserve">.  It was renamed under the </w:t>
      </w:r>
      <w:hyperlink r:id="rId72" w:tooltip="A2001-14" w:history="1">
        <w:r w:rsidRPr="00A738D6">
          <w:rPr>
            <w:rStyle w:val="charCitHyperlinkItal"/>
          </w:rPr>
          <w:t>Legislation Act 2001</w:t>
        </w:r>
      </w:hyperlink>
      <w:r>
        <w:t>.</w:t>
      </w:r>
    </w:p>
    <w:p w:rsidR="00542D40" w:rsidRPr="006107FA" w:rsidRDefault="00542D40" w:rsidP="00542D40">
      <w:pPr>
        <w:pStyle w:val="NewReg"/>
        <w:rPr>
          <w:rFonts w:cs="Arial"/>
        </w:rPr>
      </w:pPr>
      <w:r w:rsidRPr="006107FA">
        <w:rPr>
          <w:rFonts w:cs="Arial"/>
        </w:rPr>
        <w:t>Public Health Regulation 2000</w:t>
      </w:r>
      <w:r>
        <w:rPr>
          <w:rFonts w:cs="Arial"/>
        </w:rPr>
        <w:t xml:space="preserve"> SL2000</w:t>
      </w:r>
      <w:r>
        <w:rPr>
          <w:rFonts w:cs="Arial"/>
        </w:rPr>
        <w:noBreakHyphen/>
        <w:t xml:space="preserve">1 </w:t>
      </w:r>
    </w:p>
    <w:p w:rsidR="00542D40" w:rsidRDefault="00542D40" w:rsidP="00542D40">
      <w:pPr>
        <w:pStyle w:val="Actdetails"/>
        <w:keepNext/>
      </w:pPr>
      <w:r>
        <w:t>notified 14 January 2000 (</w:t>
      </w:r>
      <w:hyperlink r:id="rId73" w:tooltip="GAZ2000-S2" w:history="1">
        <w:r w:rsidRPr="00A738D6">
          <w:rPr>
            <w:rStyle w:val="charCitHyperlinkAbbrev"/>
          </w:rPr>
          <w:t>Gaz 2000 No S2</w:t>
        </w:r>
      </w:hyperlink>
      <w:r>
        <w:t>)</w:t>
      </w:r>
    </w:p>
    <w:p w:rsidR="00542D40" w:rsidRDefault="00542D40" w:rsidP="00542D40">
      <w:pPr>
        <w:pStyle w:val="Actdetails"/>
        <w:keepNext/>
      </w:pPr>
      <w:r>
        <w:t>s 1, s 2 commenced 14 January 2000 (IA s 10B)</w:t>
      </w:r>
    </w:p>
    <w:p w:rsidR="00542D40" w:rsidRDefault="00542D40" w:rsidP="00542D40">
      <w:pPr>
        <w:pStyle w:val="Actdetails"/>
      </w:pPr>
      <w:r>
        <w:t>remainder commenced 15 January 2000 (s 2)</w:t>
      </w:r>
    </w:p>
    <w:p w:rsidR="00542D40" w:rsidRDefault="00542D40" w:rsidP="00542D40">
      <w:pPr>
        <w:pStyle w:val="Asamby"/>
      </w:pPr>
      <w:r>
        <w:t>as amended by</w:t>
      </w:r>
    </w:p>
    <w:p w:rsidR="00542D40" w:rsidRPr="006107FA" w:rsidRDefault="00116CFF" w:rsidP="00542D40">
      <w:pPr>
        <w:pStyle w:val="NewReg"/>
        <w:rPr>
          <w:rFonts w:cs="Arial"/>
        </w:rPr>
      </w:pPr>
      <w:hyperlink r:id="rId74" w:tooltip="A2000-66" w:history="1">
        <w:r w:rsidR="00542D40" w:rsidRPr="00A738D6">
          <w:rPr>
            <w:rStyle w:val="charCitHyperlinkAbbrev"/>
          </w:rPr>
          <w:t>Utilities (Consequential Provisions) Act 2000</w:t>
        </w:r>
      </w:hyperlink>
      <w:r w:rsidR="00542D40">
        <w:rPr>
          <w:rFonts w:cs="Arial"/>
        </w:rPr>
        <w:t xml:space="preserve"> A2000</w:t>
      </w:r>
      <w:r w:rsidR="00542D40">
        <w:rPr>
          <w:rFonts w:cs="Arial"/>
        </w:rPr>
        <w:noBreakHyphen/>
        <w:t xml:space="preserve">66 </w:t>
      </w:r>
      <w:r w:rsidR="00542D40" w:rsidRPr="006107FA">
        <w:rPr>
          <w:rFonts w:cs="Arial"/>
        </w:rPr>
        <w:t>sch 2 pt 5</w:t>
      </w:r>
    </w:p>
    <w:p w:rsidR="00542D40" w:rsidRDefault="00542D40" w:rsidP="00542D40">
      <w:pPr>
        <w:pStyle w:val="Actdetails"/>
        <w:keepNext/>
      </w:pPr>
      <w:r>
        <w:t>notified 20 December 2000 (</w:t>
      </w:r>
      <w:hyperlink r:id="rId75" w:tooltip="GAZ2000-S68" w:history="1">
        <w:r w:rsidRPr="00A738D6">
          <w:rPr>
            <w:rStyle w:val="charCitHyperlinkAbbrev"/>
          </w:rPr>
          <w:t>Gaz 2000 No S68</w:t>
        </w:r>
      </w:hyperlink>
      <w:r>
        <w:t>)</w:t>
      </w:r>
    </w:p>
    <w:p w:rsidR="00542D40" w:rsidRDefault="00542D40" w:rsidP="00542D40">
      <w:pPr>
        <w:pStyle w:val="Actdetails"/>
        <w:keepNext/>
      </w:pPr>
      <w:r>
        <w:t>s 1, s 2 commenced 20 December 2000 (IA s 10B)</w:t>
      </w:r>
    </w:p>
    <w:p w:rsidR="00542D40" w:rsidRDefault="00542D40" w:rsidP="00542D40">
      <w:pPr>
        <w:pStyle w:val="Actdetails"/>
      </w:pPr>
      <w:r>
        <w:t xml:space="preserve">sch 2 pt 5 commenced 1 January 2001 (s 2 and </w:t>
      </w:r>
      <w:hyperlink r:id="rId76" w:tooltip="GAZ2000-S68" w:history="1">
        <w:r w:rsidRPr="00A738D6">
          <w:rPr>
            <w:rStyle w:val="charCitHyperlinkAbbrev"/>
          </w:rPr>
          <w:t>Gaz 2000 No S68</w:t>
        </w:r>
      </w:hyperlink>
      <w:r>
        <w:t>)</w:t>
      </w:r>
    </w:p>
    <w:p w:rsidR="00542D40" w:rsidRDefault="00116CFF" w:rsidP="00542D40">
      <w:pPr>
        <w:pStyle w:val="NewAct"/>
      </w:pPr>
      <w:hyperlink r:id="rId77" w:tooltip="A2001-44" w:history="1">
        <w:r w:rsidR="00542D40" w:rsidRPr="00A738D6">
          <w:rPr>
            <w:rStyle w:val="charCitHyperlinkAbbrev"/>
          </w:rPr>
          <w:t>Legislation (Consequential Amendments) Act 2001</w:t>
        </w:r>
      </w:hyperlink>
      <w:r w:rsidR="00542D40">
        <w:t xml:space="preserve"> A2001</w:t>
      </w:r>
      <w:r w:rsidR="00542D40">
        <w:noBreakHyphen/>
        <w:t>44 pt 311</w:t>
      </w:r>
    </w:p>
    <w:p w:rsidR="00542D40" w:rsidRDefault="00542D40" w:rsidP="00542D40">
      <w:pPr>
        <w:pStyle w:val="Actdetails"/>
        <w:keepNext/>
      </w:pPr>
      <w:r>
        <w:t>notified 26 July 2001 (</w:t>
      </w:r>
      <w:hyperlink r:id="rId78" w:tooltip="GAZ2001-30" w:history="1">
        <w:r w:rsidRPr="00A738D6">
          <w:rPr>
            <w:rStyle w:val="charCitHyperlinkAbbrev"/>
          </w:rPr>
          <w:t>Gaz 2001 No 30</w:t>
        </w:r>
      </w:hyperlink>
      <w:r>
        <w:t>)</w:t>
      </w:r>
    </w:p>
    <w:p w:rsidR="00542D40" w:rsidRPr="006107FA" w:rsidRDefault="00542D40" w:rsidP="00542D40">
      <w:pPr>
        <w:pStyle w:val="Actdetails"/>
        <w:keepNext/>
      </w:pPr>
      <w:r>
        <w:t>s 1, s 2 commenced 26 July 2001 (IA s 10B)</w:t>
      </w:r>
    </w:p>
    <w:p w:rsidR="00542D40" w:rsidRDefault="00542D40" w:rsidP="00542D40">
      <w:pPr>
        <w:pStyle w:val="Actdetails"/>
      </w:pPr>
      <w:r>
        <w:t xml:space="preserve">pt 311 commenced 12 September 2001 (s 2 and see </w:t>
      </w:r>
      <w:hyperlink r:id="rId79" w:tooltip="GAZ2001-S65" w:history="1">
        <w:r w:rsidRPr="00A738D6">
          <w:rPr>
            <w:rStyle w:val="charCitHyperlinkAbbrev"/>
          </w:rPr>
          <w:t>Gaz 2001 No S65</w:t>
        </w:r>
      </w:hyperlink>
      <w:r>
        <w:t>)</w:t>
      </w:r>
    </w:p>
    <w:p w:rsidR="00542D40" w:rsidRDefault="00116CFF" w:rsidP="00542D40">
      <w:pPr>
        <w:pStyle w:val="NewAct"/>
      </w:pPr>
      <w:hyperlink r:id="rId80" w:tooltip="A2001-56" w:history="1">
        <w:r w:rsidR="00542D40" w:rsidRPr="00A738D6">
          <w:rPr>
            <w:rStyle w:val="charCitHyperlinkAbbrev"/>
          </w:rPr>
          <w:t>Statute Law Amendment Act 2001 (No 2)</w:t>
        </w:r>
      </w:hyperlink>
      <w:r w:rsidR="00542D40">
        <w:t xml:space="preserve"> A2001</w:t>
      </w:r>
      <w:r w:rsidR="00542D40">
        <w:noBreakHyphen/>
        <w:t>56 pt 3.42</w:t>
      </w:r>
    </w:p>
    <w:p w:rsidR="00542D40" w:rsidRDefault="00542D40" w:rsidP="00542D40">
      <w:pPr>
        <w:pStyle w:val="Actdetails"/>
        <w:keepNext/>
      </w:pPr>
      <w:r>
        <w:t>notified 5 September 2001 (</w:t>
      </w:r>
      <w:hyperlink r:id="rId81" w:tooltip="GAZ2001-S65" w:history="1">
        <w:r w:rsidRPr="00A738D6">
          <w:rPr>
            <w:rStyle w:val="charCitHyperlinkAbbrev"/>
          </w:rPr>
          <w:t>Gaz 2001 No S65</w:t>
        </w:r>
      </w:hyperlink>
      <w:r>
        <w:t>)</w:t>
      </w:r>
    </w:p>
    <w:p w:rsidR="00542D40" w:rsidRDefault="00542D40" w:rsidP="00542D40">
      <w:pPr>
        <w:pStyle w:val="Actdetails"/>
        <w:keepNext/>
      </w:pPr>
      <w:r>
        <w:t>amdt 3.467 commenced 12 September 2001 (s 2 (2))</w:t>
      </w:r>
    </w:p>
    <w:p w:rsidR="00542D40" w:rsidRDefault="00542D40" w:rsidP="00542D40">
      <w:pPr>
        <w:pStyle w:val="Actdetails"/>
      </w:pPr>
      <w:r>
        <w:t>pt 3.42 remainder commenced 5 September 2001 (s 2 (1))</w:t>
      </w:r>
    </w:p>
    <w:p w:rsidR="00542D40" w:rsidRDefault="00116CFF" w:rsidP="00542D40">
      <w:pPr>
        <w:pStyle w:val="NewAct"/>
      </w:pPr>
      <w:hyperlink r:id="rId82" w:tooltip="A2002-30" w:history="1">
        <w:r w:rsidR="00542D40" w:rsidRPr="00A738D6">
          <w:rPr>
            <w:rStyle w:val="charCitHyperlinkAbbrev"/>
          </w:rPr>
          <w:t>Statute Law Amendment Act 2002</w:t>
        </w:r>
      </w:hyperlink>
      <w:r w:rsidR="00542D40">
        <w:t xml:space="preserve"> A2002</w:t>
      </w:r>
      <w:r w:rsidR="00542D40">
        <w:noBreakHyphen/>
        <w:t>30 pt 3.56</w:t>
      </w:r>
    </w:p>
    <w:p w:rsidR="00542D40" w:rsidRDefault="00542D40" w:rsidP="00542D40">
      <w:pPr>
        <w:pStyle w:val="Actdetails"/>
        <w:keepNext/>
      </w:pPr>
      <w:r>
        <w:t>notified LR 16 September 2002</w:t>
      </w:r>
    </w:p>
    <w:p w:rsidR="00542D40" w:rsidRDefault="00542D40" w:rsidP="00542D40">
      <w:pPr>
        <w:pStyle w:val="Actdetails"/>
        <w:keepNext/>
      </w:pPr>
      <w:r>
        <w:t>s 1, s 2 taken to have commenced 19 May 1997 (LA s 75 (2))</w:t>
      </w:r>
    </w:p>
    <w:p w:rsidR="00542D40" w:rsidRDefault="00542D40" w:rsidP="00542D40">
      <w:pPr>
        <w:pStyle w:val="Actdetails"/>
      </w:pPr>
      <w:r>
        <w:t>pt 3.56 commenced 17 September 2002</w:t>
      </w:r>
    </w:p>
    <w:p w:rsidR="00542D40" w:rsidRDefault="00116CFF" w:rsidP="00542D40">
      <w:pPr>
        <w:pStyle w:val="NewAct"/>
      </w:pPr>
      <w:hyperlink r:id="rId83" w:tooltip="A2002-49" w:history="1">
        <w:r w:rsidR="00542D40" w:rsidRPr="00A738D6">
          <w:rPr>
            <w:rStyle w:val="charCitHyperlinkAbbrev"/>
          </w:rPr>
          <w:t>Statute Law Amendment Act 2002 (No 2)</w:t>
        </w:r>
      </w:hyperlink>
      <w:r w:rsidR="00542D40">
        <w:t xml:space="preserve"> A2002</w:t>
      </w:r>
      <w:r w:rsidR="00542D40">
        <w:noBreakHyphen/>
        <w:t>49 pt 3.17</w:t>
      </w:r>
    </w:p>
    <w:p w:rsidR="00C9390A" w:rsidRDefault="00542D40" w:rsidP="00542D40">
      <w:pPr>
        <w:pStyle w:val="Actdetails"/>
        <w:keepNext/>
      </w:pPr>
      <w:r>
        <w:t>notified LR 20 December 2002</w:t>
      </w:r>
    </w:p>
    <w:p w:rsidR="00C9390A" w:rsidRDefault="00542D40" w:rsidP="00542D40">
      <w:pPr>
        <w:pStyle w:val="Actdetails"/>
        <w:keepNext/>
      </w:pPr>
      <w:r>
        <w:t>s 1, s 2 taken to have commenced 7 October 1994 (LA s 75 (2))</w:t>
      </w:r>
    </w:p>
    <w:p w:rsidR="00542D40" w:rsidRDefault="00542D40" w:rsidP="00C9390A">
      <w:pPr>
        <w:pStyle w:val="Actdetails"/>
      </w:pPr>
      <w:r>
        <w:t xml:space="preserve">pt 3.17 </w:t>
      </w:r>
      <w:r w:rsidRPr="006107FA">
        <w:rPr>
          <w:rFonts w:cs="Arial"/>
        </w:rPr>
        <w:t>commenced 17 January 2003 (s 2 (1))</w:t>
      </w:r>
    </w:p>
    <w:p w:rsidR="00542D40" w:rsidRDefault="00116CFF" w:rsidP="00542D40">
      <w:pPr>
        <w:pStyle w:val="NewAct"/>
      </w:pPr>
      <w:hyperlink r:id="rId84" w:tooltip="A2003-41" w:history="1">
        <w:r w:rsidR="00542D40" w:rsidRPr="00A738D6">
          <w:rPr>
            <w:rStyle w:val="charCitHyperlinkAbbrev"/>
          </w:rPr>
          <w:t>Statute Law Amendment Act 2003</w:t>
        </w:r>
      </w:hyperlink>
      <w:r w:rsidR="00542D40">
        <w:t xml:space="preserve"> A2003-41 sch 3 pt 3.17</w:t>
      </w:r>
    </w:p>
    <w:p w:rsidR="00C9390A" w:rsidRDefault="00542D40" w:rsidP="00542D40">
      <w:pPr>
        <w:pStyle w:val="Actdetails"/>
        <w:keepNext/>
      </w:pPr>
      <w:r>
        <w:t>notified LR 11 September 2003</w:t>
      </w:r>
    </w:p>
    <w:p w:rsidR="00C9390A" w:rsidRDefault="00542D40" w:rsidP="00542D40">
      <w:pPr>
        <w:pStyle w:val="Actdetails"/>
        <w:keepNext/>
      </w:pPr>
      <w:r>
        <w:t>s 1, s 2 commenced 11 September 2003 (LA s 75 (1))</w:t>
      </w:r>
    </w:p>
    <w:p w:rsidR="00542D40" w:rsidRDefault="00542D40" w:rsidP="00C9390A">
      <w:pPr>
        <w:pStyle w:val="Actdetails"/>
      </w:pPr>
      <w:r>
        <w:t>sch 3 pt 3.17 commenced 9 October 2003 (s 2 (1))</w:t>
      </w:r>
    </w:p>
    <w:p w:rsidR="00542D40" w:rsidRPr="000331F3" w:rsidRDefault="00116CFF" w:rsidP="00542D40">
      <w:pPr>
        <w:pStyle w:val="NewAct"/>
      </w:pPr>
      <w:hyperlink r:id="rId85" w:tooltip="A2004-10" w:history="1">
        <w:r w:rsidR="00542D40" w:rsidRPr="000331F3">
          <w:rPr>
            <w:rStyle w:val="charCitHyperlinkAbbrev"/>
          </w:rPr>
          <w:t>Nurse Practitioners Legislation Act Amendment 2004</w:t>
        </w:r>
      </w:hyperlink>
      <w:r w:rsidR="00542D40" w:rsidRPr="000331F3">
        <w:t xml:space="preserve"> A2004-10 pt</w:t>
      </w:r>
      <w:r w:rsidR="00542D40">
        <w:t> </w:t>
      </w:r>
      <w:r w:rsidR="00542D40" w:rsidRPr="000331F3">
        <w:t>10</w:t>
      </w:r>
    </w:p>
    <w:p w:rsidR="00542D40" w:rsidRDefault="00542D40" w:rsidP="00542D40">
      <w:pPr>
        <w:pStyle w:val="Actdetails"/>
        <w:keepNext/>
      </w:pPr>
      <w:r>
        <w:t>notified LR 19 March 2004</w:t>
      </w:r>
    </w:p>
    <w:p w:rsidR="00542D40" w:rsidRDefault="00542D40" w:rsidP="00542D40">
      <w:pPr>
        <w:pStyle w:val="Actdetails"/>
        <w:keepNext/>
      </w:pPr>
      <w:r>
        <w:t>s 1, s 2 commenced 19 March 2004 (LA s 75 (1))</w:t>
      </w:r>
    </w:p>
    <w:p w:rsidR="00542D40" w:rsidRDefault="00542D40" w:rsidP="00542D40">
      <w:pPr>
        <w:pStyle w:val="Actdetails"/>
      </w:pPr>
      <w:r>
        <w:t xml:space="preserve">pt 10 commenced 27 May 2004 (s 2 and </w:t>
      </w:r>
      <w:hyperlink r:id="rId86" w:tooltip="CN2004-9" w:history="1">
        <w:r w:rsidRPr="00A738D6">
          <w:rPr>
            <w:rStyle w:val="charCitHyperlinkAbbrev"/>
          </w:rPr>
          <w:t>CN2004-9</w:t>
        </w:r>
      </w:hyperlink>
      <w:r>
        <w:t>)</w:t>
      </w:r>
    </w:p>
    <w:p w:rsidR="00542D40" w:rsidRDefault="00116CFF" w:rsidP="00542D40">
      <w:pPr>
        <w:pStyle w:val="NewAct"/>
      </w:pPr>
      <w:hyperlink r:id="rId87" w:tooltip="A2004-13" w:history="1">
        <w:r w:rsidR="00542D40" w:rsidRPr="00A738D6">
          <w:rPr>
            <w:rStyle w:val="charCitHyperlinkAbbrev"/>
          </w:rPr>
          <w:t>Construction Occupations Legislation Amendment Act 2004</w:t>
        </w:r>
      </w:hyperlink>
      <w:r w:rsidR="0006210B">
        <w:br/>
      </w:r>
      <w:r w:rsidR="00542D40">
        <w:t>A2004-13 sch 2 pt 2.23</w:t>
      </w:r>
    </w:p>
    <w:p w:rsidR="00542D40" w:rsidRDefault="00542D40" w:rsidP="00542D40">
      <w:pPr>
        <w:pStyle w:val="Actdetails"/>
        <w:keepNext/>
      </w:pPr>
      <w:r>
        <w:t>notified LR 26 March 2004</w:t>
      </w:r>
    </w:p>
    <w:p w:rsidR="00542D40" w:rsidRDefault="00542D40" w:rsidP="00542D40">
      <w:pPr>
        <w:pStyle w:val="Actdetails"/>
        <w:keepNext/>
      </w:pPr>
      <w:r>
        <w:t>s 1, s 2 commenced 26 March 2004 (LA s 75 (1))</w:t>
      </w:r>
    </w:p>
    <w:p w:rsidR="00542D40" w:rsidRDefault="00542D40" w:rsidP="00542D40">
      <w:pPr>
        <w:pStyle w:val="Actdetails"/>
      </w:pPr>
      <w:r>
        <w:t xml:space="preserve">sch 2 pt 2.23 commenced 1 September 2004 (s 2 and see </w:t>
      </w:r>
      <w:hyperlink r:id="rId88" w:tooltip="A2004-12" w:history="1">
        <w:r w:rsidRPr="00A738D6">
          <w:rPr>
            <w:rStyle w:val="charCitHyperlinkAbbrev"/>
          </w:rPr>
          <w:t>Construction Occupations (Licensing) Act 2004</w:t>
        </w:r>
      </w:hyperlink>
      <w:r>
        <w:t xml:space="preserve"> A2004-12, s 2 and </w:t>
      </w:r>
      <w:hyperlink r:id="rId89" w:tooltip="CN2004-8" w:history="1">
        <w:r w:rsidRPr="00A738D6">
          <w:rPr>
            <w:rStyle w:val="charCitHyperlinkAbbrev"/>
          </w:rPr>
          <w:t>CN2004-8</w:t>
        </w:r>
      </w:hyperlink>
      <w:r>
        <w:t>)</w:t>
      </w:r>
    </w:p>
    <w:p w:rsidR="00542D40" w:rsidRDefault="00116CFF" w:rsidP="00542D40">
      <w:pPr>
        <w:pStyle w:val="NewAct"/>
      </w:pPr>
      <w:hyperlink r:id="rId90" w:tooltip="A2005-20" w:history="1">
        <w:r w:rsidR="00542D40" w:rsidRPr="00A738D6">
          <w:rPr>
            <w:rStyle w:val="charCitHyperlinkAbbrev"/>
          </w:rPr>
          <w:t>Statute Law Amendment Act 2005</w:t>
        </w:r>
      </w:hyperlink>
      <w:r w:rsidR="00542D40">
        <w:t xml:space="preserve"> A2005-20 sch 3 pt 3.46</w:t>
      </w:r>
    </w:p>
    <w:p w:rsidR="00542D40" w:rsidRDefault="00542D40" w:rsidP="00542D40">
      <w:pPr>
        <w:pStyle w:val="Actdetails"/>
      </w:pPr>
      <w:r>
        <w:t>notified LR 12 May 2005</w:t>
      </w:r>
    </w:p>
    <w:p w:rsidR="00542D40" w:rsidRDefault="00542D40" w:rsidP="00542D40">
      <w:pPr>
        <w:pStyle w:val="Actdetails"/>
      </w:pPr>
      <w:r>
        <w:t>s 1, s 2 taken to have commenced 8 March 2005 (LA s 75 (2))</w:t>
      </w:r>
    </w:p>
    <w:p w:rsidR="00542D40" w:rsidRDefault="00542D40" w:rsidP="00542D40">
      <w:pPr>
        <w:pStyle w:val="Actdetails"/>
      </w:pPr>
      <w:r>
        <w:t>sch 3 pt 3.46 commenced 2 June 2005 (s 2 (1))</w:t>
      </w:r>
    </w:p>
    <w:p w:rsidR="00542D40" w:rsidRDefault="00116CFF" w:rsidP="00542D40">
      <w:pPr>
        <w:pStyle w:val="NewAct"/>
      </w:pPr>
      <w:hyperlink r:id="rId91" w:tooltip="SL2006-48" w:history="1">
        <w:r w:rsidR="00542D40" w:rsidRPr="00A738D6">
          <w:rPr>
            <w:rStyle w:val="charCitHyperlinkAbbrev"/>
          </w:rPr>
          <w:t>Public Health Amendment Regulation 2006 (No 1)</w:t>
        </w:r>
      </w:hyperlink>
      <w:r w:rsidR="00542D40">
        <w:t xml:space="preserve"> SL2006-48</w:t>
      </w:r>
    </w:p>
    <w:p w:rsidR="00542D40" w:rsidRDefault="00542D40" w:rsidP="00542D40">
      <w:pPr>
        <w:pStyle w:val="Actdetails"/>
      </w:pPr>
      <w:r>
        <w:t>notified LR 2 November 2006</w:t>
      </w:r>
    </w:p>
    <w:p w:rsidR="00542D40" w:rsidRDefault="00542D40" w:rsidP="00542D40">
      <w:pPr>
        <w:pStyle w:val="Actdetails"/>
      </w:pPr>
      <w:r>
        <w:t>s 1, s 2 commenced 2 November 2006 (LA s 75 (1))</w:t>
      </w:r>
    </w:p>
    <w:p w:rsidR="00542D40" w:rsidRDefault="00542D40" w:rsidP="00542D40">
      <w:pPr>
        <w:pStyle w:val="Actdetails"/>
      </w:pPr>
      <w:r>
        <w:t>remainder commenced 3 November 2006 (s 2)</w:t>
      </w:r>
    </w:p>
    <w:p w:rsidR="00542D40" w:rsidRDefault="00116CFF" w:rsidP="00542D40">
      <w:pPr>
        <w:pStyle w:val="NewAct"/>
      </w:pPr>
      <w:hyperlink r:id="rId92" w:tooltip="A2006-46" w:history="1">
        <w:r w:rsidR="00542D40" w:rsidRPr="00A738D6">
          <w:rPr>
            <w:rStyle w:val="charCitHyperlinkAbbrev"/>
          </w:rPr>
          <w:t>Health Legislation Amendment Act 2006 (No 2)</w:t>
        </w:r>
      </w:hyperlink>
      <w:r w:rsidR="00542D40">
        <w:t xml:space="preserve"> A2006-46 sch 2 pt 2.16</w:t>
      </w:r>
    </w:p>
    <w:p w:rsidR="00542D40" w:rsidRDefault="00542D40" w:rsidP="00542D40">
      <w:pPr>
        <w:pStyle w:val="Actdetails"/>
        <w:keepNext/>
      </w:pPr>
      <w:r>
        <w:t>notified LR 17 November 2006</w:t>
      </w:r>
    </w:p>
    <w:p w:rsidR="00542D40" w:rsidRDefault="00542D40" w:rsidP="00542D40">
      <w:pPr>
        <w:pStyle w:val="Actdetails"/>
        <w:keepNext/>
      </w:pPr>
      <w:r>
        <w:t>s 1, s 2 commenced 17 November 2006 (LA s 75 (1))</w:t>
      </w:r>
    </w:p>
    <w:p w:rsidR="00542D40" w:rsidRDefault="00542D40" w:rsidP="00542D40">
      <w:pPr>
        <w:pStyle w:val="Actdetails"/>
      </w:pPr>
      <w:r>
        <w:t>sch 2 pt 2.16 commenced 18 November 2006 (s 2 (1))</w:t>
      </w:r>
    </w:p>
    <w:p w:rsidR="00542D40" w:rsidRDefault="00116CFF" w:rsidP="00542D40">
      <w:pPr>
        <w:pStyle w:val="NewAct"/>
      </w:pPr>
      <w:hyperlink r:id="rId93" w:tooltip="SL2007-42" w:history="1">
        <w:r w:rsidR="00542D40" w:rsidRPr="00A738D6">
          <w:rPr>
            <w:rStyle w:val="charCitHyperlinkAbbrev"/>
          </w:rPr>
          <w:t>Public Health Amendment Regulation 2007 (No 1)</w:t>
        </w:r>
      </w:hyperlink>
      <w:r w:rsidR="00542D40">
        <w:t xml:space="preserve"> SL2007-42</w:t>
      </w:r>
    </w:p>
    <w:p w:rsidR="00542D40" w:rsidRDefault="00542D40" w:rsidP="00542D40">
      <w:pPr>
        <w:pStyle w:val="Actdetails"/>
        <w:keepNext/>
      </w:pPr>
      <w:r>
        <w:t>notified LR 20 December 2007</w:t>
      </w:r>
    </w:p>
    <w:p w:rsidR="00542D40" w:rsidRDefault="00542D40" w:rsidP="00542D40">
      <w:pPr>
        <w:pStyle w:val="Actdetails"/>
        <w:keepNext/>
      </w:pPr>
      <w:r>
        <w:t>s 1, s 2 commenced 20 December 2007 (LA s 75 (1))</w:t>
      </w:r>
    </w:p>
    <w:p w:rsidR="00542D40" w:rsidRDefault="00542D40" w:rsidP="00542D40">
      <w:pPr>
        <w:pStyle w:val="Actdetails"/>
      </w:pPr>
      <w:r>
        <w:t>remainder commenced 21 December 2007 (s 2)</w:t>
      </w:r>
    </w:p>
    <w:p w:rsidR="00542D40" w:rsidRDefault="00116CFF" w:rsidP="00542D40">
      <w:pPr>
        <w:pStyle w:val="NewAct"/>
      </w:pPr>
      <w:hyperlink r:id="rId94" w:tooltip="A2008-20" w:history="1">
        <w:r w:rsidR="00542D40" w:rsidRPr="00A738D6">
          <w:rPr>
            <w:rStyle w:val="charCitHyperlinkAbbrev"/>
          </w:rPr>
          <w:t>Children and Young People (Consequential Amendments) Act 2008</w:t>
        </w:r>
      </w:hyperlink>
      <w:r w:rsidR="00542D40">
        <w:t xml:space="preserve"> A2008-20 sch 4 pt 4.21</w:t>
      </w:r>
    </w:p>
    <w:p w:rsidR="00542D40" w:rsidRDefault="00542D40" w:rsidP="00542D40">
      <w:pPr>
        <w:pStyle w:val="Actdetails"/>
      </w:pPr>
      <w:r>
        <w:t>notified LR 17 July 2008</w:t>
      </w:r>
    </w:p>
    <w:p w:rsidR="00542D40" w:rsidRDefault="00542D40" w:rsidP="00542D40">
      <w:pPr>
        <w:pStyle w:val="Actdetails"/>
      </w:pPr>
      <w:r>
        <w:t>s 1, s 2 commenced 17 July 2008 (LA s 75 (1))</w:t>
      </w:r>
    </w:p>
    <w:p w:rsidR="00542D40" w:rsidRPr="00041CA9" w:rsidRDefault="00542D40" w:rsidP="00542D40">
      <w:pPr>
        <w:pStyle w:val="Actdetails"/>
      </w:pPr>
      <w:r>
        <w:t>sch 4 pt 4.21 commenced</w:t>
      </w:r>
      <w:r w:rsidRPr="00041CA9">
        <w:t xml:space="preserve"> 27 February 2009 (s 2 (5) and see </w:t>
      </w:r>
      <w:hyperlink r:id="rId95" w:tooltip="A2008-19" w:history="1">
        <w:r w:rsidRPr="00A738D6">
          <w:rPr>
            <w:rStyle w:val="charCitHyperlinkAbbrev"/>
          </w:rPr>
          <w:t>Children and Young People Act 2008</w:t>
        </w:r>
      </w:hyperlink>
      <w:r w:rsidRPr="00041CA9">
        <w:t xml:space="preserve"> A2008-19, s 2 and </w:t>
      </w:r>
      <w:hyperlink r:id="rId96" w:tooltip="CN2008-17" w:history="1">
        <w:r w:rsidRPr="00A738D6">
          <w:rPr>
            <w:rStyle w:val="charCitHyperlinkAbbrev"/>
          </w:rPr>
          <w:t>CN2008</w:t>
        </w:r>
        <w:r w:rsidRPr="00A738D6">
          <w:rPr>
            <w:rStyle w:val="charCitHyperlinkAbbrev"/>
          </w:rPr>
          <w:noBreakHyphen/>
          <w:t xml:space="preserve">17 </w:t>
        </w:r>
      </w:hyperlink>
      <w:r w:rsidRPr="00041CA9">
        <w:t xml:space="preserve">(and see </w:t>
      </w:r>
      <w:hyperlink r:id="rId97" w:tooltip="CN2008-13" w:history="1">
        <w:r w:rsidRPr="00A738D6">
          <w:rPr>
            <w:rStyle w:val="charCitHyperlinkAbbrev"/>
          </w:rPr>
          <w:t>CN2008-13</w:t>
        </w:r>
      </w:hyperlink>
      <w:r w:rsidRPr="00041CA9">
        <w:t>))</w:t>
      </w:r>
    </w:p>
    <w:p w:rsidR="00542D40" w:rsidRDefault="00116CFF" w:rsidP="00542D40">
      <w:pPr>
        <w:pStyle w:val="NewAct"/>
      </w:pPr>
      <w:hyperlink r:id="rId98" w:tooltip="A2008-26" w:history="1">
        <w:r w:rsidR="00542D40" w:rsidRPr="000331F3">
          <w:rPr>
            <w:rStyle w:val="charCitHyperlinkAbbrev"/>
          </w:rPr>
          <w:t>Medicines, Poisons and Therapeutic Goods Act 2008</w:t>
        </w:r>
      </w:hyperlink>
      <w:r w:rsidR="00542D40" w:rsidRPr="000331F3">
        <w:t xml:space="preserve"> </w:t>
      </w:r>
      <w:r w:rsidR="00542D40">
        <w:t>A2008-26 sch 2 pt 2.21</w:t>
      </w:r>
    </w:p>
    <w:p w:rsidR="00542D40" w:rsidRDefault="00542D40" w:rsidP="00542D40">
      <w:pPr>
        <w:pStyle w:val="Actdetails"/>
      </w:pPr>
      <w:r>
        <w:t>notified LR 14 August 2008</w:t>
      </w:r>
    </w:p>
    <w:p w:rsidR="00542D40" w:rsidRDefault="00542D40" w:rsidP="00542D40">
      <w:pPr>
        <w:pStyle w:val="Actdetails"/>
      </w:pPr>
      <w:r>
        <w:t>s 1, s 2 commenced 14 August 2008 (LA s 75 (1))</w:t>
      </w:r>
    </w:p>
    <w:p w:rsidR="00542D40" w:rsidRPr="006107FA" w:rsidRDefault="00542D40" w:rsidP="00542D40">
      <w:pPr>
        <w:pStyle w:val="Actdetails"/>
        <w:rPr>
          <w:rFonts w:cs="Arial"/>
        </w:rPr>
      </w:pPr>
      <w:r w:rsidRPr="006107FA">
        <w:rPr>
          <w:rFonts w:cs="Arial"/>
        </w:rPr>
        <w:t>sch 2 pt 2.21 commenced 14 February 2009 (s 2 and LA s 79)</w:t>
      </w:r>
    </w:p>
    <w:p w:rsidR="00542D40" w:rsidRDefault="00116CFF" w:rsidP="00542D40">
      <w:pPr>
        <w:pStyle w:val="NewAct"/>
      </w:pPr>
      <w:hyperlink r:id="rId99" w:tooltip="A2008-37" w:history="1">
        <w:r w:rsidR="00542D40" w:rsidRPr="00A738D6">
          <w:rPr>
            <w:rStyle w:val="charCitHyperlinkAbbrev"/>
          </w:rPr>
          <w:t>ACT Civil and Administrative Tribunal Legislation Amendment Act 2008 (No 2)</w:t>
        </w:r>
      </w:hyperlink>
      <w:r w:rsidR="00542D40">
        <w:t xml:space="preserve"> A2008-37 sch 1 pt 1.84</w:t>
      </w:r>
    </w:p>
    <w:p w:rsidR="00542D40" w:rsidRDefault="00542D40" w:rsidP="00542D40">
      <w:pPr>
        <w:pStyle w:val="Actdetails"/>
        <w:keepNext/>
      </w:pPr>
      <w:r>
        <w:t>notified LR 4 September 2008</w:t>
      </w:r>
    </w:p>
    <w:p w:rsidR="00542D40" w:rsidRDefault="00542D40" w:rsidP="00542D40">
      <w:pPr>
        <w:pStyle w:val="Actdetails"/>
        <w:keepNext/>
      </w:pPr>
      <w:r>
        <w:t>s 1, s 2 commenced 4 September 2008 (LA s 75 (1))</w:t>
      </w:r>
    </w:p>
    <w:p w:rsidR="00542D40" w:rsidRPr="00912621" w:rsidRDefault="00542D40" w:rsidP="00542D40">
      <w:pPr>
        <w:pStyle w:val="Actdetails"/>
      </w:pPr>
      <w:r>
        <w:t xml:space="preserve">sch 1 pt 1.84 commenced 2 February 2009 (s 2 (1) and see </w:t>
      </w:r>
      <w:hyperlink r:id="rId100" w:tooltip="A2008-35" w:history="1">
        <w:r w:rsidRPr="00A738D6">
          <w:rPr>
            <w:rStyle w:val="charCitHyperlinkAbbrev"/>
          </w:rPr>
          <w:t>ACT Civil and Administrative Tribunal Act 2008</w:t>
        </w:r>
      </w:hyperlink>
      <w:r>
        <w:t xml:space="preserve"> A2008-35, s 2 (1) and </w:t>
      </w:r>
      <w:hyperlink r:id="rId101" w:tooltip="CN2009-2" w:history="1">
        <w:r w:rsidRPr="00A738D6">
          <w:rPr>
            <w:rStyle w:val="charCitHyperlinkAbbrev"/>
          </w:rPr>
          <w:t>CN2009-2</w:t>
        </w:r>
      </w:hyperlink>
      <w:r>
        <w:t>)</w:t>
      </w:r>
    </w:p>
    <w:p w:rsidR="00542D40" w:rsidRDefault="00116CFF" w:rsidP="00542D40">
      <w:pPr>
        <w:pStyle w:val="NewAct"/>
      </w:pPr>
      <w:hyperlink r:id="rId102" w:tooltip="SL2012-30" w:history="1">
        <w:r w:rsidR="00542D40" w:rsidRPr="00A738D6">
          <w:rPr>
            <w:rStyle w:val="charCitHyperlinkAbbrev"/>
          </w:rPr>
          <w:t>Public Health (Community Pharmacy Ownership) Amendment Regulation 2012 (No 1)</w:t>
        </w:r>
      </w:hyperlink>
      <w:r w:rsidR="00542D40">
        <w:t xml:space="preserve"> SL2012-30</w:t>
      </w:r>
    </w:p>
    <w:p w:rsidR="00542D40" w:rsidRDefault="00542D40" w:rsidP="00542D40">
      <w:pPr>
        <w:pStyle w:val="Actdetails"/>
        <w:keepNext/>
      </w:pPr>
      <w:r>
        <w:t>notified LR 29 June 2012</w:t>
      </w:r>
    </w:p>
    <w:p w:rsidR="00542D40" w:rsidRDefault="00542D40" w:rsidP="00542D40">
      <w:pPr>
        <w:pStyle w:val="Actdetails"/>
        <w:keepNext/>
      </w:pPr>
      <w:r>
        <w:t>s 1, s 2 commenced 29 June 2012 (LA s 75 (1))</w:t>
      </w:r>
    </w:p>
    <w:p w:rsidR="00542D40" w:rsidRPr="00C4034E" w:rsidRDefault="00542D40" w:rsidP="00542D40">
      <w:pPr>
        <w:pStyle w:val="Actdetails"/>
      </w:pPr>
      <w:r>
        <w:t>remainder commenced</w:t>
      </w:r>
      <w:r w:rsidRPr="00C4034E">
        <w:t xml:space="preserve"> 2 July 2012 (s 2)</w:t>
      </w:r>
    </w:p>
    <w:p w:rsidR="00542D40" w:rsidRDefault="00116CFF" w:rsidP="00542D40">
      <w:pPr>
        <w:pStyle w:val="NewAct"/>
      </w:pPr>
      <w:hyperlink r:id="rId103" w:tooltip="SL2013–4" w:history="1">
        <w:r w:rsidR="00542D40" w:rsidRPr="002E172E">
          <w:rPr>
            <w:rStyle w:val="charCitHyperlinkAbbrev"/>
          </w:rPr>
          <w:t>Public Health (Community Pharmacy Ownership) Amendment Regulation 2013 (No 1)</w:t>
        </w:r>
      </w:hyperlink>
      <w:r w:rsidR="00542D40">
        <w:t xml:space="preserve"> SL2013-4</w:t>
      </w:r>
    </w:p>
    <w:p w:rsidR="00542D40" w:rsidRDefault="00542D40" w:rsidP="00542D40">
      <w:pPr>
        <w:pStyle w:val="Actdetails"/>
        <w:keepNext/>
      </w:pPr>
      <w:r>
        <w:t>notified LR 28 February 2013</w:t>
      </w:r>
    </w:p>
    <w:p w:rsidR="00542D40" w:rsidRDefault="00542D40" w:rsidP="00542D40">
      <w:pPr>
        <w:pStyle w:val="Actdetails"/>
        <w:keepNext/>
      </w:pPr>
      <w:r>
        <w:t>s 1, s 2 commenced 28 February 2013 (LA s 75 (1))</w:t>
      </w:r>
    </w:p>
    <w:p w:rsidR="00542D40" w:rsidRPr="00C4034E" w:rsidRDefault="00542D40" w:rsidP="00542D40">
      <w:pPr>
        <w:pStyle w:val="Actdetails"/>
      </w:pPr>
      <w:r>
        <w:t>remainder commenced</w:t>
      </w:r>
      <w:r w:rsidRPr="00C4034E">
        <w:t xml:space="preserve"> </w:t>
      </w:r>
      <w:r>
        <w:t>1 March 2013</w:t>
      </w:r>
      <w:r w:rsidRPr="00C4034E">
        <w:t xml:space="preserve"> (s 2)</w:t>
      </w:r>
    </w:p>
    <w:p w:rsidR="00542D40" w:rsidRDefault="00116CFF" w:rsidP="00542D40">
      <w:pPr>
        <w:pStyle w:val="NewAct"/>
      </w:pPr>
      <w:hyperlink r:id="rId104" w:tooltip="A2013-44" w:history="1">
        <w:r w:rsidR="00542D40">
          <w:rPr>
            <w:rStyle w:val="charCitHyperlinkAbbrev"/>
          </w:rPr>
          <w:t>Statute Law Amendment Act 2013 (No 2)</w:t>
        </w:r>
      </w:hyperlink>
      <w:r w:rsidR="00542D40">
        <w:t xml:space="preserve"> A2013-44 sch 1 pt 1.5, sch 3 pt 3.17</w:t>
      </w:r>
    </w:p>
    <w:p w:rsidR="00542D40" w:rsidRDefault="00542D40" w:rsidP="00542D40">
      <w:pPr>
        <w:pStyle w:val="Actdetails"/>
        <w:keepNext/>
      </w:pPr>
      <w:r>
        <w:t>notified LR 11 November 2013</w:t>
      </w:r>
    </w:p>
    <w:p w:rsidR="00542D40" w:rsidRDefault="00542D40" w:rsidP="00542D40">
      <w:pPr>
        <w:pStyle w:val="Actdetails"/>
        <w:keepNext/>
      </w:pPr>
      <w:r>
        <w:t>s 1, s 2 commenced 11 November 2013 (LA s 75 (1))</w:t>
      </w:r>
    </w:p>
    <w:p w:rsidR="00542D40" w:rsidRDefault="00542D40" w:rsidP="00542D40">
      <w:pPr>
        <w:pStyle w:val="Actdetails"/>
      </w:pPr>
      <w:r>
        <w:t>sch 1 pt 1.5, sch 3 pt 3.17 commenced 25 November 2013 (s 2)</w:t>
      </w:r>
    </w:p>
    <w:p w:rsidR="0048305F" w:rsidRDefault="00116CFF" w:rsidP="0048305F">
      <w:pPr>
        <w:pStyle w:val="NewAct"/>
      </w:pPr>
      <w:hyperlink r:id="rId105" w:tooltip="A2016-18" w:history="1">
        <w:r w:rsidR="0048305F">
          <w:rPr>
            <w:rStyle w:val="charCitHyperlinkAbbrev"/>
          </w:rPr>
          <w:t>Red Tape Reduction Legislation Amendment Act 2016</w:t>
        </w:r>
      </w:hyperlink>
      <w:r w:rsidR="0048305F">
        <w:t xml:space="preserve"> A2016</w:t>
      </w:r>
      <w:r w:rsidR="0048305F">
        <w:noBreakHyphen/>
        <w:t>18 sch </w:t>
      </w:r>
      <w:r w:rsidR="006430D2">
        <w:t>3</w:t>
      </w:r>
      <w:r w:rsidR="0048305F">
        <w:t xml:space="preserve"> pt </w:t>
      </w:r>
      <w:r w:rsidR="006430D2">
        <w:t>3.35</w:t>
      </w:r>
    </w:p>
    <w:p w:rsidR="0048305F" w:rsidRDefault="0048305F" w:rsidP="0048305F">
      <w:pPr>
        <w:pStyle w:val="Actdetails"/>
        <w:keepNext/>
      </w:pPr>
      <w:r>
        <w:t>notified LR 13 April 2016</w:t>
      </w:r>
    </w:p>
    <w:p w:rsidR="0048305F" w:rsidRDefault="0048305F" w:rsidP="0048305F">
      <w:pPr>
        <w:pStyle w:val="Actdetails"/>
        <w:keepNext/>
      </w:pPr>
      <w:r>
        <w:t>s 1, s 2 commenced 13 April 2016 (LA s 75 (1))</w:t>
      </w:r>
    </w:p>
    <w:p w:rsidR="0048305F" w:rsidRDefault="0048305F" w:rsidP="0048305F">
      <w:pPr>
        <w:pStyle w:val="Actdetails"/>
      </w:pPr>
      <w:r>
        <w:t xml:space="preserve">sch </w:t>
      </w:r>
      <w:r w:rsidR="006430D2">
        <w:t>3</w:t>
      </w:r>
      <w:r>
        <w:t xml:space="preserve"> pt </w:t>
      </w:r>
      <w:r w:rsidR="006430D2">
        <w:t>3.35</w:t>
      </w:r>
      <w:r>
        <w:t xml:space="preserve"> </w:t>
      </w:r>
      <w:r w:rsidRPr="00AE7C72">
        <w:t xml:space="preserve">commenced </w:t>
      </w:r>
      <w:r>
        <w:t>27 April 2016</w:t>
      </w:r>
      <w:r w:rsidRPr="00AE7C72">
        <w:t xml:space="preserve"> (</w:t>
      </w:r>
      <w:r>
        <w:t>s 2)</w:t>
      </w:r>
    </w:p>
    <w:p w:rsidR="00EE3594" w:rsidRDefault="00116CFF" w:rsidP="00EE3594">
      <w:pPr>
        <w:pStyle w:val="NewAct"/>
      </w:pPr>
      <w:hyperlink r:id="rId106" w:tooltip="A2017-4" w:history="1">
        <w:r w:rsidR="00EE3594" w:rsidRPr="0038160B">
          <w:rPr>
            <w:rStyle w:val="charCitHyperlinkAbbrev"/>
          </w:rPr>
          <w:t>Statute Law Amendment Act 2017</w:t>
        </w:r>
      </w:hyperlink>
      <w:r w:rsidR="00EE3594">
        <w:t xml:space="preserve"> A2017-4 sch 3 pt 3.21</w:t>
      </w:r>
    </w:p>
    <w:p w:rsidR="00EE3594" w:rsidRDefault="00EE3594" w:rsidP="00EE3594">
      <w:pPr>
        <w:pStyle w:val="Actdetails"/>
      </w:pPr>
      <w:r>
        <w:t>notified LR 23 February 2017</w:t>
      </w:r>
    </w:p>
    <w:p w:rsidR="00EE3594" w:rsidRDefault="00EE3594" w:rsidP="00EE3594">
      <w:pPr>
        <w:pStyle w:val="Actdetails"/>
      </w:pPr>
      <w:r>
        <w:t>s 1, s 2 commenced 23 February 2017 (LA s 75 (1))</w:t>
      </w:r>
    </w:p>
    <w:p w:rsidR="00EE3594" w:rsidRDefault="00EE3594" w:rsidP="00EE3594">
      <w:pPr>
        <w:pStyle w:val="Actdetails"/>
      </w:pPr>
      <w:r>
        <w:t>sch 3 pt 3.21 commenced</w:t>
      </w:r>
      <w:r w:rsidRPr="00BE05C3">
        <w:t xml:space="preserve"> 9 March 2017 (s 2)</w:t>
      </w:r>
    </w:p>
    <w:p w:rsidR="00062EE6" w:rsidRDefault="00116CFF" w:rsidP="00062EE6">
      <w:pPr>
        <w:pStyle w:val="NewAct"/>
      </w:pPr>
      <w:hyperlink r:id="rId107" w:tooltip="SL2017-36" w:history="1">
        <w:r w:rsidR="00062EE6">
          <w:rPr>
            <w:rStyle w:val="charCitHyperlinkAbbrev"/>
          </w:rPr>
          <w:t>Public Health Amendment Regulation 2017 (No 1)</w:t>
        </w:r>
      </w:hyperlink>
      <w:r w:rsidR="00062EE6">
        <w:t xml:space="preserve"> SL2017-36</w:t>
      </w:r>
    </w:p>
    <w:p w:rsidR="00062EE6" w:rsidRDefault="00062EE6" w:rsidP="00062EE6">
      <w:pPr>
        <w:pStyle w:val="Actdetails"/>
      </w:pPr>
      <w:r>
        <w:t>notified LR 30 November 2017</w:t>
      </w:r>
    </w:p>
    <w:p w:rsidR="00062EE6" w:rsidRDefault="00062EE6" w:rsidP="00062EE6">
      <w:pPr>
        <w:pStyle w:val="Actdetails"/>
      </w:pPr>
      <w:r>
        <w:t>s 1, s 2 commenced 30 November 2017 (LA s 75 (1))</w:t>
      </w:r>
    </w:p>
    <w:p w:rsidR="00062EE6" w:rsidRPr="00BE05C3" w:rsidRDefault="00062EE6" w:rsidP="00062EE6">
      <w:pPr>
        <w:pStyle w:val="Actdetails"/>
      </w:pPr>
      <w:r>
        <w:t>remainder commenced</w:t>
      </w:r>
      <w:r w:rsidRPr="00BE05C3">
        <w:t xml:space="preserve"> </w:t>
      </w:r>
      <w:r>
        <w:t>1</w:t>
      </w:r>
      <w:r w:rsidRPr="00BE05C3">
        <w:t xml:space="preserve"> </w:t>
      </w:r>
      <w:r>
        <w:t>December</w:t>
      </w:r>
      <w:r w:rsidRPr="00BE05C3">
        <w:t xml:space="preserve"> 2017 (s 2)</w:t>
      </w:r>
    </w:p>
    <w:p w:rsidR="00542D40" w:rsidRPr="00C4034E" w:rsidRDefault="00542D40" w:rsidP="00542D40">
      <w:pPr>
        <w:pStyle w:val="PageBreak"/>
      </w:pPr>
      <w:r w:rsidRPr="00C4034E">
        <w:br w:type="page"/>
      </w:r>
    </w:p>
    <w:p w:rsidR="00542D40" w:rsidRPr="00BA5118" w:rsidRDefault="00542D40" w:rsidP="00542D40">
      <w:pPr>
        <w:pStyle w:val="Endnote2"/>
      </w:pPr>
      <w:bookmarkStart w:id="93" w:name="_Toc499797268"/>
      <w:r w:rsidRPr="00BA5118">
        <w:rPr>
          <w:rStyle w:val="charTableNo"/>
        </w:rPr>
        <w:lastRenderedPageBreak/>
        <w:t>4</w:t>
      </w:r>
      <w:r>
        <w:tab/>
      </w:r>
      <w:r w:rsidRPr="00BA5118">
        <w:rPr>
          <w:rStyle w:val="charTableText"/>
          <w:rFonts w:cs="Arial"/>
        </w:rPr>
        <w:t>Amendment history</w:t>
      </w:r>
      <w:bookmarkEnd w:id="93"/>
    </w:p>
    <w:p w:rsidR="00542D40" w:rsidRDefault="00542D40" w:rsidP="00542D40">
      <w:pPr>
        <w:pStyle w:val="AmdtsEntryHd"/>
      </w:pPr>
      <w:r>
        <w:t>Name of regulation</w:t>
      </w:r>
    </w:p>
    <w:p w:rsidR="00542D40" w:rsidRDefault="00542D40" w:rsidP="00542D40">
      <w:pPr>
        <w:pStyle w:val="AmdtsEntries"/>
      </w:pPr>
      <w:r>
        <w:t>s 1</w:t>
      </w:r>
      <w:r>
        <w:tab/>
        <w:t>am R8 LA</w:t>
      </w:r>
    </w:p>
    <w:p w:rsidR="00542D40" w:rsidRDefault="00542D40" w:rsidP="00542D40">
      <w:pPr>
        <w:pStyle w:val="AmdtsEntryHd"/>
      </w:pPr>
      <w:r>
        <w:t>Dictionary</w:t>
      </w:r>
    </w:p>
    <w:p w:rsidR="00542D40" w:rsidRDefault="00542D40" w:rsidP="00542D40">
      <w:pPr>
        <w:pStyle w:val="AmdtsEntries"/>
        <w:keepNext/>
      </w:pPr>
      <w:r>
        <w:t>s 2</w:t>
      </w:r>
      <w:r>
        <w:tab/>
        <w:t xml:space="preserve">om </w:t>
      </w:r>
      <w:hyperlink r:id="rId108" w:tooltip="Legislation (Consequential Amendments) Act 2001" w:history="1">
        <w:r w:rsidRPr="00A738D6">
          <w:rPr>
            <w:rStyle w:val="charCitHyperlinkAbbrev"/>
          </w:rPr>
          <w:t>A2001</w:t>
        </w:r>
        <w:r w:rsidRPr="00A738D6">
          <w:rPr>
            <w:rStyle w:val="charCitHyperlinkAbbrev"/>
          </w:rPr>
          <w:noBreakHyphen/>
          <w:t>44</w:t>
        </w:r>
      </w:hyperlink>
      <w:r>
        <w:t xml:space="preserve"> amdt 1.3418</w:t>
      </w:r>
    </w:p>
    <w:p w:rsidR="00542D40" w:rsidRDefault="00542D40" w:rsidP="00542D40">
      <w:pPr>
        <w:pStyle w:val="AmdtsEntries"/>
      </w:pPr>
      <w:r>
        <w:tab/>
        <w:t xml:space="preserve">ins </w:t>
      </w:r>
      <w:hyperlink r:id="rId109" w:tooltip="Statute Law Amendment Act 2003" w:history="1">
        <w:r w:rsidRPr="00A738D6">
          <w:rPr>
            <w:rStyle w:val="charCitHyperlinkAbbrev"/>
          </w:rPr>
          <w:t>A2003</w:t>
        </w:r>
        <w:r w:rsidRPr="00A738D6">
          <w:rPr>
            <w:rStyle w:val="charCitHyperlinkAbbrev"/>
          </w:rPr>
          <w:noBreakHyphen/>
          <w:t>41</w:t>
        </w:r>
      </w:hyperlink>
      <w:r>
        <w:t xml:space="preserve"> amdt 3.348</w:t>
      </w:r>
    </w:p>
    <w:p w:rsidR="00542D40" w:rsidRPr="00261319" w:rsidRDefault="00542D40" w:rsidP="00542D40">
      <w:pPr>
        <w:pStyle w:val="AmdtsEntries"/>
      </w:pPr>
      <w:r w:rsidRPr="00261319">
        <w:tab/>
        <w:t xml:space="preserve">am </w:t>
      </w:r>
      <w:hyperlink r:id="rId110" w:tooltip="Children and Young People (Consequential Amendments) Act 2008" w:history="1">
        <w:r w:rsidRPr="00A738D6">
          <w:rPr>
            <w:rStyle w:val="charCitHyperlinkAbbrev"/>
          </w:rPr>
          <w:t>A2008</w:t>
        </w:r>
        <w:r w:rsidRPr="00A738D6">
          <w:rPr>
            <w:rStyle w:val="charCitHyperlinkAbbrev"/>
          </w:rPr>
          <w:noBreakHyphen/>
          <w:t>20</w:t>
        </w:r>
      </w:hyperlink>
      <w:r w:rsidRPr="00261319">
        <w:t xml:space="preserve"> amdt 4.52</w:t>
      </w:r>
    </w:p>
    <w:p w:rsidR="00542D40" w:rsidRDefault="00542D40" w:rsidP="00542D40">
      <w:pPr>
        <w:pStyle w:val="AmdtsEntryHd"/>
      </w:pPr>
      <w:r>
        <w:t>Notes</w:t>
      </w:r>
    </w:p>
    <w:p w:rsidR="00542D40" w:rsidRDefault="00542D40" w:rsidP="00542D40">
      <w:pPr>
        <w:pStyle w:val="AmdtsEntries"/>
      </w:pPr>
      <w:r>
        <w:t>s 3</w:t>
      </w:r>
      <w:r>
        <w:tab/>
        <w:t xml:space="preserve">sub </w:t>
      </w:r>
      <w:hyperlink r:id="rId111" w:tooltip="Statute Law Amendment Act 2003" w:history="1">
        <w:r w:rsidRPr="00A738D6">
          <w:rPr>
            <w:rStyle w:val="charCitHyperlinkAbbrev"/>
          </w:rPr>
          <w:t>A2003</w:t>
        </w:r>
        <w:r w:rsidRPr="00A738D6">
          <w:rPr>
            <w:rStyle w:val="charCitHyperlinkAbbrev"/>
          </w:rPr>
          <w:noBreakHyphen/>
          <w:t>41</w:t>
        </w:r>
      </w:hyperlink>
      <w:r>
        <w:t xml:space="preserve"> amdt 3 348</w:t>
      </w:r>
    </w:p>
    <w:p w:rsidR="00542D40" w:rsidRDefault="00542D40" w:rsidP="00542D40">
      <w:pPr>
        <w:pStyle w:val="AmdtsEntryHd"/>
      </w:pPr>
      <w:r>
        <w:t xml:space="preserve">Offences against </w:t>
      </w:r>
      <w:r>
        <w:rPr>
          <w:color w:val="000000"/>
        </w:rPr>
        <w:t>regulation</w:t>
      </w:r>
      <w:r>
        <w:t>—application of Criminal Code etc</w:t>
      </w:r>
    </w:p>
    <w:p w:rsidR="00542D40" w:rsidRDefault="00542D40" w:rsidP="00542D40">
      <w:pPr>
        <w:pStyle w:val="AmdtsEntries"/>
      </w:pPr>
      <w:r>
        <w:t>s 3A</w:t>
      </w:r>
      <w:r>
        <w:tab/>
        <w:t xml:space="preserve">ins </w:t>
      </w:r>
      <w:hyperlink r:id="rId112" w:tooltip="Public Health Amendment Regulation 2007 (No 1)" w:history="1">
        <w:r w:rsidRPr="00A738D6">
          <w:rPr>
            <w:rStyle w:val="charCitHyperlinkAbbrev"/>
          </w:rPr>
          <w:t>SL2007</w:t>
        </w:r>
        <w:r w:rsidRPr="00A738D6">
          <w:rPr>
            <w:rStyle w:val="charCitHyperlinkAbbrev"/>
          </w:rPr>
          <w:noBreakHyphen/>
          <w:t>42</w:t>
        </w:r>
      </w:hyperlink>
      <w:r>
        <w:t xml:space="preserve"> s 4</w:t>
      </w:r>
    </w:p>
    <w:p w:rsidR="00542D40" w:rsidRDefault="00542D40" w:rsidP="00542D40">
      <w:pPr>
        <w:pStyle w:val="AmdtsEntryHd"/>
      </w:pPr>
      <w:r>
        <w:t>Immunisation against vaccine preventable diseases</w:t>
      </w:r>
    </w:p>
    <w:p w:rsidR="00542D40" w:rsidRDefault="00542D40" w:rsidP="00542D40">
      <w:pPr>
        <w:pStyle w:val="AmdtsEntries"/>
      </w:pPr>
      <w:r>
        <w:t>s 4</w:t>
      </w:r>
      <w:r>
        <w:tab/>
        <w:t xml:space="preserve">am </w:t>
      </w:r>
      <w:hyperlink r:id="rId113" w:tooltip="Legislation (Consequential Amendments) Act 2001" w:history="1">
        <w:r w:rsidRPr="00A738D6">
          <w:rPr>
            <w:rStyle w:val="charCitHyperlinkAbbrev"/>
          </w:rPr>
          <w:t>A2001</w:t>
        </w:r>
        <w:r w:rsidRPr="00A738D6">
          <w:rPr>
            <w:rStyle w:val="charCitHyperlinkAbbrev"/>
          </w:rPr>
          <w:noBreakHyphen/>
          <w:t>44</w:t>
        </w:r>
      </w:hyperlink>
      <w:r>
        <w:t xml:space="preserve"> amdt 1.3419, amdt 1.3420; </w:t>
      </w:r>
      <w:hyperlink r:id="rId114" w:tooltip="Statute Law Amendment Act 2013 (No 2)" w:history="1">
        <w:r>
          <w:rPr>
            <w:rStyle w:val="charCitHyperlinkAbbrev"/>
          </w:rPr>
          <w:t>A2013</w:t>
        </w:r>
        <w:r>
          <w:rPr>
            <w:rStyle w:val="charCitHyperlinkAbbrev"/>
          </w:rPr>
          <w:noBreakHyphen/>
          <w:t>44</w:t>
        </w:r>
      </w:hyperlink>
      <w:r>
        <w:t xml:space="preserve"> amdt 3.160</w:t>
      </w:r>
    </w:p>
    <w:p w:rsidR="00542D40" w:rsidRDefault="00542D40" w:rsidP="00542D40">
      <w:pPr>
        <w:pStyle w:val="AmdtsEntryHd"/>
      </w:pPr>
      <w:r>
        <w:t>What is a vaccine preventable disease?</w:t>
      </w:r>
    </w:p>
    <w:p w:rsidR="00542D40" w:rsidRDefault="00542D40" w:rsidP="00542D40">
      <w:pPr>
        <w:pStyle w:val="AmdtsEntries"/>
      </w:pPr>
      <w:r>
        <w:t>s 5</w:t>
      </w:r>
      <w:r>
        <w:tab/>
        <w:t xml:space="preserve">am </w:t>
      </w:r>
      <w:hyperlink r:id="rId115" w:tooltip="Legislation (Consequential Amendments) Act 2001" w:history="1">
        <w:r w:rsidRPr="00A738D6">
          <w:rPr>
            <w:rStyle w:val="charCitHyperlinkAbbrev"/>
          </w:rPr>
          <w:t>A2001</w:t>
        </w:r>
        <w:r w:rsidRPr="00A738D6">
          <w:rPr>
            <w:rStyle w:val="charCitHyperlinkAbbrev"/>
          </w:rPr>
          <w:noBreakHyphen/>
          <w:t>44</w:t>
        </w:r>
      </w:hyperlink>
      <w:r>
        <w:t xml:space="preserve"> amdt 1.3421, amdt 1.3422; </w:t>
      </w:r>
      <w:hyperlink r:id="rId116" w:tooltip="Statute Law Amendment Act 2013 (No 2)" w:history="1">
        <w:r>
          <w:rPr>
            <w:rStyle w:val="charCitHyperlinkAbbrev"/>
          </w:rPr>
          <w:t>A2013</w:t>
        </w:r>
        <w:r>
          <w:rPr>
            <w:rStyle w:val="charCitHyperlinkAbbrev"/>
          </w:rPr>
          <w:noBreakHyphen/>
          <w:t>44</w:t>
        </w:r>
      </w:hyperlink>
      <w:r>
        <w:t xml:space="preserve"> amdt 3.161</w:t>
      </w:r>
    </w:p>
    <w:p w:rsidR="00542D40" w:rsidRDefault="00542D40" w:rsidP="00542D40">
      <w:pPr>
        <w:pStyle w:val="AmdtsEntryHd"/>
      </w:pPr>
      <w:r>
        <w:t>What is a child care centre?</w:t>
      </w:r>
    </w:p>
    <w:p w:rsidR="00542D40" w:rsidRDefault="00542D40" w:rsidP="00542D40">
      <w:pPr>
        <w:pStyle w:val="AmdtsEntries"/>
        <w:keepNext/>
      </w:pPr>
      <w:r>
        <w:t>s 7</w:t>
      </w:r>
      <w:r>
        <w:tab/>
        <w:t>(2), (3) exp 10 May 2000 (s 7 (3))</w:t>
      </w:r>
    </w:p>
    <w:p w:rsidR="00542D40" w:rsidRDefault="00542D40" w:rsidP="00542D40">
      <w:pPr>
        <w:pStyle w:val="AmdtsEntries"/>
      </w:pPr>
      <w:r>
        <w:tab/>
        <w:t xml:space="preserve">om </w:t>
      </w:r>
      <w:hyperlink r:id="rId117" w:tooltip="Statute Law Amendment Act 2002 (No 2)" w:history="1">
        <w:r w:rsidRPr="00A738D6">
          <w:rPr>
            <w:rStyle w:val="charCitHyperlinkAbbrev"/>
          </w:rPr>
          <w:t>A2002</w:t>
        </w:r>
        <w:r w:rsidRPr="00A738D6">
          <w:rPr>
            <w:rStyle w:val="charCitHyperlinkAbbrev"/>
          </w:rPr>
          <w:noBreakHyphen/>
          <w:t>49</w:t>
        </w:r>
      </w:hyperlink>
      <w:r>
        <w:t xml:space="preserve"> amdt 3.201</w:t>
      </w:r>
    </w:p>
    <w:p w:rsidR="00EE3594" w:rsidRDefault="00EE3594" w:rsidP="00542D40">
      <w:pPr>
        <w:pStyle w:val="AmdtsEntryHd"/>
      </w:pPr>
      <w:r w:rsidRPr="00591A0F">
        <w:t xml:space="preserve">Meaning of </w:t>
      </w:r>
      <w:r w:rsidRPr="00591A0F">
        <w:rPr>
          <w:rStyle w:val="charItals"/>
        </w:rPr>
        <w:t>pre-secondary school</w:t>
      </w:r>
      <w:r w:rsidRPr="00591A0F">
        <w:t>—div 2.2</w:t>
      </w:r>
    </w:p>
    <w:p w:rsidR="00EE3594" w:rsidRPr="00EE3594" w:rsidRDefault="00EE3594" w:rsidP="00EE3594">
      <w:pPr>
        <w:pStyle w:val="AmdtsEntries"/>
      </w:pPr>
      <w:r>
        <w:t>s 7A</w:t>
      </w:r>
      <w:r>
        <w:tab/>
        <w:t xml:space="preserve">ins </w:t>
      </w:r>
      <w:hyperlink r:id="rId118" w:tooltip="Statute Law Amendment Act 2017" w:history="1">
        <w:r>
          <w:rPr>
            <w:rStyle w:val="charCitHyperlinkAbbrev"/>
          </w:rPr>
          <w:t>A2017</w:t>
        </w:r>
        <w:r>
          <w:rPr>
            <w:rStyle w:val="charCitHyperlinkAbbrev"/>
          </w:rPr>
          <w:noBreakHyphen/>
          <w:t>4</w:t>
        </w:r>
      </w:hyperlink>
      <w:r>
        <w:t xml:space="preserve"> amdt 3.110</w:t>
      </w:r>
    </w:p>
    <w:p w:rsidR="00542D40" w:rsidRDefault="00542D40" w:rsidP="00542D40">
      <w:pPr>
        <w:pStyle w:val="AmdtsEntryHd"/>
      </w:pPr>
      <w:r>
        <w:t>Provision of immunisation history on enrolment at school</w:t>
      </w:r>
    </w:p>
    <w:p w:rsidR="00542D40" w:rsidRPr="00261319" w:rsidRDefault="00542D40" w:rsidP="00542D40">
      <w:pPr>
        <w:pStyle w:val="AmdtsEntries"/>
      </w:pPr>
      <w:r w:rsidRPr="00261319">
        <w:t>s 8</w:t>
      </w:r>
      <w:r w:rsidRPr="00261319">
        <w:tab/>
        <w:t xml:space="preserve">am </w:t>
      </w:r>
      <w:hyperlink r:id="rId119" w:tooltip="Children and Young People (Consequential Amendments) Act 2008" w:history="1">
        <w:r w:rsidRPr="00A738D6">
          <w:rPr>
            <w:rStyle w:val="charCitHyperlinkAbbrev"/>
          </w:rPr>
          <w:t>A2008</w:t>
        </w:r>
        <w:r w:rsidRPr="00A738D6">
          <w:rPr>
            <w:rStyle w:val="charCitHyperlinkAbbrev"/>
          </w:rPr>
          <w:noBreakHyphen/>
          <w:t>20</w:t>
        </w:r>
      </w:hyperlink>
      <w:r w:rsidRPr="00261319">
        <w:t xml:space="preserve"> amdt 4.54</w:t>
      </w:r>
      <w:r>
        <w:t xml:space="preserve">; </w:t>
      </w:r>
      <w:hyperlink r:id="rId120" w:tooltip="Statute Law Amendment Act 2013 (No 2)" w:history="1">
        <w:r>
          <w:rPr>
            <w:rStyle w:val="charCitHyperlinkAbbrev"/>
          </w:rPr>
          <w:t>A2013</w:t>
        </w:r>
        <w:r>
          <w:rPr>
            <w:rStyle w:val="charCitHyperlinkAbbrev"/>
          </w:rPr>
          <w:noBreakHyphen/>
          <w:t>44</w:t>
        </w:r>
      </w:hyperlink>
      <w:r>
        <w:t xml:space="preserve"> amdt 3.162</w:t>
      </w:r>
      <w:r w:rsidR="006430D2">
        <w:t xml:space="preserve">; </w:t>
      </w:r>
      <w:hyperlink r:id="rId121" w:tooltip="Red Tape Reduction Legislation Amendment Act 2016" w:history="1">
        <w:r w:rsidR="006430D2">
          <w:rPr>
            <w:rStyle w:val="charCitHyperlinkAbbrev"/>
          </w:rPr>
          <w:t>A2016</w:t>
        </w:r>
        <w:r w:rsidR="006430D2">
          <w:rPr>
            <w:rStyle w:val="charCitHyperlinkAbbrev"/>
          </w:rPr>
          <w:noBreakHyphen/>
          <w:t>18</w:t>
        </w:r>
      </w:hyperlink>
      <w:r w:rsidR="006430D2">
        <w:t xml:space="preserve"> amdt 3.167, amdt 3.168</w:t>
      </w:r>
    </w:p>
    <w:p w:rsidR="00542D40" w:rsidRDefault="00542D40" w:rsidP="00542D40">
      <w:pPr>
        <w:pStyle w:val="AmdtsEntryHd"/>
      </w:pPr>
      <w:r>
        <w:t>Immunisation records kept by pre-secondary schools</w:t>
      </w:r>
    </w:p>
    <w:p w:rsidR="00542D40" w:rsidRDefault="00542D40" w:rsidP="00542D40">
      <w:pPr>
        <w:pStyle w:val="AmdtsEntries"/>
      </w:pPr>
      <w:r>
        <w:t>s 9</w:t>
      </w:r>
      <w:r>
        <w:tab/>
        <w:t xml:space="preserve">am </w:t>
      </w:r>
      <w:hyperlink r:id="rId122" w:tooltip="Statute Law Amendment Act 2002 (No 2)" w:history="1">
        <w:r w:rsidRPr="00A738D6">
          <w:rPr>
            <w:rStyle w:val="charCitHyperlinkAbbrev"/>
          </w:rPr>
          <w:t>A2002</w:t>
        </w:r>
        <w:r w:rsidRPr="00A738D6">
          <w:rPr>
            <w:rStyle w:val="charCitHyperlinkAbbrev"/>
          </w:rPr>
          <w:noBreakHyphen/>
          <w:t>49</w:t>
        </w:r>
      </w:hyperlink>
      <w:r>
        <w:t xml:space="preserve"> amdt 3.202; </w:t>
      </w:r>
      <w:hyperlink r:id="rId123" w:tooltip="Health Legislation Amendment Act 2006 (No 2)" w:history="1">
        <w:r w:rsidRPr="00A738D6">
          <w:rPr>
            <w:rStyle w:val="charCitHyperlinkAbbrev"/>
          </w:rPr>
          <w:t>A2006</w:t>
        </w:r>
        <w:r w:rsidRPr="00A738D6">
          <w:rPr>
            <w:rStyle w:val="charCitHyperlinkAbbrev"/>
          </w:rPr>
          <w:noBreakHyphen/>
          <w:t>46</w:t>
        </w:r>
      </w:hyperlink>
      <w:r>
        <w:t xml:space="preserve"> amdt 2.41; pars renum R11 LA</w:t>
      </w:r>
    </w:p>
    <w:p w:rsidR="00542D40" w:rsidRDefault="00542D40" w:rsidP="00542D40">
      <w:pPr>
        <w:pStyle w:val="AmdtsEntryHd"/>
      </w:pPr>
      <w:r>
        <w:t>Exclusion of children from school</w:t>
      </w:r>
    </w:p>
    <w:p w:rsidR="00542D40" w:rsidRDefault="00542D40" w:rsidP="00542D40">
      <w:pPr>
        <w:pStyle w:val="AmdtsEntries"/>
      </w:pPr>
      <w:r>
        <w:t>s 13</w:t>
      </w:r>
      <w:r>
        <w:tab/>
        <w:t xml:space="preserve">am </w:t>
      </w:r>
      <w:hyperlink r:id="rId124" w:tooltip="Statute Law Amendment Act 2003" w:history="1">
        <w:r w:rsidRPr="00A738D6">
          <w:rPr>
            <w:rStyle w:val="charCitHyperlinkAbbrev"/>
          </w:rPr>
          <w:t>A2003</w:t>
        </w:r>
        <w:r w:rsidRPr="00A738D6">
          <w:rPr>
            <w:rStyle w:val="charCitHyperlinkAbbrev"/>
          </w:rPr>
          <w:noBreakHyphen/>
          <w:t>41</w:t>
        </w:r>
      </w:hyperlink>
      <w:r>
        <w:t xml:space="preserve"> amdt 3.349; </w:t>
      </w:r>
      <w:hyperlink r:id="rId125" w:tooltip="Statute Law Amendment Act 2013 (No 2)" w:history="1">
        <w:r>
          <w:rPr>
            <w:rStyle w:val="charCitHyperlinkAbbrev"/>
          </w:rPr>
          <w:t>A2013</w:t>
        </w:r>
        <w:r>
          <w:rPr>
            <w:rStyle w:val="charCitHyperlinkAbbrev"/>
          </w:rPr>
          <w:noBreakHyphen/>
          <w:t>44</w:t>
        </w:r>
      </w:hyperlink>
      <w:r>
        <w:t xml:space="preserve"> amdt 3.163</w:t>
      </w:r>
      <w:r w:rsidR="00EE3594">
        <w:t xml:space="preserve">; </w:t>
      </w:r>
      <w:hyperlink r:id="rId126" w:tooltip="Statute Law Amendment Act 2017" w:history="1">
        <w:r w:rsidR="00EE3594">
          <w:rPr>
            <w:rStyle w:val="charCitHyperlinkAbbrev"/>
          </w:rPr>
          <w:t>A2017</w:t>
        </w:r>
        <w:r w:rsidR="00EE3594">
          <w:rPr>
            <w:rStyle w:val="charCitHyperlinkAbbrev"/>
          </w:rPr>
          <w:noBreakHyphen/>
          <w:t>4</w:t>
        </w:r>
      </w:hyperlink>
      <w:r w:rsidR="00EE3594">
        <w:t xml:space="preserve"> amdt 3.111</w:t>
      </w:r>
    </w:p>
    <w:p w:rsidR="00EE3594" w:rsidRDefault="005671B1" w:rsidP="00542D40">
      <w:pPr>
        <w:pStyle w:val="AmdtsEntryHd"/>
      </w:pPr>
      <w:r>
        <w:t>Enforcement of exclusion</w:t>
      </w:r>
    </w:p>
    <w:p w:rsidR="00EE3594" w:rsidRDefault="00EE3594" w:rsidP="00EE3594">
      <w:pPr>
        <w:pStyle w:val="AmdtsEntries"/>
      </w:pPr>
      <w:r>
        <w:t>s 14</w:t>
      </w:r>
      <w:r>
        <w:tab/>
        <w:t xml:space="preserve">am </w:t>
      </w:r>
      <w:hyperlink r:id="rId127" w:tooltip="Statute Law Amendment Act 2017" w:history="1">
        <w:r>
          <w:rPr>
            <w:rStyle w:val="charCitHyperlinkAbbrev"/>
          </w:rPr>
          <w:t>A2017</w:t>
        </w:r>
        <w:r>
          <w:rPr>
            <w:rStyle w:val="charCitHyperlinkAbbrev"/>
          </w:rPr>
          <w:noBreakHyphen/>
          <w:t>4</w:t>
        </w:r>
      </w:hyperlink>
      <w:r>
        <w:t xml:space="preserve"> amdt 3.112</w:t>
      </w:r>
    </w:p>
    <w:p w:rsidR="003873CA" w:rsidRDefault="003873CA" w:rsidP="003873CA">
      <w:pPr>
        <w:pStyle w:val="AmdtsEntryHd"/>
      </w:pPr>
      <w:r w:rsidRPr="00950344">
        <w:t>Cervical cytology register</w:t>
      </w:r>
    </w:p>
    <w:p w:rsidR="003873CA" w:rsidRDefault="003873CA" w:rsidP="00EE3594">
      <w:pPr>
        <w:pStyle w:val="AmdtsEntries"/>
      </w:pPr>
      <w:r>
        <w:t>pt 3 hdg</w:t>
      </w:r>
      <w:r>
        <w:tab/>
        <w:t xml:space="preserve">sub </w:t>
      </w:r>
      <w:hyperlink r:id="rId128" w:tooltip="Public Health Amendment Regulation 2017 (No 1)" w:history="1">
        <w:r>
          <w:rPr>
            <w:rStyle w:val="charCitHyperlinkAbbrev"/>
          </w:rPr>
          <w:t>SL2017</w:t>
        </w:r>
        <w:r>
          <w:rPr>
            <w:rStyle w:val="charCitHyperlinkAbbrev"/>
          </w:rPr>
          <w:noBreakHyphen/>
          <w:t>36</w:t>
        </w:r>
      </w:hyperlink>
      <w:r>
        <w:t xml:space="preserve"> s 4</w:t>
      </w:r>
    </w:p>
    <w:p w:rsidR="003873CA" w:rsidRDefault="003873CA" w:rsidP="003873CA">
      <w:pPr>
        <w:pStyle w:val="AmdtsEntryHd"/>
      </w:pPr>
      <w:r w:rsidRPr="00950344">
        <w:t>Cervical cytology register</w:t>
      </w:r>
    </w:p>
    <w:p w:rsidR="003873CA" w:rsidRPr="003873CA" w:rsidRDefault="003873CA" w:rsidP="003873CA">
      <w:pPr>
        <w:pStyle w:val="AmdtsEntries"/>
      </w:pPr>
      <w:r>
        <w:t>div 3.1 hdg</w:t>
      </w:r>
      <w:r>
        <w:tab/>
        <w:t xml:space="preserve">om </w:t>
      </w:r>
      <w:hyperlink r:id="rId129" w:tooltip="Public Health Amendment Regulation 2017 (No 1)" w:history="1">
        <w:r>
          <w:rPr>
            <w:rStyle w:val="charCitHyperlinkAbbrev"/>
          </w:rPr>
          <w:t>SL2017</w:t>
        </w:r>
        <w:r>
          <w:rPr>
            <w:rStyle w:val="charCitHyperlinkAbbrev"/>
          </w:rPr>
          <w:noBreakHyphen/>
          <w:t>36</w:t>
        </w:r>
      </w:hyperlink>
      <w:r>
        <w:t xml:space="preserve"> s 5</w:t>
      </w:r>
    </w:p>
    <w:p w:rsidR="00542D40" w:rsidRDefault="008377C9" w:rsidP="00542D40">
      <w:pPr>
        <w:pStyle w:val="AmdtsEntryHd"/>
      </w:pPr>
      <w:r>
        <w:lastRenderedPageBreak/>
        <w:t>Definitions—pt 3</w:t>
      </w:r>
    </w:p>
    <w:p w:rsidR="00542D40" w:rsidRDefault="00542D40" w:rsidP="00542D40">
      <w:pPr>
        <w:pStyle w:val="AmdtsEntries"/>
        <w:keepNext/>
      </w:pPr>
      <w:r>
        <w:t>s 22 hdg</w:t>
      </w:r>
      <w:r>
        <w:tab/>
        <w:t xml:space="preserve">sub </w:t>
      </w:r>
      <w:hyperlink r:id="rId130" w:tooltip="Statute Law Amendment Act 2003" w:history="1">
        <w:r w:rsidRPr="00A738D6">
          <w:rPr>
            <w:rStyle w:val="charCitHyperlinkAbbrev"/>
          </w:rPr>
          <w:t>A2003</w:t>
        </w:r>
        <w:r w:rsidRPr="00A738D6">
          <w:rPr>
            <w:rStyle w:val="charCitHyperlinkAbbrev"/>
          </w:rPr>
          <w:noBreakHyphen/>
          <w:t>41</w:t>
        </w:r>
      </w:hyperlink>
      <w:r>
        <w:t xml:space="preserve"> amdt 3.350</w:t>
      </w:r>
      <w:r w:rsidR="00EE3594">
        <w:t xml:space="preserve">; </w:t>
      </w:r>
      <w:hyperlink r:id="rId131" w:tooltip="Statute Law Amendment Act 2017" w:history="1">
        <w:r w:rsidR="00EE3594">
          <w:rPr>
            <w:rStyle w:val="charCitHyperlinkAbbrev"/>
          </w:rPr>
          <w:t>A2017</w:t>
        </w:r>
        <w:r w:rsidR="00EE3594">
          <w:rPr>
            <w:rStyle w:val="charCitHyperlinkAbbrev"/>
          </w:rPr>
          <w:noBreakHyphen/>
          <w:t>4</w:t>
        </w:r>
      </w:hyperlink>
      <w:r w:rsidR="00EE3594">
        <w:t xml:space="preserve"> amdt 3.113</w:t>
      </w:r>
    </w:p>
    <w:p w:rsidR="00542D40" w:rsidRDefault="00542D40" w:rsidP="00542D40">
      <w:pPr>
        <w:pStyle w:val="AmdtsEntries"/>
      </w:pPr>
      <w:r>
        <w:t>s 22</w:t>
      </w:r>
      <w:r>
        <w:tab/>
        <w:t xml:space="preserve">am </w:t>
      </w:r>
      <w:hyperlink r:id="rId132" w:tooltip="Statute Law Amendment Act 2003" w:history="1">
        <w:r w:rsidRPr="00A738D6">
          <w:rPr>
            <w:rStyle w:val="charCitHyperlinkAbbrev"/>
          </w:rPr>
          <w:t>A2003</w:t>
        </w:r>
        <w:r w:rsidRPr="00A738D6">
          <w:rPr>
            <w:rStyle w:val="charCitHyperlinkAbbrev"/>
          </w:rPr>
          <w:noBreakHyphen/>
          <w:t>41</w:t>
        </w:r>
      </w:hyperlink>
      <w:r>
        <w:t xml:space="preserve"> amdt 3.350; </w:t>
      </w:r>
      <w:hyperlink r:id="rId133" w:tooltip="Public Health Amendment Regulation 2006 (No 1)" w:history="1">
        <w:r w:rsidRPr="00A738D6">
          <w:rPr>
            <w:rStyle w:val="charCitHyperlinkAbbrev"/>
          </w:rPr>
          <w:t>SL2006</w:t>
        </w:r>
        <w:r w:rsidRPr="00A738D6">
          <w:rPr>
            <w:rStyle w:val="charCitHyperlinkAbbrev"/>
          </w:rPr>
          <w:noBreakHyphen/>
          <w:t>48</w:t>
        </w:r>
      </w:hyperlink>
      <w:r>
        <w:t xml:space="preserve"> s 4</w:t>
      </w:r>
      <w:r w:rsidR="008377C9">
        <w:t xml:space="preserve">; </w:t>
      </w:r>
      <w:hyperlink r:id="rId134" w:tooltip="Statute Law Amendment Act 2017" w:history="1">
        <w:r w:rsidR="008377C9">
          <w:rPr>
            <w:rStyle w:val="charCitHyperlinkAbbrev"/>
          </w:rPr>
          <w:t>A2017</w:t>
        </w:r>
        <w:r w:rsidR="008377C9">
          <w:rPr>
            <w:rStyle w:val="charCitHyperlinkAbbrev"/>
          </w:rPr>
          <w:noBreakHyphen/>
          <w:t>4</w:t>
        </w:r>
      </w:hyperlink>
      <w:r w:rsidR="008377C9">
        <w:t xml:space="preserve"> amdt 3.114</w:t>
      </w:r>
    </w:p>
    <w:p w:rsidR="008377C9" w:rsidRDefault="008377C9" w:rsidP="00E24D92">
      <w:pPr>
        <w:pStyle w:val="AmdtsEntries"/>
      </w:pPr>
      <w:r>
        <w:tab/>
        <w:t xml:space="preserve">def </w:t>
      </w:r>
      <w:r w:rsidRPr="00591A0F">
        <w:rPr>
          <w:rStyle w:val="charBoldItals"/>
        </w:rPr>
        <w:t>abnormal</w:t>
      </w:r>
      <w:r>
        <w:t xml:space="preserve"> ins </w:t>
      </w:r>
      <w:hyperlink r:id="rId135" w:tooltip="Statute Law Amendment Act 2017" w:history="1">
        <w:r>
          <w:rPr>
            <w:rStyle w:val="charCitHyperlinkAbbrev"/>
          </w:rPr>
          <w:t>A2017</w:t>
        </w:r>
        <w:r>
          <w:rPr>
            <w:rStyle w:val="charCitHyperlinkAbbrev"/>
          </w:rPr>
          <w:noBreakHyphen/>
          <w:t>4</w:t>
        </w:r>
      </w:hyperlink>
      <w:r>
        <w:t xml:space="preserve"> amdt 3.115</w:t>
      </w:r>
    </w:p>
    <w:p w:rsidR="008377C9" w:rsidRDefault="008377C9" w:rsidP="00E24D92">
      <w:pPr>
        <w:pStyle w:val="AmdtsEntries"/>
      </w:pPr>
      <w:r>
        <w:tab/>
        <w:t xml:space="preserve">def </w:t>
      </w:r>
      <w:r w:rsidRPr="00591A0F">
        <w:rPr>
          <w:rStyle w:val="charBoldItals"/>
        </w:rPr>
        <w:t>management committee</w:t>
      </w:r>
      <w:r>
        <w:t xml:space="preserve"> ins </w:t>
      </w:r>
      <w:hyperlink r:id="rId136" w:tooltip="Statute Law Amendment Act 2017" w:history="1">
        <w:r>
          <w:rPr>
            <w:rStyle w:val="charCitHyperlinkAbbrev"/>
          </w:rPr>
          <w:t>A2017</w:t>
        </w:r>
        <w:r>
          <w:rPr>
            <w:rStyle w:val="charCitHyperlinkAbbrev"/>
          </w:rPr>
          <w:noBreakHyphen/>
          <w:t>4</w:t>
        </w:r>
      </w:hyperlink>
      <w:r>
        <w:t xml:space="preserve"> amdt 3.115</w:t>
      </w:r>
    </w:p>
    <w:p w:rsidR="003873CA" w:rsidRDefault="003873CA" w:rsidP="003873CA">
      <w:pPr>
        <w:pStyle w:val="AmdtsEntriesDefL2"/>
      </w:pPr>
      <w:r>
        <w:tab/>
        <w:t xml:space="preserve">om </w:t>
      </w:r>
      <w:hyperlink r:id="rId137" w:tooltip="Public Health Amendment Regulation 2017 (No 1)" w:history="1">
        <w:r w:rsidR="00AC3452">
          <w:rPr>
            <w:rStyle w:val="charCitHyperlinkAbbrev"/>
          </w:rPr>
          <w:t>SL2017</w:t>
        </w:r>
        <w:r w:rsidR="00AC3452">
          <w:rPr>
            <w:rStyle w:val="charCitHyperlinkAbbrev"/>
          </w:rPr>
          <w:noBreakHyphen/>
          <w:t>36</w:t>
        </w:r>
      </w:hyperlink>
      <w:r w:rsidR="00AC3452">
        <w:t xml:space="preserve"> s 6</w:t>
      </w:r>
    </w:p>
    <w:p w:rsidR="008377C9" w:rsidRDefault="008377C9" w:rsidP="00E24D92">
      <w:pPr>
        <w:pStyle w:val="AmdtsEntries"/>
      </w:pPr>
      <w:r>
        <w:tab/>
        <w:t xml:space="preserve">def </w:t>
      </w:r>
      <w:r w:rsidRPr="00591A0F">
        <w:rPr>
          <w:rStyle w:val="charBoldItals"/>
        </w:rPr>
        <w:t>pathology request form</w:t>
      </w:r>
      <w:r>
        <w:t xml:space="preserve"> ins </w:t>
      </w:r>
      <w:hyperlink r:id="rId138" w:tooltip="Statute Law Amendment Act 2017" w:history="1">
        <w:r>
          <w:rPr>
            <w:rStyle w:val="charCitHyperlinkAbbrev"/>
          </w:rPr>
          <w:t>A2017</w:t>
        </w:r>
        <w:r>
          <w:rPr>
            <w:rStyle w:val="charCitHyperlinkAbbrev"/>
          </w:rPr>
          <w:noBreakHyphen/>
          <w:t>4</w:t>
        </w:r>
      </w:hyperlink>
      <w:r>
        <w:t xml:space="preserve"> amdt 3.115</w:t>
      </w:r>
    </w:p>
    <w:p w:rsidR="003873CA" w:rsidRDefault="003873CA" w:rsidP="003873CA">
      <w:pPr>
        <w:pStyle w:val="AmdtsEntriesDefL2"/>
      </w:pPr>
      <w:r>
        <w:tab/>
      </w:r>
      <w:r w:rsidR="00AC3452">
        <w:t xml:space="preserve">om </w:t>
      </w:r>
      <w:hyperlink r:id="rId139" w:tooltip="Public Health Amendment Regulation 2017 (No 1)" w:history="1">
        <w:r w:rsidR="00AC3452">
          <w:rPr>
            <w:rStyle w:val="charCitHyperlinkAbbrev"/>
          </w:rPr>
          <w:t>SL2017</w:t>
        </w:r>
        <w:r w:rsidR="00AC3452">
          <w:rPr>
            <w:rStyle w:val="charCitHyperlinkAbbrev"/>
          </w:rPr>
          <w:noBreakHyphen/>
          <w:t>36</w:t>
        </w:r>
      </w:hyperlink>
      <w:r w:rsidR="00AC3452">
        <w:t xml:space="preserve"> s 6</w:t>
      </w:r>
    </w:p>
    <w:p w:rsidR="008377C9" w:rsidRDefault="008377C9" w:rsidP="00E24D92">
      <w:pPr>
        <w:pStyle w:val="AmdtsEntries"/>
      </w:pPr>
      <w:r>
        <w:tab/>
        <w:t xml:space="preserve">def </w:t>
      </w:r>
      <w:r w:rsidRPr="00591A0F">
        <w:rPr>
          <w:rStyle w:val="charBoldItals"/>
        </w:rPr>
        <w:t>refusal of consent marker</w:t>
      </w:r>
      <w:r>
        <w:t xml:space="preserve"> ins </w:t>
      </w:r>
      <w:hyperlink r:id="rId140" w:tooltip="Statute Law Amendment Act 2017" w:history="1">
        <w:r>
          <w:rPr>
            <w:rStyle w:val="charCitHyperlinkAbbrev"/>
          </w:rPr>
          <w:t>A2017</w:t>
        </w:r>
        <w:r>
          <w:rPr>
            <w:rStyle w:val="charCitHyperlinkAbbrev"/>
          </w:rPr>
          <w:noBreakHyphen/>
          <w:t>4</w:t>
        </w:r>
      </w:hyperlink>
      <w:r>
        <w:t xml:space="preserve"> amdt 3.115</w:t>
      </w:r>
    </w:p>
    <w:p w:rsidR="00AC3452" w:rsidRDefault="00AC3452" w:rsidP="00AC3452">
      <w:pPr>
        <w:pStyle w:val="AmdtsEntriesDefL2"/>
      </w:pPr>
      <w:r>
        <w:tab/>
        <w:t xml:space="preserve">om </w:t>
      </w:r>
      <w:hyperlink r:id="rId141" w:tooltip="Public Health Amendment Regulation 2017 (No 1)" w:history="1">
        <w:r>
          <w:rPr>
            <w:rStyle w:val="charCitHyperlinkAbbrev"/>
          </w:rPr>
          <w:t>SL2017</w:t>
        </w:r>
        <w:r>
          <w:rPr>
            <w:rStyle w:val="charCitHyperlinkAbbrev"/>
          </w:rPr>
          <w:noBreakHyphen/>
          <w:t>36</w:t>
        </w:r>
      </w:hyperlink>
      <w:r>
        <w:t xml:space="preserve"> s 6</w:t>
      </w:r>
    </w:p>
    <w:p w:rsidR="00AC3452" w:rsidRPr="00AC3452" w:rsidRDefault="00AC3452" w:rsidP="00AC3452">
      <w:pPr>
        <w:pStyle w:val="AmdtsEntries"/>
      </w:pPr>
      <w:r>
        <w:tab/>
        <w:t xml:space="preserve">def </w:t>
      </w:r>
      <w:r w:rsidRPr="00950344">
        <w:rPr>
          <w:rStyle w:val="charBoldItals"/>
        </w:rPr>
        <w:t>registrable information</w:t>
      </w:r>
      <w:r>
        <w:t xml:space="preserve"> om </w:t>
      </w:r>
      <w:hyperlink r:id="rId142" w:tooltip="Public Health Amendment Regulation 2017 (No 1)" w:history="1">
        <w:r>
          <w:rPr>
            <w:rStyle w:val="charCitHyperlinkAbbrev"/>
          </w:rPr>
          <w:t>SL2017</w:t>
        </w:r>
        <w:r>
          <w:rPr>
            <w:rStyle w:val="charCitHyperlinkAbbrev"/>
          </w:rPr>
          <w:noBreakHyphen/>
          <w:t>36</w:t>
        </w:r>
      </w:hyperlink>
      <w:r>
        <w:t xml:space="preserve"> s 6</w:t>
      </w:r>
    </w:p>
    <w:p w:rsidR="008377C9" w:rsidRDefault="008377C9" w:rsidP="00E24D92">
      <w:pPr>
        <w:pStyle w:val="AmdtsEntries"/>
      </w:pPr>
      <w:r>
        <w:tab/>
        <w:t xml:space="preserve">def </w:t>
      </w:r>
      <w:r w:rsidRPr="00591A0F">
        <w:rPr>
          <w:rStyle w:val="charBoldItals"/>
        </w:rPr>
        <w:t>test results</w:t>
      </w:r>
      <w:r>
        <w:t xml:space="preserve"> ins </w:t>
      </w:r>
      <w:hyperlink r:id="rId143" w:tooltip="Statute Law Amendment Act 2017" w:history="1">
        <w:r>
          <w:rPr>
            <w:rStyle w:val="charCitHyperlinkAbbrev"/>
          </w:rPr>
          <w:t>A2017</w:t>
        </w:r>
        <w:r>
          <w:rPr>
            <w:rStyle w:val="charCitHyperlinkAbbrev"/>
          </w:rPr>
          <w:noBreakHyphen/>
          <w:t>4</w:t>
        </w:r>
      </w:hyperlink>
      <w:r>
        <w:t xml:space="preserve"> amdt 3.115</w:t>
      </w:r>
    </w:p>
    <w:p w:rsidR="00542D40" w:rsidRDefault="00542D40" w:rsidP="00542D40">
      <w:pPr>
        <w:pStyle w:val="AmdtsEntryHd"/>
      </w:pPr>
      <w:r>
        <w:t>Participation in the cervical cancer prevention program</w:t>
      </w:r>
    </w:p>
    <w:p w:rsidR="00542D40" w:rsidRDefault="00542D40" w:rsidP="00542D40">
      <w:pPr>
        <w:pStyle w:val="AmdtsEntries"/>
      </w:pPr>
      <w:r>
        <w:t>s 23</w:t>
      </w:r>
      <w:r>
        <w:tab/>
        <w:t xml:space="preserve">am </w:t>
      </w:r>
      <w:hyperlink r:id="rId144" w:tooltip="Statute Law Amendment Act 2003" w:history="1">
        <w:r w:rsidRPr="00A738D6">
          <w:rPr>
            <w:rStyle w:val="charCitHyperlinkAbbrev"/>
          </w:rPr>
          <w:t>A2003</w:t>
        </w:r>
        <w:r w:rsidRPr="00A738D6">
          <w:rPr>
            <w:rStyle w:val="charCitHyperlinkAbbrev"/>
          </w:rPr>
          <w:noBreakHyphen/>
          <w:t>41</w:t>
        </w:r>
      </w:hyperlink>
      <w:r>
        <w:t xml:space="preserve"> amdt 3.351</w:t>
      </w:r>
    </w:p>
    <w:p w:rsidR="00B70E0F" w:rsidRDefault="00B70E0F" w:rsidP="00542D40">
      <w:pPr>
        <w:pStyle w:val="AmdtsEntries"/>
      </w:pPr>
      <w:r>
        <w:tab/>
        <w:t xml:space="preserve">om </w:t>
      </w:r>
      <w:hyperlink r:id="rId145" w:tooltip="Public Health Amendment Regulation 2017 (No 1)" w:history="1">
        <w:r>
          <w:rPr>
            <w:rStyle w:val="charCitHyperlinkAbbrev"/>
          </w:rPr>
          <w:t>SL2017</w:t>
        </w:r>
        <w:r>
          <w:rPr>
            <w:rStyle w:val="charCitHyperlinkAbbrev"/>
          </w:rPr>
          <w:noBreakHyphen/>
          <w:t>36</w:t>
        </w:r>
      </w:hyperlink>
      <w:r>
        <w:t xml:space="preserve"> s 7</w:t>
      </w:r>
    </w:p>
    <w:p w:rsidR="00B70E0F" w:rsidRDefault="00B70E0F" w:rsidP="00B70E0F">
      <w:pPr>
        <w:pStyle w:val="AmdtsEntryHd"/>
      </w:pPr>
      <w:r w:rsidRPr="00BD6CF5">
        <w:t>Sending registrable information from the laboratory to</w:t>
      </w:r>
      <w:r w:rsidR="00BD6CF5">
        <w:t xml:space="preserve"> </w:t>
      </w:r>
      <w:r w:rsidRPr="00BD6CF5">
        <w:t>the chief health officer</w:t>
      </w:r>
    </w:p>
    <w:p w:rsidR="00BD6CF5" w:rsidRPr="00BD6CF5" w:rsidRDefault="00BD6CF5" w:rsidP="00BD6CF5">
      <w:pPr>
        <w:pStyle w:val="AmdtsEntries"/>
      </w:pPr>
      <w:r>
        <w:t xml:space="preserve">s </w:t>
      </w:r>
      <w:r w:rsidR="000343B9">
        <w:t>24</w:t>
      </w:r>
      <w:r w:rsidR="000343B9">
        <w:tab/>
        <w:t xml:space="preserve">om </w:t>
      </w:r>
      <w:hyperlink r:id="rId146" w:tooltip="Public Health Amendment Regulation 2017 (No 1)" w:history="1">
        <w:r w:rsidR="000343B9">
          <w:rPr>
            <w:rStyle w:val="charCitHyperlinkAbbrev"/>
          </w:rPr>
          <w:t>SL2017</w:t>
        </w:r>
        <w:r w:rsidR="000343B9">
          <w:rPr>
            <w:rStyle w:val="charCitHyperlinkAbbrev"/>
          </w:rPr>
          <w:noBreakHyphen/>
          <w:t>36</w:t>
        </w:r>
      </w:hyperlink>
      <w:r w:rsidR="000343B9">
        <w:t xml:space="preserve"> s 7</w:t>
      </w:r>
    </w:p>
    <w:p w:rsidR="00542D40" w:rsidRDefault="00542D40" w:rsidP="00542D40">
      <w:pPr>
        <w:pStyle w:val="AmdtsEntryHd"/>
      </w:pPr>
      <w:r>
        <w:t>Cervical cytology register</w:t>
      </w:r>
    </w:p>
    <w:p w:rsidR="00542D40" w:rsidRDefault="00542D40" w:rsidP="00542D40">
      <w:pPr>
        <w:pStyle w:val="AmdtsEntries"/>
        <w:keepNext/>
      </w:pPr>
      <w:r>
        <w:t>s 25</w:t>
      </w:r>
      <w:r>
        <w:tab/>
        <w:t>(3), (4) exp 1 January 2001 (s 25 (4))</w:t>
      </w:r>
    </w:p>
    <w:p w:rsidR="00C7211C" w:rsidRDefault="00542D40" w:rsidP="00542D40">
      <w:pPr>
        <w:pStyle w:val="AmdtsEntries"/>
      </w:pPr>
      <w:r>
        <w:tab/>
        <w:t xml:space="preserve">am </w:t>
      </w:r>
      <w:hyperlink r:id="rId147" w:tooltip="Statute Law Amendment Act 2003" w:history="1">
        <w:r w:rsidRPr="00A738D6">
          <w:rPr>
            <w:rStyle w:val="charCitHyperlinkAbbrev"/>
          </w:rPr>
          <w:t>A2003</w:t>
        </w:r>
        <w:r w:rsidRPr="00A738D6">
          <w:rPr>
            <w:rStyle w:val="charCitHyperlinkAbbrev"/>
          </w:rPr>
          <w:noBreakHyphen/>
          <w:t>41</w:t>
        </w:r>
      </w:hyperlink>
      <w:r>
        <w:t xml:space="preserve"> amdt 3.352</w:t>
      </w:r>
      <w:r w:rsidR="00C7211C">
        <w:t xml:space="preserve">; </w:t>
      </w:r>
      <w:hyperlink r:id="rId148" w:tooltip="Public Health Amendment Regulation 2017 (No 1)" w:history="1">
        <w:r w:rsidR="00C7211C">
          <w:rPr>
            <w:rStyle w:val="charCitHyperlinkAbbrev"/>
          </w:rPr>
          <w:t>SL2017</w:t>
        </w:r>
        <w:r w:rsidR="00C7211C">
          <w:rPr>
            <w:rStyle w:val="charCitHyperlinkAbbrev"/>
          </w:rPr>
          <w:noBreakHyphen/>
          <w:t>36</w:t>
        </w:r>
      </w:hyperlink>
      <w:r w:rsidR="00FC3D3B">
        <w:t xml:space="preserve"> s 8</w:t>
      </w:r>
    </w:p>
    <w:p w:rsidR="00542D40" w:rsidRDefault="00542D40" w:rsidP="00542D40">
      <w:pPr>
        <w:pStyle w:val="AmdtsEntryHd"/>
      </w:pPr>
      <w:r>
        <w:t>Use of information on cervical cytology register</w:t>
      </w:r>
    </w:p>
    <w:p w:rsidR="00542D40" w:rsidRDefault="00542D40" w:rsidP="00542D40">
      <w:pPr>
        <w:pStyle w:val="AmdtsEntries"/>
      </w:pPr>
      <w:r>
        <w:t>s 26</w:t>
      </w:r>
      <w:r>
        <w:tab/>
        <w:t xml:space="preserve">am </w:t>
      </w:r>
      <w:hyperlink r:id="rId149" w:tooltip="Legislation (Consequential Amendments) Act 2001" w:history="1">
        <w:r w:rsidRPr="00A738D6">
          <w:rPr>
            <w:rStyle w:val="charCitHyperlinkAbbrev"/>
          </w:rPr>
          <w:t>A2001</w:t>
        </w:r>
        <w:r w:rsidRPr="00A738D6">
          <w:rPr>
            <w:rStyle w:val="charCitHyperlinkAbbrev"/>
          </w:rPr>
          <w:noBreakHyphen/>
          <w:t>44</w:t>
        </w:r>
      </w:hyperlink>
      <w:r>
        <w:t xml:space="preserve"> amdt 1.3423, amdt 1.3424; </w:t>
      </w:r>
      <w:hyperlink r:id="rId150" w:tooltip="Statute Law Amendment Act 2013 (No 2)" w:history="1">
        <w:r>
          <w:rPr>
            <w:rStyle w:val="charCitHyperlinkAbbrev"/>
          </w:rPr>
          <w:t>A2013</w:t>
        </w:r>
        <w:r>
          <w:rPr>
            <w:rStyle w:val="charCitHyperlinkAbbrev"/>
          </w:rPr>
          <w:noBreakHyphen/>
          <w:t>44</w:t>
        </w:r>
      </w:hyperlink>
      <w:r>
        <w:t xml:space="preserve"> amdt 3.164</w:t>
      </w:r>
      <w:r w:rsidR="00FC3D3B">
        <w:t xml:space="preserve">; </w:t>
      </w:r>
      <w:hyperlink r:id="rId151" w:tooltip="Public Health Amendment Regulation 2017 (No 1)" w:history="1">
        <w:r w:rsidR="00FC3D3B">
          <w:rPr>
            <w:rStyle w:val="charCitHyperlinkAbbrev"/>
          </w:rPr>
          <w:t>SL2017</w:t>
        </w:r>
        <w:r w:rsidR="00FC3D3B">
          <w:rPr>
            <w:rStyle w:val="charCitHyperlinkAbbrev"/>
          </w:rPr>
          <w:noBreakHyphen/>
          <w:t>36</w:t>
        </w:r>
      </w:hyperlink>
      <w:r w:rsidR="00FC3D3B">
        <w:t xml:space="preserve"> ss 9-15; ss renum R21 LA</w:t>
      </w:r>
    </w:p>
    <w:p w:rsidR="008D4E4B" w:rsidRDefault="008D4E4B" w:rsidP="008D4E4B">
      <w:pPr>
        <w:pStyle w:val="AmdtsEntryHd"/>
      </w:pPr>
      <w:r w:rsidRPr="008D4E4B">
        <w:t>Disclosure of identifying information—women</w:t>
      </w:r>
    </w:p>
    <w:p w:rsidR="008D4E4B" w:rsidRDefault="001E487A" w:rsidP="008D4E4B">
      <w:pPr>
        <w:pStyle w:val="AmdtsEntries"/>
      </w:pPr>
      <w:r>
        <w:t xml:space="preserve">s </w:t>
      </w:r>
      <w:r w:rsidR="000C7156">
        <w:t>27</w:t>
      </w:r>
      <w:r w:rsidR="008D4E4B">
        <w:tab/>
        <w:t xml:space="preserve">am </w:t>
      </w:r>
      <w:hyperlink r:id="rId152" w:tooltip="Public Health Amendment Regulation 2017 (No 1)" w:history="1">
        <w:r w:rsidR="008D4E4B">
          <w:rPr>
            <w:rStyle w:val="charCitHyperlinkAbbrev"/>
          </w:rPr>
          <w:t>SL2017</w:t>
        </w:r>
        <w:r w:rsidR="008D4E4B">
          <w:rPr>
            <w:rStyle w:val="charCitHyperlinkAbbrev"/>
          </w:rPr>
          <w:noBreakHyphen/>
          <w:t>36</w:t>
        </w:r>
      </w:hyperlink>
      <w:r w:rsidR="008D4E4B">
        <w:t xml:space="preserve"> </w:t>
      </w:r>
      <w:r w:rsidR="00C13BB2">
        <w:t>s 16</w:t>
      </w:r>
    </w:p>
    <w:p w:rsidR="001E487A" w:rsidRDefault="00A00EAF" w:rsidP="001E487A">
      <w:pPr>
        <w:pStyle w:val="AmdtsEntryHd"/>
      </w:pPr>
      <w:r w:rsidRPr="00BA231D">
        <w:rPr>
          <w:rStyle w:val="CharDivText"/>
          <w:rFonts w:cs="Arial"/>
        </w:rPr>
        <w:t>The management committee</w:t>
      </w:r>
    </w:p>
    <w:p w:rsidR="001E487A" w:rsidRDefault="000C7156" w:rsidP="001E487A">
      <w:pPr>
        <w:pStyle w:val="AmdtsEntries"/>
      </w:pPr>
      <w:r>
        <w:t>div 3.2 hdg</w:t>
      </w:r>
      <w:r w:rsidR="00A00EAF">
        <w:tab/>
        <w:t>om</w:t>
      </w:r>
      <w:r w:rsidR="001E487A">
        <w:t xml:space="preserve"> </w:t>
      </w:r>
      <w:hyperlink r:id="rId153" w:tooltip="Public Health Amendment Regulation 2017 (No 1)" w:history="1">
        <w:r w:rsidR="001E487A">
          <w:rPr>
            <w:rStyle w:val="charCitHyperlinkAbbrev"/>
          </w:rPr>
          <w:t>SL2017</w:t>
        </w:r>
        <w:r w:rsidR="001E487A">
          <w:rPr>
            <w:rStyle w:val="charCitHyperlinkAbbrev"/>
          </w:rPr>
          <w:noBreakHyphen/>
          <w:t>36</w:t>
        </w:r>
      </w:hyperlink>
      <w:r w:rsidR="001E487A">
        <w:t xml:space="preserve"> </w:t>
      </w:r>
      <w:r w:rsidR="00264CB2">
        <w:t xml:space="preserve">s </w:t>
      </w:r>
      <w:r w:rsidR="00D5227D">
        <w:t>17</w:t>
      </w:r>
    </w:p>
    <w:p w:rsidR="001E487A" w:rsidRDefault="00D5227D" w:rsidP="001E487A">
      <w:pPr>
        <w:pStyle w:val="AmdtsEntryHd"/>
      </w:pPr>
      <w:r>
        <w:t xml:space="preserve">Meaning of </w:t>
      </w:r>
      <w:r>
        <w:rPr>
          <w:rStyle w:val="charItals"/>
          <w:rFonts w:cs="Arial"/>
        </w:rPr>
        <w:t>member</w:t>
      </w:r>
      <w:r>
        <w:t xml:space="preserve"> in div 3.2</w:t>
      </w:r>
    </w:p>
    <w:p w:rsidR="00D5227D" w:rsidRDefault="000C7156" w:rsidP="001E487A">
      <w:pPr>
        <w:pStyle w:val="AmdtsEntries"/>
      </w:pPr>
      <w:r>
        <w:t>s 30</w:t>
      </w:r>
      <w:r w:rsidR="001E487A">
        <w:tab/>
      </w:r>
      <w:r w:rsidR="00D5227D">
        <w:t xml:space="preserve">om </w:t>
      </w:r>
      <w:hyperlink r:id="rId154"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rsidR="00542D40" w:rsidRDefault="00542D40" w:rsidP="00542D40">
      <w:pPr>
        <w:pStyle w:val="AmdtsEntryHd"/>
      </w:pPr>
      <w:r>
        <w:t>Establishment</w:t>
      </w:r>
    </w:p>
    <w:p w:rsidR="00542D40" w:rsidRDefault="00542D40" w:rsidP="00542D40">
      <w:pPr>
        <w:pStyle w:val="AmdtsEntries"/>
        <w:keepNext/>
      </w:pPr>
      <w:r>
        <w:t>s 31</w:t>
      </w:r>
      <w:r>
        <w:tab/>
        <w:t>(2)-(4) exp 15 January 2002 (s 31 (4))</w:t>
      </w:r>
    </w:p>
    <w:p w:rsidR="00542D40" w:rsidRDefault="00542D40" w:rsidP="00542D40">
      <w:pPr>
        <w:pStyle w:val="AmdtsEntries"/>
      </w:pPr>
      <w:r>
        <w:tab/>
        <w:t xml:space="preserve">sub </w:t>
      </w:r>
      <w:hyperlink r:id="rId155" w:tooltip="Statute Law Amendment Act 2003" w:history="1">
        <w:r w:rsidRPr="00A738D6">
          <w:rPr>
            <w:rStyle w:val="charCitHyperlinkAbbrev"/>
          </w:rPr>
          <w:t>A2003</w:t>
        </w:r>
        <w:r w:rsidRPr="00A738D6">
          <w:rPr>
            <w:rStyle w:val="charCitHyperlinkAbbrev"/>
          </w:rPr>
          <w:noBreakHyphen/>
          <w:t>41</w:t>
        </w:r>
      </w:hyperlink>
      <w:r>
        <w:t xml:space="preserve"> amdt 3.353</w:t>
      </w:r>
    </w:p>
    <w:p w:rsidR="00D5227D" w:rsidRPr="006107FA" w:rsidRDefault="00D5227D" w:rsidP="00542D40">
      <w:pPr>
        <w:pStyle w:val="AmdtsEntries"/>
      </w:pPr>
      <w:r>
        <w:tab/>
        <w:t xml:space="preserve">om </w:t>
      </w:r>
      <w:hyperlink r:id="rId156" w:tooltip="Public Health Amendment Regulation 2017 (No 1)" w:history="1">
        <w:r>
          <w:rPr>
            <w:rStyle w:val="charCitHyperlinkAbbrev"/>
          </w:rPr>
          <w:t>SL2017</w:t>
        </w:r>
        <w:r>
          <w:rPr>
            <w:rStyle w:val="charCitHyperlinkAbbrev"/>
          </w:rPr>
          <w:noBreakHyphen/>
          <w:t>36</w:t>
        </w:r>
      </w:hyperlink>
      <w:r>
        <w:t xml:space="preserve"> s 17</w:t>
      </w:r>
    </w:p>
    <w:p w:rsidR="00542D40" w:rsidRDefault="00542D40" w:rsidP="00542D40">
      <w:pPr>
        <w:pStyle w:val="AmdtsEntryHd"/>
      </w:pPr>
      <w:r>
        <w:t>Constitution</w:t>
      </w:r>
    </w:p>
    <w:p w:rsidR="00542D40" w:rsidRDefault="00542D40" w:rsidP="00542D40">
      <w:pPr>
        <w:pStyle w:val="AmdtsEntries"/>
      </w:pPr>
      <w:r>
        <w:t>s 32</w:t>
      </w:r>
      <w:r>
        <w:tab/>
        <w:t xml:space="preserve">am </w:t>
      </w:r>
      <w:hyperlink r:id="rId157" w:tooltip="Statute Law Amendment Act 2002 (No 2)" w:history="1">
        <w:r w:rsidRPr="00A738D6">
          <w:rPr>
            <w:rStyle w:val="charCitHyperlinkAbbrev"/>
          </w:rPr>
          <w:t>A2002</w:t>
        </w:r>
        <w:r w:rsidRPr="00A738D6">
          <w:rPr>
            <w:rStyle w:val="charCitHyperlinkAbbrev"/>
          </w:rPr>
          <w:noBreakHyphen/>
          <w:t>49</w:t>
        </w:r>
      </w:hyperlink>
      <w:r>
        <w:t xml:space="preserve"> amdt 3.203, amdt 3.204; </w:t>
      </w:r>
      <w:hyperlink r:id="rId158" w:tooltip="Statute Law Amendment Act 2013 (No 2)" w:history="1">
        <w:r>
          <w:rPr>
            <w:rStyle w:val="charCitHyperlinkAbbrev"/>
          </w:rPr>
          <w:t>A2013</w:t>
        </w:r>
        <w:r>
          <w:rPr>
            <w:rStyle w:val="charCitHyperlinkAbbrev"/>
          </w:rPr>
          <w:noBreakHyphen/>
          <w:t>44</w:t>
        </w:r>
      </w:hyperlink>
      <w:r>
        <w:t xml:space="preserve"> amdt 3.165</w:t>
      </w:r>
      <w:r w:rsidR="007E0D0A">
        <w:t xml:space="preserve">; </w:t>
      </w:r>
      <w:hyperlink r:id="rId159" w:tooltip="Statute Law Amendment Act 2017" w:history="1">
        <w:r w:rsidR="007E0D0A">
          <w:rPr>
            <w:rStyle w:val="charCitHyperlinkAbbrev"/>
          </w:rPr>
          <w:t>A2017</w:t>
        </w:r>
        <w:r w:rsidR="007E0D0A">
          <w:rPr>
            <w:rStyle w:val="charCitHyperlinkAbbrev"/>
          </w:rPr>
          <w:noBreakHyphen/>
          <w:t>4</w:t>
        </w:r>
      </w:hyperlink>
      <w:r w:rsidR="007E0D0A">
        <w:t xml:space="preserve"> amdt 3.116</w:t>
      </w:r>
    </w:p>
    <w:p w:rsidR="00D5227D" w:rsidRDefault="00D5227D" w:rsidP="00542D40">
      <w:pPr>
        <w:pStyle w:val="AmdtsEntries"/>
      </w:pPr>
      <w:r>
        <w:tab/>
        <w:t xml:space="preserve">om </w:t>
      </w:r>
      <w:hyperlink r:id="rId160" w:tooltip="Public Health Amendment Regulation 2017 (No 1)" w:history="1">
        <w:r>
          <w:rPr>
            <w:rStyle w:val="charCitHyperlinkAbbrev"/>
          </w:rPr>
          <w:t>SL2017</w:t>
        </w:r>
        <w:r>
          <w:rPr>
            <w:rStyle w:val="charCitHyperlinkAbbrev"/>
          </w:rPr>
          <w:noBreakHyphen/>
          <w:t>36</w:t>
        </w:r>
      </w:hyperlink>
      <w:r>
        <w:t xml:space="preserve"> s 17</w:t>
      </w:r>
    </w:p>
    <w:p w:rsidR="00542D40" w:rsidRDefault="00542D40" w:rsidP="00542D40">
      <w:pPr>
        <w:pStyle w:val="AmdtsEntryHd"/>
      </w:pPr>
      <w:r>
        <w:t>Functions</w:t>
      </w:r>
    </w:p>
    <w:p w:rsidR="00542D40" w:rsidRDefault="00542D40" w:rsidP="00F119F0">
      <w:pPr>
        <w:pStyle w:val="AmdtsEntries"/>
        <w:keepNext/>
      </w:pPr>
      <w:r>
        <w:t>s 33</w:t>
      </w:r>
      <w:r>
        <w:tab/>
        <w:t xml:space="preserve">am </w:t>
      </w:r>
      <w:hyperlink r:id="rId161" w:tooltip="Statute Law Amendment Act 2002 (No 2)" w:history="1">
        <w:r w:rsidRPr="00A738D6">
          <w:rPr>
            <w:rStyle w:val="charCitHyperlinkAbbrev"/>
          </w:rPr>
          <w:t>A2002</w:t>
        </w:r>
        <w:r w:rsidRPr="00A738D6">
          <w:rPr>
            <w:rStyle w:val="charCitHyperlinkAbbrev"/>
          </w:rPr>
          <w:noBreakHyphen/>
          <w:t>49</w:t>
        </w:r>
      </w:hyperlink>
      <w:r>
        <w:t xml:space="preserve"> amdt 3.205</w:t>
      </w:r>
    </w:p>
    <w:p w:rsidR="00D5227D" w:rsidRDefault="00D5227D" w:rsidP="00542D40">
      <w:pPr>
        <w:pStyle w:val="AmdtsEntries"/>
      </w:pPr>
      <w:r>
        <w:tab/>
        <w:t xml:space="preserve">om </w:t>
      </w:r>
      <w:hyperlink r:id="rId162" w:tooltip="Public Health Amendment Regulation 2017 (No 1)" w:history="1">
        <w:r>
          <w:rPr>
            <w:rStyle w:val="charCitHyperlinkAbbrev"/>
          </w:rPr>
          <w:t>SL2017</w:t>
        </w:r>
        <w:r>
          <w:rPr>
            <w:rStyle w:val="charCitHyperlinkAbbrev"/>
          </w:rPr>
          <w:noBreakHyphen/>
          <w:t>36</w:t>
        </w:r>
      </w:hyperlink>
      <w:r>
        <w:t xml:space="preserve"> s 17</w:t>
      </w:r>
    </w:p>
    <w:p w:rsidR="00542D40" w:rsidRDefault="00542D40" w:rsidP="00542D40">
      <w:pPr>
        <w:pStyle w:val="AmdtsEntryHd"/>
      </w:pPr>
      <w:r>
        <w:lastRenderedPageBreak/>
        <w:t>Powers</w:t>
      </w:r>
    </w:p>
    <w:p w:rsidR="00542D40" w:rsidRDefault="00542D40" w:rsidP="00542D40">
      <w:pPr>
        <w:pStyle w:val="AmdtsEntries"/>
      </w:pPr>
      <w:r>
        <w:t>s 34</w:t>
      </w:r>
      <w:r>
        <w:tab/>
        <w:t xml:space="preserve">om </w:t>
      </w:r>
      <w:hyperlink r:id="rId163" w:tooltip="Statute Law Amendment Act 2002 (No 2)" w:history="1">
        <w:r w:rsidRPr="00A738D6">
          <w:rPr>
            <w:rStyle w:val="charCitHyperlinkAbbrev"/>
          </w:rPr>
          <w:t>A2002</w:t>
        </w:r>
        <w:r w:rsidRPr="00A738D6">
          <w:rPr>
            <w:rStyle w:val="charCitHyperlinkAbbrev"/>
          </w:rPr>
          <w:noBreakHyphen/>
          <w:t>49</w:t>
        </w:r>
      </w:hyperlink>
      <w:r>
        <w:t xml:space="preserve"> amdt 3.206</w:t>
      </w:r>
    </w:p>
    <w:p w:rsidR="00542D40" w:rsidRDefault="00542D40" w:rsidP="00542D40">
      <w:pPr>
        <w:pStyle w:val="AmdtsEntryHd"/>
      </w:pPr>
      <w:r>
        <w:t>Terms of appointment</w:t>
      </w:r>
    </w:p>
    <w:p w:rsidR="00542D40" w:rsidRDefault="00542D40" w:rsidP="00542D40">
      <w:pPr>
        <w:pStyle w:val="AmdtsEntries"/>
      </w:pPr>
      <w:r>
        <w:t>s 35</w:t>
      </w:r>
      <w:r>
        <w:tab/>
        <w:t xml:space="preserve">am </w:t>
      </w:r>
      <w:hyperlink r:id="rId164" w:tooltip="Statute Law Amendment Act 2002 (No 2)" w:history="1">
        <w:r w:rsidRPr="00A738D6">
          <w:rPr>
            <w:rStyle w:val="charCitHyperlinkAbbrev"/>
          </w:rPr>
          <w:t>A2002</w:t>
        </w:r>
        <w:r w:rsidRPr="00A738D6">
          <w:rPr>
            <w:rStyle w:val="charCitHyperlinkAbbrev"/>
          </w:rPr>
          <w:noBreakHyphen/>
          <w:t>49</w:t>
        </w:r>
      </w:hyperlink>
      <w:r>
        <w:t xml:space="preserve"> amdt 3.207; </w:t>
      </w:r>
      <w:hyperlink r:id="rId165" w:tooltip="Statute Law Amendment Act 2003" w:history="1">
        <w:r w:rsidRPr="00A738D6">
          <w:rPr>
            <w:rStyle w:val="charCitHyperlinkAbbrev"/>
          </w:rPr>
          <w:t>A2003</w:t>
        </w:r>
        <w:r w:rsidRPr="00A738D6">
          <w:rPr>
            <w:rStyle w:val="charCitHyperlinkAbbrev"/>
          </w:rPr>
          <w:noBreakHyphen/>
          <w:t>41</w:t>
        </w:r>
      </w:hyperlink>
      <w:r>
        <w:t xml:space="preserve"> amdt 3.354</w:t>
      </w:r>
    </w:p>
    <w:p w:rsidR="00D5227D" w:rsidRDefault="00D5227D" w:rsidP="00542D40">
      <w:pPr>
        <w:pStyle w:val="AmdtsEntries"/>
      </w:pPr>
      <w:r>
        <w:tab/>
        <w:t xml:space="preserve">om </w:t>
      </w:r>
      <w:hyperlink r:id="rId166" w:tooltip="Public Health Amendment Regulation 2017 (No 1)" w:history="1">
        <w:r>
          <w:rPr>
            <w:rStyle w:val="charCitHyperlinkAbbrev"/>
          </w:rPr>
          <w:t>SL2017</w:t>
        </w:r>
        <w:r>
          <w:rPr>
            <w:rStyle w:val="charCitHyperlinkAbbrev"/>
          </w:rPr>
          <w:noBreakHyphen/>
          <w:t>36</w:t>
        </w:r>
      </w:hyperlink>
      <w:r>
        <w:t xml:space="preserve"> s 17</w:t>
      </w:r>
    </w:p>
    <w:p w:rsidR="001E487A" w:rsidRDefault="00BD0026" w:rsidP="001E487A">
      <w:pPr>
        <w:pStyle w:val="AmdtsEntryHd"/>
      </w:pPr>
      <w:r>
        <w:t>Appointment of chairperson and deputy chairperson</w:t>
      </w:r>
    </w:p>
    <w:p w:rsidR="00D5227D" w:rsidRDefault="000C7156" w:rsidP="001E487A">
      <w:pPr>
        <w:pStyle w:val="AmdtsEntries"/>
      </w:pPr>
      <w:r>
        <w:t>s 3</w:t>
      </w:r>
      <w:r w:rsidR="00D5227D">
        <w:t>6</w:t>
      </w:r>
      <w:r w:rsidR="00D5227D">
        <w:tab/>
        <w:t xml:space="preserve">om </w:t>
      </w:r>
      <w:hyperlink r:id="rId167"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rsidR="00542D40" w:rsidRDefault="00542D40" w:rsidP="00542D40">
      <w:pPr>
        <w:pStyle w:val="AmdtsEntryHd"/>
      </w:pPr>
      <w:r>
        <w:t>Ending of appointment</w:t>
      </w:r>
    </w:p>
    <w:p w:rsidR="00542D40" w:rsidRDefault="00542D40" w:rsidP="00542D40">
      <w:pPr>
        <w:pStyle w:val="AmdtsEntries"/>
      </w:pPr>
      <w:r>
        <w:t>s 37</w:t>
      </w:r>
      <w:r>
        <w:tab/>
        <w:t xml:space="preserve">sub </w:t>
      </w:r>
      <w:hyperlink r:id="rId168" w:tooltip="Statute Law Amendment Act 2003" w:history="1">
        <w:r w:rsidRPr="00A738D6">
          <w:rPr>
            <w:rStyle w:val="charCitHyperlinkAbbrev"/>
          </w:rPr>
          <w:t>A2003</w:t>
        </w:r>
        <w:r w:rsidRPr="00A738D6">
          <w:rPr>
            <w:rStyle w:val="charCitHyperlinkAbbrev"/>
          </w:rPr>
          <w:noBreakHyphen/>
          <w:t>41</w:t>
        </w:r>
      </w:hyperlink>
      <w:r>
        <w:t xml:space="preserve"> amdt 3.355</w:t>
      </w:r>
    </w:p>
    <w:p w:rsidR="00D5227D" w:rsidRDefault="00D5227D" w:rsidP="00542D40">
      <w:pPr>
        <w:pStyle w:val="AmdtsEntries"/>
      </w:pPr>
      <w:r>
        <w:tab/>
        <w:t xml:space="preserve">om </w:t>
      </w:r>
      <w:hyperlink r:id="rId169" w:tooltip="Public Health Amendment Regulation 2017 (No 1)" w:history="1">
        <w:r>
          <w:rPr>
            <w:rStyle w:val="charCitHyperlinkAbbrev"/>
          </w:rPr>
          <w:t>SL2017</w:t>
        </w:r>
        <w:r>
          <w:rPr>
            <w:rStyle w:val="charCitHyperlinkAbbrev"/>
          </w:rPr>
          <w:noBreakHyphen/>
          <w:t>36</w:t>
        </w:r>
      </w:hyperlink>
      <w:r>
        <w:t xml:space="preserve"> s 17</w:t>
      </w:r>
    </w:p>
    <w:p w:rsidR="00542D40" w:rsidRDefault="00542D40" w:rsidP="00542D40">
      <w:pPr>
        <w:pStyle w:val="AmdtsEntryHd"/>
      </w:pPr>
      <w:r>
        <w:t>Acting members</w:t>
      </w:r>
    </w:p>
    <w:p w:rsidR="00542D40" w:rsidRDefault="00542D40" w:rsidP="00542D40">
      <w:pPr>
        <w:pStyle w:val="AmdtsEntries"/>
      </w:pPr>
      <w:r>
        <w:t>s 38</w:t>
      </w:r>
      <w:r>
        <w:tab/>
        <w:t xml:space="preserve">om </w:t>
      </w:r>
      <w:hyperlink r:id="rId170" w:tooltip="Statute Law Amendment Act 2002 (No 2)" w:history="1">
        <w:r w:rsidRPr="00A738D6">
          <w:rPr>
            <w:rStyle w:val="charCitHyperlinkAbbrev"/>
          </w:rPr>
          <w:t>A2002</w:t>
        </w:r>
        <w:r w:rsidRPr="00A738D6">
          <w:rPr>
            <w:rStyle w:val="charCitHyperlinkAbbrev"/>
          </w:rPr>
          <w:noBreakHyphen/>
          <w:t>49</w:t>
        </w:r>
      </w:hyperlink>
      <w:r>
        <w:t xml:space="preserve"> amdt 3.208</w:t>
      </w:r>
    </w:p>
    <w:p w:rsidR="00542D40" w:rsidRDefault="00542D40" w:rsidP="00542D40">
      <w:pPr>
        <w:pStyle w:val="AmdtsEntryHd"/>
      </w:pPr>
      <w:r>
        <w:t>Meetings</w:t>
      </w:r>
    </w:p>
    <w:p w:rsidR="00542D40" w:rsidRDefault="00542D40" w:rsidP="00542D40">
      <w:pPr>
        <w:pStyle w:val="AmdtsEntries"/>
      </w:pPr>
      <w:r>
        <w:t>s 39</w:t>
      </w:r>
      <w:r>
        <w:tab/>
        <w:t xml:space="preserve">am </w:t>
      </w:r>
      <w:hyperlink r:id="rId171" w:tooltip="Statute Law Amendment Act 2002 (No 2)" w:history="1">
        <w:r w:rsidRPr="00A738D6">
          <w:rPr>
            <w:rStyle w:val="charCitHyperlinkAbbrev"/>
          </w:rPr>
          <w:t>A2002</w:t>
        </w:r>
        <w:r w:rsidRPr="00A738D6">
          <w:rPr>
            <w:rStyle w:val="charCitHyperlinkAbbrev"/>
          </w:rPr>
          <w:noBreakHyphen/>
          <w:t>49</w:t>
        </w:r>
      </w:hyperlink>
      <w:r>
        <w:t xml:space="preserve"> amdt 3.209</w:t>
      </w:r>
    </w:p>
    <w:p w:rsidR="00D5227D" w:rsidRDefault="00D5227D" w:rsidP="00542D40">
      <w:pPr>
        <w:pStyle w:val="AmdtsEntries"/>
      </w:pPr>
      <w:r>
        <w:tab/>
        <w:t xml:space="preserve">om </w:t>
      </w:r>
      <w:hyperlink r:id="rId172" w:tooltip="Public Health Amendment Regulation 2017 (No 1)" w:history="1">
        <w:r>
          <w:rPr>
            <w:rStyle w:val="charCitHyperlinkAbbrev"/>
          </w:rPr>
          <w:t>SL2017</w:t>
        </w:r>
        <w:r>
          <w:rPr>
            <w:rStyle w:val="charCitHyperlinkAbbrev"/>
          </w:rPr>
          <w:noBreakHyphen/>
          <w:t>36</w:t>
        </w:r>
      </w:hyperlink>
      <w:r>
        <w:t xml:space="preserve"> s 17</w:t>
      </w:r>
    </w:p>
    <w:p w:rsidR="001E487A" w:rsidRDefault="00BD0026" w:rsidP="001E487A">
      <w:pPr>
        <w:pStyle w:val="AmdtsEntryHd"/>
      </w:pPr>
      <w:r>
        <w:t>Procedure at meetings</w:t>
      </w:r>
    </w:p>
    <w:p w:rsidR="001E487A" w:rsidRDefault="000C7156" w:rsidP="001E487A">
      <w:pPr>
        <w:pStyle w:val="AmdtsEntries"/>
      </w:pPr>
      <w:r>
        <w:t>s 40</w:t>
      </w:r>
      <w:r w:rsidR="001E487A">
        <w:tab/>
      </w:r>
      <w:r w:rsidR="00D5227D">
        <w:t xml:space="preserve">om </w:t>
      </w:r>
      <w:hyperlink r:id="rId173"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rsidR="001E487A" w:rsidRDefault="00BD0026" w:rsidP="001E487A">
      <w:pPr>
        <w:pStyle w:val="AmdtsEntryHd"/>
      </w:pPr>
      <w:r>
        <w:t>Conduct of business</w:t>
      </w:r>
    </w:p>
    <w:p w:rsidR="001E487A" w:rsidRDefault="000C7156" w:rsidP="001E487A">
      <w:pPr>
        <w:pStyle w:val="AmdtsEntries"/>
      </w:pPr>
      <w:r>
        <w:t>s 41</w:t>
      </w:r>
      <w:r w:rsidR="001E487A">
        <w:tab/>
      </w:r>
      <w:r w:rsidR="00D5227D">
        <w:t xml:space="preserve">om </w:t>
      </w:r>
      <w:hyperlink r:id="rId174"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rsidR="00542D40" w:rsidRDefault="00542D40" w:rsidP="00542D40">
      <w:pPr>
        <w:pStyle w:val="AmdtsEntryHd"/>
      </w:pPr>
      <w:r>
        <w:t>Notification of pathologist test results</w:t>
      </w:r>
    </w:p>
    <w:p w:rsidR="00542D40" w:rsidRDefault="00542D40" w:rsidP="00542D40">
      <w:pPr>
        <w:pStyle w:val="AmdtsEntries"/>
      </w:pPr>
      <w:r>
        <w:t>s 42</w:t>
      </w:r>
      <w:r>
        <w:tab/>
        <w:t xml:space="preserve">am </w:t>
      </w:r>
      <w:hyperlink r:id="rId175" w:tooltip="Legislation (Consequential Amendments) Act 2001" w:history="1">
        <w:r w:rsidRPr="00A738D6">
          <w:rPr>
            <w:rStyle w:val="charCitHyperlinkAbbrev"/>
          </w:rPr>
          <w:t>A2001</w:t>
        </w:r>
        <w:r w:rsidRPr="00A738D6">
          <w:rPr>
            <w:rStyle w:val="charCitHyperlinkAbbrev"/>
          </w:rPr>
          <w:noBreakHyphen/>
          <w:t>44</w:t>
        </w:r>
      </w:hyperlink>
      <w:r>
        <w:t xml:space="preserve"> amdt 1.3425, amdt 1.3426; </w:t>
      </w:r>
      <w:hyperlink r:id="rId176" w:tooltip="Statute Law Amendment Act 2003" w:history="1">
        <w:r w:rsidRPr="00A738D6">
          <w:rPr>
            <w:rStyle w:val="charCitHyperlinkAbbrev"/>
          </w:rPr>
          <w:t>A2003</w:t>
        </w:r>
        <w:r w:rsidRPr="00A738D6">
          <w:rPr>
            <w:rStyle w:val="charCitHyperlinkAbbrev"/>
          </w:rPr>
          <w:noBreakHyphen/>
          <w:t>41</w:t>
        </w:r>
      </w:hyperlink>
      <w:r>
        <w:t xml:space="preserve"> amdt 3.356, amdt 3.357</w:t>
      </w:r>
    </w:p>
    <w:p w:rsidR="00542D40" w:rsidRDefault="00542D40" w:rsidP="00542D40">
      <w:pPr>
        <w:pStyle w:val="AmdtsEntryHd"/>
      </w:pPr>
      <w:r>
        <w:t>Notification of cancer cases at hospitals and nursing homes</w:t>
      </w:r>
    </w:p>
    <w:p w:rsidR="00542D40" w:rsidRDefault="00542D40" w:rsidP="00542D40">
      <w:pPr>
        <w:pStyle w:val="AmdtsEntries"/>
      </w:pPr>
      <w:r>
        <w:t>s 43</w:t>
      </w:r>
      <w:r>
        <w:tab/>
        <w:t xml:space="preserve">am </w:t>
      </w:r>
      <w:hyperlink r:id="rId177" w:tooltip="Legislation (Consequential Amendments) Act 2001" w:history="1">
        <w:r w:rsidRPr="00A738D6">
          <w:rPr>
            <w:rStyle w:val="charCitHyperlinkAbbrev"/>
          </w:rPr>
          <w:t>A2001</w:t>
        </w:r>
        <w:r w:rsidRPr="00A738D6">
          <w:rPr>
            <w:rStyle w:val="charCitHyperlinkAbbrev"/>
          </w:rPr>
          <w:noBreakHyphen/>
          <w:t>44</w:t>
        </w:r>
      </w:hyperlink>
      <w:r>
        <w:t xml:space="preserve"> amdt 1.3427, amdt 1.3428; </w:t>
      </w:r>
      <w:hyperlink r:id="rId178" w:tooltip="Statute Law Amendment Act 2003" w:history="1">
        <w:r w:rsidRPr="00A738D6">
          <w:rPr>
            <w:rStyle w:val="charCitHyperlinkAbbrev"/>
          </w:rPr>
          <w:t>A2003</w:t>
        </w:r>
        <w:r w:rsidRPr="00A738D6">
          <w:rPr>
            <w:rStyle w:val="charCitHyperlinkAbbrev"/>
          </w:rPr>
          <w:noBreakHyphen/>
          <w:t>41</w:t>
        </w:r>
      </w:hyperlink>
      <w:r>
        <w:t xml:space="preserve"> amdt 3.358</w:t>
      </w:r>
    </w:p>
    <w:p w:rsidR="00542D40" w:rsidRDefault="00542D40" w:rsidP="00542D40">
      <w:pPr>
        <w:pStyle w:val="AmdtsEntryHd"/>
      </w:pPr>
      <w:r>
        <w:t>Cancer register</w:t>
      </w:r>
    </w:p>
    <w:p w:rsidR="00542D40" w:rsidRDefault="00542D40" w:rsidP="00542D40">
      <w:pPr>
        <w:pStyle w:val="AmdtsEntries"/>
      </w:pPr>
      <w:r>
        <w:t>s 46</w:t>
      </w:r>
      <w:r>
        <w:tab/>
        <w:t>(3), (4) exp 1 January 2001 (see s 46 (4))</w:t>
      </w:r>
    </w:p>
    <w:p w:rsidR="00542D40" w:rsidRDefault="00542D40" w:rsidP="00542D40">
      <w:pPr>
        <w:pStyle w:val="AmdtsEntryHd"/>
      </w:pPr>
      <w:r>
        <w:t>Refusal of approval of access to registered information</w:t>
      </w:r>
    </w:p>
    <w:p w:rsidR="00542D40" w:rsidRPr="004B4988" w:rsidRDefault="00542D40" w:rsidP="00542D40">
      <w:pPr>
        <w:pStyle w:val="AmdtsEntries"/>
      </w:pPr>
      <w:r>
        <w:t>s 48</w:t>
      </w:r>
      <w:r>
        <w:tab/>
        <w:t xml:space="preserve">sub </w:t>
      </w:r>
      <w:hyperlink r:id="rId179" w:tooltip="ACT Civil and Administrative Tribunal Legislation Amendment Act 2008 (No 2)" w:history="1">
        <w:r w:rsidRPr="00A738D6">
          <w:rPr>
            <w:rStyle w:val="charCitHyperlinkAbbrev"/>
          </w:rPr>
          <w:t>A2008</w:t>
        </w:r>
        <w:r w:rsidRPr="00A738D6">
          <w:rPr>
            <w:rStyle w:val="charCitHyperlinkAbbrev"/>
          </w:rPr>
          <w:noBreakHyphen/>
          <w:t>37</w:t>
        </w:r>
      </w:hyperlink>
      <w:r>
        <w:t xml:space="preserve"> amdt 1.365</w:t>
      </w:r>
    </w:p>
    <w:p w:rsidR="007E0D0A" w:rsidRDefault="007E0D0A" w:rsidP="00542D40">
      <w:pPr>
        <w:pStyle w:val="AmdtsEntryHd"/>
      </w:pPr>
      <w:r>
        <w:t>General</w:t>
      </w:r>
    </w:p>
    <w:p w:rsidR="007E0D0A" w:rsidRPr="007E0D0A" w:rsidRDefault="00BD5A72" w:rsidP="007E0D0A">
      <w:pPr>
        <w:pStyle w:val="AmdtsEntries"/>
      </w:pPr>
      <w:r>
        <w:t>div 5.1</w:t>
      </w:r>
      <w:r w:rsidR="007E0D0A">
        <w:t xml:space="preserve"> hdg</w:t>
      </w:r>
      <w:r w:rsidR="007E0D0A">
        <w:tab/>
        <w:t xml:space="preserve">sub </w:t>
      </w:r>
      <w:hyperlink r:id="rId180" w:tooltip="Statute Law Amendment Act 2017" w:history="1">
        <w:r w:rsidR="007E0D0A">
          <w:rPr>
            <w:rStyle w:val="charCitHyperlinkAbbrev"/>
          </w:rPr>
          <w:t>A2017</w:t>
        </w:r>
        <w:r w:rsidR="007E0D0A">
          <w:rPr>
            <w:rStyle w:val="charCitHyperlinkAbbrev"/>
          </w:rPr>
          <w:noBreakHyphen/>
          <w:t>4</w:t>
        </w:r>
      </w:hyperlink>
      <w:r w:rsidR="007E0D0A">
        <w:t xml:space="preserve"> amdt 3.117</w:t>
      </w:r>
    </w:p>
    <w:p w:rsidR="00BE3BD4" w:rsidRPr="007E0D0A" w:rsidRDefault="00BE3BD4" w:rsidP="00BE3BD4">
      <w:pPr>
        <w:pStyle w:val="AmdtsEntryHd"/>
      </w:pPr>
      <w:r>
        <w:t xml:space="preserve">Meaning of </w:t>
      </w:r>
      <w:r>
        <w:rPr>
          <w:i/>
        </w:rPr>
        <w:t>prepare</w:t>
      </w:r>
      <w:r>
        <w:t>—pt 5</w:t>
      </w:r>
    </w:p>
    <w:p w:rsidR="00BE3BD4" w:rsidRPr="007E0D0A" w:rsidRDefault="00BE3BD4" w:rsidP="00BE3BD4">
      <w:pPr>
        <w:pStyle w:val="AmdtsEntries"/>
      </w:pPr>
      <w:r>
        <w:t>s 49A</w:t>
      </w:r>
      <w:r>
        <w:tab/>
        <w:t xml:space="preserve">ins </w:t>
      </w:r>
      <w:hyperlink r:id="rId181" w:tooltip="Statute Law Amendment Act 2017" w:history="1">
        <w:r>
          <w:rPr>
            <w:rStyle w:val="charCitHyperlinkAbbrev"/>
          </w:rPr>
          <w:t>A2017</w:t>
        </w:r>
        <w:r>
          <w:rPr>
            <w:rStyle w:val="charCitHyperlinkAbbrev"/>
          </w:rPr>
          <w:noBreakHyphen/>
          <w:t>4</w:t>
        </w:r>
      </w:hyperlink>
      <w:r>
        <w:t xml:space="preserve"> amdt 3.118</w:t>
      </w:r>
    </w:p>
    <w:p w:rsidR="00542D40" w:rsidRDefault="00542D40" w:rsidP="00542D40">
      <w:pPr>
        <w:pStyle w:val="AmdtsEntryHd"/>
      </w:pPr>
      <w:r>
        <w:t>Sale of injurious drugs, articles and apparatus</w:t>
      </w:r>
    </w:p>
    <w:p w:rsidR="00542D40" w:rsidRPr="006107FA" w:rsidRDefault="00542D40" w:rsidP="00542D40">
      <w:pPr>
        <w:pStyle w:val="AmdtsEntries"/>
      </w:pPr>
      <w:r>
        <w:t>s 51</w:t>
      </w:r>
      <w:r>
        <w:tab/>
        <w:t xml:space="preserve">am </w:t>
      </w:r>
      <w:hyperlink r:id="rId182" w:tooltip="Legislation (Consequential Amendments) Act 2001" w:history="1">
        <w:r w:rsidRPr="00A738D6">
          <w:rPr>
            <w:rStyle w:val="charCitHyperlinkAbbrev"/>
          </w:rPr>
          <w:t>A2001</w:t>
        </w:r>
        <w:r w:rsidRPr="00A738D6">
          <w:rPr>
            <w:rStyle w:val="charCitHyperlinkAbbrev"/>
          </w:rPr>
          <w:noBreakHyphen/>
          <w:t>44</w:t>
        </w:r>
      </w:hyperlink>
      <w:r>
        <w:t xml:space="preserve"> amdt 1.3429, amdt 1.3430; </w:t>
      </w:r>
      <w:hyperlink r:id="rId183" w:tooltip="Nurse Practitioners Legislation Amendment Act 2004" w:history="1">
        <w:r w:rsidRPr="00A738D6">
          <w:rPr>
            <w:rStyle w:val="charCitHyperlinkAbbrev"/>
          </w:rPr>
          <w:t>A2004</w:t>
        </w:r>
        <w:r w:rsidRPr="00A738D6">
          <w:rPr>
            <w:rStyle w:val="charCitHyperlinkAbbrev"/>
          </w:rPr>
          <w:noBreakHyphen/>
          <w:t>10</w:t>
        </w:r>
      </w:hyperlink>
      <w:r>
        <w:t xml:space="preserve"> s 38; </w:t>
      </w:r>
      <w:hyperlink r:id="rId184"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2.149</w:t>
      </w:r>
      <w:r>
        <w:rPr>
          <w:rFonts w:cs="Arial"/>
        </w:rPr>
        <w:t xml:space="preserve">; </w:t>
      </w:r>
      <w:hyperlink r:id="rId185" w:tooltip="Statute Law Amendment Act 2013 (No 2)" w:history="1">
        <w:r>
          <w:rPr>
            <w:rStyle w:val="charCitHyperlinkAbbrev"/>
          </w:rPr>
          <w:t>A2013</w:t>
        </w:r>
        <w:r>
          <w:rPr>
            <w:rStyle w:val="charCitHyperlinkAbbrev"/>
          </w:rPr>
          <w:noBreakHyphen/>
          <w:t>44</w:t>
        </w:r>
      </w:hyperlink>
      <w:r>
        <w:t xml:space="preserve"> amdt 3.166</w:t>
      </w:r>
    </w:p>
    <w:p w:rsidR="00542D40" w:rsidRDefault="00542D40" w:rsidP="00542D40">
      <w:pPr>
        <w:pStyle w:val="AmdtsEntryHd"/>
      </w:pPr>
      <w:r>
        <w:t>Supply of disinfectants and proprietary remedies</w:t>
      </w:r>
    </w:p>
    <w:p w:rsidR="00542D40" w:rsidRDefault="00542D40" w:rsidP="00542D40">
      <w:pPr>
        <w:pStyle w:val="AmdtsEntries"/>
      </w:pPr>
      <w:r>
        <w:t>s 52</w:t>
      </w:r>
      <w:r>
        <w:tab/>
        <w:t xml:space="preserve">am </w:t>
      </w:r>
      <w:hyperlink r:id="rId186" w:tooltip="Legislation (Consequential Amendments) Act 2001" w:history="1">
        <w:r w:rsidRPr="00A738D6">
          <w:rPr>
            <w:rStyle w:val="charCitHyperlinkAbbrev"/>
          </w:rPr>
          <w:t>A2001</w:t>
        </w:r>
        <w:r w:rsidRPr="00A738D6">
          <w:rPr>
            <w:rStyle w:val="charCitHyperlinkAbbrev"/>
          </w:rPr>
          <w:noBreakHyphen/>
          <w:t>44</w:t>
        </w:r>
      </w:hyperlink>
      <w:r>
        <w:t xml:space="preserve"> amdt 1.3431, amdt 1.3432; </w:t>
      </w:r>
      <w:hyperlink r:id="rId187" w:tooltip="Statute Law Amendment Act 2013 (No 2)" w:history="1">
        <w:r>
          <w:rPr>
            <w:rStyle w:val="charCitHyperlinkAbbrev"/>
          </w:rPr>
          <w:t>A2013</w:t>
        </w:r>
        <w:r>
          <w:rPr>
            <w:rStyle w:val="charCitHyperlinkAbbrev"/>
          </w:rPr>
          <w:noBreakHyphen/>
          <w:t>44</w:t>
        </w:r>
      </w:hyperlink>
      <w:r>
        <w:t xml:space="preserve"> amdt 3.166</w:t>
      </w:r>
    </w:p>
    <w:p w:rsidR="00542D40" w:rsidRDefault="00542D40" w:rsidP="00542D40">
      <w:pPr>
        <w:pStyle w:val="AmdtsEntryHd"/>
      </w:pPr>
      <w:r>
        <w:lastRenderedPageBreak/>
        <w:t>Labelling disinfectants, germicides, antiseptics and preservatives</w:t>
      </w:r>
    </w:p>
    <w:p w:rsidR="00542D40" w:rsidRDefault="00542D40" w:rsidP="00542D40">
      <w:pPr>
        <w:pStyle w:val="AmdtsEntries"/>
      </w:pPr>
      <w:r>
        <w:t>s 53</w:t>
      </w:r>
      <w:r>
        <w:tab/>
        <w:t xml:space="preserve">am </w:t>
      </w:r>
      <w:hyperlink r:id="rId188" w:tooltip="Legislation (Consequential Amendments) Act 2001" w:history="1">
        <w:r w:rsidRPr="00A738D6">
          <w:rPr>
            <w:rStyle w:val="charCitHyperlinkAbbrev"/>
          </w:rPr>
          <w:t>A2001</w:t>
        </w:r>
        <w:r w:rsidRPr="00A738D6">
          <w:rPr>
            <w:rStyle w:val="charCitHyperlinkAbbrev"/>
          </w:rPr>
          <w:noBreakHyphen/>
          <w:t>44</w:t>
        </w:r>
      </w:hyperlink>
      <w:r>
        <w:t xml:space="preserve"> amdt 1.3433, amdt 1.3434; </w:t>
      </w:r>
      <w:hyperlink r:id="rId189" w:tooltip="Statute Law Amendment Act 2013 (No 2)" w:history="1">
        <w:r>
          <w:rPr>
            <w:rStyle w:val="charCitHyperlinkAbbrev"/>
          </w:rPr>
          <w:t>A2013</w:t>
        </w:r>
        <w:r>
          <w:rPr>
            <w:rStyle w:val="charCitHyperlinkAbbrev"/>
          </w:rPr>
          <w:noBreakHyphen/>
          <w:t>44</w:t>
        </w:r>
      </w:hyperlink>
      <w:r>
        <w:t xml:space="preserve"> amdt 3.166</w:t>
      </w:r>
      <w:r w:rsidR="007E0D0A">
        <w:t xml:space="preserve">; </w:t>
      </w:r>
      <w:hyperlink r:id="rId190" w:tooltip="Statute Law Amendment Act 2017" w:history="1">
        <w:r w:rsidR="007E0D0A">
          <w:rPr>
            <w:rStyle w:val="charCitHyperlinkAbbrev"/>
          </w:rPr>
          <w:t>A2017</w:t>
        </w:r>
        <w:r w:rsidR="007E0D0A">
          <w:rPr>
            <w:rStyle w:val="charCitHyperlinkAbbrev"/>
          </w:rPr>
          <w:noBreakHyphen/>
          <w:t>4</w:t>
        </w:r>
      </w:hyperlink>
      <w:r w:rsidR="007E0D0A">
        <w:t xml:space="preserve"> amdt 3.119</w:t>
      </w:r>
    </w:p>
    <w:p w:rsidR="00542D40" w:rsidRDefault="00542D40" w:rsidP="00542D40">
      <w:pPr>
        <w:pStyle w:val="AmdtsEntryHd"/>
      </w:pPr>
      <w:r>
        <w:t>Supply of adulterated drugs</w:t>
      </w:r>
    </w:p>
    <w:p w:rsidR="00542D40" w:rsidRPr="006107FA" w:rsidRDefault="00542D40" w:rsidP="00542D40">
      <w:pPr>
        <w:pStyle w:val="AmdtsEntries"/>
      </w:pPr>
      <w:r>
        <w:t>s 54</w:t>
      </w:r>
      <w:r>
        <w:tab/>
      </w:r>
      <w:r w:rsidRPr="006107FA">
        <w:rPr>
          <w:rFonts w:cs="Arial"/>
        </w:rPr>
        <w:t xml:space="preserve">am </w:t>
      </w:r>
      <w:hyperlink r:id="rId191"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2.149; ss renum R14 LA</w:t>
      </w:r>
    </w:p>
    <w:p w:rsidR="00542D40" w:rsidRDefault="00542D40" w:rsidP="00542D40">
      <w:pPr>
        <w:pStyle w:val="AmdtsEntryHd"/>
      </w:pPr>
      <w:r>
        <w:t>Inspection of drugs and appliances</w:t>
      </w:r>
    </w:p>
    <w:p w:rsidR="00542D40" w:rsidRDefault="00542D40" w:rsidP="00542D40">
      <w:pPr>
        <w:pStyle w:val="AmdtsEntries"/>
      </w:pPr>
      <w:r>
        <w:t>s 55</w:t>
      </w:r>
      <w:r>
        <w:tab/>
      </w:r>
      <w:hyperlink r:id="rId192" w:tooltip="Statute Law Amendment Act 2003" w:history="1">
        <w:r w:rsidRPr="00A738D6">
          <w:rPr>
            <w:rStyle w:val="charCitHyperlinkAbbrev"/>
          </w:rPr>
          <w:t>A2003</w:t>
        </w:r>
        <w:r w:rsidRPr="00A738D6">
          <w:rPr>
            <w:rStyle w:val="charCitHyperlinkAbbrev"/>
          </w:rPr>
          <w:noBreakHyphen/>
          <w:t>41</w:t>
        </w:r>
      </w:hyperlink>
      <w:r>
        <w:t xml:space="preserve"> amdt 3.358</w:t>
      </w:r>
    </w:p>
    <w:p w:rsidR="00542D40" w:rsidRDefault="00542D40" w:rsidP="00542D40">
      <w:pPr>
        <w:pStyle w:val="AmdtsEntryHd"/>
      </w:pPr>
      <w:r>
        <w:t>Medical examination of pharmaceutical workers</w:t>
      </w:r>
    </w:p>
    <w:p w:rsidR="00542D40" w:rsidRDefault="00542D40" w:rsidP="00542D40">
      <w:pPr>
        <w:pStyle w:val="AmdtsEntries"/>
      </w:pPr>
      <w:r>
        <w:t>s 56</w:t>
      </w:r>
      <w:r>
        <w:tab/>
        <w:t xml:space="preserve">am </w:t>
      </w:r>
      <w:hyperlink r:id="rId193" w:tooltip="Statute Law Amendment Act 2002 (No 2)" w:history="1">
        <w:r w:rsidRPr="00A738D6">
          <w:rPr>
            <w:rStyle w:val="charCitHyperlinkAbbrev"/>
          </w:rPr>
          <w:t>A2002</w:t>
        </w:r>
        <w:r w:rsidRPr="00A738D6">
          <w:rPr>
            <w:rStyle w:val="charCitHyperlinkAbbrev"/>
          </w:rPr>
          <w:noBreakHyphen/>
          <w:t>49</w:t>
        </w:r>
      </w:hyperlink>
      <w:r>
        <w:t xml:space="preserve"> amdt 3.210</w:t>
      </w:r>
    </w:p>
    <w:p w:rsidR="00542D40" w:rsidRDefault="00542D40" w:rsidP="00542D40">
      <w:pPr>
        <w:pStyle w:val="AmdtsEntryHd"/>
      </w:pPr>
      <w:r>
        <w:t>Personal cleanliness</w:t>
      </w:r>
    </w:p>
    <w:p w:rsidR="00542D40" w:rsidRPr="006107FA" w:rsidRDefault="00542D40" w:rsidP="00542D40">
      <w:pPr>
        <w:pStyle w:val="AmdtsEntries"/>
      </w:pPr>
      <w:r>
        <w:t>s 59</w:t>
      </w:r>
      <w:r>
        <w:tab/>
      </w:r>
      <w:r w:rsidRPr="006107FA">
        <w:rPr>
          <w:rFonts w:cs="Arial"/>
        </w:rPr>
        <w:t xml:space="preserve">om </w:t>
      </w:r>
      <w:hyperlink r:id="rId194"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2.150</w:t>
      </w:r>
    </w:p>
    <w:p w:rsidR="00542D40" w:rsidRDefault="00542D40" w:rsidP="00542D40">
      <w:pPr>
        <w:pStyle w:val="AmdtsEntryHd"/>
      </w:pPr>
      <w:r>
        <w:t>Offensive habits</w:t>
      </w:r>
    </w:p>
    <w:p w:rsidR="00542D40" w:rsidRPr="006107FA" w:rsidRDefault="00542D40" w:rsidP="00542D40">
      <w:pPr>
        <w:pStyle w:val="AmdtsEntries"/>
      </w:pPr>
      <w:r>
        <w:t>s 60</w:t>
      </w:r>
      <w:r>
        <w:tab/>
      </w:r>
      <w:r w:rsidRPr="006107FA">
        <w:rPr>
          <w:rFonts w:cs="Arial"/>
        </w:rPr>
        <w:t xml:space="preserve">om </w:t>
      </w:r>
      <w:hyperlink r:id="rId195"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2.150</w:t>
      </w:r>
    </w:p>
    <w:p w:rsidR="00542D40" w:rsidRDefault="00542D40" w:rsidP="00542D40">
      <w:pPr>
        <w:pStyle w:val="AmdtsEntryHd"/>
      </w:pPr>
      <w:r>
        <w:t>Equipment and temperature control</w:t>
      </w:r>
    </w:p>
    <w:p w:rsidR="00542D40" w:rsidRPr="006107FA" w:rsidRDefault="00542D40" w:rsidP="00542D40">
      <w:pPr>
        <w:pStyle w:val="AmdtsEntries"/>
      </w:pPr>
      <w:r>
        <w:t>div 5.5 hdg</w:t>
      </w:r>
      <w:r>
        <w:tab/>
      </w:r>
      <w:r w:rsidRPr="006107FA">
        <w:rPr>
          <w:rFonts w:cs="Arial"/>
        </w:rPr>
        <w:t xml:space="preserve">om </w:t>
      </w:r>
      <w:hyperlink r:id="rId196"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2.151</w:t>
      </w:r>
    </w:p>
    <w:p w:rsidR="00542D40" w:rsidRDefault="00542D40" w:rsidP="00542D40">
      <w:pPr>
        <w:pStyle w:val="AmdtsEntryHd"/>
      </w:pPr>
      <w:r>
        <w:t>Keeping equipment clean</w:t>
      </w:r>
    </w:p>
    <w:p w:rsidR="00542D40" w:rsidRPr="006107FA" w:rsidRDefault="00542D40" w:rsidP="00542D40">
      <w:pPr>
        <w:pStyle w:val="AmdtsEntries"/>
      </w:pPr>
      <w:r>
        <w:t>s 61</w:t>
      </w:r>
      <w:r>
        <w:tab/>
      </w:r>
      <w:r w:rsidRPr="006107FA">
        <w:rPr>
          <w:rFonts w:cs="Arial"/>
        </w:rPr>
        <w:t xml:space="preserve">om </w:t>
      </w:r>
      <w:hyperlink r:id="rId197"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2.151</w:t>
      </w:r>
    </w:p>
    <w:p w:rsidR="00542D40" w:rsidRDefault="00542D40" w:rsidP="00542D40">
      <w:pPr>
        <w:pStyle w:val="AmdtsEntryHd"/>
      </w:pPr>
      <w:r w:rsidRPr="008B681E">
        <w:t>Ownership of pharmacy business</w:t>
      </w:r>
    </w:p>
    <w:p w:rsidR="00542D40" w:rsidRPr="006107FA" w:rsidRDefault="00542D40" w:rsidP="00542D40">
      <w:pPr>
        <w:pStyle w:val="AmdtsEntries"/>
        <w:rPr>
          <w:rFonts w:cs="Arial"/>
        </w:rPr>
      </w:pPr>
      <w:r>
        <w:t>s 62</w:t>
      </w:r>
      <w:r>
        <w:tab/>
      </w:r>
      <w:r w:rsidRPr="006107FA">
        <w:rPr>
          <w:rFonts w:cs="Arial"/>
        </w:rPr>
        <w:t xml:space="preserve">om </w:t>
      </w:r>
      <w:hyperlink r:id="rId198"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2.151</w:t>
      </w:r>
    </w:p>
    <w:p w:rsidR="00542D40" w:rsidRPr="006107FA" w:rsidRDefault="00542D40" w:rsidP="00542D40">
      <w:pPr>
        <w:pStyle w:val="AmdtsEntries"/>
        <w:rPr>
          <w:rFonts w:cs="Arial"/>
        </w:rPr>
      </w:pPr>
      <w:r w:rsidRPr="006107FA">
        <w:rPr>
          <w:rFonts w:cs="Arial"/>
        </w:rPr>
        <w:tab/>
        <w:t xml:space="preserve">ins </w:t>
      </w:r>
      <w:hyperlink r:id="rId199" w:tooltip="Public Health (Community Pharmacy Ownership) Amendment Regulation 2012 (No 1)" w:history="1">
        <w:r w:rsidRPr="00A738D6">
          <w:rPr>
            <w:rStyle w:val="charCitHyperlinkAbbrev"/>
          </w:rPr>
          <w:t>SL2012</w:t>
        </w:r>
        <w:r w:rsidRPr="00A738D6">
          <w:rPr>
            <w:rStyle w:val="charCitHyperlinkAbbrev"/>
          </w:rPr>
          <w:noBreakHyphen/>
          <w:t>30</w:t>
        </w:r>
      </w:hyperlink>
      <w:r w:rsidRPr="006107FA">
        <w:rPr>
          <w:rFonts w:cs="Arial"/>
        </w:rPr>
        <w:t xml:space="preserve"> s 4</w:t>
      </w:r>
    </w:p>
    <w:p w:rsidR="00542D40" w:rsidRPr="006107FA" w:rsidRDefault="00542D40" w:rsidP="00542D40">
      <w:pPr>
        <w:pStyle w:val="AmdtsEntries"/>
        <w:rPr>
          <w:rFonts w:cs="Arial"/>
        </w:rPr>
      </w:pPr>
      <w:r w:rsidRPr="006107FA">
        <w:rPr>
          <w:rFonts w:cs="Arial"/>
        </w:rPr>
        <w:tab/>
        <w:t xml:space="preserve">am </w:t>
      </w:r>
      <w:hyperlink r:id="rId200" w:tooltip="Public Health (Community Pharmacy Ownership) Amendment Regulation 2013 (No 1)" w:history="1">
        <w:r>
          <w:rPr>
            <w:rStyle w:val="charCitHyperlinkAbbrev"/>
          </w:rPr>
          <w:t>SL2013–4</w:t>
        </w:r>
      </w:hyperlink>
      <w:r w:rsidRPr="006107FA">
        <w:rPr>
          <w:rFonts w:cs="Arial"/>
        </w:rPr>
        <w:t xml:space="preserve"> s 4, s 5</w:t>
      </w:r>
      <w:r>
        <w:rPr>
          <w:rFonts w:cs="Arial"/>
        </w:rPr>
        <w:t xml:space="preserve">; </w:t>
      </w:r>
      <w:hyperlink r:id="rId201" w:tooltip="Statute Law Amendment Act 2013 (No 2)" w:history="1">
        <w:r>
          <w:rPr>
            <w:rStyle w:val="charCitHyperlinkAbbrev"/>
          </w:rPr>
          <w:t>A2013</w:t>
        </w:r>
        <w:r>
          <w:rPr>
            <w:rStyle w:val="charCitHyperlinkAbbrev"/>
          </w:rPr>
          <w:noBreakHyphen/>
          <w:t>44</w:t>
        </w:r>
      </w:hyperlink>
      <w:r>
        <w:t xml:space="preserve"> amdts 1.34-1.36</w:t>
      </w:r>
    </w:p>
    <w:p w:rsidR="00542D40" w:rsidRPr="00636E80" w:rsidRDefault="00542D40" w:rsidP="00542D40">
      <w:pPr>
        <w:pStyle w:val="AmdtsEntries"/>
        <w:rPr>
          <w:rFonts w:cs="Arial"/>
        </w:rPr>
      </w:pPr>
      <w:r w:rsidRPr="00636E80">
        <w:rPr>
          <w:rFonts w:cs="Arial"/>
        </w:rPr>
        <w:tab/>
        <w:t xml:space="preserve">reloc to </w:t>
      </w:r>
      <w:hyperlink r:id="rId202" w:tooltip="A1997-69" w:history="1">
        <w:r w:rsidRPr="005A4E9E">
          <w:rPr>
            <w:rStyle w:val="charCitHyperlinkAbbrev"/>
          </w:rPr>
          <w:t>Public Health Act 1997</w:t>
        </w:r>
      </w:hyperlink>
      <w:r w:rsidRPr="00636E80">
        <w:rPr>
          <w:rFonts w:cs="Arial"/>
        </w:rPr>
        <w:t xml:space="preserve"> </w:t>
      </w:r>
      <w:r>
        <w:rPr>
          <w:rFonts w:cs="Arial"/>
        </w:rPr>
        <w:t>s 66V</w:t>
      </w:r>
      <w:r w:rsidRPr="00636E80">
        <w:rPr>
          <w:rFonts w:cs="Arial"/>
        </w:rPr>
        <w:t xml:space="preserve"> by </w:t>
      </w:r>
      <w:hyperlink r:id="rId203" w:tooltip="Statute Law Amendment Act 2013 (No 2)" w:history="1">
        <w:r>
          <w:rPr>
            <w:rStyle w:val="charCitHyperlinkAbbrev"/>
          </w:rPr>
          <w:t>A2013</w:t>
        </w:r>
        <w:r>
          <w:rPr>
            <w:rStyle w:val="charCitHyperlinkAbbrev"/>
          </w:rPr>
          <w:noBreakHyphen/>
          <w:t>44</w:t>
        </w:r>
      </w:hyperlink>
      <w:r>
        <w:t xml:space="preserve"> amdt 1.37</w:t>
      </w:r>
    </w:p>
    <w:p w:rsidR="00542D40" w:rsidRDefault="00542D40" w:rsidP="00542D40">
      <w:pPr>
        <w:pStyle w:val="AmdtsEntryHd"/>
      </w:pPr>
      <w:r>
        <w:t>Keeping domestic birds</w:t>
      </w:r>
    </w:p>
    <w:p w:rsidR="00542D40" w:rsidRDefault="00542D40" w:rsidP="00542D40">
      <w:pPr>
        <w:pStyle w:val="AmdtsEntries"/>
      </w:pPr>
      <w:r>
        <w:t>s 66</w:t>
      </w:r>
      <w:r>
        <w:tab/>
        <w:t xml:space="preserve">sub </w:t>
      </w:r>
      <w:hyperlink r:id="rId204" w:tooltip="Public Health Amendment Regulation 2007 (No 1)" w:history="1">
        <w:r w:rsidRPr="00A738D6">
          <w:rPr>
            <w:rStyle w:val="charCitHyperlinkAbbrev"/>
          </w:rPr>
          <w:t>SL2007</w:t>
        </w:r>
        <w:r w:rsidRPr="00A738D6">
          <w:rPr>
            <w:rStyle w:val="charCitHyperlinkAbbrev"/>
          </w:rPr>
          <w:noBreakHyphen/>
          <w:t>42</w:t>
        </w:r>
      </w:hyperlink>
      <w:r>
        <w:t xml:space="preserve"> s 5</w:t>
      </w:r>
    </w:p>
    <w:p w:rsidR="007E0D0A" w:rsidRDefault="007E0D0A" w:rsidP="00542D40">
      <w:pPr>
        <w:pStyle w:val="AmdtsEntries"/>
      </w:pPr>
      <w:r>
        <w:tab/>
        <w:t xml:space="preserve">am </w:t>
      </w:r>
      <w:hyperlink r:id="rId205" w:tooltip="Statute Law Amendment Act 2017" w:history="1">
        <w:r>
          <w:rPr>
            <w:rStyle w:val="charCitHyperlinkAbbrev"/>
          </w:rPr>
          <w:t>A2017</w:t>
        </w:r>
        <w:r>
          <w:rPr>
            <w:rStyle w:val="charCitHyperlinkAbbrev"/>
          </w:rPr>
          <w:noBreakHyphen/>
          <w:t>4</w:t>
        </w:r>
      </w:hyperlink>
      <w:r>
        <w:t xml:space="preserve"> amdt 3.120</w:t>
      </w:r>
    </w:p>
    <w:p w:rsidR="00542D40" w:rsidRDefault="00542D40" w:rsidP="00542D40">
      <w:pPr>
        <w:pStyle w:val="AmdtsEntryHd"/>
      </w:pPr>
      <w:r>
        <w:t>Toilets</w:t>
      </w:r>
    </w:p>
    <w:p w:rsidR="00542D40" w:rsidRDefault="00542D40" w:rsidP="00542D40">
      <w:pPr>
        <w:pStyle w:val="AmdtsEntries"/>
      </w:pPr>
      <w:r>
        <w:t>div 6.3 hdg</w:t>
      </w:r>
      <w:r>
        <w:tab/>
      </w:r>
      <w:r w:rsidRPr="006107FA">
        <w:rPr>
          <w:rFonts w:cs="Arial"/>
        </w:rPr>
        <w:t xml:space="preserve">note ins </w:t>
      </w:r>
      <w:hyperlink r:id="rId206"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2.86</w:t>
      </w:r>
    </w:p>
    <w:p w:rsidR="007E0D0A" w:rsidRDefault="007E0D0A" w:rsidP="00542D40">
      <w:pPr>
        <w:pStyle w:val="AmdtsEntryHd"/>
      </w:pPr>
      <w:r w:rsidRPr="00591A0F">
        <w:t>Definitions—div 6.3</w:t>
      </w:r>
    </w:p>
    <w:p w:rsidR="007E0D0A" w:rsidRDefault="007E0D0A" w:rsidP="00C70702">
      <w:pPr>
        <w:pStyle w:val="AmdtsEntries"/>
        <w:keepNext/>
      </w:pPr>
      <w:r>
        <w:t>s 68A</w:t>
      </w:r>
      <w:r>
        <w:tab/>
        <w:t xml:space="preserve">ins </w:t>
      </w:r>
      <w:hyperlink r:id="rId207" w:tooltip="Statute Law Amendment Act 2017" w:history="1">
        <w:r>
          <w:rPr>
            <w:rStyle w:val="charCitHyperlinkAbbrev"/>
          </w:rPr>
          <w:t>A2017</w:t>
        </w:r>
        <w:r>
          <w:rPr>
            <w:rStyle w:val="charCitHyperlinkAbbrev"/>
          </w:rPr>
          <w:noBreakHyphen/>
          <w:t>4</w:t>
        </w:r>
      </w:hyperlink>
      <w:r>
        <w:t xml:space="preserve"> amdt 3.121</w:t>
      </w:r>
    </w:p>
    <w:p w:rsidR="00E24D92" w:rsidRDefault="00E24D92" w:rsidP="00E24D92">
      <w:pPr>
        <w:pStyle w:val="AmdtsEntries"/>
      </w:pPr>
      <w:r>
        <w:tab/>
        <w:t xml:space="preserve">def </w:t>
      </w:r>
      <w:r>
        <w:rPr>
          <w:rStyle w:val="charBoldItals"/>
        </w:rPr>
        <w:t>septic tank</w:t>
      </w:r>
      <w:r>
        <w:t xml:space="preserve"> ins </w:t>
      </w:r>
      <w:hyperlink r:id="rId208" w:tooltip="Statute Law Amendment Act 2017" w:history="1">
        <w:r>
          <w:rPr>
            <w:rStyle w:val="charCitHyperlinkAbbrev"/>
          </w:rPr>
          <w:t>A2017</w:t>
        </w:r>
        <w:r>
          <w:rPr>
            <w:rStyle w:val="charCitHyperlinkAbbrev"/>
          </w:rPr>
          <w:noBreakHyphen/>
          <w:t>4</w:t>
        </w:r>
      </w:hyperlink>
      <w:r>
        <w:t xml:space="preserve"> amdt 3.121</w:t>
      </w:r>
    </w:p>
    <w:p w:rsidR="00E24D92" w:rsidRDefault="00E24D92" w:rsidP="00E24D92">
      <w:pPr>
        <w:pStyle w:val="AmdtsEntries"/>
      </w:pPr>
      <w:r>
        <w:tab/>
        <w:t xml:space="preserve">def </w:t>
      </w:r>
      <w:r>
        <w:rPr>
          <w:rStyle w:val="charBoldItals"/>
        </w:rPr>
        <w:t>septic tank system</w:t>
      </w:r>
      <w:r>
        <w:t xml:space="preserve"> ins </w:t>
      </w:r>
      <w:hyperlink r:id="rId209" w:tooltip="Statute Law Amendment Act 2017" w:history="1">
        <w:r>
          <w:rPr>
            <w:rStyle w:val="charCitHyperlinkAbbrev"/>
          </w:rPr>
          <w:t>A2017</w:t>
        </w:r>
        <w:r>
          <w:rPr>
            <w:rStyle w:val="charCitHyperlinkAbbrev"/>
          </w:rPr>
          <w:noBreakHyphen/>
          <w:t>4</w:t>
        </w:r>
      </w:hyperlink>
      <w:r>
        <w:t xml:space="preserve"> amdt 3.121</w:t>
      </w:r>
    </w:p>
    <w:p w:rsidR="00E24D92" w:rsidRDefault="00E24D92" w:rsidP="00E24D92">
      <w:pPr>
        <w:pStyle w:val="AmdtsEntries"/>
      </w:pPr>
      <w:r>
        <w:tab/>
        <w:t xml:space="preserve">def </w:t>
      </w:r>
      <w:r>
        <w:rPr>
          <w:rStyle w:val="charBoldItals"/>
        </w:rPr>
        <w:t>toilet</w:t>
      </w:r>
      <w:r>
        <w:t xml:space="preserve"> ins </w:t>
      </w:r>
      <w:hyperlink r:id="rId210" w:tooltip="Statute Law Amendment Act 2017" w:history="1">
        <w:r>
          <w:rPr>
            <w:rStyle w:val="charCitHyperlinkAbbrev"/>
          </w:rPr>
          <w:t>A2017</w:t>
        </w:r>
        <w:r>
          <w:rPr>
            <w:rStyle w:val="charCitHyperlinkAbbrev"/>
          </w:rPr>
          <w:noBreakHyphen/>
          <w:t>4</w:t>
        </w:r>
      </w:hyperlink>
      <w:r>
        <w:t xml:space="preserve"> amdt 3.121</w:t>
      </w:r>
    </w:p>
    <w:p w:rsidR="007E0D0A" w:rsidRDefault="007E0D0A" w:rsidP="00542D40">
      <w:pPr>
        <w:pStyle w:val="AmdtsEntryHd"/>
      </w:pPr>
      <w:r>
        <w:t>Toilets not connected to the sewerage system</w:t>
      </w:r>
    </w:p>
    <w:p w:rsidR="007E0D0A" w:rsidRPr="007E0D0A" w:rsidRDefault="007E0D0A" w:rsidP="007E0D0A">
      <w:pPr>
        <w:pStyle w:val="AmdtsEntries"/>
      </w:pPr>
      <w:r>
        <w:t>s 69</w:t>
      </w:r>
      <w:r>
        <w:tab/>
        <w:t xml:space="preserve">am </w:t>
      </w:r>
      <w:hyperlink r:id="rId211" w:tooltip="Statute Law Amendment Act 2017" w:history="1">
        <w:r>
          <w:rPr>
            <w:rStyle w:val="charCitHyperlinkAbbrev"/>
          </w:rPr>
          <w:t>A2017</w:t>
        </w:r>
        <w:r>
          <w:rPr>
            <w:rStyle w:val="charCitHyperlinkAbbrev"/>
          </w:rPr>
          <w:noBreakHyphen/>
          <w:t>4</w:t>
        </w:r>
      </w:hyperlink>
      <w:r>
        <w:t xml:space="preserve"> amdt 3.122</w:t>
      </w:r>
    </w:p>
    <w:p w:rsidR="00542D40" w:rsidRDefault="00542D40" w:rsidP="00542D40">
      <w:pPr>
        <w:pStyle w:val="AmdtsEntryHd"/>
      </w:pPr>
      <w:r>
        <w:t>Installation of septic tanks and chemical toilets</w:t>
      </w:r>
    </w:p>
    <w:p w:rsidR="00542D40" w:rsidRDefault="00542D40" w:rsidP="00542D40">
      <w:pPr>
        <w:pStyle w:val="AmdtsEntries"/>
      </w:pPr>
      <w:r>
        <w:t>s 70</w:t>
      </w:r>
      <w:r>
        <w:tab/>
        <w:t xml:space="preserve">am </w:t>
      </w:r>
      <w:hyperlink r:id="rId212"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1.3435-1.</w:t>
      </w:r>
      <w:r>
        <w:t xml:space="preserve">3437; </w:t>
      </w:r>
      <w:hyperlink r:id="rId213" w:tooltip="Public Health Amendment Regulation 2006 (No 1)" w:history="1">
        <w:r w:rsidRPr="00A738D6">
          <w:rPr>
            <w:rStyle w:val="charCitHyperlinkAbbrev"/>
          </w:rPr>
          <w:t>SL2006</w:t>
        </w:r>
        <w:r w:rsidRPr="00A738D6">
          <w:rPr>
            <w:rStyle w:val="charCitHyperlinkAbbrev"/>
          </w:rPr>
          <w:noBreakHyphen/>
          <w:t>48</w:t>
        </w:r>
      </w:hyperlink>
      <w:r>
        <w:t xml:space="preserve"> s 5</w:t>
      </w:r>
    </w:p>
    <w:p w:rsidR="00542D40" w:rsidRDefault="00542D40" w:rsidP="00542D40">
      <w:pPr>
        <w:pStyle w:val="AmdtsEntryHd"/>
      </w:pPr>
      <w:r>
        <w:lastRenderedPageBreak/>
        <w:t xml:space="preserve">Installation of chemical toilets—application of </w:t>
      </w:r>
      <w:smartTag w:uri="urn:schemas-microsoft-com:office:smarttags" w:element="place">
        <w:smartTag w:uri="urn:schemas-microsoft-com:office:smarttags" w:element="City">
          <w:r>
            <w:t>Canberra</w:t>
          </w:r>
        </w:smartTag>
      </w:smartTag>
      <w:r>
        <w:t xml:space="preserve"> Sewerage and Water Supply Regulation</w:t>
      </w:r>
    </w:p>
    <w:p w:rsidR="00542D40" w:rsidRDefault="00542D40" w:rsidP="00542D40">
      <w:pPr>
        <w:pStyle w:val="AmdtsEntries"/>
        <w:keepNext/>
      </w:pPr>
      <w:r>
        <w:t>s 71</w:t>
      </w:r>
      <w:r>
        <w:tab/>
        <w:t xml:space="preserve">am </w:t>
      </w:r>
      <w:hyperlink r:id="rId214" w:tooltip="Utilities (Consequential Provisions) Act 2000" w:history="1">
        <w:r w:rsidRPr="00A738D6">
          <w:rPr>
            <w:rStyle w:val="charCitHyperlinkAbbrev"/>
          </w:rPr>
          <w:t>A2000</w:t>
        </w:r>
        <w:r w:rsidRPr="00A738D6">
          <w:rPr>
            <w:rStyle w:val="charCitHyperlinkAbbrev"/>
          </w:rPr>
          <w:noBreakHyphen/>
          <w:t>66</w:t>
        </w:r>
      </w:hyperlink>
      <w:r>
        <w:t xml:space="preserve"> sch 2 pt 2</w:t>
      </w:r>
    </w:p>
    <w:p w:rsidR="00542D40" w:rsidRPr="006107FA" w:rsidRDefault="00542D40" w:rsidP="00542D40">
      <w:pPr>
        <w:pStyle w:val="AmdtsEntries"/>
        <w:rPr>
          <w:rFonts w:cs="Arial"/>
        </w:rPr>
      </w:pPr>
      <w:r>
        <w:tab/>
      </w:r>
      <w:r w:rsidRPr="006107FA">
        <w:rPr>
          <w:rFonts w:cs="Arial"/>
        </w:rPr>
        <w:t xml:space="preserve">om </w:t>
      </w:r>
      <w:hyperlink r:id="rId215"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2.87</w:t>
      </w:r>
    </w:p>
    <w:p w:rsidR="00542D40" w:rsidRDefault="00542D40" w:rsidP="00542D40">
      <w:pPr>
        <w:pStyle w:val="AmdtsEntryHd"/>
      </w:pPr>
      <w:r>
        <w:t>Alteration of septic tanks and non-flushing toilets</w:t>
      </w:r>
    </w:p>
    <w:p w:rsidR="00542D40" w:rsidRDefault="00542D40" w:rsidP="00542D40">
      <w:pPr>
        <w:pStyle w:val="AmdtsEntries"/>
      </w:pPr>
      <w:r>
        <w:t>s 73</w:t>
      </w:r>
      <w:r>
        <w:tab/>
        <w:t xml:space="preserve">am </w:t>
      </w:r>
      <w:hyperlink r:id="rId216" w:tooltip="Public Health Amendment Regulation 2006 (No 1)" w:history="1">
        <w:r w:rsidRPr="00A738D6">
          <w:rPr>
            <w:rStyle w:val="charCitHyperlinkAbbrev"/>
          </w:rPr>
          <w:t>SL2006</w:t>
        </w:r>
        <w:r w:rsidRPr="00A738D6">
          <w:rPr>
            <w:rStyle w:val="charCitHyperlinkAbbrev"/>
          </w:rPr>
          <w:noBreakHyphen/>
          <w:t>48</w:t>
        </w:r>
      </w:hyperlink>
      <w:r>
        <w:t xml:space="preserve"> s 6</w:t>
      </w:r>
    </w:p>
    <w:p w:rsidR="00542D40" w:rsidRDefault="00542D40" w:rsidP="00542D40">
      <w:pPr>
        <w:pStyle w:val="AmdtsEntryHd"/>
      </w:pPr>
      <w:r>
        <w:t>Installation of flushing toilets connected to septic tanks</w:t>
      </w:r>
    </w:p>
    <w:p w:rsidR="00542D40" w:rsidRDefault="00542D40" w:rsidP="00542D40">
      <w:pPr>
        <w:pStyle w:val="AmdtsEntries"/>
        <w:keepNext/>
      </w:pPr>
      <w:r>
        <w:t>s 74</w:t>
      </w:r>
      <w:r>
        <w:tab/>
        <w:t xml:space="preserve">am </w:t>
      </w:r>
      <w:hyperlink r:id="rId217" w:tooltip="Duties Amendment Act 2000 (No 3)" w:history="1">
        <w:r w:rsidRPr="00A738D6">
          <w:rPr>
            <w:rStyle w:val="charCitHyperlinkAbbrev"/>
          </w:rPr>
          <w:t>A2000</w:t>
        </w:r>
        <w:r w:rsidRPr="00A738D6">
          <w:rPr>
            <w:rStyle w:val="charCitHyperlinkAbbrev"/>
          </w:rPr>
          <w:noBreakHyphen/>
          <w:t>46</w:t>
        </w:r>
      </w:hyperlink>
      <w:r>
        <w:t xml:space="preserve"> sch 2 pt 2</w:t>
      </w:r>
    </w:p>
    <w:p w:rsidR="00542D40" w:rsidRPr="006107FA" w:rsidRDefault="00542D40" w:rsidP="00542D40">
      <w:pPr>
        <w:pStyle w:val="AmdtsEntries"/>
        <w:rPr>
          <w:rFonts w:cs="Arial"/>
        </w:rPr>
      </w:pPr>
      <w:r>
        <w:tab/>
      </w:r>
      <w:r w:rsidRPr="006107FA">
        <w:rPr>
          <w:rFonts w:cs="Arial"/>
        </w:rPr>
        <w:t xml:space="preserve">om </w:t>
      </w:r>
      <w:hyperlink r:id="rId218"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2.88</w:t>
      </w:r>
    </w:p>
    <w:p w:rsidR="00542D40" w:rsidRDefault="00542D40" w:rsidP="00542D40">
      <w:pPr>
        <w:pStyle w:val="AmdtsEntryHd"/>
      </w:pPr>
      <w:r>
        <w:t>Connections with septic tanks</w:t>
      </w:r>
    </w:p>
    <w:p w:rsidR="00542D40" w:rsidRDefault="00542D40" w:rsidP="00542D40">
      <w:pPr>
        <w:pStyle w:val="AmdtsEntries"/>
        <w:keepNext/>
      </w:pPr>
      <w:r>
        <w:t>s 75</w:t>
      </w:r>
      <w:r>
        <w:tab/>
        <w:t xml:space="preserve">am </w:t>
      </w:r>
      <w:hyperlink r:id="rId219" w:tooltip="Duties Amendment Act 2000 (No 3)" w:history="1">
        <w:r w:rsidRPr="00A738D6">
          <w:rPr>
            <w:rStyle w:val="charCitHyperlinkAbbrev"/>
          </w:rPr>
          <w:t>A2000</w:t>
        </w:r>
        <w:r w:rsidRPr="00A738D6">
          <w:rPr>
            <w:rStyle w:val="charCitHyperlinkAbbrev"/>
          </w:rPr>
          <w:noBreakHyphen/>
          <w:t>46</w:t>
        </w:r>
      </w:hyperlink>
      <w:r>
        <w:t xml:space="preserve"> sch 2 pt 2</w:t>
      </w:r>
    </w:p>
    <w:p w:rsidR="00542D40" w:rsidRPr="006107FA" w:rsidRDefault="00542D40" w:rsidP="00542D40">
      <w:pPr>
        <w:pStyle w:val="AmdtsEntries"/>
        <w:rPr>
          <w:rFonts w:cs="Arial"/>
        </w:rPr>
      </w:pPr>
      <w:r>
        <w:tab/>
      </w:r>
      <w:r w:rsidRPr="006107FA">
        <w:rPr>
          <w:rFonts w:cs="Arial"/>
        </w:rPr>
        <w:t xml:space="preserve">om </w:t>
      </w:r>
      <w:hyperlink r:id="rId220"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2.88</w:t>
      </w:r>
    </w:p>
    <w:p w:rsidR="00542D40" w:rsidRDefault="00542D40" w:rsidP="00542D40">
      <w:pPr>
        <w:pStyle w:val="AmdtsEntryHd"/>
      </w:pPr>
      <w:r>
        <w:t>Private hospitals</w:t>
      </w:r>
    </w:p>
    <w:p w:rsidR="00542D40" w:rsidRDefault="00542D40" w:rsidP="00542D40">
      <w:pPr>
        <w:pStyle w:val="AmdtsEntries"/>
      </w:pPr>
      <w:r>
        <w:t>pt 7 hdg</w:t>
      </w:r>
      <w:r>
        <w:tab/>
        <w:t xml:space="preserve">exp 1 January 2001 (s 77) (see also </w:t>
      </w:r>
      <w:hyperlink r:id="rId221"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w:t>
      </w:r>
      <w:r>
        <w:t>3445)</w:t>
      </w:r>
    </w:p>
    <w:p w:rsidR="00542D40" w:rsidRDefault="00542D40" w:rsidP="00542D40">
      <w:pPr>
        <w:pStyle w:val="AmdtsEntryHd"/>
      </w:pPr>
      <w:r>
        <w:t>Expiry</w:t>
      </w:r>
    </w:p>
    <w:p w:rsidR="00542D40" w:rsidRDefault="00542D40" w:rsidP="00542D40">
      <w:pPr>
        <w:pStyle w:val="AmdtsEntries"/>
      </w:pPr>
      <w:r>
        <w:t>s 77</w:t>
      </w:r>
      <w:r>
        <w:tab/>
        <w:t xml:space="preserve">exp 1 January 2001 (s 77) (see also </w:t>
      </w:r>
      <w:hyperlink r:id="rId222" w:tooltip="Legislation (Consequential Amendments) Act 2001" w:history="1">
        <w:r w:rsidRPr="00A738D6">
          <w:rPr>
            <w:rStyle w:val="charCitHyperlinkAbbrev"/>
          </w:rPr>
          <w:t>A2001</w:t>
        </w:r>
        <w:r w:rsidRPr="00A738D6">
          <w:rPr>
            <w:rStyle w:val="charCitHyperlinkAbbrev"/>
          </w:rPr>
          <w:noBreakHyphen/>
          <w:t>44</w:t>
        </w:r>
      </w:hyperlink>
      <w:r>
        <w:t xml:space="preserve"> amdts 1</w:t>
      </w:r>
      <w:r w:rsidRPr="008961A3">
        <w:t>.3438-1.3</w:t>
      </w:r>
      <w:r>
        <w:t>445)</w:t>
      </w:r>
    </w:p>
    <w:p w:rsidR="00542D40" w:rsidRDefault="00542D40" w:rsidP="00542D40">
      <w:pPr>
        <w:pStyle w:val="AmdtsEntryHd"/>
      </w:pPr>
      <w:r>
        <w:t>What is a private hospital?</w:t>
      </w:r>
    </w:p>
    <w:p w:rsidR="00542D40" w:rsidRDefault="00542D40" w:rsidP="00542D40">
      <w:pPr>
        <w:pStyle w:val="AmdtsEntries"/>
      </w:pPr>
      <w:r>
        <w:t>s 78</w:t>
      </w:r>
      <w:r>
        <w:tab/>
        <w:t xml:space="preserve">exp 1 January 2001 (s 77) (see also </w:t>
      </w:r>
      <w:hyperlink r:id="rId223"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w:t>
      </w:r>
      <w:r>
        <w:t>.3445)</w:t>
      </w:r>
    </w:p>
    <w:p w:rsidR="00542D40" w:rsidRDefault="00542D40" w:rsidP="00542D40">
      <w:pPr>
        <w:pStyle w:val="AmdtsEntryHd"/>
      </w:pPr>
      <w:r>
        <w:t>Private hospitals to be registered</w:t>
      </w:r>
    </w:p>
    <w:p w:rsidR="00542D40" w:rsidRDefault="00542D40" w:rsidP="00542D40">
      <w:pPr>
        <w:pStyle w:val="AmdtsEntries"/>
      </w:pPr>
      <w:r>
        <w:t>s 79</w:t>
      </w:r>
      <w:r>
        <w:tab/>
        <w:t xml:space="preserve">exp 1 January 2001 (s 77) (see also </w:t>
      </w:r>
      <w:hyperlink r:id="rId224" w:tooltip="Legislation (Consequential Amendments) Act 2001" w:history="1">
        <w:r w:rsidRPr="00A738D6">
          <w:rPr>
            <w:rStyle w:val="charCitHyperlinkAbbrev"/>
          </w:rPr>
          <w:t>A2001</w:t>
        </w:r>
        <w:r w:rsidRPr="00A738D6">
          <w:rPr>
            <w:rStyle w:val="charCitHyperlinkAbbrev"/>
          </w:rPr>
          <w:noBreakHyphen/>
          <w:t>44</w:t>
        </w:r>
      </w:hyperlink>
      <w:r>
        <w:t xml:space="preserve"> amdts 1</w:t>
      </w:r>
      <w:r w:rsidRPr="008961A3">
        <w:t>.3438-1.</w:t>
      </w:r>
      <w:r>
        <w:t>3445)</w:t>
      </w:r>
    </w:p>
    <w:p w:rsidR="00542D40" w:rsidRDefault="00542D40" w:rsidP="00542D40">
      <w:pPr>
        <w:pStyle w:val="AmdtsEntryHd"/>
      </w:pPr>
      <w:r>
        <w:t>Application for registration</w:t>
      </w:r>
    </w:p>
    <w:p w:rsidR="00542D40" w:rsidRDefault="00542D40" w:rsidP="00542D40">
      <w:pPr>
        <w:pStyle w:val="AmdtsEntries"/>
      </w:pPr>
      <w:r>
        <w:t>s 80</w:t>
      </w:r>
      <w:r>
        <w:tab/>
        <w:t xml:space="preserve">exp 1 January 2001 (s 77) (see also </w:t>
      </w:r>
      <w:hyperlink r:id="rId225"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1.3438-1.34</w:t>
      </w:r>
      <w:r>
        <w:t>45)</w:t>
      </w:r>
    </w:p>
    <w:p w:rsidR="00542D40" w:rsidRDefault="00542D40" w:rsidP="00542D40">
      <w:pPr>
        <w:pStyle w:val="AmdtsEntryHd"/>
      </w:pPr>
      <w:r>
        <w:t>Application for renewal or registration</w:t>
      </w:r>
    </w:p>
    <w:p w:rsidR="00542D40" w:rsidRPr="008961A3" w:rsidRDefault="00542D40" w:rsidP="00542D40">
      <w:pPr>
        <w:pStyle w:val="AmdtsEntries"/>
      </w:pPr>
      <w:r>
        <w:t>s 81</w:t>
      </w:r>
      <w:r>
        <w:tab/>
        <w:t xml:space="preserve">exp 1 January 2001 (s 77) (see also </w:t>
      </w:r>
      <w:hyperlink r:id="rId226"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1.3438-1.3445)</w:t>
      </w:r>
    </w:p>
    <w:p w:rsidR="00542D40" w:rsidRPr="008961A3" w:rsidRDefault="00542D40" w:rsidP="00542D40">
      <w:pPr>
        <w:pStyle w:val="AmdtsEntryHd"/>
      </w:pPr>
      <w:r w:rsidRPr="008961A3">
        <w:t>Further information</w:t>
      </w:r>
    </w:p>
    <w:p w:rsidR="00542D40" w:rsidRPr="008961A3" w:rsidRDefault="00542D40" w:rsidP="00542D40">
      <w:pPr>
        <w:pStyle w:val="AmdtsEntries"/>
      </w:pPr>
      <w:r w:rsidRPr="008961A3">
        <w:t>s 82</w:t>
      </w:r>
      <w:r w:rsidRPr="008961A3">
        <w:tab/>
        <w:t xml:space="preserve">exp 1 January 2001 (s 77) (see also </w:t>
      </w:r>
      <w:hyperlink r:id="rId227"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rsidR="00542D40" w:rsidRPr="008961A3" w:rsidRDefault="00542D40" w:rsidP="00542D40">
      <w:pPr>
        <w:pStyle w:val="AmdtsEntryHd"/>
      </w:pPr>
      <w:r w:rsidRPr="008961A3">
        <w:t>Registration of private hospital</w:t>
      </w:r>
    </w:p>
    <w:p w:rsidR="00542D40" w:rsidRPr="008961A3" w:rsidRDefault="00542D40" w:rsidP="00542D40">
      <w:pPr>
        <w:pStyle w:val="AmdtsEntries"/>
      </w:pPr>
      <w:r>
        <w:t>s 83</w:t>
      </w:r>
      <w:r>
        <w:tab/>
        <w:t xml:space="preserve">exp 1 January 2001 (s 77) (see also </w:t>
      </w:r>
      <w:hyperlink r:id="rId228"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1.3438-1.3445)</w:t>
      </w:r>
    </w:p>
    <w:p w:rsidR="00542D40" w:rsidRPr="008961A3" w:rsidRDefault="00542D40" w:rsidP="00542D40">
      <w:pPr>
        <w:pStyle w:val="AmdtsEntryHd"/>
      </w:pPr>
      <w:r w:rsidRPr="008961A3">
        <w:t>Certificate or registration</w:t>
      </w:r>
    </w:p>
    <w:p w:rsidR="00542D40" w:rsidRPr="008961A3" w:rsidRDefault="00542D40" w:rsidP="00542D40">
      <w:pPr>
        <w:pStyle w:val="AmdtsEntries"/>
      </w:pPr>
      <w:r w:rsidRPr="008961A3">
        <w:t>s 84</w:t>
      </w:r>
      <w:r w:rsidRPr="008961A3">
        <w:tab/>
        <w:t xml:space="preserve">exp 1 January 2001 (s 77) (see also </w:t>
      </w:r>
      <w:hyperlink r:id="rId229"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rsidR="00542D40" w:rsidRPr="008961A3" w:rsidRDefault="00542D40" w:rsidP="00542D40">
      <w:pPr>
        <w:pStyle w:val="AmdtsEntryHd"/>
      </w:pPr>
      <w:r w:rsidRPr="008961A3">
        <w:lastRenderedPageBreak/>
        <w:t>Suspension and cancellation or registration</w:t>
      </w:r>
    </w:p>
    <w:p w:rsidR="00542D40" w:rsidRPr="008961A3" w:rsidRDefault="00542D40" w:rsidP="00542D40">
      <w:pPr>
        <w:pStyle w:val="AmdtsEntries"/>
      </w:pPr>
      <w:r w:rsidRPr="008961A3">
        <w:t>s 85</w:t>
      </w:r>
      <w:r w:rsidRPr="008961A3">
        <w:tab/>
        <w:t xml:space="preserve">exp 1 January 2001 (s 77) (see also </w:t>
      </w:r>
      <w:hyperlink r:id="rId230"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rsidR="00542D40" w:rsidRPr="008961A3" w:rsidRDefault="00542D40" w:rsidP="00542D40">
      <w:pPr>
        <w:pStyle w:val="AmdtsEntryHd"/>
      </w:pPr>
      <w:r w:rsidRPr="008961A3">
        <w:t>Inspections</w:t>
      </w:r>
    </w:p>
    <w:p w:rsidR="00542D40" w:rsidRPr="008961A3" w:rsidRDefault="00542D40" w:rsidP="00542D40">
      <w:pPr>
        <w:pStyle w:val="AmdtsEntries"/>
      </w:pPr>
      <w:r w:rsidRPr="008961A3">
        <w:t>s 86</w:t>
      </w:r>
      <w:r w:rsidRPr="008961A3">
        <w:tab/>
        <w:t xml:space="preserve">exp 1 January 2001 (s 77) (see also </w:t>
      </w:r>
      <w:hyperlink r:id="rId231"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rsidR="00542D40" w:rsidRPr="008961A3" w:rsidRDefault="00542D40" w:rsidP="00542D40">
      <w:pPr>
        <w:pStyle w:val="AmdtsEntryHd"/>
      </w:pPr>
      <w:r w:rsidRPr="008961A3">
        <w:t>Provision of hospital equipment</w:t>
      </w:r>
    </w:p>
    <w:p w:rsidR="00542D40" w:rsidRPr="008961A3" w:rsidRDefault="00542D40" w:rsidP="00542D40">
      <w:pPr>
        <w:pStyle w:val="AmdtsEntries"/>
      </w:pPr>
      <w:r w:rsidRPr="008961A3">
        <w:t>s 87</w:t>
      </w:r>
      <w:r w:rsidRPr="008961A3">
        <w:tab/>
        <w:t xml:space="preserve">exp 1 January 2001 (s 77) (see also </w:t>
      </w:r>
      <w:hyperlink r:id="rId232"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rsidR="00542D40" w:rsidRPr="008961A3" w:rsidRDefault="00542D40" w:rsidP="00542D40">
      <w:pPr>
        <w:pStyle w:val="AmdtsEntryHd"/>
      </w:pPr>
      <w:r w:rsidRPr="008961A3">
        <w:t>Patient attendants—transmissible conditions</w:t>
      </w:r>
    </w:p>
    <w:p w:rsidR="00542D40" w:rsidRPr="008961A3" w:rsidRDefault="00542D40" w:rsidP="00542D40">
      <w:pPr>
        <w:pStyle w:val="AmdtsEntries"/>
      </w:pPr>
      <w:r w:rsidRPr="008961A3">
        <w:t>s 88</w:t>
      </w:r>
      <w:r w:rsidRPr="008961A3">
        <w:tab/>
        <w:t xml:space="preserve">exp 1 January 2001 (s 77) (see also </w:t>
      </w:r>
      <w:hyperlink r:id="rId233"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rsidR="00542D40" w:rsidRPr="008961A3" w:rsidRDefault="00542D40" w:rsidP="00542D40">
      <w:pPr>
        <w:pStyle w:val="AmdtsEntryHd"/>
      </w:pPr>
      <w:r w:rsidRPr="008961A3">
        <w:t>Medical record—information</w:t>
      </w:r>
    </w:p>
    <w:p w:rsidR="00542D40" w:rsidRPr="008961A3" w:rsidRDefault="00542D40" w:rsidP="00542D40">
      <w:pPr>
        <w:pStyle w:val="AmdtsEntries"/>
      </w:pPr>
      <w:r w:rsidRPr="008961A3">
        <w:t>s 89</w:t>
      </w:r>
      <w:r w:rsidRPr="008961A3">
        <w:tab/>
        <w:t xml:space="preserve">exp 1 January 2001 (s 77) (see also </w:t>
      </w:r>
      <w:hyperlink r:id="rId234"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rsidR="00542D40" w:rsidRPr="008961A3" w:rsidRDefault="00542D40" w:rsidP="00542D40">
      <w:pPr>
        <w:pStyle w:val="AmdtsEntryHd"/>
      </w:pPr>
      <w:r w:rsidRPr="008961A3">
        <w:t>Inspection of medical records</w:t>
      </w:r>
    </w:p>
    <w:p w:rsidR="00542D40" w:rsidRPr="008961A3" w:rsidRDefault="00542D40" w:rsidP="00542D40">
      <w:pPr>
        <w:pStyle w:val="AmdtsEntries"/>
      </w:pPr>
      <w:r w:rsidRPr="008961A3">
        <w:t>s 90</w:t>
      </w:r>
      <w:r w:rsidRPr="008961A3">
        <w:tab/>
        <w:t xml:space="preserve">exp 1 January 2001 (s 77) (see also </w:t>
      </w:r>
      <w:hyperlink r:id="rId235"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rsidR="00542D40" w:rsidRPr="008961A3" w:rsidRDefault="00542D40" w:rsidP="00542D40">
      <w:pPr>
        <w:pStyle w:val="AmdtsEntryHd"/>
      </w:pPr>
      <w:r w:rsidRPr="008961A3">
        <w:t>Failure to keep medical records accurately</w:t>
      </w:r>
    </w:p>
    <w:p w:rsidR="00542D40" w:rsidRPr="008961A3" w:rsidRDefault="00542D40" w:rsidP="00542D40">
      <w:pPr>
        <w:pStyle w:val="AmdtsEntries"/>
      </w:pPr>
      <w:r w:rsidRPr="008961A3">
        <w:t>s 91</w:t>
      </w:r>
      <w:r w:rsidRPr="008961A3">
        <w:tab/>
        <w:t xml:space="preserve">exp 1 January 2001 (s 77) (see also </w:t>
      </w:r>
      <w:hyperlink r:id="rId236"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rsidR="00542D40" w:rsidRPr="008961A3" w:rsidRDefault="00542D40" w:rsidP="00542D40">
      <w:pPr>
        <w:pStyle w:val="AmdtsEntryHd"/>
      </w:pPr>
      <w:r w:rsidRPr="008961A3">
        <w:t>Communicating information learned from the medical record</w:t>
      </w:r>
    </w:p>
    <w:p w:rsidR="00542D40" w:rsidRPr="008961A3" w:rsidRDefault="00542D40" w:rsidP="00542D40">
      <w:pPr>
        <w:pStyle w:val="AmdtsEntries"/>
      </w:pPr>
      <w:r w:rsidRPr="008961A3">
        <w:t>s 92</w:t>
      </w:r>
      <w:r w:rsidRPr="008961A3">
        <w:tab/>
        <w:t xml:space="preserve">exp 1 January 2001 (s 77) (see also </w:t>
      </w:r>
      <w:hyperlink r:id="rId237"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rsidR="00542D40" w:rsidRPr="008961A3" w:rsidRDefault="00542D40" w:rsidP="00542D40">
      <w:pPr>
        <w:pStyle w:val="AmdtsEntryHd"/>
      </w:pPr>
      <w:r w:rsidRPr="008961A3">
        <w:t>Saving—private hospitals registered before 1 January 2000</w:t>
      </w:r>
    </w:p>
    <w:p w:rsidR="00542D40" w:rsidRPr="008961A3" w:rsidRDefault="00542D40" w:rsidP="00542D40">
      <w:pPr>
        <w:pStyle w:val="AmdtsEntries"/>
      </w:pPr>
      <w:r w:rsidRPr="008961A3">
        <w:t>s 93</w:t>
      </w:r>
      <w:r w:rsidRPr="008961A3">
        <w:tab/>
        <w:t xml:space="preserve">exp 1 January 2001 (s 77) (see also </w:t>
      </w:r>
      <w:hyperlink r:id="rId238"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.3438-1.3445)</w:t>
      </w:r>
    </w:p>
    <w:p w:rsidR="00542D40" w:rsidRPr="008961A3" w:rsidRDefault="00542D40" w:rsidP="00542D40">
      <w:pPr>
        <w:pStyle w:val="AmdtsEntryHd"/>
      </w:pPr>
      <w:r w:rsidRPr="008961A3">
        <w:t>Miscellaneous</w:t>
      </w:r>
    </w:p>
    <w:p w:rsidR="00542D40" w:rsidRDefault="00542D40" w:rsidP="00542D40">
      <w:pPr>
        <w:pStyle w:val="AmdtsEntries"/>
      </w:pPr>
      <w:r>
        <w:t>pt 8 hdg</w:t>
      </w:r>
      <w:r>
        <w:tab/>
        <w:t xml:space="preserve">om </w:t>
      </w:r>
      <w:hyperlink r:id="rId239" w:tooltip="Legislation (Consequential Amendments) Act 2001" w:history="1">
        <w:r w:rsidRPr="00A738D6">
          <w:rPr>
            <w:rStyle w:val="charCitHyperlinkAbbrev"/>
          </w:rPr>
          <w:t>A2001</w:t>
        </w:r>
        <w:r w:rsidRPr="00A738D6">
          <w:rPr>
            <w:rStyle w:val="charCitHyperlinkAbbrev"/>
          </w:rPr>
          <w:noBreakHyphen/>
          <w:t>44</w:t>
        </w:r>
      </w:hyperlink>
      <w:r>
        <w:t xml:space="preserve"> amdt 1.3446</w:t>
      </w:r>
    </w:p>
    <w:p w:rsidR="00542D40" w:rsidRDefault="00542D40" w:rsidP="00542D40">
      <w:pPr>
        <w:pStyle w:val="AmdtsEntryHd"/>
      </w:pPr>
      <w:r>
        <w:t>Approved forms</w:t>
      </w:r>
    </w:p>
    <w:p w:rsidR="00542D40" w:rsidRDefault="00542D40" w:rsidP="00542D40">
      <w:pPr>
        <w:pStyle w:val="AmdtsEntries"/>
      </w:pPr>
      <w:r>
        <w:t>s 94</w:t>
      </w:r>
      <w:r>
        <w:tab/>
        <w:t xml:space="preserve">om </w:t>
      </w:r>
      <w:hyperlink r:id="rId240" w:tooltip="Legislation (Consequential Amendments) Act 2001" w:history="1">
        <w:r w:rsidRPr="00A738D6">
          <w:rPr>
            <w:rStyle w:val="charCitHyperlinkAbbrev"/>
          </w:rPr>
          <w:t>A2001</w:t>
        </w:r>
        <w:r w:rsidRPr="00A738D6">
          <w:rPr>
            <w:rStyle w:val="charCitHyperlinkAbbrev"/>
          </w:rPr>
          <w:noBreakHyphen/>
          <w:t>44</w:t>
        </w:r>
      </w:hyperlink>
      <w:r>
        <w:t xml:space="preserve"> amdt 1.3448</w:t>
      </w:r>
    </w:p>
    <w:p w:rsidR="00542D40" w:rsidRDefault="00542D40" w:rsidP="00542D40">
      <w:pPr>
        <w:pStyle w:val="AmdtsEntryHd"/>
      </w:pPr>
      <w:r>
        <w:t>Repeals</w:t>
      </w:r>
    </w:p>
    <w:p w:rsidR="00542D40" w:rsidRDefault="00542D40" w:rsidP="00542D40">
      <w:pPr>
        <w:pStyle w:val="AmdtsEntries"/>
      </w:pPr>
      <w:r>
        <w:t>s 95</w:t>
      </w:r>
      <w:r>
        <w:tab/>
        <w:t>om R1 LRA</w:t>
      </w:r>
    </w:p>
    <w:p w:rsidR="00542D40" w:rsidRDefault="00542D40" w:rsidP="00542D40">
      <w:pPr>
        <w:pStyle w:val="AmdtsEntryHd"/>
      </w:pPr>
      <w:r>
        <w:rPr>
          <w:rStyle w:val="CharChapText"/>
          <w:rFonts w:cs="Arial"/>
        </w:rPr>
        <w:t>Exclusion from school or home-based care</w:t>
      </w:r>
    </w:p>
    <w:p w:rsidR="00542D40" w:rsidRPr="00261319" w:rsidRDefault="00542D40" w:rsidP="00542D40">
      <w:pPr>
        <w:pStyle w:val="AmdtsEntries"/>
      </w:pPr>
      <w:r w:rsidRPr="00261319">
        <w:t>sch 1</w:t>
      </w:r>
      <w:r w:rsidRPr="00261319">
        <w:tab/>
        <w:t xml:space="preserve">am </w:t>
      </w:r>
      <w:hyperlink r:id="rId241" w:tooltip="Children and Young People (Consequential Amendments) Act 2008" w:history="1">
        <w:r w:rsidRPr="00A738D6">
          <w:rPr>
            <w:rStyle w:val="charCitHyperlinkAbbrev"/>
          </w:rPr>
          <w:t>A2008</w:t>
        </w:r>
        <w:r w:rsidRPr="00A738D6">
          <w:rPr>
            <w:rStyle w:val="charCitHyperlinkAbbrev"/>
          </w:rPr>
          <w:noBreakHyphen/>
          <w:t>20</w:t>
        </w:r>
      </w:hyperlink>
      <w:r w:rsidRPr="00261319">
        <w:t xml:space="preserve"> amdt 4.54</w:t>
      </w:r>
    </w:p>
    <w:p w:rsidR="00542D40" w:rsidRDefault="00542D40" w:rsidP="00542D40">
      <w:pPr>
        <w:pStyle w:val="AmdtsEntryHd"/>
      </w:pPr>
      <w:r>
        <w:t>Repealed regulation</w:t>
      </w:r>
    </w:p>
    <w:p w:rsidR="00542D40" w:rsidRDefault="00542D40" w:rsidP="00542D40">
      <w:pPr>
        <w:pStyle w:val="AmdtsEntries"/>
      </w:pPr>
      <w:r>
        <w:t>sch 2</w:t>
      </w:r>
      <w:r>
        <w:tab/>
        <w:t>om R1 LRA</w:t>
      </w:r>
    </w:p>
    <w:p w:rsidR="00542D40" w:rsidRDefault="00542D40" w:rsidP="00542D40">
      <w:pPr>
        <w:pStyle w:val="AmdtsEntryHd"/>
      </w:pPr>
      <w:r>
        <w:lastRenderedPageBreak/>
        <w:t>Dictionary</w:t>
      </w:r>
    </w:p>
    <w:p w:rsidR="00542D40" w:rsidRDefault="00542D40" w:rsidP="00542D40">
      <w:pPr>
        <w:pStyle w:val="AmdtsEntries"/>
        <w:keepNext/>
      </w:pPr>
      <w:r>
        <w:t>dict</w:t>
      </w:r>
      <w:r>
        <w:tab/>
        <w:t xml:space="preserve">am </w:t>
      </w:r>
      <w:hyperlink r:id="rId242" w:tooltip="Statute Law Amendment Act 2002 (No 2)" w:history="1">
        <w:r w:rsidRPr="00A738D6">
          <w:rPr>
            <w:rStyle w:val="charCitHyperlinkAbbrev"/>
          </w:rPr>
          <w:t>A2002</w:t>
        </w:r>
        <w:r w:rsidRPr="00A738D6">
          <w:rPr>
            <w:rStyle w:val="charCitHyperlinkAbbrev"/>
          </w:rPr>
          <w:noBreakHyphen/>
          <w:t>49</w:t>
        </w:r>
      </w:hyperlink>
      <w:r>
        <w:t xml:space="preserve"> amdt 3.211; </w:t>
      </w:r>
      <w:hyperlink r:id="rId243" w:tooltip="Statute Law Amendment Act 2003" w:history="1">
        <w:r w:rsidRPr="00A738D6">
          <w:rPr>
            <w:rStyle w:val="charCitHyperlinkAbbrev"/>
          </w:rPr>
          <w:t>A2003</w:t>
        </w:r>
        <w:r w:rsidRPr="00A738D6">
          <w:rPr>
            <w:rStyle w:val="charCitHyperlinkAbbrev"/>
          </w:rPr>
          <w:noBreakHyphen/>
          <w:t>41</w:t>
        </w:r>
      </w:hyperlink>
      <w:r>
        <w:t xml:space="preserve"> amdt 3.359, amdt 3.360; </w:t>
      </w:r>
      <w:hyperlink r:id="rId244" w:tooltip="ACT Civil and Administrative Tribunal Legislation Amendment Act 2008 (No 2)" w:history="1">
        <w:r w:rsidRPr="00A738D6">
          <w:rPr>
            <w:rStyle w:val="charCitHyperlinkAbbrev"/>
          </w:rPr>
          <w:t>A2008</w:t>
        </w:r>
        <w:r w:rsidRPr="00A738D6">
          <w:rPr>
            <w:rStyle w:val="charCitHyperlinkAbbrev"/>
          </w:rPr>
          <w:noBreakHyphen/>
          <w:t>37</w:t>
        </w:r>
      </w:hyperlink>
      <w:r>
        <w:t xml:space="preserve"> amdt 1.366, amdt 1.367; </w:t>
      </w:r>
      <w:hyperlink r:id="rId245" w:tooltip="Public Health (Community Pharmacy Ownership) Amendment Regulation 2012 (No 1)" w:history="1">
        <w:r w:rsidRPr="00A738D6">
          <w:rPr>
            <w:rStyle w:val="charCitHyperlinkAbbrev"/>
          </w:rPr>
          <w:t>SL2012</w:t>
        </w:r>
        <w:r w:rsidRPr="00A738D6">
          <w:rPr>
            <w:rStyle w:val="charCitHyperlinkAbbrev"/>
          </w:rPr>
          <w:noBreakHyphen/>
          <w:t>30</w:t>
        </w:r>
      </w:hyperlink>
      <w:r>
        <w:t xml:space="preserve"> s 5; </w:t>
      </w:r>
      <w:hyperlink r:id="rId246" w:tooltip="Statute Law Amendment Act 2013 (No 2)" w:history="1">
        <w:r>
          <w:rPr>
            <w:rStyle w:val="charCitHyperlinkAbbrev"/>
          </w:rPr>
          <w:t>A2013</w:t>
        </w:r>
        <w:r>
          <w:rPr>
            <w:rStyle w:val="charCitHyperlinkAbbrev"/>
          </w:rPr>
          <w:noBreakHyphen/>
          <w:t>44</w:t>
        </w:r>
      </w:hyperlink>
      <w:r>
        <w:t xml:space="preserve"> amdt 3.167</w:t>
      </w:r>
      <w:r w:rsidR="00F612B4">
        <w:t xml:space="preserve">; </w:t>
      </w:r>
      <w:hyperlink r:id="rId247" w:tooltip="Statute Law Amendment Act 2017" w:history="1">
        <w:r w:rsidR="00F612B4">
          <w:rPr>
            <w:rStyle w:val="charCitHyperlinkAbbrev"/>
          </w:rPr>
          <w:t>A2017</w:t>
        </w:r>
        <w:r w:rsidR="00F612B4">
          <w:rPr>
            <w:rStyle w:val="charCitHyperlinkAbbrev"/>
          </w:rPr>
          <w:noBreakHyphen/>
          <w:t>4</w:t>
        </w:r>
      </w:hyperlink>
      <w:r w:rsidR="00F612B4">
        <w:t xml:space="preserve"> amdt 3.123</w:t>
      </w:r>
    </w:p>
    <w:p w:rsidR="00F612B4" w:rsidRDefault="00F612B4" w:rsidP="00542D40">
      <w:pPr>
        <w:pStyle w:val="AmdtsEntries"/>
        <w:keepNext/>
      </w:pPr>
      <w:r>
        <w:tab/>
        <w:t xml:space="preserve">def </w:t>
      </w:r>
      <w:r w:rsidRPr="00591A0F">
        <w:rPr>
          <w:rStyle w:val="charBoldItals"/>
        </w:rPr>
        <w:t>abnormal</w:t>
      </w:r>
      <w:r>
        <w:t xml:space="preserve"> sub </w:t>
      </w:r>
      <w:hyperlink r:id="rId248" w:tooltip="Statute Law Amendment Act 2017" w:history="1">
        <w:r>
          <w:rPr>
            <w:rStyle w:val="charCitHyperlinkAbbrev"/>
          </w:rPr>
          <w:t>A2017</w:t>
        </w:r>
        <w:r>
          <w:rPr>
            <w:rStyle w:val="charCitHyperlinkAbbrev"/>
          </w:rPr>
          <w:noBreakHyphen/>
          <w:t>4</w:t>
        </w:r>
      </w:hyperlink>
      <w:r>
        <w:t xml:space="preserve"> amdt 3.124</w:t>
      </w:r>
    </w:p>
    <w:p w:rsidR="00542D40" w:rsidRDefault="00542D40" w:rsidP="00542D40">
      <w:pPr>
        <w:pStyle w:val="AmdtsEntries"/>
        <w:keepNext/>
      </w:pPr>
      <w:r>
        <w:tab/>
        <w:t xml:space="preserve">def </w:t>
      </w:r>
      <w:r w:rsidRPr="006107FA">
        <w:rPr>
          <w:rStyle w:val="charBoldItals"/>
        </w:rPr>
        <w:t>approved form</w:t>
      </w:r>
      <w:r>
        <w:t xml:space="preserve"> om </w:t>
      </w:r>
      <w:hyperlink r:id="rId249" w:tooltip="Legislation (Consequential Amendments) Act 2001" w:history="1">
        <w:r w:rsidRPr="00A738D6">
          <w:rPr>
            <w:rStyle w:val="charCitHyperlinkAbbrev"/>
          </w:rPr>
          <w:t>A2001</w:t>
        </w:r>
        <w:r w:rsidRPr="00A738D6">
          <w:rPr>
            <w:rStyle w:val="charCitHyperlinkAbbrev"/>
          </w:rPr>
          <w:noBreakHyphen/>
          <w:t>44</w:t>
        </w:r>
      </w:hyperlink>
      <w:r>
        <w:t xml:space="preserve"> amdt 1.3447</w:t>
      </w:r>
    </w:p>
    <w:p w:rsidR="00542D40" w:rsidRDefault="00542D40" w:rsidP="00542D40">
      <w:pPr>
        <w:pStyle w:val="AmdtsEntries"/>
        <w:keepNext/>
      </w:pPr>
      <w:r>
        <w:tab/>
        <w:t xml:space="preserve">def </w:t>
      </w:r>
      <w:r w:rsidRPr="006107FA">
        <w:rPr>
          <w:rStyle w:val="charBoldItals"/>
        </w:rPr>
        <w:t xml:space="preserve">authorised officer </w:t>
      </w:r>
      <w:r>
        <w:t xml:space="preserve">sub </w:t>
      </w:r>
      <w:hyperlink r:id="rId250" w:tooltip="Statute Law Amendment Act 2002 (No 2)" w:history="1">
        <w:r w:rsidRPr="00A738D6">
          <w:rPr>
            <w:rStyle w:val="charCitHyperlinkAbbrev"/>
          </w:rPr>
          <w:t>A2002</w:t>
        </w:r>
        <w:r w:rsidRPr="00A738D6">
          <w:rPr>
            <w:rStyle w:val="charCitHyperlinkAbbrev"/>
          </w:rPr>
          <w:noBreakHyphen/>
          <w:t>49</w:t>
        </w:r>
      </w:hyperlink>
      <w:r>
        <w:t xml:space="preserve"> amdt 3.212</w:t>
      </w:r>
    </w:p>
    <w:p w:rsidR="00542D40" w:rsidRDefault="00542D40" w:rsidP="00542D40">
      <w:pPr>
        <w:pStyle w:val="AmdtsEntriesDefL2"/>
      </w:pPr>
      <w:r>
        <w:tab/>
        <w:t xml:space="preserve">om </w:t>
      </w:r>
      <w:hyperlink r:id="rId251" w:tooltip="Statute Law Amendment Act 2003" w:history="1">
        <w:r w:rsidRPr="00A738D6">
          <w:rPr>
            <w:rStyle w:val="charCitHyperlinkAbbrev"/>
          </w:rPr>
          <w:t>A2003</w:t>
        </w:r>
        <w:r w:rsidRPr="00A738D6">
          <w:rPr>
            <w:rStyle w:val="charCitHyperlinkAbbrev"/>
          </w:rPr>
          <w:noBreakHyphen/>
          <w:t>41</w:t>
        </w:r>
      </w:hyperlink>
      <w:r>
        <w:t xml:space="preserve"> amdt 3.361</w:t>
      </w:r>
    </w:p>
    <w:p w:rsidR="00542D40" w:rsidRDefault="00542D40" w:rsidP="00542D40">
      <w:pPr>
        <w:pStyle w:val="AmdtsEntries"/>
        <w:keepNext/>
      </w:pPr>
      <w:r>
        <w:tab/>
        <w:t xml:space="preserve">def </w:t>
      </w:r>
      <w:r w:rsidRPr="006107FA">
        <w:rPr>
          <w:rStyle w:val="charBoldItals"/>
        </w:rPr>
        <w:t xml:space="preserve">authorised medical officer </w:t>
      </w:r>
      <w:r>
        <w:t xml:space="preserve">sub </w:t>
      </w:r>
      <w:hyperlink r:id="rId252" w:tooltip="Statute Law Amendment Act 2002 (No 2)" w:history="1">
        <w:r w:rsidRPr="00A738D6">
          <w:rPr>
            <w:rStyle w:val="charCitHyperlinkAbbrev"/>
          </w:rPr>
          <w:t>A2002</w:t>
        </w:r>
        <w:r w:rsidRPr="00A738D6">
          <w:rPr>
            <w:rStyle w:val="charCitHyperlinkAbbrev"/>
          </w:rPr>
          <w:noBreakHyphen/>
          <w:t>49</w:t>
        </w:r>
      </w:hyperlink>
      <w:r>
        <w:t xml:space="preserve"> amdt 3.212</w:t>
      </w:r>
    </w:p>
    <w:p w:rsidR="00542D40" w:rsidRDefault="00542D40" w:rsidP="00542D40">
      <w:pPr>
        <w:pStyle w:val="AmdtsEntriesDefL2"/>
      </w:pPr>
      <w:r>
        <w:tab/>
        <w:t xml:space="preserve">om </w:t>
      </w:r>
      <w:hyperlink r:id="rId253" w:tooltip="Statute Law Amendment Act 2003" w:history="1">
        <w:r w:rsidRPr="00A738D6">
          <w:rPr>
            <w:rStyle w:val="charCitHyperlinkAbbrev"/>
          </w:rPr>
          <w:t>A2003</w:t>
        </w:r>
        <w:r w:rsidRPr="00A738D6">
          <w:rPr>
            <w:rStyle w:val="charCitHyperlinkAbbrev"/>
          </w:rPr>
          <w:noBreakHyphen/>
          <w:t>41</w:t>
        </w:r>
      </w:hyperlink>
      <w:r>
        <w:t xml:space="preserve"> amdt 3.361</w:t>
      </w:r>
    </w:p>
    <w:p w:rsidR="00542D40" w:rsidRPr="00C35DB8" w:rsidRDefault="00542D40" w:rsidP="00542D40">
      <w:pPr>
        <w:pStyle w:val="AmdtsEntries"/>
      </w:pPr>
      <w:r>
        <w:tab/>
        <w:t xml:space="preserve">def </w:t>
      </w:r>
      <w:r>
        <w:rPr>
          <w:rStyle w:val="charBoldItals"/>
        </w:rPr>
        <w:t xml:space="preserve">building </w:t>
      </w:r>
      <w:r>
        <w:t xml:space="preserve">om </w:t>
      </w:r>
      <w:hyperlink r:id="rId254" w:tooltip="Statute Law Amendment Act 2013 (No 2)" w:history="1">
        <w:r>
          <w:rPr>
            <w:rStyle w:val="charCitHyperlinkAbbrev"/>
          </w:rPr>
          <w:t>A2013</w:t>
        </w:r>
        <w:r>
          <w:rPr>
            <w:rStyle w:val="charCitHyperlinkAbbrev"/>
          </w:rPr>
          <w:noBreakHyphen/>
          <w:t>44</w:t>
        </w:r>
      </w:hyperlink>
      <w:r>
        <w:t xml:space="preserve"> amdt 3.168</w:t>
      </w:r>
    </w:p>
    <w:p w:rsidR="00542D40" w:rsidRDefault="00542D40" w:rsidP="00542D40">
      <w:pPr>
        <w:pStyle w:val="AmdtsEntries"/>
      </w:pPr>
      <w:r>
        <w:tab/>
        <w:t xml:space="preserve">def </w:t>
      </w:r>
      <w:r>
        <w:rPr>
          <w:rStyle w:val="charBoldItals"/>
          <w:rFonts w:cs="Arial (W1)"/>
        </w:rPr>
        <w:t>cancer register</w:t>
      </w:r>
      <w:r>
        <w:t xml:space="preserve"> sub </w:t>
      </w:r>
      <w:hyperlink r:id="rId255" w:tooltip="Statute Law Amendment Act 2003" w:history="1">
        <w:r w:rsidRPr="00A738D6">
          <w:rPr>
            <w:rStyle w:val="charCitHyperlinkAbbrev"/>
          </w:rPr>
          <w:t>A2003</w:t>
        </w:r>
        <w:r w:rsidRPr="00A738D6">
          <w:rPr>
            <w:rStyle w:val="charCitHyperlinkAbbrev"/>
          </w:rPr>
          <w:noBreakHyphen/>
          <w:t>41</w:t>
        </w:r>
      </w:hyperlink>
      <w:r>
        <w:t xml:space="preserve"> amdt 3.362</w:t>
      </w:r>
    </w:p>
    <w:p w:rsidR="00542D40" w:rsidRDefault="00542D40" w:rsidP="00542D40">
      <w:pPr>
        <w:pStyle w:val="AmdtsEntries"/>
      </w:pPr>
      <w:r>
        <w:tab/>
        <w:t xml:space="preserve">def </w:t>
      </w:r>
      <w:r>
        <w:rPr>
          <w:rStyle w:val="charBoldItals"/>
          <w:rFonts w:cs="Arial (W1)"/>
        </w:rPr>
        <w:t>cervical cytology register</w:t>
      </w:r>
      <w:r>
        <w:t xml:space="preserve"> sub </w:t>
      </w:r>
      <w:hyperlink r:id="rId256" w:tooltip="Statute Law Amendment Act 2003" w:history="1">
        <w:r w:rsidRPr="00A738D6">
          <w:rPr>
            <w:rStyle w:val="charCitHyperlinkAbbrev"/>
          </w:rPr>
          <w:t>A2003</w:t>
        </w:r>
        <w:r w:rsidRPr="00A738D6">
          <w:rPr>
            <w:rStyle w:val="charCitHyperlinkAbbrev"/>
          </w:rPr>
          <w:noBreakHyphen/>
          <w:t>41</w:t>
        </w:r>
      </w:hyperlink>
      <w:r>
        <w:t xml:space="preserve"> amdt 3.363</w:t>
      </w:r>
    </w:p>
    <w:p w:rsidR="00542D40" w:rsidRDefault="00542D40" w:rsidP="00542D40">
      <w:pPr>
        <w:pStyle w:val="AmdtsEntries"/>
      </w:pPr>
      <w:r>
        <w:tab/>
        <w:t xml:space="preserve">def </w:t>
      </w:r>
      <w:r w:rsidRPr="006107FA">
        <w:rPr>
          <w:rStyle w:val="charBoldItals"/>
        </w:rPr>
        <w:t xml:space="preserve">childcare centre </w:t>
      </w:r>
      <w:r>
        <w:t xml:space="preserve">ins </w:t>
      </w:r>
      <w:hyperlink r:id="rId257" w:tooltip="Children and Young People (Consequential Amendments) Act 2008" w:history="1">
        <w:r w:rsidRPr="00A738D6">
          <w:rPr>
            <w:rStyle w:val="charCitHyperlinkAbbrev"/>
          </w:rPr>
          <w:t>A2008</w:t>
        </w:r>
        <w:r w:rsidRPr="00A738D6">
          <w:rPr>
            <w:rStyle w:val="charCitHyperlinkAbbrev"/>
          </w:rPr>
          <w:noBreakHyphen/>
          <w:t>20</w:t>
        </w:r>
      </w:hyperlink>
      <w:r>
        <w:t xml:space="preserve"> amdt 4</w:t>
      </w:r>
      <w:r w:rsidRPr="00261319">
        <w:t>.53</w:t>
      </w:r>
    </w:p>
    <w:p w:rsidR="00542D40" w:rsidRDefault="00542D40" w:rsidP="00542D40">
      <w:pPr>
        <w:pStyle w:val="AmdtsEntries"/>
        <w:keepNext/>
      </w:pPr>
      <w:r>
        <w:tab/>
        <w:t xml:space="preserve">def </w:t>
      </w:r>
      <w:r w:rsidRPr="006107FA">
        <w:rPr>
          <w:rStyle w:val="charBoldItals"/>
        </w:rPr>
        <w:t xml:space="preserve">child-care centre </w:t>
      </w:r>
      <w:r>
        <w:t xml:space="preserve">ins </w:t>
      </w:r>
      <w:hyperlink r:id="rId258" w:tooltip="Statute Law Amendment Act 2002 (No 2)" w:history="1">
        <w:r w:rsidRPr="00A738D6">
          <w:rPr>
            <w:rStyle w:val="charCitHyperlinkAbbrev"/>
          </w:rPr>
          <w:t>A2002</w:t>
        </w:r>
        <w:r w:rsidRPr="00A738D6">
          <w:rPr>
            <w:rStyle w:val="charCitHyperlinkAbbrev"/>
          </w:rPr>
          <w:noBreakHyphen/>
          <w:t>49</w:t>
        </w:r>
      </w:hyperlink>
      <w:r>
        <w:t xml:space="preserve"> amdt 3.213</w:t>
      </w:r>
    </w:p>
    <w:p w:rsidR="00542D40" w:rsidRDefault="00542D40" w:rsidP="00542D40">
      <w:pPr>
        <w:pStyle w:val="AmdtsEntriesDefL2"/>
      </w:pPr>
      <w:r w:rsidRPr="00261319">
        <w:tab/>
      </w:r>
      <w:r>
        <w:t xml:space="preserve">om </w:t>
      </w:r>
      <w:hyperlink r:id="rId259" w:tooltip="Children and Young People (Consequential Amendments) Act 2008" w:history="1">
        <w:r w:rsidRPr="00A738D6">
          <w:rPr>
            <w:rStyle w:val="charCitHyperlinkAbbrev"/>
          </w:rPr>
          <w:t>A2008</w:t>
        </w:r>
        <w:r w:rsidRPr="00A738D6">
          <w:rPr>
            <w:rStyle w:val="charCitHyperlinkAbbrev"/>
          </w:rPr>
          <w:noBreakHyphen/>
          <w:t>20</w:t>
        </w:r>
      </w:hyperlink>
      <w:r>
        <w:t xml:space="preserve"> amdt 4</w:t>
      </w:r>
      <w:r w:rsidRPr="00261319">
        <w:t>.53</w:t>
      </w:r>
    </w:p>
    <w:p w:rsidR="00542D40" w:rsidRDefault="00542D40" w:rsidP="00542D40">
      <w:pPr>
        <w:pStyle w:val="AmdtsEntries"/>
        <w:keepNext/>
      </w:pPr>
      <w:r>
        <w:tab/>
        <w:t xml:space="preserve">def </w:t>
      </w:r>
      <w:r w:rsidRPr="006107FA">
        <w:rPr>
          <w:rStyle w:val="charBoldItals"/>
        </w:rPr>
        <w:t>disallowable instrument</w:t>
      </w:r>
      <w:r>
        <w:t xml:space="preserve"> om </w:t>
      </w:r>
      <w:hyperlink r:id="rId260" w:tooltip="Legislation (Consequential Amendments) Act 2001" w:history="1">
        <w:r w:rsidRPr="00A738D6">
          <w:rPr>
            <w:rStyle w:val="charCitHyperlinkAbbrev"/>
          </w:rPr>
          <w:t>A2001</w:t>
        </w:r>
        <w:r w:rsidRPr="00A738D6">
          <w:rPr>
            <w:rStyle w:val="charCitHyperlinkAbbrev"/>
          </w:rPr>
          <w:noBreakHyphen/>
          <w:t>44</w:t>
        </w:r>
      </w:hyperlink>
      <w:r>
        <w:t xml:space="preserve"> amdt 1.3448</w:t>
      </w:r>
    </w:p>
    <w:p w:rsidR="00542D40" w:rsidRDefault="00542D40" w:rsidP="00542D40">
      <w:pPr>
        <w:pStyle w:val="AmdtsEntries"/>
        <w:keepNext/>
      </w:pPr>
      <w:r>
        <w:tab/>
        <w:t xml:space="preserve">def </w:t>
      </w:r>
      <w:r w:rsidRPr="006107FA">
        <w:rPr>
          <w:rStyle w:val="charBoldItals"/>
        </w:rPr>
        <w:t>doctor</w:t>
      </w:r>
      <w:r>
        <w:t xml:space="preserve"> sub </w:t>
      </w:r>
      <w:hyperlink r:id="rId261" w:tooltip="Statute Law Amendment Act 2001 (No 2)" w:history="1">
        <w:r w:rsidRPr="00A738D6">
          <w:rPr>
            <w:rStyle w:val="charCitHyperlinkAbbrev"/>
          </w:rPr>
          <w:t>A2001</w:t>
        </w:r>
        <w:r w:rsidRPr="00A738D6">
          <w:rPr>
            <w:rStyle w:val="charCitHyperlinkAbbrev"/>
          </w:rPr>
          <w:noBreakHyphen/>
          <w:t>56</w:t>
        </w:r>
      </w:hyperlink>
      <w:r>
        <w:t xml:space="preserve"> amdt 3.467</w:t>
      </w:r>
    </w:p>
    <w:p w:rsidR="00542D40" w:rsidRDefault="00542D40" w:rsidP="00542D40">
      <w:pPr>
        <w:pStyle w:val="AmdtsEntriesDefL2"/>
      </w:pPr>
      <w:r>
        <w:tab/>
        <w:t xml:space="preserve">om </w:t>
      </w:r>
      <w:hyperlink r:id="rId262" w:tooltip="Statute Law Amendment Act 2002 (No 2)" w:history="1">
        <w:r w:rsidRPr="00A738D6">
          <w:rPr>
            <w:rStyle w:val="charCitHyperlinkAbbrev"/>
          </w:rPr>
          <w:t>A2002</w:t>
        </w:r>
        <w:r w:rsidRPr="00A738D6">
          <w:rPr>
            <w:rStyle w:val="charCitHyperlinkAbbrev"/>
          </w:rPr>
          <w:noBreakHyphen/>
          <w:t>49</w:t>
        </w:r>
      </w:hyperlink>
      <w:r>
        <w:t xml:space="preserve"> amdt 3.214</w:t>
      </w:r>
    </w:p>
    <w:p w:rsidR="00F612B4" w:rsidRDefault="00F612B4" w:rsidP="00542D40">
      <w:pPr>
        <w:pStyle w:val="AmdtsEntries"/>
      </w:pPr>
      <w:r>
        <w:tab/>
        <w:t xml:space="preserve">def </w:t>
      </w:r>
      <w:r w:rsidRPr="00591A0F">
        <w:rPr>
          <w:rStyle w:val="charBoldItals"/>
        </w:rPr>
        <w:t>domestic bird</w:t>
      </w:r>
      <w:r>
        <w:t xml:space="preserve"> om </w:t>
      </w:r>
      <w:hyperlink r:id="rId263" w:tooltip="Statute Law Amendment Act 2017" w:history="1">
        <w:r>
          <w:rPr>
            <w:rStyle w:val="charCitHyperlinkAbbrev"/>
          </w:rPr>
          <w:t>A2017</w:t>
        </w:r>
        <w:r>
          <w:rPr>
            <w:rStyle w:val="charCitHyperlinkAbbrev"/>
          </w:rPr>
          <w:noBreakHyphen/>
          <w:t>4</w:t>
        </w:r>
      </w:hyperlink>
      <w:r>
        <w:t xml:space="preserve"> amdt 3.125</w:t>
      </w:r>
    </w:p>
    <w:p w:rsidR="00542D40" w:rsidRDefault="00542D40" w:rsidP="00542D40">
      <w:pPr>
        <w:pStyle w:val="AmdtsEntries"/>
      </w:pPr>
      <w:r>
        <w:tab/>
        <w:t xml:space="preserve">def </w:t>
      </w:r>
      <w:r w:rsidRPr="006107FA">
        <w:rPr>
          <w:rStyle w:val="charBoldItals"/>
        </w:rPr>
        <w:t>drug</w:t>
      </w:r>
      <w:r>
        <w:t xml:space="preserve"> am </w:t>
      </w:r>
      <w:hyperlink r:id="rId264" w:tooltip="Statute Law Amendment Act 2005" w:history="1">
        <w:r w:rsidRPr="00A738D6">
          <w:rPr>
            <w:rStyle w:val="charCitHyperlinkAbbrev"/>
          </w:rPr>
          <w:t>A2005</w:t>
        </w:r>
        <w:r w:rsidRPr="00A738D6">
          <w:rPr>
            <w:rStyle w:val="charCitHyperlinkAbbrev"/>
          </w:rPr>
          <w:noBreakHyphen/>
          <w:t>20</w:t>
        </w:r>
      </w:hyperlink>
      <w:r>
        <w:t xml:space="preserve"> amdt 3.327</w:t>
      </w:r>
    </w:p>
    <w:p w:rsidR="00F612B4" w:rsidRDefault="00F612B4" w:rsidP="00542D40">
      <w:pPr>
        <w:pStyle w:val="AmdtsEntries"/>
      </w:pPr>
      <w:r>
        <w:tab/>
        <w:t xml:space="preserve">def </w:t>
      </w:r>
      <w:r w:rsidR="00D569FC" w:rsidRPr="00591A0F">
        <w:rPr>
          <w:rStyle w:val="charBoldItals"/>
        </w:rPr>
        <w:t>equipment</w:t>
      </w:r>
      <w:r>
        <w:t xml:space="preserve"> om </w:t>
      </w:r>
      <w:hyperlink r:id="rId265" w:tooltip="Statute Law Amendment Act 2017" w:history="1">
        <w:r>
          <w:rPr>
            <w:rStyle w:val="charCitHyperlinkAbbrev"/>
          </w:rPr>
          <w:t>A2017</w:t>
        </w:r>
        <w:r>
          <w:rPr>
            <w:rStyle w:val="charCitHyperlinkAbbrev"/>
          </w:rPr>
          <w:noBreakHyphen/>
          <w:t>4</w:t>
        </w:r>
      </w:hyperlink>
      <w:r>
        <w:t xml:space="preserve"> amdt 3.1</w:t>
      </w:r>
      <w:r w:rsidR="00D569FC">
        <w:t>25</w:t>
      </w:r>
    </w:p>
    <w:p w:rsidR="00542D40" w:rsidRDefault="00542D40" w:rsidP="00542D40">
      <w:pPr>
        <w:pStyle w:val="AmdtsEntries"/>
      </w:pPr>
      <w:r>
        <w:tab/>
        <w:t xml:space="preserve">def </w:t>
      </w:r>
      <w:r w:rsidRPr="006107FA">
        <w:rPr>
          <w:rStyle w:val="charBoldItals"/>
        </w:rPr>
        <w:t xml:space="preserve">health practitioner </w:t>
      </w:r>
      <w:r>
        <w:t xml:space="preserve">sub </w:t>
      </w:r>
      <w:hyperlink r:id="rId266" w:tooltip="Statute Law Amendment Act 2002 (No 2)" w:history="1">
        <w:r w:rsidRPr="00A738D6">
          <w:rPr>
            <w:rStyle w:val="charCitHyperlinkAbbrev"/>
          </w:rPr>
          <w:t>A2002</w:t>
        </w:r>
        <w:r w:rsidRPr="00A738D6">
          <w:rPr>
            <w:rStyle w:val="charCitHyperlinkAbbrev"/>
          </w:rPr>
          <w:noBreakHyphen/>
          <w:t>49</w:t>
        </w:r>
      </w:hyperlink>
      <w:r>
        <w:t xml:space="preserve"> amdt 3.215</w:t>
      </w:r>
    </w:p>
    <w:p w:rsidR="00542D40" w:rsidRDefault="00542D40" w:rsidP="00542D40">
      <w:pPr>
        <w:pStyle w:val="AmdtsEntries"/>
      </w:pPr>
      <w:r>
        <w:tab/>
        <w:t xml:space="preserve">def </w:t>
      </w:r>
      <w:r>
        <w:rPr>
          <w:rStyle w:val="charBoldItals"/>
          <w:rFonts w:cs="Arial (W1)"/>
        </w:rPr>
        <w:t>immunisation</w:t>
      </w:r>
      <w:r>
        <w:t xml:space="preserve"> om </w:t>
      </w:r>
      <w:hyperlink r:id="rId267" w:tooltip="Statute Law Amendment Act 2003" w:history="1">
        <w:r w:rsidRPr="00A738D6">
          <w:rPr>
            <w:rStyle w:val="charCitHyperlinkAbbrev"/>
          </w:rPr>
          <w:t>A2003</w:t>
        </w:r>
        <w:r w:rsidRPr="00A738D6">
          <w:rPr>
            <w:rStyle w:val="charCitHyperlinkAbbrev"/>
          </w:rPr>
          <w:noBreakHyphen/>
          <w:t>41</w:t>
        </w:r>
      </w:hyperlink>
      <w:r>
        <w:t xml:space="preserve"> amdt 3.364</w:t>
      </w:r>
    </w:p>
    <w:p w:rsidR="00542D40" w:rsidRDefault="00542D40" w:rsidP="00542D40">
      <w:pPr>
        <w:pStyle w:val="AmdtsEntries"/>
      </w:pPr>
      <w:r>
        <w:tab/>
        <w:t xml:space="preserve">def </w:t>
      </w:r>
      <w:r w:rsidRPr="006107FA">
        <w:rPr>
          <w:rStyle w:val="charBoldItals"/>
        </w:rPr>
        <w:t>immunisation record</w:t>
      </w:r>
      <w:r>
        <w:t xml:space="preserve"> sub </w:t>
      </w:r>
      <w:hyperlink r:id="rId268" w:tooltip="Legislation (Consequential Amendments) Act 2001" w:history="1">
        <w:r w:rsidRPr="00A738D6">
          <w:rPr>
            <w:rStyle w:val="charCitHyperlinkAbbrev"/>
          </w:rPr>
          <w:t>A2001</w:t>
        </w:r>
        <w:r w:rsidRPr="00A738D6">
          <w:rPr>
            <w:rStyle w:val="charCitHyperlinkAbbrev"/>
          </w:rPr>
          <w:noBreakHyphen/>
          <w:t>44</w:t>
        </w:r>
      </w:hyperlink>
      <w:r>
        <w:t xml:space="preserve"> amdt 1.3449</w:t>
      </w:r>
    </w:p>
    <w:p w:rsidR="00D569FC" w:rsidRDefault="00D569FC" w:rsidP="00D569FC">
      <w:pPr>
        <w:pStyle w:val="AmdtsEntriesDefL2"/>
      </w:pPr>
      <w:r>
        <w:tab/>
        <w:t xml:space="preserve">om </w:t>
      </w:r>
      <w:hyperlink r:id="rId269" w:tooltip="Statute Law Amendment Act 2017" w:history="1">
        <w:r>
          <w:rPr>
            <w:rStyle w:val="charCitHyperlinkAbbrev"/>
          </w:rPr>
          <w:t>A2017</w:t>
        </w:r>
        <w:r>
          <w:rPr>
            <w:rStyle w:val="charCitHyperlinkAbbrev"/>
          </w:rPr>
          <w:noBreakHyphen/>
          <w:t>4</w:t>
        </w:r>
      </w:hyperlink>
      <w:r>
        <w:t xml:space="preserve"> amdt 3.125</w:t>
      </w:r>
    </w:p>
    <w:p w:rsidR="00542D40" w:rsidRDefault="00542D40" w:rsidP="00542D40">
      <w:pPr>
        <w:pStyle w:val="AmdtsEntries"/>
      </w:pPr>
      <w:r>
        <w:tab/>
        <w:t xml:space="preserve">def </w:t>
      </w:r>
      <w:r>
        <w:rPr>
          <w:rStyle w:val="charBoldItals"/>
          <w:rFonts w:cs="Arial (W1)"/>
        </w:rPr>
        <w:t xml:space="preserve">immunised </w:t>
      </w:r>
      <w:r>
        <w:t xml:space="preserve">ins </w:t>
      </w:r>
      <w:hyperlink r:id="rId270" w:tooltip="Statute Law Amendment Act 2003" w:history="1">
        <w:r w:rsidRPr="00A738D6">
          <w:rPr>
            <w:rStyle w:val="charCitHyperlinkAbbrev"/>
          </w:rPr>
          <w:t>A2003</w:t>
        </w:r>
        <w:r w:rsidRPr="00A738D6">
          <w:rPr>
            <w:rStyle w:val="charCitHyperlinkAbbrev"/>
          </w:rPr>
          <w:noBreakHyphen/>
          <w:t>41</w:t>
        </w:r>
      </w:hyperlink>
      <w:r>
        <w:t xml:space="preserve"> amdt 3.364</w:t>
      </w:r>
    </w:p>
    <w:p w:rsidR="00542D40" w:rsidRDefault="00542D40" w:rsidP="00542D40">
      <w:pPr>
        <w:pStyle w:val="AmdtsEntries"/>
        <w:keepNext/>
      </w:pPr>
      <w:r>
        <w:tab/>
        <w:t xml:space="preserve">def </w:t>
      </w:r>
      <w:r w:rsidRPr="006107FA">
        <w:rPr>
          <w:rStyle w:val="charBoldItals"/>
        </w:rPr>
        <w:t xml:space="preserve">insanitary condition </w:t>
      </w:r>
      <w:r>
        <w:t xml:space="preserve">sub </w:t>
      </w:r>
      <w:hyperlink r:id="rId271" w:tooltip="Statute Law Amendment Act 2002 (No 2)" w:history="1">
        <w:r w:rsidRPr="00A738D6">
          <w:rPr>
            <w:rStyle w:val="charCitHyperlinkAbbrev"/>
          </w:rPr>
          <w:t>A2002</w:t>
        </w:r>
        <w:r w:rsidRPr="00A738D6">
          <w:rPr>
            <w:rStyle w:val="charCitHyperlinkAbbrev"/>
          </w:rPr>
          <w:noBreakHyphen/>
          <w:t>49</w:t>
        </w:r>
      </w:hyperlink>
      <w:r>
        <w:t xml:space="preserve"> amdt 3.216</w:t>
      </w:r>
    </w:p>
    <w:p w:rsidR="00542D40" w:rsidRDefault="00542D40" w:rsidP="00542D40">
      <w:pPr>
        <w:pStyle w:val="AmdtsEntriesDefL2"/>
      </w:pPr>
      <w:r>
        <w:tab/>
        <w:t xml:space="preserve">om </w:t>
      </w:r>
      <w:hyperlink r:id="rId272" w:tooltip="Statute Law Amendment Act 2003" w:history="1">
        <w:r w:rsidRPr="00A738D6">
          <w:rPr>
            <w:rStyle w:val="charCitHyperlinkAbbrev"/>
          </w:rPr>
          <w:t>A2003</w:t>
        </w:r>
        <w:r w:rsidRPr="00A738D6">
          <w:rPr>
            <w:rStyle w:val="charCitHyperlinkAbbrev"/>
          </w:rPr>
          <w:noBreakHyphen/>
          <w:t>41</w:t>
        </w:r>
      </w:hyperlink>
      <w:r>
        <w:t xml:space="preserve"> amdt 3.365</w:t>
      </w:r>
    </w:p>
    <w:p w:rsidR="00D569FC" w:rsidRDefault="00D569FC" w:rsidP="00542D40">
      <w:pPr>
        <w:pStyle w:val="AmdtsEntries"/>
      </w:pPr>
      <w:r>
        <w:tab/>
        <w:t xml:space="preserve">def </w:t>
      </w:r>
      <w:r w:rsidRPr="00591A0F">
        <w:rPr>
          <w:rStyle w:val="charBoldItals"/>
        </w:rPr>
        <w:t>label</w:t>
      </w:r>
      <w:r>
        <w:t xml:space="preserve"> om </w:t>
      </w:r>
      <w:hyperlink r:id="rId273" w:tooltip="Statute Law Amendment Act 2017" w:history="1">
        <w:r>
          <w:rPr>
            <w:rStyle w:val="charCitHyperlinkAbbrev"/>
          </w:rPr>
          <w:t>A2017</w:t>
        </w:r>
        <w:r>
          <w:rPr>
            <w:rStyle w:val="charCitHyperlinkAbbrev"/>
          </w:rPr>
          <w:noBreakHyphen/>
          <w:t>4</w:t>
        </w:r>
      </w:hyperlink>
      <w:r>
        <w:t xml:space="preserve"> amdt 3.125</w:t>
      </w:r>
    </w:p>
    <w:p w:rsidR="00542D40" w:rsidRDefault="00542D40" w:rsidP="00542D40">
      <w:pPr>
        <w:pStyle w:val="AmdtsEntries"/>
      </w:pPr>
      <w:r>
        <w:tab/>
        <w:t xml:space="preserve">def </w:t>
      </w:r>
      <w:r>
        <w:rPr>
          <w:rStyle w:val="charBoldItals"/>
          <w:rFonts w:cs="Arial (W1)"/>
        </w:rPr>
        <w:t>laboratory</w:t>
      </w:r>
      <w:r>
        <w:t xml:space="preserve"> am </w:t>
      </w:r>
      <w:hyperlink r:id="rId274" w:tooltip="Statute Law Amendment Act 2003" w:history="1">
        <w:r w:rsidRPr="00A738D6">
          <w:rPr>
            <w:rStyle w:val="charCitHyperlinkAbbrev"/>
          </w:rPr>
          <w:t>A2003</w:t>
        </w:r>
        <w:r w:rsidRPr="00A738D6">
          <w:rPr>
            <w:rStyle w:val="charCitHyperlinkAbbrev"/>
          </w:rPr>
          <w:noBreakHyphen/>
          <w:t>41</w:t>
        </w:r>
      </w:hyperlink>
      <w:r>
        <w:t xml:space="preserve"> amdt 3.366</w:t>
      </w:r>
    </w:p>
    <w:p w:rsidR="005D0C85" w:rsidRDefault="00542D40" w:rsidP="005D0C85">
      <w:pPr>
        <w:pStyle w:val="AmdtsEntries"/>
      </w:pPr>
      <w:r>
        <w:tab/>
        <w:t xml:space="preserve">def </w:t>
      </w:r>
      <w:r>
        <w:rPr>
          <w:rStyle w:val="charBoldItals"/>
          <w:rFonts w:cs="Arial (W1)"/>
        </w:rPr>
        <w:t xml:space="preserve">management committee </w:t>
      </w:r>
      <w:r>
        <w:t xml:space="preserve">sub </w:t>
      </w:r>
      <w:hyperlink r:id="rId275" w:tooltip="Statute Law Amendment Act 2003" w:history="1">
        <w:r w:rsidRPr="00A738D6">
          <w:rPr>
            <w:rStyle w:val="charCitHyperlinkAbbrev"/>
          </w:rPr>
          <w:t>A2003</w:t>
        </w:r>
        <w:r w:rsidRPr="00A738D6">
          <w:rPr>
            <w:rStyle w:val="charCitHyperlinkAbbrev"/>
          </w:rPr>
          <w:noBreakHyphen/>
          <w:t>41</w:t>
        </w:r>
      </w:hyperlink>
      <w:r>
        <w:t xml:space="preserve"> amdt 3.367</w:t>
      </w:r>
      <w:r w:rsidR="00D569FC">
        <w:t xml:space="preserve">; </w:t>
      </w:r>
      <w:hyperlink r:id="rId276" w:tooltip="Statute Law Amendment Act 2017" w:history="1">
        <w:r w:rsidR="00D569FC">
          <w:rPr>
            <w:rStyle w:val="charCitHyperlinkAbbrev"/>
          </w:rPr>
          <w:t>A2017</w:t>
        </w:r>
        <w:r w:rsidR="00D569FC">
          <w:rPr>
            <w:rStyle w:val="charCitHyperlinkAbbrev"/>
          </w:rPr>
          <w:noBreakHyphen/>
          <w:t>4</w:t>
        </w:r>
      </w:hyperlink>
      <w:r w:rsidR="00D569FC">
        <w:t xml:space="preserve"> amdt 3.126</w:t>
      </w:r>
    </w:p>
    <w:p w:rsidR="00EE5E78" w:rsidRPr="005D0C85" w:rsidRDefault="00EE5E78" w:rsidP="00EE5E78">
      <w:pPr>
        <w:pStyle w:val="AmdtsEntriesDefL2"/>
      </w:pPr>
      <w:r>
        <w:tab/>
        <w:t xml:space="preserve">om </w:t>
      </w:r>
      <w:hyperlink r:id="rId277" w:tooltip="Public Health Amendment Regulation 2017 (No 1)" w:history="1">
        <w:r>
          <w:rPr>
            <w:rStyle w:val="charCitHyperlinkAbbrev"/>
          </w:rPr>
          <w:t>SL2017</w:t>
        </w:r>
        <w:r>
          <w:rPr>
            <w:rStyle w:val="charCitHyperlinkAbbrev"/>
          </w:rPr>
          <w:noBreakHyphen/>
          <w:t>36</w:t>
        </w:r>
      </w:hyperlink>
      <w:r>
        <w:t xml:space="preserve"> s 18</w:t>
      </w:r>
    </w:p>
    <w:p w:rsidR="00542D40" w:rsidRDefault="00542D40" w:rsidP="00542D40">
      <w:pPr>
        <w:pStyle w:val="AmdtsEntries"/>
      </w:pPr>
      <w:r>
        <w:tab/>
        <w:t xml:space="preserve">def </w:t>
      </w:r>
      <w:r w:rsidRPr="006107FA">
        <w:rPr>
          <w:rStyle w:val="charBoldItals"/>
        </w:rPr>
        <w:t>medical record</w:t>
      </w:r>
      <w:r>
        <w:t xml:space="preserve"> om </w:t>
      </w:r>
      <w:hyperlink r:id="rId278" w:tooltip="Statute Law Amendment Act 2001 (No 2)" w:history="1">
        <w:r w:rsidRPr="00A738D6">
          <w:rPr>
            <w:rStyle w:val="charCitHyperlinkAbbrev"/>
          </w:rPr>
          <w:t>A2001</w:t>
        </w:r>
        <w:r w:rsidRPr="00A738D6">
          <w:rPr>
            <w:rStyle w:val="charCitHyperlinkAbbrev"/>
          </w:rPr>
          <w:noBreakHyphen/>
          <w:t>56</w:t>
        </w:r>
      </w:hyperlink>
      <w:r>
        <w:t xml:space="preserve"> amdt 3.467</w:t>
      </w:r>
    </w:p>
    <w:p w:rsidR="00542D40" w:rsidRDefault="00542D40" w:rsidP="00542D40">
      <w:pPr>
        <w:pStyle w:val="AmdtsEntries"/>
      </w:pPr>
      <w:r>
        <w:tab/>
        <w:t xml:space="preserve">def </w:t>
      </w:r>
      <w:r w:rsidRPr="006107FA">
        <w:rPr>
          <w:rStyle w:val="charBoldItals"/>
        </w:rPr>
        <w:t xml:space="preserve">member </w:t>
      </w:r>
      <w:r>
        <w:t xml:space="preserve">ins </w:t>
      </w:r>
      <w:hyperlink r:id="rId279" w:tooltip="Statute Law Amendment Act 2002 (No 2)" w:history="1">
        <w:r w:rsidRPr="00A738D6">
          <w:rPr>
            <w:rStyle w:val="charCitHyperlinkAbbrev"/>
          </w:rPr>
          <w:t>A2002</w:t>
        </w:r>
        <w:r w:rsidRPr="00A738D6">
          <w:rPr>
            <w:rStyle w:val="charCitHyperlinkAbbrev"/>
          </w:rPr>
          <w:noBreakHyphen/>
          <w:t>49</w:t>
        </w:r>
      </w:hyperlink>
      <w:r>
        <w:t xml:space="preserve"> amdt 3.217</w:t>
      </w:r>
    </w:p>
    <w:p w:rsidR="00EE5E78" w:rsidRDefault="00EE5E78" w:rsidP="00EE5E78">
      <w:pPr>
        <w:pStyle w:val="AmdtsEntriesDefL2"/>
      </w:pPr>
      <w:r>
        <w:tab/>
        <w:t xml:space="preserve">om </w:t>
      </w:r>
      <w:hyperlink r:id="rId280" w:tooltip="Public Health Amendment Regulation 2017 (No 1)" w:history="1">
        <w:r>
          <w:rPr>
            <w:rStyle w:val="charCitHyperlinkAbbrev"/>
          </w:rPr>
          <w:t>SL2017</w:t>
        </w:r>
        <w:r>
          <w:rPr>
            <w:rStyle w:val="charCitHyperlinkAbbrev"/>
          </w:rPr>
          <w:noBreakHyphen/>
          <w:t>36</w:t>
        </w:r>
      </w:hyperlink>
      <w:r>
        <w:t xml:space="preserve"> s 18</w:t>
      </w:r>
    </w:p>
    <w:p w:rsidR="00D569FC" w:rsidRDefault="00D569FC" w:rsidP="00542D40">
      <w:pPr>
        <w:pStyle w:val="AmdtsEntries"/>
      </w:pPr>
      <w:r>
        <w:tab/>
        <w:t xml:space="preserve">def </w:t>
      </w:r>
      <w:r w:rsidRPr="00591A0F">
        <w:rPr>
          <w:rStyle w:val="charBoldItals"/>
        </w:rPr>
        <w:t>non-immunised child</w:t>
      </w:r>
      <w:r>
        <w:t xml:space="preserve"> om </w:t>
      </w:r>
      <w:hyperlink r:id="rId281" w:tooltip="Statute Law Amendment Act 2017" w:history="1">
        <w:r>
          <w:rPr>
            <w:rStyle w:val="charCitHyperlinkAbbrev"/>
          </w:rPr>
          <w:t>A2017</w:t>
        </w:r>
        <w:r>
          <w:rPr>
            <w:rStyle w:val="charCitHyperlinkAbbrev"/>
          </w:rPr>
          <w:noBreakHyphen/>
          <w:t>4</w:t>
        </w:r>
      </w:hyperlink>
      <w:r>
        <w:t xml:space="preserve"> amdt 3.127</w:t>
      </w:r>
    </w:p>
    <w:p w:rsidR="00542D40" w:rsidRDefault="00542D40" w:rsidP="00542D40">
      <w:pPr>
        <w:pStyle w:val="AmdtsEntries"/>
      </w:pPr>
      <w:r>
        <w:tab/>
        <w:t xml:space="preserve">def </w:t>
      </w:r>
      <w:r w:rsidRPr="006107FA">
        <w:rPr>
          <w:rStyle w:val="charBoldItals"/>
        </w:rPr>
        <w:t xml:space="preserve">occupier </w:t>
      </w:r>
      <w:r>
        <w:t xml:space="preserve">sub </w:t>
      </w:r>
      <w:hyperlink r:id="rId282" w:tooltip="Statute Law Amendment Act 2002 (No 2)" w:history="1">
        <w:r w:rsidRPr="00A738D6">
          <w:rPr>
            <w:rStyle w:val="charCitHyperlinkAbbrev"/>
          </w:rPr>
          <w:t>A2002</w:t>
        </w:r>
        <w:r w:rsidRPr="00A738D6">
          <w:rPr>
            <w:rStyle w:val="charCitHyperlinkAbbrev"/>
          </w:rPr>
          <w:noBreakHyphen/>
          <w:t>49</w:t>
        </w:r>
      </w:hyperlink>
      <w:r>
        <w:t xml:space="preserve"> amdt 3.218; </w:t>
      </w:r>
      <w:hyperlink r:id="rId283" w:tooltip="Statute Law Amendment Act 2003" w:history="1">
        <w:r w:rsidRPr="00A738D6">
          <w:rPr>
            <w:rStyle w:val="charCitHyperlinkAbbrev"/>
          </w:rPr>
          <w:t>A2003</w:t>
        </w:r>
        <w:r w:rsidRPr="00A738D6">
          <w:rPr>
            <w:rStyle w:val="charCitHyperlinkAbbrev"/>
          </w:rPr>
          <w:noBreakHyphen/>
          <w:t>41</w:t>
        </w:r>
      </w:hyperlink>
      <w:r>
        <w:t xml:space="preserve"> amdt 3.368</w:t>
      </w:r>
    </w:p>
    <w:p w:rsidR="00D569FC" w:rsidRDefault="00D569FC" w:rsidP="00D569FC">
      <w:pPr>
        <w:pStyle w:val="AmdtsEntriesDefL2"/>
      </w:pPr>
      <w:r>
        <w:tab/>
        <w:t xml:space="preserve">om </w:t>
      </w:r>
      <w:hyperlink r:id="rId284" w:tooltip="Statute Law Amendment Act 2017" w:history="1">
        <w:r>
          <w:rPr>
            <w:rStyle w:val="charCitHyperlinkAbbrev"/>
          </w:rPr>
          <w:t>A2017</w:t>
        </w:r>
        <w:r>
          <w:rPr>
            <w:rStyle w:val="charCitHyperlinkAbbrev"/>
          </w:rPr>
          <w:noBreakHyphen/>
          <w:t>4</w:t>
        </w:r>
      </w:hyperlink>
      <w:r>
        <w:t xml:space="preserve"> amdt 3.127</w:t>
      </w:r>
    </w:p>
    <w:p w:rsidR="00D569FC" w:rsidRDefault="00D569FC" w:rsidP="00542D40">
      <w:pPr>
        <w:pStyle w:val="AmdtsEntries"/>
      </w:pPr>
      <w:r>
        <w:tab/>
        <w:t xml:space="preserve">def </w:t>
      </w:r>
      <w:r w:rsidRPr="00591A0F">
        <w:rPr>
          <w:rStyle w:val="charBoldItals"/>
        </w:rPr>
        <w:t>package</w:t>
      </w:r>
      <w:r>
        <w:t xml:space="preserve"> om </w:t>
      </w:r>
      <w:hyperlink r:id="rId285" w:tooltip="Statute Law Amendment Act 2017" w:history="1">
        <w:r>
          <w:rPr>
            <w:rStyle w:val="charCitHyperlinkAbbrev"/>
          </w:rPr>
          <w:t>A2017</w:t>
        </w:r>
        <w:r>
          <w:rPr>
            <w:rStyle w:val="charCitHyperlinkAbbrev"/>
          </w:rPr>
          <w:noBreakHyphen/>
          <w:t>4</w:t>
        </w:r>
      </w:hyperlink>
      <w:r>
        <w:t xml:space="preserve"> amdt 3.127</w:t>
      </w:r>
    </w:p>
    <w:p w:rsidR="00D569FC" w:rsidRDefault="00D569FC" w:rsidP="00542D40">
      <w:pPr>
        <w:pStyle w:val="AmdtsEntries"/>
      </w:pPr>
      <w:r>
        <w:tab/>
        <w:t xml:space="preserve">def </w:t>
      </w:r>
      <w:r w:rsidR="009E7A98" w:rsidRPr="00591A0F">
        <w:rPr>
          <w:rStyle w:val="charBoldItals"/>
        </w:rPr>
        <w:t>pathology request form</w:t>
      </w:r>
      <w:r>
        <w:t xml:space="preserve"> sub </w:t>
      </w:r>
      <w:hyperlink r:id="rId286" w:tooltip="Statute Law Amendment Act 2017" w:history="1">
        <w:r>
          <w:rPr>
            <w:rStyle w:val="charCitHyperlinkAbbrev"/>
          </w:rPr>
          <w:t>A2017</w:t>
        </w:r>
        <w:r>
          <w:rPr>
            <w:rStyle w:val="charCitHyperlinkAbbrev"/>
          </w:rPr>
          <w:noBreakHyphen/>
          <w:t>4</w:t>
        </w:r>
      </w:hyperlink>
      <w:r>
        <w:t xml:space="preserve"> amdt 3.128</w:t>
      </w:r>
    </w:p>
    <w:p w:rsidR="00EE5E78" w:rsidRDefault="00EE5E78" w:rsidP="00EE5E78">
      <w:pPr>
        <w:pStyle w:val="AmdtsEntriesDefL2"/>
      </w:pPr>
      <w:r>
        <w:tab/>
        <w:t xml:space="preserve">om </w:t>
      </w:r>
      <w:hyperlink r:id="rId287" w:tooltip="Public Health Amendment Regulation 2017 (No 1)" w:history="1">
        <w:r>
          <w:rPr>
            <w:rStyle w:val="charCitHyperlinkAbbrev"/>
          </w:rPr>
          <w:t>SL2017</w:t>
        </w:r>
        <w:r>
          <w:rPr>
            <w:rStyle w:val="charCitHyperlinkAbbrev"/>
          </w:rPr>
          <w:noBreakHyphen/>
          <w:t>36</w:t>
        </w:r>
      </w:hyperlink>
      <w:r>
        <w:t xml:space="preserve"> s 18</w:t>
      </w:r>
    </w:p>
    <w:p w:rsidR="00D569FC" w:rsidRDefault="00D569FC" w:rsidP="00542D40">
      <w:pPr>
        <w:pStyle w:val="AmdtsEntries"/>
      </w:pPr>
      <w:r>
        <w:tab/>
        <w:t xml:space="preserve">def </w:t>
      </w:r>
      <w:r w:rsidR="009E7A98" w:rsidRPr="00591A0F">
        <w:rPr>
          <w:rStyle w:val="charBoldItals"/>
        </w:rPr>
        <w:t>p</w:t>
      </w:r>
      <w:r w:rsidR="009E7A98">
        <w:rPr>
          <w:rStyle w:val="charBoldItals"/>
        </w:rPr>
        <w:t>lace</w:t>
      </w:r>
      <w:r>
        <w:t xml:space="preserve"> om </w:t>
      </w:r>
      <w:hyperlink r:id="rId288" w:tooltip="Statute Law Amendment Act 2017" w:history="1">
        <w:r>
          <w:rPr>
            <w:rStyle w:val="charCitHyperlinkAbbrev"/>
          </w:rPr>
          <w:t>A2017</w:t>
        </w:r>
        <w:r>
          <w:rPr>
            <w:rStyle w:val="charCitHyperlinkAbbrev"/>
          </w:rPr>
          <w:noBreakHyphen/>
          <w:t>4</w:t>
        </w:r>
      </w:hyperlink>
      <w:r>
        <w:t xml:space="preserve"> amdt 3.129</w:t>
      </w:r>
    </w:p>
    <w:p w:rsidR="00542D40" w:rsidRDefault="00542D40" w:rsidP="00542D40">
      <w:pPr>
        <w:pStyle w:val="AmdtsEntries"/>
        <w:rPr>
          <w:rFonts w:cs="Arial"/>
        </w:rPr>
      </w:pPr>
      <w:r w:rsidRPr="00261319">
        <w:tab/>
        <w:t xml:space="preserve">def </w:t>
      </w:r>
      <w:r w:rsidRPr="00261319">
        <w:rPr>
          <w:rStyle w:val="charBoldItals"/>
        </w:rPr>
        <w:t xml:space="preserve">pre-secondary school </w:t>
      </w:r>
      <w:r w:rsidRPr="006107FA">
        <w:rPr>
          <w:rFonts w:cs="Arial"/>
        </w:rPr>
        <w:t xml:space="preserve">am </w:t>
      </w:r>
      <w:hyperlink r:id="rId289" w:tooltip="Children and Young People (Consequential Amendments) Act 2008" w:history="1">
        <w:r w:rsidRPr="00A738D6">
          <w:rPr>
            <w:rStyle w:val="charCitHyperlinkAbbrev"/>
          </w:rPr>
          <w:t>A2008</w:t>
        </w:r>
        <w:r w:rsidRPr="00A738D6">
          <w:rPr>
            <w:rStyle w:val="charCitHyperlinkAbbrev"/>
          </w:rPr>
          <w:noBreakHyphen/>
          <w:t>20</w:t>
        </w:r>
      </w:hyperlink>
      <w:r w:rsidRPr="006107FA">
        <w:rPr>
          <w:rFonts w:cs="Arial"/>
        </w:rPr>
        <w:t xml:space="preserve"> amdt 4.54</w:t>
      </w:r>
    </w:p>
    <w:p w:rsidR="009E7A98" w:rsidRPr="006107FA" w:rsidRDefault="009E7A98" w:rsidP="009E7A98">
      <w:pPr>
        <w:pStyle w:val="AmdtsEntriesDefL2"/>
        <w:rPr>
          <w:rFonts w:cs="Arial"/>
        </w:rPr>
      </w:pPr>
      <w:r>
        <w:rPr>
          <w:rFonts w:cs="Arial"/>
        </w:rPr>
        <w:tab/>
      </w:r>
      <w:r>
        <w:t xml:space="preserve">sub </w:t>
      </w:r>
      <w:hyperlink r:id="rId290" w:tooltip="Statute Law Amendment Act 2017" w:history="1">
        <w:r>
          <w:rPr>
            <w:rStyle w:val="charCitHyperlinkAbbrev"/>
          </w:rPr>
          <w:t>A2017</w:t>
        </w:r>
        <w:r>
          <w:rPr>
            <w:rStyle w:val="charCitHyperlinkAbbrev"/>
          </w:rPr>
          <w:noBreakHyphen/>
          <w:t>4</w:t>
        </w:r>
      </w:hyperlink>
      <w:r>
        <w:t xml:space="preserve"> amdt 3.130</w:t>
      </w:r>
    </w:p>
    <w:p w:rsidR="009E7A98" w:rsidRDefault="009E7A98" w:rsidP="00542D40">
      <w:pPr>
        <w:pStyle w:val="AmdtsEntries"/>
      </w:pPr>
      <w:r>
        <w:tab/>
        <w:t xml:space="preserve">def </w:t>
      </w:r>
      <w:r w:rsidRPr="00261319">
        <w:rPr>
          <w:rStyle w:val="charBoldItals"/>
        </w:rPr>
        <w:t>pre</w:t>
      </w:r>
      <w:r>
        <w:rPr>
          <w:rStyle w:val="charBoldItals"/>
        </w:rPr>
        <w:t>mises</w:t>
      </w:r>
      <w:r>
        <w:t xml:space="preserve"> om </w:t>
      </w:r>
      <w:hyperlink r:id="rId291" w:tooltip="Statute Law Amendment Act 2017" w:history="1">
        <w:r>
          <w:rPr>
            <w:rStyle w:val="charCitHyperlinkAbbrev"/>
          </w:rPr>
          <w:t>A2017</w:t>
        </w:r>
        <w:r>
          <w:rPr>
            <w:rStyle w:val="charCitHyperlinkAbbrev"/>
          </w:rPr>
          <w:noBreakHyphen/>
          <w:t>4</w:t>
        </w:r>
      </w:hyperlink>
      <w:r>
        <w:t xml:space="preserve"> amdt 3.131</w:t>
      </w:r>
    </w:p>
    <w:p w:rsidR="009E7A98" w:rsidRDefault="009E7A98" w:rsidP="00542D40">
      <w:pPr>
        <w:pStyle w:val="AmdtsEntries"/>
      </w:pPr>
      <w:r>
        <w:lastRenderedPageBreak/>
        <w:tab/>
        <w:t xml:space="preserve">def </w:t>
      </w:r>
      <w:r>
        <w:rPr>
          <w:rStyle w:val="charBoldItals"/>
        </w:rPr>
        <w:t>prepare</w:t>
      </w:r>
      <w:r>
        <w:t xml:space="preserve"> sub </w:t>
      </w:r>
      <w:hyperlink r:id="rId292" w:tooltip="Statute Law Amendment Act 2017" w:history="1">
        <w:r>
          <w:rPr>
            <w:rStyle w:val="charCitHyperlinkAbbrev"/>
          </w:rPr>
          <w:t>A2017</w:t>
        </w:r>
        <w:r>
          <w:rPr>
            <w:rStyle w:val="charCitHyperlinkAbbrev"/>
          </w:rPr>
          <w:noBreakHyphen/>
          <w:t>4</w:t>
        </w:r>
      </w:hyperlink>
      <w:r>
        <w:t xml:space="preserve"> amdt 3.132</w:t>
      </w:r>
    </w:p>
    <w:p w:rsidR="00542D40" w:rsidRDefault="00542D40" w:rsidP="00542D40">
      <w:pPr>
        <w:pStyle w:val="AmdtsEntries"/>
      </w:pPr>
      <w:r>
        <w:tab/>
        <w:t xml:space="preserve">def </w:t>
      </w:r>
      <w:r w:rsidRPr="006107FA">
        <w:rPr>
          <w:rStyle w:val="charBoldItals"/>
        </w:rPr>
        <w:t>private hospital</w:t>
      </w:r>
      <w:r>
        <w:t xml:space="preserve"> om </w:t>
      </w:r>
      <w:hyperlink r:id="rId293" w:tooltip="Statute Law Amendment Act 2001 (No 2)" w:history="1">
        <w:r w:rsidRPr="00A738D6">
          <w:rPr>
            <w:rStyle w:val="charCitHyperlinkAbbrev"/>
          </w:rPr>
          <w:t>A2001</w:t>
        </w:r>
        <w:r w:rsidRPr="00A738D6">
          <w:rPr>
            <w:rStyle w:val="charCitHyperlinkAbbrev"/>
          </w:rPr>
          <w:noBreakHyphen/>
          <w:t>56</w:t>
        </w:r>
      </w:hyperlink>
      <w:r>
        <w:t xml:space="preserve"> amdt 3.467</w:t>
      </w:r>
    </w:p>
    <w:p w:rsidR="00542D40" w:rsidRDefault="00542D40" w:rsidP="00542D40">
      <w:pPr>
        <w:pStyle w:val="AmdtsEntries"/>
      </w:pPr>
      <w:r>
        <w:tab/>
        <w:t xml:space="preserve">def </w:t>
      </w:r>
      <w:r w:rsidRPr="006107FA">
        <w:rPr>
          <w:rStyle w:val="charBoldItals"/>
        </w:rPr>
        <w:t>proprietor</w:t>
      </w:r>
      <w:r>
        <w:t xml:space="preserve"> om </w:t>
      </w:r>
      <w:hyperlink r:id="rId294" w:tooltip="Statute Law Amendment Act 2002" w:history="1">
        <w:r w:rsidRPr="00A738D6">
          <w:rPr>
            <w:rStyle w:val="charCitHyperlinkAbbrev"/>
          </w:rPr>
          <w:t>A2002</w:t>
        </w:r>
        <w:r w:rsidRPr="00A738D6">
          <w:rPr>
            <w:rStyle w:val="charCitHyperlinkAbbrev"/>
          </w:rPr>
          <w:noBreakHyphen/>
          <w:t>30</w:t>
        </w:r>
      </w:hyperlink>
      <w:r>
        <w:t xml:space="preserve"> amdt 3.635</w:t>
      </w:r>
    </w:p>
    <w:p w:rsidR="009E7A98" w:rsidRDefault="009E7A98" w:rsidP="00542D40">
      <w:pPr>
        <w:pStyle w:val="AmdtsEntries"/>
      </w:pPr>
      <w:r>
        <w:tab/>
        <w:t xml:space="preserve">def </w:t>
      </w:r>
      <w:r w:rsidRPr="00591A0F">
        <w:rPr>
          <w:rStyle w:val="charBoldItals"/>
        </w:rPr>
        <w:t>refusal of consent marker</w:t>
      </w:r>
      <w:r>
        <w:t xml:space="preserve"> sub </w:t>
      </w:r>
      <w:hyperlink r:id="rId295" w:tooltip="Statute Law Amendment Act 2017" w:history="1">
        <w:r>
          <w:rPr>
            <w:rStyle w:val="charCitHyperlinkAbbrev"/>
          </w:rPr>
          <w:t>A2017</w:t>
        </w:r>
        <w:r>
          <w:rPr>
            <w:rStyle w:val="charCitHyperlinkAbbrev"/>
          </w:rPr>
          <w:noBreakHyphen/>
          <w:t>4</w:t>
        </w:r>
      </w:hyperlink>
      <w:r>
        <w:t xml:space="preserve"> amdt 3.133</w:t>
      </w:r>
    </w:p>
    <w:p w:rsidR="00EE5E78" w:rsidRDefault="00EE5E78" w:rsidP="00EE5E78">
      <w:pPr>
        <w:pStyle w:val="AmdtsEntriesDefL2"/>
      </w:pPr>
      <w:r>
        <w:tab/>
        <w:t xml:space="preserve">om </w:t>
      </w:r>
      <w:hyperlink r:id="rId296" w:tooltip="Public Health Amendment Regulation 2017 (No 1)" w:history="1">
        <w:r>
          <w:rPr>
            <w:rStyle w:val="charCitHyperlinkAbbrev"/>
          </w:rPr>
          <w:t>SL2017</w:t>
        </w:r>
        <w:r>
          <w:rPr>
            <w:rStyle w:val="charCitHyperlinkAbbrev"/>
          </w:rPr>
          <w:noBreakHyphen/>
          <w:t>36</w:t>
        </w:r>
      </w:hyperlink>
      <w:r>
        <w:t xml:space="preserve"> s 18</w:t>
      </w:r>
    </w:p>
    <w:p w:rsidR="00542D40" w:rsidRDefault="00542D40" w:rsidP="00542D40">
      <w:pPr>
        <w:pStyle w:val="AmdtsEntries"/>
      </w:pPr>
      <w:r>
        <w:tab/>
        <w:t xml:space="preserve">def </w:t>
      </w:r>
      <w:r w:rsidRPr="006107FA">
        <w:rPr>
          <w:rStyle w:val="charBoldItals"/>
        </w:rPr>
        <w:t xml:space="preserve">registered nurse </w:t>
      </w:r>
      <w:r>
        <w:t xml:space="preserve">om </w:t>
      </w:r>
      <w:hyperlink r:id="rId297" w:tooltip="Statute Law Amendment Act 2002 (No 2)" w:history="1">
        <w:r w:rsidRPr="00A738D6">
          <w:rPr>
            <w:rStyle w:val="charCitHyperlinkAbbrev"/>
          </w:rPr>
          <w:t>A2002</w:t>
        </w:r>
        <w:r w:rsidRPr="00A738D6">
          <w:rPr>
            <w:rStyle w:val="charCitHyperlinkAbbrev"/>
          </w:rPr>
          <w:noBreakHyphen/>
          <w:t>49</w:t>
        </w:r>
      </w:hyperlink>
      <w:r>
        <w:t xml:space="preserve"> amdt 3.219</w:t>
      </w:r>
    </w:p>
    <w:p w:rsidR="00542D40" w:rsidRDefault="00542D40" w:rsidP="00542D40">
      <w:pPr>
        <w:pStyle w:val="AmdtsEntries"/>
      </w:pPr>
      <w:r>
        <w:tab/>
        <w:t xml:space="preserve">def </w:t>
      </w:r>
      <w:r>
        <w:rPr>
          <w:rStyle w:val="charBoldItals"/>
          <w:rFonts w:cs="Arial (W1)"/>
        </w:rPr>
        <w:t>registrable information</w:t>
      </w:r>
      <w:r>
        <w:t xml:space="preserve"> sub </w:t>
      </w:r>
      <w:hyperlink r:id="rId298" w:tooltip="Statute Law Amendment Act 2003" w:history="1">
        <w:r w:rsidRPr="00A738D6">
          <w:rPr>
            <w:rStyle w:val="charCitHyperlinkAbbrev"/>
          </w:rPr>
          <w:t>A2003</w:t>
        </w:r>
        <w:r w:rsidRPr="00A738D6">
          <w:rPr>
            <w:rStyle w:val="charCitHyperlinkAbbrev"/>
          </w:rPr>
          <w:noBreakHyphen/>
          <w:t>41</w:t>
        </w:r>
      </w:hyperlink>
      <w:r>
        <w:t xml:space="preserve"> amdt 3.369</w:t>
      </w:r>
    </w:p>
    <w:p w:rsidR="00EE5E78" w:rsidRDefault="00EE5E78" w:rsidP="00EE5E78">
      <w:pPr>
        <w:pStyle w:val="AmdtsEntriesDefL2"/>
      </w:pPr>
      <w:r>
        <w:tab/>
        <w:t xml:space="preserve">om </w:t>
      </w:r>
      <w:hyperlink r:id="rId299" w:tooltip="Public Health Amendment Regulation 2017 (No 1)" w:history="1">
        <w:r>
          <w:rPr>
            <w:rStyle w:val="charCitHyperlinkAbbrev"/>
          </w:rPr>
          <w:t>SL2017</w:t>
        </w:r>
        <w:r>
          <w:rPr>
            <w:rStyle w:val="charCitHyperlinkAbbrev"/>
          </w:rPr>
          <w:noBreakHyphen/>
          <w:t>36</w:t>
        </w:r>
      </w:hyperlink>
      <w:r>
        <w:t xml:space="preserve"> s 18</w:t>
      </w:r>
    </w:p>
    <w:p w:rsidR="009E7A98" w:rsidRDefault="009E7A98" w:rsidP="00542D40">
      <w:pPr>
        <w:pStyle w:val="AmdtsEntries"/>
      </w:pPr>
      <w:r>
        <w:tab/>
        <w:t xml:space="preserve">def </w:t>
      </w:r>
      <w:r w:rsidRPr="004E45C8">
        <w:rPr>
          <w:rStyle w:val="charBoldItals"/>
        </w:rPr>
        <w:t>return to school notice</w:t>
      </w:r>
      <w:r>
        <w:t xml:space="preserve"> om </w:t>
      </w:r>
      <w:hyperlink r:id="rId300" w:tooltip="Statute Law Amendment Act 2017" w:history="1">
        <w:r>
          <w:rPr>
            <w:rStyle w:val="charCitHyperlinkAbbrev"/>
          </w:rPr>
          <w:t>A2017</w:t>
        </w:r>
        <w:r>
          <w:rPr>
            <w:rStyle w:val="charCitHyperlinkAbbrev"/>
          </w:rPr>
          <w:noBreakHyphen/>
          <w:t>4</w:t>
        </w:r>
      </w:hyperlink>
      <w:r>
        <w:t xml:space="preserve"> amdt 3.134</w:t>
      </w:r>
    </w:p>
    <w:p w:rsidR="00542D40" w:rsidRPr="006107FA" w:rsidRDefault="00542D40" w:rsidP="00542D40">
      <w:pPr>
        <w:pStyle w:val="AmdtsEntries"/>
        <w:rPr>
          <w:rFonts w:cs="Arial"/>
        </w:rPr>
      </w:pPr>
      <w:r w:rsidRPr="00261319">
        <w:tab/>
        <w:t xml:space="preserve">def </w:t>
      </w:r>
      <w:r w:rsidRPr="00261319">
        <w:rPr>
          <w:rStyle w:val="charBoldItals"/>
        </w:rPr>
        <w:t xml:space="preserve">school </w:t>
      </w:r>
      <w:r w:rsidRPr="006107FA">
        <w:rPr>
          <w:rFonts w:cs="Arial"/>
        </w:rPr>
        <w:t xml:space="preserve">am </w:t>
      </w:r>
      <w:hyperlink r:id="rId301" w:tooltip="Children and Young People (Consequential Amendments) Act 2008" w:history="1">
        <w:r w:rsidRPr="00A738D6">
          <w:rPr>
            <w:rStyle w:val="charCitHyperlinkAbbrev"/>
          </w:rPr>
          <w:t>A2008</w:t>
        </w:r>
        <w:r w:rsidRPr="00A738D6">
          <w:rPr>
            <w:rStyle w:val="charCitHyperlinkAbbrev"/>
          </w:rPr>
          <w:noBreakHyphen/>
          <w:t>20</w:t>
        </w:r>
      </w:hyperlink>
      <w:r w:rsidRPr="006107FA">
        <w:rPr>
          <w:rFonts w:cs="Arial"/>
        </w:rPr>
        <w:t xml:space="preserve"> amdt 4.54</w:t>
      </w:r>
    </w:p>
    <w:p w:rsidR="009E7A98" w:rsidRDefault="009E7A98" w:rsidP="00542D40">
      <w:pPr>
        <w:pStyle w:val="AmdtsEntries"/>
      </w:pPr>
      <w:r>
        <w:tab/>
        <w:t xml:space="preserve">def </w:t>
      </w:r>
      <w:r w:rsidRPr="00261319">
        <w:rPr>
          <w:rStyle w:val="charBoldItals"/>
        </w:rPr>
        <w:t xml:space="preserve">school </w:t>
      </w:r>
      <w:r>
        <w:rPr>
          <w:rStyle w:val="charBoldItals"/>
        </w:rPr>
        <w:t>health direction</w:t>
      </w:r>
      <w:r>
        <w:t xml:space="preserve"> om </w:t>
      </w:r>
      <w:hyperlink r:id="rId302" w:tooltip="Statute Law Amendment Act 2017" w:history="1">
        <w:r>
          <w:rPr>
            <w:rStyle w:val="charCitHyperlinkAbbrev"/>
          </w:rPr>
          <w:t>A2017</w:t>
        </w:r>
        <w:r>
          <w:rPr>
            <w:rStyle w:val="charCitHyperlinkAbbrev"/>
          </w:rPr>
          <w:noBreakHyphen/>
          <w:t>4</w:t>
        </w:r>
      </w:hyperlink>
      <w:r>
        <w:t xml:space="preserve"> amdt 3.1</w:t>
      </w:r>
      <w:r w:rsidR="00654A90">
        <w:t>3</w:t>
      </w:r>
      <w:r>
        <w:t>4</w:t>
      </w:r>
    </w:p>
    <w:p w:rsidR="00EE7614" w:rsidRDefault="00EE7614" w:rsidP="00542D40">
      <w:pPr>
        <w:pStyle w:val="AmdtsEntries"/>
      </w:pPr>
      <w:r>
        <w:tab/>
        <w:t xml:space="preserve">def </w:t>
      </w:r>
      <w:r w:rsidRPr="006107FA">
        <w:rPr>
          <w:rStyle w:val="charBoldItals"/>
        </w:rPr>
        <w:t>septic tank</w:t>
      </w:r>
      <w:r>
        <w:t xml:space="preserve"> sub </w:t>
      </w:r>
      <w:hyperlink r:id="rId303" w:tooltip="Statute Law Amendment Act 2017" w:history="1">
        <w:r>
          <w:rPr>
            <w:rStyle w:val="charCitHyperlinkAbbrev"/>
          </w:rPr>
          <w:t>A2017</w:t>
        </w:r>
        <w:r>
          <w:rPr>
            <w:rStyle w:val="charCitHyperlinkAbbrev"/>
          </w:rPr>
          <w:noBreakHyphen/>
          <w:t>4</w:t>
        </w:r>
      </w:hyperlink>
      <w:r>
        <w:t xml:space="preserve"> amdt 3.135</w:t>
      </w:r>
    </w:p>
    <w:p w:rsidR="00542D40" w:rsidRDefault="00542D40" w:rsidP="00542D40">
      <w:pPr>
        <w:pStyle w:val="AmdtsEntries"/>
      </w:pPr>
      <w:r>
        <w:tab/>
        <w:t xml:space="preserve">def </w:t>
      </w:r>
      <w:r w:rsidRPr="006107FA">
        <w:rPr>
          <w:rStyle w:val="charBoldItals"/>
        </w:rPr>
        <w:t xml:space="preserve">septic tank system </w:t>
      </w:r>
      <w:r>
        <w:t xml:space="preserve">ins </w:t>
      </w:r>
      <w:hyperlink r:id="rId304" w:tooltip="Public Health Amendment Regulation 2006 (No 1)" w:history="1">
        <w:r w:rsidRPr="00A738D6">
          <w:rPr>
            <w:rStyle w:val="charCitHyperlinkAbbrev"/>
          </w:rPr>
          <w:t>SL2006</w:t>
        </w:r>
        <w:r w:rsidRPr="00A738D6">
          <w:rPr>
            <w:rStyle w:val="charCitHyperlinkAbbrev"/>
          </w:rPr>
          <w:noBreakHyphen/>
          <w:t>48</w:t>
        </w:r>
      </w:hyperlink>
      <w:r>
        <w:t xml:space="preserve"> s 7</w:t>
      </w:r>
    </w:p>
    <w:p w:rsidR="00EE7614" w:rsidRDefault="00EE7614" w:rsidP="00EE7614">
      <w:pPr>
        <w:pStyle w:val="AmdtsEntriesDefL2"/>
      </w:pPr>
      <w:r>
        <w:tab/>
        <w:t xml:space="preserve">sub </w:t>
      </w:r>
      <w:hyperlink r:id="rId305" w:tooltip="Statute Law Amendment Act 2017" w:history="1">
        <w:r>
          <w:rPr>
            <w:rStyle w:val="charCitHyperlinkAbbrev"/>
          </w:rPr>
          <w:t>A2017</w:t>
        </w:r>
        <w:r>
          <w:rPr>
            <w:rStyle w:val="charCitHyperlinkAbbrev"/>
          </w:rPr>
          <w:noBreakHyphen/>
          <w:t>4</w:t>
        </w:r>
      </w:hyperlink>
      <w:r>
        <w:t xml:space="preserve"> amdt 3.135</w:t>
      </w:r>
    </w:p>
    <w:p w:rsidR="00542D40" w:rsidRDefault="00542D40" w:rsidP="00542D40">
      <w:pPr>
        <w:pStyle w:val="AmdtsEntries"/>
      </w:pPr>
      <w:r>
        <w:tab/>
        <w:t xml:space="preserve">def </w:t>
      </w:r>
      <w:r>
        <w:rPr>
          <w:rStyle w:val="charBoldItals"/>
          <w:rFonts w:cs="Arial (W1)"/>
        </w:rPr>
        <w:t>sewerage system</w:t>
      </w:r>
      <w:r w:rsidRPr="006107FA">
        <w:t xml:space="preserve"> </w:t>
      </w:r>
      <w:r>
        <w:t xml:space="preserve">am </w:t>
      </w:r>
      <w:hyperlink r:id="rId306" w:tooltip="Statute Law Amendment Act 2003" w:history="1">
        <w:r w:rsidRPr="00A738D6">
          <w:rPr>
            <w:rStyle w:val="charCitHyperlinkAbbrev"/>
          </w:rPr>
          <w:t>A2003</w:t>
        </w:r>
        <w:r w:rsidRPr="00A738D6">
          <w:rPr>
            <w:rStyle w:val="charCitHyperlinkAbbrev"/>
          </w:rPr>
          <w:noBreakHyphen/>
          <w:t>41</w:t>
        </w:r>
      </w:hyperlink>
      <w:r>
        <w:t xml:space="preserve"> amdt 3.370</w:t>
      </w:r>
    </w:p>
    <w:p w:rsidR="00EE7614" w:rsidRDefault="00EE7614" w:rsidP="00EE7614">
      <w:pPr>
        <w:pStyle w:val="AmdtsEntriesDefL2"/>
      </w:pPr>
      <w:r>
        <w:tab/>
        <w:t xml:space="preserve">om </w:t>
      </w:r>
      <w:hyperlink r:id="rId307" w:tooltip="Statute Law Amendment Act 2017" w:history="1">
        <w:r>
          <w:rPr>
            <w:rStyle w:val="charCitHyperlinkAbbrev"/>
          </w:rPr>
          <w:t>A2017</w:t>
        </w:r>
        <w:r>
          <w:rPr>
            <w:rStyle w:val="charCitHyperlinkAbbrev"/>
          </w:rPr>
          <w:noBreakHyphen/>
          <w:t>4</w:t>
        </w:r>
      </w:hyperlink>
      <w:r>
        <w:t xml:space="preserve"> amdt 3.136</w:t>
      </w:r>
    </w:p>
    <w:p w:rsidR="00542D40" w:rsidRDefault="00542D40" w:rsidP="00542D40">
      <w:pPr>
        <w:pStyle w:val="AmdtsEntries"/>
        <w:keepNext/>
      </w:pPr>
      <w:r>
        <w:tab/>
        <w:t xml:space="preserve">def </w:t>
      </w:r>
      <w:r>
        <w:rPr>
          <w:rStyle w:val="charBoldItals"/>
          <w:rFonts w:cs="Arial (W1)"/>
        </w:rPr>
        <w:t>store</w:t>
      </w:r>
      <w:r>
        <w:t xml:space="preserve"> sub </w:t>
      </w:r>
      <w:hyperlink r:id="rId308" w:tooltip="Statute Law Amendment Act 2003" w:history="1">
        <w:r w:rsidRPr="00A738D6">
          <w:rPr>
            <w:rStyle w:val="charCitHyperlinkAbbrev"/>
          </w:rPr>
          <w:t>A2003</w:t>
        </w:r>
        <w:r w:rsidRPr="00A738D6">
          <w:rPr>
            <w:rStyle w:val="charCitHyperlinkAbbrev"/>
          </w:rPr>
          <w:noBreakHyphen/>
          <w:t>41</w:t>
        </w:r>
      </w:hyperlink>
      <w:r>
        <w:t xml:space="preserve"> amdt 3.371</w:t>
      </w:r>
    </w:p>
    <w:p w:rsidR="00EE7614" w:rsidRDefault="00EE7614" w:rsidP="00542D40">
      <w:pPr>
        <w:pStyle w:val="AmdtsEntries"/>
        <w:keepNext/>
      </w:pPr>
      <w:r>
        <w:tab/>
        <w:t xml:space="preserve">def </w:t>
      </w:r>
      <w:r w:rsidRPr="00591A0F">
        <w:rPr>
          <w:rStyle w:val="charBoldItals"/>
        </w:rPr>
        <w:t>test results</w:t>
      </w:r>
      <w:r>
        <w:t xml:space="preserve"> sub </w:t>
      </w:r>
      <w:hyperlink r:id="rId309" w:tooltip="Statute Law Amendment Act 2017" w:history="1">
        <w:r>
          <w:rPr>
            <w:rStyle w:val="charCitHyperlinkAbbrev"/>
          </w:rPr>
          <w:t>A2017</w:t>
        </w:r>
        <w:r>
          <w:rPr>
            <w:rStyle w:val="charCitHyperlinkAbbrev"/>
          </w:rPr>
          <w:noBreakHyphen/>
          <w:t>4</w:t>
        </w:r>
      </w:hyperlink>
      <w:r>
        <w:t xml:space="preserve"> amdt 3.137</w:t>
      </w:r>
    </w:p>
    <w:p w:rsidR="00EE7614" w:rsidRDefault="00EE7614" w:rsidP="00542D40">
      <w:pPr>
        <w:pStyle w:val="AmdtsEntries"/>
        <w:keepNext/>
      </w:pPr>
      <w:r>
        <w:tab/>
        <w:t xml:space="preserve">def </w:t>
      </w:r>
      <w:r w:rsidRPr="00591A0F">
        <w:rPr>
          <w:rStyle w:val="charBoldItals"/>
        </w:rPr>
        <w:t>toilet</w:t>
      </w:r>
      <w:r>
        <w:t xml:space="preserve"> sub </w:t>
      </w:r>
      <w:hyperlink r:id="rId310" w:tooltip="Statute Law Amendment Act 2017" w:history="1">
        <w:r>
          <w:rPr>
            <w:rStyle w:val="charCitHyperlinkAbbrev"/>
          </w:rPr>
          <w:t>A2017</w:t>
        </w:r>
        <w:r>
          <w:rPr>
            <w:rStyle w:val="charCitHyperlinkAbbrev"/>
          </w:rPr>
          <w:noBreakHyphen/>
          <w:t>4</w:t>
        </w:r>
      </w:hyperlink>
      <w:r>
        <w:t xml:space="preserve"> amdt 3.138</w:t>
      </w:r>
    </w:p>
    <w:p w:rsidR="00542D40" w:rsidRDefault="00542D40" w:rsidP="00542D40">
      <w:pPr>
        <w:pStyle w:val="AmdtsEntries"/>
        <w:keepNext/>
      </w:pPr>
      <w:r>
        <w:tab/>
        <w:t xml:space="preserve">def </w:t>
      </w:r>
      <w:r w:rsidRPr="006107FA">
        <w:rPr>
          <w:rStyle w:val="charBoldItals"/>
        </w:rPr>
        <w:t xml:space="preserve">transmissible notifiable condition </w:t>
      </w:r>
      <w:r>
        <w:t xml:space="preserve">sub </w:t>
      </w:r>
      <w:hyperlink r:id="rId311" w:tooltip="Statute Law Amendment Act 2002 (No 2)" w:history="1">
        <w:r w:rsidRPr="00A738D6">
          <w:rPr>
            <w:rStyle w:val="charCitHyperlinkAbbrev"/>
          </w:rPr>
          <w:t>A2002</w:t>
        </w:r>
        <w:r w:rsidRPr="00A738D6">
          <w:rPr>
            <w:rStyle w:val="charCitHyperlinkAbbrev"/>
          </w:rPr>
          <w:noBreakHyphen/>
          <w:t>49</w:t>
        </w:r>
      </w:hyperlink>
      <w:r w:rsidR="00211136">
        <w:t xml:space="preserve"> amdt </w:t>
      </w:r>
      <w:r>
        <w:t>3.220</w:t>
      </w:r>
    </w:p>
    <w:p w:rsidR="00542D40" w:rsidRDefault="00542D40" w:rsidP="00542D40">
      <w:pPr>
        <w:pStyle w:val="AmdtsEntriesDefL2"/>
      </w:pPr>
      <w:r>
        <w:tab/>
        <w:t xml:space="preserve">om </w:t>
      </w:r>
      <w:hyperlink r:id="rId312" w:tooltip="Statute Law Amendment Act 2003" w:history="1">
        <w:r w:rsidRPr="00A738D6">
          <w:rPr>
            <w:rStyle w:val="charCitHyperlinkAbbrev"/>
          </w:rPr>
          <w:t>A2003</w:t>
        </w:r>
        <w:r w:rsidRPr="00A738D6">
          <w:rPr>
            <w:rStyle w:val="charCitHyperlinkAbbrev"/>
          </w:rPr>
          <w:noBreakHyphen/>
          <w:t>41</w:t>
        </w:r>
      </w:hyperlink>
      <w:r>
        <w:t xml:space="preserve"> amdt 3.372</w:t>
      </w:r>
    </w:p>
    <w:p w:rsidR="00542D40" w:rsidRDefault="00542D40" w:rsidP="00542D40">
      <w:pPr>
        <w:pStyle w:val="PageBreak"/>
      </w:pPr>
      <w:r>
        <w:br w:type="page"/>
      </w:r>
    </w:p>
    <w:p w:rsidR="00542D40" w:rsidRPr="00BA5118" w:rsidRDefault="00542D40" w:rsidP="00542D40">
      <w:pPr>
        <w:pStyle w:val="Endnote2"/>
      </w:pPr>
      <w:bookmarkStart w:id="94" w:name="_Toc499797269"/>
      <w:r w:rsidRPr="00BA5118">
        <w:rPr>
          <w:rStyle w:val="charTableNo"/>
        </w:rPr>
        <w:lastRenderedPageBreak/>
        <w:t>5</w:t>
      </w:r>
      <w:r>
        <w:tab/>
      </w:r>
      <w:r w:rsidRPr="00BA5118">
        <w:rPr>
          <w:rStyle w:val="charTableText"/>
          <w:rFonts w:cs="Arial"/>
        </w:rPr>
        <w:t>Earlier republications</w:t>
      </w:r>
      <w:bookmarkEnd w:id="94"/>
    </w:p>
    <w:p w:rsidR="00542D40" w:rsidRDefault="00542D40" w:rsidP="00542D40">
      <w:pPr>
        <w:pStyle w:val="EndNoteTextEPS"/>
        <w:keepNext/>
      </w:pPr>
      <w:r>
        <w:t xml:space="preserve">Some earlier republications were not numbered. The number in column 1 refers to the publication order.  </w:t>
      </w:r>
    </w:p>
    <w:p w:rsidR="00542D40" w:rsidRDefault="00542D40" w:rsidP="00542D4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42D40" w:rsidRDefault="00542D40" w:rsidP="00542D40">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542D40" w:rsidTr="00857194">
        <w:trPr>
          <w:tblHeader/>
        </w:trPr>
        <w:tc>
          <w:tcPr>
            <w:tcW w:w="1930" w:type="dxa"/>
            <w:tcBorders>
              <w:top w:val="nil"/>
              <w:left w:val="nil"/>
              <w:bottom w:val="nil"/>
              <w:right w:val="nil"/>
            </w:tcBorders>
          </w:tcPr>
          <w:p w:rsidR="00542D40" w:rsidRDefault="00542D40" w:rsidP="00857194">
            <w:pPr>
              <w:pStyle w:val="EarlierRepubHdg"/>
            </w:pPr>
            <w:r>
              <w:t>Republication No</w:t>
            </w:r>
          </w:p>
        </w:tc>
        <w:tc>
          <w:tcPr>
            <w:tcW w:w="2350" w:type="dxa"/>
            <w:tcBorders>
              <w:top w:val="nil"/>
              <w:left w:val="nil"/>
              <w:bottom w:val="nil"/>
              <w:right w:val="nil"/>
            </w:tcBorders>
          </w:tcPr>
          <w:p w:rsidR="00542D40" w:rsidRDefault="00542D40" w:rsidP="00857194">
            <w:pPr>
              <w:pStyle w:val="EarlierRepubHdg"/>
            </w:pPr>
            <w:r>
              <w:t>Amendments to</w:t>
            </w:r>
          </w:p>
        </w:tc>
        <w:tc>
          <w:tcPr>
            <w:tcW w:w="2350" w:type="dxa"/>
            <w:tcBorders>
              <w:top w:val="nil"/>
              <w:left w:val="nil"/>
              <w:bottom w:val="nil"/>
              <w:right w:val="nil"/>
            </w:tcBorders>
          </w:tcPr>
          <w:p w:rsidR="00542D40" w:rsidRDefault="00542D40" w:rsidP="00857194">
            <w:pPr>
              <w:pStyle w:val="EarlierRepubHdg"/>
            </w:pPr>
            <w:r>
              <w:t>Republication date</w:t>
            </w:r>
          </w:p>
        </w:tc>
      </w:tr>
      <w:tr w:rsidR="00542D40" w:rsidTr="00857194">
        <w:tc>
          <w:tcPr>
            <w:tcW w:w="1930" w:type="dxa"/>
            <w:tcBorders>
              <w:top w:val="nil"/>
              <w:left w:val="nil"/>
              <w:bottom w:val="nil"/>
              <w:right w:val="nil"/>
            </w:tcBorders>
          </w:tcPr>
          <w:p w:rsidR="00542D40" w:rsidRDefault="00542D40" w:rsidP="00857194">
            <w:pPr>
              <w:pStyle w:val="EarlierRepubEntries"/>
            </w:pPr>
            <w:r>
              <w:t>1</w:t>
            </w:r>
          </w:p>
        </w:tc>
        <w:tc>
          <w:tcPr>
            <w:tcW w:w="2350" w:type="dxa"/>
            <w:tcBorders>
              <w:top w:val="nil"/>
              <w:left w:val="nil"/>
              <w:bottom w:val="nil"/>
              <w:right w:val="nil"/>
            </w:tcBorders>
          </w:tcPr>
          <w:p w:rsidR="00542D40" w:rsidRDefault="00116CFF" w:rsidP="00857194">
            <w:pPr>
              <w:pStyle w:val="EarlierRepubEntries"/>
            </w:pPr>
            <w:hyperlink r:id="rId313" w:tooltip="Utilities (Consequential Provisions) Act 2000" w:history="1">
              <w:r w:rsidR="00542D40" w:rsidRPr="00A738D6">
                <w:rPr>
                  <w:rStyle w:val="charCitHyperlinkAbbrev"/>
                </w:rPr>
                <w:t>A2000</w:t>
              </w:r>
              <w:r w:rsidR="00542D40" w:rsidRPr="00A738D6">
                <w:rPr>
                  <w:rStyle w:val="charCitHyperlinkAbbrev"/>
                </w:rPr>
                <w:noBreakHyphen/>
                <w:t>66</w:t>
              </w:r>
            </w:hyperlink>
          </w:p>
        </w:tc>
        <w:tc>
          <w:tcPr>
            <w:tcW w:w="2350" w:type="dxa"/>
            <w:tcBorders>
              <w:top w:val="nil"/>
              <w:left w:val="nil"/>
              <w:bottom w:val="nil"/>
              <w:right w:val="nil"/>
            </w:tcBorders>
          </w:tcPr>
          <w:p w:rsidR="00542D40" w:rsidRDefault="00542D40" w:rsidP="00857194">
            <w:pPr>
              <w:pStyle w:val="EarlierRepubEntries"/>
            </w:pPr>
            <w:r>
              <w:t>31 March 2000</w:t>
            </w:r>
          </w:p>
        </w:tc>
      </w:tr>
      <w:tr w:rsidR="00542D40" w:rsidTr="00857194">
        <w:tc>
          <w:tcPr>
            <w:tcW w:w="1930" w:type="dxa"/>
            <w:tcBorders>
              <w:top w:val="nil"/>
              <w:left w:val="nil"/>
              <w:bottom w:val="nil"/>
              <w:right w:val="nil"/>
            </w:tcBorders>
          </w:tcPr>
          <w:p w:rsidR="00542D40" w:rsidRDefault="00542D40" w:rsidP="00857194">
            <w:pPr>
              <w:pStyle w:val="EarlierRepubEntries"/>
            </w:pPr>
            <w:r>
              <w:t>2</w:t>
            </w:r>
          </w:p>
        </w:tc>
        <w:tc>
          <w:tcPr>
            <w:tcW w:w="2350" w:type="dxa"/>
            <w:tcBorders>
              <w:top w:val="nil"/>
              <w:left w:val="nil"/>
              <w:bottom w:val="nil"/>
              <w:right w:val="nil"/>
            </w:tcBorders>
          </w:tcPr>
          <w:p w:rsidR="00542D40" w:rsidRDefault="00116CFF" w:rsidP="00857194">
            <w:pPr>
              <w:pStyle w:val="EarlierRepubEntries"/>
            </w:pPr>
            <w:hyperlink r:id="rId314" w:tooltip="Statute Law Amendment Act 2001 (No 2)" w:history="1">
              <w:r w:rsidR="00542D40" w:rsidRPr="00A738D6">
                <w:rPr>
                  <w:rStyle w:val="charCitHyperlinkAbbrev"/>
                </w:rPr>
                <w:t>A2001</w:t>
              </w:r>
              <w:r w:rsidR="00542D40" w:rsidRPr="00A738D6">
                <w:rPr>
                  <w:rStyle w:val="charCitHyperlinkAbbrev"/>
                </w:rPr>
                <w:noBreakHyphen/>
                <w:t>56</w:t>
              </w:r>
            </w:hyperlink>
          </w:p>
        </w:tc>
        <w:tc>
          <w:tcPr>
            <w:tcW w:w="2350" w:type="dxa"/>
            <w:tcBorders>
              <w:top w:val="nil"/>
              <w:left w:val="nil"/>
              <w:bottom w:val="nil"/>
              <w:right w:val="nil"/>
            </w:tcBorders>
          </w:tcPr>
          <w:p w:rsidR="00542D40" w:rsidRDefault="00542D40" w:rsidP="00857194">
            <w:pPr>
              <w:pStyle w:val="EarlierRepubEntries"/>
            </w:pPr>
            <w:r>
              <w:t>12 September 2001</w:t>
            </w:r>
          </w:p>
        </w:tc>
      </w:tr>
      <w:tr w:rsidR="00542D40" w:rsidTr="00857194">
        <w:tc>
          <w:tcPr>
            <w:tcW w:w="1930" w:type="dxa"/>
            <w:tcBorders>
              <w:top w:val="nil"/>
              <w:left w:val="nil"/>
              <w:bottom w:val="nil"/>
              <w:right w:val="nil"/>
            </w:tcBorders>
          </w:tcPr>
          <w:p w:rsidR="00542D40" w:rsidRDefault="00542D40" w:rsidP="00857194">
            <w:pPr>
              <w:pStyle w:val="EarlierRepubEntries"/>
            </w:pPr>
            <w:r>
              <w:t>3</w:t>
            </w:r>
          </w:p>
        </w:tc>
        <w:tc>
          <w:tcPr>
            <w:tcW w:w="2350" w:type="dxa"/>
            <w:tcBorders>
              <w:top w:val="nil"/>
              <w:left w:val="nil"/>
              <w:bottom w:val="nil"/>
              <w:right w:val="nil"/>
            </w:tcBorders>
          </w:tcPr>
          <w:p w:rsidR="00542D40" w:rsidRDefault="00116CFF" w:rsidP="00857194">
            <w:pPr>
              <w:pStyle w:val="EarlierRepubEntries"/>
            </w:pPr>
            <w:hyperlink r:id="rId315" w:tooltip="Statute Law Amendment Act 2002" w:history="1">
              <w:r w:rsidR="00542D40" w:rsidRPr="00A738D6">
                <w:rPr>
                  <w:rStyle w:val="charCitHyperlinkAbbrev"/>
                </w:rPr>
                <w:t>A2002</w:t>
              </w:r>
              <w:r w:rsidR="00542D40" w:rsidRPr="00A738D6">
                <w:rPr>
                  <w:rStyle w:val="charCitHyperlinkAbbrev"/>
                </w:rPr>
                <w:noBreakHyphen/>
                <w:t>30</w:t>
              </w:r>
            </w:hyperlink>
          </w:p>
        </w:tc>
        <w:tc>
          <w:tcPr>
            <w:tcW w:w="2350" w:type="dxa"/>
            <w:tcBorders>
              <w:top w:val="nil"/>
              <w:left w:val="nil"/>
              <w:bottom w:val="nil"/>
              <w:right w:val="nil"/>
            </w:tcBorders>
          </w:tcPr>
          <w:p w:rsidR="00542D40" w:rsidRDefault="00542D40" w:rsidP="00857194">
            <w:pPr>
              <w:pStyle w:val="EarlierRepubEntries"/>
            </w:pPr>
            <w:r>
              <w:t>25 September 2002</w:t>
            </w:r>
          </w:p>
        </w:tc>
      </w:tr>
      <w:tr w:rsidR="00542D40" w:rsidTr="00857194">
        <w:tc>
          <w:tcPr>
            <w:tcW w:w="1930" w:type="dxa"/>
            <w:tcBorders>
              <w:top w:val="nil"/>
              <w:left w:val="nil"/>
              <w:bottom w:val="nil"/>
              <w:right w:val="nil"/>
            </w:tcBorders>
          </w:tcPr>
          <w:p w:rsidR="00542D40" w:rsidRDefault="00542D40" w:rsidP="00857194">
            <w:pPr>
              <w:pStyle w:val="EarlierRepubEntries"/>
            </w:pPr>
            <w:r>
              <w:t>4</w:t>
            </w:r>
          </w:p>
        </w:tc>
        <w:tc>
          <w:tcPr>
            <w:tcW w:w="2350" w:type="dxa"/>
            <w:tcBorders>
              <w:top w:val="nil"/>
              <w:left w:val="nil"/>
              <w:bottom w:val="nil"/>
              <w:right w:val="nil"/>
            </w:tcBorders>
          </w:tcPr>
          <w:p w:rsidR="00542D40" w:rsidRDefault="00116CFF" w:rsidP="00857194">
            <w:pPr>
              <w:pStyle w:val="EarlierRepubEntries"/>
            </w:pPr>
            <w:hyperlink r:id="rId316" w:tooltip="Statute Law Amendment Act 2002 (No 2)" w:history="1">
              <w:r w:rsidR="00542D40" w:rsidRPr="00A738D6">
                <w:rPr>
                  <w:rStyle w:val="charCitHyperlinkAbbrev"/>
                </w:rPr>
                <w:t>A2002</w:t>
              </w:r>
              <w:r w:rsidR="00542D40" w:rsidRPr="00A738D6">
                <w:rPr>
                  <w:rStyle w:val="charCitHyperlinkAbbrev"/>
                </w:rPr>
                <w:noBreakHyphen/>
                <w:t>49</w:t>
              </w:r>
            </w:hyperlink>
          </w:p>
        </w:tc>
        <w:tc>
          <w:tcPr>
            <w:tcW w:w="2350" w:type="dxa"/>
            <w:tcBorders>
              <w:top w:val="nil"/>
              <w:left w:val="nil"/>
              <w:bottom w:val="nil"/>
              <w:right w:val="nil"/>
            </w:tcBorders>
          </w:tcPr>
          <w:p w:rsidR="00542D40" w:rsidRDefault="00542D40" w:rsidP="00857194">
            <w:pPr>
              <w:pStyle w:val="EarlierRepubEntries"/>
            </w:pPr>
            <w:r>
              <w:t>17 January 2003</w:t>
            </w:r>
          </w:p>
        </w:tc>
      </w:tr>
      <w:tr w:rsidR="00542D40" w:rsidTr="00857194">
        <w:tc>
          <w:tcPr>
            <w:tcW w:w="1930" w:type="dxa"/>
            <w:tcBorders>
              <w:top w:val="nil"/>
              <w:left w:val="nil"/>
              <w:bottom w:val="nil"/>
              <w:right w:val="nil"/>
            </w:tcBorders>
          </w:tcPr>
          <w:p w:rsidR="00542D40" w:rsidRDefault="00542D40" w:rsidP="00857194">
            <w:pPr>
              <w:pStyle w:val="EarlierRepubEntries"/>
            </w:pPr>
            <w:r>
              <w:t>5</w:t>
            </w:r>
          </w:p>
        </w:tc>
        <w:tc>
          <w:tcPr>
            <w:tcW w:w="2350" w:type="dxa"/>
            <w:tcBorders>
              <w:top w:val="nil"/>
              <w:left w:val="nil"/>
              <w:bottom w:val="nil"/>
              <w:right w:val="nil"/>
            </w:tcBorders>
          </w:tcPr>
          <w:p w:rsidR="00542D40" w:rsidRDefault="00116CFF" w:rsidP="00857194">
            <w:pPr>
              <w:pStyle w:val="EarlierRepubEntries"/>
            </w:pPr>
            <w:hyperlink r:id="rId317" w:tooltip="Statute Law Amendment Act 2003" w:history="1">
              <w:r w:rsidR="00542D40" w:rsidRPr="00A738D6">
                <w:rPr>
                  <w:rStyle w:val="charCitHyperlinkAbbrev"/>
                </w:rPr>
                <w:t>A2003</w:t>
              </w:r>
              <w:r w:rsidR="00542D40" w:rsidRPr="00A738D6">
                <w:rPr>
                  <w:rStyle w:val="charCitHyperlinkAbbrev"/>
                </w:rPr>
                <w:noBreakHyphen/>
                <w:t>41</w:t>
              </w:r>
            </w:hyperlink>
          </w:p>
        </w:tc>
        <w:tc>
          <w:tcPr>
            <w:tcW w:w="2350" w:type="dxa"/>
            <w:tcBorders>
              <w:top w:val="nil"/>
              <w:left w:val="nil"/>
              <w:bottom w:val="nil"/>
              <w:right w:val="nil"/>
            </w:tcBorders>
          </w:tcPr>
          <w:p w:rsidR="00542D40" w:rsidRDefault="00542D40" w:rsidP="00857194">
            <w:pPr>
              <w:pStyle w:val="EarlierRepubEntries"/>
            </w:pPr>
            <w:r>
              <w:t>9 October 2003</w:t>
            </w:r>
          </w:p>
        </w:tc>
      </w:tr>
      <w:tr w:rsidR="00542D40" w:rsidTr="00857194">
        <w:tc>
          <w:tcPr>
            <w:tcW w:w="1930" w:type="dxa"/>
            <w:tcBorders>
              <w:top w:val="nil"/>
              <w:left w:val="nil"/>
              <w:bottom w:val="nil"/>
              <w:right w:val="nil"/>
            </w:tcBorders>
          </w:tcPr>
          <w:p w:rsidR="00542D40" w:rsidRDefault="00542D40" w:rsidP="00857194">
            <w:pPr>
              <w:pStyle w:val="EarlierRepubEntries"/>
            </w:pPr>
            <w:r>
              <w:t>6</w:t>
            </w:r>
          </w:p>
        </w:tc>
        <w:tc>
          <w:tcPr>
            <w:tcW w:w="2350" w:type="dxa"/>
            <w:tcBorders>
              <w:top w:val="nil"/>
              <w:left w:val="nil"/>
              <w:bottom w:val="nil"/>
              <w:right w:val="nil"/>
            </w:tcBorders>
          </w:tcPr>
          <w:p w:rsidR="00542D40" w:rsidRDefault="00116CFF" w:rsidP="00857194">
            <w:pPr>
              <w:pStyle w:val="EarlierRepubEntries"/>
              <w:rPr>
                <w:rStyle w:val="charUnderline"/>
                <w:rFonts w:cs="Arial"/>
              </w:rPr>
            </w:pPr>
            <w:hyperlink r:id="rId318" w:tooltip="Construction Occupations Legislation Amendment Act 2004" w:history="1">
              <w:r w:rsidR="00542D40" w:rsidRPr="00A738D6">
                <w:rPr>
                  <w:rStyle w:val="Hyperlink"/>
                </w:rPr>
                <w:t>A2004</w:t>
              </w:r>
              <w:r w:rsidR="00542D40" w:rsidRPr="00A738D6">
                <w:rPr>
                  <w:rStyle w:val="Hyperlink"/>
                </w:rPr>
                <w:noBreakHyphen/>
                <w:t>13</w:t>
              </w:r>
            </w:hyperlink>
          </w:p>
        </w:tc>
        <w:tc>
          <w:tcPr>
            <w:tcW w:w="2350" w:type="dxa"/>
            <w:tcBorders>
              <w:top w:val="nil"/>
              <w:left w:val="nil"/>
              <w:bottom w:val="nil"/>
              <w:right w:val="nil"/>
            </w:tcBorders>
          </w:tcPr>
          <w:p w:rsidR="00542D40" w:rsidRDefault="00542D40" w:rsidP="00857194">
            <w:pPr>
              <w:pStyle w:val="EarlierRepubEntries"/>
            </w:pPr>
            <w:r>
              <w:t>27 May 2004</w:t>
            </w:r>
          </w:p>
        </w:tc>
      </w:tr>
      <w:tr w:rsidR="00542D40" w:rsidTr="00857194">
        <w:tc>
          <w:tcPr>
            <w:tcW w:w="1930" w:type="dxa"/>
            <w:tcBorders>
              <w:top w:val="nil"/>
              <w:left w:val="nil"/>
              <w:bottom w:val="nil"/>
              <w:right w:val="nil"/>
            </w:tcBorders>
          </w:tcPr>
          <w:p w:rsidR="00542D40" w:rsidRDefault="00542D40" w:rsidP="00857194">
            <w:pPr>
              <w:pStyle w:val="EarlierRepubEntries"/>
            </w:pPr>
            <w:r>
              <w:t>7</w:t>
            </w:r>
          </w:p>
        </w:tc>
        <w:tc>
          <w:tcPr>
            <w:tcW w:w="2350" w:type="dxa"/>
            <w:tcBorders>
              <w:top w:val="nil"/>
              <w:left w:val="nil"/>
              <w:bottom w:val="nil"/>
              <w:right w:val="nil"/>
            </w:tcBorders>
          </w:tcPr>
          <w:p w:rsidR="00542D40" w:rsidRPr="006107FA" w:rsidRDefault="00116CFF" w:rsidP="00857194">
            <w:pPr>
              <w:pStyle w:val="EarlierRepubEntries"/>
              <w:rPr>
                <w:rFonts w:cs="Arial"/>
              </w:rPr>
            </w:pPr>
            <w:hyperlink r:id="rId319" w:tooltip="Construction Occupations Legislation Amendment Act 2004" w:history="1">
              <w:r w:rsidR="00542D40" w:rsidRPr="00A738D6">
                <w:rPr>
                  <w:rStyle w:val="charCitHyperlinkAbbrev"/>
                </w:rPr>
                <w:t>A2004</w:t>
              </w:r>
              <w:r w:rsidR="00542D40" w:rsidRPr="00A738D6">
                <w:rPr>
                  <w:rStyle w:val="charCitHyperlinkAbbrev"/>
                </w:rPr>
                <w:noBreakHyphen/>
                <w:t>13</w:t>
              </w:r>
            </w:hyperlink>
          </w:p>
        </w:tc>
        <w:tc>
          <w:tcPr>
            <w:tcW w:w="2350" w:type="dxa"/>
            <w:tcBorders>
              <w:top w:val="nil"/>
              <w:left w:val="nil"/>
              <w:bottom w:val="nil"/>
              <w:right w:val="nil"/>
            </w:tcBorders>
          </w:tcPr>
          <w:p w:rsidR="00542D40" w:rsidRDefault="00542D40" w:rsidP="00857194">
            <w:pPr>
              <w:pStyle w:val="EarlierRepubEntries"/>
            </w:pPr>
            <w:r>
              <w:t>1 September 2004</w:t>
            </w:r>
          </w:p>
        </w:tc>
      </w:tr>
      <w:tr w:rsidR="00542D40" w:rsidTr="00857194">
        <w:tc>
          <w:tcPr>
            <w:tcW w:w="1930" w:type="dxa"/>
            <w:tcBorders>
              <w:top w:val="nil"/>
              <w:left w:val="nil"/>
              <w:bottom w:val="nil"/>
              <w:right w:val="nil"/>
            </w:tcBorders>
          </w:tcPr>
          <w:p w:rsidR="00542D40" w:rsidRDefault="00542D40" w:rsidP="00857194">
            <w:pPr>
              <w:pStyle w:val="EarlierRepubEntries"/>
            </w:pPr>
            <w:r>
              <w:t>8</w:t>
            </w:r>
          </w:p>
        </w:tc>
        <w:tc>
          <w:tcPr>
            <w:tcW w:w="2350" w:type="dxa"/>
            <w:tcBorders>
              <w:top w:val="nil"/>
              <w:left w:val="nil"/>
              <w:bottom w:val="nil"/>
              <w:right w:val="nil"/>
            </w:tcBorders>
          </w:tcPr>
          <w:p w:rsidR="00542D40" w:rsidRPr="006107FA" w:rsidRDefault="00116CFF" w:rsidP="00857194">
            <w:pPr>
              <w:pStyle w:val="EarlierRepubEntries"/>
              <w:rPr>
                <w:rFonts w:cs="Arial"/>
              </w:rPr>
            </w:pPr>
            <w:hyperlink r:id="rId320" w:tooltip="Construction Occupations Legislation Amendment Act 2004" w:history="1">
              <w:r w:rsidR="00542D40" w:rsidRPr="00A738D6">
                <w:rPr>
                  <w:rStyle w:val="charCitHyperlinkAbbrev"/>
                </w:rPr>
                <w:t>A2004</w:t>
              </w:r>
              <w:r w:rsidR="00542D40" w:rsidRPr="00A738D6">
                <w:rPr>
                  <w:rStyle w:val="charCitHyperlinkAbbrev"/>
                </w:rPr>
                <w:noBreakHyphen/>
                <w:t>13</w:t>
              </w:r>
            </w:hyperlink>
          </w:p>
        </w:tc>
        <w:tc>
          <w:tcPr>
            <w:tcW w:w="2350" w:type="dxa"/>
            <w:tcBorders>
              <w:top w:val="nil"/>
              <w:left w:val="nil"/>
              <w:bottom w:val="nil"/>
              <w:right w:val="nil"/>
            </w:tcBorders>
          </w:tcPr>
          <w:p w:rsidR="00542D40" w:rsidRDefault="00542D40" w:rsidP="00857194">
            <w:pPr>
              <w:pStyle w:val="EarlierRepubEntries"/>
            </w:pPr>
            <w:r>
              <w:t>3 November 2004</w:t>
            </w:r>
          </w:p>
        </w:tc>
      </w:tr>
      <w:tr w:rsidR="00542D40" w:rsidTr="00857194">
        <w:tc>
          <w:tcPr>
            <w:tcW w:w="1930" w:type="dxa"/>
            <w:tcBorders>
              <w:top w:val="nil"/>
              <w:left w:val="nil"/>
              <w:bottom w:val="nil"/>
              <w:right w:val="nil"/>
            </w:tcBorders>
          </w:tcPr>
          <w:p w:rsidR="00542D40" w:rsidRDefault="00542D40" w:rsidP="00857194">
            <w:pPr>
              <w:pStyle w:val="EarlierRepubEntries"/>
              <w:keepNext/>
            </w:pPr>
            <w:r>
              <w:t>9</w:t>
            </w:r>
          </w:p>
        </w:tc>
        <w:tc>
          <w:tcPr>
            <w:tcW w:w="2350" w:type="dxa"/>
            <w:tcBorders>
              <w:top w:val="nil"/>
              <w:left w:val="nil"/>
              <w:bottom w:val="nil"/>
              <w:right w:val="nil"/>
            </w:tcBorders>
          </w:tcPr>
          <w:p w:rsidR="00542D40" w:rsidRPr="006107FA" w:rsidRDefault="00116CFF" w:rsidP="00857194">
            <w:pPr>
              <w:pStyle w:val="EarlierRepubEntries"/>
              <w:rPr>
                <w:rFonts w:cs="Arial"/>
              </w:rPr>
            </w:pPr>
            <w:hyperlink r:id="rId321" w:tooltip="Statute Law Amendment Act 2005" w:history="1">
              <w:r w:rsidR="00542D40" w:rsidRPr="00A738D6">
                <w:rPr>
                  <w:rStyle w:val="charCitHyperlinkAbbrev"/>
                </w:rPr>
                <w:t>A2005</w:t>
              </w:r>
              <w:r w:rsidR="00542D40" w:rsidRPr="00A738D6">
                <w:rPr>
                  <w:rStyle w:val="charCitHyperlinkAbbrev"/>
                </w:rPr>
                <w:noBreakHyphen/>
                <w:t>20</w:t>
              </w:r>
            </w:hyperlink>
          </w:p>
        </w:tc>
        <w:tc>
          <w:tcPr>
            <w:tcW w:w="2350" w:type="dxa"/>
            <w:tcBorders>
              <w:top w:val="nil"/>
              <w:left w:val="nil"/>
              <w:bottom w:val="nil"/>
              <w:right w:val="nil"/>
            </w:tcBorders>
          </w:tcPr>
          <w:p w:rsidR="00542D40" w:rsidRDefault="00542D40" w:rsidP="00857194">
            <w:pPr>
              <w:pStyle w:val="EarlierRepubEntries"/>
            </w:pPr>
            <w:r>
              <w:t>2 June 2005</w:t>
            </w:r>
          </w:p>
        </w:tc>
      </w:tr>
      <w:tr w:rsidR="00542D40" w:rsidTr="00857194">
        <w:tc>
          <w:tcPr>
            <w:tcW w:w="1930" w:type="dxa"/>
            <w:tcBorders>
              <w:top w:val="nil"/>
              <w:left w:val="nil"/>
              <w:bottom w:val="nil"/>
              <w:right w:val="nil"/>
            </w:tcBorders>
          </w:tcPr>
          <w:p w:rsidR="00542D40" w:rsidRDefault="00542D40" w:rsidP="00857194">
            <w:pPr>
              <w:pStyle w:val="EarlierRepubEntries"/>
            </w:pPr>
            <w:r>
              <w:t>10</w:t>
            </w:r>
          </w:p>
        </w:tc>
        <w:tc>
          <w:tcPr>
            <w:tcW w:w="2350" w:type="dxa"/>
            <w:tcBorders>
              <w:top w:val="nil"/>
              <w:left w:val="nil"/>
              <w:bottom w:val="nil"/>
              <w:right w:val="nil"/>
            </w:tcBorders>
          </w:tcPr>
          <w:p w:rsidR="00542D40" w:rsidRPr="006107FA" w:rsidRDefault="00116CFF" w:rsidP="00857194">
            <w:pPr>
              <w:pStyle w:val="EarlierRepubEntries"/>
              <w:rPr>
                <w:rFonts w:cs="Arial"/>
              </w:rPr>
            </w:pPr>
            <w:hyperlink r:id="rId322" w:tooltip="Public Health Amendment Regulation 2006 (No 1)" w:history="1">
              <w:r w:rsidR="00542D40" w:rsidRPr="00A738D6">
                <w:rPr>
                  <w:rStyle w:val="charCitHyperlinkAbbrev"/>
                </w:rPr>
                <w:t>SL2006</w:t>
              </w:r>
              <w:r w:rsidR="00542D40" w:rsidRPr="00A738D6">
                <w:rPr>
                  <w:rStyle w:val="charCitHyperlinkAbbrev"/>
                </w:rPr>
                <w:noBreakHyphen/>
                <w:t>48</w:t>
              </w:r>
            </w:hyperlink>
          </w:p>
        </w:tc>
        <w:tc>
          <w:tcPr>
            <w:tcW w:w="2350" w:type="dxa"/>
            <w:tcBorders>
              <w:top w:val="nil"/>
              <w:left w:val="nil"/>
              <w:bottom w:val="nil"/>
              <w:right w:val="nil"/>
            </w:tcBorders>
          </w:tcPr>
          <w:p w:rsidR="00542D40" w:rsidRDefault="00542D40" w:rsidP="00857194">
            <w:pPr>
              <w:pStyle w:val="EarlierRepubEntries"/>
            </w:pPr>
            <w:r>
              <w:t>3 November 2006</w:t>
            </w:r>
          </w:p>
        </w:tc>
      </w:tr>
      <w:tr w:rsidR="00542D40" w:rsidTr="00857194">
        <w:tc>
          <w:tcPr>
            <w:tcW w:w="1930" w:type="dxa"/>
            <w:tcBorders>
              <w:top w:val="nil"/>
              <w:left w:val="nil"/>
              <w:bottom w:val="nil"/>
              <w:right w:val="nil"/>
            </w:tcBorders>
          </w:tcPr>
          <w:p w:rsidR="00542D40" w:rsidRDefault="00542D40" w:rsidP="00857194">
            <w:pPr>
              <w:pStyle w:val="EarlierRepubEntries"/>
            </w:pPr>
            <w:r>
              <w:t>11</w:t>
            </w:r>
          </w:p>
        </w:tc>
        <w:tc>
          <w:tcPr>
            <w:tcW w:w="2350" w:type="dxa"/>
            <w:tcBorders>
              <w:top w:val="nil"/>
              <w:left w:val="nil"/>
              <w:bottom w:val="nil"/>
              <w:right w:val="nil"/>
            </w:tcBorders>
          </w:tcPr>
          <w:p w:rsidR="00542D40" w:rsidRPr="006107FA" w:rsidRDefault="00116CFF" w:rsidP="00857194">
            <w:pPr>
              <w:pStyle w:val="EarlierRepubEntries"/>
              <w:rPr>
                <w:rFonts w:cs="Arial"/>
              </w:rPr>
            </w:pPr>
            <w:hyperlink r:id="rId323" w:tooltip="Health Legislation Amendment Act 2006 (No 2)" w:history="1">
              <w:r w:rsidR="00542D40" w:rsidRPr="00A738D6">
                <w:rPr>
                  <w:rStyle w:val="charCitHyperlinkAbbrev"/>
                </w:rPr>
                <w:t>A2006</w:t>
              </w:r>
              <w:r w:rsidR="00542D40" w:rsidRPr="00A738D6">
                <w:rPr>
                  <w:rStyle w:val="charCitHyperlinkAbbrev"/>
                </w:rPr>
                <w:noBreakHyphen/>
                <w:t>46</w:t>
              </w:r>
            </w:hyperlink>
          </w:p>
        </w:tc>
        <w:tc>
          <w:tcPr>
            <w:tcW w:w="2350" w:type="dxa"/>
            <w:tcBorders>
              <w:top w:val="nil"/>
              <w:left w:val="nil"/>
              <w:bottom w:val="nil"/>
              <w:right w:val="nil"/>
            </w:tcBorders>
          </w:tcPr>
          <w:p w:rsidR="00542D40" w:rsidRDefault="00542D40" w:rsidP="00857194">
            <w:pPr>
              <w:pStyle w:val="EarlierRepubEntries"/>
            </w:pPr>
            <w:r>
              <w:t>18 November 2006</w:t>
            </w:r>
          </w:p>
        </w:tc>
      </w:tr>
      <w:tr w:rsidR="00542D40" w:rsidTr="00857194">
        <w:tc>
          <w:tcPr>
            <w:tcW w:w="1930" w:type="dxa"/>
            <w:tcBorders>
              <w:top w:val="nil"/>
              <w:left w:val="nil"/>
              <w:bottom w:val="nil"/>
              <w:right w:val="nil"/>
            </w:tcBorders>
          </w:tcPr>
          <w:p w:rsidR="00542D40" w:rsidRDefault="00542D40" w:rsidP="00857194">
            <w:pPr>
              <w:pStyle w:val="EarlierRepubEntries"/>
            </w:pPr>
            <w:r>
              <w:t>12</w:t>
            </w:r>
          </w:p>
        </w:tc>
        <w:tc>
          <w:tcPr>
            <w:tcW w:w="2350" w:type="dxa"/>
            <w:tcBorders>
              <w:top w:val="nil"/>
              <w:left w:val="nil"/>
              <w:bottom w:val="nil"/>
              <w:right w:val="nil"/>
            </w:tcBorders>
          </w:tcPr>
          <w:p w:rsidR="00542D40" w:rsidRPr="006107FA" w:rsidRDefault="00116CFF" w:rsidP="00857194">
            <w:pPr>
              <w:pStyle w:val="EarlierRepubEntries"/>
              <w:rPr>
                <w:rFonts w:cs="Arial"/>
              </w:rPr>
            </w:pPr>
            <w:hyperlink r:id="rId324" w:tooltip="Public Health Amendment Regulation 2007 (No 1)" w:history="1">
              <w:r w:rsidR="00542D40" w:rsidRPr="00A738D6">
                <w:rPr>
                  <w:rStyle w:val="charCitHyperlinkAbbrev"/>
                </w:rPr>
                <w:t>SL2007</w:t>
              </w:r>
              <w:r w:rsidR="00542D40" w:rsidRPr="00A738D6">
                <w:rPr>
                  <w:rStyle w:val="charCitHyperlinkAbbrev"/>
                </w:rPr>
                <w:noBreakHyphen/>
                <w:t>42</w:t>
              </w:r>
            </w:hyperlink>
          </w:p>
        </w:tc>
        <w:tc>
          <w:tcPr>
            <w:tcW w:w="2350" w:type="dxa"/>
            <w:tcBorders>
              <w:top w:val="nil"/>
              <w:left w:val="nil"/>
              <w:bottom w:val="nil"/>
              <w:right w:val="nil"/>
            </w:tcBorders>
          </w:tcPr>
          <w:p w:rsidR="00542D40" w:rsidRDefault="00542D40" w:rsidP="00857194">
            <w:pPr>
              <w:pStyle w:val="EarlierRepubEntries"/>
            </w:pPr>
            <w:r>
              <w:t>21 December 2007</w:t>
            </w:r>
          </w:p>
        </w:tc>
      </w:tr>
      <w:tr w:rsidR="00542D40" w:rsidTr="00857194">
        <w:tc>
          <w:tcPr>
            <w:tcW w:w="1930" w:type="dxa"/>
            <w:tcBorders>
              <w:top w:val="nil"/>
              <w:left w:val="nil"/>
              <w:bottom w:val="nil"/>
              <w:right w:val="nil"/>
            </w:tcBorders>
          </w:tcPr>
          <w:p w:rsidR="00542D40" w:rsidRDefault="00542D40" w:rsidP="00857194">
            <w:pPr>
              <w:pStyle w:val="EarlierRepubEntries"/>
            </w:pPr>
            <w:r>
              <w:t>13</w:t>
            </w:r>
          </w:p>
        </w:tc>
        <w:tc>
          <w:tcPr>
            <w:tcW w:w="2350" w:type="dxa"/>
            <w:tcBorders>
              <w:top w:val="nil"/>
              <w:left w:val="nil"/>
              <w:bottom w:val="nil"/>
              <w:right w:val="nil"/>
            </w:tcBorders>
          </w:tcPr>
          <w:p w:rsidR="00542D40" w:rsidRPr="006107FA" w:rsidRDefault="00116CFF" w:rsidP="00857194">
            <w:pPr>
              <w:pStyle w:val="EarlierRepubEntries"/>
              <w:rPr>
                <w:rFonts w:cs="Arial"/>
              </w:rPr>
            </w:pPr>
            <w:hyperlink r:id="rId325" w:tooltip="ACT Civil and Administrative Tribunal Legislation Amendment Act 2008 (No 2)" w:history="1">
              <w:r w:rsidR="00542D40" w:rsidRPr="00A738D6">
                <w:rPr>
                  <w:rStyle w:val="charCitHyperlinkAbbrev"/>
                </w:rPr>
                <w:t>A2008</w:t>
              </w:r>
              <w:r w:rsidR="00542D40" w:rsidRPr="00A738D6">
                <w:rPr>
                  <w:rStyle w:val="charCitHyperlinkAbbrev"/>
                </w:rPr>
                <w:noBreakHyphen/>
                <w:t>37</w:t>
              </w:r>
            </w:hyperlink>
          </w:p>
        </w:tc>
        <w:tc>
          <w:tcPr>
            <w:tcW w:w="2350" w:type="dxa"/>
            <w:tcBorders>
              <w:top w:val="nil"/>
              <w:left w:val="nil"/>
              <w:bottom w:val="nil"/>
              <w:right w:val="nil"/>
            </w:tcBorders>
          </w:tcPr>
          <w:p w:rsidR="00542D40" w:rsidRDefault="00542D40" w:rsidP="00857194">
            <w:pPr>
              <w:pStyle w:val="EarlierRepubEntries"/>
            </w:pPr>
            <w:r>
              <w:t>2 February 2009</w:t>
            </w:r>
          </w:p>
        </w:tc>
      </w:tr>
      <w:tr w:rsidR="00542D40" w:rsidTr="00857194">
        <w:tc>
          <w:tcPr>
            <w:tcW w:w="1930" w:type="dxa"/>
            <w:tcBorders>
              <w:top w:val="nil"/>
              <w:left w:val="nil"/>
              <w:bottom w:val="nil"/>
              <w:right w:val="nil"/>
            </w:tcBorders>
          </w:tcPr>
          <w:p w:rsidR="00542D40" w:rsidRDefault="00542D40" w:rsidP="00857194">
            <w:pPr>
              <w:pStyle w:val="EarlierRepubEntries"/>
            </w:pPr>
            <w:r>
              <w:t>14</w:t>
            </w:r>
          </w:p>
        </w:tc>
        <w:tc>
          <w:tcPr>
            <w:tcW w:w="2350" w:type="dxa"/>
            <w:tcBorders>
              <w:top w:val="nil"/>
              <w:left w:val="nil"/>
              <w:bottom w:val="nil"/>
              <w:right w:val="nil"/>
            </w:tcBorders>
          </w:tcPr>
          <w:p w:rsidR="00542D40" w:rsidRPr="006107FA" w:rsidRDefault="00116CFF" w:rsidP="00857194">
            <w:pPr>
              <w:pStyle w:val="EarlierRepubEntries"/>
              <w:rPr>
                <w:rFonts w:cs="Arial"/>
              </w:rPr>
            </w:pPr>
            <w:hyperlink r:id="rId326" w:tooltip="ACT Civil and Administrative Tribunal Legislation Amendment Act 2008 (No 2)" w:history="1">
              <w:r w:rsidR="00542D40" w:rsidRPr="00A738D6">
                <w:rPr>
                  <w:rStyle w:val="charCitHyperlinkAbbrev"/>
                </w:rPr>
                <w:t>A2008</w:t>
              </w:r>
              <w:r w:rsidR="00542D40" w:rsidRPr="00A738D6">
                <w:rPr>
                  <w:rStyle w:val="charCitHyperlinkAbbrev"/>
                </w:rPr>
                <w:noBreakHyphen/>
                <w:t>37</w:t>
              </w:r>
            </w:hyperlink>
          </w:p>
        </w:tc>
        <w:tc>
          <w:tcPr>
            <w:tcW w:w="2350" w:type="dxa"/>
            <w:tcBorders>
              <w:top w:val="nil"/>
              <w:left w:val="nil"/>
              <w:bottom w:val="nil"/>
              <w:right w:val="nil"/>
            </w:tcBorders>
          </w:tcPr>
          <w:p w:rsidR="00542D40" w:rsidRDefault="00542D40" w:rsidP="00857194">
            <w:pPr>
              <w:pStyle w:val="EarlierRepubEntries"/>
            </w:pPr>
            <w:r>
              <w:t>14 February 2009</w:t>
            </w:r>
          </w:p>
        </w:tc>
      </w:tr>
      <w:tr w:rsidR="00542D40" w:rsidTr="00857194">
        <w:tc>
          <w:tcPr>
            <w:tcW w:w="1930" w:type="dxa"/>
            <w:tcBorders>
              <w:top w:val="nil"/>
              <w:left w:val="nil"/>
              <w:bottom w:val="nil"/>
              <w:right w:val="nil"/>
            </w:tcBorders>
          </w:tcPr>
          <w:p w:rsidR="00542D40" w:rsidRDefault="00542D40" w:rsidP="00857194">
            <w:pPr>
              <w:pStyle w:val="EarlierRepubEntries"/>
            </w:pPr>
            <w:r>
              <w:t>15*</w:t>
            </w:r>
          </w:p>
        </w:tc>
        <w:tc>
          <w:tcPr>
            <w:tcW w:w="2350" w:type="dxa"/>
            <w:tcBorders>
              <w:top w:val="nil"/>
              <w:left w:val="nil"/>
              <w:bottom w:val="nil"/>
              <w:right w:val="nil"/>
            </w:tcBorders>
          </w:tcPr>
          <w:p w:rsidR="00542D40" w:rsidRPr="006107FA" w:rsidRDefault="00116CFF" w:rsidP="00857194">
            <w:pPr>
              <w:pStyle w:val="EarlierRepubEntries"/>
              <w:rPr>
                <w:rFonts w:cs="Arial"/>
              </w:rPr>
            </w:pPr>
            <w:hyperlink r:id="rId327" w:tooltip="ACT Civil and Administrative Tribunal Legislation Amendment Act 2008 (No 2)" w:history="1">
              <w:r w:rsidR="00542D40" w:rsidRPr="00A738D6">
                <w:rPr>
                  <w:rStyle w:val="charCitHyperlinkAbbrev"/>
                </w:rPr>
                <w:t>A2008</w:t>
              </w:r>
              <w:r w:rsidR="00542D40" w:rsidRPr="00A738D6">
                <w:rPr>
                  <w:rStyle w:val="charCitHyperlinkAbbrev"/>
                </w:rPr>
                <w:noBreakHyphen/>
                <w:t>37</w:t>
              </w:r>
            </w:hyperlink>
          </w:p>
        </w:tc>
        <w:tc>
          <w:tcPr>
            <w:tcW w:w="2350" w:type="dxa"/>
            <w:tcBorders>
              <w:top w:val="nil"/>
              <w:left w:val="nil"/>
              <w:bottom w:val="nil"/>
              <w:right w:val="nil"/>
            </w:tcBorders>
          </w:tcPr>
          <w:p w:rsidR="00542D40" w:rsidRDefault="00542D40" w:rsidP="00857194">
            <w:pPr>
              <w:pStyle w:val="EarlierRepubEntries"/>
            </w:pPr>
            <w:r>
              <w:t>27 February 2009</w:t>
            </w:r>
          </w:p>
        </w:tc>
      </w:tr>
      <w:tr w:rsidR="00542D40" w:rsidTr="00857194">
        <w:tc>
          <w:tcPr>
            <w:tcW w:w="1930" w:type="dxa"/>
            <w:tcBorders>
              <w:top w:val="nil"/>
              <w:left w:val="nil"/>
              <w:bottom w:val="nil"/>
              <w:right w:val="nil"/>
            </w:tcBorders>
          </w:tcPr>
          <w:p w:rsidR="00542D40" w:rsidRDefault="00542D40" w:rsidP="00857194">
            <w:pPr>
              <w:pStyle w:val="EarlierRepubEntries"/>
            </w:pPr>
            <w:r>
              <w:t>16</w:t>
            </w:r>
          </w:p>
        </w:tc>
        <w:tc>
          <w:tcPr>
            <w:tcW w:w="2350" w:type="dxa"/>
            <w:tcBorders>
              <w:top w:val="nil"/>
              <w:left w:val="nil"/>
              <w:bottom w:val="nil"/>
              <w:right w:val="nil"/>
            </w:tcBorders>
          </w:tcPr>
          <w:p w:rsidR="00542D40" w:rsidRPr="00A738D6" w:rsidRDefault="00116CFF" w:rsidP="00857194">
            <w:pPr>
              <w:pStyle w:val="EarlierRepubEntries"/>
              <w:rPr>
                <w:rStyle w:val="charCitHyperlinkAbbrev"/>
              </w:rPr>
            </w:pPr>
            <w:hyperlink r:id="rId328" w:tooltip="Public Health (Community Pharmacy Ownership) Amendment Regulation 2012 (No 1)" w:history="1">
              <w:r w:rsidR="00542D40" w:rsidRPr="002E172E">
                <w:rPr>
                  <w:rStyle w:val="charCitHyperlinkAbbrev"/>
                </w:rPr>
                <w:t>SL2012-30</w:t>
              </w:r>
            </w:hyperlink>
          </w:p>
        </w:tc>
        <w:tc>
          <w:tcPr>
            <w:tcW w:w="2350" w:type="dxa"/>
            <w:tcBorders>
              <w:top w:val="nil"/>
              <w:left w:val="nil"/>
              <w:bottom w:val="nil"/>
              <w:right w:val="nil"/>
            </w:tcBorders>
          </w:tcPr>
          <w:p w:rsidR="00542D40" w:rsidRDefault="00542D40" w:rsidP="00857194">
            <w:pPr>
              <w:pStyle w:val="EarlierRepubEntries"/>
            </w:pPr>
            <w:r>
              <w:t>2 July 2012</w:t>
            </w:r>
          </w:p>
        </w:tc>
      </w:tr>
      <w:tr w:rsidR="00542D40" w:rsidTr="00857194">
        <w:tc>
          <w:tcPr>
            <w:tcW w:w="1930" w:type="dxa"/>
            <w:tcBorders>
              <w:top w:val="nil"/>
              <w:left w:val="nil"/>
              <w:bottom w:val="nil"/>
              <w:right w:val="nil"/>
            </w:tcBorders>
          </w:tcPr>
          <w:p w:rsidR="00542D40" w:rsidRDefault="00542D40" w:rsidP="00857194">
            <w:pPr>
              <w:pStyle w:val="EarlierRepubEntries"/>
            </w:pPr>
            <w:r>
              <w:t>17</w:t>
            </w:r>
          </w:p>
        </w:tc>
        <w:tc>
          <w:tcPr>
            <w:tcW w:w="2350" w:type="dxa"/>
            <w:tcBorders>
              <w:top w:val="nil"/>
              <w:left w:val="nil"/>
              <w:bottom w:val="nil"/>
              <w:right w:val="nil"/>
            </w:tcBorders>
          </w:tcPr>
          <w:p w:rsidR="00542D40" w:rsidRDefault="00116CFF" w:rsidP="00857194">
            <w:pPr>
              <w:pStyle w:val="EarlierRepubEntries"/>
            </w:pPr>
            <w:hyperlink r:id="rId329" w:tooltip="Public Health (Community Pharmacy Ownership) Amendment Regulation 2013 (No 1)" w:history="1">
              <w:r w:rsidR="00542D40">
                <w:rPr>
                  <w:rStyle w:val="charCitHyperlinkAbbrev"/>
                </w:rPr>
                <w:t>SL2013</w:t>
              </w:r>
              <w:r w:rsidR="00542D40">
                <w:rPr>
                  <w:rStyle w:val="charCitHyperlinkAbbrev"/>
                </w:rPr>
                <w:noBreakHyphen/>
                <w:t>4</w:t>
              </w:r>
            </w:hyperlink>
          </w:p>
        </w:tc>
        <w:tc>
          <w:tcPr>
            <w:tcW w:w="2350" w:type="dxa"/>
            <w:tcBorders>
              <w:top w:val="nil"/>
              <w:left w:val="nil"/>
              <w:bottom w:val="nil"/>
              <w:right w:val="nil"/>
            </w:tcBorders>
          </w:tcPr>
          <w:p w:rsidR="00542D40" w:rsidRDefault="00542D40" w:rsidP="00857194">
            <w:pPr>
              <w:pStyle w:val="EarlierRepubEntries"/>
            </w:pPr>
            <w:r>
              <w:t>1 March 2013</w:t>
            </w:r>
          </w:p>
        </w:tc>
      </w:tr>
      <w:tr w:rsidR="006430D2" w:rsidTr="00857194">
        <w:tc>
          <w:tcPr>
            <w:tcW w:w="1930" w:type="dxa"/>
            <w:tcBorders>
              <w:top w:val="nil"/>
              <w:left w:val="nil"/>
              <w:bottom w:val="nil"/>
              <w:right w:val="nil"/>
            </w:tcBorders>
          </w:tcPr>
          <w:p w:rsidR="006430D2" w:rsidRDefault="006430D2" w:rsidP="00857194">
            <w:pPr>
              <w:pStyle w:val="EarlierRepubEntries"/>
            </w:pPr>
            <w:r>
              <w:t>18</w:t>
            </w:r>
          </w:p>
        </w:tc>
        <w:tc>
          <w:tcPr>
            <w:tcW w:w="2350" w:type="dxa"/>
            <w:tcBorders>
              <w:top w:val="nil"/>
              <w:left w:val="nil"/>
              <w:bottom w:val="nil"/>
              <w:right w:val="nil"/>
            </w:tcBorders>
          </w:tcPr>
          <w:p w:rsidR="006430D2" w:rsidRDefault="00116CFF" w:rsidP="00857194">
            <w:pPr>
              <w:pStyle w:val="EarlierRepubEntries"/>
            </w:pPr>
            <w:hyperlink r:id="rId330" w:tooltip="Statute Law Amendment Act 2013 (No 2)" w:history="1">
              <w:r w:rsidR="006430D2" w:rsidRPr="006430D2">
                <w:rPr>
                  <w:rStyle w:val="charCitHyperlinkAbbrev"/>
                </w:rPr>
                <w:t>A2013-44</w:t>
              </w:r>
            </w:hyperlink>
          </w:p>
        </w:tc>
        <w:tc>
          <w:tcPr>
            <w:tcW w:w="2350" w:type="dxa"/>
            <w:tcBorders>
              <w:top w:val="nil"/>
              <w:left w:val="nil"/>
              <w:bottom w:val="nil"/>
              <w:right w:val="nil"/>
            </w:tcBorders>
          </w:tcPr>
          <w:p w:rsidR="006430D2" w:rsidRDefault="006430D2" w:rsidP="00857194">
            <w:pPr>
              <w:pStyle w:val="EarlierRepubEntries"/>
            </w:pPr>
            <w:r>
              <w:t>25 November 2013</w:t>
            </w:r>
          </w:p>
        </w:tc>
      </w:tr>
      <w:tr w:rsidR="00083D50" w:rsidTr="00857194">
        <w:tc>
          <w:tcPr>
            <w:tcW w:w="1930" w:type="dxa"/>
            <w:tcBorders>
              <w:top w:val="nil"/>
              <w:left w:val="nil"/>
              <w:bottom w:val="nil"/>
              <w:right w:val="nil"/>
            </w:tcBorders>
          </w:tcPr>
          <w:p w:rsidR="00083D50" w:rsidRDefault="00083D50" w:rsidP="00857194">
            <w:pPr>
              <w:pStyle w:val="EarlierRepubEntries"/>
            </w:pPr>
            <w:r>
              <w:t>19</w:t>
            </w:r>
          </w:p>
        </w:tc>
        <w:tc>
          <w:tcPr>
            <w:tcW w:w="2350" w:type="dxa"/>
            <w:tcBorders>
              <w:top w:val="nil"/>
              <w:left w:val="nil"/>
              <w:bottom w:val="nil"/>
              <w:right w:val="nil"/>
            </w:tcBorders>
          </w:tcPr>
          <w:p w:rsidR="00083D50" w:rsidRDefault="00116CFF" w:rsidP="00857194">
            <w:pPr>
              <w:pStyle w:val="EarlierRepubEntries"/>
            </w:pPr>
            <w:hyperlink r:id="rId331" w:tooltip="Red Tape Reduction Legislation Amendment Act 2016" w:history="1">
              <w:r w:rsidR="00083D50">
                <w:rPr>
                  <w:rStyle w:val="charCitHyperlinkAbbrev"/>
                </w:rPr>
                <w:t>A2016</w:t>
              </w:r>
              <w:r w:rsidR="00083D50">
                <w:rPr>
                  <w:rStyle w:val="charCitHyperlinkAbbrev"/>
                </w:rPr>
                <w:noBreakHyphen/>
                <w:t>18</w:t>
              </w:r>
            </w:hyperlink>
          </w:p>
        </w:tc>
        <w:tc>
          <w:tcPr>
            <w:tcW w:w="2350" w:type="dxa"/>
            <w:tcBorders>
              <w:top w:val="nil"/>
              <w:left w:val="nil"/>
              <w:bottom w:val="nil"/>
              <w:right w:val="nil"/>
            </w:tcBorders>
          </w:tcPr>
          <w:p w:rsidR="00083D50" w:rsidRDefault="00083D50" w:rsidP="005A1EA2">
            <w:pPr>
              <w:pStyle w:val="EarlierRepubEntries"/>
            </w:pPr>
            <w:r>
              <w:t xml:space="preserve">27 </w:t>
            </w:r>
            <w:r w:rsidR="005A1EA2">
              <w:t>April</w:t>
            </w:r>
            <w:r>
              <w:t xml:space="preserve"> 2016</w:t>
            </w:r>
          </w:p>
        </w:tc>
      </w:tr>
      <w:tr w:rsidR="003C6E58" w:rsidTr="00857194">
        <w:tc>
          <w:tcPr>
            <w:tcW w:w="1930" w:type="dxa"/>
            <w:tcBorders>
              <w:top w:val="nil"/>
              <w:left w:val="nil"/>
              <w:bottom w:val="nil"/>
              <w:right w:val="nil"/>
            </w:tcBorders>
          </w:tcPr>
          <w:p w:rsidR="003C6E58" w:rsidRDefault="003C6E58" w:rsidP="00857194">
            <w:pPr>
              <w:pStyle w:val="EarlierRepubEntries"/>
            </w:pPr>
            <w:r>
              <w:t>20</w:t>
            </w:r>
          </w:p>
        </w:tc>
        <w:tc>
          <w:tcPr>
            <w:tcW w:w="2350" w:type="dxa"/>
            <w:tcBorders>
              <w:top w:val="nil"/>
              <w:left w:val="nil"/>
              <w:bottom w:val="nil"/>
              <w:right w:val="nil"/>
            </w:tcBorders>
          </w:tcPr>
          <w:p w:rsidR="003C6E58" w:rsidRDefault="00116CFF" w:rsidP="00857194">
            <w:pPr>
              <w:pStyle w:val="EarlierRepubEntries"/>
            </w:pPr>
            <w:hyperlink r:id="rId332" w:tooltip="Statute Law Amendment Act 2017" w:history="1">
              <w:r w:rsidR="003C6E58">
                <w:rPr>
                  <w:rStyle w:val="charCitHyperlinkAbbrev"/>
                </w:rPr>
                <w:t>A2017</w:t>
              </w:r>
              <w:r w:rsidR="003C6E58">
                <w:rPr>
                  <w:rStyle w:val="charCitHyperlinkAbbrev"/>
                </w:rPr>
                <w:noBreakHyphen/>
                <w:t>4</w:t>
              </w:r>
            </w:hyperlink>
          </w:p>
        </w:tc>
        <w:tc>
          <w:tcPr>
            <w:tcW w:w="2350" w:type="dxa"/>
            <w:tcBorders>
              <w:top w:val="nil"/>
              <w:left w:val="nil"/>
              <w:bottom w:val="nil"/>
              <w:right w:val="nil"/>
            </w:tcBorders>
          </w:tcPr>
          <w:p w:rsidR="003C6E58" w:rsidRDefault="003C6E58" w:rsidP="005A1EA2">
            <w:pPr>
              <w:pStyle w:val="EarlierRepubEntries"/>
            </w:pPr>
            <w:r>
              <w:t>9 March 2017</w:t>
            </w:r>
          </w:p>
        </w:tc>
      </w:tr>
    </w:tbl>
    <w:p w:rsidR="00857194" w:rsidRDefault="00857194">
      <w:pPr>
        <w:pStyle w:val="05EndNote0"/>
        <w:sectPr w:rsidR="00857194">
          <w:headerReference w:type="even" r:id="rId333"/>
          <w:headerReference w:type="default" r:id="rId334"/>
          <w:footerReference w:type="even" r:id="rId335"/>
          <w:footerReference w:type="default" r:id="rId336"/>
          <w:pgSz w:w="11907" w:h="16839" w:code="9"/>
          <w:pgMar w:top="3000" w:right="1900" w:bottom="2500" w:left="2300" w:header="2480" w:footer="2100" w:gutter="0"/>
          <w:cols w:space="720"/>
          <w:docGrid w:linePitch="254"/>
        </w:sectPr>
      </w:pPr>
    </w:p>
    <w:p w:rsidR="00542D40" w:rsidRDefault="00542D40" w:rsidP="00A12AA8">
      <w:pPr>
        <w:rPr>
          <w:color w:val="000000"/>
          <w:sz w:val="22"/>
          <w:szCs w:val="22"/>
        </w:rPr>
      </w:pPr>
    </w:p>
    <w:p w:rsidR="00BB6F39" w:rsidRPr="00A12AA8" w:rsidRDefault="00542D40" w:rsidP="00A12AA8">
      <w:r>
        <w:rPr>
          <w:color w:val="000000"/>
          <w:sz w:val="22"/>
          <w:szCs w:val="22"/>
        </w:rPr>
        <w:t>©  Australian Capital Territory 201</w:t>
      </w:r>
      <w:r w:rsidR="00083D50">
        <w:rPr>
          <w:color w:val="000000"/>
          <w:sz w:val="22"/>
          <w:szCs w:val="22"/>
        </w:rPr>
        <w:t>7</w:t>
      </w:r>
    </w:p>
    <w:sectPr w:rsidR="00BB6F39" w:rsidRPr="00A12AA8" w:rsidSect="00857194">
      <w:headerReference w:type="even" r:id="rId337"/>
      <w:headerReference w:type="default" r:id="rId338"/>
      <w:footerReference w:type="even" r:id="rId339"/>
      <w:footerReference w:type="default" r:id="rId340"/>
      <w:footerReference w:type="first" r:id="rId34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736" w:rsidRDefault="00595736">
      <w:r>
        <w:separator/>
      </w:r>
    </w:p>
  </w:endnote>
  <w:endnote w:type="continuationSeparator" w:id="0">
    <w:p w:rsidR="00595736" w:rsidRDefault="0059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Pr="00116CFF" w:rsidRDefault="00BA5118" w:rsidP="00116CFF">
    <w:pPr>
      <w:pStyle w:val="Footer"/>
      <w:jc w:val="center"/>
      <w:rPr>
        <w:rFonts w:cs="Arial"/>
        <w:sz w:val="14"/>
      </w:rPr>
    </w:pPr>
    <w:r w:rsidRPr="00116CFF">
      <w:rPr>
        <w:rFonts w:cs="Arial"/>
        <w:sz w:val="14"/>
      </w:rPr>
      <w:fldChar w:fldCharType="begin"/>
    </w:r>
    <w:r w:rsidRPr="00116CFF">
      <w:rPr>
        <w:rFonts w:cs="Arial"/>
        <w:sz w:val="14"/>
      </w:rPr>
      <w:instrText xml:space="preserve"> DOCPROPERTY "Status" </w:instrText>
    </w:r>
    <w:r w:rsidRPr="00116CFF">
      <w:rPr>
        <w:rFonts w:cs="Arial"/>
        <w:sz w:val="14"/>
      </w:rPr>
      <w:fldChar w:fldCharType="separate"/>
    </w:r>
    <w:r w:rsidR="007E6453" w:rsidRPr="00116CFF">
      <w:rPr>
        <w:rFonts w:cs="Arial"/>
        <w:sz w:val="14"/>
      </w:rPr>
      <w:t xml:space="preserve"> </w:t>
    </w:r>
    <w:r w:rsidRPr="00116CFF">
      <w:rPr>
        <w:rFonts w:cs="Arial"/>
        <w:sz w:val="14"/>
      </w:rPr>
      <w:fldChar w:fldCharType="end"/>
    </w:r>
    <w:r w:rsidR="00116CFF" w:rsidRPr="00116CFF">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5118">
      <w:tc>
        <w:tcPr>
          <w:tcW w:w="847" w:type="pct"/>
        </w:tcPr>
        <w:p w:rsidR="00BA5118" w:rsidRDefault="00BA51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6CFF">
            <w:rPr>
              <w:rStyle w:val="PageNumber"/>
              <w:noProof/>
            </w:rPr>
            <w:t>42</w:t>
          </w:r>
          <w:r>
            <w:rPr>
              <w:rStyle w:val="PageNumber"/>
            </w:rPr>
            <w:fldChar w:fldCharType="end"/>
          </w:r>
        </w:p>
      </w:tc>
      <w:tc>
        <w:tcPr>
          <w:tcW w:w="3092"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*\charformat </w:instrText>
          </w:r>
          <w:r>
            <w:fldChar w:fldCharType="separate"/>
          </w:r>
          <w:r w:rsidR="007E6453">
            <w:t xml:space="preserve">Effective:  </w:t>
          </w:r>
          <w:r>
            <w:fldChar w:fldCharType="end"/>
          </w:r>
          <w:r>
            <w:fldChar w:fldCharType="begin"/>
          </w:r>
          <w:r>
            <w:instrText xml:space="preserve"> DOCPROPERTY "StartDt"  *\charformat </w:instrText>
          </w:r>
          <w:r>
            <w:fldChar w:fldCharType="separate"/>
          </w:r>
          <w:r w:rsidR="007E6453">
            <w:t>01/12/17</w:t>
          </w:r>
          <w:r>
            <w:fldChar w:fldCharType="end"/>
          </w:r>
          <w:r>
            <w:fldChar w:fldCharType="begin"/>
          </w:r>
          <w:r>
            <w:instrText xml:space="preserve"> DOCPROPERTY "EndDt"  *\charformat </w:instrText>
          </w:r>
          <w:r>
            <w:fldChar w:fldCharType="separate"/>
          </w:r>
          <w:r w:rsidR="007E6453">
            <w:t>-31/01/19</w:t>
          </w:r>
          <w:r>
            <w:fldChar w:fldCharType="end"/>
          </w:r>
        </w:p>
      </w:tc>
      <w:tc>
        <w:tcPr>
          <w:tcW w:w="1061" w:type="pct"/>
        </w:tcPr>
        <w:p w:rsidR="00BA5118" w:rsidRDefault="00116CFF">
          <w:pPr>
            <w:pStyle w:val="Footer"/>
            <w:jc w:val="right"/>
          </w:pPr>
          <w:r>
            <w:fldChar w:fldCharType="begin"/>
          </w:r>
          <w:r>
            <w:instrText xml:space="preserve"> DOCPROPERTY "Category"  *\charformat  </w:instrText>
          </w:r>
          <w:r>
            <w:fldChar w:fldCharType="separate"/>
          </w:r>
          <w:r w:rsidR="007E6453">
            <w:t>R21</w:t>
          </w:r>
          <w:r>
            <w:fldChar w:fldCharType="end"/>
          </w:r>
          <w:r w:rsidR="00BA5118">
            <w:br/>
          </w:r>
          <w:r>
            <w:fldChar w:fldCharType="begin"/>
          </w:r>
          <w:r>
            <w:instrText xml:space="preserve"> DOCPROPERTY "RepubDt"  *\charformat  </w:instrText>
          </w:r>
          <w:r>
            <w:fldChar w:fldCharType="separate"/>
          </w:r>
          <w:r w:rsidR="007E6453">
            <w:t>01/12/17</w:t>
          </w:r>
          <w: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5118">
      <w:tc>
        <w:tcPr>
          <w:tcW w:w="1061" w:type="pct"/>
        </w:tcPr>
        <w:p w:rsidR="00BA5118" w:rsidRDefault="00116CFF">
          <w:pPr>
            <w:pStyle w:val="Footer"/>
          </w:pPr>
          <w:r>
            <w:fldChar w:fldCharType="begin"/>
          </w:r>
          <w:r>
            <w:instrText xml:space="preserve"> DOCPROPERTY "Category"  *\charformat  </w:instrText>
          </w:r>
          <w:r>
            <w:fldChar w:fldCharType="separate"/>
          </w:r>
          <w:r w:rsidR="007E6453">
            <w:t>R21</w:t>
          </w:r>
          <w:r>
            <w:fldChar w:fldCharType="end"/>
          </w:r>
          <w:r w:rsidR="00BA5118">
            <w:br/>
          </w:r>
          <w:r>
            <w:fldChar w:fldCharType="begin"/>
          </w:r>
          <w:r>
            <w:instrText xml:space="preserve"> DOCPROPERTY "RepubDt"  *\charformat  </w:instrText>
          </w:r>
          <w:r>
            <w:fldChar w:fldCharType="separate"/>
          </w:r>
          <w:r w:rsidR="007E6453">
            <w:t>01/12/17</w:t>
          </w:r>
          <w:r>
            <w:fldChar w:fldCharType="end"/>
          </w:r>
        </w:p>
      </w:tc>
      <w:tc>
        <w:tcPr>
          <w:tcW w:w="3092"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*\charformat </w:instrText>
          </w:r>
          <w:r>
            <w:fldChar w:fldCharType="separate"/>
          </w:r>
          <w:r w:rsidR="007E6453">
            <w:t xml:space="preserve">Effective:  </w:t>
          </w:r>
          <w:r>
            <w:fldChar w:fldCharType="end"/>
          </w:r>
          <w:r>
            <w:fldChar w:fldCharType="begin"/>
          </w:r>
          <w:r>
            <w:instrText xml:space="preserve"> DOCPROPERTY "StartDt"  *\charformat </w:instrText>
          </w:r>
          <w:r>
            <w:fldChar w:fldCharType="separate"/>
          </w:r>
          <w:r w:rsidR="007E6453">
            <w:t>01/12/17</w:t>
          </w:r>
          <w:r>
            <w:fldChar w:fldCharType="end"/>
          </w:r>
          <w:r>
            <w:fldChar w:fldCharType="begin"/>
          </w:r>
          <w:r>
            <w:instrText xml:space="preserve"> DOCPROPERTY "EndDt"  *\charformat </w:instrText>
          </w:r>
          <w:r>
            <w:fldChar w:fldCharType="separate"/>
          </w:r>
          <w:r w:rsidR="007E6453">
            <w:t>-31/01/19</w:t>
          </w:r>
          <w:r>
            <w:fldChar w:fldCharType="end"/>
          </w:r>
        </w:p>
      </w:tc>
      <w:tc>
        <w:tcPr>
          <w:tcW w:w="847" w:type="pct"/>
        </w:tcPr>
        <w:p w:rsidR="00BA5118" w:rsidRDefault="00BA51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6CFF">
            <w:rPr>
              <w:rStyle w:val="PageNumber"/>
              <w:noProof/>
            </w:rPr>
            <w:t>41</w:t>
          </w:r>
          <w:r>
            <w:rPr>
              <w:rStyle w:val="PageNumber"/>
            </w:rP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5118">
      <w:tc>
        <w:tcPr>
          <w:tcW w:w="847" w:type="pct"/>
          <w:tcBorders>
            <w:top w:val="single" w:sz="4" w:space="0" w:color="auto"/>
            <w:left w:val="nil"/>
            <w:bottom w:val="nil"/>
            <w:right w:val="nil"/>
          </w:tcBorders>
        </w:tcPr>
        <w:p w:rsidR="00BA5118" w:rsidRDefault="00BA5118">
          <w:pPr>
            <w:pStyle w:val="Footer"/>
          </w:pP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16CFF">
            <w:rPr>
              <w:rStyle w:val="PageNumber"/>
              <w:rFonts w:cs="Arial"/>
              <w:noProof/>
            </w:rPr>
            <w:t>46</w:t>
          </w:r>
          <w:r>
            <w:rPr>
              <w:rStyle w:val="PageNumber"/>
              <w:rFonts w:cs="Arial"/>
            </w:rPr>
            <w:fldChar w:fldCharType="end"/>
          </w:r>
        </w:p>
      </w:tc>
      <w:tc>
        <w:tcPr>
          <w:tcW w:w="3092" w:type="pct"/>
          <w:tcBorders>
            <w:top w:val="single" w:sz="4" w:space="0" w:color="auto"/>
            <w:left w:val="nil"/>
            <w:bottom w:val="nil"/>
            <w:right w:val="nil"/>
          </w:tcBorders>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*\charformat </w:instrText>
          </w:r>
          <w:r>
            <w:fldChar w:fldCharType="separate"/>
          </w:r>
          <w:r w:rsidR="007E6453">
            <w:t xml:space="preserve">Effective:  </w:t>
          </w:r>
          <w:r>
            <w:fldChar w:fldCharType="end"/>
          </w:r>
          <w:r>
            <w:fldChar w:fldCharType="begin"/>
          </w:r>
          <w:r>
            <w:instrText xml:space="preserve"> DOCPROPERTY "StartDt"  *\charformat </w:instrText>
          </w:r>
          <w:r>
            <w:fldChar w:fldCharType="separate"/>
          </w:r>
          <w:r w:rsidR="007E6453">
            <w:t>01/12/17</w:t>
          </w:r>
          <w:r>
            <w:fldChar w:fldCharType="end"/>
          </w:r>
          <w:r>
            <w:fldChar w:fldCharType="begin"/>
          </w:r>
          <w:r>
            <w:instrText xml:space="preserve"> DOCPROPERTY "EndDt"  *\charformat </w:instrText>
          </w:r>
          <w:r>
            <w:fldChar w:fldCharType="separate"/>
          </w:r>
          <w:r w:rsidR="007E6453">
            <w:t>-31/01/19</w:t>
          </w:r>
          <w:r>
            <w:fldChar w:fldCharType="end"/>
          </w:r>
        </w:p>
      </w:tc>
      <w:tc>
        <w:tcPr>
          <w:tcW w:w="1061" w:type="pct"/>
          <w:tcBorders>
            <w:top w:val="single" w:sz="4" w:space="0" w:color="auto"/>
            <w:left w:val="nil"/>
            <w:bottom w:val="nil"/>
            <w:right w:val="nil"/>
          </w:tcBorders>
        </w:tcPr>
        <w:p w:rsidR="00BA5118" w:rsidRDefault="00116CFF">
          <w:pPr>
            <w:pStyle w:val="Footer"/>
            <w:jc w:val="right"/>
          </w:pPr>
          <w:r>
            <w:fldChar w:fldCharType="begin"/>
          </w:r>
          <w:r>
            <w:instrText xml:space="preserve"> DOCPROPERTY "Category"  *\charformat  </w:instrText>
          </w:r>
          <w:r>
            <w:fldChar w:fldCharType="separate"/>
          </w:r>
          <w:r w:rsidR="007E6453">
            <w:t>R21</w:t>
          </w:r>
          <w:r>
            <w:fldChar w:fldCharType="end"/>
          </w:r>
          <w:r w:rsidR="00BA5118">
            <w:br/>
          </w:r>
          <w:r>
            <w:fldChar w:fldCharType="begin"/>
          </w:r>
          <w:r>
            <w:instrText xml:space="preserve"> DOCPROPERTY "RepubDt"  *\charformat  </w:instrText>
          </w:r>
          <w:r>
            <w:fldChar w:fldCharType="separate"/>
          </w:r>
          <w:r w:rsidR="007E6453">
            <w:t>01/12/17</w:t>
          </w:r>
          <w: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5118">
      <w:tc>
        <w:tcPr>
          <w:tcW w:w="1061" w:type="pct"/>
          <w:tcBorders>
            <w:top w:val="single" w:sz="4" w:space="0" w:color="auto"/>
            <w:left w:val="nil"/>
            <w:bottom w:val="nil"/>
            <w:right w:val="nil"/>
          </w:tcBorders>
        </w:tcPr>
        <w:p w:rsidR="00BA5118" w:rsidRDefault="00116CFF">
          <w:pPr>
            <w:pStyle w:val="Footer"/>
          </w:pPr>
          <w:r>
            <w:fldChar w:fldCharType="begin"/>
          </w:r>
          <w:r>
            <w:instrText xml:space="preserve"> DOCPROPERTY "Category"  *\charformat  </w:instrText>
          </w:r>
          <w:r>
            <w:fldChar w:fldCharType="separate"/>
          </w:r>
          <w:r w:rsidR="007E6453">
            <w:t>R21</w:t>
          </w:r>
          <w:r>
            <w:fldChar w:fldCharType="end"/>
          </w:r>
          <w:r w:rsidR="00BA5118">
            <w:br/>
          </w:r>
          <w:r>
            <w:fldChar w:fldCharType="begin"/>
          </w:r>
          <w:r>
            <w:instrText xml:space="preserve"> DOCPROPERTY "RepubDt"  *\charformat  </w:instrText>
          </w:r>
          <w:r>
            <w:fldChar w:fldCharType="separate"/>
          </w:r>
          <w:r w:rsidR="007E6453">
            <w:t>01/12/17</w:t>
          </w:r>
          <w:r>
            <w:fldChar w:fldCharType="end"/>
          </w:r>
        </w:p>
      </w:tc>
      <w:tc>
        <w:tcPr>
          <w:tcW w:w="3092" w:type="pct"/>
          <w:tcBorders>
            <w:top w:val="single" w:sz="4" w:space="0" w:color="auto"/>
            <w:left w:val="nil"/>
            <w:bottom w:val="nil"/>
            <w:right w:val="nil"/>
          </w:tcBorders>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*\charformat </w:instrText>
          </w:r>
          <w:r>
            <w:fldChar w:fldCharType="separate"/>
          </w:r>
          <w:r w:rsidR="007E6453">
            <w:t xml:space="preserve">Effective:  </w:t>
          </w:r>
          <w:r>
            <w:fldChar w:fldCharType="end"/>
          </w:r>
          <w:r>
            <w:fldChar w:fldCharType="begin"/>
          </w:r>
          <w:r>
            <w:instrText xml:space="preserve"> DOCPROPERTY "StartDt"  *\charformat </w:instrText>
          </w:r>
          <w:r>
            <w:fldChar w:fldCharType="separate"/>
          </w:r>
          <w:r w:rsidR="007E6453">
            <w:t>01/12/17</w:t>
          </w:r>
          <w:r>
            <w:fldChar w:fldCharType="end"/>
          </w:r>
          <w:r>
            <w:fldChar w:fldCharType="begin"/>
          </w:r>
          <w:r>
            <w:instrText xml:space="preserve"> DOCPROPERTY "EndDt"  *\charformat </w:instrText>
          </w:r>
          <w:r>
            <w:fldChar w:fldCharType="separate"/>
          </w:r>
          <w:r w:rsidR="007E6453">
            <w:t>-31/01/19</w:t>
          </w:r>
          <w:r>
            <w:fldChar w:fldCharType="end"/>
          </w:r>
        </w:p>
      </w:tc>
      <w:tc>
        <w:tcPr>
          <w:tcW w:w="847" w:type="pct"/>
          <w:tcBorders>
            <w:top w:val="single" w:sz="4" w:space="0" w:color="auto"/>
            <w:left w:val="nil"/>
            <w:bottom w:val="nil"/>
            <w:right w:val="nil"/>
          </w:tcBorders>
        </w:tcPr>
        <w:p w:rsidR="00BA5118" w:rsidRDefault="00BA5118">
          <w:pPr>
            <w:pStyle w:val="Footer"/>
            <w:jc w:val="right"/>
          </w:pP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16CFF">
            <w:rPr>
              <w:rStyle w:val="PageNumber"/>
              <w:rFonts w:cs="Arial"/>
              <w:noProof/>
            </w:rPr>
            <w:t>45</w:t>
          </w:r>
          <w:r>
            <w:rPr>
              <w:rStyle w:val="PageNumber"/>
              <w:rFonts w:cs="Arial"/>
            </w:rP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5118">
      <w:tc>
        <w:tcPr>
          <w:tcW w:w="847" w:type="pct"/>
        </w:tcPr>
        <w:p w:rsidR="00BA5118" w:rsidRDefault="00BA51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6CFF">
            <w:rPr>
              <w:rStyle w:val="PageNumber"/>
              <w:noProof/>
            </w:rPr>
            <w:t>60</w:t>
          </w:r>
          <w:r>
            <w:rPr>
              <w:rStyle w:val="PageNumber"/>
            </w:rPr>
            <w:fldChar w:fldCharType="end"/>
          </w:r>
        </w:p>
      </w:tc>
      <w:tc>
        <w:tcPr>
          <w:tcW w:w="3092"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*\charformat </w:instrText>
          </w:r>
          <w:r>
            <w:fldChar w:fldCharType="separate"/>
          </w:r>
          <w:r w:rsidR="007E6453">
            <w:t xml:space="preserve">Effective:  </w:t>
          </w:r>
          <w:r>
            <w:fldChar w:fldCharType="end"/>
          </w:r>
          <w:r>
            <w:fldChar w:fldCharType="begin"/>
          </w:r>
          <w:r>
            <w:instrText xml:space="preserve"> DOCPROPERTY "StartDt"  *\charformat </w:instrText>
          </w:r>
          <w:r>
            <w:fldChar w:fldCharType="separate"/>
          </w:r>
          <w:r w:rsidR="007E6453">
            <w:t>01/12/17</w:t>
          </w:r>
          <w:r>
            <w:fldChar w:fldCharType="end"/>
          </w:r>
          <w:r>
            <w:fldChar w:fldCharType="begin"/>
          </w:r>
          <w:r>
            <w:instrText xml:space="preserve"> DOCPROPERTY "EndDt"  *\charformat </w:instrText>
          </w:r>
          <w:r>
            <w:fldChar w:fldCharType="separate"/>
          </w:r>
          <w:r w:rsidR="007E6453">
            <w:t>-31/01/19</w:t>
          </w:r>
          <w:r>
            <w:fldChar w:fldCharType="end"/>
          </w:r>
        </w:p>
      </w:tc>
      <w:tc>
        <w:tcPr>
          <w:tcW w:w="1061" w:type="pct"/>
        </w:tcPr>
        <w:p w:rsidR="00BA5118" w:rsidRDefault="00116CFF">
          <w:pPr>
            <w:pStyle w:val="Footer"/>
            <w:jc w:val="right"/>
          </w:pPr>
          <w:r>
            <w:fldChar w:fldCharType="begin"/>
          </w:r>
          <w:r>
            <w:instrText xml:space="preserve"> DOCPROPERTY "Category"  *\charformat  </w:instrText>
          </w:r>
          <w:r>
            <w:fldChar w:fldCharType="separate"/>
          </w:r>
          <w:r w:rsidR="007E6453">
            <w:t>R21</w:t>
          </w:r>
          <w:r>
            <w:fldChar w:fldCharType="end"/>
          </w:r>
          <w:r w:rsidR="00BA5118">
            <w:br/>
          </w:r>
          <w:r>
            <w:fldChar w:fldCharType="begin"/>
          </w:r>
          <w:r>
            <w:instrText xml:space="preserve"> DOCPROPERTY "RepubDt"  *\charformat  </w:instrText>
          </w:r>
          <w:r>
            <w:fldChar w:fldCharType="separate"/>
          </w:r>
          <w:r w:rsidR="007E6453">
            <w:t>01/12/17</w:t>
          </w:r>
          <w: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5118">
      <w:tc>
        <w:tcPr>
          <w:tcW w:w="1061" w:type="pct"/>
        </w:tcPr>
        <w:p w:rsidR="00BA5118" w:rsidRDefault="00116CFF">
          <w:pPr>
            <w:pStyle w:val="Footer"/>
          </w:pPr>
          <w:r>
            <w:fldChar w:fldCharType="begin"/>
          </w:r>
          <w:r>
            <w:instrText xml:space="preserve"> DOCPROPERTY "Category"  *\charformat  </w:instrText>
          </w:r>
          <w:r>
            <w:fldChar w:fldCharType="separate"/>
          </w:r>
          <w:r w:rsidR="007E6453">
            <w:t>R21</w:t>
          </w:r>
          <w:r>
            <w:fldChar w:fldCharType="end"/>
          </w:r>
          <w:r w:rsidR="00BA5118">
            <w:br/>
          </w:r>
          <w:r>
            <w:fldChar w:fldCharType="begin"/>
          </w:r>
          <w:r>
            <w:instrText xml:space="preserve"> DOCPROPERTY "RepubDt"  *\charformat  </w:instrText>
          </w:r>
          <w:r>
            <w:fldChar w:fldCharType="separate"/>
          </w:r>
          <w:r w:rsidR="007E6453">
            <w:t>01/12/17</w:t>
          </w:r>
          <w:r>
            <w:fldChar w:fldCharType="end"/>
          </w:r>
        </w:p>
      </w:tc>
      <w:tc>
        <w:tcPr>
          <w:tcW w:w="3092"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*\charformat </w:instrText>
          </w:r>
          <w:r>
            <w:fldChar w:fldCharType="separate"/>
          </w:r>
          <w:r w:rsidR="007E6453">
            <w:t xml:space="preserve">Effective:  </w:t>
          </w:r>
          <w:r>
            <w:fldChar w:fldCharType="end"/>
          </w:r>
          <w:r>
            <w:fldChar w:fldCharType="begin"/>
          </w:r>
          <w:r>
            <w:instrText xml:space="preserve"> DOCPROPERTY "StartDt"  *\charformat </w:instrText>
          </w:r>
          <w:r>
            <w:fldChar w:fldCharType="separate"/>
          </w:r>
          <w:r w:rsidR="007E6453">
            <w:t>01/12/17</w:t>
          </w:r>
          <w:r>
            <w:fldChar w:fldCharType="end"/>
          </w:r>
          <w:r>
            <w:fldChar w:fldCharType="begin"/>
          </w:r>
          <w:r>
            <w:instrText xml:space="preserve"> DOC</w:instrText>
          </w:r>
          <w:r>
            <w:instrText xml:space="preserve">PROPERTY "EndDt"  *\charformat </w:instrText>
          </w:r>
          <w:r>
            <w:fldChar w:fldCharType="separate"/>
          </w:r>
          <w:r w:rsidR="007E6453">
            <w:t>-31/01/19</w:t>
          </w:r>
          <w:r>
            <w:fldChar w:fldCharType="end"/>
          </w:r>
        </w:p>
      </w:tc>
      <w:tc>
        <w:tcPr>
          <w:tcW w:w="847" w:type="pct"/>
        </w:tcPr>
        <w:p w:rsidR="00BA5118" w:rsidRDefault="00BA51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6CFF">
            <w:rPr>
              <w:rStyle w:val="PageNumber"/>
              <w:noProof/>
            </w:rPr>
            <w:t>59</w:t>
          </w:r>
          <w:r>
            <w:rPr>
              <w:rStyle w:val="PageNumber"/>
            </w:rP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BA5118">
      <w:tc>
        <w:tcPr>
          <w:tcW w:w="846" w:type="pct"/>
        </w:tcPr>
        <w:p w:rsidR="00BA5118" w:rsidRDefault="00BA51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E6453">
            <w:rPr>
              <w:rStyle w:val="PageNumber"/>
              <w:noProof/>
            </w:rPr>
            <w:t>61</w:t>
          </w:r>
          <w:r>
            <w:rPr>
              <w:rStyle w:val="PageNumber"/>
            </w:rPr>
            <w:fldChar w:fldCharType="end"/>
          </w:r>
        </w:p>
      </w:tc>
      <w:tc>
        <w:tcPr>
          <w:tcW w:w="3093"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w:instrText>
          </w:r>
          <w:r>
            <w:fldChar w:fldCharType="separate"/>
          </w:r>
          <w:r w:rsidR="007E6453">
            <w:t xml:space="preserve">Effective:  </w:t>
          </w:r>
          <w:r>
            <w:fldChar w:fldCharType="end"/>
          </w:r>
          <w:r>
            <w:fldChar w:fldCharType="begin"/>
          </w:r>
          <w:r>
            <w:instrText xml:space="preserve"> DOCPROPERTY "StartDt"   </w:instrText>
          </w:r>
          <w:r>
            <w:fldChar w:fldCharType="separate"/>
          </w:r>
          <w:r w:rsidR="007E6453">
            <w:t>01/12/17</w:t>
          </w:r>
          <w:r>
            <w:fldChar w:fldCharType="end"/>
          </w:r>
          <w:r>
            <w:fldChar w:fldCharType="begin"/>
          </w:r>
          <w:r>
            <w:instrText xml:space="preserve"> DOCPROPERTY "EndDt"  </w:instrText>
          </w:r>
          <w:r>
            <w:fldChar w:fldCharType="separate"/>
          </w:r>
          <w:r w:rsidR="007E6453">
            <w:t>-31/01/19</w:t>
          </w:r>
          <w:r>
            <w:fldChar w:fldCharType="end"/>
          </w:r>
        </w:p>
      </w:tc>
      <w:tc>
        <w:tcPr>
          <w:tcW w:w="1061" w:type="pct"/>
        </w:tcPr>
        <w:p w:rsidR="00BA5118" w:rsidRDefault="00116CFF">
          <w:pPr>
            <w:pStyle w:val="Footer"/>
            <w:jc w:val="right"/>
          </w:pPr>
          <w:r>
            <w:fldChar w:fldCharType="begin"/>
          </w:r>
          <w:r>
            <w:instrText xml:space="preserve"> DOCPROPERTY "Category"  </w:instrText>
          </w:r>
          <w:r>
            <w:fldChar w:fldCharType="separate"/>
          </w:r>
          <w:r w:rsidR="007E6453">
            <w:t>R21</w:t>
          </w:r>
          <w:r>
            <w:fldChar w:fldCharType="end"/>
          </w:r>
          <w:r w:rsidR="00BA5118">
            <w:br/>
          </w:r>
          <w:r>
            <w:fldChar w:fldCharType="begin"/>
          </w:r>
          <w:r>
            <w:instrText xml:space="preserve"> DOCPROPERTY "RepubDt"  </w:instrText>
          </w:r>
          <w:r>
            <w:fldChar w:fldCharType="separate"/>
          </w:r>
          <w:r w:rsidR="007E6453">
            <w:t>01/12/17</w:t>
          </w:r>
          <w: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A5118">
      <w:tc>
        <w:tcPr>
          <w:tcW w:w="1061" w:type="pct"/>
        </w:tcPr>
        <w:p w:rsidR="00BA5118" w:rsidRDefault="00116CFF">
          <w:pPr>
            <w:pStyle w:val="Footer"/>
          </w:pPr>
          <w:r>
            <w:fldChar w:fldCharType="begin"/>
          </w:r>
          <w:r>
            <w:instrText xml:space="preserve"> DOCPROPERTY "Category"  </w:instrText>
          </w:r>
          <w:r>
            <w:fldChar w:fldCharType="separate"/>
          </w:r>
          <w:r w:rsidR="007E6453">
            <w:t>R21</w:t>
          </w:r>
          <w:r>
            <w:fldChar w:fldCharType="end"/>
          </w:r>
          <w:r w:rsidR="00BA5118">
            <w:br/>
          </w:r>
          <w:r>
            <w:fldChar w:fldCharType="begin"/>
          </w:r>
          <w:r>
            <w:instrText xml:space="preserve"> DOCPROPERTY "RepubDt"  </w:instrText>
          </w:r>
          <w:r>
            <w:fldChar w:fldCharType="separate"/>
          </w:r>
          <w:r w:rsidR="007E6453">
            <w:t>01/12/17</w:t>
          </w:r>
          <w:r>
            <w:fldChar w:fldCharType="end"/>
          </w:r>
        </w:p>
      </w:tc>
      <w:tc>
        <w:tcPr>
          <w:tcW w:w="3093"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w:instrText>
          </w:r>
          <w:r>
            <w:fldChar w:fldCharType="separate"/>
          </w:r>
          <w:r w:rsidR="007E6453">
            <w:t xml:space="preserve">Effective:  </w:t>
          </w:r>
          <w:r>
            <w:fldChar w:fldCharType="end"/>
          </w:r>
          <w:r>
            <w:fldChar w:fldCharType="begin"/>
          </w:r>
          <w:r>
            <w:instrText xml:space="preserve"> DOCPROPERTY "StartDt"  </w:instrText>
          </w:r>
          <w:r>
            <w:fldChar w:fldCharType="separate"/>
          </w:r>
          <w:r w:rsidR="007E6453">
            <w:t>01/12/17</w:t>
          </w:r>
          <w:r>
            <w:fldChar w:fldCharType="end"/>
          </w:r>
          <w:r>
            <w:fldChar w:fldCharType="begin"/>
          </w:r>
          <w:r>
            <w:instrText xml:space="preserve"> DOCPROPERTY "EndDt"  </w:instrText>
          </w:r>
          <w:r>
            <w:fldChar w:fldCharType="separate"/>
          </w:r>
          <w:r w:rsidR="007E6453">
            <w:t>-31/01/19</w:t>
          </w:r>
          <w:r>
            <w:fldChar w:fldCharType="end"/>
          </w:r>
        </w:p>
      </w:tc>
      <w:tc>
        <w:tcPr>
          <w:tcW w:w="846" w:type="pct"/>
        </w:tcPr>
        <w:p w:rsidR="00BA5118" w:rsidRDefault="00BA51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F4700">
            <w:rPr>
              <w:rStyle w:val="PageNumber"/>
              <w:noProof/>
            </w:rPr>
            <w:t>61</w:t>
          </w:r>
          <w:r>
            <w:rPr>
              <w:rStyle w:val="PageNumber"/>
            </w:rP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BA5118">
      <w:tc>
        <w:tcPr>
          <w:tcW w:w="1061" w:type="pct"/>
        </w:tcPr>
        <w:p w:rsidR="00BA5118" w:rsidRDefault="00116CFF">
          <w:pPr>
            <w:pStyle w:val="Footer"/>
          </w:pPr>
          <w:r>
            <w:fldChar w:fldCharType="begin"/>
          </w:r>
          <w:r>
            <w:instrText xml:space="preserve"> DOCPROPERTY "Category"  </w:instrText>
          </w:r>
          <w:r>
            <w:fldChar w:fldCharType="separate"/>
          </w:r>
          <w:r w:rsidR="007E6453">
            <w:t>R21</w:t>
          </w:r>
          <w:r>
            <w:fldChar w:fldCharType="end"/>
          </w:r>
          <w:r w:rsidR="00BA5118">
            <w:br/>
          </w:r>
          <w:r>
            <w:fldChar w:fldCharType="begin"/>
          </w:r>
          <w:r>
            <w:instrText xml:space="preserve"> DOCPROPERTY "RepubDt"  </w:instrText>
          </w:r>
          <w:r>
            <w:fldChar w:fldCharType="separate"/>
          </w:r>
          <w:r w:rsidR="007E6453">
            <w:t>01/12/17</w:t>
          </w:r>
          <w:r>
            <w:fldChar w:fldCharType="end"/>
          </w:r>
        </w:p>
      </w:tc>
      <w:tc>
        <w:tcPr>
          <w:tcW w:w="3093"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w:instrText>
          </w:r>
          <w:r>
            <w:fldChar w:fldCharType="separate"/>
          </w:r>
          <w:r w:rsidR="007E6453">
            <w:t xml:space="preserve">Effective:  </w:t>
          </w:r>
          <w:r>
            <w:fldChar w:fldCharType="end"/>
          </w:r>
          <w:r>
            <w:fldChar w:fldCharType="begin"/>
          </w:r>
          <w:r>
            <w:instrText xml:space="preserve"> DOCPROPERTY "StartDt"   </w:instrText>
          </w:r>
          <w:r>
            <w:fldChar w:fldCharType="separate"/>
          </w:r>
          <w:r w:rsidR="007E6453">
            <w:t>01/12/17</w:t>
          </w:r>
          <w:r>
            <w:fldChar w:fldCharType="end"/>
          </w:r>
          <w:r>
            <w:fldChar w:fldCharType="begin"/>
          </w:r>
          <w:r>
            <w:instrText xml:space="preserve"> DOCPROPERTY "EndDt"  </w:instrText>
          </w:r>
          <w:r>
            <w:fldChar w:fldCharType="separate"/>
          </w:r>
          <w:r w:rsidR="007E6453">
            <w:t>-31/01/19</w:t>
          </w:r>
          <w:r>
            <w:fldChar w:fldCharType="end"/>
          </w:r>
        </w:p>
      </w:tc>
      <w:tc>
        <w:tcPr>
          <w:tcW w:w="846" w:type="pct"/>
        </w:tcPr>
        <w:p w:rsidR="00BA5118" w:rsidRDefault="00BA51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E6453">
            <w:rPr>
              <w:rStyle w:val="PageNumber"/>
              <w:noProof/>
            </w:rPr>
            <w:t>61</w:t>
          </w:r>
          <w:r>
            <w:rPr>
              <w:rStyle w:val="PageNumber"/>
            </w:rP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Pr="00116CFF" w:rsidRDefault="00BA5118" w:rsidP="00116CFF">
    <w:pPr>
      <w:pStyle w:val="Footer"/>
      <w:jc w:val="center"/>
      <w:rPr>
        <w:rFonts w:cs="Arial"/>
        <w:sz w:val="14"/>
      </w:rPr>
    </w:pPr>
    <w:r w:rsidRPr="00116CFF">
      <w:rPr>
        <w:rFonts w:cs="Arial"/>
        <w:sz w:val="14"/>
      </w:rPr>
      <w:fldChar w:fldCharType="begin"/>
    </w:r>
    <w:r w:rsidRPr="00116CFF">
      <w:rPr>
        <w:rFonts w:cs="Arial"/>
        <w:sz w:val="14"/>
      </w:rPr>
      <w:instrText xml:space="preserve"> DOCPROPERTY "Status" </w:instrText>
    </w:r>
    <w:r w:rsidRPr="00116CFF">
      <w:rPr>
        <w:rFonts w:cs="Arial"/>
        <w:sz w:val="14"/>
      </w:rPr>
      <w:fldChar w:fldCharType="separate"/>
    </w:r>
    <w:r w:rsidR="007E6453" w:rsidRPr="00116CFF">
      <w:rPr>
        <w:rFonts w:cs="Arial"/>
        <w:sz w:val="14"/>
      </w:rPr>
      <w:t xml:space="preserve"> </w:t>
    </w:r>
    <w:r w:rsidRPr="00116CFF">
      <w:rPr>
        <w:rFonts w:cs="Arial"/>
        <w:sz w:val="14"/>
      </w:rPr>
      <w:fldChar w:fldCharType="end"/>
    </w:r>
    <w:r w:rsidRPr="00116CFF">
      <w:rPr>
        <w:rFonts w:cs="Arial"/>
        <w:sz w:val="14"/>
      </w:rPr>
      <w:fldChar w:fldCharType="begin"/>
    </w:r>
    <w:r w:rsidRPr="00116CFF">
      <w:rPr>
        <w:rFonts w:cs="Arial"/>
        <w:sz w:val="14"/>
      </w:rPr>
      <w:instrText xml:space="preserve"> COMMENTS  \* MERGEFORMAT </w:instrText>
    </w:r>
    <w:r w:rsidRPr="00116CFF">
      <w:rPr>
        <w:rFonts w:cs="Arial"/>
        <w:sz w:val="14"/>
      </w:rPr>
      <w:fldChar w:fldCharType="end"/>
    </w:r>
    <w:r w:rsidR="00116CFF" w:rsidRPr="00116CF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FF" w:rsidRPr="00116CFF" w:rsidRDefault="00116CFF" w:rsidP="00116CFF">
    <w:pPr>
      <w:pStyle w:val="Footer"/>
      <w:jc w:val="center"/>
      <w:rPr>
        <w:rFonts w:cs="Arial"/>
        <w:sz w:val="14"/>
      </w:rPr>
    </w:pPr>
    <w:r w:rsidRPr="00116CFF">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A5118">
      <w:tc>
        <w:tcPr>
          <w:tcW w:w="846" w:type="pct"/>
        </w:tcPr>
        <w:p w:rsidR="00BA5118" w:rsidRDefault="00BA51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16CFF">
            <w:rPr>
              <w:rStyle w:val="PageNumber"/>
              <w:noProof/>
            </w:rPr>
            <w:t>4</w:t>
          </w:r>
          <w:r>
            <w:rPr>
              <w:rStyle w:val="PageNumber"/>
            </w:rPr>
            <w:fldChar w:fldCharType="end"/>
          </w:r>
        </w:p>
      </w:tc>
      <w:tc>
        <w:tcPr>
          <w:tcW w:w="3093"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w:instrText>
          </w:r>
          <w:r>
            <w:fldChar w:fldCharType="separate"/>
          </w:r>
          <w:r w:rsidR="007E6453">
            <w:t xml:space="preserve">Effective:  </w:t>
          </w:r>
          <w:r>
            <w:fldChar w:fldCharType="end"/>
          </w:r>
          <w:r>
            <w:fldChar w:fldCharType="begin"/>
          </w:r>
          <w:r>
            <w:instrText xml:space="preserve"> DOCPROPERTY "StartDt"   </w:instrText>
          </w:r>
          <w:r>
            <w:fldChar w:fldCharType="separate"/>
          </w:r>
          <w:r w:rsidR="007E6453">
            <w:t>01/12/17</w:t>
          </w:r>
          <w:r>
            <w:fldChar w:fldCharType="end"/>
          </w:r>
          <w:r>
            <w:fldChar w:fldCharType="begin"/>
          </w:r>
          <w:r>
            <w:instrText xml:space="preserve"> DOCPROPERTY "EndDt"  </w:instrText>
          </w:r>
          <w:r>
            <w:fldChar w:fldCharType="separate"/>
          </w:r>
          <w:r w:rsidR="007E6453">
            <w:t>-31/01/19</w:t>
          </w:r>
          <w:r>
            <w:fldChar w:fldCharType="end"/>
          </w:r>
        </w:p>
      </w:tc>
      <w:tc>
        <w:tcPr>
          <w:tcW w:w="1061" w:type="pct"/>
        </w:tcPr>
        <w:p w:rsidR="00BA5118" w:rsidRDefault="00116CFF">
          <w:pPr>
            <w:pStyle w:val="Footer"/>
            <w:jc w:val="right"/>
          </w:pPr>
          <w:r>
            <w:fldChar w:fldCharType="begin"/>
          </w:r>
          <w:r>
            <w:instrText xml:space="preserve"> DOCPROPERTY "Category"  </w:instrText>
          </w:r>
          <w:r>
            <w:fldChar w:fldCharType="separate"/>
          </w:r>
          <w:r w:rsidR="007E6453">
            <w:t>R21</w:t>
          </w:r>
          <w:r>
            <w:fldChar w:fldCharType="end"/>
          </w:r>
          <w:r w:rsidR="00BA5118">
            <w:br/>
          </w:r>
          <w:r>
            <w:fldChar w:fldCharType="begin"/>
          </w:r>
          <w:r>
            <w:instrText xml:space="preserve"> DOCPROPERTY "RepubDt"  </w:instrText>
          </w:r>
          <w:r>
            <w:fldChar w:fldCharType="separate"/>
          </w:r>
          <w:r w:rsidR="007E6453">
            <w:t>01/12/17</w:t>
          </w:r>
          <w: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A5118">
      <w:tc>
        <w:tcPr>
          <w:tcW w:w="1061" w:type="pct"/>
        </w:tcPr>
        <w:p w:rsidR="00BA5118" w:rsidRDefault="00116CFF">
          <w:pPr>
            <w:pStyle w:val="Footer"/>
          </w:pPr>
          <w:r>
            <w:fldChar w:fldCharType="begin"/>
          </w:r>
          <w:r>
            <w:instrText xml:space="preserve"> DOCPROPERTY "Category"  </w:instrText>
          </w:r>
          <w:r>
            <w:fldChar w:fldCharType="separate"/>
          </w:r>
          <w:r w:rsidR="007E6453">
            <w:t>R21</w:t>
          </w:r>
          <w:r>
            <w:fldChar w:fldCharType="end"/>
          </w:r>
          <w:r w:rsidR="00BA5118">
            <w:br/>
          </w:r>
          <w:r>
            <w:fldChar w:fldCharType="begin"/>
          </w:r>
          <w:r>
            <w:instrText xml:space="preserve"> DOCPROPERTY "RepubDt"  </w:instrText>
          </w:r>
          <w:r>
            <w:fldChar w:fldCharType="separate"/>
          </w:r>
          <w:r w:rsidR="007E6453">
            <w:t>01/12/17</w:t>
          </w:r>
          <w:r>
            <w:fldChar w:fldCharType="end"/>
          </w:r>
        </w:p>
      </w:tc>
      <w:tc>
        <w:tcPr>
          <w:tcW w:w="3093"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w:instrText>
          </w:r>
          <w:r>
            <w:fldChar w:fldCharType="separate"/>
          </w:r>
          <w:r w:rsidR="007E6453">
            <w:t xml:space="preserve">Effective:  </w:t>
          </w:r>
          <w:r>
            <w:fldChar w:fldCharType="end"/>
          </w:r>
          <w:r>
            <w:fldChar w:fldCharType="begin"/>
          </w:r>
          <w:r>
            <w:instrText xml:space="preserve"> DOCPROPERTY "StartDt"  </w:instrText>
          </w:r>
          <w:r>
            <w:fldChar w:fldCharType="separate"/>
          </w:r>
          <w:r w:rsidR="007E6453">
            <w:t>01/12/17</w:t>
          </w:r>
          <w:r>
            <w:fldChar w:fldCharType="end"/>
          </w:r>
          <w:r>
            <w:fldChar w:fldCharType="begin"/>
          </w:r>
          <w:r>
            <w:instrText xml:space="preserve"> DOCPROPERTY "EndDt"  </w:instrText>
          </w:r>
          <w:r>
            <w:fldChar w:fldCharType="separate"/>
          </w:r>
          <w:r w:rsidR="007E6453">
            <w:t>-31/01/19</w:t>
          </w:r>
          <w:r>
            <w:fldChar w:fldCharType="end"/>
          </w:r>
        </w:p>
      </w:tc>
      <w:tc>
        <w:tcPr>
          <w:tcW w:w="846" w:type="pct"/>
        </w:tcPr>
        <w:p w:rsidR="00BA5118" w:rsidRDefault="00BA51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16CFF">
            <w:rPr>
              <w:rStyle w:val="PageNumber"/>
              <w:noProof/>
            </w:rPr>
            <w:t>3</w:t>
          </w:r>
          <w:r>
            <w:rPr>
              <w:rStyle w:val="PageNumber"/>
            </w:rP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A5118">
      <w:tc>
        <w:tcPr>
          <w:tcW w:w="1061" w:type="pct"/>
        </w:tcPr>
        <w:p w:rsidR="00BA5118" w:rsidRDefault="00116CFF">
          <w:pPr>
            <w:pStyle w:val="Footer"/>
          </w:pPr>
          <w:r>
            <w:fldChar w:fldCharType="begin"/>
          </w:r>
          <w:r>
            <w:instrText xml:space="preserve"> DOCPROPERTY "Category"  </w:instrText>
          </w:r>
          <w:r>
            <w:fldChar w:fldCharType="separate"/>
          </w:r>
          <w:r w:rsidR="007E6453">
            <w:t>R21</w:t>
          </w:r>
          <w:r>
            <w:fldChar w:fldCharType="end"/>
          </w:r>
          <w:r w:rsidR="00BA5118">
            <w:br/>
          </w:r>
          <w:r>
            <w:fldChar w:fldCharType="begin"/>
          </w:r>
          <w:r>
            <w:instrText xml:space="preserve"> DOCPROPERTY "RepubDt"  </w:instrText>
          </w:r>
          <w:r>
            <w:fldChar w:fldCharType="separate"/>
          </w:r>
          <w:r w:rsidR="007E6453">
            <w:t>01/12/17</w:t>
          </w:r>
          <w:r>
            <w:fldChar w:fldCharType="end"/>
          </w:r>
        </w:p>
      </w:tc>
      <w:tc>
        <w:tcPr>
          <w:tcW w:w="3093"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w:instrText>
          </w:r>
          <w:r>
            <w:fldChar w:fldCharType="separate"/>
          </w:r>
          <w:r w:rsidR="007E6453">
            <w:t xml:space="preserve">Effective:  </w:t>
          </w:r>
          <w:r>
            <w:fldChar w:fldCharType="end"/>
          </w:r>
          <w:r>
            <w:fldChar w:fldCharType="begin"/>
          </w:r>
          <w:r>
            <w:instrText xml:space="preserve"> DOCPROPERTY "StartDt"   </w:instrText>
          </w:r>
          <w:r>
            <w:fldChar w:fldCharType="separate"/>
          </w:r>
          <w:r w:rsidR="007E6453">
            <w:t>01/12/17</w:t>
          </w:r>
          <w:r>
            <w:fldChar w:fldCharType="end"/>
          </w:r>
          <w:r>
            <w:fldChar w:fldCharType="begin"/>
          </w:r>
          <w:r>
            <w:instrText xml:space="preserve"> DOCPROPERTY "EndDt"  </w:instrText>
          </w:r>
          <w:r>
            <w:fldChar w:fldCharType="separate"/>
          </w:r>
          <w:r w:rsidR="007E6453">
            <w:t>-31/01/19</w:t>
          </w:r>
          <w:r>
            <w:fldChar w:fldCharType="end"/>
          </w:r>
        </w:p>
      </w:tc>
      <w:tc>
        <w:tcPr>
          <w:tcW w:w="846" w:type="pct"/>
        </w:tcPr>
        <w:p w:rsidR="00BA5118" w:rsidRDefault="00BA51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16CFF">
            <w:rPr>
              <w:rStyle w:val="PageNumber"/>
              <w:noProof/>
            </w:rPr>
            <w:t>1</w:t>
          </w:r>
          <w:r>
            <w:rPr>
              <w:rStyle w:val="PageNumber"/>
            </w:rP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A5118">
      <w:tc>
        <w:tcPr>
          <w:tcW w:w="847" w:type="pct"/>
        </w:tcPr>
        <w:p w:rsidR="00BA5118" w:rsidRDefault="00BA51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6CFF">
            <w:rPr>
              <w:rStyle w:val="PageNumber"/>
              <w:noProof/>
            </w:rPr>
            <w:t>36</w:t>
          </w:r>
          <w:r>
            <w:rPr>
              <w:rStyle w:val="PageNumber"/>
            </w:rPr>
            <w:fldChar w:fldCharType="end"/>
          </w:r>
        </w:p>
      </w:tc>
      <w:tc>
        <w:tcPr>
          <w:tcW w:w="3092"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*\charformat </w:instrText>
          </w:r>
          <w:r>
            <w:fldChar w:fldCharType="separate"/>
          </w:r>
          <w:r w:rsidR="007E6453">
            <w:t xml:space="preserve">Effective:  </w:t>
          </w:r>
          <w:r>
            <w:fldChar w:fldCharType="end"/>
          </w:r>
          <w:r>
            <w:fldChar w:fldCharType="begin"/>
          </w:r>
          <w:r>
            <w:instrText xml:space="preserve"> DOCPROPERTY "StartDt"  *\charformat </w:instrText>
          </w:r>
          <w:r>
            <w:fldChar w:fldCharType="separate"/>
          </w:r>
          <w:r w:rsidR="007E6453">
            <w:t>01/12/17</w:t>
          </w:r>
          <w:r>
            <w:fldChar w:fldCharType="end"/>
          </w:r>
          <w:r>
            <w:fldChar w:fldCharType="begin"/>
          </w:r>
          <w:r>
            <w:instrText xml:space="preserve"> DOCPROPERTY "EndDt"  *\charf</w:instrText>
          </w:r>
          <w:r>
            <w:instrText xml:space="preserve">ormat </w:instrText>
          </w:r>
          <w:r>
            <w:fldChar w:fldCharType="separate"/>
          </w:r>
          <w:r w:rsidR="007E6453">
            <w:t>-31/01/19</w:t>
          </w:r>
          <w:r>
            <w:fldChar w:fldCharType="end"/>
          </w:r>
        </w:p>
      </w:tc>
      <w:tc>
        <w:tcPr>
          <w:tcW w:w="1061" w:type="pct"/>
        </w:tcPr>
        <w:p w:rsidR="00BA5118" w:rsidRDefault="00116CFF">
          <w:pPr>
            <w:pStyle w:val="Footer"/>
            <w:jc w:val="right"/>
          </w:pPr>
          <w:r>
            <w:fldChar w:fldCharType="begin"/>
          </w:r>
          <w:r>
            <w:instrText xml:space="preserve"> DOCPROPERTY "Category"  *\charformat  </w:instrText>
          </w:r>
          <w:r>
            <w:fldChar w:fldCharType="separate"/>
          </w:r>
          <w:r w:rsidR="007E6453">
            <w:t>R21</w:t>
          </w:r>
          <w:r>
            <w:fldChar w:fldCharType="end"/>
          </w:r>
          <w:r w:rsidR="00BA5118">
            <w:br/>
          </w:r>
          <w:r>
            <w:fldChar w:fldCharType="begin"/>
          </w:r>
          <w:r>
            <w:instrText xml:space="preserve"> DOCPROPERTY "RepubDt"  *\charformat  </w:instrText>
          </w:r>
          <w:r>
            <w:fldChar w:fldCharType="separate"/>
          </w:r>
          <w:r w:rsidR="007E6453">
            <w:t>01/12/17</w:t>
          </w:r>
          <w: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A5118">
      <w:tc>
        <w:tcPr>
          <w:tcW w:w="1061" w:type="pct"/>
        </w:tcPr>
        <w:p w:rsidR="00BA5118" w:rsidRDefault="00116CFF">
          <w:pPr>
            <w:pStyle w:val="Footer"/>
          </w:pPr>
          <w:r>
            <w:fldChar w:fldCharType="begin"/>
          </w:r>
          <w:r>
            <w:instrText xml:space="preserve"> DOCPROPERTY "Category"  *\charformat  </w:instrText>
          </w:r>
          <w:r>
            <w:fldChar w:fldCharType="separate"/>
          </w:r>
          <w:r w:rsidR="007E6453">
            <w:t>R21</w:t>
          </w:r>
          <w:r>
            <w:fldChar w:fldCharType="end"/>
          </w:r>
          <w:r w:rsidR="00BA5118">
            <w:br/>
          </w:r>
          <w:r>
            <w:fldChar w:fldCharType="begin"/>
          </w:r>
          <w:r>
            <w:instrText xml:space="preserve"> DOCPROPERTY "RepubDt"  *\charformat  </w:instrText>
          </w:r>
          <w:r>
            <w:fldChar w:fldCharType="separate"/>
          </w:r>
          <w:r w:rsidR="007E6453">
            <w:t>01/12/17</w:t>
          </w:r>
          <w:r>
            <w:fldChar w:fldCharType="end"/>
          </w:r>
        </w:p>
      </w:tc>
      <w:tc>
        <w:tcPr>
          <w:tcW w:w="3092"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*\charformat </w:instrText>
          </w:r>
          <w:r>
            <w:fldChar w:fldCharType="separate"/>
          </w:r>
          <w:r w:rsidR="007E6453">
            <w:t xml:space="preserve">Effective:  </w:t>
          </w:r>
          <w:r>
            <w:fldChar w:fldCharType="end"/>
          </w:r>
          <w:r>
            <w:fldChar w:fldCharType="begin"/>
          </w:r>
          <w:r>
            <w:instrText xml:space="preserve"> DOCPROPERTY "StartDt"  *\charformat </w:instrText>
          </w:r>
          <w:r>
            <w:fldChar w:fldCharType="separate"/>
          </w:r>
          <w:r w:rsidR="007E6453">
            <w:t>01/12/17</w:t>
          </w:r>
          <w:r>
            <w:fldChar w:fldCharType="end"/>
          </w:r>
          <w:r>
            <w:fldChar w:fldCharType="begin"/>
          </w:r>
          <w:r>
            <w:instrText xml:space="preserve"> DOCPROPERTY "EndDt"  *\charformat </w:instrText>
          </w:r>
          <w:r>
            <w:fldChar w:fldCharType="separate"/>
          </w:r>
          <w:r w:rsidR="007E6453">
            <w:t>-31/01/19</w:t>
          </w:r>
          <w:r>
            <w:fldChar w:fldCharType="end"/>
          </w:r>
        </w:p>
      </w:tc>
      <w:tc>
        <w:tcPr>
          <w:tcW w:w="847" w:type="pct"/>
        </w:tcPr>
        <w:p w:rsidR="00BA5118" w:rsidRDefault="00BA51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6CFF">
            <w:rPr>
              <w:rStyle w:val="PageNumber"/>
              <w:noProof/>
            </w:rPr>
            <w:t>35</w:t>
          </w:r>
          <w:r>
            <w:rPr>
              <w:rStyle w:val="PageNumber"/>
            </w:rP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18" w:rsidRDefault="00BA51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A5118">
      <w:tc>
        <w:tcPr>
          <w:tcW w:w="1061" w:type="pct"/>
        </w:tcPr>
        <w:p w:rsidR="00BA5118" w:rsidRDefault="00116CFF">
          <w:pPr>
            <w:pStyle w:val="Footer"/>
          </w:pPr>
          <w:r>
            <w:fldChar w:fldCharType="begin"/>
          </w:r>
          <w:r>
            <w:instrText xml:space="preserve"> DOCPROPERTY "Category"  *\charformat  </w:instrText>
          </w:r>
          <w:r>
            <w:fldChar w:fldCharType="separate"/>
          </w:r>
          <w:r w:rsidR="007E6453">
            <w:t>R21</w:t>
          </w:r>
          <w:r>
            <w:fldChar w:fldCharType="end"/>
          </w:r>
          <w:r w:rsidR="00BA5118">
            <w:br/>
          </w:r>
          <w:r>
            <w:fldChar w:fldCharType="begin"/>
          </w:r>
          <w:r>
            <w:instrText xml:space="preserve"> DOCPROPERTY "RepubDt"  *\charformat  </w:instrText>
          </w:r>
          <w:r>
            <w:fldChar w:fldCharType="separate"/>
          </w:r>
          <w:r w:rsidR="007E6453">
            <w:t>01/12/17</w:t>
          </w:r>
          <w:r>
            <w:fldChar w:fldCharType="end"/>
          </w:r>
        </w:p>
      </w:tc>
      <w:tc>
        <w:tcPr>
          <w:tcW w:w="3092" w:type="pct"/>
        </w:tcPr>
        <w:p w:rsidR="00BA5118" w:rsidRDefault="00116CFF">
          <w:pPr>
            <w:pStyle w:val="Footer"/>
            <w:jc w:val="center"/>
          </w:pPr>
          <w:r>
            <w:fldChar w:fldCharType="begin"/>
          </w:r>
          <w:r>
            <w:instrText xml:space="preserve"> REF Citation *\charformat </w:instrText>
          </w:r>
          <w:r>
            <w:fldChar w:fldCharType="separate"/>
          </w:r>
          <w:r w:rsidR="007E6453">
            <w:t>Public Health Regulation 2000</w:t>
          </w:r>
          <w:r>
            <w:fldChar w:fldCharType="end"/>
          </w:r>
        </w:p>
        <w:p w:rsidR="00BA5118" w:rsidRDefault="00116CFF">
          <w:pPr>
            <w:pStyle w:val="FooterInfoCentre"/>
          </w:pPr>
          <w:r>
            <w:fldChar w:fldCharType="begin"/>
          </w:r>
          <w:r>
            <w:instrText xml:space="preserve"> DOCPROPERTY "Eff"  *\charformat </w:instrText>
          </w:r>
          <w:r>
            <w:fldChar w:fldCharType="separate"/>
          </w:r>
          <w:r w:rsidR="007E6453">
            <w:t xml:space="preserve">Effective:  </w:t>
          </w:r>
          <w:r>
            <w:fldChar w:fldCharType="end"/>
          </w:r>
          <w:r>
            <w:fldChar w:fldCharType="begin"/>
          </w:r>
          <w:r>
            <w:instrText xml:space="preserve"> DOCPROPERTY "StartDt"  *\charformat </w:instrText>
          </w:r>
          <w:r>
            <w:fldChar w:fldCharType="separate"/>
          </w:r>
          <w:r w:rsidR="007E6453">
            <w:t>01/12/17</w:t>
          </w:r>
          <w:r>
            <w:fldChar w:fldCharType="end"/>
          </w:r>
          <w:r>
            <w:fldChar w:fldCharType="begin"/>
          </w:r>
          <w:r>
            <w:instrText xml:space="preserve"> DOC</w:instrText>
          </w:r>
          <w:r>
            <w:instrText xml:space="preserve">PROPERTY "EndDt"  *\charformat </w:instrText>
          </w:r>
          <w:r>
            <w:fldChar w:fldCharType="separate"/>
          </w:r>
          <w:r w:rsidR="007E6453">
            <w:t>-31/01/19</w:t>
          </w:r>
          <w:r>
            <w:fldChar w:fldCharType="end"/>
          </w:r>
        </w:p>
      </w:tc>
      <w:tc>
        <w:tcPr>
          <w:tcW w:w="847" w:type="pct"/>
        </w:tcPr>
        <w:p w:rsidR="00BA5118" w:rsidRDefault="00BA51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6CFF">
            <w:rPr>
              <w:rStyle w:val="PageNumber"/>
              <w:noProof/>
            </w:rPr>
            <w:t>1</w:t>
          </w:r>
          <w:r>
            <w:rPr>
              <w:rStyle w:val="PageNumber"/>
            </w:rPr>
            <w:fldChar w:fldCharType="end"/>
          </w:r>
        </w:p>
      </w:tc>
    </w:tr>
  </w:tbl>
  <w:p w:rsidR="00BA5118" w:rsidRPr="00116CFF" w:rsidRDefault="00116CFF" w:rsidP="00116CFF">
    <w:pPr>
      <w:pStyle w:val="Status"/>
      <w:rPr>
        <w:rFonts w:cs="Arial"/>
      </w:rPr>
    </w:pPr>
    <w:r w:rsidRPr="00116CFF">
      <w:rPr>
        <w:rFonts w:cs="Arial"/>
      </w:rPr>
      <w:fldChar w:fldCharType="begin"/>
    </w:r>
    <w:r w:rsidRPr="00116CFF">
      <w:rPr>
        <w:rFonts w:cs="Arial"/>
      </w:rPr>
      <w:instrText xml:space="preserve"> DOCPROPERTY "Status" </w:instrText>
    </w:r>
    <w:r w:rsidRPr="00116CFF">
      <w:rPr>
        <w:rFonts w:cs="Arial"/>
      </w:rPr>
      <w:fldChar w:fldCharType="separate"/>
    </w:r>
    <w:r w:rsidR="007E6453" w:rsidRPr="00116CFF">
      <w:rPr>
        <w:rFonts w:cs="Arial"/>
      </w:rPr>
      <w:t xml:space="preserve"> </w:t>
    </w:r>
    <w:r w:rsidRPr="00116CFF">
      <w:rPr>
        <w:rFonts w:cs="Arial"/>
      </w:rPr>
      <w:fldChar w:fldCharType="end"/>
    </w:r>
    <w:r w:rsidRPr="00116CF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736" w:rsidRDefault="00595736">
      <w:r>
        <w:separator/>
      </w:r>
    </w:p>
  </w:footnote>
  <w:footnote w:type="continuationSeparator" w:id="0">
    <w:p w:rsidR="00595736" w:rsidRDefault="0059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FF" w:rsidRDefault="00116C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BA5118">
      <w:trPr>
        <w:jc w:val="center"/>
      </w:trPr>
      <w:tc>
        <w:tcPr>
          <w:tcW w:w="1340" w:type="dxa"/>
          <w:tcBorders>
            <w:top w:val="nil"/>
            <w:left w:val="nil"/>
            <w:bottom w:val="nil"/>
            <w:right w:val="nil"/>
          </w:tcBorders>
        </w:tcPr>
        <w:p w:rsidR="00BA5118" w:rsidRDefault="00BA5118">
          <w:pPr>
            <w:pStyle w:val="HeaderEven"/>
          </w:pPr>
        </w:p>
      </w:tc>
      <w:tc>
        <w:tcPr>
          <w:tcW w:w="6583" w:type="dxa"/>
          <w:tcBorders>
            <w:top w:val="nil"/>
            <w:left w:val="nil"/>
            <w:bottom w:val="nil"/>
            <w:right w:val="nil"/>
          </w:tcBorders>
        </w:tcPr>
        <w:p w:rsidR="00BA5118" w:rsidRDefault="00BA5118">
          <w:pPr>
            <w:pStyle w:val="HeaderEven"/>
          </w:pPr>
        </w:p>
      </w:tc>
    </w:tr>
    <w:tr w:rsidR="00BA5118">
      <w:trPr>
        <w:jc w:val="center"/>
      </w:trPr>
      <w:tc>
        <w:tcPr>
          <w:tcW w:w="7923" w:type="dxa"/>
          <w:gridSpan w:val="2"/>
          <w:tcBorders>
            <w:top w:val="nil"/>
            <w:left w:val="nil"/>
            <w:bottom w:val="single" w:sz="4" w:space="0" w:color="auto"/>
            <w:right w:val="nil"/>
          </w:tcBorders>
        </w:tcPr>
        <w:p w:rsidR="00BA5118" w:rsidRDefault="00BA5118">
          <w:pPr>
            <w:pStyle w:val="HeaderEven6"/>
          </w:pPr>
          <w:r>
            <w:t>Dictionary</w:t>
          </w:r>
        </w:p>
      </w:tc>
    </w:tr>
  </w:tbl>
  <w:p w:rsidR="00BA5118" w:rsidRDefault="00BA511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BA5118">
      <w:trPr>
        <w:jc w:val="center"/>
      </w:trPr>
      <w:tc>
        <w:tcPr>
          <w:tcW w:w="6583" w:type="dxa"/>
          <w:tcBorders>
            <w:top w:val="nil"/>
            <w:left w:val="nil"/>
            <w:bottom w:val="nil"/>
            <w:right w:val="nil"/>
          </w:tcBorders>
        </w:tcPr>
        <w:p w:rsidR="00BA5118" w:rsidRDefault="00BA5118">
          <w:pPr>
            <w:pStyle w:val="HeaderOdd"/>
          </w:pPr>
        </w:p>
      </w:tc>
      <w:tc>
        <w:tcPr>
          <w:tcW w:w="1340" w:type="dxa"/>
          <w:tcBorders>
            <w:top w:val="nil"/>
            <w:left w:val="nil"/>
            <w:bottom w:val="nil"/>
            <w:right w:val="nil"/>
          </w:tcBorders>
        </w:tcPr>
        <w:p w:rsidR="00BA5118" w:rsidRDefault="00BA5118">
          <w:pPr>
            <w:pStyle w:val="HeaderOdd"/>
          </w:pPr>
        </w:p>
      </w:tc>
    </w:tr>
    <w:tr w:rsidR="00BA5118">
      <w:trPr>
        <w:jc w:val="center"/>
      </w:trPr>
      <w:tc>
        <w:tcPr>
          <w:tcW w:w="7923" w:type="dxa"/>
          <w:gridSpan w:val="2"/>
          <w:tcBorders>
            <w:top w:val="nil"/>
            <w:left w:val="nil"/>
            <w:bottom w:val="single" w:sz="4" w:space="0" w:color="auto"/>
            <w:right w:val="nil"/>
          </w:tcBorders>
        </w:tcPr>
        <w:p w:rsidR="00BA5118" w:rsidRDefault="00BA5118">
          <w:pPr>
            <w:pStyle w:val="HeaderOdd6"/>
          </w:pPr>
          <w:r>
            <w:t>Dictionary</w:t>
          </w:r>
        </w:p>
      </w:tc>
    </w:tr>
  </w:tbl>
  <w:p w:rsidR="00BA5118" w:rsidRDefault="00BA51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BA5118">
      <w:trPr>
        <w:jc w:val="center"/>
      </w:trPr>
      <w:tc>
        <w:tcPr>
          <w:tcW w:w="1234" w:type="dxa"/>
          <w:gridSpan w:val="2"/>
        </w:tcPr>
        <w:p w:rsidR="00BA5118" w:rsidRDefault="00BA5118">
          <w:pPr>
            <w:pStyle w:val="HeaderEven"/>
            <w:rPr>
              <w:b/>
            </w:rPr>
          </w:pPr>
          <w:r>
            <w:rPr>
              <w:b/>
            </w:rPr>
            <w:t>Endnotes</w:t>
          </w:r>
        </w:p>
      </w:tc>
      <w:tc>
        <w:tcPr>
          <w:tcW w:w="6062" w:type="dxa"/>
        </w:tcPr>
        <w:p w:rsidR="00BA5118" w:rsidRDefault="00BA5118">
          <w:pPr>
            <w:pStyle w:val="HeaderEven"/>
          </w:pPr>
        </w:p>
      </w:tc>
    </w:tr>
    <w:tr w:rsidR="00BA5118">
      <w:trPr>
        <w:cantSplit/>
        <w:jc w:val="center"/>
      </w:trPr>
      <w:tc>
        <w:tcPr>
          <w:tcW w:w="7296" w:type="dxa"/>
          <w:gridSpan w:val="3"/>
        </w:tcPr>
        <w:p w:rsidR="00BA5118" w:rsidRDefault="00BA5118">
          <w:pPr>
            <w:pStyle w:val="HeaderEven"/>
          </w:pPr>
        </w:p>
      </w:tc>
    </w:tr>
    <w:tr w:rsidR="00BA5118">
      <w:trPr>
        <w:cantSplit/>
        <w:jc w:val="center"/>
      </w:trPr>
      <w:tc>
        <w:tcPr>
          <w:tcW w:w="700" w:type="dxa"/>
          <w:tcBorders>
            <w:bottom w:val="single" w:sz="4" w:space="0" w:color="auto"/>
          </w:tcBorders>
        </w:tcPr>
        <w:p w:rsidR="00BA5118" w:rsidRDefault="00116CFF">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BA5118" w:rsidRDefault="00116CFF">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BA5118" w:rsidRDefault="00BA51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BA5118">
      <w:trPr>
        <w:jc w:val="center"/>
      </w:trPr>
      <w:tc>
        <w:tcPr>
          <w:tcW w:w="5741" w:type="dxa"/>
        </w:tcPr>
        <w:p w:rsidR="00BA5118" w:rsidRDefault="00BA5118">
          <w:pPr>
            <w:pStyle w:val="HeaderEven"/>
            <w:jc w:val="right"/>
          </w:pPr>
        </w:p>
      </w:tc>
      <w:tc>
        <w:tcPr>
          <w:tcW w:w="1560" w:type="dxa"/>
          <w:gridSpan w:val="2"/>
        </w:tcPr>
        <w:p w:rsidR="00BA5118" w:rsidRDefault="00BA5118">
          <w:pPr>
            <w:pStyle w:val="HeaderEven"/>
            <w:jc w:val="right"/>
            <w:rPr>
              <w:b/>
            </w:rPr>
          </w:pPr>
          <w:r>
            <w:rPr>
              <w:b/>
            </w:rPr>
            <w:t>Endnotes</w:t>
          </w:r>
        </w:p>
      </w:tc>
    </w:tr>
    <w:tr w:rsidR="00BA5118">
      <w:trPr>
        <w:jc w:val="center"/>
      </w:trPr>
      <w:tc>
        <w:tcPr>
          <w:tcW w:w="7301" w:type="dxa"/>
          <w:gridSpan w:val="3"/>
        </w:tcPr>
        <w:p w:rsidR="00BA5118" w:rsidRDefault="00BA5118">
          <w:pPr>
            <w:pStyle w:val="HeaderEven"/>
            <w:jc w:val="right"/>
            <w:rPr>
              <w:b/>
            </w:rPr>
          </w:pPr>
        </w:p>
      </w:tc>
    </w:tr>
    <w:tr w:rsidR="00BA5118">
      <w:trPr>
        <w:jc w:val="center"/>
      </w:trPr>
      <w:tc>
        <w:tcPr>
          <w:tcW w:w="6600" w:type="dxa"/>
          <w:gridSpan w:val="2"/>
          <w:tcBorders>
            <w:bottom w:val="single" w:sz="4" w:space="0" w:color="auto"/>
          </w:tcBorders>
        </w:tcPr>
        <w:p w:rsidR="00BA5118" w:rsidRDefault="00116CFF">
          <w:pPr>
            <w:pStyle w:val="HeaderOdd6"/>
          </w:pPr>
          <w:r>
            <w:rPr>
              <w:noProof/>
            </w:rPr>
            <w:fldChar w:fldCharType="begin"/>
          </w:r>
          <w:r>
            <w:rPr>
              <w:noProof/>
            </w:rPr>
            <w:instrText xml:space="preserve"> STYLEREF charTableText \*charformat </w:instrText>
          </w:r>
          <w:r>
            <w:rPr>
              <w:noProof/>
            </w:rPr>
            <w:fldChar w:fldCharType="separate"/>
          </w:r>
          <w:r>
            <w:rPr>
              <w:noProof/>
            </w:rPr>
            <w:t>Amendment history</w:t>
          </w:r>
          <w:r>
            <w:rPr>
              <w:noProof/>
            </w:rPr>
            <w:fldChar w:fldCharType="end"/>
          </w:r>
        </w:p>
      </w:tc>
      <w:tc>
        <w:tcPr>
          <w:tcW w:w="700" w:type="dxa"/>
          <w:tcBorders>
            <w:bottom w:val="single" w:sz="4" w:space="0" w:color="auto"/>
          </w:tcBorders>
        </w:tcPr>
        <w:p w:rsidR="00BA5118" w:rsidRDefault="00116CFF">
          <w:pPr>
            <w:pStyle w:val="HeaderOdd6"/>
          </w:pPr>
          <w:r>
            <w:rPr>
              <w:noProof/>
            </w:rPr>
            <w:fldChar w:fldCharType="begin"/>
          </w:r>
          <w:r>
            <w:rPr>
              <w:noProof/>
            </w:rPr>
            <w:instrText xml:space="preserve"> STYLEREF charTableNo \*charformat </w:instrText>
          </w:r>
          <w:r>
            <w:rPr>
              <w:noProof/>
            </w:rPr>
            <w:fldChar w:fldCharType="separate"/>
          </w:r>
          <w:r>
            <w:rPr>
              <w:noProof/>
            </w:rPr>
            <w:t>4</w:t>
          </w:r>
          <w:r>
            <w:rPr>
              <w:noProof/>
            </w:rPr>
            <w:fldChar w:fldCharType="end"/>
          </w:r>
        </w:p>
      </w:tc>
    </w:tr>
  </w:tbl>
  <w:p w:rsidR="00BA5118" w:rsidRDefault="00BA511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BA5118">
      <w:tc>
        <w:tcPr>
          <w:tcW w:w="900" w:type="pct"/>
        </w:tcPr>
        <w:p w:rsidR="00BA5118" w:rsidRDefault="00BA5118">
          <w:pPr>
            <w:pStyle w:val="HeaderEven"/>
          </w:pPr>
        </w:p>
      </w:tc>
      <w:tc>
        <w:tcPr>
          <w:tcW w:w="4100" w:type="pct"/>
        </w:tcPr>
        <w:p w:rsidR="00BA5118" w:rsidRDefault="00BA5118">
          <w:pPr>
            <w:pStyle w:val="HeaderEven"/>
          </w:pPr>
        </w:p>
      </w:tc>
    </w:tr>
    <w:tr w:rsidR="00BA5118">
      <w:tc>
        <w:tcPr>
          <w:tcW w:w="4100" w:type="pct"/>
          <w:gridSpan w:val="2"/>
          <w:tcBorders>
            <w:bottom w:val="single" w:sz="4" w:space="0" w:color="auto"/>
          </w:tcBorders>
        </w:tcPr>
        <w:p w:rsidR="00BA5118" w:rsidRDefault="00BA5118">
          <w:pPr>
            <w:pStyle w:val="HeaderEven6"/>
          </w:pPr>
          <w:r>
            <w:fldChar w:fldCharType="begin"/>
          </w:r>
          <w:r>
            <w:instrText xml:space="preserve"> STYLEREF charContents \* MERGEFORMAT </w:instrText>
          </w:r>
          <w:r>
            <w:fldChar w:fldCharType="end"/>
          </w:r>
        </w:p>
      </w:tc>
    </w:tr>
  </w:tbl>
  <w:p w:rsidR="00BA5118" w:rsidRDefault="00BA5118">
    <w:pPr>
      <w:pStyle w:val="N-9pt"/>
    </w:pPr>
    <w:r>
      <w:tab/>
    </w:r>
    <w:r>
      <w:fldChar w:fldCharType="begin"/>
    </w:r>
    <w:r>
      <w:instrText xml:space="preserve"> STYLEREF charPage \* MERGEFORMAT </w:instrTex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BA5118">
      <w:tc>
        <w:tcPr>
          <w:tcW w:w="4100" w:type="pct"/>
        </w:tcPr>
        <w:p w:rsidR="00BA5118" w:rsidRDefault="00BA5118">
          <w:pPr>
            <w:pStyle w:val="HeaderOdd"/>
          </w:pPr>
        </w:p>
      </w:tc>
      <w:tc>
        <w:tcPr>
          <w:tcW w:w="900" w:type="pct"/>
        </w:tcPr>
        <w:p w:rsidR="00BA5118" w:rsidRDefault="00BA5118">
          <w:pPr>
            <w:pStyle w:val="HeaderOdd"/>
          </w:pPr>
        </w:p>
      </w:tc>
    </w:tr>
    <w:tr w:rsidR="00BA5118">
      <w:tc>
        <w:tcPr>
          <w:tcW w:w="900" w:type="pct"/>
          <w:gridSpan w:val="2"/>
          <w:tcBorders>
            <w:bottom w:val="single" w:sz="4" w:space="0" w:color="auto"/>
          </w:tcBorders>
        </w:tcPr>
        <w:p w:rsidR="00BA5118" w:rsidRDefault="00BA5118">
          <w:pPr>
            <w:pStyle w:val="HeaderOdd6"/>
          </w:pPr>
          <w:r>
            <w:fldChar w:fldCharType="begin"/>
          </w:r>
          <w:r>
            <w:instrText xml:space="preserve"> STYLEREF charContents \* MERGEFORMAT </w:instrText>
          </w:r>
          <w:r>
            <w:fldChar w:fldCharType="end"/>
          </w:r>
        </w:p>
      </w:tc>
    </w:tr>
  </w:tbl>
  <w:p w:rsidR="00BA5118" w:rsidRDefault="00BA5118">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FF" w:rsidRDefault="00116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FF" w:rsidRDefault="00116C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A5118">
      <w:tc>
        <w:tcPr>
          <w:tcW w:w="900" w:type="pct"/>
        </w:tcPr>
        <w:p w:rsidR="00BA5118" w:rsidRDefault="00BA5118">
          <w:pPr>
            <w:pStyle w:val="HeaderEven"/>
          </w:pPr>
        </w:p>
      </w:tc>
      <w:tc>
        <w:tcPr>
          <w:tcW w:w="4100" w:type="pct"/>
        </w:tcPr>
        <w:p w:rsidR="00BA5118" w:rsidRDefault="00BA5118">
          <w:pPr>
            <w:pStyle w:val="HeaderEven"/>
          </w:pPr>
        </w:p>
      </w:tc>
    </w:tr>
    <w:tr w:rsidR="00BA5118">
      <w:tc>
        <w:tcPr>
          <w:tcW w:w="4100" w:type="pct"/>
          <w:gridSpan w:val="2"/>
          <w:tcBorders>
            <w:bottom w:val="single" w:sz="4" w:space="0" w:color="auto"/>
          </w:tcBorders>
        </w:tcPr>
        <w:p w:rsidR="00BA5118" w:rsidRDefault="00116CFF">
          <w:pPr>
            <w:pStyle w:val="HeaderEven6"/>
          </w:pPr>
          <w:r>
            <w:rPr>
              <w:noProof/>
            </w:rPr>
            <w:fldChar w:fldCharType="begin"/>
          </w:r>
          <w:r>
            <w:rPr>
              <w:noProof/>
            </w:rPr>
            <w:instrText xml:space="preserve"> STYLEREF charContents \* ME</w:instrText>
          </w:r>
          <w:r>
            <w:rPr>
              <w:noProof/>
            </w:rPr>
            <w:instrText xml:space="preserve">RGEFORMAT </w:instrText>
          </w:r>
          <w:r>
            <w:rPr>
              <w:noProof/>
            </w:rPr>
            <w:fldChar w:fldCharType="separate"/>
          </w:r>
          <w:r>
            <w:rPr>
              <w:noProof/>
            </w:rPr>
            <w:t>Contents</w:t>
          </w:r>
          <w:r>
            <w:rPr>
              <w:noProof/>
            </w:rPr>
            <w:fldChar w:fldCharType="end"/>
          </w:r>
        </w:p>
      </w:tc>
    </w:tr>
  </w:tbl>
  <w:p w:rsidR="00BA5118" w:rsidRDefault="00BA5118">
    <w:pPr>
      <w:pStyle w:val="N-9pt"/>
    </w:pPr>
    <w:r>
      <w:tab/>
    </w:r>
    <w:r w:rsidR="00116CFF">
      <w:rPr>
        <w:noProof/>
      </w:rPr>
      <w:fldChar w:fldCharType="begin"/>
    </w:r>
    <w:r w:rsidR="00116CFF">
      <w:rPr>
        <w:noProof/>
      </w:rPr>
      <w:instrText xml:space="preserve"> STYLEREF charPage \* MERGEFORMAT </w:instrText>
    </w:r>
    <w:r w:rsidR="00116CFF">
      <w:rPr>
        <w:noProof/>
      </w:rPr>
      <w:fldChar w:fldCharType="separate"/>
    </w:r>
    <w:r w:rsidR="00116CFF">
      <w:rPr>
        <w:noProof/>
      </w:rPr>
      <w:t>Page</w:t>
    </w:r>
    <w:r w:rsidR="00116CF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A5118">
      <w:tc>
        <w:tcPr>
          <w:tcW w:w="4100" w:type="pct"/>
        </w:tcPr>
        <w:p w:rsidR="00BA5118" w:rsidRDefault="00BA5118">
          <w:pPr>
            <w:pStyle w:val="HeaderOdd"/>
          </w:pPr>
        </w:p>
      </w:tc>
      <w:tc>
        <w:tcPr>
          <w:tcW w:w="900" w:type="pct"/>
        </w:tcPr>
        <w:p w:rsidR="00BA5118" w:rsidRDefault="00BA5118">
          <w:pPr>
            <w:pStyle w:val="HeaderOdd"/>
          </w:pPr>
        </w:p>
      </w:tc>
    </w:tr>
    <w:tr w:rsidR="00BA5118">
      <w:tc>
        <w:tcPr>
          <w:tcW w:w="900" w:type="pct"/>
          <w:gridSpan w:val="2"/>
          <w:tcBorders>
            <w:bottom w:val="single" w:sz="4" w:space="0" w:color="auto"/>
          </w:tcBorders>
        </w:tcPr>
        <w:p w:rsidR="00BA5118" w:rsidRDefault="00116CFF">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BA5118" w:rsidRDefault="00BA5118">
    <w:pPr>
      <w:pStyle w:val="N-9pt"/>
    </w:pPr>
    <w:r>
      <w:tab/>
    </w:r>
    <w:r w:rsidR="00116CFF">
      <w:rPr>
        <w:noProof/>
      </w:rPr>
      <w:fldChar w:fldCharType="begin"/>
    </w:r>
    <w:r w:rsidR="00116CFF">
      <w:rPr>
        <w:noProof/>
      </w:rPr>
      <w:instrText xml:space="preserve"> STYLEREF charPage \* MERGEFORMAT </w:instrText>
    </w:r>
    <w:r w:rsidR="00116CFF">
      <w:rPr>
        <w:noProof/>
      </w:rPr>
      <w:fldChar w:fldCharType="separate"/>
    </w:r>
    <w:r w:rsidR="00116CFF">
      <w:rPr>
        <w:noProof/>
      </w:rPr>
      <w:t>Page</w:t>
    </w:r>
    <w:r w:rsidR="00116CF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A5118">
      <w:tc>
        <w:tcPr>
          <w:tcW w:w="900" w:type="pct"/>
        </w:tcPr>
        <w:p w:rsidR="00BA5118" w:rsidRDefault="00BA5118">
          <w:pPr>
            <w:pStyle w:val="HeaderEven"/>
            <w:rPr>
              <w:b/>
            </w:rPr>
          </w:pPr>
          <w:r>
            <w:rPr>
              <w:b/>
            </w:rPr>
            <w:fldChar w:fldCharType="begin"/>
          </w:r>
          <w:r>
            <w:rPr>
              <w:b/>
            </w:rPr>
            <w:instrText xml:space="preserve"> STYLEREF CharPartNo \*charformat </w:instrText>
          </w:r>
          <w:r>
            <w:rPr>
              <w:b/>
            </w:rPr>
            <w:fldChar w:fldCharType="separate"/>
          </w:r>
          <w:r w:rsidR="00116CFF">
            <w:rPr>
              <w:b/>
              <w:noProof/>
            </w:rPr>
            <w:t>Part 6</w:t>
          </w:r>
          <w:r>
            <w:rPr>
              <w:b/>
            </w:rPr>
            <w:fldChar w:fldCharType="end"/>
          </w:r>
        </w:p>
      </w:tc>
      <w:tc>
        <w:tcPr>
          <w:tcW w:w="4100" w:type="pct"/>
        </w:tcPr>
        <w:p w:rsidR="00BA5118" w:rsidRDefault="00116CFF">
          <w:pPr>
            <w:pStyle w:val="HeaderEven"/>
          </w:pPr>
          <w:r>
            <w:rPr>
              <w:noProof/>
            </w:rPr>
            <w:fldChar w:fldCharType="begin"/>
          </w:r>
          <w:r>
            <w:rPr>
              <w:noProof/>
            </w:rPr>
            <w:instrText xml:space="preserve"> STYLEREF CharPartText \*charformat </w:instrText>
          </w:r>
          <w:r>
            <w:rPr>
              <w:noProof/>
            </w:rPr>
            <w:fldChar w:fldCharType="separate"/>
          </w:r>
          <w:r>
            <w:rPr>
              <w:noProof/>
            </w:rPr>
            <w:t>General sanitation</w:t>
          </w:r>
          <w:r>
            <w:rPr>
              <w:noProof/>
            </w:rPr>
            <w:fldChar w:fldCharType="end"/>
          </w:r>
        </w:p>
      </w:tc>
    </w:tr>
    <w:tr w:rsidR="00BA5118">
      <w:tc>
        <w:tcPr>
          <w:tcW w:w="900" w:type="pct"/>
        </w:tcPr>
        <w:p w:rsidR="00BA5118" w:rsidRDefault="00BA5118">
          <w:pPr>
            <w:pStyle w:val="HeaderEven"/>
            <w:rPr>
              <w:b/>
            </w:rPr>
          </w:pPr>
          <w:r>
            <w:rPr>
              <w:b/>
            </w:rPr>
            <w:fldChar w:fldCharType="begin"/>
          </w:r>
          <w:r>
            <w:rPr>
              <w:b/>
            </w:rPr>
            <w:instrText xml:space="preserve"> STYLEREF CharDivNo \*charformat </w:instrText>
          </w:r>
          <w:r w:rsidR="00116CFF">
            <w:rPr>
              <w:b/>
            </w:rPr>
            <w:fldChar w:fldCharType="separate"/>
          </w:r>
          <w:r w:rsidR="00116CFF">
            <w:rPr>
              <w:b/>
              <w:noProof/>
            </w:rPr>
            <w:t>Division 6.3</w:t>
          </w:r>
          <w:r>
            <w:rPr>
              <w:b/>
            </w:rPr>
            <w:fldChar w:fldCharType="end"/>
          </w:r>
        </w:p>
      </w:tc>
      <w:tc>
        <w:tcPr>
          <w:tcW w:w="4100" w:type="pct"/>
        </w:tcPr>
        <w:p w:rsidR="00BA5118" w:rsidRDefault="00116CFF">
          <w:pPr>
            <w:pStyle w:val="HeaderEven"/>
          </w:pPr>
          <w:r>
            <w:rPr>
              <w:noProof/>
            </w:rPr>
            <w:fldChar w:fldCharType="begin"/>
          </w:r>
          <w:r>
            <w:rPr>
              <w:noProof/>
            </w:rPr>
            <w:instrText xml:space="preserve"> STYLEREF CharDivText \*charformat </w:instrText>
          </w:r>
          <w:r>
            <w:rPr>
              <w:noProof/>
            </w:rPr>
            <w:fldChar w:fldCharType="separate"/>
          </w:r>
          <w:r>
            <w:rPr>
              <w:noProof/>
            </w:rPr>
            <w:t>Toilets</w:t>
          </w:r>
          <w:r>
            <w:rPr>
              <w:noProof/>
            </w:rPr>
            <w:fldChar w:fldCharType="end"/>
          </w:r>
        </w:p>
      </w:tc>
    </w:tr>
    <w:tr w:rsidR="00BA5118">
      <w:trPr>
        <w:cantSplit/>
      </w:trPr>
      <w:tc>
        <w:tcPr>
          <w:tcW w:w="4997" w:type="pct"/>
          <w:gridSpan w:val="2"/>
          <w:tcBorders>
            <w:bottom w:val="single" w:sz="4" w:space="0" w:color="auto"/>
          </w:tcBorders>
        </w:tcPr>
        <w:p w:rsidR="00BA5118" w:rsidRDefault="00116CFF">
          <w:pPr>
            <w:pStyle w:val="HeaderEven6"/>
          </w:pPr>
          <w:r>
            <w:fldChar w:fldCharType="begin"/>
          </w:r>
          <w:r>
            <w:instrText xml:space="preserve"> DOCPROPERTY "Company"  \* MERGEFORMAT </w:instrText>
          </w:r>
          <w:r>
            <w:fldChar w:fldCharType="separate"/>
          </w:r>
          <w:r w:rsidR="007E6453">
            <w:t>Section</w:t>
          </w:r>
          <w:r>
            <w:fldChar w:fldCharType="end"/>
          </w:r>
          <w:r w:rsidR="00BA5118">
            <w:t xml:space="preserve"> </w:t>
          </w:r>
          <w:r>
            <w:rPr>
              <w:noProof/>
            </w:rPr>
            <w:fldChar w:fldCharType="begin"/>
          </w:r>
          <w:r>
            <w:rPr>
              <w:noProof/>
            </w:rPr>
            <w:instrText xml:space="preserve"> STYLEREF CharSectNo \*cha</w:instrText>
          </w:r>
          <w:r>
            <w:rPr>
              <w:noProof/>
            </w:rPr>
            <w:instrText xml:space="preserve">rformat </w:instrText>
          </w:r>
          <w:r>
            <w:rPr>
              <w:noProof/>
            </w:rPr>
            <w:fldChar w:fldCharType="separate"/>
          </w:r>
          <w:r>
            <w:rPr>
              <w:noProof/>
            </w:rPr>
            <w:t>73</w:t>
          </w:r>
          <w:r>
            <w:rPr>
              <w:noProof/>
            </w:rPr>
            <w:fldChar w:fldCharType="end"/>
          </w:r>
        </w:p>
      </w:tc>
    </w:tr>
  </w:tbl>
  <w:p w:rsidR="00BA5118" w:rsidRDefault="00BA51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A5118">
      <w:tc>
        <w:tcPr>
          <w:tcW w:w="4100" w:type="pct"/>
        </w:tcPr>
        <w:p w:rsidR="00BA5118" w:rsidRDefault="00116CFF">
          <w:pPr>
            <w:pStyle w:val="HeaderEven"/>
            <w:jc w:val="right"/>
          </w:pPr>
          <w:r>
            <w:rPr>
              <w:noProof/>
            </w:rPr>
            <w:fldChar w:fldCharType="begin"/>
          </w:r>
          <w:r>
            <w:rPr>
              <w:noProof/>
            </w:rPr>
            <w:instrText xml:space="preserve"> STYLEREF CharPartText \*charformat </w:instrText>
          </w:r>
          <w:r>
            <w:rPr>
              <w:noProof/>
            </w:rPr>
            <w:fldChar w:fldCharType="separate"/>
          </w:r>
          <w:r>
            <w:rPr>
              <w:noProof/>
            </w:rPr>
            <w:t>General sanitation</w:t>
          </w:r>
          <w:r>
            <w:rPr>
              <w:noProof/>
            </w:rPr>
            <w:fldChar w:fldCharType="end"/>
          </w:r>
        </w:p>
      </w:tc>
      <w:tc>
        <w:tcPr>
          <w:tcW w:w="900" w:type="pct"/>
        </w:tcPr>
        <w:p w:rsidR="00BA5118" w:rsidRDefault="00BA5118">
          <w:pPr>
            <w:pStyle w:val="HeaderEven"/>
            <w:jc w:val="right"/>
            <w:rPr>
              <w:b/>
            </w:rPr>
          </w:pPr>
          <w:r>
            <w:rPr>
              <w:b/>
            </w:rPr>
            <w:fldChar w:fldCharType="begin"/>
          </w:r>
          <w:r>
            <w:rPr>
              <w:b/>
            </w:rPr>
            <w:instrText xml:space="preserve"> STYLEREF CharPartNo \*charformat </w:instrText>
          </w:r>
          <w:r>
            <w:rPr>
              <w:b/>
            </w:rPr>
            <w:fldChar w:fldCharType="separate"/>
          </w:r>
          <w:r w:rsidR="00116CFF">
            <w:rPr>
              <w:b/>
              <w:noProof/>
            </w:rPr>
            <w:t>Part 6</w:t>
          </w:r>
          <w:r>
            <w:rPr>
              <w:b/>
            </w:rPr>
            <w:fldChar w:fldCharType="end"/>
          </w:r>
        </w:p>
      </w:tc>
    </w:tr>
    <w:tr w:rsidR="00BA5118">
      <w:tc>
        <w:tcPr>
          <w:tcW w:w="4100" w:type="pct"/>
        </w:tcPr>
        <w:p w:rsidR="00BA5118" w:rsidRDefault="00116CFF">
          <w:pPr>
            <w:pStyle w:val="HeaderEven"/>
            <w:jc w:val="right"/>
          </w:pPr>
          <w:r>
            <w:rPr>
              <w:noProof/>
            </w:rPr>
            <w:fldChar w:fldCharType="begin"/>
          </w:r>
          <w:r>
            <w:rPr>
              <w:noProof/>
            </w:rPr>
            <w:instrText xml:space="preserve"> STYLEREF CharDivText \*charformat </w:instrText>
          </w:r>
          <w:r>
            <w:rPr>
              <w:noProof/>
            </w:rPr>
            <w:fldChar w:fldCharType="separate"/>
          </w:r>
          <w:r>
            <w:rPr>
              <w:noProof/>
            </w:rPr>
            <w:t>Toilets</w:t>
          </w:r>
          <w:r>
            <w:rPr>
              <w:noProof/>
            </w:rPr>
            <w:fldChar w:fldCharType="end"/>
          </w:r>
        </w:p>
      </w:tc>
      <w:tc>
        <w:tcPr>
          <w:tcW w:w="900" w:type="pct"/>
        </w:tcPr>
        <w:p w:rsidR="00BA5118" w:rsidRDefault="00BA5118">
          <w:pPr>
            <w:pStyle w:val="HeaderEven"/>
            <w:jc w:val="right"/>
            <w:rPr>
              <w:b/>
            </w:rPr>
          </w:pPr>
          <w:r>
            <w:rPr>
              <w:b/>
            </w:rPr>
            <w:fldChar w:fldCharType="begin"/>
          </w:r>
          <w:r>
            <w:rPr>
              <w:b/>
            </w:rPr>
            <w:instrText xml:space="preserve"> STYLEREF CharDivNo \*charformat </w:instrText>
          </w:r>
          <w:r w:rsidR="00116CFF">
            <w:rPr>
              <w:b/>
            </w:rPr>
            <w:fldChar w:fldCharType="separate"/>
          </w:r>
          <w:r w:rsidR="00116CFF">
            <w:rPr>
              <w:b/>
              <w:noProof/>
            </w:rPr>
            <w:t>Division 6.3</w:t>
          </w:r>
          <w:r>
            <w:rPr>
              <w:b/>
            </w:rPr>
            <w:fldChar w:fldCharType="end"/>
          </w:r>
        </w:p>
      </w:tc>
    </w:tr>
    <w:tr w:rsidR="00BA5118">
      <w:trPr>
        <w:cantSplit/>
      </w:trPr>
      <w:tc>
        <w:tcPr>
          <w:tcW w:w="5000" w:type="pct"/>
          <w:gridSpan w:val="2"/>
          <w:tcBorders>
            <w:bottom w:val="single" w:sz="4" w:space="0" w:color="auto"/>
          </w:tcBorders>
        </w:tcPr>
        <w:p w:rsidR="00BA5118" w:rsidRDefault="00116CFF">
          <w:pPr>
            <w:pStyle w:val="HeaderOdd6"/>
          </w:pPr>
          <w:r>
            <w:fldChar w:fldCharType="begin"/>
          </w:r>
          <w:r>
            <w:instrText xml:space="preserve"> DOCPROPERTY "Company"  \* MERGEFORMAT </w:instrText>
          </w:r>
          <w:r>
            <w:fldChar w:fldCharType="separate"/>
          </w:r>
          <w:r w:rsidR="007E6453">
            <w:t>Section</w:t>
          </w:r>
          <w:r>
            <w:fldChar w:fldCharType="end"/>
          </w:r>
          <w:r w:rsidR="00BA5118">
            <w:t xml:space="preserve"> </w:t>
          </w:r>
          <w:r>
            <w:rPr>
              <w:noProof/>
            </w:rPr>
            <w:fldChar w:fldCharType="begin"/>
          </w:r>
          <w:r>
            <w:rPr>
              <w:noProof/>
            </w:rPr>
            <w:instrText xml:space="preserve"> STYLEREF CharSectNo \*charformat </w:instrText>
          </w:r>
          <w:r>
            <w:rPr>
              <w:noProof/>
            </w:rPr>
            <w:fldChar w:fldCharType="separate"/>
          </w:r>
          <w:r>
            <w:rPr>
              <w:noProof/>
            </w:rPr>
            <w:t>70</w:t>
          </w:r>
          <w:r>
            <w:rPr>
              <w:noProof/>
            </w:rPr>
            <w:fldChar w:fldCharType="end"/>
          </w:r>
        </w:p>
      </w:tc>
    </w:tr>
  </w:tbl>
  <w:p w:rsidR="00BA5118" w:rsidRDefault="00BA51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A5118">
      <w:trPr>
        <w:jc w:val="center"/>
      </w:trPr>
      <w:tc>
        <w:tcPr>
          <w:tcW w:w="1560" w:type="dxa"/>
        </w:tcPr>
        <w:p w:rsidR="00BA5118" w:rsidRDefault="00BA5118">
          <w:pPr>
            <w:pStyle w:val="HeaderEven"/>
            <w:rPr>
              <w:b/>
            </w:rPr>
          </w:pPr>
          <w:r>
            <w:rPr>
              <w:b/>
            </w:rPr>
            <w:fldChar w:fldCharType="begin"/>
          </w:r>
          <w:r>
            <w:rPr>
              <w:b/>
            </w:rPr>
            <w:instrText xml:space="preserve"> STYLEREF CharChapNo \*charformat </w:instrText>
          </w:r>
          <w:r>
            <w:rPr>
              <w:b/>
            </w:rPr>
            <w:fldChar w:fldCharType="separate"/>
          </w:r>
          <w:r w:rsidR="00116CFF">
            <w:rPr>
              <w:b/>
              <w:noProof/>
            </w:rPr>
            <w:t>Schedule 1</w:t>
          </w:r>
          <w:r>
            <w:rPr>
              <w:b/>
            </w:rPr>
            <w:fldChar w:fldCharType="end"/>
          </w:r>
        </w:p>
      </w:tc>
      <w:tc>
        <w:tcPr>
          <w:tcW w:w="5741" w:type="dxa"/>
        </w:tcPr>
        <w:p w:rsidR="00BA5118" w:rsidRDefault="00116CFF">
          <w:pPr>
            <w:pStyle w:val="HeaderEven"/>
          </w:pPr>
          <w:r>
            <w:rPr>
              <w:noProof/>
            </w:rPr>
            <w:fldChar w:fldCharType="begin"/>
          </w:r>
          <w:r>
            <w:rPr>
              <w:noProof/>
            </w:rPr>
            <w:instrText xml:space="preserve"> STYLEREF CharChapText \*charformat </w:instrText>
          </w:r>
          <w:r>
            <w:rPr>
              <w:noProof/>
            </w:rPr>
            <w:fldChar w:fldCharType="separate"/>
          </w:r>
          <w:r>
            <w:rPr>
              <w:noProof/>
            </w:rPr>
            <w:t>Exclusion from school or home-based care</w:t>
          </w:r>
          <w:r>
            <w:rPr>
              <w:noProof/>
            </w:rPr>
            <w:fldChar w:fldCharType="end"/>
          </w:r>
        </w:p>
      </w:tc>
    </w:tr>
    <w:tr w:rsidR="00BA5118">
      <w:trPr>
        <w:jc w:val="center"/>
      </w:trPr>
      <w:tc>
        <w:tcPr>
          <w:tcW w:w="1560" w:type="dxa"/>
        </w:tcPr>
        <w:p w:rsidR="00BA5118" w:rsidRDefault="00BA511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A5118" w:rsidRDefault="0039221F">
          <w:pPr>
            <w:pStyle w:val="HeaderEven"/>
          </w:pPr>
          <w:r>
            <w:fldChar w:fldCharType="begin"/>
          </w:r>
          <w:r>
            <w:instrText xml:space="preserve"> STYLEREF CharPartText \*charformat </w:instrText>
          </w:r>
          <w:r>
            <w:rPr>
              <w:noProof/>
            </w:rPr>
            <w:fldChar w:fldCharType="end"/>
          </w:r>
        </w:p>
      </w:tc>
    </w:tr>
    <w:tr w:rsidR="00BA5118">
      <w:trPr>
        <w:jc w:val="center"/>
      </w:trPr>
      <w:tc>
        <w:tcPr>
          <w:tcW w:w="7296" w:type="dxa"/>
          <w:gridSpan w:val="2"/>
          <w:tcBorders>
            <w:bottom w:val="single" w:sz="4" w:space="0" w:color="auto"/>
          </w:tcBorders>
        </w:tcPr>
        <w:p w:rsidR="00BA5118" w:rsidRDefault="00BA5118">
          <w:pPr>
            <w:pStyle w:val="HeaderEven6"/>
          </w:pPr>
        </w:p>
      </w:tc>
    </w:tr>
  </w:tbl>
  <w:p w:rsidR="00BA5118" w:rsidRDefault="00BA51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A5118">
      <w:trPr>
        <w:jc w:val="center"/>
      </w:trPr>
      <w:tc>
        <w:tcPr>
          <w:tcW w:w="5741" w:type="dxa"/>
        </w:tcPr>
        <w:p w:rsidR="00BA5118" w:rsidRDefault="00116CFF">
          <w:pPr>
            <w:pStyle w:val="HeaderEven"/>
            <w:jc w:val="right"/>
          </w:pPr>
          <w:r>
            <w:rPr>
              <w:noProof/>
            </w:rPr>
            <w:fldChar w:fldCharType="begin"/>
          </w:r>
          <w:r>
            <w:rPr>
              <w:noProof/>
            </w:rPr>
            <w:instrText xml:space="preserve"> STYLEREF CharChapText \*charformat </w:instrText>
          </w:r>
          <w:r>
            <w:rPr>
              <w:noProof/>
            </w:rPr>
            <w:fldChar w:fldCharType="separate"/>
          </w:r>
          <w:r>
            <w:rPr>
              <w:noProof/>
            </w:rPr>
            <w:t>Exclusion from school or home-based care</w:t>
          </w:r>
          <w:r>
            <w:rPr>
              <w:noProof/>
            </w:rPr>
            <w:fldChar w:fldCharType="end"/>
          </w:r>
        </w:p>
      </w:tc>
      <w:tc>
        <w:tcPr>
          <w:tcW w:w="1560" w:type="dxa"/>
        </w:tcPr>
        <w:p w:rsidR="00BA5118" w:rsidRDefault="00BA5118">
          <w:pPr>
            <w:pStyle w:val="HeaderEven"/>
            <w:jc w:val="right"/>
            <w:rPr>
              <w:b/>
            </w:rPr>
          </w:pPr>
          <w:r>
            <w:rPr>
              <w:b/>
            </w:rPr>
            <w:fldChar w:fldCharType="begin"/>
          </w:r>
          <w:r>
            <w:rPr>
              <w:b/>
            </w:rPr>
            <w:instrText xml:space="preserve"> STYLEREF CharChapNo \*charformat </w:instrText>
          </w:r>
          <w:r>
            <w:rPr>
              <w:b/>
            </w:rPr>
            <w:fldChar w:fldCharType="separate"/>
          </w:r>
          <w:r w:rsidR="00116CFF">
            <w:rPr>
              <w:b/>
              <w:noProof/>
            </w:rPr>
            <w:t>Schedule 1</w:t>
          </w:r>
          <w:r>
            <w:rPr>
              <w:b/>
            </w:rPr>
            <w:fldChar w:fldCharType="end"/>
          </w:r>
        </w:p>
      </w:tc>
    </w:tr>
    <w:tr w:rsidR="00BA5118">
      <w:trPr>
        <w:jc w:val="center"/>
      </w:trPr>
      <w:tc>
        <w:tcPr>
          <w:tcW w:w="5741" w:type="dxa"/>
        </w:tcPr>
        <w:p w:rsidR="00BA5118" w:rsidRDefault="0039221F">
          <w:pPr>
            <w:pStyle w:val="HeaderEven"/>
            <w:jc w:val="right"/>
          </w:pPr>
          <w:r>
            <w:fldChar w:fldCharType="begin"/>
          </w:r>
          <w:r>
            <w:instrText xml:space="preserve"> STYLEREF CharPartText \*charformat </w:instrText>
          </w:r>
          <w:r>
            <w:rPr>
              <w:noProof/>
            </w:rPr>
            <w:fldChar w:fldCharType="end"/>
          </w:r>
        </w:p>
      </w:tc>
      <w:tc>
        <w:tcPr>
          <w:tcW w:w="1560" w:type="dxa"/>
        </w:tcPr>
        <w:p w:rsidR="00BA5118" w:rsidRDefault="00BA5118">
          <w:pPr>
            <w:pStyle w:val="HeaderEven"/>
            <w:jc w:val="right"/>
            <w:rPr>
              <w:b/>
            </w:rPr>
          </w:pPr>
          <w:r>
            <w:rPr>
              <w:b/>
            </w:rPr>
            <w:fldChar w:fldCharType="begin"/>
          </w:r>
          <w:r>
            <w:rPr>
              <w:b/>
            </w:rPr>
            <w:instrText xml:space="preserve"> STYLEREF CharPartNo \*charformat </w:instrText>
          </w:r>
          <w:r>
            <w:rPr>
              <w:b/>
            </w:rPr>
            <w:fldChar w:fldCharType="end"/>
          </w:r>
        </w:p>
      </w:tc>
    </w:tr>
    <w:tr w:rsidR="00BA5118">
      <w:trPr>
        <w:jc w:val="center"/>
      </w:trPr>
      <w:tc>
        <w:tcPr>
          <w:tcW w:w="7296" w:type="dxa"/>
          <w:gridSpan w:val="2"/>
          <w:tcBorders>
            <w:bottom w:val="single" w:sz="4" w:space="0" w:color="auto"/>
          </w:tcBorders>
        </w:tcPr>
        <w:p w:rsidR="00BA5118" w:rsidRDefault="00BA5118">
          <w:pPr>
            <w:pStyle w:val="HeaderOdd6"/>
          </w:pPr>
        </w:p>
      </w:tc>
    </w:tr>
  </w:tbl>
  <w:p w:rsidR="00BA5118" w:rsidRDefault="00BA5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12A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A2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5A9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306C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43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C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E45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BA6A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E5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F01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954C3"/>
    <w:multiLevelType w:val="singleLevel"/>
    <w:tmpl w:val="03B801C8"/>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2"/>
  </w:num>
  <w:num w:numId="6">
    <w:abstractNumId w:val="13"/>
  </w:num>
  <w:num w:numId="7">
    <w:abstractNumId w:val="17"/>
  </w:num>
  <w:num w:numId="8">
    <w:abstractNumId w:val="13"/>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2"/>
  </w:num>
  <w:num w:numId="22">
    <w:abstractNumId w:val="13"/>
  </w:num>
  <w:num w:numId="23">
    <w:abstractNumId w:val="17"/>
  </w:num>
  <w:num w:numId="24">
    <w:abstractNumId w:val="12"/>
  </w:num>
  <w:num w:numId="25">
    <w:abstractNumId w:val="13"/>
  </w:num>
  <w:num w:numId="26">
    <w:abstractNumId w:val="17"/>
  </w:num>
  <w:num w:numId="27">
    <w:abstractNumId w:val="16"/>
  </w:num>
  <w:num w:numId="28">
    <w:abstractNumId w:val="10"/>
  </w:num>
  <w:num w:numId="29">
    <w:abstractNumId w:val="14"/>
  </w:num>
  <w:num w:numId="3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2F"/>
    <w:rsid w:val="000003E1"/>
    <w:rsid w:val="00002551"/>
    <w:rsid w:val="00013117"/>
    <w:rsid w:val="000172BF"/>
    <w:rsid w:val="000226F4"/>
    <w:rsid w:val="00022AEA"/>
    <w:rsid w:val="000259E5"/>
    <w:rsid w:val="000343B9"/>
    <w:rsid w:val="000349C5"/>
    <w:rsid w:val="00035457"/>
    <w:rsid w:val="00036EE1"/>
    <w:rsid w:val="0003771E"/>
    <w:rsid w:val="00042819"/>
    <w:rsid w:val="00050DA6"/>
    <w:rsid w:val="00052341"/>
    <w:rsid w:val="00053059"/>
    <w:rsid w:val="00056F97"/>
    <w:rsid w:val="000574E5"/>
    <w:rsid w:val="00061048"/>
    <w:rsid w:val="000616C9"/>
    <w:rsid w:val="0006210B"/>
    <w:rsid w:val="00062861"/>
    <w:rsid w:val="00062EE6"/>
    <w:rsid w:val="00065AC8"/>
    <w:rsid w:val="00077374"/>
    <w:rsid w:val="000804FC"/>
    <w:rsid w:val="00080E87"/>
    <w:rsid w:val="00081A93"/>
    <w:rsid w:val="00083506"/>
    <w:rsid w:val="00083D50"/>
    <w:rsid w:val="00097360"/>
    <w:rsid w:val="000A05D8"/>
    <w:rsid w:val="000A1484"/>
    <w:rsid w:val="000A356D"/>
    <w:rsid w:val="000A480B"/>
    <w:rsid w:val="000A6598"/>
    <w:rsid w:val="000A6843"/>
    <w:rsid w:val="000A703E"/>
    <w:rsid w:val="000C38C9"/>
    <w:rsid w:val="000C3ED7"/>
    <w:rsid w:val="000C513A"/>
    <w:rsid w:val="000C54E0"/>
    <w:rsid w:val="000C7156"/>
    <w:rsid w:val="000D13D8"/>
    <w:rsid w:val="000D2DB7"/>
    <w:rsid w:val="000E176F"/>
    <w:rsid w:val="000E41C8"/>
    <w:rsid w:val="000F1AE2"/>
    <w:rsid w:val="000F4BCE"/>
    <w:rsid w:val="000F5E80"/>
    <w:rsid w:val="0010026C"/>
    <w:rsid w:val="00101BC2"/>
    <w:rsid w:val="00116CFF"/>
    <w:rsid w:val="00120B1E"/>
    <w:rsid w:val="001215F7"/>
    <w:rsid w:val="00121BB3"/>
    <w:rsid w:val="00124B7F"/>
    <w:rsid w:val="0012535F"/>
    <w:rsid w:val="00126805"/>
    <w:rsid w:val="00126D01"/>
    <w:rsid w:val="00126FC5"/>
    <w:rsid w:val="00131242"/>
    <w:rsid w:val="00133A08"/>
    <w:rsid w:val="00134F70"/>
    <w:rsid w:val="00140C55"/>
    <w:rsid w:val="0014345B"/>
    <w:rsid w:val="00145C6A"/>
    <w:rsid w:val="00146166"/>
    <w:rsid w:val="00146FED"/>
    <w:rsid w:val="001515EF"/>
    <w:rsid w:val="0015571B"/>
    <w:rsid w:val="00166A63"/>
    <w:rsid w:val="00167AB3"/>
    <w:rsid w:val="001714D5"/>
    <w:rsid w:val="00177969"/>
    <w:rsid w:val="00187A7C"/>
    <w:rsid w:val="00190060"/>
    <w:rsid w:val="001908D7"/>
    <w:rsid w:val="00192683"/>
    <w:rsid w:val="00193DDD"/>
    <w:rsid w:val="0019691A"/>
    <w:rsid w:val="00197EF9"/>
    <w:rsid w:val="001A2BB6"/>
    <w:rsid w:val="001A2E3F"/>
    <w:rsid w:val="001B03F5"/>
    <w:rsid w:val="001C27AD"/>
    <w:rsid w:val="001C6B4C"/>
    <w:rsid w:val="001D01B1"/>
    <w:rsid w:val="001D629E"/>
    <w:rsid w:val="001D690E"/>
    <w:rsid w:val="001D7404"/>
    <w:rsid w:val="001E03F4"/>
    <w:rsid w:val="001E0754"/>
    <w:rsid w:val="001E100E"/>
    <w:rsid w:val="001E256C"/>
    <w:rsid w:val="001E487A"/>
    <w:rsid w:val="001F3FE1"/>
    <w:rsid w:val="001F6970"/>
    <w:rsid w:val="001F70AA"/>
    <w:rsid w:val="00200CE8"/>
    <w:rsid w:val="00211136"/>
    <w:rsid w:val="00213664"/>
    <w:rsid w:val="00214693"/>
    <w:rsid w:val="00215A23"/>
    <w:rsid w:val="0022268E"/>
    <w:rsid w:val="00222997"/>
    <w:rsid w:val="00227986"/>
    <w:rsid w:val="00235998"/>
    <w:rsid w:val="002368A2"/>
    <w:rsid w:val="00237021"/>
    <w:rsid w:val="0024443A"/>
    <w:rsid w:val="0025124C"/>
    <w:rsid w:val="0025383D"/>
    <w:rsid w:val="00254349"/>
    <w:rsid w:val="00257569"/>
    <w:rsid w:val="0026155C"/>
    <w:rsid w:val="00262735"/>
    <w:rsid w:val="00264CB2"/>
    <w:rsid w:val="00265E9D"/>
    <w:rsid w:val="002712E3"/>
    <w:rsid w:val="00271CEE"/>
    <w:rsid w:val="0028269A"/>
    <w:rsid w:val="002873BD"/>
    <w:rsid w:val="002879D6"/>
    <w:rsid w:val="002908A3"/>
    <w:rsid w:val="0029130B"/>
    <w:rsid w:val="0029476F"/>
    <w:rsid w:val="00294920"/>
    <w:rsid w:val="0029726E"/>
    <w:rsid w:val="002B0C1C"/>
    <w:rsid w:val="002B3241"/>
    <w:rsid w:val="002B5B6D"/>
    <w:rsid w:val="002B5D80"/>
    <w:rsid w:val="002C1D33"/>
    <w:rsid w:val="002C1E4F"/>
    <w:rsid w:val="002C393E"/>
    <w:rsid w:val="002C4CD6"/>
    <w:rsid w:val="002C5D83"/>
    <w:rsid w:val="002D2217"/>
    <w:rsid w:val="002D2B97"/>
    <w:rsid w:val="002D66E9"/>
    <w:rsid w:val="002D748A"/>
    <w:rsid w:val="002E4E21"/>
    <w:rsid w:val="002E7731"/>
    <w:rsid w:val="002E780C"/>
    <w:rsid w:val="002E7C77"/>
    <w:rsid w:val="002F6A89"/>
    <w:rsid w:val="002F6BBE"/>
    <w:rsid w:val="00300183"/>
    <w:rsid w:val="00300D7D"/>
    <w:rsid w:val="0030277D"/>
    <w:rsid w:val="00304604"/>
    <w:rsid w:val="003109CA"/>
    <w:rsid w:val="00312FB9"/>
    <w:rsid w:val="003200B9"/>
    <w:rsid w:val="00322DEF"/>
    <w:rsid w:val="00322E4B"/>
    <w:rsid w:val="00330466"/>
    <w:rsid w:val="00331773"/>
    <w:rsid w:val="003349BF"/>
    <w:rsid w:val="00334B10"/>
    <w:rsid w:val="00337BE6"/>
    <w:rsid w:val="0034088E"/>
    <w:rsid w:val="00340E9A"/>
    <w:rsid w:val="00341246"/>
    <w:rsid w:val="00344EA2"/>
    <w:rsid w:val="00346C07"/>
    <w:rsid w:val="0035175E"/>
    <w:rsid w:val="00353D16"/>
    <w:rsid w:val="00364237"/>
    <w:rsid w:val="00365501"/>
    <w:rsid w:val="00371A50"/>
    <w:rsid w:val="00373086"/>
    <w:rsid w:val="003745D6"/>
    <w:rsid w:val="00382E0E"/>
    <w:rsid w:val="00384DD3"/>
    <w:rsid w:val="003873CA"/>
    <w:rsid w:val="003875D2"/>
    <w:rsid w:val="00387F16"/>
    <w:rsid w:val="00391A11"/>
    <w:rsid w:val="0039221F"/>
    <w:rsid w:val="003938E6"/>
    <w:rsid w:val="00396A50"/>
    <w:rsid w:val="003A18B6"/>
    <w:rsid w:val="003A2A1C"/>
    <w:rsid w:val="003A68DA"/>
    <w:rsid w:val="003B655B"/>
    <w:rsid w:val="003B65F8"/>
    <w:rsid w:val="003C35B0"/>
    <w:rsid w:val="003C6E58"/>
    <w:rsid w:val="003D0BBC"/>
    <w:rsid w:val="003D1B6E"/>
    <w:rsid w:val="003D214E"/>
    <w:rsid w:val="003D2870"/>
    <w:rsid w:val="003D51A9"/>
    <w:rsid w:val="003E3AC7"/>
    <w:rsid w:val="003E5CFB"/>
    <w:rsid w:val="003E763A"/>
    <w:rsid w:val="003F03B1"/>
    <w:rsid w:val="003F08BB"/>
    <w:rsid w:val="003F11CF"/>
    <w:rsid w:val="003F1B43"/>
    <w:rsid w:val="003F21CF"/>
    <w:rsid w:val="003F7BE0"/>
    <w:rsid w:val="00405402"/>
    <w:rsid w:val="00405C67"/>
    <w:rsid w:val="00405DE3"/>
    <w:rsid w:val="00407AA8"/>
    <w:rsid w:val="00416A74"/>
    <w:rsid w:val="00421CB3"/>
    <w:rsid w:val="00425CE2"/>
    <w:rsid w:val="00426E3C"/>
    <w:rsid w:val="004277CF"/>
    <w:rsid w:val="0043427C"/>
    <w:rsid w:val="00444693"/>
    <w:rsid w:val="0045091B"/>
    <w:rsid w:val="0045245F"/>
    <w:rsid w:val="004547FC"/>
    <w:rsid w:val="004552B4"/>
    <w:rsid w:val="00455CDE"/>
    <w:rsid w:val="004625F0"/>
    <w:rsid w:val="0047191E"/>
    <w:rsid w:val="00475F40"/>
    <w:rsid w:val="0048305F"/>
    <w:rsid w:val="0048308D"/>
    <w:rsid w:val="004831B7"/>
    <w:rsid w:val="00486521"/>
    <w:rsid w:val="004922E1"/>
    <w:rsid w:val="00496713"/>
    <w:rsid w:val="00496D92"/>
    <w:rsid w:val="004A2395"/>
    <w:rsid w:val="004A379C"/>
    <w:rsid w:val="004A4A81"/>
    <w:rsid w:val="004A72DB"/>
    <w:rsid w:val="004B0442"/>
    <w:rsid w:val="004B0B18"/>
    <w:rsid w:val="004B30B4"/>
    <w:rsid w:val="004B6261"/>
    <w:rsid w:val="004B77D9"/>
    <w:rsid w:val="004C006C"/>
    <w:rsid w:val="004C025C"/>
    <w:rsid w:val="004C066E"/>
    <w:rsid w:val="004C2304"/>
    <w:rsid w:val="004C3D3F"/>
    <w:rsid w:val="004C53FC"/>
    <w:rsid w:val="004D0072"/>
    <w:rsid w:val="004D151D"/>
    <w:rsid w:val="004D3B65"/>
    <w:rsid w:val="004D5D12"/>
    <w:rsid w:val="004E0133"/>
    <w:rsid w:val="004E12B5"/>
    <w:rsid w:val="004E45C8"/>
    <w:rsid w:val="004E5525"/>
    <w:rsid w:val="004E6468"/>
    <w:rsid w:val="004F16E2"/>
    <w:rsid w:val="004F2FFC"/>
    <w:rsid w:val="00502464"/>
    <w:rsid w:val="00502AEB"/>
    <w:rsid w:val="005044DC"/>
    <w:rsid w:val="0052073A"/>
    <w:rsid w:val="005234DC"/>
    <w:rsid w:val="0052405B"/>
    <w:rsid w:val="00526038"/>
    <w:rsid w:val="00530860"/>
    <w:rsid w:val="00534169"/>
    <w:rsid w:val="0053469B"/>
    <w:rsid w:val="00535D69"/>
    <w:rsid w:val="00540D29"/>
    <w:rsid w:val="00542D40"/>
    <w:rsid w:val="00544642"/>
    <w:rsid w:val="0054521A"/>
    <w:rsid w:val="00545589"/>
    <w:rsid w:val="005479EC"/>
    <w:rsid w:val="005525DE"/>
    <w:rsid w:val="00555189"/>
    <w:rsid w:val="005570D6"/>
    <w:rsid w:val="00561D96"/>
    <w:rsid w:val="00563024"/>
    <w:rsid w:val="00565A0C"/>
    <w:rsid w:val="005671B1"/>
    <w:rsid w:val="00573DF9"/>
    <w:rsid w:val="00574A10"/>
    <w:rsid w:val="00576666"/>
    <w:rsid w:val="00595736"/>
    <w:rsid w:val="005A062C"/>
    <w:rsid w:val="005A1EA2"/>
    <w:rsid w:val="005A2ABC"/>
    <w:rsid w:val="005A48C8"/>
    <w:rsid w:val="005A7EF6"/>
    <w:rsid w:val="005B199B"/>
    <w:rsid w:val="005B4D7D"/>
    <w:rsid w:val="005B4EB1"/>
    <w:rsid w:val="005B50B3"/>
    <w:rsid w:val="005C48C7"/>
    <w:rsid w:val="005C4CD6"/>
    <w:rsid w:val="005C52E6"/>
    <w:rsid w:val="005C55B1"/>
    <w:rsid w:val="005D0C85"/>
    <w:rsid w:val="005D2384"/>
    <w:rsid w:val="005D5B03"/>
    <w:rsid w:val="005D6585"/>
    <w:rsid w:val="005E4382"/>
    <w:rsid w:val="005E66A8"/>
    <w:rsid w:val="005F5D3E"/>
    <w:rsid w:val="00607B41"/>
    <w:rsid w:val="00607FDE"/>
    <w:rsid w:val="00610C7B"/>
    <w:rsid w:val="00616795"/>
    <w:rsid w:val="00623740"/>
    <w:rsid w:val="0062560E"/>
    <w:rsid w:val="00627629"/>
    <w:rsid w:val="0063232A"/>
    <w:rsid w:val="006343E7"/>
    <w:rsid w:val="00634F1A"/>
    <w:rsid w:val="00637287"/>
    <w:rsid w:val="0064073F"/>
    <w:rsid w:val="006430D2"/>
    <w:rsid w:val="00645231"/>
    <w:rsid w:val="00645873"/>
    <w:rsid w:val="00645B93"/>
    <w:rsid w:val="00647AF9"/>
    <w:rsid w:val="006530F9"/>
    <w:rsid w:val="00654A90"/>
    <w:rsid w:val="006706E5"/>
    <w:rsid w:val="00672385"/>
    <w:rsid w:val="00674264"/>
    <w:rsid w:val="006757B2"/>
    <w:rsid w:val="006759FE"/>
    <w:rsid w:val="006838C8"/>
    <w:rsid w:val="00690E94"/>
    <w:rsid w:val="00690FF1"/>
    <w:rsid w:val="00691845"/>
    <w:rsid w:val="00691FF4"/>
    <w:rsid w:val="006A6899"/>
    <w:rsid w:val="006B2D11"/>
    <w:rsid w:val="006B398F"/>
    <w:rsid w:val="006B3C0C"/>
    <w:rsid w:val="006B59B7"/>
    <w:rsid w:val="006B5C7F"/>
    <w:rsid w:val="006C04E7"/>
    <w:rsid w:val="006C0E7C"/>
    <w:rsid w:val="006C3BD1"/>
    <w:rsid w:val="006C4089"/>
    <w:rsid w:val="006C4FA2"/>
    <w:rsid w:val="006C7C58"/>
    <w:rsid w:val="006D0C42"/>
    <w:rsid w:val="006D1400"/>
    <w:rsid w:val="006D175A"/>
    <w:rsid w:val="006D33F4"/>
    <w:rsid w:val="006E27D4"/>
    <w:rsid w:val="006E5B84"/>
    <w:rsid w:val="006F4310"/>
    <w:rsid w:val="006F4D26"/>
    <w:rsid w:val="007043A2"/>
    <w:rsid w:val="0070513D"/>
    <w:rsid w:val="0070536B"/>
    <w:rsid w:val="00706787"/>
    <w:rsid w:val="007133D1"/>
    <w:rsid w:val="00714CFF"/>
    <w:rsid w:val="007176A7"/>
    <w:rsid w:val="007209A6"/>
    <w:rsid w:val="00723E7C"/>
    <w:rsid w:val="00723F76"/>
    <w:rsid w:val="007260F6"/>
    <w:rsid w:val="007264DF"/>
    <w:rsid w:val="00732FBE"/>
    <w:rsid w:val="0074278C"/>
    <w:rsid w:val="00744731"/>
    <w:rsid w:val="0074598E"/>
    <w:rsid w:val="0074654D"/>
    <w:rsid w:val="0074777F"/>
    <w:rsid w:val="00756B31"/>
    <w:rsid w:val="00757171"/>
    <w:rsid w:val="007603D0"/>
    <w:rsid w:val="0076249A"/>
    <w:rsid w:val="00764DDE"/>
    <w:rsid w:val="00766CF8"/>
    <w:rsid w:val="007712AE"/>
    <w:rsid w:val="00773534"/>
    <w:rsid w:val="00777F20"/>
    <w:rsid w:val="0078794C"/>
    <w:rsid w:val="00787978"/>
    <w:rsid w:val="0079166E"/>
    <w:rsid w:val="007970E4"/>
    <w:rsid w:val="007A5721"/>
    <w:rsid w:val="007A62DA"/>
    <w:rsid w:val="007A6739"/>
    <w:rsid w:val="007A76F4"/>
    <w:rsid w:val="007B0CFB"/>
    <w:rsid w:val="007B2071"/>
    <w:rsid w:val="007B7441"/>
    <w:rsid w:val="007C5C5C"/>
    <w:rsid w:val="007C643B"/>
    <w:rsid w:val="007C784C"/>
    <w:rsid w:val="007D0F2D"/>
    <w:rsid w:val="007D310D"/>
    <w:rsid w:val="007D4D91"/>
    <w:rsid w:val="007E0D0A"/>
    <w:rsid w:val="007E1CE7"/>
    <w:rsid w:val="007E6453"/>
    <w:rsid w:val="007E757A"/>
    <w:rsid w:val="007F4D17"/>
    <w:rsid w:val="008001A5"/>
    <w:rsid w:val="008067F7"/>
    <w:rsid w:val="00810181"/>
    <w:rsid w:val="00811BEC"/>
    <w:rsid w:val="0081582F"/>
    <w:rsid w:val="008165EB"/>
    <w:rsid w:val="00824E2F"/>
    <w:rsid w:val="0083060B"/>
    <w:rsid w:val="0083181D"/>
    <w:rsid w:val="00832566"/>
    <w:rsid w:val="00836FC2"/>
    <w:rsid w:val="008370AE"/>
    <w:rsid w:val="0083722F"/>
    <w:rsid w:val="008377C9"/>
    <w:rsid w:val="008403F9"/>
    <w:rsid w:val="00844626"/>
    <w:rsid w:val="00845142"/>
    <w:rsid w:val="00852C48"/>
    <w:rsid w:val="00855A59"/>
    <w:rsid w:val="00857194"/>
    <w:rsid w:val="0086328F"/>
    <w:rsid w:val="00863A11"/>
    <w:rsid w:val="0087011F"/>
    <w:rsid w:val="00873F45"/>
    <w:rsid w:val="00880C99"/>
    <w:rsid w:val="00880F3E"/>
    <w:rsid w:val="00884976"/>
    <w:rsid w:val="0088545C"/>
    <w:rsid w:val="00887B12"/>
    <w:rsid w:val="008947B7"/>
    <w:rsid w:val="008A48CC"/>
    <w:rsid w:val="008A6645"/>
    <w:rsid w:val="008B00BB"/>
    <w:rsid w:val="008B01B2"/>
    <w:rsid w:val="008B20AB"/>
    <w:rsid w:val="008B2E70"/>
    <w:rsid w:val="008B67A5"/>
    <w:rsid w:val="008C00C6"/>
    <w:rsid w:val="008C404A"/>
    <w:rsid w:val="008D1D1B"/>
    <w:rsid w:val="008D3552"/>
    <w:rsid w:val="008D4E4B"/>
    <w:rsid w:val="008D6B48"/>
    <w:rsid w:val="008E4ADC"/>
    <w:rsid w:val="008E5876"/>
    <w:rsid w:val="008E629C"/>
    <w:rsid w:val="008F18B8"/>
    <w:rsid w:val="008F32DB"/>
    <w:rsid w:val="008F7EFC"/>
    <w:rsid w:val="00902531"/>
    <w:rsid w:val="009069E6"/>
    <w:rsid w:val="009125BB"/>
    <w:rsid w:val="00914A07"/>
    <w:rsid w:val="00914D31"/>
    <w:rsid w:val="0091632B"/>
    <w:rsid w:val="0092104D"/>
    <w:rsid w:val="00921793"/>
    <w:rsid w:val="00926C21"/>
    <w:rsid w:val="00934B50"/>
    <w:rsid w:val="0093527E"/>
    <w:rsid w:val="0093538A"/>
    <w:rsid w:val="009420DA"/>
    <w:rsid w:val="009431F9"/>
    <w:rsid w:val="00947239"/>
    <w:rsid w:val="00951EBF"/>
    <w:rsid w:val="00957976"/>
    <w:rsid w:val="00964756"/>
    <w:rsid w:val="00975AEF"/>
    <w:rsid w:val="00976928"/>
    <w:rsid w:val="00976DC2"/>
    <w:rsid w:val="00982192"/>
    <w:rsid w:val="009848B1"/>
    <w:rsid w:val="009851EC"/>
    <w:rsid w:val="0099612B"/>
    <w:rsid w:val="009969FC"/>
    <w:rsid w:val="009A3E47"/>
    <w:rsid w:val="009B227F"/>
    <w:rsid w:val="009B66B7"/>
    <w:rsid w:val="009C2FED"/>
    <w:rsid w:val="009C6FC5"/>
    <w:rsid w:val="009D7CAA"/>
    <w:rsid w:val="009E2C8C"/>
    <w:rsid w:val="009E3384"/>
    <w:rsid w:val="009E5F71"/>
    <w:rsid w:val="009E7A98"/>
    <w:rsid w:val="009F0301"/>
    <w:rsid w:val="009F0526"/>
    <w:rsid w:val="009F67F6"/>
    <w:rsid w:val="00A00EAF"/>
    <w:rsid w:val="00A052D8"/>
    <w:rsid w:val="00A12AA8"/>
    <w:rsid w:val="00A20D74"/>
    <w:rsid w:val="00A21251"/>
    <w:rsid w:val="00A23883"/>
    <w:rsid w:val="00A26C70"/>
    <w:rsid w:val="00A32F68"/>
    <w:rsid w:val="00A3317A"/>
    <w:rsid w:val="00A35B61"/>
    <w:rsid w:val="00A35D4B"/>
    <w:rsid w:val="00A36AE3"/>
    <w:rsid w:val="00A36FE1"/>
    <w:rsid w:val="00A4349A"/>
    <w:rsid w:val="00A44570"/>
    <w:rsid w:val="00A457E1"/>
    <w:rsid w:val="00A45C84"/>
    <w:rsid w:val="00A538F2"/>
    <w:rsid w:val="00A545F6"/>
    <w:rsid w:val="00A54938"/>
    <w:rsid w:val="00A56327"/>
    <w:rsid w:val="00A609AB"/>
    <w:rsid w:val="00A64288"/>
    <w:rsid w:val="00A65B88"/>
    <w:rsid w:val="00A65CD6"/>
    <w:rsid w:val="00A66143"/>
    <w:rsid w:val="00A7437E"/>
    <w:rsid w:val="00A774EC"/>
    <w:rsid w:val="00A80F74"/>
    <w:rsid w:val="00A8295F"/>
    <w:rsid w:val="00A834D3"/>
    <w:rsid w:val="00A867C8"/>
    <w:rsid w:val="00A869BD"/>
    <w:rsid w:val="00A92CDB"/>
    <w:rsid w:val="00A93996"/>
    <w:rsid w:val="00AA383D"/>
    <w:rsid w:val="00AB57F5"/>
    <w:rsid w:val="00AB6E96"/>
    <w:rsid w:val="00AB774A"/>
    <w:rsid w:val="00AC1E5E"/>
    <w:rsid w:val="00AC3452"/>
    <w:rsid w:val="00AC46D0"/>
    <w:rsid w:val="00AD2BB3"/>
    <w:rsid w:val="00AD4F6E"/>
    <w:rsid w:val="00AD7B20"/>
    <w:rsid w:val="00AF1B36"/>
    <w:rsid w:val="00AF5E71"/>
    <w:rsid w:val="00AF7DE9"/>
    <w:rsid w:val="00B001D2"/>
    <w:rsid w:val="00B03D28"/>
    <w:rsid w:val="00B05A95"/>
    <w:rsid w:val="00B16A1F"/>
    <w:rsid w:val="00B23F4E"/>
    <w:rsid w:val="00B26552"/>
    <w:rsid w:val="00B326B1"/>
    <w:rsid w:val="00B34E71"/>
    <w:rsid w:val="00B366CF"/>
    <w:rsid w:val="00B37931"/>
    <w:rsid w:val="00B4003F"/>
    <w:rsid w:val="00B42310"/>
    <w:rsid w:val="00B536D2"/>
    <w:rsid w:val="00B53763"/>
    <w:rsid w:val="00B53EE4"/>
    <w:rsid w:val="00B6019B"/>
    <w:rsid w:val="00B604E3"/>
    <w:rsid w:val="00B61A31"/>
    <w:rsid w:val="00B62D60"/>
    <w:rsid w:val="00B70E0F"/>
    <w:rsid w:val="00B75DFE"/>
    <w:rsid w:val="00B761FF"/>
    <w:rsid w:val="00B812A2"/>
    <w:rsid w:val="00B925C3"/>
    <w:rsid w:val="00B93FEF"/>
    <w:rsid w:val="00B9664F"/>
    <w:rsid w:val="00BA0E24"/>
    <w:rsid w:val="00BA231D"/>
    <w:rsid w:val="00BA3021"/>
    <w:rsid w:val="00BA369E"/>
    <w:rsid w:val="00BA5118"/>
    <w:rsid w:val="00BB0207"/>
    <w:rsid w:val="00BB3352"/>
    <w:rsid w:val="00BB3A8A"/>
    <w:rsid w:val="00BB5C70"/>
    <w:rsid w:val="00BB63D2"/>
    <w:rsid w:val="00BB6F39"/>
    <w:rsid w:val="00BC1380"/>
    <w:rsid w:val="00BC61FF"/>
    <w:rsid w:val="00BD0026"/>
    <w:rsid w:val="00BD0251"/>
    <w:rsid w:val="00BD4A18"/>
    <w:rsid w:val="00BD5A72"/>
    <w:rsid w:val="00BD6CF5"/>
    <w:rsid w:val="00BE372E"/>
    <w:rsid w:val="00BE3962"/>
    <w:rsid w:val="00BE3BD4"/>
    <w:rsid w:val="00BE554B"/>
    <w:rsid w:val="00BF66D5"/>
    <w:rsid w:val="00C01141"/>
    <w:rsid w:val="00C1005E"/>
    <w:rsid w:val="00C12866"/>
    <w:rsid w:val="00C12BC8"/>
    <w:rsid w:val="00C13BB2"/>
    <w:rsid w:val="00C17794"/>
    <w:rsid w:val="00C3248E"/>
    <w:rsid w:val="00C35139"/>
    <w:rsid w:val="00C37DF4"/>
    <w:rsid w:val="00C47876"/>
    <w:rsid w:val="00C47DE7"/>
    <w:rsid w:val="00C51043"/>
    <w:rsid w:val="00C54706"/>
    <w:rsid w:val="00C57982"/>
    <w:rsid w:val="00C6068B"/>
    <w:rsid w:val="00C61F70"/>
    <w:rsid w:val="00C62DDE"/>
    <w:rsid w:val="00C66A97"/>
    <w:rsid w:val="00C70702"/>
    <w:rsid w:val="00C71221"/>
    <w:rsid w:val="00C7196B"/>
    <w:rsid w:val="00C71E97"/>
    <w:rsid w:val="00C7211C"/>
    <w:rsid w:val="00C72C41"/>
    <w:rsid w:val="00C8200F"/>
    <w:rsid w:val="00C82843"/>
    <w:rsid w:val="00C85F9A"/>
    <w:rsid w:val="00C865BF"/>
    <w:rsid w:val="00C87624"/>
    <w:rsid w:val="00C901DD"/>
    <w:rsid w:val="00C9390A"/>
    <w:rsid w:val="00C95F0A"/>
    <w:rsid w:val="00CA3F21"/>
    <w:rsid w:val="00CB3447"/>
    <w:rsid w:val="00CC3D5D"/>
    <w:rsid w:val="00CD2E88"/>
    <w:rsid w:val="00CD5742"/>
    <w:rsid w:val="00CD7897"/>
    <w:rsid w:val="00CE08BC"/>
    <w:rsid w:val="00CE2E80"/>
    <w:rsid w:val="00CF6CCB"/>
    <w:rsid w:val="00D01F1B"/>
    <w:rsid w:val="00D024DF"/>
    <w:rsid w:val="00D06089"/>
    <w:rsid w:val="00D1330B"/>
    <w:rsid w:val="00D2089D"/>
    <w:rsid w:val="00D22DA0"/>
    <w:rsid w:val="00D2579C"/>
    <w:rsid w:val="00D2628D"/>
    <w:rsid w:val="00D27262"/>
    <w:rsid w:val="00D31EE3"/>
    <w:rsid w:val="00D3489A"/>
    <w:rsid w:val="00D4036A"/>
    <w:rsid w:val="00D43285"/>
    <w:rsid w:val="00D5227D"/>
    <w:rsid w:val="00D536AE"/>
    <w:rsid w:val="00D55C0C"/>
    <w:rsid w:val="00D569FC"/>
    <w:rsid w:val="00D637F4"/>
    <w:rsid w:val="00D64BA9"/>
    <w:rsid w:val="00D746EE"/>
    <w:rsid w:val="00D82237"/>
    <w:rsid w:val="00D85233"/>
    <w:rsid w:val="00D91E0C"/>
    <w:rsid w:val="00D93FDE"/>
    <w:rsid w:val="00D95748"/>
    <w:rsid w:val="00DA002C"/>
    <w:rsid w:val="00DA3DFC"/>
    <w:rsid w:val="00DA5C45"/>
    <w:rsid w:val="00DA5DD0"/>
    <w:rsid w:val="00DC31E8"/>
    <w:rsid w:val="00DD6141"/>
    <w:rsid w:val="00DD6D44"/>
    <w:rsid w:val="00DD7BB2"/>
    <w:rsid w:val="00DE63E5"/>
    <w:rsid w:val="00DF198D"/>
    <w:rsid w:val="00E00DAB"/>
    <w:rsid w:val="00E06105"/>
    <w:rsid w:val="00E075F9"/>
    <w:rsid w:val="00E11B2E"/>
    <w:rsid w:val="00E11E65"/>
    <w:rsid w:val="00E16B4D"/>
    <w:rsid w:val="00E2394C"/>
    <w:rsid w:val="00E24D92"/>
    <w:rsid w:val="00E30060"/>
    <w:rsid w:val="00E337DD"/>
    <w:rsid w:val="00E374CE"/>
    <w:rsid w:val="00E4068A"/>
    <w:rsid w:val="00E44372"/>
    <w:rsid w:val="00E471B0"/>
    <w:rsid w:val="00E50798"/>
    <w:rsid w:val="00E55904"/>
    <w:rsid w:val="00E62831"/>
    <w:rsid w:val="00E63746"/>
    <w:rsid w:val="00E72FD3"/>
    <w:rsid w:val="00E7391D"/>
    <w:rsid w:val="00E7419A"/>
    <w:rsid w:val="00E81948"/>
    <w:rsid w:val="00E9582B"/>
    <w:rsid w:val="00EA6336"/>
    <w:rsid w:val="00EA76A8"/>
    <w:rsid w:val="00EB4FEB"/>
    <w:rsid w:val="00EC0C19"/>
    <w:rsid w:val="00EC0FC7"/>
    <w:rsid w:val="00EC1F5B"/>
    <w:rsid w:val="00ED77DE"/>
    <w:rsid w:val="00EE0869"/>
    <w:rsid w:val="00EE3594"/>
    <w:rsid w:val="00EE4F2A"/>
    <w:rsid w:val="00EE5E78"/>
    <w:rsid w:val="00EE601D"/>
    <w:rsid w:val="00EE7614"/>
    <w:rsid w:val="00EF16BE"/>
    <w:rsid w:val="00EF5F1F"/>
    <w:rsid w:val="00F06A1E"/>
    <w:rsid w:val="00F07FF8"/>
    <w:rsid w:val="00F119F0"/>
    <w:rsid w:val="00F15B2A"/>
    <w:rsid w:val="00F163E0"/>
    <w:rsid w:val="00F300B9"/>
    <w:rsid w:val="00F304AA"/>
    <w:rsid w:val="00F33749"/>
    <w:rsid w:val="00F41976"/>
    <w:rsid w:val="00F445FB"/>
    <w:rsid w:val="00F55F76"/>
    <w:rsid w:val="00F577C4"/>
    <w:rsid w:val="00F579F2"/>
    <w:rsid w:val="00F60759"/>
    <w:rsid w:val="00F612B4"/>
    <w:rsid w:val="00F67021"/>
    <w:rsid w:val="00F7243D"/>
    <w:rsid w:val="00F7592A"/>
    <w:rsid w:val="00F86887"/>
    <w:rsid w:val="00F86FCC"/>
    <w:rsid w:val="00F932DC"/>
    <w:rsid w:val="00F9586B"/>
    <w:rsid w:val="00F97467"/>
    <w:rsid w:val="00FA36CD"/>
    <w:rsid w:val="00FA6B51"/>
    <w:rsid w:val="00FB2F85"/>
    <w:rsid w:val="00FC2AD0"/>
    <w:rsid w:val="00FC3D3B"/>
    <w:rsid w:val="00FC560D"/>
    <w:rsid w:val="00FC60B6"/>
    <w:rsid w:val="00FC7833"/>
    <w:rsid w:val="00FD2D65"/>
    <w:rsid w:val="00FD448A"/>
    <w:rsid w:val="00FE302D"/>
    <w:rsid w:val="00FE63B4"/>
    <w:rsid w:val="00FF46B6"/>
    <w:rsid w:val="00FF4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5:docId w15:val="{7DA35B7F-2847-4646-8BA5-8C7B816C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7">
    <w:name w:val="heading 7"/>
    <w:basedOn w:val="Normal"/>
    <w:next w:val="Normal"/>
    <w:link w:val="Heading7Char"/>
    <w:qFormat/>
    <w:rsid w:val="00542D40"/>
    <w:pPr>
      <w:spacing w:before="240"/>
      <w:outlineLvl w:val="6"/>
    </w:pPr>
    <w:rPr>
      <w:rFonts w:ascii="Arial" w:hAnsi="Arial" w:cs="Arial"/>
      <w:sz w:val="20"/>
    </w:rPr>
  </w:style>
  <w:style w:type="paragraph" w:styleId="Heading8">
    <w:name w:val="heading 8"/>
    <w:basedOn w:val="Normal"/>
    <w:next w:val="Normal"/>
    <w:link w:val="Heading8Char"/>
    <w:qFormat/>
    <w:rsid w:val="00542D40"/>
    <w:pPr>
      <w:numPr>
        <w:ilvl w:val="7"/>
        <w:numId w:val="28"/>
      </w:numPr>
      <w:spacing w:before="240"/>
      <w:outlineLvl w:val="7"/>
    </w:pPr>
    <w:rPr>
      <w:rFonts w:ascii="Arial" w:hAnsi="Arial" w:cs="Arial"/>
      <w:i/>
      <w:iCs/>
      <w:sz w:val="20"/>
    </w:rPr>
  </w:style>
  <w:style w:type="paragraph" w:styleId="Heading9">
    <w:name w:val="heading 9"/>
    <w:basedOn w:val="Normal"/>
    <w:next w:val="Normal"/>
    <w:link w:val="Heading9Char"/>
    <w:qFormat/>
    <w:rsid w:val="00542D40"/>
    <w:pPr>
      <w:numPr>
        <w:ilvl w:val="8"/>
        <w:numId w:val="28"/>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7Char">
    <w:name w:val="Heading 7 Char"/>
    <w:basedOn w:val="DefaultParagraphFont"/>
    <w:link w:val="Heading7"/>
    <w:rsid w:val="00542D40"/>
    <w:rPr>
      <w:rFonts w:ascii="Arial" w:hAnsi="Arial" w:cs="Arial"/>
      <w:lang w:eastAsia="en-US"/>
    </w:rPr>
  </w:style>
  <w:style w:type="character" w:customStyle="1" w:styleId="Heading8Char">
    <w:name w:val="Heading 8 Char"/>
    <w:basedOn w:val="DefaultParagraphFont"/>
    <w:link w:val="Heading8"/>
    <w:rsid w:val="00542D40"/>
    <w:rPr>
      <w:rFonts w:ascii="Arial" w:hAnsi="Arial" w:cs="Arial"/>
      <w:i/>
      <w:iCs/>
      <w:lang w:eastAsia="en-US"/>
    </w:rPr>
  </w:style>
  <w:style w:type="character" w:customStyle="1" w:styleId="Heading9Char">
    <w:name w:val="Heading 9 Char"/>
    <w:basedOn w:val="DefaultParagraphFont"/>
    <w:link w:val="Heading9"/>
    <w:rsid w:val="00542D40"/>
    <w:rPr>
      <w:rFonts w:ascii="Arial" w:hAnsi="Arial" w:cs="Arial"/>
      <w:b/>
      <w:bCs/>
      <w:i/>
      <w:iCs/>
      <w:sz w:val="18"/>
      <w:szCs w:val="18"/>
      <w:lang w:eastAsia="en-US"/>
    </w:rPr>
  </w:style>
  <w:style w:type="paragraph" w:customStyle="1" w:styleId="BillBasic0">
    <w:name w:val="Bill Basic"/>
    <w:rsid w:val="00542D40"/>
    <w:pPr>
      <w:spacing w:before="80" w:after="60"/>
      <w:jc w:val="both"/>
    </w:pPr>
    <w:rPr>
      <w:rFonts w:ascii="Times" w:hAnsi="Times" w:cs="Times"/>
      <w:sz w:val="24"/>
      <w:szCs w:val="24"/>
      <w:lang w:eastAsia="en-US"/>
    </w:rPr>
  </w:style>
  <w:style w:type="paragraph" w:customStyle="1" w:styleId="AH1Part">
    <w:name w:val="A H1 Part"/>
    <w:aliases w:val="H1"/>
    <w:basedOn w:val="BillBasic0"/>
    <w:next w:val="Heading2"/>
    <w:rsid w:val="00542D40"/>
    <w:pPr>
      <w:keepNext/>
      <w:spacing w:before="320"/>
      <w:jc w:val="center"/>
      <w:outlineLvl w:val="1"/>
    </w:pPr>
    <w:rPr>
      <w:b/>
      <w:bCs/>
      <w:caps/>
    </w:rPr>
  </w:style>
  <w:style w:type="paragraph" w:customStyle="1" w:styleId="AH3sec">
    <w:name w:val="A H3 sec"/>
    <w:aliases w:val="H3"/>
    <w:basedOn w:val="BillBasic0"/>
    <w:next w:val="Amain"/>
    <w:rsid w:val="00542D40"/>
    <w:pPr>
      <w:keepNext/>
      <w:spacing w:before="180" w:after="0"/>
      <w:ind w:left="700" w:hanging="700"/>
      <w:jc w:val="left"/>
      <w:outlineLvl w:val="4"/>
    </w:pPr>
    <w:rPr>
      <w:b/>
      <w:bCs/>
    </w:rPr>
  </w:style>
  <w:style w:type="paragraph" w:customStyle="1" w:styleId="aExamhead0">
    <w:name w:val="aExam head"/>
    <w:basedOn w:val="BillBasic0"/>
    <w:next w:val="Normal"/>
    <w:rsid w:val="00542D40"/>
    <w:pPr>
      <w:keepNext/>
      <w:spacing w:after="0"/>
      <w:jc w:val="left"/>
    </w:pPr>
    <w:rPr>
      <w:i/>
      <w:iCs/>
      <w:sz w:val="20"/>
      <w:szCs w:val="20"/>
    </w:rPr>
  </w:style>
  <w:style w:type="paragraph" w:customStyle="1" w:styleId="BillField">
    <w:name w:val="BillField"/>
    <w:basedOn w:val="Amain"/>
    <w:rsid w:val="00542D40"/>
  </w:style>
  <w:style w:type="paragraph" w:customStyle="1" w:styleId="Billfooter">
    <w:name w:val="Billfooter"/>
    <w:basedOn w:val="BillBasic0"/>
    <w:rsid w:val="00542D40"/>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542D40"/>
    <w:pPr>
      <w:widowControl w:val="0"/>
      <w:tabs>
        <w:tab w:val="center" w:pos="3600"/>
        <w:tab w:val="right" w:pos="7200"/>
      </w:tabs>
      <w:jc w:val="center"/>
    </w:pPr>
    <w:rPr>
      <w:i/>
      <w:iCs/>
      <w:sz w:val="20"/>
      <w:szCs w:val="20"/>
    </w:rPr>
  </w:style>
  <w:style w:type="character" w:styleId="EndnoteReference">
    <w:name w:val="endnote reference"/>
    <w:basedOn w:val="DefaultParagraphFont"/>
    <w:rsid w:val="00542D40"/>
    <w:rPr>
      <w:rFonts w:cs="Times New Roman"/>
      <w:vertAlign w:val="superscript"/>
    </w:rPr>
  </w:style>
  <w:style w:type="paragraph" w:customStyle="1" w:styleId="IH4Part">
    <w:name w:val="I H4 Part"/>
    <w:basedOn w:val="AH1Part"/>
    <w:rsid w:val="00542D40"/>
  </w:style>
  <w:style w:type="paragraph" w:customStyle="1" w:styleId="IH5Div">
    <w:name w:val="I H5 Div"/>
    <w:aliases w:val="H5"/>
    <w:basedOn w:val="Heading2"/>
    <w:rsid w:val="00542D40"/>
    <w:pPr>
      <w:shd w:val="clear" w:color="auto" w:fill="auto"/>
      <w:tabs>
        <w:tab w:val="clear" w:pos="0"/>
      </w:tabs>
      <w:spacing w:before="180"/>
      <w:jc w:val="center"/>
      <w:outlineLvl w:val="2"/>
    </w:pPr>
    <w:rPr>
      <w:rFonts w:ascii="Times" w:hAnsi="Times" w:cs="Times"/>
      <w:i/>
      <w:sz w:val="24"/>
      <w:szCs w:val="24"/>
    </w:rPr>
  </w:style>
  <w:style w:type="paragraph" w:customStyle="1" w:styleId="IH6sec">
    <w:name w:val="I H6 sec"/>
    <w:basedOn w:val="AH3sec"/>
    <w:next w:val="Amain"/>
    <w:rsid w:val="00542D40"/>
  </w:style>
  <w:style w:type="paragraph" w:customStyle="1" w:styleId="Inparamain">
    <w:name w:val="Inpara main"/>
    <w:basedOn w:val="BillBasic0"/>
    <w:rsid w:val="00542D40"/>
    <w:pPr>
      <w:tabs>
        <w:tab w:val="left" w:pos="1400"/>
      </w:tabs>
      <w:ind w:left="900"/>
    </w:pPr>
  </w:style>
  <w:style w:type="paragraph" w:customStyle="1" w:styleId="Inparamainreturn">
    <w:name w:val="Inpara main return"/>
    <w:basedOn w:val="Inparamain"/>
    <w:rsid w:val="00542D40"/>
    <w:pPr>
      <w:spacing w:before="0"/>
    </w:pPr>
  </w:style>
  <w:style w:type="paragraph" w:customStyle="1" w:styleId="Inparapara">
    <w:name w:val="Inpara para"/>
    <w:basedOn w:val="BillBasic0"/>
    <w:rsid w:val="00542D40"/>
    <w:pPr>
      <w:tabs>
        <w:tab w:val="right" w:pos="1600"/>
      </w:tabs>
      <w:spacing w:before="0"/>
      <w:ind w:left="1800" w:hanging="1800"/>
    </w:pPr>
  </w:style>
  <w:style w:type="paragraph" w:customStyle="1" w:styleId="Inparasubpara">
    <w:name w:val="Inpara subpara"/>
    <w:basedOn w:val="BillBasic0"/>
    <w:rsid w:val="00542D40"/>
    <w:pPr>
      <w:tabs>
        <w:tab w:val="right" w:pos="2240"/>
      </w:tabs>
      <w:spacing w:before="0"/>
      <w:ind w:left="2440" w:hanging="2440"/>
    </w:pPr>
  </w:style>
  <w:style w:type="paragraph" w:customStyle="1" w:styleId="Inparasubsubpara">
    <w:name w:val="Inpara subsubpara"/>
    <w:basedOn w:val="BillBasic0"/>
    <w:rsid w:val="00542D40"/>
    <w:pPr>
      <w:tabs>
        <w:tab w:val="right" w:pos="2880"/>
      </w:tabs>
      <w:spacing w:before="0"/>
      <w:ind w:left="3080" w:hanging="3080"/>
    </w:pPr>
  </w:style>
  <w:style w:type="paragraph" w:customStyle="1" w:styleId="InparaDef">
    <w:name w:val="InparaDef"/>
    <w:basedOn w:val="BillBasic0"/>
    <w:rsid w:val="00542D40"/>
    <w:pPr>
      <w:ind w:left="1720" w:hanging="380"/>
    </w:pPr>
  </w:style>
  <w:style w:type="paragraph" w:customStyle="1" w:styleId="N-afterBillname">
    <w:name w:val="N-afterBillname"/>
    <w:basedOn w:val="BillBasic0"/>
    <w:rsid w:val="00542D40"/>
    <w:pPr>
      <w:pBdr>
        <w:bottom w:val="single" w:sz="2" w:space="0" w:color="auto"/>
      </w:pBdr>
      <w:spacing w:before="100" w:after="200"/>
      <w:ind w:left="2980" w:right="3020"/>
      <w:jc w:val="center"/>
    </w:pPr>
  </w:style>
  <w:style w:type="paragraph" w:customStyle="1" w:styleId="Sched-name">
    <w:name w:val="Sched-name"/>
    <w:basedOn w:val="BillBasic0"/>
    <w:rsid w:val="00542D40"/>
    <w:pPr>
      <w:keepNext/>
      <w:tabs>
        <w:tab w:val="center" w:pos="3600"/>
        <w:tab w:val="right" w:pos="7200"/>
      </w:tabs>
      <w:spacing w:before="160"/>
      <w:jc w:val="left"/>
      <w:outlineLvl w:val="1"/>
    </w:pPr>
    <w:rPr>
      <w:caps/>
    </w:rPr>
  </w:style>
  <w:style w:type="paragraph" w:styleId="DocumentMap">
    <w:name w:val="Document Map"/>
    <w:basedOn w:val="Normal"/>
    <w:link w:val="DocumentMapChar"/>
    <w:rsid w:val="00542D40"/>
    <w:pPr>
      <w:shd w:val="clear" w:color="auto" w:fill="000080"/>
    </w:pPr>
    <w:rPr>
      <w:rFonts w:ascii="Tahoma" w:hAnsi="Tahoma" w:cs="Tahoma"/>
    </w:rPr>
  </w:style>
  <w:style w:type="character" w:customStyle="1" w:styleId="DocumentMapChar">
    <w:name w:val="Document Map Char"/>
    <w:basedOn w:val="DefaultParagraphFont"/>
    <w:link w:val="DocumentMap"/>
    <w:rsid w:val="00542D40"/>
    <w:rPr>
      <w:rFonts w:ascii="Tahoma" w:hAnsi="Tahoma" w:cs="Tahoma"/>
      <w:sz w:val="24"/>
      <w:shd w:val="clear" w:color="auto" w:fill="000080"/>
      <w:lang w:eastAsia="en-US"/>
    </w:rPr>
  </w:style>
  <w:style w:type="paragraph" w:customStyle="1" w:styleId="InparaH3sec">
    <w:name w:val="Inpara H3 sec"/>
    <w:basedOn w:val="BillBasic0"/>
    <w:rsid w:val="00542D40"/>
    <w:pPr>
      <w:ind w:left="1600" w:hanging="700"/>
      <w:jc w:val="left"/>
    </w:pPr>
    <w:rPr>
      <w:b/>
      <w:bCs/>
    </w:rPr>
  </w:style>
  <w:style w:type="paragraph" w:customStyle="1" w:styleId="details">
    <w:name w:val="details"/>
    <w:basedOn w:val="Normal"/>
    <w:rsid w:val="00542D40"/>
    <w:pPr>
      <w:tabs>
        <w:tab w:val="right" w:leader="dot" w:pos="6612"/>
      </w:tabs>
      <w:ind w:left="660" w:right="-60"/>
    </w:pPr>
    <w:rPr>
      <w:rFonts w:ascii="Arial" w:hAnsi="Arial" w:cs="Arial"/>
      <w:sz w:val="18"/>
      <w:szCs w:val="18"/>
    </w:rPr>
  </w:style>
  <w:style w:type="paragraph" w:customStyle="1" w:styleId="aNotess">
    <w:name w:val="aNotess"/>
    <w:basedOn w:val="Normal"/>
    <w:rsid w:val="00542D40"/>
    <w:pPr>
      <w:spacing w:before="80" w:after="60"/>
      <w:ind w:left="1900" w:hanging="800"/>
      <w:jc w:val="both"/>
    </w:pPr>
    <w:rPr>
      <w:sz w:val="20"/>
    </w:rPr>
  </w:style>
  <w:style w:type="character" w:customStyle="1" w:styleId="HeaderChar">
    <w:name w:val="Header Char"/>
    <w:basedOn w:val="DefaultParagraphFont"/>
    <w:link w:val="Header"/>
    <w:rsid w:val="00542D40"/>
    <w:rPr>
      <w:sz w:val="24"/>
      <w:lang w:eastAsia="en-US"/>
    </w:rPr>
  </w:style>
  <w:style w:type="character" w:customStyle="1" w:styleId="NewActChar">
    <w:name w:val="New Act Char"/>
    <w:basedOn w:val="DefaultParagraphFont"/>
    <w:link w:val="NewAct"/>
    <w:locked/>
    <w:rsid w:val="00542D40"/>
    <w:rPr>
      <w:rFonts w:ascii="Arial" w:hAnsi="Arial"/>
      <w:b/>
      <w:lang w:eastAsia="en-US"/>
    </w:rPr>
  </w:style>
  <w:style w:type="character" w:customStyle="1" w:styleId="aDefChar">
    <w:name w:val="aDef Char"/>
    <w:basedOn w:val="DefaultParagraphFont"/>
    <w:link w:val="aDef"/>
    <w:locked/>
    <w:rsid w:val="00542D40"/>
    <w:rPr>
      <w:sz w:val="24"/>
      <w:lang w:eastAsia="en-US"/>
    </w:rPr>
  </w:style>
  <w:style w:type="character" w:customStyle="1" w:styleId="aNoteChar">
    <w:name w:val="aNote Char"/>
    <w:basedOn w:val="DefaultParagraphFont"/>
    <w:link w:val="aNote"/>
    <w:locked/>
    <w:rsid w:val="00542D40"/>
    <w:rPr>
      <w:lang w:eastAsia="en-US"/>
    </w:rPr>
  </w:style>
  <w:style w:type="character" w:customStyle="1" w:styleId="AH5SecChar">
    <w:name w:val="A H5 Sec Char"/>
    <w:basedOn w:val="DefaultParagraphFont"/>
    <w:link w:val="AH5Sec"/>
    <w:locked/>
    <w:rsid w:val="00133A08"/>
    <w:rPr>
      <w:rFonts w:ascii="Arial" w:hAnsi="Arial"/>
      <w:b/>
      <w:sz w:val="24"/>
      <w:lang w:eastAsia="en-US"/>
    </w:rPr>
  </w:style>
  <w:style w:type="character" w:customStyle="1" w:styleId="AmainreturnChar">
    <w:name w:val="A main return Char"/>
    <w:basedOn w:val="DefaultParagraphFont"/>
    <w:link w:val="Amainreturn"/>
    <w:locked/>
    <w:rsid w:val="00133A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49" TargetMode="External"/><Relationship Id="rId299" Type="http://schemas.openxmlformats.org/officeDocument/2006/relationships/hyperlink" Target="http://www.legislation.act.gov.au/sl/2017-36/default.asp" TargetMode="External"/><Relationship Id="rId303" Type="http://schemas.openxmlformats.org/officeDocument/2006/relationships/hyperlink" Target="http://www.legislation.act.gov.au/a/2017-4/default.asp" TargetMode="External"/><Relationship Id="rId21" Type="http://schemas.openxmlformats.org/officeDocument/2006/relationships/footer" Target="footer3.xml"/><Relationship Id="rId42" Type="http://schemas.openxmlformats.org/officeDocument/2006/relationships/hyperlink" Target="http://www.legislation.act.gov.au/a/1997-69/"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3-41" TargetMode="External"/><Relationship Id="rId138" Type="http://schemas.openxmlformats.org/officeDocument/2006/relationships/hyperlink" Target="http://www.legislation.act.gov.au/a/2017-4/default.asp" TargetMode="External"/><Relationship Id="rId159" Type="http://schemas.openxmlformats.org/officeDocument/2006/relationships/hyperlink" Target="http://www.legislation.act.gov.au/a/2017-4/default.asp" TargetMode="External"/><Relationship Id="rId324" Type="http://schemas.openxmlformats.org/officeDocument/2006/relationships/hyperlink" Target="http://www.legislation.act.gov.au/sl/2007-42" TargetMode="External"/><Relationship Id="rId170" Type="http://schemas.openxmlformats.org/officeDocument/2006/relationships/hyperlink" Target="http://www.legislation.act.gov.au/a/2002-49" TargetMode="External"/><Relationship Id="rId191" Type="http://schemas.openxmlformats.org/officeDocument/2006/relationships/hyperlink" Target="http://www.legislation.act.gov.au/a/2008-26" TargetMode="External"/><Relationship Id="rId205" Type="http://schemas.openxmlformats.org/officeDocument/2006/relationships/hyperlink" Target="http://www.legislation.act.gov.au/a/2017-4/default.asp" TargetMode="External"/><Relationship Id="rId226" Type="http://schemas.openxmlformats.org/officeDocument/2006/relationships/hyperlink" Target="http://www.legislation.act.gov.au/a/2001-44" TargetMode="External"/><Relationship Id="rId247" Type="http://schemas.openxmlformats.org/officeDocument/2006/relationships/hyperlink" Target="http://www.legislation.act.gov.au/a/2017-4/default.asp" TargetMode="External"/><Relationship Id="rId107" Type="http://schemas.openxmlformats.org/officeDocument/2006/relationships/hyperlink" Target="http://www.legislation.act.gov.au/sl/2017-36/default.asp" TargetMode="External"/><Relationship Id="rId268" Type="http://schemas.openxmlformats.org/officeDocument/2006/relationships/hyperlink" Target="http://www.legislation.act.gov.au/a/2001-44" TargetMode="External"/><Relationship Id="rId289" Type="http://schemas.openxmlformats.org/officeDocument/2006/relationships/hyperlink" Target="http://www.legislation.act.gov.au/a/2008-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Details/C2012C00848" TargetMode="External"/><Relationship Id="rId53" Type="http://schemas.openxmlformats.org/officeDocument/2006/relationships/footer" Target="footer7.xml"/><Relationship Id="rId74" Type="http://schemas.openxmlformats.org/officeDocument/2006/relationships/hyperlink" Target="http://www.legislation.act.gov.au/a/2000-66" TargetMode="External"/><Relationship Id="rId128" Type="http://schemas.openxmlformats.org/officeDocument/2006/relationships/hyperlink" Target="http://www.legislation.act.gov.au/sl/2017-36/default.asp" TargetMode="External"/><Relationship Id="rId149" Type="http://schemas.openxmlformats.org/officeDocument/2006/relationships/hyperlink" Target="http://www.legislation.act.gov.au/a/2001-44" TargetMode="External"/><Relationship Id="rId314" Type="http://schemas.openxmlformats.org/officeDocument/2006/relationships/hyperlink" Target="http://www.legislation.act.gov.au/a/2001-56" TargetMode="External"/><Relationship Id="rId335" Type="http://schemas.openxmlformats.org/officeDocument/2006/relationships/footer" Target="footer14.xml"/><Relationship Id="rId5" Type="http://schemas.openxmlformats.org/officeDocument/2006/relationships/footnotes" Target="footnotes.xm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sl/2017-36/default.asp" TargetMode="External"/><Relationship Id="rId181" Type="http://schemas.openxmlformats.org/officeDocument/2006/relationships/hyperlink" Target="http://www.legislation.act.gov.au/a/2017-4/default.asp" TargetMode="External"/><Relationship Id="rId216" Type="http://schemas.openxmlformats.org/officeDocument/2006/relationships/hyperlink" Target="http://www.legislation.act.gov.au/sl/2006-48" TargetMode="External"/><Relationship Id="rId237" Type="http://schemas.openxmlformats.org/officeDocument/2006/relationships/hyperlink" Target="http://www.legislation.act.gov.au/a/2001-44" TargetMode="External"/><Relationship Id="rId258" Type="http://schemas.openxmlformats.org/officeDocument/2006/relationships/hyperlink" Target="http://www.legislation.act.gov.au/a/2002-49" TargetMode="External"/><Relationship Id="rId279" Type="http://schemas.openxmlformats.org/officeDocument/2006/relationships/hyperlink" Target="http://www.legislation.act.gov.au/a/2002-49" TargetMode="External"/><Relationship Id="rId22" Type="http://schemas.openxmlformats.org/officeDocument/2006/relationships/header" Target="header4.xml"/><Relationship Id="rId43" Type="http://schemas.openxmlformats.org/officeDocument/2006/relationships/hyperlink" Target="http://www.legislation.act.gov.au/a/2008-35" TargetMode="External"/><Relationship Id="rId64" Type="http://schemas.openxmlformats.org/officeDocument/2006/relationships/hyperlink" Target="http://www.legislation.act.gov.au/a/1997-69" TargetMode="External"/><Relationship Id="rId118" Type="http://schemas.openxmlformats.org/officeDocument/2006/relationships/hyperlink" Target="http://www.legislation.act.gov.au/a/2017-4/default.asp" TargetMode="External"/><Relationship Id="rId139" Type="http://schemas.openxmlformats.org/officeDocument/2006/relationships/hyperlink" Target="http://www.legislation.act.gov.au/sl/2017-36/default.asp" TargetMode="External"/><Relationship Id="rId290" Type="http://schemas.openxmlformats.org/officeDocument/2006/relationships/hyperlink" Target="http://www.legislation.act.gov.au/a/2017-4/default.asp" TargetMode="External"/><Relationship Id="rId304" Type="http://schemas.openxmlformats.org/officeDocument/2006/relationships/hyperlink" Target="http://www.legislation.act.gov.au/sl/2006-48" TargetMode="External"/><Relationship Id="rId325" Type="http://schemas.openxmlformats.org/officeDocument/2006/relationships/hyperlink" Target="http://www.legislation.act.gov.au/a/2008-37" TargetMode="External"/><Relationship Id="rId85" Type="http://schemas.openxmlformats.org/officeDocument/2006/relationships/hyperlink" Target="http://www.legislation.act.gov.au/a/2004-10/default.asp" TargetMode="External"/><Relationship Id="rId150" Type="http://schemas.openxmlformats.org/officeDocument/2006/relationships/hyperlink" Target="http://www.legislation.act.gov.au/a/2013-44" TargetMode="External"/><Relationship Id="rId171" Type="http://schemas.openxmlformats.org/officeDocument/2006/relationships/hyperlink" Target="http://www.legislation.act.gov.au/a/2002-49" TargetMode="External"/><Relationship Id="rId192" Type="http://schemas.openxmlformats.org/officeDocument/2006/relationships/hyperlink" Target="http://www.legislation.act.gov.au/a/2003-41" TargetMode="External"/><Relationship Id="rId206" Type="http://schemas.openxmlformats.org/officeDocument/2006/relationships/hyperlink" Target="http://www.legislation.act.gov.au/a/2004-13" TargetMode="External"/><Relationship Id="rId227" Type="http://schemas.openxmlformats.org/officeDocument/2006/relationships/hyperlink" Target="http://www.legislation.act.gov.au/a/2001-44" TargetMode="External"/><Relationship Id="rId248" Type="http://schemas.openxmlformats.org/officeDocument/2006/relationships/hyperlink" Target="http://www.legislation.act.gov.au/a/2017-4/default.asp" TargetMode="External"/><Relationship Id="rId269" Type="http://schemas.openxmlformats.org/officeDocument/2006/relationships/hyperlink" Target="http://www.legislation.act.gov.au/a/2017-4/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44" TargetMode="External"/><Relationship Id="rId129" Type="http://schemas.openxmlformats.org/officeDocument/2006/relationships/hyperlink" Target="http://www.legislation.act.gov.au/sl/2017-36/default.asp" TargetMode="External"/><Relationship Id="rId280" Type="http://schemas.openxmlformats.org/officeDocument/2006/relationships/hyperlink" Target="http://www.legislation.act.gov.au/sl/2017-36/default.asp" TargetMode="External"/><Relationship Id="rId315" Type="http://schemas.openxmlformats.org/officeDocument/2006/relationships/hyperlink" Target="http://www.legislation.act.gov.au/a/2002-30" TargetMode="External"/><Relationship Id="rId336" Type="http://schemas.openxmlformats.org/officeDocument/2006/relationships/footer" Target="footer15.xml"/><Relationship Id="rId54" Type="http://schemas.openxmlformats.org/officeDocument/2006/relationships/footer" Target="footer8.xml"/><Relationship Id="rId75" Type="http://schemas.openxmlformats.org/officeDocument/2006/relationships/hyperlink" Target="http://www.legislation.act.gov.au/gaz/2000-S68/default.asp" TargetMode="External"/><Relationship Id="rId96" Type="http://schemas.openxmlformats.org/officeDocument/2006/relationships/hyperlink" Target="http://www.legislation.act.gov.au/cn/2008-17/default.asp" TargetMode="External"/><Relationship Id="rId140" Type="http://schemas.openxmlformats.org/officeDocument/2006/relationships/hyperlink" Target="http://www.legislation.act.gov.au/a/2017-4/default.asp" TargetMode="External"/><Relationship Id="rId161" Type="http://schemas.openxmlformats.org/officeDocument/2006/relationships/hyperlink" Target="http://www.legislation.act.gov.au/a/2002-49" TargetMode="External"/><Relationship Id="rId182" Type="http://schemas.openxmlformats.org/officeDocument/2006/relationships/hyperlink" Target="http://www.legislation.act.gov.au/a/2001-44" TargetMode="External"/><Relationship Id="rId217" Type="http://schemas.openxmlformats.org/officeDocument/2006/relationships/hyperlink" Target="http://www.legislation.act.gov.au/a/2000-46" TargetMode="External"/><Relationship Id="rId6" Type="http://schemas.openxmlformats.org/officeDocument/2006/relationships/endnotes" Target="endnotes.xml"/><Relationship Id="rId238" Type="http://schemas.openxmlformats.org/officeDocument/2006/relationships/hyperlink" Target="http://www.legislation.act.gov.au/a/2001-44" TargetMode="External"/><Relationship Id="rId259" Type="http://schemas.openxmlformats.org/officeDocument/2006/relationships/hyperlink" Target="http://www.legislation.act.gov.au/a/2008-20" TargetMode="External"/><Relationship Id="rId23" Type="http://schemas.openxmlformats.org/officeDocument/2006/relationships/header" Target="header5.xml"/><Relationship Id="rId119" Type="http://schemas.openxmlformats.org/officeDocument/2006/relationships/hyperlink" Target="http://www.legislation.act.gov.au/a/2008-20" TargetMode="External"/><Relationship Id="rId270" Type="http://schemas.openxmlformats.org/officeDocument/2006/relationships/hyperlink" Target="http://www.legislation.act.gov.au/a/2003-41" TargetMode="External"/><Relationship Id="rId291" Type="http://schemas.openxmlformats.org/officeDocument/2006/relationships/hyperlink" Target="http://www.legislation.act.gov.au/a/2017-4/default.asp" TargetMode="External"/><Relationship Id="rId305" Type="http://schemas.openxmlformats.org/officeDocument/2006/relationships/hyperlink" Target="http://www.legislation.act.gov.au/a/2017-4/default.asp" TargetMode="External"/><Relationship Id="rId326" Type="http://schemas.openxmlformats.org/officeDocument/2006/relationships/hyperlink" Target="http://www.legislation.act.gov.au/a/2008-37" TargetMode="External"/><Relationship Id="rId44" Type="http://schemas.openxmlformats.org/officeDocument/2006/relationships/hyperlink" Target="http://www.legislation.act.gov.au/a/2008-35" TargetMode="External"/><Relationship Id="rId65" Type="http://schemas.openxmlformats.org/officeDocument/2006/relationships/hyperlink" Target="http://www.legislation.act.gov.au/a/2008-19" TargetMode="External"/><Relationship Id="rId86" Type="http://schemas.openxmlformats.org/officeDocument/2006/relationships/hyperlink" Target="http://www.legislation.act.gov.au/cn/2004-9/default.asp" TargetMode="External"/><Relationship Id="rId130" Type="http://schemas.openxmlformats.org/officeDocument/2006/relationships/hyperlink" Target="http://www.legislation.act.gov.au/a/2003-41" TargetMode="External"/><Relationship Id="rId151" Type="http://schemas.openxmlformats.org/officeDocument/2006/relationships/hyperlink" Target="http://www.legislation.act.gov.au/sl/2017-36/default.asp" TargetMode="External"/><Relationship Id="rId172" Type="http://schemas.openxmlformats.org/officeDocument/2006/relationships/hyperlink" Target="http://www.legislation.act.gov.au/sl/2017-36/default.asp" TargetMode="External"/><Relationship Id="rId193" Type="http://schemas.openxmlformats.org/officeDocument/2006/relationships/hyperlink" Target="http://www.legislation.act.gov.au/a/2002-49" TargetMode="External"/><Relationship Id="rId207" Type="http://schemas.openxmlformats.org/officeDocument/2006/relationships/hyperlink" Target="http://www.legislation.act.gov.au/a/2017-4/default.asp" TargetMode="External"/><Relationship Id="rId228" Type="http://schemas.openxmlformats.org/officeDocument/2006/relationships/hyperlink" Target="http://www.legislation.act.gov.au/a/2001-44" TargetMode="External"/><Relationship Id="rId249" Type="http://schemas.openxmlformats.org/officeDocument/2006/relationships/hyperlink" Target="http://www.legislation.act.gov.au/a/2001-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3-41" TargetMode="External"/><Relationship Id="rId260" Type="http://schemas.openxmlformats.org/officeDocument/2006/relationships/hyperlink" Target="http://www.legislation.act.gov.au/a/2001-44" TargetMode="External"/><Relationship Id="rId281" Type="http://schemas.openxmlformats.org/officeDocument/2006/relationships/hyperlink" Target="http://www.legislation.act.gov.au/a/2017-4/default.asp" TargetMode="External"/><Relationship Id="rId316" Type="http://schemas.openxmlformats.org/officeDocument/2006/relationships/hyperlink" Target="http://www.legislation.act.gov.au/a/2002-49" TargetMode="External"/><Relationship Id="rId337" Type="http://schemas.openxmlformats.org/officeDocument/2006/relationships/header" Target="header14.xml"/><Relationship Id="rId34" Type="http://schemas.openxmlformats.org/officeDocument/2006/relationships/hyperlink" Target="http://www.legislation.act.gov.au/a/2001-14" TargetMode="External"/><Relationship Id="rId55" Type="http://schemas.openxmlformats.org/officeDocument/2006/relationships/footer" Target="footer9.xml"/><Relationship Id="rId76" Type="http://schemas.openxmlformats.org/officeDocument/2006/relationships/hyperlink" Target="http://www.legislation.act.gov.au/gaz/2000-S68/default.asp" TargetMode="External"/><Relationship Id="rId97" Type="http://schemas.openxmlformats.org/officeDocument/2006/relationships/hyperlink" Target="http://www.legislation.act.gov.au/cn/2008-13/default.asp" TargetMode="External"/><Relationship Id="rId120" Type="http://schemas.openxmlformats.org/officeDocument/2006/relationships/hyperlink" Target="http://www.legislation.act.gov.au/a/2013-44" TargetMode="External"/><Relationship Id="rId141" Type="http://schemas.openxmlformats.org/officeDocument/2006/relationships/hyperlink" Target="http://www.legislation.act.gov.au/sl/2017-36/default.asp" TargetMode="External"/><Relationship Id="rId7" Type="http://schemas.openxmlformats.org/officeDocument/2006/relationships/image" Target="media/image1.png"/><Relationship Id="rId162" Type="http://schemas.openxmlformats.org/officeDocument/2006/relationships/hyperlink" Target="http://www.legislation.act.gov.au/sl/2017-36/default.asp" TargetMode="External"/><Relationship Id="rId183" Type="http://schemas.openxmlformats.org/officeDocument/2006/relationships/hyperlink" Target="http://www.legislation.act.gov.au/a/2004-10" TargetMode="External"/><Relationship Id="rId218" Type="http://schemas.openxmlformats.org/officeDocument/2006/relationships/hyperlink" Target="http://www.legislation.act.gov.au/a/2004-13" TargetMode="External"/><Relationship Id="rId239" Type="http://schemas.openxmlformats.org/officeDocument/2006/relationships/hyperlink" Target="http://www.legislation.act.gov.au/a/2001-44" TargetMode="External"/><Relationship Id="rId250" Type="http://schemas.openxmlformats.org/officeDocument/2006/relationships/hyperlink" Target="http://www.legislation.act.gov.au/a/2002-49" TargetMode="External"/><Relationship Id="rId271" Type="http://schemas.openxmlformats.org/officeDocument/2006/relationships/hyperlink" Target="http://www.legislation.act.gov.au/a/2002-49" TargetMode="External"/><Relationship Id="rId292" Type="http://schemas.openxmlformats.org/officeDocument/2006/relationships/hyperlink" Target="http://www.legislation.act.gov.au/a/2017-4/default.asp" TargetMode="External"/><Relationship Id="rId306" Type="http://schemas.openxmlformats.org/officeDocument/2006/relationships/hyperlink" Target="http://www.legislation.act.gov.au/a/2003-41"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eader" Target="header10.xml"/><Relationship Id="rId87" Type="http://schemas.openxmlformats.org/officeDocument/2006/relationships/hyperlink" Target="http://www.legislation.act.gov.au/a/2004-13" TargetMode="External"/><Relationship Id="rId110" Type="http://schemas.openxmlformats.org/officeDocument/2006/relationships/hyperlink" Target="http://www.legislation.act.gov.au/a/2008-20" TargetMode="External"/><Relationship Id="rId131" Type="http://schemas.openxmlformats.org/officeDocument/2006/relationships/hyperlink" Target="http://www.legislation.act.gov.au/a/2017-4/default.asp" TargetMode="External"/><Relationship Id="rId327" Type="http://schemas.openxmlformats.org/officeDocument/2006/relationships/hyperlink" Target="http://www.legislation.act.gov.au/a/2008-37" TargetMode="External"/><Relationship Id="rId152" Type="http://schemas.openxmlformats.org/officeDocument/2006/relationships/hyperlink" Target="http://www.legislation.act.gov.au/sl/2017-36/default.asp" TargetMode="External"/><Relationship Id="rId173" Type="http://schemas.openxmlformats.org/officeDocument/2006/relationships/hyperlink" Target="http://www.legislation.act.gov.au/sl/2017-36/default.asp" TargetMode="External"/><Relationship Id="rId194" Type="http://schemas.openxmlformats.org/officeDocument/2006/relationships/hyperlink" Target="http://www.legislation.act.gov.au/a/2008-26" TargetMode="External"/><Relationship Id="rId208" Type="http://schemas.openxmlformats.org/officeDocument/2006/relationships/hyperlink" Target="http://www.legislation.act.gov.au/a/2017-4/default.asp" TargetMode="External"/><Relationship Id="rId229" Type="http://schemas.openxmlformats.org/officeDocument/2006/relationships/hyperlink" Target="http://www.legislation.act.gov.au/a/2001-44" TargetMode="External"/><Relationship Id="rId240" Type="http://schemas.openxmlformats.org/officeDocument/2006/relationships/hyperlink" Target="http://www.legislation.act.gov.au/a/2001-44" TargetMode="External"/><Relationship Id="rId261" Type="http://schemas.openxmlformats.org/officeDocument/2006/relationships/hyperlink" Target="http://www.legislation.act.gov.au/a/2001-56"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eader" Target="header8.xml"/><Relationship Id="rId77" Type="http://schemas.openxmlformats.org/officeDocument/2006/relationships/hyperlink" Target="http://www.legislation.act.gov.au/a/2001-44" TargetMode="Externa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02-49" TargetMode="External"/><Relationship Id="rId317" Type="http://schemas.openxmlformats.org/officeDocument/2006/relationships/hyperlink" Target="http://www.legislation.act.gov.au/a/2003-41" TargetMode="External"/><Relationship Id="rId338" Type="http://schemas.openxmlformats.org/officeDocument/2006/relationships/header" Target="header15.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8-26/default.asp" TargetMode="External"/><Relationship Id="rId121" Type="http://schemas.openxmlformats.org/officeDocument/2006/relationships/hyperlink" Target="http://www.legislation.act.gov.au/a/2016-18/default.asp" TargetMode="External"/><Relationship Id="rId142" Type="http://schemas.openxmlformats.org/officeDocument/2006/relationships/hyperlink" Target="http://www.legislation.act.gov.au/sl/2017-36/default.asp" TargetMode="External"/><Relationship Id="rId163" Type="http://schemas.openxmlformats.org/officeDocument/2006/relationships/hyperlink" Target="http://www.legislation.act.gov.au/a/2002-49" TargetMode="External"/><Relationship Id="rId184" Type="http://schemas.openxmlformats.org/officeDocument/2006/relationships/hyperlink" Target="http://www.legislation.act.gov.au/a/2008-26" TargetMode="External"/><Relationship Id="rId219" Type="http://schemas.openxmlformats.org/officeDocument/2006/relationships/hyperlink" Target="http://www.legislation.act.gov.au/a/2000-46" TargetMode="External"/><Relationship Id="rId230" Type="http://schemas.openxmlformats.org/officeDocument/2006/relationships/hyperlink" Target="http://www.legislation.act.gov.au/a/2001-44" TargetMode="External"/><Relationship Id="rId251" Type="http://schemas.openxmlformats.org/officeDocument/2006/relationships/hyperlink" Target="http://www.legislation.act.gov.au/a/2003-41"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eader" Target="header11.xml"/><Relationship Id="rId116" Type="http://schemas.openxmlformats.org/officeDocument/2006/relationships/hyperlink" Target="http://www.legislation.act.gov.au/a/2013-44" TargetMode="External"/><Relationship Id="rId137" Type="http://schemas.openxmlformats.org/officeDocument/2006/relationships/hyperlink" Target="http://www.legislation.act.gov.au/sl/2017-36/default.asp" TargetMode="External"/><Relationship Id="rId158" Type="http://schemas.openxmlformats.org/officeDocument/2006/relationships/hyperlink" Target="http://www.legislation.act.gov.au/a/2013-44" TargetMode="External"/><Relationship Id="rId272" Type="http://schemas.openxmlformats.org/officeDocument/2006/relationships/hyperlink" Target="http://www.legislation.act.gov.au/a/2003-41" TargetMode="External"/><Relationship Id="rId293" Type="http://schemas.openxmlformats.org/officeDocument/2006/relationships/hyperlink" Target="http://www.legislation.act.gov.au/a/2001-56" TargetMode="External"/><Relationship Id="rId302" Type="http://schemas.openxmlformats.org/officeDocument/2006/relationships/hyperlink" Target="http://www.legislation.act.gov.au/a/2017-4/default.asp" TargetMode="External"/><Relationship Id="rId307" Type="http://schemas.openxmlformats.org/officeDocument/2006/relationships/hyperlink" Target="http://www.legislation.act.gov.au/a/2017-4/default.asp" TargetMode="External"/><Relationship Id="rId323" Type="http://schemas.openxmlformats.org/officeDocument/2006/relationships/hyperlink" Target="http://www.legislation.act.gov.au/a/2006-46" TargetMode="External"/><Relationship Id="rId328" Type="http://schemas.openxmlformats.org/officeDocument/2006/relationships/hyperlink" Target="http://www.legislation.act.gov.au/sl/2012-30/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7-69" TargetMode="External"/><Relationship Id="rId83" Type="http://schemas.openxmlformats.org/officeDocument/2006/relationships/hyperlink" Target="http://www.legislation.act.gov.au/a/2002-49" TargetMode="External"/><Relationship Id="rId88" Type="http://schemas.openxmlformats.org/officeDocument/2006/relationships/hyperlink" Target="http://www.legislation.act.gov.au/a/2004-12" TargetMode="External"/><Relationship Id="rId111" Type="http://schemas.openxmlformats.org/officeDocument/2006/relationships/hyperlink" Target="http://www.legislation.act.gov.au/a/2003-41" TargetMode="External"/><Relationship Id="rId132" Type="http://schemas.openxmlformats.org/officeDocument/2006/relationships/hyperlink" Target="http://www.legislation.act.gov.au/a/2003-41" TargetMode="External"/><Relationship Id="rId153" Type="http://schemas.openxmlformats.org/officeDocument/2006/relationships/hyperlink" Target="http://www.legislation.act.gov.au/sl/2017-36/default.asp" TargetMode="External"/><Relationship Id="rId174" Type="http://schemas.openxmlformats.org/officeDocument/2006/relationships/hyperlink" Target="http://www.legislation.act.gov.au/sl/2017-36/default.asp" TargetMode="External"/><Relationship Id="rId179" Type="http://schemas.openxmlformats.org/officeDocument/2006/relationships/hyperlink" Target="http://www.legislation.act.gov.au/a/2008-37" TargetMode="External"/><Relationship Id="rId195" Type="http://schemas.openxmlformats.org/officeDocument/2006/relationships/hyperlink" Target="http://www.legislation.act.gov.au/a/2008-26" TargetMode="External"/><Relationship Id="rId209" Type="http://schemas.openxmlformats.org/officeDocument/2006/relationships/hyperlink" Target="http://www.legislation.act.gov.au/a/2017-4/default.asp"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sl/2007-42" TargetMode="External"/><Relationship Id="rId220" Type="http://schemas.openxmlformats.org/officeDocument/2006/relationships/hyperlink" Target="http://www.legislation.act.gov.au/a/2004-13" TargetMode="External"/><Relationship Id="rId225" Type="http://schemas.openxmlformats.org/officeDocument/2006/relationships/hyperlink" Target="http://www.legislation.act.gov.au/a/2001-44" TargetMode="External"/><Relationship Id="rId241" Type="http://schemas.openxmlformats.org/officeDocument/2006/relationships/hyperlink" Target="http://www.legislation.act.gov.au/a/2008-20" TargetMode="External"/><Relationship Id="rId246" Type="http://schemas.openxmlformats.org/officeDocument/2006/relationships/hyperlink" Target="http://www.legislation.act.gov.au/a/2013-44" TargetMode="External"/><Relationship Id="rId267" Type="http://schemas.openxmlformats.org/officeDocument/2006/relationships/hyperlink" Target="http://www.legislation.act.gov.au/a/2003-41" TargetMode="External"/><Relationship Id="rId288"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9.xml"/><Relationship Id="rId106" Type="http://schemas.openxmlformats.org/officeDocument/2006/relationships/hyperlink" Target="http://www.legislation.act.gov.au/a/2017-4/default.asp" TargetMode="External"/><Relationship Id="rId127" Type="http://schemas.openxmlformats.org/officeDocument/2006/relationships/hyperlink" Target="http://www.legislation.act.gov.au/a/2017-4/default.asp" TargetMode="External"/><Relationship Id="rId262" Type="http://schemas.openxmlformats.org/officeDocument/2006/relationships/hyperlink" Target="http://www.legislation.act.gov.au/a/2002-49" TargetMode="External"/><Relationship Id="rId283" Type="http://schemas.openxmlformats.org/officeDocument/2006/relationships/hyperlink" Target="http://www.legislation.act.gov.au/a/2003-41" TargetMode="External"/><Relationship Id="rId313" Type="http://schemas.openxmlformats.org/officeDocument/2006/relationships/hyperlink" Target="http://www.legislation.act.gov.au/a/2000-66" TargetMode="External"/><Relationship Id="rId318" Type="http://schemas.openxmlformats.org/officeDocument/2006/relationships/hyperlink" Target="http://www.legislation.act.gov.au/a/2004-13" TargetMode="External"/><Relationship Id="rId339" Type="http://schemas.openxmlformats.org/officeDocument/2006/relationships/footer" Target="foot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eader" Target="header7.xml"/><Relationship Id="rId73" Type="http://schemas.openxmlformats.org/officeDocument/2006/relationships/hyperlink" Target="http://www.legislation.act.gov.au/gaz/2000-S2/default.asp" TargetMode="External"/><Relationship Id="rId78" Type="http://schemas.openxmlformats.org/officeDocument/2006/relationships/hyperlink" Target="http://www.legislation.act.gov.au/gaz/2001-30/default.asp" TargetMode="External"/><Relationship Id="rId94" Type="http://schemas.openxmlformats.org/officeDocument/2006/relationships/hyperlink" Target="http://www.legislation.act.gov.au/a/2008-20" TargetMode="External"/><Relationship Id="rId99" Type="http://schemas.openxmlformats.org/officeDocument/2006/relationships/hyperlink" Target="http://www.legislation.act.gov.au/a/2008-37" TargetMode="External"/><Relationship Id="rId101" Type="http://schemas.openxmlformats.org/officeDocument/2006/relationships/hyperlink" Target="http://www.legislation.act.gov.au/cn/2009-2/default.asp" TargetMode="External"/><Relationship Id="rId122" Type="http://schemas.openxmlformats.org/officeDocument/2006/relationships/hyperlink" Target="http://www.legislation.act.gov.au/a/2002-49" TargetMode="External"/><Relationship Id="rId143" Type="http://schemas.openxmlformats.org/officeDocument/2006/relationships/hyperlink" Target="http://www.legislation.act.gov.au/a/2017-4/default.asp" TargetMode="External"/><Relationship Id="rId148" Type="http://schemas.openxmlformats.org/officeDocument/2006/relationships/hyperlink" Target="http://www.legislation.act.gov.au/sl/2017-36/default.asp" TargetMode="External"/><Relationship Id="rId164" Type="http://schemas.openxmlformats.org/officeDocument/2006/relationships/hyperlink" Target="http://www.legislation.act.gov.au/a/2002-49" TargetMode="External"/><Relationship Id="rId169" Type="http://schemas.openxmlformats.org/officeDocument/2006/relationships/hyperlink" Target="http://www.legislation.act.gov.au/sl/2017-36/default.asp" TargetMode="External"/><Relationship Id="rId185" Type="http://schemas.openxmlformats.org/officeDocument/2006/relationships/hyperlink" Target="http://www.legislation.act.gov.au/a/2013-44" TargetMode="External"/><Relationship Id="rId33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7-4/default.asp" TargetMode="External"/><Relationship Id="rId210" Type="http://schemas.openxmlformats.org/officeDocument/2006/relationships/hyperlink" Target="http://www.legislation.act.gov.au/a/2017-4/default.asp" TargetMode="External"/><Relationship Id="rId215" Type="http://schemas.openxmlformats.org/officeDocument/2006/relationships/hyperlink" Target="http://www.legislation.act.gov.au/a/2004-13" TargetMode="External"/><Relationship Id="rId236" Type="http://schemas.openxmlformats.org/officeDocument/2006/relationships/hyperlink" Target="http://www.legislation.act.gov.au/a/2001-44" TargetMode="External"/><Relationship Id="rId257" Type="http://schemas.openxmlformats.org/officeDocument/2006/relationships/hyperlink" Target="http://www.legislation.act.gov.au/a/2008-20" TargetMode="External"/><Relationship Id="rId278" Type="http://schemas.openxmlformats.org/officeDocument/2006/relationships/hyperlink" Target="http://www.legislation.act.gov.au/a/2001-56" TargetMode="External"/><Relationship Id="rId26" Type="http://schemas.openxmlformats.org/officeDocument/2006/relationships/footer" Target="footer6.xml"/><Relationship Id="rId231" Type="http://schemas.openxmlformats.org/officeDocument/2006/relationships/hyperlink" Target="http://www.legislation.act.gov.au/a/2001-44" TargetMode="External"/><Relationship Id="rId252" Type="http://schemas.openxmlformats.org/officeDocument/2006/relationships/hyperlink" Target="http://www.legislation.act.gov.au/a/2002-49" TargetMode="External"/><Relationship Id="rId273" Type="http://schemas.openxmlformats.org/officeDocument/2006/relationships/hyperlink" Target="http://www.legislation.act.gov.au/a/2017-4/default.asp" TargetMode="External"/><Relationship Id="rId294" Type="http://schemas.openxmlformats.org/officeDocument/2006/relationships/hyperlink" Target="http://www.legislation.act.gov.au/a/2002-30" TargetMode="External"/><Relationship Id="rId308" Type="http://schemas.openxmlformats.org/officeDocument/2006/relationships/hyperlink" Target="http://www.legislation.act.gov.au/a/2003-41" TargetMode="External"/><Relationship Id="rId329" Type="http://schemas.openxmlformats.org/officeDocument/2006/relationships/hyperlink" Target="http://www.legislation.act.gov.au/sl/2013-4" TargetMode="External"/><Relationship Id="rId47" Type="http://schemas.openxmlformats.org/officeDocument/2006/relationships/hyperlink" Target="http://www.legislation.act.gov.au/a/2001-14" TargetMode="External"/><Relationship Id="rId68" Type="http://schemas.openxmlformats.org/officeDocument/2006/relationships/footer" Target="footer12.xml"/><Relationship Id="rId89" Type="http://schemas.openxmlformats.org/officeDocument/2006/relationships/hyperlink" Target="http://www.legislation.act.gov.au/cn/2004-8/default.asp" TargetMode="External"/><Relationship Id="rId112" Type="http://schemas.openxmlformats.org/officeDocument/2006/relationships/hyperlink" Target="http://www.legislation.act.gov.au/sl/2007-42" TargetMode="External"/><Relationship Id="rId133" Type="http://schemas.openxmlformats.org/officeDocument/2006/relationships/hyperlink" Target="http://www.legislation.act.gov.au/sl/2006-48" TargetMode="External"/><Relationship Id="rId154" Type="http://schemas.openxmlformats.org/officeDocument/2006/relationships/hyperlink" Target="http://www.legislation.act.gov.au/sl/2017-36/default.asp" TargetMode="External"/><Relationship Id="rId175" Type="http://schemas.openxmlformats.org/officeDocument/2006/relationships/hyperlink" Target="http://www.legislation.act.gov.au/a/2001-44" TargetMode="External"/><Relationship Id="rId340" Type="http://schemas.openxmlformats.org/officeDocument/2006/relationships/footer" Target="footer17.xml"/><Relationship Id="rId196" Type="http://schemas.openxmlformats.org/officeDocument/2006/relationships/hyperlink" Target="http://www.legislation.act.gov.au/a/2008-26" TargetMode="External"/><Relationship Id="rId200" Type="http://schemas.openxmlformats.org/officeDocument/2006/relationships/hyperlink" Target="http://www.legislation.act.gov.au/sl/2013-4/default.asp" TargetMode="External"/><Relationship Id="rId16" Type="http://schemas.openxmlformats.org/officeDocument/2006/relationships/header" Target="header1.xml"/><Relationship Id="rId221" Type="http://schemas.openxmlformats.org/officeDocument/2006/relationships/hyperlink" Target="http://www.legislation.act.gov.au/a/2001-44" TargetMode="External"/><Relationship Id="rId242" Type="http://schemas.openxmlformats.org/officeDocument/2006/relationships/hyperlink" Target="http://www.legislation.act.gov.au/a/2002-49" TargetMode="External"/><Relationship Id="rId263" Type="http://schemas.openxmlformats.org/officeDocument/2006/relationships/hyperlink" Target="http://www.legislation.act.gov.au/a/2017-4/default.asp" TargetMode="External"/><Relationship Id="rId284" Type="http://schemas.openxmlformats.org/officeDocument/2006/relationships/hyperlink" Target="http://www.legislation.act.gov.au/a/2017-4/default.asp" TargetMode="External"/><Relationship Id="rId319" Type="http://schemas.openxmlformats.org/officeDocument/2006/relationships/hyperlink" Target="http://www.legislation.act.gov.au/a/2004-13" TargetMode="External"/><Relationship Id="rId37" Type="http://schemas.openxmlformats.org/officeDocument/2006/relationships/hyperlink" Target="http://www.comlaw.gov.au/Current/C2004A03712" TargetMode="External"/><Relationship Id="rId58" Type="http://schemas.openxmlformats.org/officeDocument/2006/relationships/footer" Target="footer10.xml"/><Relationship Id="rId79" Type="http://schemas.openxmlformats.org/officeDocument/2006/relationships/hyperlink" Target="http://www.legislation.act.gov.au/gaz/2001-S65/default.asp" TargetMode="External"/><Relationship Id="rId102" Type="http://schemas.openxmlformats.org/officeDocument/2006/relationships/hyperlink" Target="http://www.legislation.act.gov.au/sl/2012-30" TargetMode="External"/><Relationship Id="rId123" Type="http://schemas.openxmlformats.org/officeDocument/2006/relationships/hyperlink" Target="http://www.legislation.act.gov.au/a/2006-46" TargetMode="External"/><Relationship Id="rId144" Type="http://schemas.openxmlformats.org/officeDocument/2006/relationships/hyperlink" Target="http://www.legislation.act.gov.au/a/2003-41" TargetMode="External"/><Relationship Id="rId330" Type="http://schemas.openxmlformats.org/officeDocument/2006/relationships/hyperlink" Target="http://www.legislation.act.gov.au/a/2013-44/default.asp" TargetMode="External"/><Relationship Id="rId90" Type="http://schemas.openxmlformats.org/officeDocument/2006/relationships/hyperlink" Target="http://www.legislation.act.gov.au/a/2005-20" TargetMode="External"/><Relationship Id="rId165" Type="http://schemas.openxmlformats.org/officeDocument/2006/relationships/hyperlink" Target="http://www.legislation.act.gov.au/a/2003-41" TargetMode="External"/><Relationship Id="rId186" Type="http://schemas.openxmlformats.org/officeDocument/2006/relationships/hyperlink" Target="http://www.legislation.act.gov.au/a/2001-44" TargetMode="External"/><Relationship Id="rId211" Type="http://schemas.openxmlformats.org/officeDocument/2006/relationships/hyperlink" Target="http://www.legislation.act.gov.au/a/2017-4/default.asp" TargetMode="External"/><Relationship Id="rId232" Type="http://schemas.openxmlformats.org/officeDocument/2006/relationships/hyperlink" Target="http://www.legislation.act.gov.au/a/2001-44" TargetMode="External"/><Relationship Id="rId253" Type="http://schemas.openxmlformats.org/officeDocument/2006/relationships/hyperlink" Target="http://www.legislation.act.gov.au/a/2003-41" TargetMode="External"/><Relationship Id="rId274" Type="http://schemas.openxmlformats.org/officeDocument/2006/relationships/hyperlink" Target="http://www.legislation.act.gov.au/a/2003-41" TargetMode="External"/><Relationship Id="rId295" Type="http://schemas.openxmlformats.org/officeDocument/2006/relationships/hyperlink" Target="http://www.legislation.act.gov.au/a/2017-4/default.asp" TargetMode="External"/><Relationship Id="rId309" Type="http://schemas.openxmlformats.org/officeDocument/2006/relationships/hyperlink" Target="http://www.legislation.act.gov.au/a/2017-4/default.asp" TargetMode="External"/><Relationship Id="rId27" Type="http://schemas.openxmlformats.org/officeDocument/2006/relationships/hyperlink" Target="http://www.legislation.act.gov.au/a/2008-19" TargetMode="External"/><Relationship Id="rId48" Type="http://schemas.openxmlformats.org/officeDocument/2006/relationships/hyperlink" Target="http://www.legislation.act.gov.au/a/2000-68" TargetMode="External"/><Relationship Id="rId69" Type="http://schemas.openxmlformats.org/officeDocument/2006/relationships/footer" Target="footer13.xml"/><Relationship Id="rId113" Type="http://schemas.openxmlformats.org/officeDocument/2006/relationships/hyperlink" Target="http://www.legislation.act.gov.au/a/2001-44" TargetMode="External"/><Relationship Id="rId134" Type="http://schemas.openxmlformats.org/officeDocument/2006/relationships/hyperlink" Target="http://www.legislation.act.gov.au/a/2017-4/default.asp" TargetMode="External"/><Relationship Id="rId320" Type="http://schemas.openxmlformats.org/officeDocument/2006/relationships/hyperlink" Target="http://www.legislation.act.gov.au/a/2004-13" TargetMode="External"/><Relationship Id="rId80" Type="http://schemas.openxmlformats.org/officeDocument/2006/relationships/hyperlink" Target="http://www.legislation.act.gov.au/a/2001-56" TargetMode="External"/><Relationship Id="rId155" Type="http://schemas.openxmlformats.org/officeDocument/2006/relationships/hyperlink" Target="http://www.legislation.act.gov.au/a/2003-41" TargetMode="External"/><Relationship Id="rId176" Type="http://schemas.openxmlformats.org/officeDocument/2006/relationships/hyperlink" Target="http://www.legislation.act.gov.au/a/2003-41" TargetMode="External"/><Relationship Id="rId197" Type="http://schemas.openxmlformats.org/officeDocument/2006/relationships/hyperlink" Target="http://www.legislation.act.gov.au/a/2008-26" TargetMode="External"/><Relationship Id="rId341" Type="http://schemas.openxmlformats.org/officeDocument/2006/relationships/footer" Target="footer18.xml"/><Relationship Id="rId201" Type="http://schemas.openxmlformats.org/officeDocument/2006/relationships/hyperlink" Target="http://www.legislation.act.gov.au/a/2013-44" TargetMode="External"/><Relationship Id="rId222" Type="http://schemas.openxmlformats.org/officeDocument/2006/relationships/hyperlink" Target="http://www.legislation.act.gov.au/a/2001-44" TargetMode="External"/><Relationship Id="rId243" Type="http://schemas.openxmlformats.org/officeDocument/2006/relationships/hyperlink" Target="http://www.legislation.act.gov.au/a/2003-41" TargetMode="External"/><Relationship Id="rId264" Type="http://schemas.openxmlformats.org/officeDocument/2006/relationships/hyperlink" Target="http://www.legislation.act.gov.au/a/2005-20" TargetMode="External"/><Relationship Id="rId285" Type="http://schemas.openxmlformats.org/officeDocument/2006/relationships/hyperlink" Target="http://www.legislation.act.gov.au/a/2017-4/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footer" Target="footer11.xml"/><Relationship Id="rId103" Type="http://schemas.openxmlformats.org/officeDocument/2006/relationships/hyperlink" Target="http://www.legislation.act.gov.au/sl/2013-4/default.asp" TargetMode="External"/><Relationship Id="rId124" Type="http://schemas.openxmlformats.org/officeDocument/2006/relationships/hyperlink" Target="http://www.legislation.act.gov.au/a/2003-41" TargetMode="External"/><Relationship Id="rId310" Type="http://schemas.openxmlformats.org/officeDocument/2006/relationships/hyperlink" Target="http://www.legislation.act.gov.au/a/2017-4/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sl/2006-48" TargetMode="External"/><Relationship Id="rId145" Type="http://schemas.openxmlformats.org/officeDocument/2006/relationships/hyperlink" Target="http://www.legislation.act.gov.au/sl/2017-36/default.asp" TargetMode="External"/><Relationship Id="rId166" Type="http://schemas.openxmlformats.org/officeDocument/2006/relationships/hyperlink" Target="http://www.legislation.act.gov.au/sl/2017-36/default.asp" TargetMode="External"/><Relationship Id="rId187" Type="http://schemas.openxmlformats.org/officeDocument/2006/relationships/hyperlink" Target="http://www.legislation.act.gov.au/a/2013-44" TargetMode="External"/><Relationship Id="rId331" Type="http://schemas.openxmlformats.org/officeDocument/2006/relationships/hyperlink" Target="http://www.legislation.act.gov.au/a/2016-18" TargetMode="Externa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01-44" TargetMode="External"/><Relationship Id="rId254" Type="http://schemas.openxmlformats.org/officeDocument/2006/relationships/hyperlink" Target="http://www.legislation.act.gov.au/a/2013-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68" TargetMode="External"/><Relationship Id="rId114" Type="http://schemas.openxmlformats.org/officeDocument/2006/relationships/hyperlink" Target="http://www.legislation.act.gov.au/a/2013-44" TargetMode="External"/><Relationship Id="rId275" Type="http://schemas.openxmlformats.org/officeDocument/2006/relationships/hyperlink" Target="http://www.legislation.act.gov.au/a/2003-41" TargetMode="External"/><Relationship Id="rId296" Type="http://schemas.openxmlformats.org/officeDocument/2006/relationships/hyperlink" Target="http://www.legislation.act.gov.au/sl/2017-36/default.asp" TargetMode="External"/><Relationship Id="rId300" Type="http://schemas.openxmlformats.org/officeDocument/2006/relationships/hyperlink" Target="http://www.legislation.act.gov.au/a/2017-4/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gaz/2001-S65/default.asp" TargetMode="External"/><Relationship Id="rId135" Type="http://schemas.openxmlformats.org/officeDocument/2006/relationships/hyperlink" Target="http://www.legislation.act.gov.au/a/2017-4/default.asp" TargetMode="External"/><Relationship Id="rId156" Type="http://schemas.openxmlformats.org/officeDocument/2006/relationships/hyperlink" Target="http://www.legislation.act.gov.au/sl/2017-36/default.asp" TargetMode="External"/><Relationship Id="rId177" Type="http://schemas.openxmlformats.org/officeDocument/2006/relationships/hyperlink" Target="http://www.legislation.act.gov.au/a/2001-44"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2005-20" TargetMode="External"/><Relationship Id="rId342" Type="http://schemas.openxmlformats.org/officeDocument/2006/relationships/fontTable" Target="fontTable.xml"/><Relationship Id="rId202" Type="http://schemas.openxmlformats.org/officeDocument/2006/relationships/hyperlink" Target="http://www.legislation.act.gov.au/a/1997-69" TargetMode="External"/><Relationship Id="rId223" Type="http://schemas.openxmlformats.org/officeDocument/2006/relationships/hyperlink" Target="http://www.legislation.act.gov.au/a/2001-44" TargetMode="External"/><Relationship Id="rId244" Type="http://schemas.openxmlformats.org/officeDocument/2006/relationships/hyperlink" Target="http://www.legislation.act.gov.au/a/2008-37" TargetMode="External"/><Relationship Id="rId18" Type="http://schemas.openxmlformats.org/officeDocument/2006/relationships/footer" Target="footer1.xml"/><Relationship Id="rId39" Type="http://schemas.openxmlformats.org/officeDocument/2006/relationships/hyperlink" Target="https://www.legislation.gov.au/Series/C2016A00065" TargetMode="External"/><Relationship Id="rId265" Type="http://schemas.openxmlformats.org/officeDocument/2006/relationships/hyperlink" Target="http://www.legislation.act.gov.au/a/2017-4/default.asp" TargetMode="External"/><Relationship Id="rId286" Type="http://schemas.openxmlformats.org/officeDocument/2006/relationships/hyperlink" Target="http://www.legislation.act.gov.au/a/2017-4/default.asp" TargetMode="External"/><Relationship Id="rId50" Type="http://schemas.openxmlformats.org/officeDocument/2006/relationships/hyperlink" Target="http://www.legislation.act.gov.au/a/1997-69/" TargetMode="External"/><Relationship Id="rId104" Type="http://schemas.openxmlformats.org/officeDocument/2006/relationships/hyperlink" Target="http://www.legislation.act.gov.au/a/2013-44" TargetMode="External"/><Relationship Id="rId125" Type="http://schemas.openxmlformats.org/officeDocument/2006/relationships/hyperlink" Target="http://www.legislation.act.gov.au/a/2013-44" TargetMode="External"/><Relationship Id="rId146" Type="http://schemas.openxmlformats.org/officeDocument/2006/relationships/hyperlink" Target="http://www.legislation.act.gov.au/sl/2017-36/default.asp" TargetMode="External"/><Relationship Id="rId167" Type="http://schemas.openxmlformats.org/officeDocument/2006/relationships/hyperlink" Target="http://www.legislation.act.gov.au/sl/2017-36/default.asp"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2002-49" TargetMode="External"/><Relationship Id="rId332" Type="http://schemas.openxmlformats.org/officeDocument/2006/relationships/hyperlink" Target="http://www.legislation.act.gov.au/a/2017-4/default.asp" TargetMode="External"/><Relationship Id="rId71" Type="http://schemas.openxmlformats.org/officeDocument/2006/relationships/hyperlink" Target="http://www.legislation.act.gov.au/sl/2000-1" TargetMode="External"/><Relationship Id="rId92" Type="http://schemas.openxmlformats.org/officeDocument/2006/relationships/hyperlink" Target="http://www.legislation.act.gov.au/a/2006-46" TargetMode="External"/><Relationship Id="rId213" Type="http://schemas.openxmlformats.org/officeDocument/2006/relationships/hyperlink" Target="http://www.legislation.act.gov.au/sl/2006-48" TargetMode="External"/><Relationship Id="rId234" Type="http://schemas.openxmlformats.org/officeDocument/2006/relationships/hyperlink" Target="http://www.legislation.act.gov.au/a/2001-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3-41" TargetMode="External"/><Relationship Id="rId276" Type="http://schemas.openxmlformats.org/officeDocument/2006/relationships/hyperlink" Target="http://www.legislation.act.gov.au/a/2017-4/default.asp" TargetMode="External"/><Relationship Id="rId297" Type="http://schemas.openxmlformats.org/officeDocument/2006/relationships/hyperlink" Target="http://www.legislation.act.gov.au/a/2002-49" TargetMode="External"/><Relationship Id="rId40" Type="http://schemas.openxmlformats.org/officeDocument/2006/relationships/hyperlink" Target="http://www.legislation.act.gov.au/a/1997-69/" TargetMode="External"/><Relationship Id="rId115" Type="http://schemas.openxmlformats.org/officeDocument/2006/relationships/hyperlink" Target="http://www.legislation.act.gov.au/a/2001-44" TargetMode="External"/><Relationship Id="rId136" Type="http://schemas.openxmlformats.org/officeDocument/2006/relationships/hyperlink" Target="http://www.legislation.act.gov.au/a/2017-4/default.asp" TargetMode="External"/><Relationship Id="rId157" Type="http://schemas.openxmlformats.org/officeDocument/2006/relationships/hyperlink" Target="http://www.legislation.act.gov.au/a/2002-49" TargetMode="External"/><Relationship Id="rId178" Type="http://schemas.openxmlformats.org/officeDocument/2006/relationships/hyperlink" Target="http://www.legislation.act.gov.au/a/2003-41" TargetMode="External"/><Relationship Id="rId301" Type="http://schemas.openxmlformats.org/officeDocument/2006/relationships/hyperlink" Target="http://www.legislation.act.gov.au/a/2008-20" TargetMode="External"/><Relationship Id="rId322" Type="http://schemas.openxmlformats.org/officeDocument/2006/relationships/hyperlink" Target="http://www.legislation.act.gov.au/sl/2006-48" TargetMode="External"/><Relationship Id="rId343" Type="http://schemas.openxmlformats.org/officeDocument/2006/relationships/theme" Target="theme/theme1.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30" TargetMode="External"/><Relationship Id="rId199" Type="http://schemas.openxmlformats.org/officeDocument/2006/relationships/hyperlink" Target="http://www.legislation.act.gov.au/sl/2012-30" TargetMode="External"/><Relationship Id="rId203" Type="http://schemas.openxmlformats.org/officeDocument/2006/relationships/hyperlink" Target="http://www.legislation.act.gov.au/a/2013-44" TargetMode="External"/><Relationship Id="rId19" Type="http://schemas.openxmlformats.org/officeDocument/2006/relationships/footer" Target="footer2.xml"/><Relationship Id="rId224" Type="http://schemas.openxmlformats.org/officeDocument/2006/relationships/hyperlink" Target="http://www.legislation.act.gov.au/a/2001-44" TargetMode="External"/><Relationship Id="rId245" Type="http://schemas.openxmlformats.org/officeDocument/2006/relationships/hyperlink" Target="http://www.legislation.act.gov.au/sl/2012-30" TargetMode="External"/><Relationship Id="rId266" Type="http://schemas.openxmlformats.org/officeDocument/2006/relationships/hyperlink" Target="http://www.legislation.act.gov.au/a/2002-49" TargetMode="External"/><Relationship Id="rId287" Type="http://schemas.openxmlformats.org/officeDocument/2006/relationships/hyperlink" Target="http://www.legislation.act.gov.au/sl/2017-36/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6-18" TargetMode="External"/><Relationship Id="rId126" Type="http://schemas.openxmlformats.org/officeDocument/2006/relationships/hyperlink" Target="http://www.legislation.act.gov.au/a/2017-4/default.asp" TargetMode="External"/><Relationship Id="rId147" Type="http://schemas.openxmlformats.org/officeDocument/2006/relationships/hyperlink" Target="http://www.legislation.act.gov.au/a/2003-41" TargetMode="External"/><Relationship Id="rId168" Type="http://schemas.openxmlformats.org/officeDocument/2006/relationships/hyperlink" Target="http://www.legislation.act.gov.au/a/2003-41" TargetMode="External"/><Relationship Id="rId312" Type="http://schemas.openxmlformats.org/officeDocument/2006/relationships/hyperlink" Target="http://www.legislation.act.gov.au/a/2003-41" TargetMode="External"/><Relationship Id="rId333" Type="http://schemas.openxmlformats.org/officeDocument/2006/relationships/header" Target="header12.xml"/><Relationship Id="rId51" Type="http://schemas.openxmlformats.org/officeDocument/2006/relationships/header" Target="header6.xml"/><Relationship Id="rId72" Type="http://schemas.openxmlformats.org/officeDocument/2006/relationships/hyperlink" Target="http://www.legislation.act.gov.au/a/2001-14" TargetMode="External"/><Relationship Id="rId93" Type="http://schemas.openxmlformats.org/officeDocument/2006/relationships/hyperlink" Target="http://www.legislation.act.gov.au/sl/2007-42" TargetMode="External"/><Relationship Id="rId189" Type="http://schemas.openxmlformats.org/officeDocument/2006/relationships/hyperlink" Target="http://www.legislation.act.gov.au/a/2013-44" TargetMode="External"/><Relationship Id="rId3" Type="http://schemas.openxmlformats.org/officeDocument/2006/relationships/settings" Target="settings.xml"/><Relationship Id="rId214" Type="http://schemas.openxmlformats.org/officeDocument/2006/relationships/hyperlink" Target="http://www.legislation.act.gov.au/a/2000-66" TargetMode="External"/><Relationship Id="rId235" Type="http://schemas.openxmlformats.org/officeDocument/2006/relationships/hyperlink" Target="http://www.legislation.act.gov.au/a/2001-44" TargetMode="External"/><Relationship Id="rId256" Type="http://schemas.openxmlformats.org/officeDocument/2006/relationships/hyperlink" Target="http://www.legislation.act.gov.au/a/2003-41" TargetMode="External"/><Relationship Id="rId277" Type="http://schemas.openxmlformats.org/officeDocument/2006/relationships/hyperlink" Target="http://www.legislation.act.gov.au/sl/2017-36/default.asp" TargetMode="External"/><Relationship Id="rId298" Type="http://schemas.openxmlformats.org/officeDocument/2006/relationships/hyperlink" Target="http://www.legislation.act.gov.au/a/20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12625</Words>
  <Characters>63605</Characters>
  <Application>Microsoft Office Word</Application>
  <DocSecurity>0</DocSecurity>
  <Lines>2009</Lines>
  <Paragraphs>1271</Paragraphs>
  <ScaleCrop>false</ScaleCrop>
  <HeadingPairs>
    <vt:vector size="2" baseType="variant">
      <vt:variant>
        <vt:lpstr>Title</vt:lpstr>
      </vt:variant>
      <vt:variant>
        <vt:i4>1</vt:i4>
      </vt:variant>
    </vt:vector>
  </HeadingPairs>
  <TitlesOfParts>
    <vt:vector size="1" baseType="lpstr">
      <vt:lpstr>Public Health Regulation 2000</vt:lpstr>
    </vt:vector>
  </TitlesOfParts>
  <Company>Section</Company>
  <LinksUpToDate>false</LinksUpToDate>
  <CharactersWithSpaces>75513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 2000</dc:title>
  <dc:creator>julie thompson</dc:creator>
  <cp:keywords>R21</cp:keywords>
  <dc:description/>
  <cp:lastModifiedBy>PCODCS</cp:lastModifiedBy>
  <cp:revision>4</cp:revision>
  <cp:lastPrinted>2017-11-29T05:38:00Z</cp:lastPrinted>
  <dcterms:created xsi:type="dcterms:W3CDTF">2019-01-31T03:40:00Z</dcterms:created>
  <dcterms:modified xsi:type="dcterms:W3CDTF">2019-01-31T03:40:00Z</dcterms:modified>
  <cp:category>R21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01/12/17</vt:lpwstr>
  </property>
  <property fmtid="{D5CDD505-2E9C-101B-9397-08002B2CF9AE}" pid="3" name="Eff">
    <vt:lpwstr>Effective:  </vt:lpwstr>
  </property>
  <property fmtid="{D5CDD505-2E9C-101B-9397-08002B2CF9AE}" pid="4" name="StartDt">
    <vt:lpwstr>01/12/17</vt:lpwstr>
  </property>
  <property fmtid="{D5CDD505-2E9C-101B-9397-08002B2CF9AE}" pid="5" name="EndDt">
    <vt:lpwstr>-31/01/19</vt:lpwstr>
  </property>
  <property fmtid="{D5CDD505-2E9C-101B-9397-08002B2CF9AE}" pid="6" name="Status">
    <vt:lpwstr> </vt:lpwstr>
  </property>
  <property fmtid="{D5CDD505-2E9C-101B-9397-08002B2CF9AE}" pid="7" name="DMSID">
    <vt:lpwstr>871568</vt:lpwstr>
  </property>
  <property fmtid="{D5CDD505-2E9C-101B-9397-08002B2CF9AE}" pid="8" name="JMSREQUIREDCHECKIN">
    <vt:lpwstr/>
  </property>
  <property fmtid="{D5CDD505-2E9C-101B-9397-08002B2CF9AE}" pid="9" name="CHECKEDOUTFROMJMS">
    <vt:lpwstr/>
  </property>
</Properties>
</file>