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587" w:rsidRDefault="00A83587" w:rsidP="00A83587">
      <w:pPr>
        <w:jc w:val="center"/>
      </w:pPr>
      <w:bookmarkStart w:id="0" w:name="_GoBack"/>
      <w:bookmarkEnd w:id="0"/>
      <w:r>
        <w:rPr>
          <w:noProof/>
          <w:lang w:eastAsia="en-AU"/>
        </w:rPr>
        <w:drawing>
          <wp:inline distT="0" distB="0" distL="0" distR="0">
            <wp:extent cx="1333500" cy="1181100"/>
            <wp:effectExtent l="19050" t="0" r="0" b="0"/>
            <wp:docPr id="1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3587" w:rsidRDefault="00A83587" w:rsidP="00A83587">
      <w:pPr>
        <w:jc w:val="center"/>
        <w:rPr>
          <w:rFonts w:ascii="Arial" w:hAnsi="Arial"/>
        </w:rPr>
      </w:pPr>
      <w:r>
        <w:rPr>
          <w:rFonts w:ascii="Arial" w:hAnsi="Arial"/>
        </w:rPr>
        <w:t>Australian Capital Territory</w:t>
      </w:r>
    </w:p>
    <w:p w:rsidR="00A83587" w:rsidRDefault="0057256C" w:rsidP="00A83587">
      <w:pPr>
        <w:pStyle w:val="Billname1"/>
      </w:pPr>
      <w:r>
        <w:fldChar w:fldCharType="begin"/>
      </w:r>
      <w:r>
        <w:instrText xml:space="preserve"> REF Citation \*charformat </w:instrText>
      </w:r>
      <w:r>
        <w:fldChar w:fldCharType="separate"/>
      </w:r>
      <w:r w:rsidR="00CF1159">
        <w:t>Animal Welfare Regulation 2001</w:t>
      </w:r>
      <w:r>
        <w:fldChar w:fldCharType="end"/>
      </w:r>
      <w:r w:rsidR="00A83587">
        <w:t xml:space="preserve">    </w:t>
      </w:r>
    </w:p>
    <w:p w:rsidR="00A83587" w:rsidRDefault="00BD6DE2" w:rsidP="00A83587">
      <w:pPr>
        <w:pStyle w:val="ActNo"/>
      </w:pPr>
      <w:bookmarkStart w:id="1" w:name="LawNo"/>
      <w:r>
        <w:t>SL2001-26</w:t>
      </w:r>
      <w:bookmarkEnd w:id="1"/>
    </w:p>
    <w:p w:rsidR="00A83587" w:rsidRDefault="00A83587" w:rsidP="00A83587">
      <w:pPr>
        <w:pStyle w:val="CoverInForce"/>
      </w:pPr>
      <w:r>
        <w:t>made under the</w:t>
      </w:r>
    </w:p>
    <w:p w:rsidR="00A83587" w:rsidRDefault="0057256C" w:rsidP="00A83587">
      <w:pPr>
        <w:pStyle w:val="CoverActName"/>
      </w:pPr>
      <w:r>
        <w:fldChar w:fldCharType="begin"/>
      </w:r>
      <w:r>
        <w:instrText xml:space="preserve"> REF ActName \*charformat </w:instrText>
      </w:r>
      <w:r>
        <w:fldChar w:fldCharType="separate"/>
      </w:r>
      <w:r w:rsidR="00CF1159" w:rsidRPr="00CF1159">
        <w:t>Animal Welfare Act 1992</w:t>
      </w:r>
      <w:r>
        <w:fldChar w:fldCharType="end"/>
      </w:r>
    </w:p>
    <w:p w:rsidR="00A83587" w:rsidRDefault="00A83587" w:rsidP="00A83587">
      <w:pPr>
        <w:pStyle w:val="RepubNo"/>
      </w:pPr>
      <w:r>
        <w:t xml:space="preserve">Republication No </w:t>
      </w:r>
      <w:bookmarkStart w:id="2" w:name="RepubNo"/>
      <w:r w:rsidR="00BD6DE2">
        <w:t>11</w:t>
      </w:r>
      <w:bookmarkEnd w:id="2"/>
    </w:p>
    <w:p w:rsidR="00A83587" w:rsidRDefault="00A83587" w:rsidP="00A83587">
      <w:pPr>
        <w:pStyle w:val="EffectiveDate"/>
      </w:pPr>
      <w:r>
        <w:t xml:space="preserve">Effective:  </w:t>
      </w:r>
      <w:bookmarkStart w:id="3" w:name="EffectiveDate"/>
      <w:r w:rsidR="00BD6DE2">
        <w:t>1 July 2014</w:t>
      </w:r>
      <w:bookmarkEnd w:id="3"/>
      <w:r w:rsidR="00BD6DE2">
        <w:t xml:space="preserve"> – </w:t>
      </w:r>
      <w:bookmarkStart w:id="4" w:name="EndEffDate"/>
      <w:r w:rsidR="00BD6DE2">
        <w:t>16 October 2019</w:t>
      </w:r>
      <w:bookmarkEnd w:id="4"/>
    </w:p>
    <w:p w:rsidR="00A83587" w:rsidRDefault="00A83587" w:rsidP="00A83587">
      <w:pPr>
        <w:pStyle w:val="CoverInForce"/>
      </w:pPr>
      <w:r>
        <w:t xml:space="preserve">Republication date: </w:t>
      </w:r>
      <w:bookmarkStart w:id="5" w:name="InForceDate"/>
      <w:r w:rsidR="00BD6DE2">
        <w:t>1 July 2014</w:t>
      </w:r>
      <w:bookmarkEnd w:id="5"/>
    </w:p>
    <w:p w:rsidR="00A83587" w:rsidRDefault="00A83587" w:rsidP="00A83587">
      <w:pPr>
        <w:pStyle w:val="CoverInForce"/>
      </w:pPr>
      <w:r>
        <w:t xml:space="preserve">Last amendment made by </w:t>
      </w:r>
      <w:bookmarkStart w:id="6" w:name="LastAmdt"/>
      <w:r w:rsidR="00AA4217" w:rsidRPr="00A83587">
        <w:rPr>
          <w:rStyle w:val="charCitHyperlinkAbbrev"/>
        </w:rPr>
        <w:fldChar w:fldCharType="begin"/>
      </w:r>
      <w:r w:rsidR="00BD6DE2">
        <w:rPr>
          <w:rStyle w:val="charCitHyperlinkAbbrev"/>
        </w:rPr>
        <w:instrText>HYPERLINK "http://www.legislation.act.gov.au/sl/2014-13" \o "Animal Welfare Amendment Regulation 2014 (No 1)"</w:instrText>
      </w:r>
      <w:r w:rsidR="00AA4217" w:rsidRPr="00A83587">
        <w:rPr>
          <w:rStyle w:val="charCitHyperlinkAbbrev"/>
        </w:rPr>
        <w:fldChar w:fldCharType="separate"/>
      </w:r>
      <w:r w:rsidR="00BD6DE2">
        <w:rPr>
          <w:rStyle w:val="charCitHyperlinkAbbrev"/>
        </w:rPr>
        <w:t>SL2014</w:t>
      </w:r>
      <w:r w:rsidR="00BD6DE2">
        <w:rPr>
          <w:rStyle w:val="charCitHyperlinkAbbrev"/>
        </w:rPr>
        <w:noBreakHyphen/>
        <w:t>13</w:t>
      </w:r>
      <w:r w:rsidR="00AA4217" w:rsidRPr="00A83587">
        <w:rPr>
          <w:rStyle w:val="charCitHyperlinkAbbrev"/>
        </w:rPr>
        <w:fldChar w:fldCharType="end"/>
      </w:r>
      <w:bookmarkEnd w:id="6"/>
    </w:p>
    <w:p w:rsidR="00A83587" w:rsidRDefault="00A83587" w:rsidP="00A83587"/>
    <w:p w:rsidR="00A83587" w:rsidRDefault="00A83587" w:rsidP="00A83587"/>
    <w:p w:rsidR="00A83587" w:rsidRDefault="00A83587" w:rsidP="00A83587"/>
    <w:p w:rsidR="00A83587" w:rsidRDefault="00A83587" w:rsidP="00A83587"/>
    <w:p w:rsidR="00A83587" w:rsidRDefault="00A83587" w:rsidP="00A83587">
      <w:pPr>
        <w:spacing w:after="240"/>
        <w:rPr>
          <w:rFonts w:ascii="Arial" w:hAnsi="Arial"/>
        </w:rPr>
      </w:pPr>
    </w:p>
    <w:p w:rsidR="00A83587" w:rsidRPr="00797332" w:rsidRDefault="00A83587" w:rsidP="00A83587">
      <w:pPr>
        <w:pStyle w:val="PageBreak"/>
      </w:pPr>
      <w:r w:rsidRPr="00797332">
        <w:br w:type="page"/>
      </w:r>
    </w:p>
    <w:p w:rsidR="00A83587" w:rsidRDefault="00A83587" w:rsidP="00A83587">
      <w:pPr>
        <w:pStyle w:val="CoverHeading"/>
      </w:pPr>
      <w:r>
        <w:lastRenderedPageBreak/>
        <w:t>About this republication</w:t>
      </w:r>
    </w:p>
    <w:p w:rsidR="00A83587" w:rsidRDefault="00A83587" w:rsidP="00A83587">
      <w:pPr>
        <w:pStyle w:val="CoverSubHdg"/>
      </w:pPr>
      <w:r>
        <w:t>The republished law</w:t>
      </w:r>
    </w:p>
    <w:p w:rsidR="00A83587" w:rsidRDefault="00A83587" w:rsidP="00A83587">
      <w:pPr>
        <w:pStyle w:val="CoverText"/>
      </w:pPr>
      <w:r>
        <w:t xml:space="preserve">This is a republication of the </w:t>
      </w:r>
      <w:r w:rsidR="00983108" w:rsidRPr="00BD6DE2">
        <w:rPr>
          <w:i/>
        </w:rPr>
        <w:fldChar w:fldCharType="begin"/>
      </w:r>
      <w:r w:rsidR="00983108" w:rsidRPr="00BD6DE2">
        <w:rPr>
          <w:i/>
        </w:rPr>
        <w:instrText xml:space="preserve"> REF citation *\charformat  \* MERGEFORMAT </w:instrText>
      </w:r>
      <w:r w:rsidR="00983108" w:rsidRPr="00BD6DE2">
        <w:rPr>
          <w:i/>
        </w:rPr>
        <w:fldChar w:fldCharType="separate"/>
      </w:r>
      <w:r w:rsidR="00CF1159" w:rsidRPr="00CF1159">
        <w:rPr>
          <w:i/>
        </w:rPr>
        <w:t>Animal Welfare Regulation 2001</w:t>
      </w:r>
      <w:r w:rsidR="00983108" w:rsidRPr="00BD6DE2">
        <w:rPr>
          <w:i/>
        </w:rPr>
        <w:fldChar w:fldCharType="end"/>
      </w:r>
      <w:r>
        <w:rPr>
          <w:iCs/>
        </w:rPr>
        <w:t>,</w:t>
      </w:r>
      <w:r>
        <w:t xml:space="preserve"> made under the </w:t>
      </w:r>
      <w:r w:rsidR="00AA4217" w:rsidRPr="00BD6DE2">
        <w:rPr>
          <w:i/>
        </w:rPr>
        <w:fldChar w:fldCharType="begin"/>
      </w:r>
      <w:r w:rsidRPr="00BD6DE2">
        <w:rPr>
          <w:i/>
        </w:rPr>
        <w:instrText xml:space="preserve"> REF ActName \*charformat  \* MERGEFORMAT </w:instrText>
      </w:r>
      <w:r w:rsidR="00AA4217" w:rsidRPr="00BD6DE2">
        <w:rPr>
          <w:i/>
        </w:rPr>
        <w:fldChar w:fldCharType="separate"/>
      </w:r>
      <w:r w:rsidR="00CF1159" w:rsidRPr="00CF1159">
        <w:rPr>
          <w:i/>
        </w:rPr>
        <w:t>Animal Welfare Act 1992</w:t>
      </w:r>
      <w:r w:rsidR="00AA4217" w:rsidRPr="00BD6DE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7256C">
        <w:fldChar w:fldCharType="begin"/>
      </w:r>
      <w:r w:rsidR="0057256C">
        <w:instrText xml:space="preserve"> REF InForceDate *\charformat </w:instrText>
      </w:r>
      <w:r w:rsidR="0057256C">
        <w:fldChar w:fldCharType="separate"/>
      </w:r>
      <w:r w:rsidR="00CF1159">
        <w:t>1 July 2014</w:t>
      </w:r>
      <w:r w:rsidR="0057256C">
        <w:fldChar w:fldCharType="end"/>
      </w:r>
      <w:r w:rsidRPr="003D214E">
        <w:rPr>
          <w:rStyle w:val="charItals"/>
        </w:rPr>
        <w:t xml:space="preserve">.  </w:t>
      </w:r>
      <w:r>
        <w:t xml:space="preserve">It also includes any commencement, amendment, repeal or expiry affecting this republished law to </w:t>
      </w:r>
      <w:r w:rsidR="0057256C">
        <w:fldChar w:fldCharType="begin"/>
      </w:r>
      <w:r w:rsidR="0057256C">
        <w:instrText xml:space="preserve"> REF EffectiveDate *\charformat </w:instrText>
      </w:r>
      <w:r w:rsidR="0057256C">
        <w:fldChar w:fldCharType="separate"/>
      </w:r>
      <w:r w:rsidR="00CF1159">
        <w:t>1 July 2014</w:t>
      </w:r>
      <w:r w:rsidR="0057256C">
        <w:fldChar w:fldCharType="end"/>
      </w:r>
      <w:r>
        <w:t xml:space="preserve">.  </w:t>
      </w:r>
    </w:p>
    <w:p w:rsidR="00A83587" w:rsidRDefault="00A83587" w:rsidP="00A83587">
      <w:pPr>
        <w:pStyle w:val="CoverText"/>
      </w:pPr>
      <w:r>
        <w:t xml:space="preserve">The legislation history and amendment history of the republished law are set out in endnotes 3 and 4. </w:t>
      </w:r>
    </w:p>
    <w:p w:rsidR="00A83587" w:rsidRDefault="00A83587" w:rsidP="00A83587">
      <w:pPr>
        <w:pStyle w:val="CoverSubHdg"/>
      </w:pPr>
      <w:r>
        <w:t>Kinds of republications</w:t>
      </w:r>
    </w:p>
    <w:p w:rsidR="00A83587" w:rsidRDefault="00A83587" w:rsidP="00A8358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A83587" w:rsidRDefault="00A83587" w:rsidP="00A8358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A83587" w:rsidRDefault="00A83587" w:rsidP="00A83587">
      <w:pPr>
        <w:pStyle w:val="CoverTextBullet"/>
      </w:pPr>
      <w:r>
        <w:t>unauthorised republications.</w:t>
      </w:r>
    </w:p>
    <w:p w:rsidR="00A83587" w:rsidRDefault="00A83587" w:rsidP="00A83587">
      <w:pPr>
        <w:pStyle w:val="CoverText"/>
      </w:pPr>
      <w:r>
        <w:t>The status of this republication appears on the bottom of each page.</w:t>
      </w:r>
    </w:p>
    <w:p w:rsidR="00A83587" w:rsidRDefault="00A83587" w:rsidP="00A83587">
      <w:pPr>
        <w:pStyle w:val="CoverSubHdg"/>
      </w:pPr>
      <w:r>
        <w:t>Editorial changes</w:t>
      </w:r>
    </w:p>
    <w:p w:rsidR="00A83587" w:rsidRDefault="00A83587" w:rsidP="00A8358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83587" w:rsidRDefault="00A83587" w:rsidP="00A83587">
      <w:pPr>
        <w:pStyle w:val="CoverText"/>
      </w:pPr>
      <w:r>
        <w:t xml:space="preserve">This republication </w:t>
      </w:r>
      <w:r w:rsidR="00722C12">
        <w:t xml:space="preserve">does not </w:t>
      </w:r>
      <w:r>
        <w:t>include amendments made under part 11.3 (see endnote 1).</w:t>
      </w:r>
    </w:p>
    <w:p w:rsidR="00A83587" w:rsidRDefault="00A83587" w:rsidP="00A83587">
      <w:pPr>
        <w:pStyle w:val="CoverSubHdg"/>
      </w:pPr>
      <w:r>
        <w:t>Uncommenced provisions and amendments</w:t>
      </w:r>
    </w:p>
    <w:p w:rsidR="00A83587" w:rsidRDefault="00A83587" w:rsidP="00A8358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A83587" w:rsidRDefault="00A83587" w:rsidP="00A83587">
      <w:pPr>
        <w:pStyle w:val="CoverSubHdg"/>
      </w:pPr>
      <w:r>
        <w:t>Modifications</w:t>
      </w:r>
    </w:p>
    <w:p w:rsidR="00A83587" w:rsidRDefault="00A83587" w:rsidP="00A8358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A83587" w:rsidRDefault="00A83587" w:rsidP="00A83587">
      <w:pPr>
        <w:pStyle w:val="CoverSubHdg"/>
      </w:pPr>
      <w:r>
        <w:t>Penalties</w:t>
      </w:r>
    </w:p>
    <w:p w:rsidR="00A83587" w:rsidRPr="003765DF" w:rsidRDefault="00A83587" w:rsidP="00A83587">
      <w:pPr>
        <w:pStyle w:val="CoverText"/>
        <w:rPr>
          <w:color w:val="000000"/>
        </w:rPr>
      </w:pPr>
      <w:r>
        <w:t xml:space="preserve">At the republication date, the value of a penalty unit for an offence against this law is $140 for an individual and $700 for a corporation (see </w:t>
      </w:r>
      <w:hyperlink r:id="rId15" w:tooltip="A2001-14" w:history="1">
        <w:r w:rsidRPr="003D214E">
          <w:rPr>
            <w:rStyle w:val="charCitHyperlinkItal"/>
          </w:rPr>
          <w:t>Legislation Act 2001</w:t>
        </w:r>
      </w:hyperlink>
      <w:r>
        <w:t>, s 133).</w:t>
      </w:r>
    </w:p>
    <w:p w:rsidR="00A83587" w:rsidRDefault="00A83587" w:rsidP="00A83587">
      <w:pPr>
        <w:pStyle w:val="00SigningPage"/>
        <w:sectPr w:rsidR="00A83587" w:rsidSect="00A8358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83587" w:rsidRDefault="00A83587" w:rsidP="00A83587">
      <w:pPr>
        <w:jc w:val="center"/>
      </w:pPr>
      <w:r>
        <w:rPr>
          <w:noProof/>
          <w:lang w:eastAsia="en-AU"/>
        </w:rPr>
        <w:lastRenderedPageBreak/>
        <w:drawing>
          <wp:inline distT="0" distB="0" distL="0" distR="0">
            <wp:extent cx="1333500" cy="1181100"/>
            <wp:effectExtent l="19050" t="0" r="0" b="0"/>
            <wp:docPr id="1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3587" w:rsidRDefault="00A83587" w:rsidP="00A83587">
      <w:pPr>
        <w:jc w:val="center"/>
        <w:rPr>
          <w:rFonts w:ascii="Arial" w:hAnsi="Arial"/>
        </w:rPr>
      </w:pPr>
      <w:r>
        <w:rPr>
          <w:rFonts w:ascii="Arial" w:hAnsi="Arial"/>
        </w:rPr>
        <w:t>Australian Capital Territory</w:t>
      </w:r>
    </w:p>
    <w:p w:rsidR="00A83587" w:rsidRDefault="0057256C" w:rsidP="00A83587">
      <w:pPr>
        <w:pStyle w:val="Billname"/>
      </w:pPr>
      <w:r>
        <w:fldChar w:fldCharType="begin"/>
      </w:r>
      <w:r>
        <w:instrText xml:space="preserve"> REF Citation \*charformat  \* MERGEFORMAT </w:instrText>
      </w:r>
      <w:r>
        <w:fldChar w:fldCharType="separate"/>
      </w:r>
      <w:r w:rsidR="00CF1159">
        <w:t>Animal Welfare Regulation 2001</w:t>
      </w:r>
      <w:r>
        <w:fldChar w:fldCharType="end"/>
      </w:r>
    </w:p>
    <w:p w:rsidR="00A83587" w:rsidRDefault="00A83587" w:rsidP="00A83587">
      <w:pPr>
        <w:pStyle w:val="CoverInForce"/>
      </w:pPr>
      <w:r>
        <w:t>made under the</w:t>
      </w:r>
    </w:p>
    <w:p w:rsidR="00A83587" w:rsidRDefault="0057256C" w:rsidP="00A83587">
      <w:pPr>
        <w:pStyle w:val="CoverActName"/>
      </w:pPr>
      <w:r>
        <w:fldChar w:fldCharType="begin"/>
      </w:r>
      <w:r>
        <w:instrText xml:space="preserve"> REF ActName \*charformat </w:instrText>
      </w:r>
      <w:r>
        <w:fldChar w:fldCharType="separate"/>
      </w:r>
      <w:r w:rsidR="00CF1159" w:rsidRPr="00CF1159">
        <w:t>Animal Welfare Act 1992</w:t>
      </w:r>
      <w:r>
        <w:fldChar w:fldCharType="end"/>
      </w:r>
    </w:p>
    <w:p w:rsidR="00A83587" w:rsidRDefault="00A83587" w:rsidP="00A83587">
      <w:pPr>
        <w:pStyle w:val="Placeholder"/>
      </w:pPr>
      <w:r>
        <w:rPr>
          <w:rStyle w:val="charContents"/>
          <w:sz w:val="16"/>
        </w:rPr>
        <w:t xml:space="preserve">  </w:t>
      </w:r>
      <w:r>
        <w:rPr>
          <w:rStyle w:val="charPage"/>
        </w:rPr>
        <w:t xml:space="preserve">  </w:t>
      </w:r>
    </w:p>
    <w:p w:rsidR="00A83587" w:rsidRDefault="00A83587" w:rsidP="00A83587">
      <w:pPr>
        <w:pStyle w:val="N-TOCheading"/>
      </w:pPr>
      <w:r>
        <w:rPr>
          <w:rStyle w:val="charContents"/>
        </w:rPr>
        <w:t>Contents</w:t>
      </w:r>
    </w:p>
    <w:p w:rsidR="00A83587" w:rsidRDefault="00A83587" w:rsidP="00A83587">
      <w:pPr>
        <w:pStyle w:val="N-9pt"/>
      </w:pPr>
      <w:r>
        <w:tab/>
      </w:r>
      <w:r>
        <w:rPr>
          <w:rStyle w:val="charPage"/>
        </w:rPr>
        <w:t>Page</w:t>
      </w:r>
    </w:p>
    <w:p w:rsidR="00722C12" w:rsidRDefault="00722C1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1885541" w:history="1">
        <w:r w:rsidRPr="00CA0C2F">
          <w:t>Part 1</w:t>
        </w:r>
        <w:r>
          <w:rPr>
            <w:rFonts w:asciiTheme="minorHAnsi" w:eastAsiaTheme="minorEastAsia" w:hAnsiTheme="minorHAnsi" w:cstheme="minorBidi"/>
            <w:b w:val="0"/>
            <w:sz w:val="22"/>
            <w:szCs w:val="22"/>
            <w:lang w:eastAsia="en-AU"/>
          </w:rPr>
          <w:tab/>
        </w:r>
        <w:r w:rsidRPr="00CA0C2F">
          <w:t>Preliminary</w:t>
        </w:r>
        <w:r w:rsidRPr="00722C12">
          <w:rPr>
            <w:vanish/>
          </w:rPr>
          <w:tab/>
        </w:r>
        <w:r w:rsidRPr="00722C12">
          <w:rPr>
            <w:vanish/>
          </w:rPr>
          <w:fldChar w:fldCharType="begin"/>
        </w:r>
        <w:r w:rsidRPr="00722C12">
          <w:rPr>
            <w:vanish/>
          </w:rPr>
          <w:instrText xml:space="preserve"> PAGEREF _Toc391885541 \h </w:instrText>
        </w:r>
        <w:r w:rsidRPr="00722C12">
          <w:rPr>
            <w:vanish/>
          </w:rPr>
        </w:r>
        <w:r w:rsidRPr="00722C12">
          <w:rPr>
            <w:vanish/>
          </w:rPr>
          <w:fldChar w:fldCharType="separate"/>
        </w:r>
        <w:r w:rsidR="00CF1159">
          <w:rPr>
            <w:vanish/>
          </w:rPr>
          <w:t>2</w:t>
        </w:r>
        <w:r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42" w:history="1">
        <w:r w:rsidRPr="00CA0C2F">
          <w:t>1</w:t>
        </w:r>
        <w:r>
          <w:rPr>
            <w:rFonts w:asciiTheme="minorHAnsi" w:eastAsiaTheme="minorEastAsia" w:hAnsiTheme="minorHAnsi" w:cstheme="minorBidi"/>
            <w:sz w:val="22"/>
            <w:szCs w:val="22"/>
            <w:lang w:eastAsia="en-AU"/>
          </w:rPr>
          <w:tab/>
        </w:r>
        <w:r w:rsidRPr="00CA0C2F">
          <w:t>Name of regulation</w:t>
        </w:r>
        <w:r>
          <w:tab/>
        </w:r>
        <w:r>
          <w:fldChar w:fldCharType="begin"/>
        </w:r>
        <w:r>
          <w:instrText xml:space="preserve"> PAGEREF _Toc391885542 \h </w:instrText>
        </w:r>
        <w:r>
          <w:fldChar w:fldCharType="separate"/>
        </w:r>
        <w:r w:rsidR="00CF1159">
          <w:t>2</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43" w:history="1">
        <w:r w:rsidRPr="00CA0C2F">
          <w:t>2</w:t>
        </w:r>
        <w:r>
          <w:rPr>
            <w:rFonts w:asciiTheme="minorHAnsi" w:eastAsiaTheme="minorEastAsia" w:hAnsiTheme="minorHAnsi" w:cstheme="minorBidi"/>
            <w:sz w:val="22"/>
            <w:szCs w:val="22"/>
            <w:lang w:eastAsia="en-AU"/>
          </w:rPr>
          <w:tab/>
        </w:r>
        <w:r w:rsidRPr="00CA0C2F">
          <w:t>Dictionary</w:t>
        </w:r>
        <w:r>
          <w:tab/>
        </w:r>
        <w:r>
          <w:fldChar w:fldCharType="begin"/>
        </w:r>
        <w:r>
          <w:instrText xml:space="preserve"> PAGEREF _Toc391885543 \h </w:instrText>
        </w:r>
        <w:r>
          <w:fldChar w:fldCharType="separate"/>
        </w:r>
        <w:r w:rsidR="00CF1159">
          <w:t>2</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44" w:history="1">
        <w:r w:rsidRPr="00CA0C2F">
          <w:t>3</w:t>
        </w:r>
        <w:r>
          <w:rPr>
            <w:rFonts w:asciiTheme="minorHAnsi" w:eastAsiaTheme="minorEastAsia" w:hAnsiTheme="minorHAnsi" w:cstheme="minorBidi"/>
            <w:sz w:val="22"/>
            <w:szCs w:val="22"/>
            <w:lang w:eastAsia="en-AU"/>
          </w:rPr>
          <w:tab/>
        </w:r>
        <w:r w:rsidRPr="00CA0C2F">
          <w:t>Notes</w:t>
        </w:r>
        <w:r>
          <w:tab/>
        </w:r>
        <w:r>
          <w:fldChar w:fldCharType="begin"/>
        </w:r>
        <w:r>
          <w:instrText xml:space="preserve"> PAGEREF _Toc391885544 \h </w:instrText>
        </w:r>
        <w:r>
          <w:fldChar w:fldCharType="separate"/>
        </w:r>
        <w:r w:rsidR="00CF1159">
          <w:t>2</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45" w:history="1">
        <w:r w:rsidRPr="00CA0C2F">
          <w:t>4</w:t>
        </w:r>
        <w:r>
          <w:rPr>
            <w:rFonts w:asciiTheme="minorHAnsi" w:eastAsiaTheme="minorEastAsia" w:hAnsiTheme="minorHAnsi" w:cstheme="minorBidi"/>
            <w:sz w:val="22"/>
            <w:szCs w:val="22"/>
            <w:lang w:eastAsia="en-AU"/>
          </w:rPr>
          <w:tab/>
        </w:r>
        <w:r w:rsidRPr="00CA0C2F">
          <w:t>Offences against regulation—application of Criminal Code etc</w:t>
        </w:r>
        <w:r>
          <w:tab/>
        </w:r>
        <w:r>
          <w:fldChar w:fldCharType="begin"/>
        </w:r>
        <w:r>
          <w:instrText xml:space="preserve"> PAGEREF _Toc391885545 \h </w:instrText>
        </w:r>
        <w:r>
          <w:fldChar w:fldCharType="separate"/>
        </w:r>
        <w:r w:rsidR="00CF1159">
          <w:t>3</w:t>
        </w:r>
        <w:r>
          <w:fldChar w:fldCharType="end"/>
        </w:r>
      </w:hyperlink>
    </w:p>
    <w:p w:rsidR="00722C12" w:rsidRDefault="0057256C">
      <w:pPr>
        <w:pStyle w:val="TOC2"/>
        <w:rPr>
          <w:rFonts w:asciiTheme="minorHAnsi" w:eastAsiaTheme="minorEastAsia" w:hAnsiTheme="minorHAnsi" w:cstheme="minorBidi"/>
          <w:b w:val="0"/>
          <w:sz w:val="22"/>
          <w:szCs w:val="22"/>
          <w:lang w:eastAsia="en-AU"/>
        </w:rPr>
      </w:pPr>
      <w:hyperlink w:anchor="_Toc391885546" w:history="1">
        <w:r w:rsidR="00722C12" w:rsidRPr="00CA0C2F">
          <w:t>Part 2</w:t>
        </w:r>
        <w:r w:rsidR="00722C12">
          <w:rPr>
            <w:rFonts w:asciiTheme="minorHAnsi" w:eastAsiaTheme="minorEastAsia" w:hAnsiTheme="minorHAnsi" w:cstheme="minorBidi"/>
            <w:b w:val="0"/>
            <w:sz w:val="22"/>
            <w:szCs w:val="22"/>
            <w:lang w:eastAsia="en-AU"/>
          </w:rPr>
          <w:tab/>
        </w:r>
        <w:r w:rsidR="00722C12" w:rsidRPr="00CA0C2F">
          <w:t>Animal welfare offences</w:t>
        </w:r>
        <w:r w:rsidR="00722C12" w:rsidRPr="00722C12">
          <w:rPr>
            <w:vanish/>
          </w:rPr>
          <w:tab/>
        </w:r>
        <w:r w:rsidR="00722C12" w:rsidRPr="00722C12">
          <w:rPr>
            <w:vanish/>
          </w:rPr>
          <w:fldChar w:fldCharType="begin"/>
        </w:r>
        <w:r w:rsidR="00722C12" w:rsidRPr="00722C12">
          <w:rPr>
            <w:vanish/>
          </w:rPr>
          <w:instrText xml:space="preserve"> PAGEREF _Toc391885546 \h </w:instrText>
        </w:r>
        <w:r w:rsidR="00722C12" w:rsidRPr="00722C12">
          <w:rPr>
            <w:vanish/>
          </w:rPr>
        </w:r>
        <w:r w:rsidR="00722C12" w:rsidRPr="00722C12">
          <w:rPr>
            <w:vanish/>
          </w:rPr>
          <w:fldChar w:fldCharType="separate"/>
        </w:r>
        <w:r w:rsidR="00CF1159">
          <w:rPr>
            <w:vanish/>
          </w:rPr>
          <w:t>4</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47" w:history="1">
        <w:r w:rsidRPr="00CA0C2F">
          <w:t>5</w:t>
        </w:r>
        <w:r>
          <w:rPr>
            <w:rFonts w:asciiTheme="minorHAnsi" w:eastAsiaTheme="minorEastAsia" w:hAnsiTheme="minorHAnsi" w:cstheme="minorBidi"/>
            <w:sz w:val="22"/>
            <w:szCs w:val="22"/>
            <w:lang w:eastAsia="en-AU"/>
          </w:rPr>
          <w:tab/>
        </w:r>
        <w:r w:rsidRPr="00CA0C2F">
          <w:rPr>
            <w:lang w:eastAsia="en-AU"/>
          </w:rPr>
          <w:t xml:space="preserve">Prescribed electrical devices and animals—Act, </w:t>
        </w:r>
        <w:r w:rsidRPr="00CA0C2F">
          <w:rPr>
            <w:rFonts w:cs="Arial"/>
            <w:bCs/>
            <w:lang w:eastAsia="en-AU"/>
          </w:rPr>
          <w:t>s 13</w:t>
        </w:r>
        <w:r>
          <w:tab/>
        </w:r>
        <w:r>
          <w:fldChar w:fldCharType="begin"/>
        </w:r>
        <w:r>
          <w:instrText xml:space="preserve"> PAGEREF _Toc391885547 \h </w:instrText>
        </w:r>
        <w:r>
          <w:fldChar w:fldCharType="separate"/>
        </w:r>
        <w:r w:rsidR="00CF1159">
          <w:t>4</w:t>
        </w:r>
        <w:r>
          <w:fldChar w:fldCharType="end"/>
        </w:r>
      </w:hyperlink>
    </w:p>
    <w:p w:rsidR="00722C12" w:rsidRDefault="0057256C">
      <w:pPr>
        <w:pStyle w:val="TOC2"/>
        <w:rPr>
          <w:rFonts w:asciiTheme="minorHAnsi" w:eastAsiaTheme="minorEastAsia" w:hAnsiTheme="minorHAnsi" w:cstheme="minorBidi"/>
          <w:b w:val="0"/>
          <w:sz w:val="22"/>
          <w:szCs w:val="22"/>
          <w:lang w:eastAsia="en-AU"/>
        </w:rPr>
      </w:pPr>
      <w:hyperlink w:anchor="_Toc391885548" w:history="1">
        <w:r w:rsidR="00722C12" w:rsidRPr="00CA0C2F">
          <w:t>Part 3</w:t>
        </w:r>
        <w:r w:rsidR="00722C12">
          <w:rPr>
            <w:rFonts w:asciiTheme="minorHAnsi" w:eastAsiaTheme="minorEastAsia" w:hAnsiTheme="minorHAnsi" w:cstheme="minorBidi"/>
            <w:b w:val="0"/>
            <w:sz w:val="22"/>
            <w:szCs w:val="22"/>
            <w:lang w:eastAsia="en-AU"/>
          </w:rPr>
          <w:tab/>
        </w:r>
        <w:r w:rsidR="00722C12" w:rsidRPr="00CA0C2F">
          <w:t>Research, teaching and breeding</w:t>
        </w:r>
        <w:r w:rsidR="00722C12" w:rsidRPr="00722C12">
          <w:rPr>
            <w:vanish/>
          </w:rPr>
          <w:tab/>
        </w:r>
        <w:r w:rsidR="00722C12" w:rsidRPr="00722C12">
          <w:rPr>
            <w:vanish/>
          </w:rPr>
          <w:fldChar w:fldCharType="begin"/>
        </w:r>
        <w:r w:rsidR="00722C12" w:rsidRPr="00722C12">
          <w:rPr>
            <w:vanish/>
          </w:rPr>
          <w:instrText xml:space="preserve"> PAGEREF _Toc391885548 \h </w:instrText>
        </w:r>
        <w:r w:rsidR="00722C12" w:rsidRPr="00722C12">
          <w:rPr>
            <w:vanish/>
          </w:rPr>
        </w:r>
        <w:r w:rsidR="00722C12" w:rsidRPr="00722C12">
          <w:rPr>
            <w:vanish/>
          </w:rPr>
          <w:fldChar w:fldCharType="separate"/>
        </w:r>
        <w:r w:rsidR="00CF1159">
          <w:rPr>
            <w:vanish/>
          </w:rPr>
          <w:t>5</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49" w:history="1">
        <w:r w:rsidRPr="00CA0C2F">
          <w:t>6</w:t>
        </w:r>
        <w:r>
          <w:rPr>
            <w:rFonts w:asciiTheme="minorHAnsi" w:eastAsiaTheme="minorEastAsia" w:hAnsiTheme="minorHAnsi" w:cstheme="minorBidi"/>
            <w:sz w:val="22"/>
            <w:szCs w:val="22"/>
            <w:lang w:eastAsia="en-AU"/>
          </w:rPr>
          <w:tab/>
        </w:r>
        <w:r w:rsidRPr="00CA0C2F">
          <w:t>Prescribed animals—Act, s 25 (2) (c)</w:t>
        </w:r>
        <w:r>
          <w:tab/>
        </w:r>
        <w:r>
          <w:fldChar w:fldCharType="begin"/>
        </w:r>
        <w:r>
          <w:instrText xml:space="preserve"> PAGEREF _Toc391885549 \h </w:instrText>
        </w:r>
        <w:r>
          <w:fldChar w:fldCharType="separate"/>
        </w:r>
        <w:r w:rsidR="00CF1159">
          <w:t>5</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50" w:history="1">
        <w:r w:rsidRPr="00CA0C2F">
          <w:t>6A</w:t>
        </w:r>
        <w:r>
          <w:rPr>
            <w:rFonts w:asciiTheme="minorHAnsi" w:eastAsiaTheme="minorEastAsia" w:hAnsiTheme="minorHAnsi" w:cstheme="minorBidi"/>
            <w:sz w:val="22"/>
            <w:szCs w:val="22"/>
            <w:lang w:eastAsia="en-AU"/>
          </w:rPr>
          <w:tab/>
        </w:r>
        <w:r w:rsidRPr="00CA0C2F">
          <w:t>Licence conditions—Act, s 28</w:t>
        </w:r>
        <w:r>
          <w:tab/>
        </w:r>
        <w:r>
          <w:fldChar w:fldCharType="begin"/>
        </w:r>
        <w:r>
          <w:instrText xml:space="preserve"> PAGEREF _Toc391885550 \h </w:instrText>
        </w:r>
        <w:r>
          <w:fldChar w:fldCharType="separate"/>
        </w:r>
        <w:r w:rsidR="00CF1159">
          <w:t>5</w:t>
        </w:r>
        <w:r>
          <w:fldChar w:fldCharType="end"/>
        </w:r>
      </w:hyperlink>
    </w:p>
    <w:p w:rsidR="00722C12" w:rsidRDefault="00722C12">
      <w:pPr>
        <w:pStyle w:val="TOC5"/>
        <w:rPr>
          <w:rFonts w:asciiTheme="minorHAnsi" w:eastAsiaTheme="minorEastAsia" w:hAnsiTheme="minorHAnsi" w:cstheme="minorBidi"/>
          <w:sz w:val="22"/>
          <w:szCs w:val="22"/>
          <w:lang w:eastAsia="en-AU"/>
        </w:rPr>
      </w:pPr>
      <w:r>
        <w:lastRenderedPageBreak/>
        <w:tab/>
      </w:r>
      <w:hyperlink w:anchor="_Toc391885551" w:history="1">
        <w:r w:rsidRPr="00CA0C2F">
          <w:t>6B</w:t>
        </w:r>
        <w:r>
          <w:rPr>
            <w:rFonts w:asciiTheme="minorHAnsi" w:eastAsiaTheme="minorEastAsia" w:hAnsiTheme="minorHAnsi" w:cstheme="minorBidi"/>
            <w:sz w:val="22"/>
            <w:szCs w:val="22"/>
            <w:lang w:eastAsia="en-AU"/>
          </w:rPr>
          <w:tab/>
        </w:r>
        <w:r w:rsidRPr="00CA0C2F">
          <w:t>Authorisation conditions—Act, s 39</w:t>
        </w:r>
        <w:r>
          <w:tab/>
        </w:r>
        <w:r>
          <w:fldChar w:fldCharType="begin"/>
        </w:r>
        <w:r>
          <w:instrText xml:space="preserve"> PAGEREF _Toc391885551 \h </w:instrText>
        </w:r>
        <w:r>
          <w:fldChar w:fldCharType="separate"/>
        </w:r>
        <w:r w:rsidR="00CF1159">
          <w:t>6</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52" w:history="1">
        <w:r w:rsidRPr="00CA0C2F">
          <w:t>7</w:t>
        </w:r>
        <w:r>
          <w:rPr>
            <w:rFonts w:asciiTheme="minorHAnsi" w:eastAsiaTheme="minorEastAsia" w:hAnsiTheme="minorHAnsi" w:cstheme="minorBidi"/>
            <w:sz w:val="22"/>
            <w:szCs w:val="22"/>
            <w:lang w:eastAsia="en-AU"/>
          </w:rPr>
          <w:tab/>
        </w:r>
        <w:r w:rsidRPr="00CA0C2F">
          <w:t>Animal ethics committees—Act, s 50 and dict</w:t>
        </w:r>
        <w:r>
          <w:tab/>
        </w:r>
        <w:r>
          <w:fldChar w:fldCharType="begin"/>
        </w:r>
        <w:r>
          <w:instrText xml:space="preserve"> PAGEREF _Toc391885552 \h </w:instrText>
        </w:r>
        <w:r>
          <w:fldChar w:fldCharType="separate"/>
        </w:r>
        <w:r w:rsidR="00CF1159">
          <w:t>6</w:t>
        </w:r>
        <w:r>
          <w:fldChar w:fldCharType="end"/>
        </w:r>
      </w:hyperlink>
    </w:p>
    <w:p w:rsidR="00722C12" w:rsidRDefault="0057256C">
      <w:pPr>
        <w:pStyle w:val="TOC2"/>
        <w:rPr>
          <w:rFonts w:asciiTheme="minorHAnsi" w:eastAsiaTheme="minorEastAsia" w:hAnsiTheme="minorHAnsi" w:cstheme="minorBidi"/>
          <w:b w:val="0"/>
          <w:sz w:val="22"/>
          <w:szCs w:val="22"/>
          <w:lang w:eastAsia="en-AU"/>
        </w:rPr>
      </w:pPr>
      <w:hyperlink w:anchor="_Toc391885553" w:history="1">
        <w:r w:rsidR="00722C12" w:rsidRPr="00CA0C2F">
          <w:t>Part 4</w:t>
        </w:r>
        <w:r w:rsidR="00722C12">
          <w:rPr>
            <w:rFonts w:asciiTheme="minorHAnsi" w:eastAsiaTheme="minorEastAsia" w:hAnsiTheme="minorHAnsi" w:cstheme="minorBidi"/>
            <w:b w:val="0"/>
            <w:sz w:val="22"/>
            <w:szCs w:val="22"/>
            <w:lang w:eastAsia="en-AU"/>
          </w:rPr>
          <w:tab/>
        </w:r>
        <w:r w:rsidR="00722C12" w:rsidRPr="00CA0C2F">
          <w:t>Circuses and travelling zoos</w:t>
        </w:r>
        <w:r w:rsidR="00722C12" w:rsidRPr="00722C12">
          <w:rPr>
            <w:vanish/>
          </w:rPr>
          <w:tab/>
        </w:r>
        <w:r w:rsidR="00722C12" w:rsidRPr="00722C12">
          <w:rPr>
            <w:vanish/>
          </w:rPr>
          <w:fldChar w:fldCharType="begin"/>
        </w:r>
        <w:r w:rsidR="00722C12" w:rsidRPr="00722C12">
          <w:rPr>
            <w:vanish/>
          </w:rPr>
          <w:instrText xml:space="preserve"> PAGEREF _Toc391885553 \h </w:instrText>
        </w:r>
        <w:r w:rsidR="00722C12" w:rsidRPr="00722C12">
          <w:rPr>
            <w:vanish/>
          </w:rPr>
        </w:r>
        <w:r w:rsidR="00722C12" w:rsidRPr="00722C12">
          <w:rPr>
            <w:vanish/>
          </w:rPr>
          <w:fldChar w:fldCharType="separate"/>
        </w:r>
        <w:r w:rsidR="00CF1159">
          <w:rPr>
            <w:vanish/>
          </w:rPr>
          <w:t>8</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54" w:history="1">
        <w:r w:rsidRPr="00CA0C2F">
          <w:t>7A</w:t>
        </w:r>
        <w:r>
          <w:rPr>
            <w:rFonts w:asciiTheme="minorHAnsi" w:eastAsiaTheme="minorEastAsia" w:hAnsiTheme="minorHAnsi" w:cstheme="minorBidi"/>
            <w:sz w:val="22"/>
            <w:szCs w:val="22"/>
            <w:lang w:eastAsia="en-AU"/>
          </w:rPr>
          <w:tab/>
        </w:r>
        <w:r w:rsidRPr="00CA0C2F">
          <w:t>Circus permit condition—Act, s 56</w:t>
        </w:r>
        <w:r>
          <w:tab/>
        </w:r>
        <w:r>
          <w:fldChar w:fldCharType="begin"/>
        </w:r>
        <w:r>
          <w:instrText xml:space="preserve"> PAGEREF _Toc391885554 \h </w:instrText>
        </w:r>
        <w:r>
          <w:fldChar w:fldCharType="separate"/>
        </w:r>
        <w:r w:rsidR="00CF1159">
          <w:t>8</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55" w:history="1">
        <w:r w:rsidRPr="00CA0C2F">
          <w:t>7B</w:t>
        </w:r>
        <w:r>
          <w:rPr>
            <w:rFonts w:asciiTheme="minorHAnsi" w:eastAsiaTheme="minorEastAsia" w:hAnsiTheme="minorHAnsi" w:cstheme="minorBidi"/>
            <w:sz w:val="22"/>
            <w:szCs w:val="22"/>
            <w:lang w:eastAsia="en-AU"/>
          </w:rPr>
          <w:tab/>
        </w:r>
        <w:r w:rsidRPr="00CA0C2F">
          <w:t>Travelling zoo permit condition—Act, s 56</w:t>
        </w:r>
        <w:r>
          <w:tab/>
        </w:r>
        <w:r>
          <w:fldChar w:fldCharType="begin"/>
        </w:r>
        <w:r>
          <w:instrText xml:space="preserve"> PAGEREF _Toc391885555 \h </w:instrText>
        </w:r>
        <w:r>
          <w:fldChar w:fldCharType="separate"/>
        </w:r>
        <w:r w:rsidR="00CF1159">
          <w:t>8</w:t>
        </w:r>
        <w:r>
          <w:fldChar w:fldCharType="end"/>
        </w:r>
      </w:hyperlink>
    </w:p>
    <w:p w:rsidR="00722C12" w:rsidRDefault="0057256C">
      <w:pPr>
        <w:pStyle w:val="TOC2"/>
        <w:rPr>
          <w:rFonts w:asciiTheme="minorHAnsi" w:eastAsiaTheme="minorEastAsia" w:hAnsiTheme="minorHAnsi" w:cstheme="minorBidi"/>
          <w:b w:val="0"/>
          <w:sz w:val="22"/>
          <w:szCs w:val="22"/>
          <w:lang w:eastAsia="en-AU"/>
        </w:rPr>
      </w:pPr>
      <w:hyperlink w:anchor="_Toc391885556" w:history="1">
        <w:r w:rsidR="00722C12" w:rsidRPr="00CA0C2F">
          <w:t>Part 5</w:t>
        </w:r>
        <w:r w:rsidR="00722C12">
          <w:rPr>
            <w:rFonts w:asciiTheme="minorHAnsi" w:eastAsiaTheme="minorEastAsia" w:hAnsiTheme="minorHAnsi" w:cstheme="minorBidi"/>
            <w:b w:val="0"/>
            <w:sz w:val="22"/>
            <w:szCs w:val="22"/>
            <w:lang w:eastAsia="en-AU"/>
          </w:rPr>
          <w:tab/>
        </w:r>
        <w:r w:rsidR="00722C12" w:rsidRPr="00CA0C2F">
          <w:t>Animal trapping</w:t>
        </w:r>
        <w:r w:rsidR="00722C12" w:rsidRPr="00722C12">
          <w:rPr>
            <w:vanish/>
          </w:rPr>
          <w:tab/>
        </w:r>
        <w:r w:rsidR="00722C12" w:rsidRPr="00722C12">
          <w:rPr>
            <w:vanish/>
          </w:rPr>
          <w:fldChar w:fldCharType="begin"/>
        </w:r>
        <w:r w:rsidR="00722C12" w:rsidRPr="00722C12">
          <w:rPr>
            <w:vanish/>
          </w:rPr>
          <w:instrText xml:space="preserve"> PAGEREF _Toc391885556 \h </w:instrText>
        </w:r>
        <w:r w:rsidR="00722C12" w:rsidRPr="00722C12">
          <w:rPr>
            <w:vanish/>
          </w:rPr>
        </w:r>
        <w:r w:rsidR="00722C12" w:rsidRPr="00722C12">
          <w:rPr>
            <w:vanish/>
          </w:rPr>
          <w:fldChar w:fldCharType="separate"/>
        </w:r>
        <w:r w:rsidR="00CF1159">
          <w:rPr>
            <w:vanish/>
          </w:rPr>
          <w:t>9</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57" w:history="1">
        <w:r w:rsidRPr="00CA0C2F">
          <w:t>7C</w:t>
        </w:r>
        <w:r>
          <w:rPr>
            <w:rFonts w:asciiTheme="minorHAnsi" w:eastAsiaTheme="minorEastAsia" w:hAnsiTheme="minorHAnsi" w:cstheme="minorBidi"/>
            <w:sz w:val="22"/>
            <w:szCs w:val="22"/>
            <w:lang w:eastAsia="en-AU"/>
          </w:rPr>
          <w:tab/>
        </w:r>
        <w:r w:rsidRPr="00CA0C2F">
          <w:t>Prohibited traps—Act, s 60</w:t>
        </w:r>
        <w:r>
          <w:tab/>
        </w:r>
        <w:r>
          <w:fldChar w:fldCharType="begin"/>
        </w:r>
        <w:r>
          <w:instrText xml:space="preserve"> PAGEREF _Toc391885557 \h </w:instrText>
        </w:r>
        <w:r>
          <w:fldChar w:fldCharType="separate"/>
        </w:r>
        <w:r w:rsidR="00CF1159">
          <w:t>9</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58" w:history="1">
        <w:r w:rsidRPr="00CA0C2F">
          <w:t>7D</w:t>
        </w:r>
        <w:r>
          <w:rPr>
            <w:rFonts w:asciiTheme="minorHAnsi" w:eastAsiaTheme="minorEastAsia" w:hAnsiTheme="minorHAnsi" w:cstheme="minorBidi"/>
            <w:sz w:val="22"/>
            <w:szCs w:val="22"/>
            <w:lang w:eastAsia="en-AU"/>
          </w:rPr>
          <w:tab/>
        </w:r>
        <w:r w:rsidRPr="00CA0C2F">
          <w:t>Trapping permit condition—Act, s 65</w:t>
        </w:r>
        <w:r>
          <w:tab/>
        </w:r>
        <w:r>
          <w:fldChar w:fldCharType="begin"/>
        </w:r>
        <w:r>
          <w:instrText xml:space="preserve"> PAGEREF _Toc391885558 \h </w:instrText>
        </w:r>
        <w:r>
          <w:fldChar w:fldCharType="separate"/>
        </w:r>
        <w:r w:rsidR="00CF1159">
          <w:t>9</w:t>
        </w:r>
        <w:r>
          <w:fldChar w:fldCharType="end"/>
        </w:r>
      </w:hyperlink>
    </w:p>
    <w:p w:rsidR="00722C12" w:rsidRDefault="0057256C">
      <w:pPr>
        <w:pStyle w:val="TOC2"/>
        <w:rPr>
          <w:rFonts w:asciiTheme="minorHAnsi" w:eastAsiaTheme="minorEastAsia" w:hAnsiTheme="minorHAnsi" w:cstheme="minorBidi"/>
          <w:b w:val="0"/>
          <w:sz w:val="22"/>
          <w:szCs w:val="22"/>
          <w:lang w:eastAsia="en-AU"/>
        </w:rPr>
      </w:pPr>
      <w:hyperlink w:anchor="_Toc391885559" w:history="1">
        <w:r w:rsidR="00722C12" w:rsidRPr="00CA0C2F">
          <w:t>Part 6</w:t>
        </w:r>
        <w:r w:rsidR="00722C12">
          <w:rPr>
            <w:rFonts w:asciiTheme="minorHAnsi" w:eastAsiaTheme="minorEastAsia" w:hAnsiTheme="minorHAnsi" w:cstheme="minorBidi"/>
            <w:b w:val="0"/>
            <w:sz w:val="22"/>
            <w:szCs w:val="22"/>
            <w:lang w:eastAsia="en-AU"/>
          </w:rPr>
          <w:tab/>
        </w:r>
        <w:r w:rsidR="00722C12" w:rsidRPr="00CA0C2F">
          <w:t>Commercial egg production</w:t>
        </w:r>
        <w:r w:rsidR="00722C12" w:rsidRPr="00722C12">
          <w:rPr>
            <w:vanish/>
          </w:rPr>
          <w:tab/>
        </w:r>
        <w:r w:rsidR="00722C12" w:rsidRPr="00722C12">
          <w:rPr>
            <w:vanish/>
          </w:rPr>
          <w:fldChar w:fldCharType="begin"/>
        </w:r>
        <w:r w:rsidR="00722C12" w:rsidRPr="00722C12">
          <w:rPr>
            <w:vanish/>
          </w:rPr>
          <w:instrText xml:space="preserve"> PAGEREF _Toc391885559 \h </w:instrText>
        </w:r>
        <w:r w:rsidR="00722C12" w:rsidRPr="00722C12">
          <w:rPr>
            <w:vanish/>
          </w:rPr>
        </w:r>
        <w:r w:rsidR="00722C12" w:rsidRPr="00722C12">
          <w:rPr>
            <w:vanish/>
          </w:rPr>
          <w:fldChar w:fldCharType="separate"/>
        </w:r>
        <w:r w:rsidR="00CF1159">
          <w:rPr>
            <w:vanish/>
          </w:rPr>
          <w:t>10</w:t>
        </w:r>
        <w:r w:rsidR="00722C12" w:rsidRPr="00722C12">
          <w:rPr>
            <w:vanish/>
          </w:rPr>
          <w:fldChar w:fldCharType="end"/>
        </w:r>
      </w:hyperlink>
    </w:p>
    <w:p w:rsidR="00722C12" w:rsidRDefault="0057256C">
      <w:pPr>
        <w:pStyle w:val="TOC3"/>
        <w:rPr>
          <w:rFonts w:asciiTheme="minorHAnsi" w:eastAsiaTheme="minorEastAsia" w:hAnsiTheme="minorHAnsi" w:cstheme="minorBidi"/>
          <w:b w:val="0"/>
          <w:sz w:val="22"/>
          <w:szCs w:val="22"/>
          <w:lang w:eastAsia="en-AU"/>
        </w:rPr>
      </w:pPr>
      <w:hyperlink w:anchor="_Toc391885560" w:history="1">
        <w:r w:rsidR="00722C12" w:rsidRPr="00CA0C2F">
          <w:t>Division 6.1</w:t>
        </w:r>
        <w:r w:rsidR="00722C12">
          <w:rPr>
            <w:rFonts w:asciiTheme="minorHAnsi" w:eastAsiaTheme="minorEastAsia" w:hAnsiTheme="minorHAnsi" w:cstheme="minorBidi"/>
            <w:b w:val="0"/>
            <w:sz w:val="22"/>
            <w:szCs w:val="22"/>
            <w:lang w:eastAsia="en-AU"/>
          </w:rPr>
          <w:tab/>
        </w:r>
        <w:r w:rsidR="00722C12" w:rsidRPr="00CA0C2F">
          <w:t>Preliminary</w:t>
        </w:r>
        <w:r w:rsidR="00722C12" w:rsidRPr="00722C12">
          <w:rPr>
            <w:vanish/>
          </w:rPr>
          <w:tab/>
        </w:r>
        <w:r w:rsidR="00722C12" w:rsidRPr="00722C12">
          <w:rPr>
            <w:vanish/>
          </w:rPr>
          <w:fldChar w:fldCharType="begin"/>
        </w:r>
        <w:r w:rsidR="00722C12" w:rsidRPr="00722C12">
          <w:rPr>
            <w:vanish/>
          </w:rPr>
          <w:instrText xml:space="preserve"> PAGEREF _Toc391885560 \h </w:instrText>
        </w:r>
        <w:r w:rsidR="00722C12" w:rsidRPr="00722C12">
          <w:rPr>
            <w:vanish/>
          </w:rPr>
        </w:r>
        <w:r w:rsidR="00722C12" w:rsidRPr="00722C12">
          <w:rPr>
            <w:vanish/>
          </w:rPr>
          <w:fldChar w:fldCharType="separate"/>
        </w:r>
        <w:r w:rsidR="00CF1159">
          <w:rPr>
            <w:vanish/>
          </w:rPr>
          <w:t>10</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1" w:history="1">
        <w:r w:rsidRPr="00CA0C2F">
          <w:t>8</w:t>
        </w:r>
        <w:r>
          <w:rPr>
            <w:rFonts w:asciiTheme="minorHAnsi" w:eastAsiaTheme="minorEastAsia" w:hAnsiTheme="minorHAnsi" w:cstheme="minorBidi"/>
            <w:sz w:val="22"/>
            <w:szCs w:val="22"/>
            <w:lang w:eastAsia="en-AU"/>
          </w:rPr>
          <w:tab/>
        </w:r>
        <w:r w:rsidRPr="00CA0C2F">
          <w:t>Definitions—pt 6</w:t>
        </w:r>
        <w:r>
          <w:tab/>
        </w:r>
        <w:r>
          <w:fldChar w:fldCharType="begin"/>
        </w:r>
        <w:r>
          <w:instrText xml:space="preserve"> PAGEREF _Toc391885561 \h </w:instrText>
        </w:r>
        <w:r>
          <w:fldChar w:fldCharType="separate"/>
        </w:r>
        <w:r w:rsidR="00CF1159">
          <w:t>10</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2" w:history="1">
        <w:r w:rsidRPr="00CA0C2F">
          <w:t>9</w:t>
        </w:r>
        <w:r>
          <w:rPr>
            <w:rFonts w:asciiTheme="minorHAnsi" w:eastAsiaTheme="minorEastAsia" w:hAnsiTheme="minorHAnsi" w:cstheme="minorBidi"/>
            <w:sz w:val="22"/>
            <w:szCs w:val="22"/>
            <w:lang w:eastAsia="en-AU"/>
          </w:rPr>
          <w:tab/>
        </w:r>
        <w:r w:rsidRPr="00CA0C2F">
          <w:t xml:space="preserve">Meaning of </w:t>
        </w:r>
        <w:r w:rsidRPr="00CA0C2F">
          <w:rPr>
            <w:i/>
          </w:rPr>
          <w:t>keeps a laying fowl</w:t>
        </w:r>
        <w:r w:rsidRPr="00CA0C2F">
          <w:t>—pt 6</w:t>
        </w:r>
        <w:r>
          <w:tab/>
        </w:r>
        <w:r>
          <w:fldChar w:fldCharType="begin"/>
        </w:r>
        <w:r>
          <w:instrText xml:space="preserve"> PAGEREF _Toc391885562 \h </w:instrText>
        </w:r>
        <w:r>
          <w:fldChar w:fldCharType="separate"/>
        </w:r>
        <w:r w:rsidR="00CF1159">
          <w:t>11</w:t>
        </w:r>
        <w:r>
          <w:fldChar w:fldCharType="end"/>
        </w:r>
      </w:hyperlink>
    </w:p>
    <w:p w:rsidR="00722C12" w:rsidRDefault="0057256C">
      <w:pPr>
        <w:pStyle w:val="TOC3"/>
        <w:rPr>
          <w:rFonts w:asciiTheme="minorHAnsi" w:eastAsiaTheme="minorEastAsia" w:hAnsiTheme="minorHAnsi" w:cstheme="minorBidi"/>
          <w:b w:val="0"/>
          <w:sz w:val="22"/>
          <w:szCs w:val="22"/>
          <w:lang w:eastAsia="en-AU"/>
        </w:rPr>
      </w:pPr>
      <w:hyperlink w:anchor="_Toc391885563" w:history="1">
        <w:r w:rsidR="00722C12" w:rsidRPr="00CA0C2F">
          <w:t>Division 6.3</w:t>
        </w:r>
        <w:r w:rsidR="00722C12">
          <w:rPr>
            <w:rFonts w:asciiTheme="minorHAnsi" w:eastAsiaTheme="minorEastAsia" w:hAnsiTheme="minorHAnsi" w:cstheme="minorBidi"/>
            <w:b w:val="0"/>
            <w:sz w:val="22"/>
            <w:szCs w:val="22"/>
            <w:lang w:eastAsia="en-AU"/>
          </w:rPr>
          <w:tab/>
        </w:r>
        <w:r w:rsidR="00722C12" w:rsidRPr="00CA0C2F">
          <w:t>General food and water requirements</w:t>
        </w:r>
        <w:r w:rsidR="00722C12" w:rsidRPr="00722C12">
          <w:rPr>
            <w:vanish/>
          </w:rPr>
          <w:tab/>
        </w:r>
        <w:r w:rsidR="00722C12" w:rsidRPr="00722C12">
          <w:rPr>
            <w:vanish/>
          </w:rPr>
          <w:fldChar w:fldCharType="begin"/>
        </w:r>
        <w:r w:rsidR="00722C12" w:rsidRPr="00722C12">
          <w:rPr>
            <w:vanish/>
          </w:rPr>
          <w:instrText xml:space="preserve"> PAGEREF _Toc391885563 \h </w:instrText>
        </w:r>
        <w:r w:rsidR="00722C12" w:rsidRPr="00722C12">
          <w:rPr>
            <w:vanish/>
          </w:rPr>
        </w:r>
        <w:r w:rsidR="00722C12" w:rsidRPr="00722C12">
          <w:rPr>
            <w:vanish/>
          </w:rPr>
          <w:fldChar w:fldCharType="separate"/>
        </w:r>
        <w:r w:rsidR="00CF1159">
          <w:rPr>
            <w:vanish/>
          </w:rPr>
          <w:t>11</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4" w:history="1">
        <w:r w:rsidRPr="00CA0C2F">
          <w:t>18</w:t>
        </w:r>
        <w:r>
          <w:rPr>
            <w:rFonts w:asciiTheme="minorHAnsi" w:eastAsiaTheme="minorEastAsia" w:hAnsiTheme="minorHAnsi" w:cstheme="minorBidi"/>
            <w:sz w:val="22"/>
            <w:szCs w:val="22"/>
            <w:lang w:eastAsia="en-AU"/>
          </w:rPr>
          <w:tab/>
        </w:r>
        <w:r w:rsidRPr="00CA0C2F">
          <w:t>Offences—failure to provide adequate food and water</w:t>
        </w:r>
        <w:r>
          <w:tab/>
        </w:r>
        <w:r>
          <w:fldChar w:fldCharType="begin"/>
        </w:r>
        <w:r>
          <w:instrText xml:space="preserve"> PAGEREF _Toc391885564 \h </w:instrText>
        </w:r>
        <w:r>
          <w:fldChar w:fldCharType="separate"/>
        </w:r>
        <w:r w:rsidR="00CF1159">
          <w:t>11</w:t>
        </w:r>
        <w:r>
          <w:fldChar w:fldCharType="end"/>
        </w:r>
      </w:hyperlink>
    </w:p>
    <w:p w:rsidR="00722C12" w:rsidRDefault="0057256C">
      <w:pPr>
        <w:pStyle w:val="TOC3"/>
        <w:rPr>
          <w:rFonts w:asciiTheme="minorHAnsi" w:eastAsiaTheme="minorEastAsia" w:hAnsiTheme="minorHAnsi" w:cstheme="minorBidi"/>
          <w:b w:val="0"/>
          <w:sz w:val="22"/>
          <w:szCs w:val="22"/>
          <w:lang w:eastAsia="en-AU"/>
        </w:rPr>
      </w:pPr>
      <w:hyperlink w:anchor="_Toc391885565" w:history="1">
        <w:r w:rsidR="00722C12" w:rsidRPr="00CA0C2F">
          <w:t>Division 6.4</w:t>
        </w:r>
        <w:r w:rsidR="00722C12">
          <w:rPr>
            <w:rFonts w:asciiTheme="minorHAnsi" w:eastAsiaTheme="minorEastAsia" w:hAnsiTheme="minorHAnsi" w:cstheme="minorBidi"/>
            <w:b w:val="0"/>
            <w:sz w:val="22"/>
            <w:szCs w:val="22"/>
            <w:lang w:eastAsia="en-AU"/>
          </w:rPr>
          <w:tab/>
        </w:r>
        <w:r w:rsidR="00722C12" w:rsidRPr="00CA0C2F">
          <w:t>Inspection requirements</w:t>
        </w:r>
        <w:r w:rsidR="00722C12" w:rsidRPr="00722C12">
          <w:rPr>
            <w:vanish/>
          </w:rPr>
          <w:tab/>
        </w:r>
        <w:r w:rsidR="00722C12" w:rsidRPr="00722C12">
          <w:rPr>
            <w:vanish/>
          </w:rPr>
          <w:fldChar w:fldCharType="begin"/>
        </w:r>
        <w:r w:rsidR="00722C12" w:rsidRPr="00722C12">
          <w:rPr>
            <w:vanish/>
          </w:rPr>
          <w:instrText xml:space="preserve"> PAGEREF _Toc391885565 \h </w:instrText>
        </w:r>
        <w:r w:rsidR="00722C12" w:rsidRPr="00722C12">
          <w:rPr>
            <w:vanish/>
          </w:rPr>
        </w:r>
        <w:r w:rsidR="00722C12" w:rsidRPr="00722C12">
          <w:rPr>
            <w:vanish/>
          </w:rPr>
          <w:fldChar w:fldCharType="separate"/>
        </w:r>
        <w:r w:rsidR="00CF1159">
          <w:rPr>
            <w:vanish/>
          </w:rPr>
          <w:t>12</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6" w:history="1">
        <w:r w:rsidRPr="00CA0C2F">
          <w:t>20</w:t>
        </w:r>
        <w:r>
          <w:rPr>
            <w:rFonts w:asciiTheme="minorHAnsi" w:eastAsiaTheme="minorEastAsia" w:hAnsiTheme="minorHAnsi" w:cstheme="minorBidi"/>
            <w:sz w:val="22"/>
            <w:szCs w:val="22"/>
            <w:lang w:eastAsia="en-AU"/>
          </w:rPr>
          <w:tab/>
        </w:r>
        <w:r w:rsidRPr="00CA0C2F">
          <w:t>Offence—failure to carry out inspection</w:t>
        </w:r>
        <w:r>
          <w:tab/>
        </w:r>
        <w:r>
          <w:fldChar w:fldCharType="begin"/>
        </w:r>
        <w:r>
          <w:instrText xml:space="preserve"> PAGEREF _Toc391885566 \h </w:instrText>
        </w:r>
        <w:r>
          <w:fldChar w:fldCharType="separate"/>
        </w:r>
        <w:r w:rsidR="00CF1159">
          <w:t>12</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7" w:history="1">
        <w:r w:rsidRPr="00CA0C2F">
          <w:t>21</w:t>
        </w:r>
        <w:r>
          <w:rPr>
            <w:rFonts w:asciiTheme="minorHAnsi" w:eastAsiaTheme="minorEastAsia" w:hAnsiTheme="minorHAnsi" w:cstheme="minorBidi"/>
            <w:sz w:val="22"/>
            <w:szCs w:val="22"/>
            <w:lang w:eastAsia="en-AU"/>
          </w:rPr>
          <w:tab/>
        </w:r>
        <w:r w:rsidRPr="00CA0C2F">
          <w:t>Offence—unsatisfactory inspection</w:t>
        </w:r>
        <w:r>
          <w:tab/>
        </w:r>
        <w:r>
          <w:fldChar w:fldCharType="begin"/>
        </w:r>
        <w:r>
          <w:instrText xml:space="preserve"> PAGEREF _Toc391885567 \h </w:instrText>
        </w:r>
        <w:r>
          <w:fldChar w:fldCharType="separate"/>
        </w:r>
        <w:r w:rsidR="00CF1159">
          <w:t>12</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8" w:history="1">
        <w:r w:rsidRPr="00CA0C2F">
          <w:t>22</w:t>
        </w:r>
        <w:r>
          <w:rPr>
            <w:rFonts w:asciiTheme="minorHAnsi" w:eastAsiaTheme="minorEastAsia" w:hAnsiTheme="minorHAnsi" w:cstheme="minorBidi"/>
            <w:sz w:val="22"/>
            <w:szCs w:val="22"/>
            <w:lang w:eastAsia="en-AU"/>
          </w:rPr>
          <w:tab/>
        </w:r>
        <w:r w:rsidRPr="00CA0C2F">
          <w:t>Offence—failure to act after inspection in relation to injured or sick fowl</w:t>
        </w:r>
        <w:r>
          <w:tab/>
        </w:r>
        <w:r>
          <w:fldChar w:fldCharType="begin"/>
        </w:r>
        <w:r>
          <w:instrText xml:space="preserve"> PAGEREF _Toc391885568 \h </w:instrText>
        </w:r>
        <w:r>
          <w:fldChar w:fldCharType="separate"/>
        </w:r>
        <w:r w:rsidR="00CF1159">
          <w:t>13</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69" w:history="1">
        <w:r w:rsidRPr="00CA0C2F">
          <w:t>23</w:t>
        </w:r>
        <w:r>
          <w:rPr>
            <w:rFonts w:asciiTheme="minorHAnsi" w:eastAsiaTheme="minorEastAsia" w:hAnsiTheme="minorHAnsi" w:cstheme="minorBidi"/>
            <w:sz w:val="22"/>
            <w:szCs w:val="22"/>
            <w:lang w:eastAsia="en-AU"/>
          </w:rPr>
          <w:tab/>
        </w:r>
        <w:r w:rsidRPr="00CA0C2F">
          <w:t>Offence—failure to act after inspection in relation to water etc</w:t>
        </w:r>
        <w:r>
          <w:tab/>
        </w:r>
        <w:r>
          <w:fldChar w:fldCharType="begin"/>
        </w:r>
        <w:r>
          <w:instrText xml:space="preserve"> PAGEREF _Toc391885569 \h </w:instrText>
        </w:r>
        <w:r>
          <w:fldChar w:fldCharType="separate"/>
        </w:r>
        <w:r w:rsidR="00CF1159">
          <w:t>14</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70" w:history="1">
        <w:r w:rsidRPr="00CA0C2F">
          <w:t>24</w:t>
        </w:r>
        <w:r>
          <w:rPr>
            <w:rFonts w:asciiTheme="minorHAnsi" w:eastAsiaTheme="minorEastAsia" w:hAnsiTheme="minorHAnsi" w:cstheme="minorBidi"/>
            <w:sz w:val="22"/>
            <w:szCs w:val="22"/>
            <w:lang w:eastAsia="en-AU"/>
          </w:rPr>
          <w:tab/>
        </w:r>
        <w:r w:rsidRPr="00CA0C2F">
          <w:t>Offence—failure to keep inspection records</w:t>
        </w:r>
        <w:r>
          <w:tab/>
        </w:r>
        <w:r>
          <w:fldChar w:fldCharType="begin"/>
        </w:r>
        <w:r>
          <w:instrText xml:space="preserve"> PAGEREF _Toc391885570 \h </w:instrText>
        </w:r>
        <w:r>
          <w:fldChar w:fldCharType="separate"/>
        </w:r>
        <w:r w:rsidR="00CF1159">
          <w:t>14</w:t>
        </w:r>
        <w:r>
          <w:fldChar w:fldCharType="end"/>
        </w:r>
      </w:hyperlink>
    </w:p>
    <w:p w:rsidR="00722C12" w:rsidRDefault="0057256C">
      <w:pPr>
        <w:pStyle w:val="TOC3"/>
        <w:rPr>
          <w:rFonts w:asciiTheme="minorHAnsi" w:eastAsiaTheme="minorEastAsia" w:hAnsiTheme="minorHAnsi" w:cstheme="minorBidi"/>
          <w:b w:val="0"/>
          <w:sz w:val="22"/>
          <w:szCs w:val="22"/>
          <w:lang w:eastAsia="en-AU"/>
        </w:rPr>
      </w:pPr>
      <w:hyperlink w:anchor="_Toc391885571" w:history="1">
        <w:r w:rsidR="00722C12" w:rsidRPr="00CA0C2F">
          <w:t>Division 6.5</w:t>
        </w:r>
        <w:r w:rsidR="00722C12">
          <w:rPr>
            <w:rFonts w:asciiTheme="minorHAnsi" w:eastAsiaTheme="minorEastAsia" w:hAnsiTheme="minorHAnsi" w:cstheme="minorBidi"/>
            <w:b w:val="0"/>
            <w:sz w:val="22"/>
            <w:szCs w:val="22"/>
            <w:lang w:eastAsia="en-AU"/>
          </w:rPr>
          <w:tab/>
        </w:r>
        <w:r w:rsidR="00722C12" w:rsidRPr="00CA0C2F">
          <w:t>Management practices</w:t>
        </w:r>
        <w:r w:rsidR="00722C12" w:rsidRPr="00722C12">
          <w:rPr>
            <w:vanish/>
          </w:rPr>
          <w:tab/>
        </w:r>
        <w:r w:rsidR="00722C12" w:rsidRPr="00722C12">
          <w:rPr>
            <w:vanish/>
          </w:rPr>
          <w:fldChar w:fldCharType="begin"/>
        </w:r>
        <w:r w:rsidR="00722C12" w:rsidRPr="00722C12">
          <w:rPr>
            <w:vanish/>
          </w:rPr>
          <w:instrText xml:space="preserve"> PAGEREF _Toc391885571 \h </w:instrText>
        </w:r>
        <w:r w:rsidR="00722C12" w:rsidRPr="00722C12">
          <w:rPr>
            <w:vanish/>
          </w:rPr>
        </w:r>
        <w:r w:rsidR="00722C12" w:rsidRPr="00722C12">
          <w:rPr>
            <w:vanish/>
          </w:rPr>
          <w:fldChar w:fldCharType="separate"/>
        </w:r>
        <w:r w:rsidR="00CF1159">
          <w:rPr>
            <w:vanish/>
          </w:rPr>
          <w:t>15</w:t>
        </w:r>
        <w:r w:rsidR="00722C12" w:rsidRPr="00722C12">
          <w:rPr>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72" w:history="1">
        <w:r w:rsidRPr="00CA0C2F">
          <w:t>25</w:t>
        </w:r>
        <w:r>
          <w:rPr>
            <w:rFonts w:asciiTheme="minorHAnsi" w:eastAsiaTheme="minorEastAsia" w:hAnsiTheme="minorHAnsi" w:cstheme="minorBidi"/>
            <w:sz w:val="22"/>
            <w:szCs w:val="22"/>
            <w:lang w:eastAsia="en-AU"/>
          </w:rPr>
          <w:tab/>
        </w:r>
        <w:r w:rsidRPr="00CA0C2F">
          <w:t>Offence—blinkers etc</w:t>
        </w:r>
        <w:r>
          <w:tab/>
        </w:r>
        <w:r>
          <w:fldChar w:fldCharType="begin"/>
        </w:r>
        <w:r>
          <w:instrText xml:space="preserve"> PAGEREF _Toc391885572 \h </w:instrText>
        </w:r>
        <w:r>
          <w:fldChar w:fldCharType="separate"/>
        </w:r>
        <w:r w:rsidR="00CF1159">
          <w:t>15</w:t>
        </w:r>
        <w:r>
          <w:fldChar w:fldCharType="end"/>
        </w:r>
      </w:hyperlink>
    </w:p>
    <w:p w:rsidR="00722C12" w:rsidRDefault="0057256C">
      <w:pPr>
        <w:pStyle w:val="TOC6"/>
        <w:rPr>
          <w:rFonts w:asciiTheme="minorHAnsi" w:eastAsiaTheme="minorEastAsia" w:hAnsiTheme="minorHAnsi" w:cstheme="minorBidi"/>
          <w:b w:val="0"/>
          <w:sz w:val="22"/>
          <w:szCs w:val="22"/>
          <w:lang w:eastAsia="en-AU"/>
        </w:rPr>
      </w:pPr>
      <w:hyperlink w:anchor="_Toc391885573" w:history="1">
        <w:r w:rsidR="00722C12" w:rsidRPr="00CA0C2F">
          <w:t>Schedule 1</w:t>
        </w:r>
        <w:r w:rsidR="00722C12">
          <w:rPr>
            <w:rFonts w:asciiTheme="minorHAnsi" w:eastAsiaTheme="minorEastAsia" w:hAnsiTheme="minorHAnsi" w:cstheme="minorBidi"/>
            <w:b w:val="0"/>
            <w:sz w:val="22"/>
            <w:szCs w:val="22"/>
            <w:lang w:eastAsia="en-AU"/>
          </w:rPr>
          <w:tab/>
        </w:r>
        <w:r w:rsidR="00722C12" w:rsidRPr="00CA0C2F">
          <w:t>Permitted uses of electrical devices on animals</w:t>
        </w:r>
        <w:r w:rsidR="00722C12">
          <w:tab/>
        </w:r>
        <w:r w:rsidR="00722C12" w:rsidRPr="00722C12">
          <w:rPr>
            <w:b w:val="0"/>
            <w:sz w:val="20"/>
          </w:rPr>
          <w:fldChar w:fldCharType="begin"/>
        </w:r>
        <w:r w:rsidR="00722C12" w:rsidRPr="00722C12">
          <w:rPr>
            <w:b w:val="0"/>
            <w:sz w:val="20"/>
          </w:rPr>
          <w:instrText xml:space="preserve"> PAGEREF _Toc391885573 \h </w:instrText>
        </w:r>
        <w:r w:rsidR="00722C12" w:rsidRPr="00722C12">
          <w:rPr>
            <w:b w:val="0"/>
            <w:sz w:val="20"/>
          </w:rPr>
        </w:r>
        <w:r w:rsidR="00722C12" w:rsidRPr="00722C12">
          <w:rPr>
            <w:b w:val="0"/>
            <w:sz w:val="20"/>
          </w:rPr>
          <w:fldChar w:fldCharType="separate"/>
        </w:r>
        <w:r w:rsidR="00CF1159">
          <w:rPr>
            <w:b w:val="0"/>
            <w:sz w:val="20"/>
          </w:rPr>
          <w:t>16</w:t>
        </w:r>
        <w:r w:rsidR="00722C12" w:rsidRPr="00722C12">
          <w:rPr>
            <w:b w:val="0"/>
            <w:sz w:val="20"/>
          </w:rPr>
          <w:fldChar w:fldCharType="end"/>
        </w:r>
      </w:hyperlink>
    </w:p>
    <w:p w:rsidR="00722C12" w:rsidRDefault="0057256C">
      <w:pPr>
        <w:pStyle w:val="TOC6"/>
        <w:rPr>
          <w:rFonts w:asciiTheme="minorHAnsi" w:eastAsiaTheme="minorEastAsia" w:hAnsiTheme="minorHAnsi" w:cstheme="minorBidi"/>
          <w:b w:val="0"/>
          <w:sz w:val="22"/>
          <w:szCs w:val="22"/>
          <w:lang w:eastAsia="en-AU"/>
        </w:rPr>
      </w:pPr>
      <w:hyperlink w:anchor="_Toc391885574" w:history="1">
        <w:r w:rsidR="00722C12" w:rsidRPr="00CA0C2F">
          <w:t>Schedule 2</w:t>
        </w:r>
        <w:r w:rsidR="00722C12">
          <w:rPr>
            <w:rFonts w:asciiTheme="minorHAnsi" w:eastAsiaTheme="minorEastAsia" w:hAnsiTheme="minorHAnsi" w:cstheme="minorBidi"/>
            <w:b w:val="0"/>
            <w:sz w:val="22"/>
            <w:szCs w:val="22"/>
            <w:lang w:eastAsia="en-AU"/>
          </w:rPr>
          <w:tab/>
        </w:r>
        <w:r w:rsidR="00722C12" w:rsidRPr="00CA0C2F">
          <w:t>Animals permitted to be used for teaching in certain schools</w:t>
        </w:r>
        <w:r w:rsidR="00722C12">
          <w:tab/>
        </w:r>
        <w:r w:rsidR="00722C12" w:rsidRPr="00722C12">
          <w:rPr>
            <w:b w:val="0"/>
            <w:sz w:val="20"/>
          </w:rPr>
          <w:fldChar w:fldCharType="begin"/>
        </w:r>
        <w:r w:rsidR="00722C12" w:rsidRPr="00722C12">
          <w:rPr>
            <w:b w:val="0"/>
            <w:sz w:val="20"/>
          </w:rPr>
          <w:instrText xml:space="preserve"> PAGEREF _Toc391885574 \h </w:instrText>
        </w:r>
        <w:r w:rsidR="00722C12" w:rsidRPr="00722C12">
          <w:rPr>
            <w:b w:val="0"/>
            <w:sz w:val="20"/>
          </w:rPr>
        </w:r>
        <w:r w:rsidR="00722C12" w:rsidRPr="00722C12">
          <w:rPr>
            <w:b w:val="0"/>
            <w:sz w:val="20"/>
          </w:rPr>
          <w:fldChar w:fldCharType="separate"/>
        </w:r>
        <w:r w:rsidR="00CF1159">
          <w:rPr>
            <w:b w:val="0"/>
            <w:sz w:val="20"/>
          </w:rPr>
          <w:t>17</w:t>
        </w:r>
        <w:r w:rsidR="00722C12" w:rsidRPr="00722C12">
          <w:rPr>
            <w:b w:val="0"/>
            <w:sz w:val="20"/>
          </w:rPr>
          <w:fldChar w:fldCharType="end"/>
        </w:r>
      </w:hyperlink>
    </w:p>
    <w:p w:rsidR="00722C12" w:rsidRDefault="0057256C">
      <w:pPr>
        <w:pStyle w:val="TOC7"/>
        <w:rPr>
          <w:rFonts w:asciiTheme="minorHAnsi" w:eastAsiaTheme="minorEastAsia" w:hAnsiTheme="minorHAnsi" w:cstheme="minorBidi"/>
          <w:b w:val="0"/>
          <w:sz w:val="22"/>
          <w:szCs w:val="22"/>
          <w:lang w:eastAsia="en-AU"/>
        </w:rPr>
      </w:pPr>
      <w:hyperlink w:anchor="_Toc391885575" w:history="1">
        <w:r w:rsidR="00722C12" w:rsidRPr="00CA0C2F">
          <w:t>Part 2.1</w:t>
        </w:r>
        <w:r w:rsidR="00722C12">
          <w:rPr>
            <w:rFonts w:asciiTheme="minorHAnsi" w:eastAsiaTheme="minorEastAsia" w:hAnsiTheme="minorHAnsi" w:cstheme="minorBidi"/>
            <w:b w:val="0"/>
            <w:sz w:val="22"/>
            <w:szCs w:val="22"/>
            <w:lang w:eastAsia="en-AU"/>
          </w:rPr>
          <w:tab/>
        </w:r>
        <w:r w:rsidR="00722C12" w:rsidRPr="00CA0C2F">
          <w:t>Amphibians</w:t>
        </w:r>
        <w:r w:rsidR="00722C12">
          <w:tab/>
        </w:r>
        <w:r w:rsidR="00722C12" w:rsidRPr="00722C12">
          <w:rPr>
            <w:b w:val="0"/>
          </w:rPr>
          <w:fldChar w:fldCharType="begin"/>
        </w:r>
        <w:r w:rsidR="00722C12" w:rsidRPr="00722C12">
          <w:rPr>
            <w:b w:val="0"/>
          </w:rPr>
          <w:instrText xml:space="preserve"> PAGEREF _Toc391885575 \h </w:instrText>
        </w:r>
        <w:r w:rsidR="00722C12" w:rsidRPr="00722C12">
          <w:rPr>
            <w:b w:val="0"/>
          </w:rPr>
        </w:r>
        <w:r w:rsidR="00722C12" w:rsidRPr="00722C12">
          <w:rPr>
            <w:b w:val="0"/>
          </w:rPr>
          <w:fldChar w:fldCharType="separate"/>
        </w:r>
        <w:r w:rsidR="00CF1159">
          <w:rPr>
            <w:b w:val="0"/>
          </w:rPr>
          <w:t>17</w:t>
        </w:r>
        <w:r w:rsidR="00722C12" w:rsidRPr="00722C12">
          <w:rPr>
            <w:b w:val="0"/>
          </w:rPr>
          <w:fldChar w:fldCharType="end"/>
        </w:r>
      </w:hyperlink>
    </w:p>
    <w:p w:rsidR="00722C12" w:rsidRDefault="0057256C">
      <w:pPr>
        <w:pStyle w:val="TOC7"/>
        <w:rPr>
          <w:rFonts w:asciiTheme="minorHAnsi" w:eastAsiaTheme="minorEastAsia" w:hAnsiTheme="minorHAnsi" w:cstheme="minorBidi"/>
          <w:b w:val="0"/>
          <w:sz w:val="22"/>
          <w:szCs w:val="22"/>
          <w:lang w:eastAsia="en-AU"/>
        </w:rPr>
      </w:pPr>
      <w:hyperlink w:anchor="_Toc391885576" w:history="1">
        <w:r w:rsidR="00722C12" w:rsidRPr="00CA0C2F">
          <w:t>Part 2.2</w:t>
        </w:r>
        <w:r w:rsidR="00722C12">
          <w:rPr>
            <w:rFonts w:asciiTheme="minorHAnsi" w:eastAsiaTheme="minorEastAsia" w:hAnsiTheme="minorHAnsi" w:cstheme="minorBidi"/>
            <w:b w:val="0"/>
            <w:sz w:val="22"/>
            <w:szCs w:val="22"/>
            <w:lang w:eastAsia="en-AU"/>
          </w:rPr>
          <w:tab/>
        </w:r>
        <w:r w:rsidR="00722C12" w:rsidRPr="00CA0C2F">
          <w:t>Birds</w:t>
        </w:r>
        <w:r w:rsidR="00722C12">
          <w:tab/>
        </w:r>
        <w:r w:rsidR="00722C12" w:rsidRPr="00722C12">
          <w:rPr>
            <w:b w:val="0"/>
          </w:rPr>
          <w:fldChar w:fldCharType="begin"/>
        </w:r>
        <w:r w:rsidR="00722C12" w:rsidRPr="00722C12">
          <w:rPr>
            <w:b w:val="0"/>
          </w:rPr>
          <w:instrText xml:space="preserve"> PAGEREF _Toc391885576 \h </w:instrText>
        </w:r>
        <w:r w:rsidR="00722C12" w:rsidRPr="00722C12">
          <w:rPr>
            <w:b w:val="0"/>
          </w:rPr>
        </w:r>
        <w:r w:rsidR="00722C12" w:rsidRPr="00722C12">
          <w:rPr>
            <w:b w:val="0"/>
          </w:rPr>
          <w:fldChar w:fldCharType="separate"/>
        </w:r>
        <w:r w:rsidR="00CF1159">
          <w:rPr>
            <w:b w:val="0"/>
          </w:rPr>
          <w:t>17</w:t>
        </w:r>
        <w:r w:rsidR="00722C12" w:rsidRPr="00722C12">
          <w:rPr>
            <w:b w:val="0"/>
          </w:rPr>
          <w:fldChar w:fldCharType="end"/>
        </w:r>
      </w:hyperlink>
    </w:p>
    <w:p w:rsidR="00722C12" w:rsidRDefault="0057256C">
      <w:pPr>
        <w:pStyle w:val="TOC7"/>
        <w:rPr>
          <w:rFonts w:asciiTheme="minorHAnsi" w:eastAsiaTheme="minorEastAsia" w:hAnsiTheme="minorHAnsi" w:cstheme="minorBidi"/>
          <w:b w:val="0"/>
          <w:sz w:val="22"/>
          <w:szCs w:val="22"/>
          <w:lang w:eastAsia="en-AU"/>
        </w:rPr>
      </w:pPr>
      <w:hyperlink w:anchor="_Toc391885577" w:history="1">
        <w:r w:rsidR="00722C12" w:rsidRPr="00CA0C2F">
          <w:t>Part 2.3</w:t>
        </w:r>
        <w:r w:rsidR="00722C12">
          <w:rPr>
            <w:rFonts w:asciiTheme="minorHAnsi" w:eastAsiaTheme="minorEastAsia" w:hAnsiTheme="minorHAnsi" w:cstheme="minorBidi"/>
            <w:b w:val="0"/>
            <w:sz w:val="22"/>
            <w:szCs w:val="22"/>
            <w:lang w:eastAsia="en-AU"/>
          </w:rPr>
          <w:tab/>
        </w:r>
        <w:r w:rsidR="00722C12" w:rsidRPr="00CA0C2F">
          <w:t>Fish</w:t>
        </w:r>
        <w:r w:rsidR="00722C12">
          <w:tab/>
        </w:r>
        <w:r w:rsidR="00722C12" w:rsidRPr="00722C12">
          <w:rPr>
            <w:b w:val="0"/>
          </w:rPr>
          <w:fldChar w:fldCharType="begin"/>
        </w:r>
        <w:r w:rsidR="00722C12" w:rsidRPr="00722C12">
          <w:rPr>
            <w:b w:val="0"/>
          </w:rPr>
          <w:instrText xml:space="preserve"> PAGEREF _Toc391885577 \h </w:instrText>
        </w:r>
        <w:r w:rsidR="00722C12" w:rsidRPr="00722C12">
          <w:rPr>
            <w:b w:val="0"/>
          </w:rPr>
        </w:r>
        <w:r w:rsidR="00722C12" w:rsidRPr="00722C12">
          <w:rPr>
            <w:b w:val="0"/>
          </w:rPr>
          <w:fldChar w:fldCharType="separate"/>
        </w:r>
        <w:r w:rsidR="00CF1159">
          <w:rPr>
            <w:b w:val="0"/>
          </w:rPr>
          <w:t>18</w:t>
        </w:r>
        <w:r w:rsidR="00722C12" w:rsidRPr="00722C12">
          <w:rPr>
            <w:b w:val="0"/>
          </w:rPr>
          <w:fldChar w:fldCharType="end"/>
        </w:r>
      </w:hyperlink>
    </w:p>
    <w:p w:rsidR="00722C12" w:rsidRDefault="0057256C">
      <w:pPr>
        <w:pStyle w:val="TOC7"/>
        <w:rPr>
          <w:rFonts w:asciiTheme="minorHAnsi" w:eastAsiaTheme="minorEastAsia" w:hAnsiTheme="minorHAnsi" w:cstheme="minorBidi"/>
          <w:b w:val="0"/>
          <w:sz w:val="22"/>
          <w:szCs w:val="22"/>
          <w:lang w:eastAsia="en-AU"/>
        </w:rPr>
      </w:pPr>
      <w:hyperlink w:anchor="_Toc391885578" w:history="1">
        <w:r w:rsidR="00722C12" w:rsidRPr="00CA0C2F">
          <w:t>Part 2.4</w:t>
        </w:r>
        <w:r w:rsidR="00722C12">
          <w:rPr>
            <w:rFonts w:asciiTheme="minorHAnsi" w:eastAsiaTheme="minorEastAsia" w:hAnsiTheme="minorHAnsi" w:cstheme="minorBidi"/>
            <w:b w:val="0"/>
            <w:sz w:val="22"/>
            <w:szCs w:val="22"/>
            <w:lang w:eastAsia="en-AU"/>
          </w:rPr>
          <w:tab/>
        </w:r>
        <w:r w:rsidR="00722C12" w:rsidRPr="00CA0C2F">
          <w:t>Mammals</w:t>
        </w:r>
        <w:r w:rsidR="00722C12">
          <w:tab/>
        </w:r>
        <w:r w:rsidR="00722C12" w:rsidRPr="00722C12">
          <w:rPr>
            <w:b w:val="0"/>
          </w:rPr>
          <w:fldChar w:fldCharType="begin"/>
        </w:r>
        <w:r w:rsidR="00722C12" w:rsidRPr="00722C12">
          <w:rPr>
            <w:b w:val="0"/>
          </w:rPr>
          <w:instrText xml:space="preserve"> PAGEREF _Toc391885578 \h </w:instrText>
        </w:r>
        <w:r w:rsidR="00722C12" w:rsidRPr="00722C12">
          <w:rPr>
            <w:b w:val="0"/>
          </w:rPr>
        </w:r>
        <w:r w:rsidR="00722C12" w:rsidRPr="00722C12">
          <w:rPr>
            <w:b w:val="0"/>
          </w:rPr>
          <w:fldChar w:fldCharType="separate"/>
        </w:r>
        <w:r w:rsidR="00CF1159">
          <w:rPr>
            <w:b w:val="0"/>
          </w:rPr>
          <w:t>18</w:t>
        </w:r>
        <w:r w:rsidR="00722C12" w:rsidRPr="00722C12">
          <w:rPr>
            <w:b w:val="0"/>
          </w:rPr>
          <w:fldChar w:fldCharType="end"/>
        </w:r>
      </w:hyperlink>
    </w:p>
    <w:p w:rsidR="00722C12" w:rsidRDefault="0057256C">
      <w:pPr>
        <w:pStyle w:val="TOC6"/>
        <w:rPr>
          <w:rFonts w:asciiTheme="minorHAnsi" w:eastAsiaTheme="minorEastAsia" w:hAnsiTheme="minorHAnsi" w:cstheme="minorBidi"/>
          <w:b w:val="0"/>
          <w:sz w:val="22"/>
          <w:szCs w:val="22"/>
          <w:lang w:eastAsia="en-AU"/>
        </w:rPr>
      </w:pPr>
      <w:hyperlink w:anchor="_Toc391885579" w:history="1">
        <w:r w:rsidR="00722C12" w:rsidRPr="00CA0C2F">
          <w:t>Dictionary</w:t>
        </w:r>
        <w:r w:rsidR="00722C12">
          <w:tab/>
        </w:r>
        <w:r w:rsidR="00722C12">
          <w:tab/>
        </w:r>
        <w:r w:rsidR="00722C12" w:rsidRPr="00722C12">
          <w:rPr>
            <w:b w:val="0"/>
            <w:sz w:val="20"/>
          </w:rPr>
          <w:fldChar w:fldCharType="begin"/>
        </w:r>
        <w:r w:rsidR="00722C12" w:rsidRPr="00722C12">
          <w:rPr>
            <w:b w:val="0"/>
            <w:sz w:val="20"/>
          </w:rPr>
          <w:instrText xml:space="preserve"> PAGEREF _Toc391885579 \h </w:instrText>
        </w:r>
        <w:r w:rsidR="00722C12" w:rsidRPr="00722C12">
          <w:rPr>
            <w:b w:val="0"/>
            <w:sz w:val="20"/>
          </w:rPr>
        </w:r>
        <w:r w:rsidR="00722C12" w:rsidRPr="00722C12">
          <w:rPr>
            <w:b w:val="0"/>
            <w:sz w:val="20"/>
          </w:rPr>
          <w:fldChar w:fldCharType="separate"/>
        </w:r>
        <w:r w:rsidR="00CF1159">
          <w:rPr>
            <w:b w:val="0"/>
            <w:sz w:val="20"/>
          </w:rPr>
          <w:t>19</w:t>
        </w:r>
        <w:r w:rsidR="00722C12" w:rsidRPr="00722C12">
          <w:rPr>
            <w:b w:val="0"/>
            <w:sz w:val="20"/>
          </w:rPr>
          <w:fldChar w:fldCharType="end"/>
        </w:r>
      </w:hyperlink>
    </w:p>
    <w:p w:rsidR="00722C12" w:rsidRDefault="0057256C" w:rsidP="00722C12">
      <w:pPr>
        <w:pStyle w:val="TOC7"/>
        <w:spacing w:before="480"/>
        <w:rPr>
          <w:rFonts w:asciiTheme="minorHAnsi" w:eastAsiaTheme="minorEastAsia" w:hAnsiTheme="minorHAnsi" w:cstheme="minorBidi"/>
          <w:b w:val="0"/>
          <w:sz w:val="22"/>
          <w:szCs w:val="22"/>
          <w:lang w:eastAsia="en-AU"/>
        </w:rPr>
      </w:pPr>
      <w:hyperlink w:anchor="_Toc391885580" w:history="1">
        <w:r w:rsidR="00722C12">
          <w:t>Endnotes</w:t>
        </w:r>
        <w:r w:rsidR="00722C12" w:rsidRPr="00722C12">
          <w:rPr>
            <w:vanish/>
          </w:rPr>
          <w:tab/>
        </w:r>
        <w:r w:rsidR="00722C12" w:rsidRPr="00722C12">
          <w:rPr>
            <w:b w:val="0"/>
            <w:vanish/>
          </w:rPr>
          <w:fldChar w:fldCharType="begin"/>
        </w:r>
        <w:r w:rsidR="00722C12" w:rsidRPr="00722C12">
          <w:rPr>
            <w:b w:val="0"/>
            <w:vanish/>
          </w:rPr>
          <w:instrText xml:space="preserve"> PAGEREF _Toc391885580 \h </w:instrText>
        </w:r>
        <w:r w:rsidR="00722C12" w:rsidRPr="00722C12">
          <w:rPr>
            <w:b w:val="0"/>
            <w:vanish/>
          </w:rPr>
        </w:r>
        <w:r w:rsidR="00722C12" w:rsidRPr="00722C12">
          <w:rPr>
            <w:b w:val="0"/>
            <w:vanish/>
          </w:rPr>
          <w:fldChar w:fldCharType="separate"/>
        </w:r>
        <w:r w:rsidR="00CF1159">
          <w:rPr>
            <w:b w:val="0"/>
            <w:vanish/>
          </w:rPr>
          <w:t>20</w:t>
        </w:r>
        <w:r w:rsidR="00722C12" w:rsidRPr="00722C12">
          <w:rPr>
            <w:b w:val="0"/>
            <w:vanish/>
          </w:rP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81" w:history="1">
        <w:r w:rsidRPr="00CA0C2F">
          <w:t>1</w:t>
        </w:r>
        <w:r>
          <w:rPr>
            <w:rFonts w:asciiTheme="minorHAnsi" w:eastAsiaTheme="minorEastAsia" w:hAnsiTheme="minorHAnsi" w:cstheme="minorBidi"/>
            <w:sz w:val="22"/>
            <w:szCs w:val="22"/>
            <w:lang w:eastAsia="en-AU"/>
          </w:rPr>
          <w:tab/>
        </w:r>
        <w:r w:rsidRPr="00CA0C2F">
          <w:t>About the endnotes</w:t>
        </w:r>
        <w:r>
          <w:tab/>
        </w:r>
        <w:r>
          <w:fldChar w:fldCharType="begin"/>
        </w:r>
        <w:r>
          <w:instrText xml:space="preserve"> PAGEREF _Toc391885581 \h </w:instrText>
        </w:r>
        <w:r>
          <w:fldChar w:fldCharType="separate"/>
        </w:r>
        <w:r w:rsidR="00CF1159">
          <w:t>20</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82" w:history="1">
        <w:r w:rsidRPr="00CA0C2F">
          <w:t>2</w:t>
        </w:r>
        <w:r>
          <w:rPr>
            <w:rFonts w:asciiTheme="minorHAnsi" w:eastAsiaTheme="minorEastAsia" w:hAnsiTheme="minorHAnsi" w:cstheme="minorBidi"/>
            <w:sz w:val="22"/>
            <w:szCs w:val="22"/>
            <w:lang w:eastAsia="en-AU"/>
          </w:rPr>
          <w:tab/>
        </w:r>
        <w:r w:rsidRPr="00CA0C2F">
          <w:t>Abbreviation key</w:t>
        </w:r>
        <w:r>
          <w:tab/>
        </w:r>
        <w:r>
          <w:fldChar w:fldCharType="begin"/>
        </w:r>
        <w:r>
          <w:instrText xml:space="preserve"> PAGEREF _Toc391885582 \h </w:instrText>
        </w:r>
        <w:r>
          <w:fldChar w:fldCharType="separate"/>
        </w:r>
        <w:r w:rsidR="00CF1159">
          <w:t>20</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83" w:history="1">
        <w:r w:rsidRPr="00CA0C2F">
          <w:t>3</w:t>
        </w:r>
        <w:r>
          <w:rPr>
            <w:rFonts w:asciiTheme="minorHAnsi" w:eastAsiaTheme="minorEastAsia" w:hAnsiTheme="minorHAnsi" w:cstheme="minorBidi"/>
            <w:sz w:val="22"/>
            <w:szCs w:val="22"/>
            <w:lang w:eastAsia="en-AU"/>
          </w:rPr>
          <w:tab/>
        </w:r>
        <w:r w:rsidRPr="00CA0C2F">
          <w:t>Legislation history</w:t>
        </w:r>
        <w:r>
          <w:tab/>
        </w:r>
        <w:r>
          <w:fldChar w:fldCharType="begin"/>
        </w:r>
        <w:r>
          <w:instrText xml:space="preserve"> PAGEREF _Toc391885583 \h </w:instrText>
        </w:r>
        <w:r>
          <w:fldChar w:fldCharType="separate"/>
        </w:r>
        <w:r w:rsidR="00CF1159">
          <w:t>21</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84" w:history="1">
        <w:r w:rsidRPr="00CA0C2F">
          <w:t>4</w:t>
        </w:r>
        <w:r>
          <w:rPr>
            <w:rFonts w:asciiTheme="minorHAnsi" w:eastAsiaTheme="minorEastAsia" w:hAnsiTheme="minorHAnsi" w:cstheme="minorBidi"/>
            <w:sz w:val="22"/>
            <w:szCs w:val="22"/>
            <w:lang w:eastAsia="en-AU"/>
          </w:rPr>
          <w:tab/>
        </w:r>
        <w:r w:rsidRPr="00CA0C2F">
          <w:t>Amendment history</w:t>
        </w:r>
        <w:r>
          <w:tab/>
        </w:r>
        <w:r>
          <w:fldChar w:fldCharType="begin"/>
        </w:r>
        <w:r>
          <w:instrText xml:space="preserve"> PAGEREF _Toc391885584 \h </w:instrText>
        </w:r>
        <w:r>
          <w:fldChar w:fldCharType="separate"/>
        </w:r>
        <w:r w:rsidR="00CF1159">
          <w:t>23</w:t>
        </w:r>
        <w:r>
          <w:fldChar w:fldCharType="end"/>
        </w:r>
      </w:hyperlink>
    </w:p>
    <w:p w:rsidR="00722C12" w:rsidRDefault="00722C12">
      <w:pPr>
        <w:pStyle w:val="TOC5"/>
        <w:rPr>
          <w:rFonts w:asciiTheme="minorHAnsi" w:eastAsiaTheme="minorEastAsia" w:hAnsiTheme="minorHAnsi" w:cstheme="minorBidi"/>
          <w:sz w:val="22"/>
          <w:szCs w:val="22"/>
          <w:lang w:eastAsia="en-AU"/>
        </w:rPr>
      </w:pPr>
      <w:r>
        <w:tab/>
      </w:r>
      <w:hyperlink w:anchor="_Toc391885585" w:history="1">
        <w:r w:rsidRPr="00CA0C2F">
          <w:t>5</w:t>
        </w:r>
        <w:r>
          <w:rPr>
            <w:rFonts w:asciiTheme="minorHAnsi" w:eastAsiaTheme="minorEastAsia" w:hAnsiTheme="minorHAnsi" w:cstheme="minorBidi"/>
            <w:sz w:val="22"/>
            <w:szCs w:val="22"/>
            <w:lang w:eastAsia="en-AU"/>
          </w:rPr>
          <w:tab/>
        </w:r>
        <w:r w:rsidRPr="00CA0C2F">
          <w:t>Earlier republications</w:t>
        </w:r>
        <w:r>
          <w:tab/>
        </w:r>
        <w:r>
          <w:fldChar w:fldCharType="begin"/>
        </w:r>
        <w:r>
          <w:instrText xml:space="preserve"> PAGEREF _Toc391885585 \h </w:instrText>
        </w:r>
        <w:r>
          <w:fldChar w:fldCharType="separate"/>
        </w:r>
        <w:r w:rsidR="00CF1159">
          <w:t>27</w:t>
        </w:r>
        <w:r>
          <w:fldChar w:fldCharType="end"/>
        </w:r>
      </w:hyperlink>
    </w:p>
    <w:p w:rsidR="00A83587" w:rsidRDefault="00722C12" w:rsidP="00A83587">
      <w:pPr>
        <w:pStyle w:val="BillBasic"/>
      </w:pPr>
      <w:r>
        <w:fldChar w:fldCharType="end"/>
      </w:r>
    </w:p>
    <w:p w:rsidR="00A83587" w:rsidRDefault="00A83587" w:rsidP="00A83587">
      <w:pPr>
        <w:pStyle w:val="01Contents"/>
        <w:sectPr w:rsidR="00A8358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83587" w:rsidRDefault="00A83587" w:rsidP="00A83587">
      <w:pPr>
        <w:jc w:val="center"/>
      </w:pPr>
      <w:r>
        <w:rPr>
          <w:noProof/>
          <w:lang w:eastAsia="en-AU"/>
        </w:rPr>
        <w:lastRenderedPageBreak/>
        <w:drawing>
          <wp:inline distT="0" distB="0" distL="0" distR="0">
            <wp:extent cx="1333500" cy="1181100"/>
            <wp:effectExtent l="19050" t="0" r="0" b="0"/>
            <wp:docPr id="1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3587" w:rsidRDefault="00A83587" w:rsidP="00A83587">
      <w:pPr>
        <w:jc w:val="center"/>
        <w:rPr>
          <w:rFonts w:ascii="Arial" w:hAnsi="Arial"/>
        </w:rPr>
      </w:pPr>
      <w:r>
        <w:rPr>
          <w:rFonts w:ascii="Arial" w:hAnsi="Arial"/>
        </w:rPr>
        <w:t>Australian Capital Territory</w:t>
      </w:r>
    </w:p>
    <w:p w:rsidR="00A83587" w:rsidRDefault="00BD6DE2" w:rsidP="00A83587">
      <w:pPr>
        <w:pStyle w:val="Billname"/>
      </w:pPr>
      <w:bookmarkStart w:id="7" w:name="Citation"/>
      <w:r>
        <w:t>Animal Welfare Regulation 2001</w:t>
      </w:r>
      <w:bookmarkEnd w:id="7"/>
      <w:r w:rsidR="00A83587">
        <w:t xml:space="preserve">     </w:t>
      </w:r>
    </w:p>
    <w:p w:rsidR="00A83587" w:rsidRDefault="00A83587" w:rsidP="00A83587">
      <w:pPr>
        <w:spacing w:before="240" w:after="60"/>
        <w:rPr>
          <w:rFonts w:ascii="Arial" w:hAnsi="Arial"/>
        </w:rPr>
      </w:pPr>
    </w:p>
    <w:p w:rsidR="00A83587" w:rsidRDefault="00A83587" w:rsidP="00A83587">
      <w:pPr>
        <w:pStyle w:val="N-line3"/>
      </w:pPr>
    </w:p>
    <w:p w:rsidR="00A83587" w:rsidRDefault="00A83587" w:rsidP="00A83587">
      <w:pPr>
        <w:pStyle w:val="CoverInForce"/>
      </w:pPr>
      <w:r>
        <w:t>made under the</w:t>
      </w:r>
    </w:p>
    <w:bookmarkStart w:id="8" w:name="ActName"/>
    <w:p w:rsidR="00A83587" w:rsidRDefault="00AA4217" w:rsidP="00A83587">
      <w:pPr>
        <w:pStyle w:val="CoverActName"/>
      </w:pPr>
      <w:r w:rsidRPr="00A83587">
        <w:rPr>
          <w:rStyle w:val="charCitHyperlinkAbbrev"/>
        </w:rPr>
        <w:fldChar w:fldCharType="begin"/>
      </w:r>
      <w:r w:rsidR="00BD6DE2">
        <w:rPr>
          <w:rStyle w:val="charCitHyperlinkAbbrev"/>
        </w:rPr>
        <w:instrText>HYPERLINK "http://www.legislation.act.gov.au/a/1992-45" \o "A1992-45"</w:instrText>
      </w:r>
      <w:r w:rsidRPr="00A83587">
        <w:rPr>
          <w:rStyle w:val="charCitHyperlinkAbbrev"/>
        </w:rPr>
        <w:fldChar w:fldCharType="separate"/>
      </w:r>
      <w:r w:rsidR="00BD6DE2">
        <w:rPr>
          <w:rStyle w:val="charCitHyperlinkAbbrev"/>
        </w:rPr>
        <w:t>Animal Welfare Act 1992</w:t>
      </w:r>
      <w:r w:rsidRPr="00A83587">
        <w:rPr>
          <w:rStyle w:val="charCitHyperlinkAbbrev"/>
        </w:rPr>
        <w:fldChar w:fldCharType="end"/>
      </w:r>
      <w:bookmarkEnd w:id="8"/>
    </w:p>
    <w:p w:rsidR="00A83587" w:rsidRDefault="00A83587" w:rsidP="00A83587">
      <w:pPr>
        <w:pStyle w:val="N-line3"/>
      </w:pPr>
    </w:p>
    <w:p w:rsidR="00A83587" w:rsidRDefault="00A83587" w:rsidP="00A83587">
      <w:pPr>
        <w:pStyle w:val="Placeholder"/>
      </w:pPr>
      <w:r>
        <w:rPr>
          <w:rStyle w:val="charContents"/>
          <w:sz w:val="16"/>
        </w:rPr>
        <w:t xml:space="preserve">  </w:t>
      </w:r>
      <w:r>
        <w:rPr>
          <w:rStyle w:val="charPage"/>
        </w:rPr>
        <w:t xml:space="preserve">  </w:t>
      </w:r>
    </w:p>
    <w:p w:rsidR="00A83587" w:rsidRDefault="00A83587" w:rsidP="00A83587">
      <w:pPr>
        <w:pStyle w:val="Placeholder"/>
      </w:pPr>
      <w:r>
        <w:rPr>
          <w:rStyle w:val="CharChapNo"/>
        </w:rPr>
        <w:t xml:space="preserve">  </w:t>
      </w:r>
      <w:r>
        <w:rPr>
          <w:rStyle w:val="CharChapText"/>
        </w:rPr>
        <w:t xml:space="preserve">  </w:t>
      </w:r>
    </w:p>
    <w:p w:rsidR="00A83587" w:rsidRDefault="00A83587" w:rsidP="00A83587">
      <w:pPr>
        <w:pStyle w:val="Placeholder"/>
      </w:pPr>
      <w:r>
        <w:rPr>
          <w:rStyle w:val="CharPartNo"/>
        </w:rPr>
        <w:t xml:space="preserve">  </w:t>
      </w:r>
      <w:r>
        <w:rPr>
          <w:rStyle w:val="CharPartText"/>
        </w:rPr>
        <w:t xml:space="preserve">  </w:t>
      </w:r>
    </w:p>
    <w:p w:rsidR="00A83587" w:rsidRDefault="00A83587" w:rsidP="00A83587">
      <w:pPr>
        <w:pStyle w:val="Placeholder"/>
      </w:pPr>
      <w:r>
        <w:rPr>
          <w:rStyle w:val="CharDivNo"/>
        </w:rPr>
        <w:t xml:space="preserve">  </w:t>
      </w:r>
      <w:r>
        <w:rPr>
          <w:rStyle w:val="CharDivText"/>
        </w:rPr>
        <w:t xml:space="preserve">  </w:t>
      </w:r>
    </w:p>
    <w:p w:rsidR="00A83587" w:rsidRDefault="00A83587" w:rsidP="00A83587">
      <w:pPr>
        <w:pStyle w:val="Placeholder"/>
      </w:pPr>
      <w:r>
        <w:rPr>
          <w:rStyle w:val="CharSectNo"/>
        </w:rPr>
        <w:t xml:space="preserve">  </w:t>
      </w:r>
    </w:p>
    <w:p w:rsidR="00A83587" w:rsidRDefault="00A83587" w:rsidP="00A83587">
      <w:pPr>
        <w:pStyle w:val="PageBreak"/>
      </w:pPr>
      <w:r>
        <w:br w:type="page"/>
      </w:r>
    </w:p>
    <w:p w:rsidR="00C40CEC" w:rsidRPr="00722C12" w:rsidRDefault="00C40CEC" w:rsidP="00C40CEC">
      <w:pPr>
        <w:pStyle w:val="AH2Part"/>
      </w:pPr>
      <w:bookmarkStart w:id="9" w:name="_Toc391885541"/>
      <w:r w:rsidRPr="00722C12">
        <w:rPr>
          <w:rStyle w:val="CharPartNo"/>
        </w:rPr>
        <w:lastRenderedPageBreak/>
        <w:t>Part 1</w:t>
      </w:r>
      <w:r w:rsidRPr="000C3BE1">
        <w:tab/>
      </w:r>
      <w:r w:rsidRPr="00722C12">
        <w:rPr>
          <w:rStyle w:val="CharPartText"/>
        </w:rPr>
        <w:t>Preliminary</w:t>
      </w:r>
      <w:bookmarkEnd w:id="9"/>
    </w:p>
    <w:p w:rsidR="00970D22" w:rsidRDefault="00970D22">
      <w:pPr>
        <w:pStyle w:val="AH5Sec"/>
      </w:pPr>
      <w:bookmarkStart w:id="10" w:name="_Toc391885542"/>
      <w:r w:rsidRPr="00722C12">
        <w:rPr>
          <w:rStyle w:val="CharSectNo"/>
        </w:rPr>
        <w:t>1</w:t>
      </w:r>
      <w:r>
        <w:tab/>
        <w:t>Name of regulation</w:t>
      </w:r>
      <w:bookmarkEnd w:id="10"/>
    </w:p>
    <w:p w:rsidR="00970D22" w:rsidRPr="00187846" w:rsidRDefault="00970D22">
      <w:pPr>
        <w:pStyle w:val="Amainreturn"/>
      </w:pPr>
      <w:r>
        <w:t xml:space="preserve">This regulation is the </w:t>
      </w:r>
      <w:r>
        <w:rPr>
          <w:rStyle w:val="charItals"/>
        </w:rPr>
        <w:t>Animal Welfare Regulation 2001</w:t>
      </w:r>
      <w:r w:rsidRPr="00187846">
        <w:t>.</w:t>
      </w:r>
    </w:p>
    <w:p w:rsidR="00970D22" w:rsidRDefault="00970D22">
      <w:pPr>
        <w:pStyle w:val="AH5Sec"/>
      </w:pPr>
      <w:bookmarkStart w:id="11" w:name="_Toc391885543"/>
      <w:r w:rsidRPr="00722C12">
        <w:rPr>
          <w:rStyle w:val="CharSectNo"/>
        </w:rPr>
        <w:t>2</w:t>
      </w:r>
      <w:r>
        <w:rPr>
          <w:color w:val="000000"/>
        </w:rPr>
        <w:tab/>
        <w:t>Dictionary</w:t>
      </w:r>
      <w:bookmarkEnd w:id="11"/>
    </w:p>
    <w:p w:rsidR="00970D22" w:rsidRDefault="00970D22">
      <w:pPr>
        <w:pStyle w:val="Amainreturn"/>
        <w:keepNext/>
        <w:rPr>
          <w:color w:val="000000"/>
        </w:rPr>
      </w:pPr>
      <w:r>
        <w:rPr>
          <w:color w:val="000000"/>
        </w:rPr>
        <w:t>The dictionary at the end of this regulation is part of this regulation.</w:t>
      </w:r>
    </w:p>
    <w:p w:rsidR="00534DC1" w:rsidRPr="00457575" w:rsidRDefault="00534DC1" w:rsidP="00534DC1">
      <w:pPr>
        <w:pStyle w:val="aNote"/>
      </w:pPr>
      <w:r w:rsidRPr="00457575">
        <w:rPr>
          <w:rStyle w:val="charItals"/>
        </w:rPr>
        <w:t>Note 1</w:t>
      </w:r>
      <w:r w:rsidRPr="00457575">
        <w:tab/>
        <w:t xml:space="preserve">The dictionary at the end of this </w:t>
      </w:r>
      <w:r>
        <w:t>regulation</w:t>
      </w:r>
      <w:r w:rsidRPr="00457575">
        <w:t xml:space="preserve"> defines certain terms used in this </w:t>
      </w:r>
      <w:r w:rsidR="00813220">
        <w:t>regulation</w:t>
      </w:r>
      <w:r w:rsidRPr="00457575">
        <w:t>, and includes references (</w:t>
      </w:r>
      <w:r w:rsidRPr="00457575">
        <w:rPr>
          <w:rStyle w:val="charBoldItals"/>
        </w:rPr>
        <w:t>signpost definitions</w:t>
      </w:r>
      <w:r w:rsidRPr="00457575">
        <w:t>) t</w:t>
      </w:r>
      <w:r w:rsidR="00070EAC">
        <w:t>o other terms defined elsewhere in this regulation.</w:t>
      </w:r>
    </w:p>
    <w:p w:rsidR="00534DC1" w:rsidRPr="00457575" w:rsidRDefault="00534DC1" w:rsidP="00534DC1">
      <w:pPr>
        <w:pStyle w:val="aNoteTextss"/>
        <w:keepNext/>
      </w:pPr>
      <w:r w:rsidRPr="00457575">
        <w:t>For example, the signpost definition ‘</w:t>
      </w:r>
      <w:r w:rsidR="00070EAC">
        <w:rPr>
          <w:rStyle w:val="charBoldItals"/>
        </w:rPr>
        <w:t>fowl</w:t>
      </w:r>
      <w:r w:rsidR="00070EAC">
        <w:t xml:space="preserve">, </w:t>
      </w:r>
      <w:r w:rsidR="00070EAC" w:rsidRPr="000C3BE1">
        <w:t>for part 6 (Commercial egg production)—see section 8</w:t>
      </w:r>
      <w:r w:rsidR="00070EAC">
        <w:t>’</w:t>
      </w:r>
      <w:r w:rsidR="0098757C">
        <w:t xml:space="preserve"> means that the term ‘fowl’ is defined in that section for part 6</w:t>
      </w:r>
      <w:r w:rsidRPr="00457575">
        <w:t>.</w:t>
      </w:r>
    </w:p>
    <w:p w:rsidR="00534DC1" w:rsidRPr="00457575" w:rsidRDefault="00534DC1" w:rsidP="00534DC1">
      <w:pPr>
        <w:pStyle w:val="aNote"/>
      </w:pPr>
      <w:r w:rsidRPr="00457575">
        <w:rPr>
          <w:rStyle w:val="charItals"/>
        </w:rPr>
        <w:t>Note 2</w:t>
      </w:r>
      <w:r w:rsidRPr="00457575">
        <w:tab/>
        <w:t xml:space="preserve">A definition in the dictionary (including a signpost definition) applies to the entire </w:t>
      </w:r>
      <w:r w:rsidR="006269F0">
        <w:t>regulation</w:t>
      </w:r>
      <w:r w:rsidRPr="00457575">
        <w:t xml:space="preserve"> unless the definition, or another provision of the </w:t>
      </w:r>
      <w:r w:rsidR="006269F0">
        <w:t>regulation</w:t>
      </w:r>
      <w:r w:rsidRPr="00457575">
        <w:t xml:space="preserve">, provides otherwise or the contrary intention otherwise appears (see </w:t>
      </w:r>
      <w:hyperlink r:id="rId27" w:tooltip="A2001-14" w:history="1">
        <w:r w:rsidRPr="00B457F2">
          <w:rPr>
            <w:rStyle w:val="charCitHyperlinkAbbrev"/>
          </w:rPr>
          <w:t>Legislation Act</w:t>
        </w:r>
      </w:hyperlink>
      <w:r w:rsidRPr="00457575">
        <w:t>, s 155 and s 156 (1)).</w:t>
      </w:r>
    </w:p>
    <w:p w:rsidR="00970D22" w:rsidRDefault="00970D22">
      <w:pPr>
        <w:pStyle w:val="AH5Sec"/>
      </w:pPr>
      <w:bookmarkStart w:id="12" w:name="_Toc391885544"/>
      <w:r w:rsidRPr="00722C12">
        <w:rPr>
          <w:rStyle w:val="CharSectNo"/>
        </w:rPr>
        <w:t>3</w:t>
      </w:r>
      <w:r>
        <w:tab/>
        <w:t>Notes</w:t>
      </w:r>
      <w:bookmarkEnd w:id="12"/>
    </w:p>
    <w:p w:rsidR="00970D22" w:rsidRDefault="00970D22">
      <w:pPr>
        <w:pStyle w:val="Amainreturn"/>
        <w:keepNext/>
      </w:pPr>
      <w:r>
        <w:t>A note included in this regulation is explanatory and is not part of this regulation.</w:t>
      </w:r>
    </w:p>
    <w:p w:rsidR="00970D22" w:rsidRDefault="00970D22">
      <w:pPr>
        <w:pStyle w:val="aNote"/>
      </w:pPr>
      <w:r>
        <w:rPr>
          <w:rStyle w:val="charItals"/>
        </w:rPr>
        <w:t>Note</w:t>
      </w:r>
      <w:r>
        <w:rPr>
          <w:rStyle w:val="charItals"/>
        </w:rPr>
        <w:tab/>
      </w:r>
      <w:r>
        <w:t xml:space="preserve">See the </w:t>
      </w:r>
      <w:hyperlink r:id="rId28" w:tooltip="A2001-14" w:history="1">
        <w:r w:rsidR="00187846" w:rsidRPr="00187846">
          <w:rPr>
            <w:rStyle w:val="charCitHyperlinkAbbrev"/>
          </w:rPr>
          <w:t>Legislation Act</w:t>
        </w:r>
      </w:hyperlink>
      <w:r>
        <w:t>, s 127 (1), (4) and (5) for the legal status of notes.</w:t>
      </w:r>
    </w:p>
    <w:p w:rsidR="00970D22" w:rsidRDefault="00970D22">
      <w:pPr>
        <w:pStyle w:val="AH5Sec"/>
      </w:pPr>
      <w:bookmarkStart w:id="13" w:name="_Toc391885545"/>
      <w:r w:rsidRPr="00722C12">
        <w:rPr>
          <w:rStyle w:val="CharSectNo"/>
        </w:rPr>
        <w:lastRenderedPageBreak/>
        <w:t>4</w:t>
      </w:r>
      <w:r>
        <w:tab/>
        <w:t>Offences against regulation—application of Criminal Code etc</w:t>
      </w:r>
      <w:bookmarkEnd w:id="13"/>
    </w:p>
    <w:p w:rsidR="00970D22" w:rsidRDefault="00970D22">
      <w:pPr>
        <w:pStyle w:val="Amainreturn"/>
        <w:keepNext/>
      </w:pPr>
      <w:r>
        <w:t>Other legislation applies in relation to offences against this regulation.</w:t>
      </w:r>
    </w:p>
    <w:p w:rsidR="00970D22" w:rsidRDefault="00970D22">
      <w:pPr>
        <w:pStyle w:val="aNote"/>
        <w:keepNext/>
      </w:pPr>
      <w:r>
        <w:rPr>
          <w:rStyle w:val="charItals"/>
        </w:rPr>
        <w:t>Note 1</w:t>
      </w:r>
      <w:r>
        <w:tab/>
      </w:r>
      <w:r>
        <w:rPr>
          <w:rStyle w:val="charItals"/>
        </w:rPr>
        <w:t>Criminal Code</w:t>
      </w:r>
    </w:p>
    <w:p w:rsidR="00970D22" w:rsidRDefault="00970D22" w:rsidP="00A750BF">
      <w:pPr>
        <w:pStyle w:val="aNote"/>
        <w:keepNext/>
        <w:spacing w:before="20"/>
        <w:ind w:firstLine="0"/>
      </w:pPr>
      <w:r>
        <w:t xml:space="preserve">The </w:t>
      </w:r>
      <w:hyperlink r:id="rId29" w:tooltip="A2002-51" w:history="1">
        <w:r w:rsidR="00187846" w:rsidRPr="00187846">
          <w:rPr>
            <w:rStyle w:val="charCitHyperlinkAbbrev"/>
          </w:rPr>
          <w:t>Criminal Code</w:t>
        </w:r>
      </w:hyperlink>
      <w:r>
        <w:t xml:space="preserve">, ch 2 applies to all offences against this regulation (see Code, pt 2.1).  </w:t>
      </w:r>
    </w:p>
    <w:p w:rsidR="00970D22" w:rsidRDefault="00970D22" w:rsidP="000E216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70D22" w:rsidRDefault="00970D22" w:rsidP="00A750BF">
      <w:pPr>
        <w:pStyle w:val="aNote"/>
        <w:keepNext/>
        <w:rPr>
          <w:rStyle w:val="charItals"/>
        </w:rPr>
      </w:pPr>
      <w:r>
        <w:rPr>
          <w:rStyle w:val="charItals"/>
        </w:rPr>
        <w:t>Note 2</w:t>
      </w:r>
      <w:r>
        <w:rPr>
          <w:rStyle w:val="charItals"/>
        </w:rPr>
        <w:tab/>
        <w:t>Penalty units</w:t>
      </w:r>
    </w:p>
    <w:p w:rsidR="00970D22" w:rsidRDefault="00970D22">
      <w:pPr>
        <w:pStyle w:val="aNoteText"/>
      </w:pPr>
      <w:r>
        <w:t xml:space="preserve">The </w:t>
      </w:r>
      <w:hyperlink r:id="rId30" w:tooltip="A2001-14" w:history="1">
        <w:r w:rsidR="00187846" w:rsidRPr="00187846">
          <w:rPr>
            <w:rStyle w:val="charCitHyperlinkAbbrev"/>
          </w:rPr>
          <w:t>Legislation Act</w:t>
        </w:r>
      </w:hyperlink>
      <w:r>
        <w:t>, s 133 deals with the meaning of offence penalties that are expressed in penalty units.</w:t>
      </w:r>
    </w:p>
    <w:p w:rsidR="00A750BF" w:rsidRDefault="00A750BF" w:rsidP="00A750BF">
      <w:pPr>
        <w:pStyle w:val="PageBreak"/>
      </w:pPr>
      <w:r>
        <w:br w:type="page"/>
      </w:r>
    </w:p>
    <w:p w:rsidR="00C40CEC" w:rsidRPr="00722C12" w:rsidRDefault="00C40CEC" w:rsidP="00A750BF">
      <w:pPr>
        <w:pStyle w:val="AH2Part"/>
      </w:pPr>
      <w:bookmarkStart w:id="14" w:name="_Toc391885546"/>
      <w:r w:rsidRPr="00722C12">
        <w:rPr>
          <w:rStyle w:val="CharPartNo"/>
        </w:rPr>
        <w:lastRenderedPageBreak/>
        <w:t>Part 2</w:t>
      </w:r>
      <w:r w:rsidRPr="000C3BE1">
        <w:tab/>
      </w:r>
      <w:r w:rsidRPr="00722C12">
        <w:rPr>
          <w:rStyle w:val="CharPartText"/>
        </w:rPr>
        <w:t>Animal welfare offences</w:t>
      </w:r>
      <w:bookmarkEnd w:id="14"/>
    </w:p>
    <w:p w:rsidR="00C40CEC" w:rsidRPr="000C3BE1" w:rsidRDefault="00C40CEC" w:rsidP="00C40CEC">
      <w:pPr>
        <w:pStyle w:val="AH5Sec"/>
        <w:rPr>
          <w:lang w:eastAsia="en-AU"/>
        </w:rPr>
      </w:pPr>
      <w:bookmarkStart w:id="15" w:name="_Toc391885547"/>
      <w:r w:rsidRPr="00722C12">
        <w:rPr>
          <w:rStyle w:val="CharSectNo"/>
        </w:rPr>
        <w:t>5</w:t>
      </w:r>
      <w:r w:rsidRPr="000C3BE1">
        <w:rPr>
          <w:lang w:eastAsia="en-AU"/>
        </w:rPr>
        <w:tab/>
        <w:t xml:space="preserve">Prescribed electrical devices and animals—Act, </w:t>
      </w:r>
      <w:r w:rsidRPr="000C3BE1">
        <w:rPr>
          <w:rFonts w:cs="Arial"/>
          <w:bCs/>
          <w:szCs w:val="24"/>
          <w:lang w:eastAsia="en-AU"/>
        </w:rPr>
        <w:t>s 13</w:t>
      </w:r>
      <w:bookmarkEnd w:id="15"/>
    </w:p>
    <w:p w:rsidR="00C40CEC" w:rsidRPr="000C3BE1" w:rsidRDefault="00C40CEC" w:rsidP="00C40CEC">
      <w:pPr>
        <w:pStyle w:val="Amainreturn"/>
        <w:keepNext/>
        <w:rPr>
          <w:lang w:eastAsia="en-AU"/>
        </w:rPr>
      </w:pPr>
      <w:r w:rsidRPr="000C3BE1">
        <w:rPr>
          <w:lang w:eastAsia="en-AU"/>
        </w:rPr>
        <w:t xml:space="preserve">The </w:t>
      </w:r>
      <w:hyperlink r:id="rId31" w:tooltip="A1992-45" w:history="1">
        <w:r w:rsidR="005E277C" w:rsidRPr="005E277C">
          <w:rPr>
            <w:rStyle w:val="charCitHyperlinkAbbrev"/>
          </w:rPr>
          <w:t>Act</w:t>
        </w:r>
      </w:hyperlink>
      <w:r w:rsidRPr="000C3BE1">
        <w:rPr>
          <w:lang w:eastAsia="en-AU"/>
        </w:rPr>
        <w:t>, section 13 does not apply to the use by a person of an electrical device mentioned in an item of schedule 1 on an animal mentioned in the same item of that schedule.</w:t>
      </w:r>
    </w:p>
    <w:p w:rsidR="00C40CEC" w:rsidRPr="000C3BE1" w:rsidRDefault="00C40CEC" w:rsidP="00C40CEC">
      <w:pPr>
        <w:pStyle w:val="aNote"/>
        <w:rPr>
          <w:lang w:eastAsia="en-AU"/>
        </w:rPr>
      </w:pPr>
      <w:r w:rsidRPr="008B4669">
        <w:rPr>
          <w:rStyle w:val="charItals"/>
        </w:rPr>
        <w:t>Note</w:t>
      </w:r>
      <w:r w:rsidRPr="008B4669">
        <w:rPr>
          <w:rStyle w:val="charItals"/>
        </w:rPr>
        <w:tab/>
      </w:r>
      <w:r w:rsidR="005E277C">
        <w:rPr>
          <w:lang w:eastAsia="en-AU"/>
        </w:rPr>
        <w:t xml:space="preserve">The </w:t>
      </w:r>
      <w:hyperlink r:id="rId32" w:tooltip="A1992-45" w:history="1">
        <w:r w:rsidR="005E277C" w:rsidRPr="005E277C">
          <w:rPr>
            <w:rStyle w:val="charCitHyperlinkAbbrev"/>
          </w:rPr>
          <w:t>Act</w:t>
        </w:r>
      </w:hyperlink>
      <w:r w:rsidRPr="000C3BE1">
        <w:rPr>
          <w:lang w:eastAsia="en-AU"/>
        </w:rPr>
        <w:t>, s 13 prohibits the administration of a shock to an animal, except in a manner authorised under a territory law.</w:t>
      </w:r>
    </w:p>
    <w:p w:rsidR="00A750BF" w:rsidRDefault="00A750BF" w:rsidP="00A750BF">
      <w:pPr>
        <w:pStyle w:val="PageBreak"/>
      </w:pPr>
      <w:r>
        <w:br w:type="page"/>
      </w:r>
    </w:p>
    <w:p w:rsidR="00C40CEC" w:rsidRPr="00722C12" w:rsidRDefault="00C40CEC" w:rsidP="00A750BF">
      <w:pPr>
        <w:pStyle w:val="AH2Part"/>
      </w:pPr>
      <w:bookmarkStart w:id="16" w:name="_Toc391885548"/>
      <w:r w:rsidRPr="00722C12">
        <w:rPr>
          <w:rStyle w:val="CharPartNo"/>
        </w:rPr>
        <w:lastRenderedPageBreak/>
        <w:t>Part 3</w:t>
      </w:r>
      <w:r w:rsidRPr="000C3BE1">
        <w:tab/>
      </w:r>
      <w:r w:rsidRPr="00722C12">
        <w:rPr>
          <w:rStyle w:val="CharPartText"/>
        </w:rPr>
        <w:t>Research, teaching and breeding</w:t>
      </w:r>
      <w:bookmarkEnd w:id="16"/>
    </w:p>
    <w:p w:rsidR="00C40CEC" w:rsidRDefault="00C40CEC" w:rsidP="00C40CEC">
      <w:pPr>
        <w:pStyle w:val="AH5Sec"/>
      </w:pPr>
      <w:bookmarkStart w:id="17" w:name="_Toc391885549"/>
      <w:r w:rsidRPr="00722C12">
        <w:rPr>
          <w:rStyle w:val="CharSectNo"/>
        </w:rPr>
        <w:t>6</w:t>
      </w:r>
      <w:r w:rsidRPr="000C3BE1">
        <w:tab/>
        <w:t>Prescribed animals—Act, s</w:t>
      </w:r>
      <w:r w:rsidR="00677E41">
        <w:t xml:space="preserve"> </w:t>
      </w:r>
      <w:r w:rsidRPr="000C3BE1">
        <w:t>25 (2) (c)</w:t>
      </w:r>
      <w:bookmarkEnd w:id="17"/>
    </w:p>
    <w:p w:rsidR="00970D22" w:rsidRDefault="005E277C">
      <w:pPr>
        <w:pStyle w:val="Amainreturn"/>
        <w:keepNext/>
      </w:pPr>
      <w:r>
        <w:t xml:space="preserve">The </w:t>
      </w:r>
      <w:hyperlink r:id="rId33" w:tooltip="A1992-45" w:history="1">
        <w:r w:rsidRPr="005E277C">
          <w:rPr>
            <w:rStyle w:val="charCitHyperlinkAbbrev"/>
          </w:rPr>
          <w:t>Act</w:t>
        </w:r>
      </w:hyperlink>
      <w:r w:rsidR="00970D22">
        <w:t>, section 25 does not apply to a person who uses an animal mentioned in schedule 2 for teaching purposes in a preschool or primary school.</w:t>
      </w:r>
    </w:p>
    <w:p w:rsidR="00970D22" w:rsidRDefault="00970D22">
      <w:pPr>
        <w:pStyle w:val="aNote"/>
      </w:pPr>
      <w:r>
        <w:rPr>
          <w:rStyle w:val="charItals"/>
        </w:rPr>
        <w:t>Note</w:t>
      </w:r>
      <w:r>
        <w:rPr>
          <w:rStyle w:val="charItals"/>
        </w:rPr>
        <w:tab/>
      </w:r>
      <w:r w:rsidR="005E277C">
        <w:t xml:space="preserve">The </w:t>
      </w:r>
      <w:hyperlink r:id="rId34" w:tooltip="A1992-45" w:history="1">
        <w:r w:rsidR="005E277C" w:rsidRPr="005E277C">
          <w:rPr>
            <w:rStyle w:val="charCitHyperlinkAbbrev"/>
          </w:rPr>
          <w:t>Act</w:t>
        </w:r>
      </w:hyperlink>
      <w:r>
        <w:t>, s 25 (1) prohibits the use or breeding of an animal for research or teaching.</w:t>
      </w:r>
    </w:p>
    <w:p w:rsidR="00970D22" w:rsidRDefault="00970D22">
      <w:pPr>
        <w:pStyle w:val="AH5Sec"/>
      </w:pPr>
      <w:bookmarkStart w:id="18" w:name="_Toc391885550"/>
      <w:r w:rsidRPr="00722C12">
        <w:rPr>
          <w:rStyle w:val="CharSectNo"/>
        </w:rPr>
        <w:t>6A</w:t>
      </w:r>
      <w:r>
        <w:tab/>
        <w:t>Licence conditions—Act, s 28</w:t>
      </w:r>
      <w:bookmarkEnd w:id="18"/>
    </w:p>
    <w:p w:rsidR="00970D22" w:rsidRDefault="00970D22">
      <w:pPr>
        <w:pStyle w:val="Amainreturn"/>
        <w:keepNext/>
      </w:pPr>
      <w:r>
        <w:t>A licence is subject to the following conditions:</w:t>
      </w:r>
    </w:p>
    <w:p w:rsidR="00970D22" w:rsidRDefault="00970D22">
      <w:pPr>
        <w:pStyle w:val="Apara"/>
      </w:pPr>
      <w:r>
        <w:tab/>
        <w:t>(a)</w:t>
      </w:r>
      <w:r>
        <w:tab/>
        <w:t>that the licensee must, in accordance with the Act, establish and maintain—</w:t>
      </w:r>
    </w:p>
    <w:p w:rsidR="00970D22" w:rsidRDefault="00970D22">
      <w:pPr>
        <w:pStyle w:val="Asubpara"/>
      </w:pPr>
      <w:r>
        <w:tab/>
        <w:t>(i)</w:t>
      </w:r>
      <w:r>
        <w:tab/>
        <w:t>an animal ethics committee; or</w:t>
      </w:r>
    </w:p>
    <w:p w:rsidR="00970D22" w:rsidRDefault="00970D22">
      <w:pPr>
        <w:pStyle w:val="Asubpara"/>
      </w:pPr>
      <w:r>
        <w:tab/>
        <w:t>(ii)</w:t>
      </w:r>
      <w:r>
        <w:tab/>
        <w:t>appropriate arrangements with an existing animal ethics committee for that committee to exercise the functions of an animal ethics committee in relation to the licensee's activities;</w:t>
      </w:r>
    </w:p>
    <w:p w:rsidR="00970D22" w:rsidRDefault="00970D22">
      <w:pPr>
        <w:pStyle w:val="Apara"/>
      </w:pPr>
      <w:r>
        <w:tab/>
        <w:t>(b)</w:t>
      </w:r>
      <w:r>
        <w:tab/>
        <w:t xml:space="preserve">that, if the authority asks the licensee for information or a document under </w:t>
      </w:r>
      <w:r w:rsidR="005E277C">
        <w:t xml:space="preserve">the </w:t>
      </w:r>
      <w:hyperlink r:id="rId35" w:tooltip="A1992-45" w:history="1">
        <w:r w:rsidR="005E277C" w:rsidRPr="005E277C">
          <w:rPr>
            <w:rStyle w:val="charCitHyperlinkAbbrev"/>
          </w:rPr>
          <w:t>Act</w:t>
        </w:r>
      </w:hyperlink>
      <w:r>
        <w:t>, section 31 (Licensees—request for information and documents), the licensee must give the information or document to the authority;</w:t>
      </w:r>
    </w:p>
    <w:p w:rsidR="00970D22" w:rsidRDefault="00970D22">
      <w:pPr>
        <w:pStyle w:val="Apara"/>
        <w:keepNext/>
      </w:pPr>
      <w:r>
        <w:tab/>
        <w:t>(c)</w:t>
      </w:r>
      <w:r>
        <w:tab/>
        <w:t>that the licensee must comply with any direction of the animal ethics committee issued under the Act.</w:t>
      </w:r>
    </w:p>
    <w:p w:rsidR="00970D22" w:rsidRDefault="00970D2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6" w:tooltip="A2001-14" w:history="1">
        <w:r w:rsidR="00187846" w:rsidRPr="00187846">
          <w:rPr>
            <w:rStyle w:val="charCitHyperlinkAbbrev"/>
          </w:rPr>
          <w:t>Legislation Act</w:t>
        </w:r>
      </w:hyperlink>
      <w:r>
        <w:t>, s 104).</w:t>
      </w:r>
    </w:p>
    <w:p w:rsidR="00970D22" w:rsidRDefault="00970D22">
      <w:pPr>
        <w:pStyle w:val="AH5Sec"/>
      </w:pPr>
      <w:bookmarkStart w:id="19" w:name="_Toc391885551"/>
      <w:r w:rsidRPr="00722C12">
        <w:rPr>
          <w:rStyle w:val="CharSectNo"/>
        </w:rPr>
        <w:lastRenderedPageBreak/>
        <w:t>6B</w:t>
      </w:r>
      <w:r>
        <w:tab/>
        <w:t>Authorisation conditions—Act, s 39</w:t>
      </w:r>
      <w:bookmarkEnd w:id="19"/>
    </w:p>
    <w:p w:rsidR="00970D22" w:rsidRDefault="00970D22">
      <w:pPr>
        <w:pStyle w:val="Amainreturn"/>
        <w:keepNext/>
      </w:pPr>
      <w:r>
        <w:t>An authorisation is subject to the following conditions:</w:t>
      </w:r>
    </w:p>
    <w:p w:rsidR="00970D22" w:rsidRDefault="00970D22">
      <w:pPr>
        <w:pStyle w:val="Apara"/>
      </w:pPr>
      <w:r>
        <w:tab/>
        <w:t>(a)</w:t>
      </w:r>
      <w:r>
        <w:tab/>
        <w:t xml:space="preserve">that, if the animal ethics committee asks the </w:t>
      </w:r>
      <w:r w:rsidR="00987728">
        <w:t>authorisation holder</w:t>
      </w:r>
      <w:r>
        <w:t xml:space="preserve"> for information or a document under </w:t>
      </w:r>
      <w:r w:rsidR="005E277C">
        <w:t xml:space="preserve">the </w:t>
      </w:r>
      <w:hyperlink r:id="rId37" w:tooltip="A1992-45" w:history="1">
        <w:r w:rsidR="005E277C" w:rsidRPr="005E277C">
          <w:rPr>
            <w:rStyle w:val="charCitHyperlinkAbbrev"/>
          </w:rPr>
          <w:t>Act</w:t>
        </w:r>
      </w:hyperlink>
      <w:r>
        <w:t>, section 43 (Authori</w:t>
      </w:r>
      <w:r w:rsidR="00987728">
        <w:t>sation holders</w:t>
      </w:r>
      <w:r>
        <w:t>—request for information and documents), the person must give the information or document to the committee;</w:t>
      </w:r>
    </w:p>
    <w:p w:rsidR="00970D22" w:rsidRDefault="00970D22">
      <w:pPr>
        <w:pStyle w:val="Apara"/>
        <w:keepNext/>
      </w:pPr>
      <w:r>
        <w:tab/>
        <w:t>(b)</w:t>
      </w:r>
      <w:r>
        <w:tab/>
        <w:t xml:space="preserve">that the </w:t>
      </w:r>
      <w:r w:rsidR="00987728">
        <w:t xml:space="preserve">authorisation holder </w:t>
      </w:r>
      <w:r>
        <w:t>must comply with any direction of the animal ethics committee issued under the Act.</w:t>
      </w:r>
    </w:p>
    <w:p w:rsidR="00970D22" w:rsidRDefault="00970D2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38" w:tooltip="A2001-14" w:history="1">
        <w:r w:rsidR="00187846" w:rsidRPr="00187846">
          <w:rPr>
            <w:rStyle w:val="charCitHyperlinkAbbrev"/>
          </w:rPr>
          <w:t>Legislation Act</w:t>
        </w:r>
      </w:hyperlink>
      <w:r>
        <w:t>, s 104).</w:t>
      </w:r>
    </w:p>
    <w:p w:rsidR="00970D22" w:rsidRDefault="00970D22">
      <w:pPr>
        <w:pStyle w:val="AH5Sec"/>
      </w:pPr>
      <w:bookmarkStart w:id="20" w:name="_Toc391885552"/>
      <w:r w:rsidRPr="00722C12">
        <w:rPr>
          <w:rStyle w:val="CharSectNo"/>
        </w:rPr>
        <w:t>7</w:t>
      </w:r>
      <w:r>
        <w:tab/>
        <w:t>Animal ethics committees—Act, s 50 and dict</w:t>
      </w:r>
      <w:bookmarkEnd w:id="20"/>
    </w:p>
    <w:p w:rsidR="00970D22" w:rsidRDefault="00970D22">
      <w:pPr>
        <w:pStyle w:val="Amain"/>
        <w:keepNext/>
      </w:pPr>
      <w:r>
        <w:tab/>
        <w:t>(1)</w:t>
      </w:r>
      <w:r>
        <w:tab/>
        <w:t xml:space="preserve">An animal ethics committee established in accordance with the </w:t>
      </w:r>
      <w:hyperlink r:id="rId39" w:tooltip="Australian code of practice for the care and use of animals for scientific purposes 7th edition (2004)" w:history="1">
        <w:r w:rsidR="007437A6" w:rsidRPr="007437A6">
          <w:rPr>
            <w:rStyle w:val="charCitHyperlinkAbbrev"/>
          </w:rPr>
          <w:t>code</w:t>
        </w:r>
      </w:hyperlink>
      <w:r>
        <w:t xml:space="preserve"> is an animal ethics committee for the Act.</w:t>
      </w:r>
    </w:p>
    <w:p w:rsidR="00970D22" w:rsidRDefault="00970D22">
      <w:pPr>
        <w:pStyle w:val="Amain"/>
      </w:pPr>
      <w:r>
        <w:tab/>
        <w:t>(2)</w:t>
      </w:r>
      <w:r>
        <w:tab/>
        <w:t xml:space="preserve">The constitution and functions of an animal ethics committee are the constitution and functions set out in the </w:t>
      </w:r>
      <w:hyperlink r:id="rId40" w:tooltip="Australian code of practice for the care and use of animals for scientific purposes 7th edition (2004)" w:history="1">
        <w:r w:rsidR="007437A6" w:rsidRPr="007437A6">
          <w:rPr>
            <w:rStyle w:val="charCitHyperlinkAbbrev"/>
          </w:rPr>
          <w:t>code</w:t>
        </w:r>
      </w:hyperlink>
      <w:r>
        <w:t>.</w:t>
      </w:r>
    </w:p>
    <w:p w:rsidR="00970D22" w:rsidRDefault="00970D22">
      <w:pPr>
        <w:pStyle w:val="Amain"/>
        <w:keepNext/>
      </w:pPr>
      <w:r>
        <w:tab/>
        <w:t>(3)</w:t>
      </w:r>
      <w:r>
        <w:tab/>
        <w:t>An animal ethics committee for a licence must report annually to the authority about the following in relation to the animals that the committee has approved for use or breeding by the licensee:</w:t>
      </w:r>
    </w:p>
    <w:p w:rsidR="00970D22" w:rsidRDefault="00970D22">
      <w:pPr>
        <w:pStyle w:val="Apara"/>
      </w:pPr>
      <w:r>
        <w:tab/>
        <w:t>(a)</w:t>
      </w:r>
      <w:r>
        <w:tab/>
        <w:t>how many animals were used or bred;</w:t>
      </w:r>
    </w:p>
    <w:p w:rsidR="00970D22" w:rsidRDefault="00970D22">
      <w:pPr>
        <w:pStyle w:val="Apara"/>
        <w:keepNext/>
      </w:pPr>
      <w:r>
        <w:tab/>
        <w:t>(b)</w:t>
      </w:r>
      <w:r>
        <w:tab/>
        <w:t>the species of the animals.</w:t>
      </w:r>
    </w:p>
    <w:p w:rsidR="00970D22" w:rsidRDefault="00970D22">
      <w:pPr>
        <w:pStyle w:val="aNote"/>
      </w:pPr>
      <w:r>
        <w:rPr>
          <w:rStyle w:val="charItals"/>
        </w:rPr>
        <w:t>Note</w:t>
      </w:r>
      <w:r>
        <w:rPr>
          <w:rStyle w:val="charItals"/>
        </w:rPr>
        <w:tab/>
      </w:r>
      <w:r>
        <w:t xml:space="preserve">If a form is approved under </w:t>
      </w:r>
      <w:r w:rsidR="005E277C">
        <w:t xml:space="preserve">the </w:t>
      </w:r>
      <w:hyperlink r:id="rId41" w:tooltip="A1992-45" w:history="1">
        <w:r w:rsidR="005E277C" w:rsidRPr="005E277C">
          <w:rPr>
            <w:rStyle w:val="charCitHyperlinkAbbrev"/>
          </w:rPr>
          <w:t>Act</w:t>
        </w:r>
      </w:hyperlink>
      <w:r>
        <w:t>, s 110A for the report, the form must be used.</w:t>
      </w:r>
    </w:p>
    <w:p w:rsidR="00970D22" w:rsidRDefault="00970D22">
      <w:pPr>
        <w:pStyle w:val="Amain"/>
        <w:rPr>
          <w:lang w:val="en-US"/>
        </w:rPr>
      </w:pPr>
      <w:r>
        <w:rPr>
          <w:lang w:val="en-US"/>
        </w:rPr>
        <w:tab/>
        <w:t>(4)</w:t>
      </w:r>
      <w:r>
        <w:rPr>
          <w:lang w:val="en-US"/>
        </w:rPr>
        <w:tab/>
        <w:t>A report under subsection (3) must be given to the authority within 4 months after each 30 June.</w:t>
      </w:r>
    </w:p>
    <w:p w:rsidR="00055E41" w:rsidRPr="00B67655" w:rsidRDefault="00055E41" w:rsidP="00722C12">
      <w:pPr>
        <w:pStyle w:val="Amain"/>
        <w:keepNext/>
        <w:rPr>
          <w:snapToGrid w:val="0"/>
        </w:rPr>
      </w:pPr>
      <w:r w:rsidRPr="00B67655">
        <w:lastRenderedPageBreak/>
        <w:tab/>
        <w:t>(5)</w:t>
      </w:r>
      <w:r w:rsidRPr="00B67655">
        <w:tab/>
      </w:r>
      <w:r w:rsidRPr="00B67655">
        <w:rPr>
          <w:snapToGrid w:val="0"/>
        </w:rPr>
        <w:t xml:space="preserve">The </w:t>
      </w:r>
      <w:hyperlink r:id="rId42" w:tooltip="A2001-14" w:history="1">
        <w:r w:rsidRPr="00B67655">
          <w:rPr>
            <w:rStyle w:val="charCitHyperlinkAbbrev"/>
          </w:rPr>
          <w:t>Legislation Act</w:t>
        </w:r>
      </w:hyperlink>
      <w:r w:rsidRPr="00B67655">
        <w:rPr>
          <w:snapToGrid w:val="0"/>
        </w:rPr>
        <w:t xml:space="preserve">, section 47 (6) does not apply to </w:t>
      </w:r>
      <w:r w:rsidRPr="00B67655">
        <w:rPr>
          <w:rFonts w:cs="Arial"/>
          <w:bCs/>
          <w:iCs/>
          <w:szCs w:val="24"/>
          <w:lang w:eastAsia="en-AU"/>
        </w:rPr>
        <w:t>the code</w:t>
      </w:r>
      <w:r w:rsidRPr="00B67655">
        <w:rPr>
          <w:snapToGrid w:val="0"/>
        </w:rPr>
        <w:t>.</w:t>
      </w:r>
    </w:p>
    <w:p w:rsidR="00055E41" w:rsidRPr="00B67655" w:rsidRDefault="00055E41" w:rsidP="00722C12">
      <w:pPr>
        <w:pStyle w:val="aNote"/>
        <w:keepNext/>
        <w:keepLines/>
        <w:rPr>
          <w:snapToGrid w:val="0"/>
        </w:rPr>
      </w:pPr>
      <w:r w:rsidRPr="00B67655">
        <w:rPr>
          <w:rStyle w:val="charItals"/>
        </w:rPr>
        <w:t>Note 1</w:t>
      </w:r>
      <w:r w:rsidRPr="00B67655">
        <w:rPr>
          <w:i/>
          <w:snapToGrid w:val="0"/>
        </w:rPr>
        <w:tab/>
      </w:r>
      <w:r w:rsidRPr="00B67655">
        <w:rPr>
          <w:snapToGrid w:val="0"/>
        </w:rPr>
        <w:t xml:space="preserve">The text of an applied, adopted or incorporated law or instrument, whether applied as in force from time to time or at a particular time, is taken to be a notifiable instrument if the operation of the </w:t>
      </w:r>
      <w:hyperlink r:id="rId43" w:tooltip="A2001-14" w:history="1">
        <w:r w:rsidRPr="00B67655">
          <w:rPr>
            <w:rStyle w:val="charCitHyperlinkAbbrev"/>
          </w:rPr>
          <w:t>Legislation Act</w:t>
        </w:r>
      </w:hyperlink>
      <w:r w:rsidRPr="00B67655">
        <w:t xml:space="preserve">, </w:t>
      </w:r>
      <w:r w:rsidRPr="00B67655">
        <w:rPr>
          <w:snapToGrid w:val="0"/>
        </w:rPr>
        <w:t>s 47 (5) or (6) is not disapplied (see s 47 (7)).</w:t>
      </w:r>
    </w:p>
    <w:p w:rsidR="00055E41" w:rsidRPr="00B67655" w:rsidRDefault="00055E41" w:rsidP="00055E41">
      <w:pPr>
        <w:pStyle w:val="aNote"/>
      </w:pPr>
      <w:r w:rsidRPr="00B67655">
        <w:rPr>
          <w:rStyle w:val="charItals"/>
        </w:rPr>
        <w:t>Note 2</w:t>
      </w:r>
      <w:r w:rsidRPr="00B67655">
        <w:rPr>
          <w:rStyle w:val="charItals"/>
        </w:rPr>
        <w:tab/>
      </w:r>
      <w:r w:rsidRPr="00B67655">
        <w:t xml:space="preserve">A notifiable instrument must be notified under the </w:t>
      </w:r>
      <w:hyperlink r:id="rId44" w:tooltip="A2001-14" w:history="1">
        <w:r w:rsidRPr="00B67655">
          <w:rPr>
            <w:rStyle w:val="charCitHyperlinkAbbrev"/>
          </w:rPr>
          <w:t>Legislation Act</w:t>
        </w:r>
      </w:hyperlink>
      <w:r w:rsidRPr="00B67655">
        <w:t>.</w:t>
      </w:r>
    </w:p>
    <w:p w:rsidR="00055E41" w:rsidRPr="00B67655" w:rsidRDefault="00055E41" w:rsidP="00055E41">
      <w:pPr>
        <w:pStyle w:val="Amain"/>
      </w:pPr>
      <w:r w:rsidRPr="00B67655">
        <w:tab/>
        <w:t>(6)</w:t>
      </w:r>
      <w:r w:rsidRPr="00B67655">
        <w:tab/>
        <w:t>In this section:</w:t>
      </w:r>
    </w:p>
    <w:p w:rsidR="00055E41" w:rsidRPr="00B67655" w:rsidRDefault="00055E41" w:rsidP="00055E41">
      <w:pPr>
        <w:pStyle w:val="aDef"/>
        <w:keepNext/>
      </w:pPr>
      <w:r w:rsidRPr="00B67655">
        <w:rPr>
          <w:rStyle w:val="charBoldItals"/>
        </w:rPr>
        <w:t>code</w:t>
      </w:r>
      <w:r w:rsidRPr="00B67655">
        <w:t xml:space="preserve"> means the </w:t>
      </w:r>
      <w:r w:rsidRPr="00487E03">
        <w:rPr>
          <w:i/>
        </w:rPr>
        <w:t>Australian code of practice for the care and use of animals for scientific purposes</w:t>
      </w:r>
      <w:r w:rsidRPr="00B67655">
        <w:t>, published by the National Health and Medical Research Council, as in force from time to time.</w:t>
      </w:r>
    </w:p>
    <w:p w:rsidR="00055E41" w:rsidRPr="00B67655" w:rsidRDefault="00055E41" w:rsidP="00055E41">
      <w:pPr>
        <w:pStyle w:val="aNote"/>
      </w:pPr>
      <w:r w:rsidRPr="00B67655">
        <w:rPr>
          <w:rStyle w:val="charItals"/>
        </w:rPr>
        <w:t>Note</w:t>
      </w:r>
      <w:r w:rsidRPr="00B67655">
        <w:rPr>
          <w:rStyle w:val="charItals"/>
        </w:rPr>
        <w:tab/>
      </w:r>
      <w:r w:rsidRPr="00B67655">
        <w:rPr>
          <w:lang w:eastAsia="en-AU"/>
        </w:rPr>
        <w:t xml:space="preserve">The code may be accessed at </w:t>
      </w:r>
      <w:hyperlink r:id="rId45" w:tooltip="National Health and Medical Research Council" w:history="1">
        <w:r w:rsidRPr="00A428C8">
          <w:rPr>
            <w:rStyle w:val="charCitHyperlinkAbbrev"/>
          </w:rPr>
          <w:t>www.nhmrc.gov.au</w:t>
        </w:r>
      </w:hyperlink>
      <w:r w:rsidRPr="00B67655">
        <w:rPr>
          <w:lang w:eastAsia="en-AU"/>
        </w:rPr>
        <w:t>.</w:t>
      </w:r>
    </w:p>
    <w:p w:rsidR="00A750BF" w:rsidRDefault="00A750BF" w:rsidP="00A750BF">
      <w:pPr>
        <w:pStyle w:val="PageBreak"/>
      </w:pPr>
      <w:r>
        <w:br w:type="page"/>
      </w:r>
    </w:p>
    <w:p w:rsidR="00A750BF" w:rsidRPr="00722C12" w:rsidRDefault="00A750BF" w:rsidP="00A750BF">
      <w:pPr>
        <w:pStyle w:val="AH2Part"/>
      </w:pPr>
      <w:bookmarkStart w:id="21" w:name="_Toc391885553"/>
      <w:r w:rsidRPr="00722C12">
        <w:rPr>
          <w:rStyle w:val="CharPartNo"/>
        </w:rPr>
        <w:lastRenderedPageBreak/>
        <w:t>Part 4</w:t>
      </w:r>
      <w:r w:rsidRPr="000C3BE1">
        <w:tab/>
      </w:r>
      <w:r w:rsidRPr="00722C12">
        <w:rPr>
          <w:rStyle w:val="CharPartText"/>
        </w:rPr>
        <w:t>Circuses and travelling zoos</w:t>
      </w:r>
      <w:bookmarkEnd w:id="21"/>
    </w:p>
    <w:p w:rsidR="00970D22" w:rsidRDefault="00970D22">
      <w:pPr>
        <w:pStyle w:val="AH5Sec"/>
      </w:pPr>
      <w:bookmarkStart w:id="22" w:name="_Toc391885554"/>
      <w:r w:rsidRPr="00722C12">
        <w:rPr>
          <w:rStyle w:val="CharSectNo"/>
        </w:rPr>
        <w:t>7A</w:t>
      </w:r>
      <w:r>
        <w:tab/>
        <w:t>Circus permit condition—Act, s 56</w:t>
      </w:r>
      <w:bookmarkEnd w:id="22"/>
    </w:p>
    <w:p w:rsidR="00970D22" w:rsidRDefault="00970D22">
      <w:pPr>
        <w:pStyle w:val="Amainreturn"/>
      </w:pPr>
      <w:r>
        <w:t>A circus permit is subject to the condition that the circus permit</w:t>
      </w:r>
      <w:r>
        <w:noBreakHyphen/>
        <w:t>holder must not include in the circus troupe a prohibited animal, whether or not for the purpose of using the animal in the circus.</w:t>
      </w:r>
    </w:p>
    <w:p w:rsidR="00970D22" w:rsidRDefault="00970D22">
      <w:pPr>
        <w:pStyle w:val="AH5Sec"/>
      </w:pPr>
      <w:bookmarkStart w:id="23" w:name="_Toc391885555"/>
      <w:r w:rsidRPr="00722C12">
        <w:rPr>
          <w:rStyle w:val="CharSectNo"/>
        </w:rPr>
        <w:t>7B</w:t>
      </w:r>
      <w:r>
        <w:tab/>
        <w:t>Travelling zoo permit condition—Act, s 56</w:t>
      </w:r>
      <w:bookmarkEnd w:id="23"/>
    </w:p>
    <w:p w:rsidR="00970D22" w:rsidRDefault="00970D22">
      <w:pPr>
        <w:pStyle w:val="Amainreturn"/>
      </w:pPr>
      <w:r>
        <w:t>A travelling zoo permit is subject to the condition that the travelling zoo permit-holder must not include as part of the travelling zoo a prohibited animal, whether or not for the purpose of using the animal in the travelling zoo.</w:t>
      </w:r>
    </w:p>
    <w:p w:rsidR="00A750BF" w:rsidRDefault="00A750BF" w:rsidP="00A750BF">
      <w:pPr>
        <w:pStyle w:val="PageBreak"/>
      </w:pPr>
      <w:r>
        <w:br w:type="page"/>
      </w:r>
    </w:p>
    <w:p w:rsidR="00A750BF" w:rsidRPr="00722C12" w:rsidRDefault="00A750BF" w:rsidP="00A750BF">
      <w:pPr>
        <w:pStyle w:val="AH2Part"/>
      </w:pPr>
      <w:bookmarkStart w:id="24" w:name="_Toc391885556"/>
      <w:r w:rsidRPr="00722C12">
        <w:rPr>
          <w:rStyle w:val="CharPartNo"/>
        </w:rPr>
        <w:lastRenderedPageBreak/>
        <w:t>Part 5</w:t>
      </w:r>
      <w:r w:rsidRPr="000C3BE1">
        <w:tab/>
      </w:r>
      <w:r w:rsidRPr="00722C12">
        <w:rPr>
          <w:rStyle w:val="CharPartText"/>
        </w:rPr>
        <w:t>Animal trapping</w:t>
      </w:r>
      <w:bookmarkEnd w:id="24"/>
    </w:p>
    <w:p w:rsidR="00970D22" w:rsidRDefault="00970D22">
      <w:pPr>
        <w:pStyle w:val="AH5Sec"/>
      </w:pPr>
      <w:bookmarkStart w:id="25" w:name="_Toc391885557"/>
      <w:r w:rsidRPr="00722C12">
        <w:rPr>
          <w:rStyle w:val="CharSectNo"/>
        </w:rPr>
        <w:t>7C</w:t>
      </w:r>
      <w:r>
        <w:tab/>
        <w:t>Prohibited traps—Act, s 60</w:t>
      </w:r>
      <w:bookmarkEnd w:id="25"/>
    </w:p>
    <w:p w:rsidR="00970D22" w:rsidRDefault="00970D22">
      <w:pPr>
        <w:pStyle w:val="Amain"/>
        <w:keepNext/>
      </w:pPr>
      <w:r>
        <w:tab/>
        <w:t>(1)</w:t>
      </w:r>
      <w:r>
        <w:tab/>
        <w:t>The following are prohibited traps:</w:t>
      </w:r>
    </w:p>
    <w:p w:rsidR="00970D22" w:rsidRDefault="00970D22">
      <w:pPr>
        <w:pStyle w:val="Apara"/>
      </w:pPr>
      <w:r>
        <w:tab/>
        <w:t>(a)</w:t>
      </w:r>
      <w:r>
        <w:tab/>
        <w:t>glue trap;</w:t>
      </w:r>
    </w:p>
    <w:p w:rsidR="00970D22" w:rsidRDefault="00970D22">
      <w:pPr>
        <w:pStyle w:val="Apara"/>
      </w:pPr>
      <w:r>
        <w:tab/>
        <w:t>(b)</w:t>
      </w:r>
      <w:r>
        <w:tab/>
        <w:t>metal-toothed rodent trap.</w:t>
      </w:r>
    </w:p>
    <w:p w:rsidR="00970D22" w:rsidRDefault="00970D22">
      <w:pPr>
        <w:pStyle w:val="Amain"/>
        <w:keepNext/>
      </w:pPr>
      <w:r>
        <w:tab/>
        <w:t>(2)</w:t>
      </w:r>
      <w:r>
        <w:tab/>
        <w:t>In this section:</w:t>
      </w:r>
    </w:p>
    <w:p w:rsidR="00970D22" w:rsidRDefault="00970D22">
      <w:pPr>
        <w:pStyle w:val="aDef"/>
        <w:keepNext/>
      </w:pPr>
      <w:r w:rsidRPr="00187846">
        <w:rPr>
          <w:rStyle w:val="charBoldItals"/>
        </w:rPr>
        <w:t>glue trap</w:t>
      </w:r>
      <w:r>
        <w:rPr>
          <w:bCs/>
          <w:iCs/>
        </w:rPr>
        <w:t xml:space="preserve"> means a trap (however described) that contains glue, or another viscid substance, that is non-drying.</w:t>
      </w:r>
    </w:p>
    <w:p w:rsidR="00970D22" w:rsidRPr="00187846" w:rsidRDefault="00970D22">
      <w:pPr>
        <w:pStyle w:val="aDef"/>
      </w:pPr>
      <w:r w:rsidRPr="00187846">
        <w:rPr>
          <w:rStyle w:val="charBoldItals"/>
        </w:rPr>
        <w:t>metal-toothed rodent trap</w:t>
      </w:r>
      <w:r>
        <w:t xml:space="preserve"> means a trap (however described) that has a spring-loaded metal arm and metal-toothed edge around the trap’s base.</w:t>
      </w:r>
    </w:p>
    <w:p w:rsidR="00970D22" w:rsidRDefault="00970D22">
      <w:pPr>
        <w:pStyle w:val="AH5Sec"/>
      </w:pPr>
      <w:bookmarkStart w:id="26" w:name="_Toc391885558"/>
      <w:r w:rsidRPr="00722C12">
        <w:rPr>
          <w:rStyle w:val="CharSectNo"/>
        </w:rPr>
        <w:t>7D</w:t>
      </w:r>
      <w:r>
        <w:tab/>
        <w:t>Trapping permit condition—Act, s 65</w:t>
      </w:r>
      <w:bookmarkEnd w:id="26"/>
    </w:p>
    <w:p w:rsidR="00970D22" w:rsidRDefault="00970D22">
      <w:pPr>
        <w:pStyle w:val="Amainreturn"/>
      </w:pPr>
      <w:r>
        <w:t xml:space="preserve">A trapping permit is subject to the condition that, if the authority asks the trapping permit-holder for information or a document under </w:t>
      </w:r>
      <w:r w:rsidR="005E277C">
        <w:t xml:space="preserve">the </w:t>
      </w:r>
      <w:hyperlink r:id="rId46" w:tooltip="A1992-45" w:history="1">
        <w:r w:rsidR="005E277C" w:rsidRPr="005E277C">
          <w:rPr>
            <w:rStyle w:val="charCitHyperlinkAbbrev"/>
          </w:rPr>
          <w:t>Act</w:t>
        </w:r>
      </w:hyperlink>
      <w:r>
        <w:t>, section 68 (Trapping permit-holders—request for information and documents), the permit-holder must give the information or document to the authority.</w:t>
      </w:r>
    </w:p>
    <w:p w:rsidR="00A750BF" w:rsidRDefault="00A750BF" w:rsidP="00A750BF">
      <w:pPr>
        <w:pStyle w:val="PageBreak"/>
      </w:pPr>
      <w:r>
        <w:br w:type="page"/>
      </w:r>
    </w:p>
    <w:p w:rsidR="00A750BF" w:rsidRPr="00722C12" w:rsidRDefault="00A750BF" w:rsidP="00A750BF">
      <w:pPr>
        <w:pStyle w:val="AH2Part"/>
      </w:pPr>
      <w:bookmarkStart w:id="27" w:name="_Toc391885559"/>
      <w:r w:rsidRPr="00722C12">
        <w:rPr>
          <w:rStyle w:val="CharPartNo"/>
        </w:rPr>
        <w:lastRenderedPageBreak/>
        <w:t>Part 6</w:t>
      </w:r>
      <w:r w:rsidRPr="000C3BE1">
        <w:tab/>
      </w:r>
      <w:r w:rsidRPr="00722C12">
        <w:rPr>
          <w:rStyle w:val="CharPartText"/>
        </w:rPr>
        <w:t>Commercial egg production</w:t>
      </w:r>
      <w:bookmarkEnd w:id="27"/>
    </w:p>
    <w:p w:rsidR="00A750BF" w:rsidRPr="00722C12" w:rsidRDefault="00A750BF" w:rsidP="00A750BF">
      <w:pPr>
        <w:pStyle w:val="AH3Div"/>
      </w:pPr>
      <w:bookmarkStart w:id="28" w:name="_Toc391885560"/>
      <w:r w:rsidRPr="00722C12">
        <w:rPr>
          <w:rStyle w:val="CharDivNo"/>
        </w:rPr>
        <w:t>Division 6.1</w:t>
      </w:r>
      <w:r w:rsidRPr="000C3BE1">
        <w:tab/>
      </w:r>
      <w:r w:rsidRPr="00722C12">
        <w:rPr>
          <w:rStyle w:val="CharDivText"/>
        </w:rPr>
        <w:t>Preliminary</w:t>
      </w:r>
      <w:bookmarkEnd w:id="28"/>
    </w:p>
    <w:p w:rsidR="00A750BF" w:rsidRPr="000C3BE1" w:rsidRDefault="00A750BF" w:rsidP="00A750BF">
      <w:pPr>
        <w:pStyle w:val="AH5Sec"/>
      </w:pPr>
      <w:bookmarkStart w:id="29" w:name="_Toc391885561"/>
      <w:r w:rsidRPr="00722C12">
        <w:rPr>
          <w:rStyle w:val="CharSectNo"/>
        </w:rPr>
        <w:t>8</w:t>
      </w:r>
      <w:r w:rsidRPr="000C3BE1">
        <w:tab/>
        <w:t>Definitions—pt 6</w:t>
      </w:r>
      <w:bookmarkEnd w:id="29"/>
    </w:p>
    <w:p w:rsidR="00A750BF" w:rsidRPr="000C3BE1" w:rsidRDefault="00A750BF" w:rsidP="00A750BF">
      <w:pPr>
        <w:pStyle w:val="Amainreturn"/>
        <w:keepNext/>
      </w:pPr>
      <w:r w:rsidRPr="000C3BE1">
        <w:t>In this part:</w:t>
      </w:r>
    </w:p>
    <w:p w:rsidR="00A750BF" w:rsidRPr="000C3BE1" w:rsidRDefault="00A750BF" w:rsidP="00A750BF">
      <w:pPr>
        <w:pStyle w:val="aDef"/>
      </w:pPr>
      <w:r w:rsidRPr="008B4669">
        <w:rPr>
          <w:rStyle w:val="charBoldItals"/>
        </w:rPr>
        <w:t>adequate food</w:t>
      </w:r>
      <w:r w:rsidRPr="000C3BE1">
        <w:t>, for a laying fowl, means food that—</w:t>
      </w:r>
    </w:p>
    <w:p w:rsidR="00A750BF" w:rsidRPr="000C3BE1" w:rsidRDefault="00A750BF" w:rsidP="00A750BF">
      <w:pPr>
        <w:pStyle w:val="aDefpara"/>
      </w:pPr>
      <w:r w:rsidRPr="000C3BE1">
        <w:tab/>
        <w:t>(a)</w:t>
      </w:r>
      <w:r w:rsidRPr="000C3BE1">
        <w:tab/>
        <w:t>contains enough nutrients for the good health and vitality of the fowl; and</w:t>
      </w:r>
    </w:p>
    <w:p w:rsidR="00A750BF" w:rsidRPr="000C3BE1" w:rsidRDefault="00A750BF" w:rsidP="00A750BF">
      <w:pPr>
        <w:pStyle w:val="aDefpara"/>
      </w:pPr>
      <w:r w:rsidRPr="000C3BE1">
        <w:tab/>
        <w:t>(b)</w:t>
      </w:r>
      <w:r w:rsidRPr="000C3BE1">
        <w:tab/>
        <w:t>is of sufficient quantity to meet the physiological needs of the fowl; and</w:t>
      </w:r>
    </w:p>
    <w:p w:rsidR="00A750BF" w:rsidRPr="000C3BE1" w:rsidRDefault="00A750BF" w:rsidP="00A750BF">
      <w:pPr>
        <w:pStyle w:val="aDefpara"/>
      </w:pPr>
      <w:r w:rsidRPr="000C3BE1">
        <w:tab/>
        <w:t>(c)</w:t>
      </w:r>
      <w:r w:rsidRPr="000C3BE1">
        <w:tab/>
        <w:t>is not harmful to the fowl.</w:t>
      </w:r>
    </w:p>
    <w:p w:rsidR="00A750BF" w:rsidRPr="000C3BE1" w:rsidRDefault="00A750BF" w:rsidP="00A750BF">
      <w:pPr>
        <w:pStyle w:val="aDef"/>
      </w:pPr>
      <w:r w:rsidRPr="008B4669">
        <w:rPr>
          <w:rStyle w:val="charBoldItals"/>
        </w:rPr>
        <w:t>adequate water</w:t>
      </w:r>
      <w:r w:rsidRPr="000C3BE1">
        <w:t>, for a laying fowl, means water that—</w:t>
      </w:r>
    </w:p>
    <w:p w:rsidR="00A750BF" w:rsidRPr="000C3BE1" w:rsidRDefault="00A750BF" w:rsidP="00A750BF">
      <w:pPr>
        <w:pStyle w:val="aDefpara"/>
      </w:pPr>
      <w:r w:rsidRPr="000C3BE1">
        <w:tab/>
        <w:t>(a)</w:t>
      </w:r>
      <w:r w:rsidRPr="000C3BE1">
        <w:tab/>
        <w:t>is at a temperature and of a quality that the fowl will drink; and</w:t>
      </w:r>
    </w:p>
    <w:p w:rsidR="00A750BF" w:rsidRPr="000C3BE1" w:rsidRDefault="00A750BF" w:rsidP="00A750BF">
      <w:pPr>
        <w:pStyle w:val="aDefpara"/>
      </w:pPr>
      <w:r w:rsidRPr="000C3BE1">
        <w:tab/>
        <w:t>(b)</w:t>
      </w:r>
      <w:r w:rsidRPr="000C3BE1">
        <w:tab/>
        <w:t>is of sufficient quantity and quality to meet the physiological needs of the fowl; and</w:t>
      </w:r>
    </w:p>
    <w:p w:rsidR="00A750BF" w:rsidRPr="000C3BE1" w:rsidRDefault="00A750BF" w:rsidP="00A750BF">
      <w:pPr>
        <w:pStyle w:val="aDefpara"/>
      </w:pPr>
      <w:r w:rsidRPr="000C3BE1">
        <w:tab/>
        <w:t>(c)</w:t>
      </w:r>
      <w:r w:rsidRPr="000C3BE1">
        <w:tab/>
        <w:t>is not harmful to the fowl.</w:t>
      </w:r>
    </w:p>
    <w:p w:rsidR="00A750BF" w:rsidRPr="000C3BE1" w:rsidRDefault="00A750BF" w:rsidP="00A750BF">
      <w:pPr>
        <w:pStyle w:val="aDef"/>
      </w:pPr>
      <w:r w:rsidRPr="008B4669">
        <w:rPr>
          <w:rStyle w:val="charBoldItals"/>
        </w:rPr>
        <w:t>cup drinker</w:t>
      </w:r>
      <w:r w:rsidRPr="000C3BE1">
        <w:t xml:space="preserve"> means a cup that—</w:t>
      </w:r>
    </w:p>
    <w:p w:rsidR="00A750BF" w:rsidRPr="000C3BE1" w:rsidRDefault="00A750BF" w:rsidP="00A750BF">
      <w:pPr>
        <w:pStyle w:val="Apara"/>
      </w:pPr>
      <w:r w:rsidRPr="000C3BE1">
        <w:tab/>
        <w:t>(a)</w:t>
      </w:r>
      <w:r w:rsidRPr="000C3BE1">
        <w:tab/>
        <w:t>is attached to a water line; and</w:t>
      </w:r>
    </w:p>
    <w:p w:rsidR="00A750BF" w:rsidRPr="000C3BE1" w:rsidRDefault="00A750BF" w:rsidP="00A750BF">
      <w:pPr>
        <w:pStyle w:val="Apara"/>
      </w:pPr>
      <w:r w:rsidRPr="000C3BE1">
        <w:tab/>
        <w:t>(b)</w:t>
      </w:r>
      <w:r w:rsidRPr="000C3BE1">
        <w:tab/>
        <w:t>has a lever or other device in it; and</w:t>
      </w:r>
    </w:p>
    <w:p w:rsidR="00A750BF" w:rsidRPr="000C3BE1" w:rsidRDefault="00A750BF" w:rsidP="00A750BF">
      <w:pPr>
        <w:pStyle w:val="Apara"/>
      </w:pPr>
      <w:r w:rsidRPr="000C3BE1">
        <w:tab/>
        <w:t>(c)</w:t>
      </w:r>
      <w:r w:rsidRPr="000C3BE1">
        <w:tab/>
        <w:t>is filled with water if pressure is applied to the lever or device.</w:t>
      </w:r>
    </w:p>
    <w:p w:rsidR="00A750BF" w:rsidRPr="000C3BE1" w:rsidRDefault="00A750BF" w:rsidP="00A750BF">
      <w:pPr>
        <w:pStyle w:val="aDef"/>
      </w:pPr>
      <w:r w:rsidRPr="008B4669">
        <w:rPr>
          <w:rStyle w:val="charBoldItals"/>
        </w:rPr>
        <w:t xml:space="preserve">drinker </w:t>
      </w:r>
      <w:r w:rsidRPr="000C3BE1">
        <w:t>means a nipple drinker or a cup drinker, but does not include a splash cup located under a nipple drinker.</w:t>
      </w:r>
    </w:p>
    <w:p w:rsidR="00A750BF" w:rsidRPr="000C3BE1" w:rsidRDefault="00A750BF" w:rsidP="006E789D">
      <w:pPr>
        <w:pStyle w:val="aDef"/>
        <w:keepNext/>
      </w:pPr>
      <w:r w:rsidRPr="008B4669">
        <w:rPr>
          <w:rStyle w:val="charBoldItals"/>
        </w:rPr>
        <w:lastRenderedPageBreak/>
        <w:t>feeder</w:t>
      </w:r>
      <w:r w:rsidRPr="000C3BE1">
        <w:t xml:space="preserve"> means the container or equipment from which a laying fowl eats and includes—</w:t>
      </w:r>
    </w:p>
    <w:p w:rsidR="00A750BF" w:rsidRPr="000C3BE1" w:rsidRDefault="00503936" w:rsidP="006E789D">
      <w:pPr>
        <w:pStyle w:val="Apara"/>
        <w:keepNext/>
      </w:pPr>
      <w:r>
        <w:tab/>
        <w:t>(a)</w:t>
      </w:r>
      <w:r>
        <w:tab/>
        <w:t>a food trough; and</w:t>
      </w:r>
    </w:p>
    <w:p w:rsidR="00A750BF" w:rsidRPr="000C3BE1" w:rsidRDefault="00A750BF" w:rsidP="00A750BF">
      <w:pPr>
        <w:pStyle w:val="Apara"/>
      </w:pPr>
      <w:r w:rsidRPr="000C3BE1">
        <w:tab/>
        <w:t>(b)</w:t>
      </w:r>
      <w:r w:rsidRPr="000C3BE1">
        <w:tab/>
        <w:t>a conveyor line or belt carrying food to the fowl.</w:t>
      </w:r>
    </w:p>
    <w:p w:rsidR="00A750BF" w:rsidRPr="000C3BE1" w:rsidRDefault="00A750BF" w:rsidP="00A750BF">
      <w:pPr>
        <w:pStyle w:val="aDef"/>
      </w:pPr>
      <w:r w:rsidRPr="008B4669">
        <w:rPr>
          <w:rStyle w:val="charBoldItals"/>
        </w:rPr>
        <w:t>fowl</w:t>
      </w:r>
      <w:r w:rsidRPr="000C3BE1">
        <w:t xml:space="preserve"> means a domesticated chicken (</w:t>
      </w:r>
      <w:r w:rsidRPr="008B4669">
        <w:rPr>
          <w:rStyle w:val="charItals"/>
        </w:rPr>
        <w:t>Gallus gallus</w:t>
      </w:r>
      <w:r w:rsidRPr="000C3BE1">
        <w:t>).</w:t>
      </w:r>
    </w:p>
    <w:p w:rsidR="00A750BF" w:rsidRPr="000C3BE1" w:rsidRDefault="00A750BF" w:rsidP="00A750BF">
      <w:pPr>
        <w:pStyle w:val="aDef"/>
      </w:pPr>
      <w:r w:rsidRPr="008B4669">
        <w:rPr>
          <w:rStyle w:val="charBoldItals"/>
        </w:rPr>
        <w:t>layer pullet</w:t>
      </w:r>
      <w:r w:rsidRPr="000C3BE1">
        <w:t xml:space="preserve"> means a female fowl less than 16 weeks old.</w:t>
      </w:r>
    </w:p>
    <w:p w:rsidR="00A750BF" w:rsidRPr="000C3BE1" w:rsidRDefault="00A750BF" w:rsidP="00A750BF">
      <w:pPr>
        <w:pStyle w:val="aDef"/>
      </w:pPr>
      <w:r w:rsidRPr="008B4669">
        <w:rPr>
          <w:rStyle w:val="charBoldItals"/>
        </w:rPr>
        <w:t>laying fowl</w:t>
      </w:r>
      <w:r w:rsidRPr="000C3BE1">
        <w:t xml:space="preserve"> means a fowl, other than a layer pullet, which is bred, kept or used for commercial egg production.</w:t>
      </w:r>
    </w:p>
    <w:p w:rsidR="00A750BF" w:rsidRPr="000C3BE1" w:rsidRDefault="00A750BF" w:rsidP="00A750BF">
      <w:pPr>
        <w:pStyle w:val="aDef"/>
      </w:pPr>
      <w:r w:rsidRPr="008B4669">
        <w:rPr>
          <w:rStyle w:val="charBoldItals"/>
        </w:rPr>
        <w:t>nipple drinker</w:t>
      </w:r>
      <w:r w:rsidRPr="000C3BE1">
        <w:t xml:space="preserve"> means a nipple that is attached to a water line.</w:t>
      </w:r>
    </w:p>
    <w:p w:rsidR="00A750BF" w:rsidRPr="000C3BE1" w:rsidRDefault="00A750BF" w:rsidP="00A750BF">
      <w:pPr>
        <w:pStyle w:val="aDef"/>
      </w:pPr>
      <w:r w:rsidRPr="008B4669">
        <w:rPr>
          <w:rStyle w:val="charBoldItals"/>
        </w:rPr>
        <w:t>shed</w:t>
      </w:r>
      <w:r w:rsidRPr="000C3BE1">
        <w:t xml:space="preserve"> means a structure of any kind that has a roof and walls and is used to keep laying fowl.</w:t>
      </w:r>
    </w:p>
    <w:p w:rsidR="00A750BF" w:rsidRPr="000C3BE1" w:rsidRDefault="00A750BF" w:rsidP="00A750BF">
      <w:pPr>
        <w:pStyle w:val="AH5Sec"/>
      </w:pPr>
      <w:bookmarkStart w:id="30" w:name="_Toc391885562"/>
      <w:r w:rsidRPr="00722C12">
        <w:rPr>
          <w:rStyle w:val="CharSectNo"/>
        </w:rPr>
        <w:t>9</w:t>
      </w:r>
      <w:r w:rsidRPr="000C3BE1">
        <w:tab/>
        <w:t xml:space="preserve">Meaning of </w:t>
      </w:r>
      <w:r w:rsidRPr="008B4669">
        <w:rPr>
          <w:rStyle w:val="charItals"/>
        </w:rPr>
        <w:t>keeps a laying fowl</w:t>
      </w:r>
      <w:r w:rsidRPr="000C3BE1">
        <w:t>—pt 6</w:t>
      </w:r>
      <w:bookmarkEnd w:id="30"/>
    </w:p>
    <w:p w:rsidR="00A750BF" w:rsidRPr="000C3BE1" w:rsidRDefault="00A750BF" w:rsidP="00A750BF">
      <w:pPr>
        <w:pStyle w:val="Amainreturn"/>
      </w:pPr>
      <w:r w:rsidRPr="000C3BE1">
        <w:t xml:space="preserve">For this part, a person </w:t>
      </w:r>
      <w:r w:rsidRPr="00187846">
        <w:rPr>
          <w:rStyle w:val="charBoldItals"/>
        </w:rPr>
        <w:t>keeps</w:t>
      </w:r>
      <w:r w:rsidRPr="000C3BE1">
        <w:t xml:space="preserve"> </w:t>
      </w:r>
      <w:r w:rsidRPr="00187846">
        <w:rPr>
          <w:rStyle w:val="charBoldItals"/>
        </w:rPr>
        <w:t>a laying fowl</w:t>
      </w:r>
      <w:r w:rsidRPr="000C3BE1">
        <w:t xml:space="preserve"> if the person—</w:t>
      </w:r>
    </w:p>
    <w:p w:rsidR="00A750BF" w:rsidRPr="000C3BE1" w:rsidRDefault="00A750BF" w:rsidP="00A750BF">
      <w:pPr>
        <w:pStyle w:val="Apara"/>
      </w:pPr>
      <w:r w:rsidRPr="000C3BE1">
        <w:tab/>
        <w:t>(a)</w:t>
      </w:r>
      <w:r w:rsidRPr="000C3BE1">
        <w:tab/>
        <w:t>owns a facility used for commercial egg production; and</w:t>
      </w:r>
    </w:p>
    <w:p w:rsidR="00A750BF" w:rsidRPr="000C3BE1" w:rsidRDefault="00A750BF" w:rsidP="00A750BF">
      <w:pPr>
        <w:pStyle w:val="Apara"/>
      </w:pPr>
      <w:r w:rsidRPr="000C3BE1">
        <w:tab/>
        <w:t>(b)</w:t>
      </w:r>
      <w:r w:rsidRPr="000C3BE1">
        <w:tab/>
        <w:t xml:space="preserve">has a laying fowl at the facility. </w:t>
      </w:r>
    </w:p>
    <w:p w:rsidR="00A750BF" w:rsidRPr="00722C12" w:rsidRDefault="00A750BF" w:rsidP="00A750BF">
      <w:pPr>
        <w:pStyle w:val="AH3Div"/>
      </w:pPr>
      <w:bookmarkStart w:id="31" w:name="_Toc391885563"/>
      <w:r w:rsidRPr="00722C12">
        <w:rPr>
          <w:rStyle w:val="CharDivNo"/>
        </w:rPr>
        <w:t>Division 6.3</w:t>
      </w:r>
      <w:r w:rsidRPr="000C3BE1">
        <w:tab/>
      </w:r>
      <w:r w:rsidRPr="00722C12">
        <w:rPr>
          <w:rStyle w:val="CharDivText"/>
        </w:rPr>
        <w:t>General food and water requirements</w:t>
      </w:r>
      <w:bookmarkEnd w:id="31"/>
    </w:p>
    <w:p w:rsidR="00A750BF" w:rsidRPr="000C3BE1" w:rsidRDefault="00A750BF" w:rsidP="00A750BF">
      <w:pPr>
        <w:pStyle w:val="AH5Sec"/>
      </w:pPr>
      <w:bookmarkStart w:id="32" w:name="_Toc391885564"/>
      <w:r w:rsidRPr="00722C12">
        <w:rPr>
          <w:rStyle w:val="CharSectNo"/>
        </w:rPr>
        <w:t>18</w:t>
      </w:r>
      <w:r w:rsidRPr="000C3BE1">
        <w:tab/>
        <w:t>Offences—failure to provide adequate food and water</w:t>
      </w:r>
      <w:bookmarkEnd w:id="32"/>
    </w:p>
    <w:p w:rsidR="00A750BF" w:rsidRPr="000C3BE1" w:rsidRDefault="00A750BF" w:rsidP="00A750BF">
      <w:pPr>
        <w:pStyle w:val="Amain"/>
      </w:pPr>
      <w:r w:rsidRPr="000C3BE1">
        <w:tab/>
        <w:t>(1)</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503936">
      <w:pPr>
        <w:pStyle w:val="Apara"/>
        <w:keepNext/>
      </w:pPr>
      <w:r w:rsidRPr="000C3BE1">
        <w:tab/>
        <w:t>(b)</w:t>
      </w:r>
      <w:r w:rsidRPr="000C3BE1">
        <w:tab/>
        <w:t xml:space="preserve">fails to provide adequate food for the fowl at least once every </w:t>
      </w:r>
      <w:r>
        <w:t>24 </w:t>
      </w:r>
      <w:r w:rsidRPr="000C3BE1">
        <w:t>hours.</w:t>
      </w:r>
    </w:p>
    <w:p w:rsidR="00A750BF" w:rsidRPr="000C3BE1" w:rsidRDefault="00A750BF" w:rsidP="00503936">
      <w:pPr>
        <w:pStyle w:val="Penalty"/>
      </w:pPr>
      <w:r w:rsidRPr="000C3BE1">
        <w:t>Maximum penalty:  10 penalty units.</w:t>
      </w:r>
    </w:p>
    <w:p w:rsidR="00A750BF" w:rsidRPr="000C3BE1" w:rsidRDefault="00A750BF" w:rsidP="00A750BF">
      <w:pPr>
        <w:pStyle w:val="Amain"/>
      </w:pPr>
      <w:r w:rsidRPr="000C3BE1">
        <w:tab/>
        <w:t>(2)</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503936">
      <w:pPr>
        <w:pStyle w:val="Apara"/>
        <w:keepNext/>
      </w:pPr>
      <w:r w:rsidRPr="000C3BE1">
        <w:lastRenderedPageBreak/>
        <w:tab/>
        <w:t>(b)</w:t>
      </w:r>
      <w:r w:rsidRPr="000C3BE1">
        <w:tab/>
        <w:t>fails to provide adequate water for the fowl at least once every 24</w:t>
      </w:r>
      <w:r>
        <w:t> </w:t>
      </w:r>
      <w:r w:rsidRPr="000C3BE1">
        <w:t>hours.</w:t>
      </w:r>
    </w:p>
    <w:p w:rsidR="00A750BF" w:rsidRPr="000C3BE1" w:rsidRDefault="00A750BF" w:rsidP="000E216C">
      <w:pPr>
        <w:pStyle w:val="Penalty"/>
      </w:pPr>
      <w:r w:rsidRPr="000C3BE1">
        <w:t>Maximum penalty:  10 penalty units.</w:t>
      </w:r>
    </w:p>
    <w:p w:rsidR="00A750BF" w:rsidRPr="000C3BE1" w:rsidRDefault="00A750BF" w:rsidP="00A750BF">
      <w:pPr>
        <w:pStyle w:val="Amain"/>
      </w:pPr>
      <w:r w:rsidRPr="000C3BE1">
        <w:tab/>
        <w:t>(3)</w:t>
      </w:r>
      <w:r w:rsidRPr="000C3BE1">
        <w:tab/>
        <w:t>An offence against this section is a strict liability offence.</w:t>
      </w:r>
    </w:p>
    <w:p w:rsidR="00A750BF" w:rsidRPr="00722C12" w:rsidRDefault="00A750BF" w:rsidP="00A750BF">
      <w:pPr>
        <w:pStyle w:val="AH3Div"/>
      </w:pPr>
      <w:bookmarkStart w:id="33" w:name="_Toc391885565"/>
      <w:r w:rsidRPr="00722C12">
        <w:rPr>
          <w:rStyle w:val="CharDivNo"/>
        </w:rPr>
        <w:t>Division 6.4</w:t>
      </w:r>
      <w:r w:rsidRPr="000C3BE1">
        <w:tab/>
      </w:r>
      <w:r w:rsidRPr="00722C12">
        <w:rPr>
          <w:rStyle w:val="CharDivText"/>
        </w:rPr>
        <w:t>Inspection requirements</w:t>
      </w:r>
      <w:bookmarkEnd w:id="33"/>
    </w:p>
    <w:p w:rsidR="00A750BF" w:rsidRPr="000C3BE1" w:rsidRDefault="00A750BF" w:rsidP="00A750BF">
      <w:pPr>
        <w:pStyle w:val="AH5Sec"/>
      </w:pPr>
      <w:bookmarkStart w:id="34" w:name="_Toc391885566"/>
      <w:r w:rsidRPr="00722C12">
        <w:rPr>
          <w:rStyle w:val="CharSectNo"/>
        </w:rPr>
        <w:t>20</w:t>
      </w:r>
      <w:r w:rsidRPr="000C3BE1">
        <w:tab/>
        <w:t>Offence—failure to carry out inspection</w:t>
      </w:r>
      <w:bookmarkEnd w:id="34"/>
    </w:p>
    <w:p w:rsidR="00A750BF" w:rsidRPr="000C3BE1" w:rsidRDefault="00A750BF" w:rsidP="00A750BF">
      <w:pPr>
        <w:pStyle w:val="Amain"/>
      </w:pPr>
      <w:r w:rsidRPr="000C3BE1">
        <w:tab/>
        <w:t>(1)</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A750BF">
      <w:pPr>
        <w:pStyle w:val="Apara"/>
      </w:pPr>
      <w:r w:rsidRPr="000C3BE1">
        <w:tab/>
        <w:t>(b)</w:t>
      </w:r>
      <w:r w:rsidRPr="000C3BE1">
        <w:tab/>
        <w:t>fails to inspect, or fails to arrange for another person to inspect, the following at least once every 24 hours:</w:t>
      </w:r>
    </w:p>
    <w:p w:rsidR="00A750BF" w:rsidRPr="000C3BE1" w:rsidRDefault="00A750BF" w:rsidP="00A750BF">
      <w:pPr>
        <w:pStyle w:val="Asubpara"/>
      </w:pPr>
      <w:r w:rsidRPr="000C3BE1">
        <w:tab/>
        <w:t>(i)</w:t>
      </w:r>
      <w:r w:rsidRPr="000C3BE1">
        <w:tab/>
        <w:t>the fowl;</w:t>
      </w:r>
    </w:p>
    <w:p w:rsidR="00A750BF" w:rsidRPr="000C3BE1" w:rsidRDefault="00A750BF" w:rsidP="00A750BF">
      <w:pPr>
        <w:pStyle w:val="Asubpara"/>
      </w:pPr>
      <w:r w:rsidRPr="000C3BE1">
        <w:tab/>
        <w:t>(ii)</w:t>
      </w:r>
      <w:r w:rsidRPr="000C3BE1">
        <w:tab/>
        <w:t>a water trough, drinker or feeder provided for the fowl;</w:t>
      </w:r>
    </w:p>
    <w:p w:rsidR="00A750BF" w:rsidRPr="000C3BE1" w:rsidRDefault="00A750BF" w:rsidP="00503936">
      <w:pPr>
        <w:pStyle w:val="Asubpara"/>
        <w:keepNext/>
      </w:pPr>
      <w:r w:rsidRPr="000C3BE1">
        <w:tab/>
        <w:t>(i</w:t>
      </w:r>
      <w:r w:rsidR="000F0D7D">
        <w:t>ii</w:t>
      </w:r>
      <w:r w:rsidRPr="000C3BE1">
        <w:t>)</w:t>
      </w:r>
      <w:r w:rsidRPr="000C3BE1">
        <w:tab/>
        <w:t xml:space="preserve">if the fowl is kept in a shed—an electronic or mechanical system controlling light, humidity, temperature or ventilation in the shed. </w:t>
      </w:r>
    </w:p>
    <w:p w:rsidR="00A750BF" w:rsidRPr="000C3BE1" w:rsidRDefault="00A750BF" w:rsidP="00A750BF">
      <w:pPr>
        <w:pStyle w:val="Penalty"/>
        <w:keepNext/>
      </w:pPr>
      <w:r w:rsidRPr="000C3BE1">
        <w:t>Maximum penalty:  10 penalty units.</w:t>
      </w:r>
    </w:p>
    <w:p w:rsidR="00A750BF" w:rsidRPr="000C3BE1" w:rsidRDefault="00A750BF" w:rsidP="00A750BF">
      <w:pPr>
        <w:pStyle w:val="Amain"/>
      </w:pPr>
      <w:r w:rsidRPr="000C3BE1">
        <w:tab/>
        <w:t>(2)</w:t>
      </w:r>
      <w:r w:rsidRPr="000C3BE1">
        <w:tab/>
        <w:t>An offence against this section is a strict liability offence.</w:t>
      </w:r>
    </w:p>
    <w:p w:rsidR="00A750BF" w:rsidRPr="000C3BE1" w:rsidRDefault="00A750BF" w:rsidP="00A750BF">
      <w:pPr>
        <w:pStyle w:val="AH5Sec"/>
      </w:pPr>
      <w:bookmarkStart w:id="35" w:name="_Toc391885567"/>
      <w:r w:rsidRPr="00722C12">
        <w:rPr>
          <w:rStyle w:val="CharSectNo"/>
        </w:rPr>
        <w:t>21</w:t>
      </w:r>
      <w:r w:rsidRPr="000C3BE1">
        <w:tab/>
        <w:t>Offence—unsatisfactory inspection</w:t>
      </w:r>
      <w:bookmarkEnd w:id="35"/>
    </w:p>
    <w:p w:rsidR="00A750BF" w:rsidRPr="000C3BE1" w:rsidRDefault="00A750BF" w:rsidP="00503936">
      <w:pPr>
        <w:pStyle w:val="Amain"/>
        <w:keepNext/>
      </w:pPr>
      <w:r w:rsidRPr="000C3BE1">
        <w:tab/>
        <w:t>(1)</w:t>
      </w:r>
      <w:r w:rsidRPr="000C3BE1">
        <w:tab/>
        <w:t>A person commits an offence if—</w:t>
      </w:r>
    </w:p>
    <w:p w:rsidR="00A750BF" w:rsidRPr="000C3BE1" w:rsidRDefault="00A750BF" w:rsidP="00A750BF">
      <w:pPr>
        <w:pStyle w:val="Apara"/>
      </w:pPr>
      <w:r w:rsidRPr="000C3BE1">
        <w:tab/>
        <w:t>(a)</w:t>
      </w:r>
      <w:r w:rsidRPr="000C3BE1">
        <w:tab/>
        <w:t>the person keeps a laying fowl; and</w:t>
      </w:r>
    </w:p>
    <w:p w:rsidR="00A750BF" w:rsidRPr="000C3BE1" w:rsidRDefault="00A750BF" w:rsidP="00A750BF">
      <w:pPr>
        <w:pStyle w:val="Apara"/>
      </w:pPr>
      <w:r w:rsidRPr="000C3BE1">
        <w:tab/>
        <w:t>(b)</w:t>
      </w:r>
      <w:r w:rsidRPr="000C3BE1">
        <w:tab/>
        <w:t>the person carried out, or arranged for another person to carry out, an inspection mentioned in section 20 (1) (b); and</w:t>
      </w:r>
    </w:p>
    <w:p w:rsidR="00A750BF" w:rsidRPr="000C3BE1" w:rsidRDefault="00A750BF" w:rsidP="00A750BF">
      <w:pPr>
        <w:pStyle w:val="Apara"/>
      </w:pPr>
      <w:r w:rsidRPr="000C3BE1">
        <w:tab/>
        <w:t>(c)</w:t>
      </w:r>
      <w:r w:rsidRPr="000C3BE1">
        <w:tab/>
        <w:t>the inspection did not cover 1 or more of the following:</w:t>
      </w:r>
    </w:p>
    <w:p w:rsidR="00A750BF" w:rsidRPr="000C3BE1" w:rsidRDefault="00A750BF" w:rsidP="00A750BF">
      <w:pPr>
        <w:pStyle w:val="Asubpara"/>
        <w:rPr>
          <w:lang w:eastAsia="en-AU"/>
        </w:rPr>
      </w:pPr>
      <w:r w:rsidRPr="000C3BE1">
        <w:tab/>
        <w:t>(i)</w:t>
      </w:r>
      <w:r w:rsidRPr="000C3BE1">
        <w:tab/>
      </w:r>
      <w:r w:rsidRPr="000C3BE1">
        <w:rPr>
          <w:lang w:eastAsia="en-AU"/>
        </w:rPr>
        <w:t>for an inspection of a fowl—assessing the fowl’s health and checking for any injury;</w:t>
      </w:r>
    </w:p>
    <w:p w:rsidR="00A750BF" w:rsidRPr="000C3BE1" w:rsidRDefault="00A750BF" w:rsidP="00A750BF">
      <w:pPr>
        <w:pStyle w:val="Asubpara"/>
        <w:rPr>
          <w:lang w:eastAsia="en-AU"/>
        </w:rPr>
      </w:pPr>
      <w:r w:rsidRPr="000C3BE1">
        <w:rPr>
          <w:lang w:eastAsia="en-AU"/>
        </w:rPr>
        <w:lastRenderedPageBreak/>
        <w:tab/>
        <w:t>(ii)</w:t>
      </w:r>
      <w:r w:rsidRPr="000C3BE1">
        <w:rPr>
          <w:lang w:eastAsia="en-AU"/>
        </w:rPr>
        <w:tab/>
        <w:t xml:space="preserve">for an inspection of a water trough—checking whether </w:t>
      </w:r>
      <w:r w:rsidRPr="000C3BE1">
        <w:rPr>
          <w:rFonts w:ascii="Times-Roman" w:hAnsi="Times-Roman" w:cs="Times-Roman"/>
          <w:szCs w:val="24"/>
          <w:lang w:eastAsia="en-AU"/>
        </w:rPr>
        <w:t>there is water in the trough;</w:t>
      </w:r>
    </w:p>
    <w:p w:rsidR="00A750BF" w:rsidRPr="000C3BE1" w:rsidRDefault="000F0D7D" w:rsidP="00A750BF">
      <w:pPr>
        <w:pStyle w:val="Asubpara"/>
        <w:rPr>
          <w:lang w:eastAsia="en-AU"/>
        </w:rPr>
      </w:pPr>
      <w:r>
        <w:rPr>
          <w:lang w:eastAsia="en-AU"/>
        </w:rPr>
        <w:tab/>
        <w:t>(iii</w:t>
      </w:r>
      <w:r w:rsidR="00A750BF" w:rsidRPr="000C3BE1">
        <w:rPr>
          <w:lang w:eastAsia="en-AU"/>
        </w:rPr>
        <w:t>)</w:t>
      </w:r>
      <w:r w:rsidR="00A750BF" w:rsidRPr="000C3BE1">
        <w:rPr>
          <w:lang w:eastAsia="en-AU"/>
        </w:rPr>
        <w:tab/>
        <w:t>for an inspection of a drinker, or an electronic or mechanical drinking system—checking the operation of the drinker or system;</w:t>
      </w:r>
    </w:p>
    <w:p w:rsidR="00A750BF" w:rsidRPr="000C3BE1" w:rsidRDefault="00A750BF" w:rsidP="00A750BF">
      <w:pPr>
        <w:pStyle w:val="Asubpara"/>
        <w:rPr>
          <w:lang w:eastAsia="en-AU"/>
        </w:rPr>
      </w:pPr>
      <w:r w:rsidRPr="000C3BE1">
        <w:rPr>
          <w:lang w:eastAsia="en-AU"/>
        </w:rPr>
        <w:tab/>
        <w:t>(</w:t>
      </w:r>
      <w:r w:rsidR="000F0D7D">
        <w:rPr>
          <w:lang w:eastAsia="en-AU"/>
        </w:rPr>
        <w:t>i</w:t>
      </w:r>
      <w:r w:rsidRPr="000C3BE1">
        <w:rPr>
          <w:lang w:eastAsia="en-AU"/>
        </w:rPr>
        <w:t>v)</w:t>
      </w:r>
      <w:r w:rsidRPr="000C3BE1">
        <w:rPr>
          <w:lang w:eastAsia="en-AU"/>
        </w:rPr>
        <w:tab/>
        <w:t>for an inspection of a feeder—checking—</w:t>
      </w:r>
    </w:p>
    <w:p w:rsidR="00A750BF" w:rsidRPr="000C3BE1" w:rsidRDefault="00A750BF" w:rsidP="00A750BF">
      <w:pPr>
        <w:pStyle w:val="Asubsubpara"/>
        <w:rPr>
          <w:lang w:eastAsia="en-AU"/>
        </w:rPr>
      </w:pPr>
      <w:r w:rsidRPr="000C3BE1">
        <w:rPr>
          <w:lang w:eastAsia="en-AU"/>
        </w:rPr>
        <w:tab/>
        <w:t>(A)</w:t>
      </w:r>
      <w:r w:rsidRPr="000C3BE1">
        <w:rPr>
          <w:lang w:eastAsia="en-AU"/>
        </w:rPr>
        <w:tab/>
        <w:t>whether there is food in or on the feeder; and</w:t>
      </w:r>
    </w:p>
    <w:p w:rsidR="00A750BF" w:rsidRPr="000C3BE1" w:rsidRDefault="00A750BF" w:rsidP="00A750BF">
      <w:pPr>
        <w:pStyle w:val="Asubsubpara"/>
        <w:rPr>
          <w:rFonts w:ascii="Times-Roman" w:hAnsi="Times-Roman" w:cs="Times-Roman"/>
          <w:szCs w:val="24"/>
          <w:lang w:eastAsia="en-AU"/>
        </w:rPr>
      </w:pPr>
      <w:r w:rsidRPr="000C3BE1">
        <w:rPr>
          <w:lang w:eastAsia="en-AU"/>
        </w:rPr>
        <w:tab/>
        <w:t>(B)</w:t>
      </w:r>
      <w:r w:rsidRPr="000C3BE1">
        <w:rPr>
          <w:lang w:eastAsia="en-AU"/>
        </w:rPr>
        <w:tab/>
        <w:t xml:space="preserve">if there is food in or on the feeder—whether the </w:t>
      </w:r>
      <w:r w:rsidRPr="000C3BE1">
        <w:rPr>
          <w:rFonts w:ascii="Times-Roman" w:hAnsi="Times-Roman" w:cs="Times-Roman"/>
          <w:szCs w:val="24"/>
          <w:lang w:eastAsia="en-AU"/>
        </w:rPr>
        <w:t>food is contaminated; and</w:t>
      </w:r>
    </w:p>
    <w:p w:rsidR="00A750BF" w:rsidRPr="000C3BE1" w:rsidRDefault="00A750BF" w:rsidP="00503936">
      <w:pPr>
        <w:pStyle w:val="Asubsubpara"/>
        <w:keepNext/>
        <w:rPr>
          <w:rFonts w:ascii="Times-Roman" w:hAnsi="Times-Roman" w:cs="Times-Roman"/>
          <w:szCs w:val="24"/>
          <w:lang w:eastAsia="en-AU"/>
        </w:rPr>
      </w:pPr>
      <w:r w:rsidRPr="000C3BE1">
        <w:rPr>
          <w:lang w:eastAsia="en-AU"/>
        </w:rPr>
        <w:tab/>
        <w:t>(C)</w:t>
      </w:r>
      <w:r w:rsidRPr="000C3BE1">
        <w:rPr>
          <w:lang w:eastAsia="en-AU"/>
        </w:rPr>
        <w:tab/>
        <w:t xml:space="preserve">if the feeder is electronically or mechanically </w:t>
      </w:r>
      <w:r w:rsidRPr="000C3BE1">
        <w:rPr>
          <w:rFonts w:ascii="Times-Roman" w:hAnsi="Times-Roman" w:cs="Times-Roman"/>
          <w:szCs w:val="24"/>
          <w:lang w:eastAsia="en-AU"/>
        </w:rPr>
        <w:t>operated—the operation of the feeder.</w:t>
      </w:r>
    </w:p>
    <w:p w:rsidR="00A750BF" w:rsidRPr="000C3BE1" w:rsidRDefault="00A750BF" w:rsidP="00A750BF">
      <w:pPr>
        <w:pStyle w:val="Penalty"/>
        <w:keepNext/>
      </w:pPr>
      <w:r w:rsidRPr="000C3BE1">
        <w:t>Maximum penalty:  10 penalty units.</w:t>
      </w:r>
    </w:p>
    <w:p w:rsidR="00A750BF" w:rsidRPr="000C3BE1" w:rsidRDefault="00A750BF" w:rsidP="00A750BF">
      <w:pPr>
        <w:pStyle w:val="Amain"/>
      </w:pPr>
      <w:r w:rsidRPr="000C3BE1">
        <w:tab/>
        <w:t>(2)</w:t>
      </w:r>
      <w:r w:rsidRPr="000C3BE1">
        <w:tab/>
        <w:t>An offence against this section is a strict liability offence.</w:t>
      </w:r>
    </w:p>
    <w:p w:rsidR="00A750BF" w:rsidRPr="000C3BE1" w:rsidRDefault="00A750BF" w:rsidP="00A750BF">
      <w:pPr>
        <w:pStyle w:val="AH5Sec"/>
      </w:pPr>
      <w:bookmarkStart w:id="36" w:name="_Toc391885568"/>
      <w:r w:rsidRPr="00722C12">
        <w:rPr>
          <w:rStyle w:val="CharSectNo"/>
        </w:rPr>
        <w:t>22</w:t>
      </w:r>
      <w:r w:rsidRPr="000C3BE1">
        <w:tab/>
      </w:r>
      <w:r w:rsidR="000C308F" w:rsidRPr="004F6AEE">
        <w:t>Offence—failure to act after inspection in relation to injured or sick fowl</w:t>
      </w:r>
      <w:bookmarkEnd w:id="36"/>
    </w:p>
    <w:p w:rsidR="00A750BF" w:rsidRPr="000C3BE1" w:rsidRDefault="00A750BF" w:rsidP="00A750BF">
      <w:pPr>
        <w:pStyle w:val="Amain"/>
      </w:pPr>
      <w:r w:rsidRPr="000C3BE1">
        <w:tab/>
        <w:t>(1)</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A750BF">
      <w:pPr>
        <w:pStyle w:val="Apara"/>
      </w:pPr>
      <w:r w:rsidRPr="000C3BE1">
        <w:tab/>
        <w:t>(b)</w:t>
      </w:r>
      <w:r w:rsidRPr="000C3BE1">
        <w:tab/>
        <w:t>carries out, or arranges for another person to carry out, an inspection mentioned i</w:t>
      </w:r>
      <w:r w:rsidR="000C308F">
        <w:t>n section 20 (1) (b) (i)</w:t>
      </w:r>
      <w:r w:rsidRPr="000C3BE1">
        <w:t>; and</w:t>
      </w:r>
    </w:p>
    <w:p w:rsidR="000C308F" w:rsidRPr="004F6AEE" w:rsidRDefault="000C308F" w:rsidP="000C308F">
      <w:pPr>
        <w:pStyle w:val="Apara"/>
        <w:keepNext/>
      </w:pPr>
      <w:r w:rsidRPr="004F6AEE">
        <w:tab/>
        <w:t>(c)</w:t>
      </w:r>
      <w:r w:rsidRPr="004F6AEE">
        <w:tab/>
        <w:t xml:space="preserve">fails, or fails to arrange for another person, after the inspection is carried out, to immediately </w:t>
      </w:r>
      <w:r w:rsidRPr="004F6AEE">
        <w:rPr>
          <w:lang w:eastAsia="en-AU"/>
        </w:rPr>
        <w:t>destroy the fowl, or arrange for it to be treated, if it is injured or sick.</w:t>
      </w:r>
    </w:p>
    <w:p w:rsidR="00A750BF" w:rsidRPr="000C3BE1" w:rsidRDefault="00A750BF" w:rsidP="000C308F">
      <w:pPr>
        <w:pStyle w:val="Penalty"/>
      </w:pPr>
      <w:r w:rsidRPr="000C3BE1">
        <w:t>Maximum penalty:  10 penalty units.</w:t>
      </w:r>
    </w:p>
    <w:p w:rsidR="00A750BF" w:rsidRPr="000C3BE1" w:rsidRDefault="00A750BF" w:rsidP="00A750BF">
      <w:pPr>
        <w:pStyle w:val="Amain"/>
      </w:pPr>
      <w:r w:rsidRPr="000C3BE1">
        <w:tab/>
        <w:t>(2)</w:t>
      </w:r>
      <w:r w:rsidRPr="000C3BE1">
        <w:tab/>
        <w:t>An offence against this section is a strict liability offence.</w:t>
      </w:r>
    </w:p>
    <w:p w:rsidR="00A750BF" w:rsidRPr="000C3BE1" w:rsidRDefault="00A750BF" w:rsidP="00A750BF">
      <w:pPr>
        <w:pStyle w:val="AH5Sec"/>
      </w:pPr>
      <w:bookmarkStart w:id="37" w:name="_Toc391885569"/>
      <w:r w:rsidRPr="00722C12">
        <w:rPr>
          <w:rStyle w:val="CharSectNo"/>
        </w:rPr>
        <w:lastRenderedPageBreak/>
        <w:t>23</w:t>
      </w:r>
      <w:r w:rsidRPr="000C3BE1">
        <w:tab/>
        <w:t>Offence—failure to act after inspection in relation to water etc</w:t>
      </w:r>
      <w:bookmarkEnd w:id="37"/>
    </w:p>
    <w:p w:rsidR="00A750BF" w:rsidRPr="000C3BE1" w:rsidRDefault="00A750BF" w:rsidP="00503936">
      <w:pPr>
        <w:pStyle w:val="Amain"/>
        <w:keepNext/>
      </w:pPr>
      <w:r w:rsidRPr="000C3BE1">
        <w:tab/>
        <w:t>(1)</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A750BF">
      <w:pPr>
        <w:pStyle w:val="Apara"/>
      </w:pPr>
      <w:r w:rsidRPr="000C3BE1">
        <w:tab/>
        <w:t>(b)</w:t>
      </w:r>
      <w:r w:rsidRPr="000C3BE1">
        <w:tab/>
        <w:t>carries out, or arranges for another person to carry out, an inspection mentioned in section 20 (1) (b) (ii) or (i</w:t>
      </w:r>
      <w:r w:rsidR="00AC634F">
        <w:t>ii</w:t>
      </w:r>
      <w:r w:rsidRPr="000C3BE1">
        <w:t>); and</w:t>
      </w:r>
    </w:p>
    <w:p w:rsidR="00A750BF" w:rsidRPr="000C3BE1" w:rsidRDefault="00A750BF" w:rsidP="00A750BF">
      <w:pPr>
        <w:pStyle w:val="Apara"/>
      </w:pPr>
      <w:r w:rsidRPr="000C3BE1">
        <w:tab/>
        <w:t>(c)</w:t>
      </w:r>
      <w:r w:rsidRPr="000C3BE1">
        <w:tab/>
        <w:t>fails, or fails to arrange for another person, to do any of the following after the inspection is carried out:</w:t>
      </w:r>
    </w:p>
    <w:p w:rsidR="00A750BF" w:rsidRPr="000C3BE1" w:rsidRDefault="00A750BF" w:rsidP="00A750BF">
      <w:pPr>
        <w:pStyle w:val="Asubpara"/>
        <w:rPr>
          <w:lang w:eastAsia="en-AU"/>
        </w:rPr>
      </w:pPr>
      <w:r w:rsidRPr="000C3BE1">
        <w:rPr>
          <w:lang w:eastAsia="en-AU"/>
        </w:rPr>
        <w:tab/>
        <w:t>(i)</w:t>
      </w:r>
      <w:r w:rsidRPr="000C3BE1">
        <w:rPr>
          <w:lang w:eastAsia="en-AU"/>
        </w:rPr>
        <w:tab/>
        <w:t>if a water trough provided for the fowl has little or no water in the trough—provide the fowl with adequate water;</w:t>
      </w:r>
    </w:p>
    <w:p w:rsidR="00A750BF" w:rsidRPr="000C3BE1" w:rsidRDefault="00A750BF" w:rsidP="00A750BF">
      <w:pPr>
        <w:pStyle w:val="Asubpara"/>
        <w:rPr>
          <w:lang w:eastAsia="en-AU"/>
        </w:rPr>
      </w:pPr>
      <w:r w:rsidRPr="000C3BE1">
        <w:rPr>
          <w:lang w:eastAsia="en-AU"/>
        </w:rPr>
        <w:tab/>
        <w:t>(ii)</w:t>
      </w:r>
      <w:r w:rsidRPr="000C3BE1">
        <w:rPr>
          <w:lang w:eastAsia="en-AU"/>
        </w:rPr>
        <w:tab/>
        <w:t>if a drinker or an electronic or mechanical drinking system provided for the fowl is not operating correctly—take reasonable steps to correct the operation of the drinker or system, and provide the fowl with adequate water;</w:t>
      </w:r>
    </w:p>
    <w:p w:rsidR="00A750BF" w:rsidRPr="000C3BE1" w:rsidRDefault="00A750BF" w:rsidP="00A750BF">
      <w:pPr>
        <w:pStyle w:val="Asubpara"/>
        <w:rPr>
          <w:lang w:eastAsia="en-AU"/>
        </w:rPr>
      </w:pPr>
      <w:r w:rsidRPr="000C3BE1">
        <w:rPr>
          <w:lang w:eastAsia="en-AU"/>
        </w:rPr>
        <w:tab/>
        <w:t>(iii)</w:t>
      </w:r>
      <w:r w:rsidRPr="000C3BE1">
        <w:rPr>
          <w:lang w:eastAsia="en-AU"/>
        </w:rPr>
        <w:tab/>
        <w:t>if a feeder provided for the fowl has little or no food in or on the feeder—provide the fowl with adequate food;</w:t>
      </w:r>
    </w:p>
    <w:p w:rsidR="00A750BF" w:rsidRPr="000C3BE1" w:rsidRDefault="00A750BF" w:rsidP="00A750BF">
      <w:pPr>
        <w:pStyle w:val="Asubpara"/>
        <w:rPr>
          <w:lang w:eastAsia="en-AU"/>
        </w:rPr>
      </w:pPr>
      <w:r w:rsidRPr="000C3BE1">
        <w:rPr>
          <w:lang w:eastAsia="en-AU"/>
        </w:rPr>
        <w:tab/>
        <w:t>(iv)</w:t>
      </w:r>
      <w:r w:rsidRPr="000C3BE1">
        <w:rPr>
          <w:lang w:eastAsia="en-AU"/>
        </w:rPr>
        <w:tab/>
        <w:t>if the food in or on a feeder is contaminated—replace the contaminated food with food that is not contaminated, and take reasonable steps to prevent future contamination of food provided by the feeder;</w:t>
      </w:r>
    </w:p>
    <w:p w:rsidR="00A750BF" w:rsidRPr="000C3BE1" w:rsidRDefault="00A750BF" w:rsidP="00503936">
      <w:pPr>
        <w:pStyle w:val="Asubpara"/>
        <w:keepNext/>
        <w:rPr>
          <w:lang w:eastAsia="en-AU"/>
        </w:rPr>
      </w:pPr>
      <w:r w:rsidRPr="000C3BE1">
        <w:rPr>
          <w:lang w:eastAsia="en-AU"/>
        </w:rPr>
        <w:tab/>
        <w:t>(v)</w:t>
      </w:r>
      <w:r w:rsidRPr="000C3BE1">
        <w:rPr>
          <w:lang w:eastAsia="en-AU"/>
        </w:rPr>
        <w:tab/>
        <w:t>if an electronically or mechanically operated feeder is not operating correctly—take reasonable steps to correct the operation of the feeder.</w:t>
      </w:r>
    </w:p>
    <w:p w:rsidR="00A750BF" w:rsidRPr="000C3BE1" w:rsidRDefault="00A750BF" w:rsidP="00A750BF">
      <w:pPr>
        <w:pStyle w:val="Penalty"/>
        <w:keepNext/>
      </w:pPr>
      <w:r w:rsidRPr="000C3BE1">
        <w:t>Maximum penalty:  10 penalty units.</w:t>
      </w:r>
    </w:p>
    <w:p w:rsidR="00A750BF" w:rsidRPr="000C3BE1" w:rsidRDefault="00A750BF" w:rsidP="00A750BF">
      <w:pPr>
        <w:pStyle w:val="Amain"/>
      </w:pPr>
      <w:r w:rsidRPr="000C3BE1">
        <w:tab/>
        <w:t>(2)</w:t>
      </w:r>
      <w:r w:rsidRPr="000C3BE1">
        <w:tab/>
        <w:t>An offence against this section is a strict liability offence.</w:t>
      </w:r>
    </w:p>
    <w:p w:rsidR="00A750BF" w:rsidRPr="000C3BE1" w:rsidRDefault="00A750BF" w:rsidP="00A750BF">
      <w:pPr>
        <w:pStyle w:val="AH5Sec"/>
      </w:pPr>
      <w:bookmarkStart w:id="38" w:name="_Toc391885570"/>
      <w:r w:rsidRPr="00722C12">
        <w:rPr>
          <w:rStyle w:val="CharSectNo"/>
        </w:rPr>
        <w:t>24</w:t>
      </w:r>
      <w:r w:rsidRPr="000C3BE1">
        <w:tab/>
        <w:t>Offence—failure to keep inspection records</w:t>
      </w:r>
      <w:bookmarkEnd w:id="38"/>
    </w:p>
    <w:p w:rsidR="00A750BF" w:rsidRPr="000C3BE1" w:rsidRDefault="00A750BF" w:rsidP="00A750BF">
      <w:pPr>
        <w:pStyle w:val="Amain"/>
      </w:pPr>
      <w:r w:rsidRPr="000C3BE1">
        <w:tab/>
        <w:t>(1)</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A750BF">
      <w:pPr>
        <w:pStyle w:val="Apara"/>
      </w:pPr>
      <w:r w:rsidRPr="000C3BE1">
        <w:lastRenderedPageBreak/>
        <w:tab/>
        <w:t>(b)</w:t>
      </w:r>
      <w:r w:rsidRPr="000C3BE1">
        <w:tab/>
        <w:t>fails to keep a record—</w:t>
      </w:r>
    </w:p>
    <w:p w:rsidR="00A750BF" w:rsidRPr="000C3BE1" w:rsidRDefault="00A750BF" w:rsidP="00A750BF">
      <w:pPr>
        <w:pStyle w:val="Asubpara"/>
      </w:pPr>
      <w:r w:rsidRPr="000C3BE1">
        <w:tab/>
        <w:t>(i)</w:t>
      </w:r>
      <w:r w:rsidRPr="000C3BE1">
        <w:tab/>
        <w:t xml:space="preserve">of each inspection of the matters mentioned in </w:t>
      </w:r>
      <w:r>
        <w:t>section 21 </w:t>
      </w:r>
      <w:r w:rsidRPr="000C3BE1">
        <w:t>(1) (c); and</w:t>
      </w:r>
    </w:p>
    <w:p w:rsidR="00A750BF" w:rsidRPr="000C3BE1" w:rsidRDefault="00A750BF" w:rsidP="00A750BF">
      <w:pPr>
        <w:pStyle w:val="Asubpara"/>
      </w:pPr>
      <w:r w:rsidRPr="000C3BE1">
        <w:tab/>
        <w:t>(ii)</w:t>
      </w:r>
      <w:r w:rsidRPr="000C3BE1">
        <w:tab/>
        <w:t>of the actions mentioned in section 22 (1) (c) and section</w:t>
      </w:r>
      <w:r>
        <w:t> </w:t>
      </w:r>
      <w:r w:rsidRPr="000C3BE1">
        <w:t>23 (1) (c); and</w:t>
      </w:r>
    </w:p>
    <w:p w:rsidR="00A750BF" w:rsidRPr="000C3BE1" w:rsidRDefault="00A750BF" w:rsidP="00503936">
      <w:pPr>
        <w:pStyle w:val="Asubpara"/>
        <w:keepNext/>
      </w:pPr>
      <w:r w:rsidRPr="000C3BE1">
        <w:tab/>
        <w:t>(iii)</w:t>
      </w:r>
      <w:r w:rsidRPr="000C3BE1">
        <w:tab/>
        <w:t>for at least 1 year after the record is made.</w:t>
      </w:r>
    </w:p>
    <w:p w:rsidR="00A750BF" w:rsidRPr="000C3BE1" w:rsidRDefault="00A750BF" w:rsidP="00A750BF">
      <w:pPr>
        <w:pStyle w:val="Penalty"/>
        <w:keepNext/>
      </w:pPr>
      <w:r w:rsidRPr="000C3BE1">
        <w:t>Maximum penalty:  10 penalty units.</w:t>
      </w:r>
    </w:p>
    <w:p w:rsidR="00A750BF" w:rsidRPr="000C3BE1" w:rsidRDefault="00A750BF" w:rsidP="00A750BF">
      <w:pPr>
        <w:pStyle w:val="Amain"/>
      </w:pPr>
      <w:r w:rsidRPr="000C3BE1">
        <w:tab/>
        <w:t>(2)</w:t>
      </w:r>
      <w:r w:rsidRPr="000C3BE1">
        <w:tab/>
        <w:t>An offence against this section is a strict liability offence.</w:t>
      </w:r>
    </w:p>
    <w:p w:rsidR="00A750BF" w:rsidRPr="00722C12" w:rsidRDefault="00A750BF" w:rsidP="00A750BF">
      <w:pPr>
        <w:pStyle w:val="AH3Div"/>
      </w:pPr>
      <w:bookmarkStart w:id="39" w:name="_Toc391885571"/>
      <w:r w:rsidRPr="00722C12">
        <w:rPr>
          <w:rStyle w:val="CharDivNo"/>
        </w:rPr>
        <w:t>Division 6.5</w:t>
      </w:r>
      <w:r w:rsidRPr="000C3BE1">
        <w:tab/>
      </w:r>
      <w:r w:rsidRPr="00722C12">
        <w:rPr>
          <w:rStyle w:val="CharDivText"/>
        </w:rPr>
        <w:t>Management practices</w:t>
      </w:r>
      <w:bookmarkEnd w:id="39"/>
    </w:p>
    <w:p w:rsidR="00A750BF" w:rsidRPr="000C3BE1" w:rsidRDefault="00A750BF" w:rsidP="00A750BF">
      <w:pPr>
        <w:pStyle w:val="AH5Sec"/>
      </w:pPr>
      <w:bookmarkStart w:id="40" w:name="_Toc391885572"/>
      <w:r w:rsidRPr="00722C12">
        <w:rPr>
          <w:rStyle w:val="CharSectNo"/>
        </w:rPr>
        <w:t>25</w:t>
      </w:r>
      <w:r w:rsidRPr="000C3BE1">
        <w:tab/>
        <w:t>Offence—blinkers etc</w:t>
      </w:r>
      <w:bookmarkEnd w:id="40"/>
    </w:p>
    <w:p w:rsidR="00A750BF" w:rsidRPr="000C3BE1" w:rsidRDefault="00A750BF" w:rsidP="00A750BF">
      <w:pPr>
        <w:pStyle w:val="Amain"/>
      </w:pPr>
      <w:r w:rsidRPr="000C3BE1">
        <w:tab/>
        <w:t>(1)</w:t>
      </w:r>
      <w:r w:rsidRPr="000C3BE1">
        <w:tab/>
        <w:t>A person commits an offence if the person—</w:t>
      </w:r>
    </w:p>
    <w:p w:rsidR="00A750BF" w:rsidRPr="000C3BE1" w:rsidRDefault="00A750BF" w:rsidP="00A750BF">
      <w:pPr>
        <w:pStyle w:val="Apara"/>
      </w:pPr>
      <w:r w:rsidRPr="000C3BE1">
        <w:tab/>
        <w:t>(a)</w:t>
      </w:r>
      <w:r w:rsidRPr="000C3BE1">
        <w:tab/>
        <w:t>keeps a laying fowl; and</w:t>
      </w:r>
    </w:p>
    <w:p w:rsidR="00A750BF" w:rsidRPr="000C3BE1" w:rsidRDefault="00A750BF" w:rsidP="00503936">
      <w:pPr>
        <w:pStyle w:val="Apara"/>
        <w:keepNext/>
      </w:pPr>
      <w:r w:rsidRPr="000C3BE1">
        <w:tab/>
        <w:t>(b)</w:t>
      </w:r>
      <w:r w:rsidRPr="000C3BE1">
        <w:tab/>
        <w:t>applies, or allows another person to apply, blinkers or any other vision impairing equipment to the fowl.</w:t>
      </w:r>
    </w:p>
    <w:p w:rsidR="00A750BF" w:rsidRPr="000C3BE1" w:rsidRDefault="00A750BF" w:rsidP="00A750BF">
      <w:pPr>
        <w:pStyle w:val="Penalty"/>
      </w:pPr>
      <w:r w:rsidRPr="000C3BE1">
        <w:t>Maximum penalty:  10 penalty units.</w:t>
      </w:r>
    </w:p>
    <w:p w:rsidR="00A750BF" w:rsidRPr="000C3BE1" w:rsidRDefault="00A750BF" w:rsidP="00A750BF">
      <w:pPr>
        <w:pStyle w:val="Amain"/>
      </w:pPr>
      <w:r w:rsidRPr="000C3BE1">
        <w:tab/>
        <w:t>(2)</w:t>
      </w:r>
      <w:r w:rsidRPr="000C3BE1">
        <w:tab/>
        <w:t>An offence against this section is a strict liability offence.</w:t>
      </w:r>
    </w:p>
    <w:p w:rsidR="003E3DDA" w:rsidRDefault="003E3DDA">
      <w:pPr>
        <w:pStyle w:val="02Text"/>
        <w:sectPr w:rsidR="003E3DDA">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rsidR="00970D22" w:rsidRDefault="00970D22">
      <w:pPr>
        <w:pStyle w:val="PageBreak"/>
      </w:pPr>
      <w:r>
        <w:br w:type="page"/>
      </w:r>
    </w:p>
    <w:p w:rsidR="00970D22" w:rsidRPr="00722C12" w:rsidRDefault="00970D22">
      <w:pPr>
        <w:pStyle w:val="Sched-heading"/>
      </w:pPr>
      <w:bookmarkStart w:id="41" w:name="_Toc391885573"/>
      <w:r w:rsidRPr="00722C12">
        <w:rPr>
          <w:rStyle w:val="CharChapNo"/>
        </w:rPr>
        <w:lastRenderedPageBreak/>
        <w:t>Schedule 1</w:t>
      </w:r>
      <w:r>
        <w:tab/>
      </w:r>
      <w:r w:rsidRPr="00722C12">
        <w:rPr>
          <w:rStyle w:val="CharChapText"/>
        </w:rPr>
        <w:t>Permitted uses of electrical devices on animals</w:t>
      </w:r>
      <w:bookmarkEnd w:id="41"/>
    </w:p>
    <w:p w:rsidR="00970D22" w:rsidRDefault="00970D22">
      <w:pPr>
        <w:pStyle w:val="ref"/>
      </w:pPr>
      <w:r>
        <w:t>(see s 5)</w:t>
      </w:r>
    </w:p>
    <w:p w:rsidR="00970D22" w:rsidRDefault="00970D22">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40"/>
        <w:gridCol w:w="3040"/>
        <w:gridCol w:w="2938"/>
      </w:tblGrid>
      <w:tr w:rsidR="00970D22">
        <w:trPr>
          <w:cantSplit/>
          <w:trHeight w:val="930"/>
        </w:trPr>
        <w:tc>
          <w:tcPr>
            <w:tcW w:w="1240" w:type="dxa"/>
          </w:tcPr>
          <w:p w:rsidR="00970D22" w:rsidRDefault="00970D22">
            <w:pPr>
              <w:pStyle w:val="TableColHd"/>
            </w:pPr>
            <w:r>
              <w:t>column 1</w:t>
            </w:r>
          </w:p>
          <w:p w:rsidR="00970D22" w:rsidRDefault="00970D22">
            <w:pPr>
              <w:pStyle w:val="TableColHd"/>
            </w:pPr>
            <w:r>
              <w:t>item</w:t>
            </w:r>
          </w:p>
        </w:tc>
        <w:tc>
          <w:tcPr>
            <w:tcW w:w="3040" w:type="dxa"/>
          </w:tcPr>
          <w:p w:rsidR="00970D22" w:rsidRDefault="00970D22">
            <w:pPr>
              <w:pStyle w:val="TableColHd"/>
            </w:pPr>
            <w:r>
              <w:t>column 2</w:t>
            </w:r>
          </w:p>
          <w:p w:rsidR="00970D22" w:rsidRDefault="00970D22">
            <w:pPr>
              <w:pStyle w:val="TableColHd"/>
            </w:pPr>
            <w:r>
              <w:t>permitted electrical device</w:t>
            </w:r>
          </w:p>
        </w:tc>
        <w:tc>
          <w:tcPr>
            <w:tcW w:w="2938" w:type="dxa"/>
          </w:tcPr>
          <w:p w:rsidR="00970D22" w:rsidRDefault="00970D22">
            <w:pPr>
              <w:pStyle w:val="TableColHd"/>
            </w:pPr>
            <w:r>
              <w:t>column 3</w:t>
            </w:r>
          </w:p>
          <w:p w:rsidR="00970D22" w:rsidRDefault="00970D22">
            <w:pPr>
              <w:pStyle w:val="TableColHd"/>
            </w:pPr>
            <w:r>
              <w:t>permitted species of animal</w:t>
            </w:r>
          </w:p>
        </w:tc>
      </w:tr>
      <w:tr w:rsidR="00970D22">
        <w:trPr>
          <w:cantSplit/>
        </w:trPr>
        <w:tc>
          <w:tcPr>
            <w:tcW w:w="1240" w:type="dxa"/>
            <w:tcBorders>
              <w:top w:val="single" w:sz="4" w:space="0" w:color="auto"/>
            </w:tcBorders>
          </w:tcPr>
          <w:p w:rsidR="00970D22" w:rsidRDefault="00970D22">
            <w:pPr>
              <w:spacing w:before="120"/>
              <w:jc w:val="center"/>
              <w:rPr>
                <w:color w:val="000000"/>
                <w:sz w:val="18"/>
              </w:rPr>
            </w:pPr>
            <w:r>
              <w:rPr>
                <w:color w:val="000000"/>
                <w:sz w:val="18"/>
              </w:rPr>
              <w:t>1</w:t>
            </w:r>
          </w:p>
        </w:tc>
        <w:tc>
          <w:tcPr>
            <w:tcW w:w="3040" w:type="dxa"/>
            <w:tcBorders>
              <w:top w:val="single" w:sz="4" w:space="0" w:color="auto"/>
            </w:tcBorders>
          </w:tcPr>
          <w:p w:rsidR="00970D22" w:rsidRDefault="00970D22">
            <w:pPr>
              <w:spacing w:before="120"/>
              <w:rPr>
                <w:color w:val="000000"/>
                <w:sz w:val="18"/>
              </w:rPr>
            </w:pPr>
            <w:r>
              <w:rPr>
                <w:color w:val="000000"/>
                <w:sz w:val="18"/>
              </w:rPr>
              <w:t>electro-ejaculator</w:t>
            </w:r>
          </w:p>
        </w:tc>
        <w:tc>
          <w:tcPr>
            <w:tcW w:w="2938" w:type="dxa"/>
            <w:tcBorders>
              <w:top w:val="single" w:sz="4" w:space="0" w:color="auto"/>
            </w:tcBorders>
          </w:tcPr>
          <w:p w:rsidR="00970D22" w:rsidRDefault="00970D22">
            <w:pPr>
              <w:spacing w:before="120"/>
              <w:rPr>
                <w:color w:val="000000"/>
                <w:sz w:val="18"/>
              </w:rPr>
            </w:pPr>
            <w:r>
              <w:rPr>
                <w:color w:val="000000"/>
                <w:sz w:val="18"/>
              </w:rPr>
              <w:t>cattle and sheep</w:t>
            </w:r>
          </w:p>
        </w:tc>
      </w:tr>
      <w:tr w:rsidR="00970D22">
        <w:trPr>
          <w:cantSplit/>
        </w:trPr>
        <w:tc>
          <w:tcPr>
            <w:tcW w:w="1240" w:type="dxa"/>
          </w:tcPr>
          <w:p w:rsidR="00970D22" w:rsidRDefault="00970D22">
            <w:pPr>
              <w:spacing w:before="60"/>
              <w:jc w:val="center"/>
              <w:rPr>
                <w:color w:val="000000"/>
                <w:sz w:val="18"/>
              </w:rPr>
            </w:pPr>
            <w:r>
              <w:rPr>
                <w:color w:val="000000"/>
                <w:sz w:val="18"/>
              </w:rPr>
              <w:t>2</w:t>
            </w:r>
          </w:p>
        </w:tc>
        <w:tc>
          <w:tcPr>
            <w:tcW w:w="3040" w:type="dxa"/>
          </w:tcPr>
          <w:p w:rsidR="00970D22" w:rsidRDefault="00970D22">
            <w:pPr>
              <w:spacing w:before="60"/>
              <w:rPr>
                <w:color w:val="000000"/>
                <w:sz w:val="18"/>
              </w:rPr>
            </w:pPr>
            <w:r>
              <w:rPr>
                <w:color w:val="000000"/>
                <w:sz w:val="18"/>
              </w:rPr>
              <w:t>electric stock prod</w:t>
            </w:r>
          </w:p>
        </w:tc>
        <w:tc>
          <w:tcPr>
            <w:tcW w:w="2938" w:type="dxa"/>
          </w:tcPr>
          <w:p w:rsidR="00970D22" w:rsidRDefault="00970D22">
            <w:pPr>
              <w:spacing w:before="60"/>
              <w:rPr>
                <w:color w:val="000000"/>
                <w:sz w:val="18"/>
              </w:rPr>
            </w:pPr>
            <w:r>
              <w:rPr>
                <w:color w:val="000000"/>
                <w:sz w:val="18"/>
              </w:rPr>
              <w:t>cattle and pigs</w:t>
            </w:r>
          </w:p>
        </w:tc>
      </w:tr>
      <w:tr w:rsidR="00970D22">
        <w:trPr>
          <w:cantSplit/>
        </w:trPr>
        <w:tc>
          <w:tcPr>
            <w:tcW w:w="1240" w:type="dxa"/>
          </w:tcPr>
          <w:p w:rsidR="00970D22" w:rsidRDefault="00970D22">
            <w:pPr>
              <w:spacing w:before="60"/>
              <w:jc w:val="center"/>
              <w:rPr>
                <w:color w:val="000000"/>
                <w:sz w:val="18"/>
              </w:rPr>
            </w:pPr>
            <w:r>
              <w:rPr>
                <w:color w:val="000000"/>
                <w:sz w:val="18"/>
              </w:rPr>
              <w:t>3</w:t>
            </w:r>
          </w:p>
        </w:tc>
        <w:tc>
          <w:tcPr>
            <w:tcW w:w="3040" w:type="dxa"/>
          </w:tcPr>
          <w:p w:rsidR="00970D22" w:rsidRDefault="00970D22">
            <w:pPr>
              <w:spacing w:before="60"/>
              <w:rPr>
                <w:color w:val="000000"/>
                <w:sz w:val="18"/>
              </w:rPr>
            </w:pPr>
            <w:r>
              <w:rPr>
                <w:color w:val="000000"/>
                <w:sz w:val="18"/>
              </w:rPr>
              <w:t>electric fence</w:t>
            </w:r>
          </w:p>
        </w:tc>
        <w:tc>
          <w:tcPr>
            <w:tcW w:w="2938" w:type="dxa"/>
          </w:tcPr>
          <w:p w:rsidR="00970D22" w:rsidRDefault="00970D22">
            <w:pPr>
              <w:spacing w:before="60"/>
              <w:rPr>
                <w:color w:val="000000"/>
                <w:sz w:val="18"/>
              </w:rPr>
            </w:pPr>
            <w:r>
              <w:rPr>
                <w:color w:val="000000"/>
                <w:sz w:val="18"/>
              </w:rPr>
              <w:t>animals other than poultry or domestic animals</w:t>
            </w:r>
          </w:p>
        </w:tc>
      </w:tr>
    </w:tbl>
    <w:p w:rsidR="00970D22" w:rsidRDefault="00970D22">
      <w:pPr>
        <w:pStyle w:val="PageBreak"/>
      </w:pPr>
      <w:r>
        <w:br w:type="page"/>
      </w:r>
    </w:p>
    <w:p w:rsidR="00970D22" w:rsidRPr="00722C12" w:rsidRDefault="00970D22">
      <w:pPr>
        <w:pStyle w:val="Sched-heading"/>
      </w:pPr>
      <w:bookmarkStart w:id="42" w:name="_Toc391885574"/>
      <w:r w:rsidRPr="00722C12">
        <w:rPr>
          <w:rStyle w:val="CharChapNo"/>
        </w:rPr>
        <w:lastRenderedPageBreak/>
        <w:t>Schedule 2</w:t>
      </w:r>
      <w:r>
        <w:tab/>
      </w:r>
      <w:r w:rsidRPr="00722C12">
        <w:rPr>
          <w:rStyle w:val="CharChapText"/>
        </w:rPr>
        <w:t>Animals permitted to be used for teaching in certain schools</w:t>
      </w:r>
      <w:bookmarkEnd w:id="42"/>
    </w:p>
    <w:p w:rsidR="00970D22" w:rsidRDefault="00970D22">
      <w:pPr>
        <w:pStyle w:val="ref"/>
      </w:pPr>
      <w:r>
        <w:t>(see s 6)</w:t>
      </w:r>
    </w:p>
    <w:p w:rsidR="00970D22" w:rsidRPr="00722C12" w:rsidRDefault="00970D22">
      <w:pPr>
        <w:pStyle w:val="Sched-Part"/>
      </w:pPr>
      <w:bookmarkStart w:id="43" w:name="_Toc391885575"/>
      <w:r w:rsidRPr="00722C12">
        <w:rPr>
          <w:rStyle w:val="CharPartNo"/>
        </w:rPr>
        <w:t>Part 2.1</w:t>
      </w:r>
      <w:r>
        <w:tab/>
      </w:r>
      <w:r w:rsidRPr="00722C12">
        <w:rPr>
          <w:rStyle w:val="CharPartText"/>
        </w:rPr>
        <w:t>Amphibians</w:t>
      </w:r>
      <w:bookmarkEnd w:id="43"/>
    </w:p>
    <w:p w:rsidR="00970D22" w:rsidRDefault="00970D22"/>
    <w:tbl>
      <w:tblPr>
        <w:tblW w:w="0" w:type="auto"/>
        <w:tblLayout w:type="fixed"/>
        <w:tblLook w:val="0000" w:firstRow="0" w:lastRow="0" w:firstColumn="0" w:lastColumn="0" w:noHBand="0" w:noVBand="0"/>
      </w:tblPr>
      <w:tblGrid>
        <w:gridCol w:w="1200"/>
        <w:gridCol w:w="6322"/>
      </w:tblGrid>
      <w:tr w:rsidR="00970D22">
        <w:trPr>
          <w:cantSplit/>
          <w:tblHeader/>
        </w:trPr>
        <w:tc>
          <w:tcPr>
            <w:tcW w:w="1200" w:type="dxa"/>
            <w:tcBorders>
              <w:bottom w:val="single" w:sz="4" w:space="0" w:color="auto"/>
            </w:tcBorders>
          </w:tcPr>
          <w:p w:rsidR="00970D22" w:rsidRDefault="00970D22">
            <w:pPr>
              <w:pStyle w:val="TableColHd"/>
            </w:pPr>
            <w:r>
              <w:t>column 1</w:t>
            </w:r>
          </w:p>
          <w:p w:rsidR="00970D22" w:rsidRDefault="00970D22">
            <w:pPr>
              <w:pStyle w:val="TableColHd"/>
            </w:pPr>
            <w:r>
              <w:t>item</w:t>
            </w:r>
          </w:p>
        </w:tc>
        <w:tc>
          <w:tcPr>
            <w:tcW w:w="6322" w:type="dxa"/>
            <w:tcBorders>
              <w:bottom w:val="single" w:sz="4" w:space="0" w:color="auto"/>
            </w:tcBorders>
          </w:tcPr>
          <w:p w:rsidR="00970D22" w:rsidRDefault="00970D22">
            <w:pPr>
              <w:pStyle w:val="TableColHd"/>
            </w:pPr>
            <w:r>
              <w:t>column 2</w:t>
            </w:r>
          </w:p>
          <w:p w:rsidR="00970D22" w:rsidRDefault="00970D22">
            <w:pPr>
              <w:pStyle w:val="TableColHd"/>
            </w:pPr>
            <w:r>
              <w:t>animal</w:t>
            </w:r>
          </w:p>
        </w:tc>
      </w:tr>
      <w:tr w:rsidR="00970D22">
        <w:trPr>
          <w:cantSplit/>
        </w:trPr>
        <w:tc>
          <w:tcPr>
            <w:tcW w:w="1200" w:type="dxa"/>
          </w:tcPr>
          <w:p w:rsidR="00970D22" w:rsidRDefault="00970D22">
            <w:pPr>
              <w:spacing w:before="60" w:after="60"/>
              <w:rPr>
                <w:sz w:val="18"/>
              </w:rPr>
            </w:pPr>
            <w:r>
              <w:rPr>
                <w:sz w:val="18"/>
              </w:rPr>
              <w:t>1</w:t>
            </w:r>
          </w:p>
        </w:tc>
        <w:tc>
          <w:tcPr>
            <w:tcW w:w="6322" w:type="dxa"/>
          </w:tcPr>
          <w:p w:rsidR="00970D22" w:rsidRDefault="00970D22">
            <w:pPr>
              <w:pStyle w:val="BillBasic"/>
              <w:rPr>
                <w:sz w:val="18"/>
              </w:rPr>
            </w:pPr>
            <w:r>
              <w:rPr>
                <w:sz w:val="18"/>
              </w:rPr>
              <w:t>axolotl</w:t>
            </w:r>
          </w:p>
        </w:tc>
      </w:tr>
      <w:tr w:rsidR="00970D22">
        <w:trPr>
          <w:cantSplit/>
        </w:trPr>
        <w:tc>
          <w:tcPr>
            <w:tcW w:w="1200" w:type="dxa"/>
          </w:tcPr>
          <w:p w:rsidR="00970D22" w:rsidRDefault="00970D22">
            <w:pPr>
              <w:spacing w:before="60" w:after="60"/>
              <w:rPr>
                <w:sz w:val="18"/>
              </w:rPr>
            </w:pPr>
            <w:r>
              <w:rPr>
                <w:sz w:val="18"/>
              </w:rPr>
              <w:t>2</w:t>
            </w:r>
          </w:p>
        </w:tc>
        <w:tc>
          <w:tcPr>
            <w:tcW w:w="6322" w:type="dxa"/>
          </w:tcPr>
          <w:p w:rsidR="00970D22" w:rsidRDefault="00970D22">
            <w:pPr>
              <w:pStyle w:val="BillBasic"/>
              <w:rPr>
                <w:sz w:val="18"/>
              </w:rPr>
            </w:pPr>
            <w:r>
              <w:rPr>
                <w:sz w:val="18"/>
              </w:rPr>
              <w:t>frog</w:t>
            </w:r>
          </w:p>
        </w:tc>
      </w:tr>
    </w:tbl>
    <w:p w:rsidR="00970D22" w:rsidRPr="00722C12" w:rsidRDefault="00970D22">
      <w:pPr>
        <w:pStyle w:val="Sched-Part"/>
      </w:pPr>
      <w:bookmarkStart w:id="44" w:name="_Toc391885576"/>
      <w:r w:rsidRPr="00722C12">
        <w:rPr>
          <w:rStyle w:val="CharPartNo"/>
        </w:rPr>
        <w:t>Part 2.2</w:t>
      </w:r>
      <w:r>
        <w:tab/>
      </w:r>
      <w:r w:rsidRPr="00722C12">
        <w:rPr>
          <w:rStyle w:val="CharPartText"/>
        </w:rPr>
        <w:t>Birds</w:t>
      </w:r>
      <w:bookmarkEnd w:id="44"/>
    </w:p>
    <w:p w:rsidR="00970D22" w:rsidRDefault="00970D22"/>
    <w:tbl>
      <w:tblPr>
        <w:tblW w:w="0" w:type="auto"/>
        <w:tblLayout w:type="fixed"/>
        <w:tblLook w:val="0000" w:firstRow="0" w:lastRow="0" w:firstColumn="0" w:lastColumn="0" w:noHBand="0" w:noVBand="0"/>
      </w:tblPr>
      <w:tblGrid>
        <w:gridCol w:w="1200"/>
        <w:gridCol w:w="6322"/>
      </w:tblGrid>
      <w:tr w:rsidR="00970D22">
        <w:trPr>
          <w:cantSplit/>
          <w:tblHeader/>
        </w:trPr>
        <w:tc>
          <w:tcPr>
            <w:tcW w:w="1200" w:type="dxa"/>
            <w:tcBorders>
              <w:bottom w:val="single" w:sz="4" w:space="0" w:color="auto"/>
            </w:tcBorders>
          </w:tcPr>
          <w:p w:rsidR="00970D22" w:rsidRDefault="00970D22">
            <w:pPr>
              <w:pStyle w:val="TableColHd"/>
            </w:pPr>
            <w:r>
              <w:t>column 1</w:t>
            </w:r>
          </w:p>
          <w:p w:rsidR="00970D22" w:rsidRDefault="00970D22">
            <w:pPr>
              <w:pStyle w:val="TableColHd"/>
            </w:pPr>
            <w:r>
              <w:t>item</w:t>
            </w:r>
          </w:p>
        </w:tc>
        <w:tc>
          <w:tcPr>
            <w:tcW w:w="6322" w:type="dxa"/>
            <w:tcBorders>
              <w:bottom w:val="single" w:sz="4" w:space="0" w:color="auto"/>
            </w:tcBorders>
          </w:tcPr>
          <w:p w:rsidR="00970D22" w:rsidRDefault="00970D22">
            <w:pPr>
              <w:pStyle w:val="TableColHd"/>
            </w:pPr>
            <w:r>
              <w:t>column 2</w:t>
            </w:r>
          </w:p>
          <w:p w:rsidR="00970D22" w:rsidRDefault="00970D22">
            <w:pPr>
              <w:pStyle w:val="TableColHd"/>
            </w:pPr>
            <w:r>
              <w:t>animal</w:t>
            </w:r>
          </w:p>
        </w:tc>
      </w:tr>
      <w:tr w:rsidR="00970D22">
        <w:trPr>
          <w:cantSplit/>
        </w:trPr>
        <w:tc>
          <w:tcPr>
            <w:tcW w:w="1200" w:type="dxa"/>
          </w:tcPr>
          <w:p w:rsidR="00970D22" w:rsidRDefault="00970D22">
            <w:pPr>
              <w:spacing w:before="60" w:after="60"/>
              <w:rPr>
                <w:sz w:val="18"/>
              </w:rPr>
            </w:pPr>
            <w:r>
              <w:rPr>
                <w:sz w:val="18"/>
              </w:rPr>
              <w:t>3</w:t>
            </w:r>
          </w:p>
        </w:tc>
        <w:tc>
          <w:tcPr>
            <w:tcW w:w="6322" w:type="dxa"/>
          </w:tcPr>
          <w:p w:rsidR="00970D22" w:rsidRDefault="00970D22">
            <w:pPr>
              <w:pStyle w:val="BillBasic"/>
              <w:rPr>
                <w:sz w:val="18"/>
              </w:rPr>
            </w:pPr>
            <w:r>
              <w:rPr>
                <w:sz w:val="18"/>
              </w:rPr>
              <w:t>budgerigar</w:t>
            </w:r>
          </w:p>
        </w:tc>
      </w:tr>
      <w:tr w:rsidR="00970D22">
        <w:trPr>
          <w:cantSplit/>
        </w:trPr>
        <w:tc>
          <w:tcPr>
            <w:tcW w:w="1200" w:type="dxa"/>
          </w:tcPr>
          <w:p w:rsidR="00970D22" w:rsidRDefault="00970D22">
            <w:pPr>
              <w:spacing w:before="60" w:after="60"/>
              <w:rPr>
                <w:sz w:val="18"/>
              </w:rPr>
            </w:pPr>
            <w:r>
              <w:rPr>
                <w:sz w:val="18"/>
              </w:rPr>
              <w:t>4</w:t>
            </w:r>
          </w:p>
        </w:tc>
        <w:tc>
          <w:tcPr>
            <w:tcW w:w="6322" w:type="dxa"/>
          </w:tcPr>
          <w:p w:rsidR="00970D22" w:rsidRDefault="00970D22">
            <w:pPr>
              <w:pStyle w:val="BillBasic"/>
              <w:rPr>
                <w:sz w:val="18"/>
              </w:rPr>
            </w:pPr>
            <w:r>
              <w:rPr>
                <w:color w:val="000000"/>
                <w:sz w:val="18"/>
              </w:rPr>
              <w:t>chicken</w:t>
            </w:r>
          </w:p>
        </w:tc>
      </w:tr>
      <w:tr w:rsidR="00970D22">
        <w:trPr>
          <w:cantSplit/>
        </w:trPr>
        <w:tc>
          <w:tcPr>
            <w:tcW w:w="1200" w:type="dxa"/>
          </w:tcPr>
          <w:p w:rsidR="00970D22" w:rsidRDefault="00970D22">
            <w:pPr>
              <w:spacing w:before="60" w:after="60"/>
              <w:rPr>
                <w:sz w:val="18"/>
              </w:rPr>
            </w:pPr>
            <w:r>
              <w:rPr>
                <w:sz w:val="18"/>
              </w:rPr>
              <w:t>5</w:t>
            </w:r>
          </w:p>
        </w:tc>
        <w:tc>
          <w:tcPr>
            <w:tcW w:w="6322" w:type="dxa"/>
          </w:tcPr>
          <w:p w:rsidR="00970D22" w:rsidRDefault="00970D22">
            <w:pPr>
              <w:pStyle w:val="BillBasic"/>
              <w:rPr>
                <w:sz w:val="18"/>
              </w:rPr>
            </w:pPr>
            <w:r>
              <w:rPr>
                <w:color w:val="000000"/>
                <w:sz w:val="18"/>
              </w:rPr>
              <w:t>cockatiel</w:t>
            </w:r>
          </w:p>
        </w:tc>
      </w:tr>
      <w:tr w:rsidR="00970D22">
        <w:trPr>
          <w:cantSplit/>
        </w:trPr>
        <w:tc>
          <w:tcPr>
            <w:tcW w:w="1200" w:type="dxa"/>
          </w:tcPr>
          <w:p w:rsidR="00970D22" w:rsidRDefault="00970D22">
            <w:pPr>
              <w:spacing w:before="60" w:after="60"/>
              <w:rPr>
                <w:sz w:val="18"/>
              </w:rPr>
            </w:pPr>
            <w:r>
              <w:rPr>
                <w:sz w:val="18"/>
              </w:rPr>
              <w:t>6</w:t>
            </w:r>
          </w:p>
        </w:tc>
        <w:tc>
          <w:tcPr>
            <w:tcW w:w="6322" w:type="dxa"/>
          </w:tcPr>
          <w:p w:rsidR="00970D22" w:rsidRDefault="00970D22">
            <w:pPr>
              <w:pStyle w:val="BillBasic"/>
              <w:rPr>
                <w:sz w:val="18"/>
              </w:rPr>
            </w:pPr>
            <w:r>
              <w:rPr>
                <w:color w:val="000000"/>
                <w:sz w:val="18"/>
              </w:rPr>
              <w:t>finch</w:t>
            </w:r>
          </w:p>
        </w:tc>
      </w:tr>
      <w:tr w:rsidR="00970D22">
        <w:trPr>
          <w:cantSplit/>
        </w:trPr>
        <w:tc>
          <w:tcPr>
            <w:tcW w:w="1200" w:type="dxa"/>
          </w:tcPr>
          <w:p w:rsidR="00970D22" w:rsidRDefault="00970D22">
            <w:pPr>
              <w:spacing w:before="60" w:after="60"/>
              <w:rPr>
                <w:sz w:val="18"/>
              </w:rPr>
            </w:pPr>
            <w:r>
              <w:rPr>
                <w:sz w:val="18"/>
              </w:rPr>
              <w:t>7</w:t>
            </w:r>
          </w:p>
        </w:tc>
        <w:tc>
          <w:tcPr>
            <w:tcW w:w="6322" w:type="dxa"/>
          </w:tcPr>
          <w:p w:rsidR="00970D22" w:rsidRDefault="00970D22">
            <w:pPr>
              <w:pStyle w:val="BillBasic"/>
              <w:rPr>
                <w:sz w:val="18"/>
              </w:rPr>
            </w:pPr>
            <w:r>
              <w:rPr>
                <w:color w:val="000000"/>
                <w:sz w:val="18"/>
              </w:rPr>
              <w:t>pigeon</w:t>
            </w:r>
          </w:p>
        </w:tc>
      </w:tr>
      <w:tr w:rsidR="00970D22">
        <w:trPr>
          <w:cantSplit/>
        </w:trPr>
        <w:tc>
          <w:tcPr>
            <w:tcW w:w="1200" w:type="dxa"/>
          </w:tcPr>
          <w:p w:rsidR="00970D22" w:rsidRDefault="00970D22">
            <w:pPr>
              <w:spacing w:before="60" w:after="60"/>
              <w:rPr>
                <w:sz w:val="18"/>
              </w:rPr>
            </w:pPr>
            <w:r>
              <w:rPr>
                <w:sz w:val="18"/>
              </w:rPr>
              <w:t>8</w:t>
            </w:r>
          </w:p>
        </w:tc>
        <w:tc>
          <w:tcPr>
            <w:tcW w:w="6322" w:type="dxa"/>
          </w:tcPr>
          <w:p w:rsidR="00970D22" w:rsidRDefault="00970D22">
            <w:pPr>
              <w:pStyle w:val="BillBasic"/>
              <w:rPr>
                <w:sz w:val="18"/>
              </w:rPr>
            </w:pPr>
            <w:r>
              <w:rPr>
                <w:color w:val="000000"/>
                <w:sz w:val="18"/>
              </w:rPr>
              <w:t>quail</w:t>
            </w:r>
          </w:p>
        </w:tc>
      </w:tr>
    </w:tbl>
    <w:p w:rsidR="00970D22" w:rsidRDefault="00970D22">
      <w:pPr>
        <w:pStyle w:val="PageBreak"/>
      </w:pPr>
      <w:r>
        <w:br w:type="page"/>
      </w:r>
    </w:p>
    <w:p w:rsidR="00970D22" w:rsidRPr="00722C12" w:rsidRDefault="00970D22">
      <w:pPr>
        <w:pStyle w:val="Sched-Part"/>
      </w:pPr>
      <w:bookmarkStart w:id="45" w:name="_Toc391885577"/>
      <w:r w:rsidRPr="00722C12">
        <w:rPr>
          <w:rStyle w:val="CharPartNo"/>
        </w:rPr>
        <w:lastRenderedPageBreak/>
        <w:t>Part 2.3</w:t>
      </w:r>
      <w:r>
        <w:tab/>
      </w:r>
      <w:r w:rsidRPr="00722C12">
        <w:rPr>
          <w:rStyle w:val="CharPartText"/>
        </w:rPr>
        <w:t>Fish</w:t>
      </w:r>
      <w:bookmarkEnd w:id="45"/>
    </w:p>
    <w:p w:rsidR="00970D22" w:rsidRDefault="00970D22"/>
    <w:tbl>
      <w:tblPr>
        <w:tblW w:w="0" w:type="auto"/>
        <w:tblLayout w:type="fixed"/>
        <w:tblLook w:val="0000" w:firstRow="0" w:lastRow="0" w:firstColumn="0" w:lastColumn="0" w:noHBand="0" w:noVBand="0"/>
      </w:tblPr>
      <w:tblGrid>
        <w:gridCol w:w="1200"/>
        <w:gridCol w:w="6322"/>
      </w:tblGrid>
      <w:tr w:rsidR="00970D22">
        <w:trPr>
          <w:cantSplit/>
          <w:tblHeader/>
        </w:trPr>
        <w:tc>
          <w:tcPr>
            <w:tcW w:w="1200" w:type="dxa"/>
            <w:tcBorders>
              <w:bottom w:val="single" w:sz="4" w:space="0" w:color="auto"/>
            </w:tcBorders>
          </w:tcPr>
          <w:p w:rsidR="00970D22" w:rsidRDefault="00970D22">
            <w:pPr>
              <w:pStyle w:val="TableColHd"/>
            </w:pPr>
            <w:r>
              <w:t>column 1</w:t>
            </w:r>
          </w:p>
          <w:p w:rsidR="00970D22" w:rsidRDefault="00970D22">
            <w:pPr>
              <w:pStyle w:val="TableColHd"/>
            </w:pPr>
            <w:r>
              <w:t>item</w:t>
            </w:r>
          </w:p>
        </w:tc>
        <w:tc>
          <w:tcPr>
            <w:tcW w:w="6322" w:type="dxa"/>
            <w:tcBorders>
              <w:bottom w:val="single" w:sz="4" w:space="0" w:color="auto"/>
            </w:tcBorders>
          </w:tcPr>
          <w:p w:rsidR="00970D22" w:rsidRDefault="00970D22">
            <w:pPr>
              <w:pStyle w:val="TableColHd"/>
            </w:pPr>
            <w:r>
              <w:t>column 2</w:t>
            </w:r>
          </w:p>
          <w:p w:rsidR="00970D22" w:rsidRDefault="00970D22">
            <w:pPr>
              <w:pStyle w:val="TableColHd"/>
            </w:pPr>
            <w:r>
              <w:t>animal</w:t>
            </w:r>
          </w:p>
        </w:tc>
      </w:tr>
      <w:tr w:rsidR="00970D22">
        <w:trPr>
          <w:cantSplit/>
        </w:trPr>
        <w:tc>
          <w:tcPr>
            <w:tcW w:w="1200" w:type="dxa"/>
          </w:tcPr>
          <w:p w:rsidR="00970D22" w:rsidRDefault="00970D22">
            <w:pPr>
              <w:spacing w:before="60" w:after="60"/>
              <w:rPr>
                <w:sz w:val="18"/>
              </w:rPr>
            </w:pPr>
            <w:r>
              <w:rPr>
                <w:sz w:val="18"/>
              </w:rPr>
              <w:t>9</w:t>
            </w:r>
          </w:p>
        </w:tc>
        <w:tc>
          <w:tcPr>
            <w:tcW w:w="6322" w:type="dxa"/>
          </w:tcPr>
          <w:p w:rsidR="00970D22" w:rsidRDefault="00970D22">
            <w:pPr>
              <w:pStyle w:val="BillBasic"/>
              <w:rPr>
                <w:sz w:val="18"/>
              </w:rPr>
            </w:pPr>
            <w:r>
              <w:rPr>
                <w:color w:val="000000"/>
                <w:sz w:val="18"/>
              </w:rPr>
              <w:t>goldfish</w:t>
            </w:r>
          </w:p>
        </w:tc>
      </w:tr>
      <w:tr w:rsidR="00970D22">
        <w:trPr>
          <w:cantSplit/>
        </w:trPr>
        <w:tc>
          <w:tcPr>
            <w:tcW w:w="1200" w:type="dxa"/>
          </w:tcPr>
          <w:p w:rsidR="00970D22" w:rsidRDefault="00970D22">
            <w:pPr>
              <w:spacing w:before="60" w:after="60"/>
              <w:rPr>
                <w:sz w:val="18"/>
              </w:rPr>
            </w:pPr>
            <w:r>
              <w:rPr>
                <w:sz w:val="18"/>
              </w:rPr>
              <w:t>10</w:t>
            </w:r>
          </w:p>
        </w:tc>
        <w:tc>
          <w:tcPr>
            <w:tcW w:w="6322" w:type="dxa"/>
          </w:tcPr>
          <w:p w:rsidR="00970D22" w:rsidRDefault="00970D22">
            <w:pPr>
              <w:pStyle w:val="BillBasic"/>
              <w:rPr>
                <w:sz w:val="18"/>
              </w:rPr>
            </w:pPr>
            <w:r>
              <w:rPr>
                <w:color w:val="000000"/>
                <w:sz w:val="18"/>
              </w:rPr>
              <w:t>guppy</w:t>
            </w:r>
          </w:p>
        </w:tc>
      </w:tr>
      <w:tr w:rsidR="00970D22">
        <w:trPr>
          <w:cantSplit/>
        </w:trPr>
        <w:tc>
          <w:tcPr>
            <w:tcW w:w="1200" w:type="dxa"/>
          </w:tcPr>
          <w:p w:rsidR="00970D22" w:rsidRDefault="00970D22">
            <w:pPr>
              <w:spacing w:before="60" w:after="60"/>
              <w:rPr>
                <w:sz w:val="18"/>
              </w:rPr>
            </w:pPr>
            <w:r>
              <w:rPr>
                <w:sz w:val="18"/>
              </w:rPr>
              <w:t>11</w:t>
            </w:r>
          </w:p>
        </w:tc>
        <w:tc>
          <w:tcPr>
            <w:tcW w:w="6322" w:type="dxa"/>
          </w:tcPr>
          <w:p w:rsidR="00970D22" w:rsidRDefault="00970D22">
            <w:pPr>
              <w:pStyle w:val="BillBasic"/>
              <w:rPr>
                <w:sz w:val="18"/>
              </w:rPr>
            </w:pPr>
            <w:r>
              <w:rPr>
                <w:color w:val="000000"/>
                <w:sz w:val="18"/>
              </w:rPr>
              <w:t>platy</w:t>
            </w:r>
          </w:p>
        </w:tc>
      </w:tr>
      <w:tr w:rsidR="00970D22">
        <w:trPr>
          <w:cantSplit/>
        </w:trPr>
        <w:tc>
          <w:tcPr>
            <w:tcW w:w="1200" w:type="dxa"/>
          </w:tcPr>
          <w:p w:rsidR="00970D22" w:rsidRDefault="00970D22">
            <w:pPr>
              <w:spacing w:before="60" w:after="60"/>
              <w:rPr>
                <w:sz w:val="18"/>
              </w:rPr>
            </w:pPr>
            <w:r>
              <w:rPr>
                <w:sz w:val="18"/>
              </w:rPr>
              <w:t>12</w:t>
            </w:r>
          </w:p>
        </w:tc>
        <w:tc>
          <w:tcPr>
            <w:tcW w:w="6322" w:type="dxa"/>
          </w:tcPr>
          <w:p w:rsidR="00970D22" w:rsidRDefault="00970D22">
            <w:pPr>
              <w:pStyle w:val="BillBasic"/>
              <w:rPr>
                <w:sz w:val="18"/>
              </w:rPr>
            </w:pPr>
            <w:r>
              <w:rPr>
                <w:color w:val="000000"/>
                <w:sz w:val="18"/>
              </w:rPr>
              <w:t>silver perch</w:t>
            </w:r>
          </w:p>
        </w:tc>
      </w:tr>
      <w:tr w:rsidR="00970D22">
        <w:trPr>
          <w:cantSplit/>
        </w:trPr>
        <w:tc>
          <w:tcPr>
            <w:tcW w:w="1200" w:type="dxa"/>
          </w:tcPr>
          <w:p w:rsidR="00970D22" w:rsidRDefault="00970D22">
            <w:pPr>
              <w:spacing w:before="60" w:after="60"/>
              <w:rPr>
                <w:sz w:val="18"/>
              </w:rPr>
            </w:pPr>
            <w:r>
              <w:rPr>
                <w:sz w:val="18"/>
              </w:rPr>
              <w:t>13</w:t>
            </w:r>
          </w:p>
        </w:tc>
        <w:tc>
          <w:tcPr>
            <w:tcW w:w="6322" w:type="dxa"/>
          </w:tcPr>
          <w:p w:rsidR="00970D22" w:rsidRDefault="00970D22">
            <w:pPr>
              <w:pStyle w:val="BillBasic"/>
              <w:rPr>
                <w:sz w:val="18"/>
              </w:rPr>
            </w:pPr>
            <w:r>
              <w:rPr>
                <w:color w:val="000000"/>
                <w:sz w:val="18"/>
              </w:rPr>
              <w:t>sword tail</w:t>
            </w:r>
          </w:p>
        </w:tc>
      </w:tr>
    </w:tbl>
    <w:p w:rsidR="00970D22" w:rsidRPr="00722C12" w:rsidRDefault="00970D22">
      <w:pPr>
        <w:pStyle w:val="Sched-Part"/>
      </w:pPr>
      <w:bookmarkStart w:id="46" w:name="_Toc391885578"/>
      <w:r w:rsidRPr="00722C12">
        <w:rPr>
          <w:rStyle w:val="CharPartNo"/>
        </w:rPr>
        <w:t>Part 2.4</w:t>
      </w:r>
      <w:r>
        <w:tab/>
      </w:r>
      <w:r w:rsidRPr="00722C12">
        <w:rPr>
          <w:rStyle w:val="CharPartText"/>
        </w:rPr>
        <w:t>Mammals</w:t>
      </w:r>
      <w:bookmarkEnd w:id="46"/>
    </w:p>
    <w:p w:rsidR="00970D22" w:rsidRDefault="00970D22"/>
    <w:tbl>
      <w:tblPr>
        <w:tblW w:w="0" w:type="auto"/>
        <w:tblLayout w:type="fixed"/>
        <w:tblLook w:val="0000" w:firstRow="0" w:lastRow="0" w:firstColumn="0" w:lastColumn="0" w:noHBand="0" w:noVBand="0"/>
      </w:tblPr>
      <w:tblGrid>
        <w:gridCol w:w="1200"/>
        <w:gridCol w:w="6322"/>
      </w:tblGrid>
      <w:tr w:rsidR="00970D22">
        <w:trPr>
          <w:cantSplit/>
          <w:tblHeader/>
        </w:trPr>
        <w:tc>
          <w:tcPr>
            <w:tcW w:w="1200" w:type="dxa"/>
            <w:tcBorders>
              <w:bottom w:val="single" w:sz="4" w:space="0" w:color="auto"/>
            </w:tcBorders>
          </w:tcPr>
          <w:p w:rsidR="00970D22" w:rsidRDefault="00970D22">
            <w:pPr>
              <w:pStyle w:val="TableColHd"/>
            </w:pPr>
            <w:r>
              <w:t>column 1</w:t>
            </w:r>
          </w:p>
          <w:p w:rsidR="00970D22" w:rsidRDefault="00970D22">
            <w:pPr>
              <w:pStyle w:val="TableColHd"/>
            </w:pPr>
            <w:r>
              <w:t>item</w:t>
            </w:r>
          </w:p>
        </w:tc>
        <w:tc>
          <w:tcPr>
            <w:tcW w:w="6322" w:type="dxa"/>
            <w:tcBorders>
              <w:bottom w:val="single" w:sz="4" w:space="0" w:color="auto"/>
            </w:tcBorders>
          </w:tcPr>
          <w:p w:rsidR="00970D22" w:rsidRDefault="00970D22">
            <w:pPr>
              <w:pStyle w:val="TableColHd"/>
            </w:pPr>
            <w:r>
              <w:t>column 2</w:t>
            </w:r>
          </w:p>
          <w:p w:rsidR="00970D22" w:rsidRDefault="00970D22">
            <w:pPr>
              <w:pStyle w:val="TableColHd"/>
            </w:pPr>
            <w:r>
              <w:t>animal</w:t>
            </w:r>
          </w:p>
        </w:tc>
      </w:tr>
      <w:tr w:rsidR="00970D22">
        <w:trPr>
          <w:cantSplit/>
        </w:trPr>
        <w:tc>
          <w:tcPr>
            <w:tcW w:w="1200" w:type="dxa"/>
          </w:tcPr>
          <w:p w:rsidR="00970D22" w:rsidRDefault="00970D22">
            <w:pPr>
              <w:spacing w:before="60" w:after="60"/>
              <w:rPr>
                <w:sz w:val="18"/>
              </w:rPr>
            </w:pPr>
            <w:r>
              <w:rPr>
                <w:sz w:val="18"/>
              </w:rPr>
              <w:t>14</w:t>
            </w:r>
          </w:p>
        </w:tc>
        <w:tc>
          <w:tcPr>
            <w:tcW w:w="6322" w:type="dxa"/>
          </w:tcPr>
          <w:p w:rsidR="00970D22" w:rsidRDefault="00970D22">
            <w:pPr>
              <w:pStyle w:val="BillBasic"/>
              <w:rPr>
                <w:sz w:val="18"/>
              </w:rPr>
            </w:pPr>
            <w:r>
              <w:rPr>
                <w:color w:val="000000"/>
                <w:sz w:val="18"/>
              </w:rPr>
              <w:t>guinea pig</w:t>
            </w:r>
          </w:p>
        </w:tc>
      </w:tr>
      <w:tr w:rsidR="00970D22">
        <w:trPr>
          <w:cantSplit/>
        </w:trPr>
        <w:tc>
          <w:tcPr>
            <w:tcW w:w="1200" w:type="dxa"/>
          </w:tcPr>
          <w:p w:rsidR="00970D22" w:rsidRDefault="00970D22">
            <w:pPr>
              <w:spacing w:before="60" w:after="60"/>
              <w:rPr>
                <w:sz w:val="18"/>
              </w:rPr>
            </w:pPr>
            <w:r>
              <w:rPr>
                <w:sz w:val="18"/>
              </w:rPr>
              <w:t>15</w:t>
            </w:r>
          </w:p>
        </w:tc>
        <w:tc>
          <w:tcPr>
            <w:tcW w:w="6322" w:type="dxa"/>
          </w:tcPr>
          <w:p w:rsidR="00970D22" w:rsidRDefault="00970D22">
            <w:pPr>
              <w:pStyle w:val="BillBasic"/>
              <w:rPr>
                <w:sz w:val="18"/>
              </w:rPr>
            </w:pPr>
            <w:r>
              <w:rPr>
                <w:color w:val="000000"/>
                <w:sz w:val="18"/>
              </w:rPr>
              <w:t>mouse</w:t>
            </w:r>
          </w:p>
        </w:tc>
      </w:tr>
      <w:tr w:rsidR="00970D22">
        <w:trPr>
          <w:cantSplit/>
        </w:trPr>
        <w:tc>
          <w:tcPr>
            <w:tcW w:w="1200" w:type="dxa"/>
          </w:tcPr>
          <w:p w:rsidR="00970D22" w:rsidRDefault="00970D22">
            <w:pPr>
              <w:spacing w:before="60" w:after="60"/>
              <w:rPr>
                <w:sz w:val="18"/>
              </w:rPr>
            </w:pPr>
            <w:r>
              <w:rPr>
                <w:sz w:val="18"/>
              </w:rPr>
              <w:t>16</w:t>
            </w:r>
          </w:p>
        </w:tc>
        <w:tc>
          <w:tcPr>
            <w:tcW w:w="6322" w:type="dxa"/>
          </w:tcPr>
          <w:p w:rsidR="00970D22" w:rsidRDefault="00970D22">
            <w:pPr>
              <w:pStyle w:val="BillBasic"/>
              <w:rPr>
                <w:sz w:val="18"/>
              </w:rPr>
            </w:pPr>
            <w:r>
              <w:rPr>
                <w:color w:val="000000"/>
                <w:sz w:val="18"/>
              </w:rPr>
              <w:t>rabbit</w:t>
            </w:r>
          </w:p>
        </w:tc>
      </w:tr>
      <w:tr w:rsidR="00970D22">
        <w:trPr>
          <w:cantSplit/>
        </w:trPr>
        <w:tc>
          <w:tcPr>
            <w:tcW w:w="1200" w:type="dxa"/>
          </w:tcPr>
          <w:p w:rsidR="00970D22" w:rsidRDefault="00970D22">
            <w:pPr>
              <w:spacing w:before="60" w:after="60"/>
              <w:rPr>
                <w:sz w:val="18"/>
              </w:rPr>
            </w:pPr>
            <w:r>
              <w:rPr>
                <w:sz w:val="18"/>
              </w:rPr>
              <w:t>17</w:t>
            </w:r>
          </w:p>
        </w:tc>
        <w:tc>
          <w:tcPr>
            <w:tcW w:w="6322" w:type="dxa"/>
          </w:tcPr>
          <w:p w:rsidR="00970D22" w:rsidRDefault="00970D22">
            <w:pPr>
              <w:pStyle w:val="BillBasic"/>
              <w:rPr>
                <w:sz w:val="18"/>
              </w:rPr>
            </w:pPr>
            <w:r>
              <w:rPr>
                <w:color w:val="000000"/>
                <w:sz w:val="18"/>
              </w:rPr>
              <w:t>rat</w:t>
            </w:r>
          </w:p>
        </w:tc>
      </w:tr>
    </w:tbl>
    <w:p w:rsidR="00970D22" w:rsidRDefault="00970D22">
      <w:pPr>
        <w:pStyle w:val="03Schedule"/>
        <w:sectPr w:rsidR="00970D22">
          <w:headerReference w:type="even" r:id="rId52"/>
          <w:headerReference w:type="default" r:id="rId53"/>
          <w:footerReference w:type="even" r:id="rId54"/>
          <w:footerReference w:type="default" r:id="rId55"/>
          <w:type w:val="continuous"/>
          <w:pgSz w:w="11907" w:h="16839" w:code="9"/>
          <w:pgMar w:top="3000" w:right="1900" w:bottom="2500" w:left="2300" w:header="2480" w:footer="2100" w:gutter="0"/>
          <w:cols w:space="720"/>
        </w:sectPr>
      </w:pPr>
    </w:p>
    <w:p w:rsidR="00970D22" w:rsidRDefault="00970D22">
      <w:pPr>
        <w:pStyle w:val="PageBreak"/>
      </w:pPr>
      <w:r>
        <w:br w:type="page"/>
      </w:r>
    </w:p>
    <w:p w:rsidR="00970D22" w:rsidRDefault="00970D22">
      <w:pPr>
        <w:pStyle w:val="Dict-Heading"/>
      </w:pPr>
      <w:bookmarkStart w:id="47" w:name="_Toc391885579"/>
      <w:r>
        <w:rPr>
          <w:color w:val="000000"/>
        </w:rPr>
        <w:lastRenderedPageBreak/>
        <w:t>Dictionary</w:t>
      </w:r>
      <w:bookmarkEnd w:id="47"/>
    </w:p>
    <w:p w:rsidR="00970D22" w:rsidRDefault="00970D22">
      <w:pPr>
        <w:pStyle w:val="ref"/>
        <w:keepNext/>
        <w:rPr>
          <w:color w:val="000000"/>
        </w:rPr>
      </w:pPr>
      <w:r>
        <w:rPr>
          <w:color w:val="000000"/>
        </w:rPr>
        <w:t>(see s 2)</w:t>
      </w:r>
    </w:p>
    <w:p w:rsidR="00970D22" w:rsidRDefault="00970D22">
      <w:pPr>
        <w:pStyle w:val="aNote"/>
        <w:rPr>
          <w:color w:val="000000"/>
        </w:rPr>
      </w:pPr>
      <w:r w:rsidRPr="00187846">
        <w:rPr>
          <w:rStyle w:val="charItals"/>
        </w:rPr>
        <w:t>Note 1</w:t>
      </w:r>
      <w:r w:rsidRPr="00187846">
        <w:rPr>
          <w:rStyle w:val="charItals"/>
        </w:rPr>
        <w:tab/>
      </w:r>
      <w:r>
        <w:rPr>
          <w:color w:val="000000"/>
        </w:rPr>
        <w:t xml:space="preserve">The </w:t>
      </w:r>
      <w:hyperlink r:id="rId56" w:tooltip="A2001-14" w:history="1">
        <w:r w:rsidR="00187846" w:rsidRPr="00187846">
          <w:rPr>
            <w:rStyle w:val="charCitHyperlinkAbbrev"/>
          </w:rPr>
          <w:t>Legislation Act</w:t>
        </w:r>
      </w:hyperlink>
      <w:r>
        <w:rPr>
          <w:color w:val="000000"/>
        </w:rPr>
        <w:t xml:space="preserve"> contains definitions and other provisions relevant to this regulation.</w:t>
      </w:r>
    </w:p>
    <w:p w:rsidR="00970D22" w:rsidRDefault="00970D22">
      <w:pPr>
        <w:pStyle w:val="aNote"/>
        <w:keepNext/>
        <w:rPr>
          <w:color w:val="000000"/>
        </w:rPr>
      </w:pPr>
      <w:r w:rsidRPr="00187846">
        <w:rPr>
          <w:rStyle w:val="charItals"/>
        </w:rPr>
        <w:t>Note 2</w:t>
      </w:r>
      <w:r w:rsidRPr="00187846">
        <w:rPr>
          <w:rStyle w:val="charItals"/>
        </w:rPr>
        <w:tab/>
      </w:r>
      <w:r>
        <w:rPr>
          <w:color w:val="000000"/>
        </w:rPr>
        <w:t xml:space="preserve">For example, the </w:t>
      </w:r>
      <w:hyperlink r:id="rId57" w:tooltip="A2001-14" w:history="1">
        <w:r w:rsidR="00187846" w:rsidRPr="00187846">
          <w:rPr>
            <w:rStyle w:val="charCitHyperlinkAbbrev"/>
          </w:rPr>
          <w:t>Legislation Act</w:t>
        </w:r>
      </w:hyperlink>
      <w:r>
        <w:rPr>
          <w:color w:val="000000"/>
        </w:rPr>
        <w:t>, dict, pt 1, defines the following terms:</w:t>
      </w:r>
    </w:p>
    <w:p w:rsidR="00970D22" w:rsidRDefault="00970D2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maximum penalty</w:t>
      </w:r>
    </w:p>
    <w:p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person</w:t>
      </w:r>
      <w:r w:rsidR="008E70B8">
        <w:rPr>
          <w:color w:val="000000"/>
        </w:rPr>
        <w:t xml:space="preserve"> (see s 160)</w:t>
      </w:r>
      <w:r>
        <w:rPr>
          <w:color w:val="000000"/>
        </w:rPr>
        <w:t>.</w:t>
      </w:r>
    </w:p>
    <w:p w:rsidR="00970D22" w:rsidRDefault="00970D22">
      <w:pPr>
        <w:pStyle w:val="aNote"/>
        <w:keepNext/>
        <w:rPr>
          <w:color w:val="000000"/>
        </w:rPr>
      </w:pPr>
      <w:r w:rsidRPr="00187846">
        <w:rPr>
          <w:rStyle w:val="charItals"/>
        </w:rPr>
        <w:t>Note 3</w:t>
      </w:r>
      <w:r w:rsidRPr="00187846">
        <w:rPr>
          <w:rStyle w:val="charItals"/>
        </w:rPr>
        <w:tab/>
      </w:r>
      <w:r>
        <w:rPr>
          <w:color w:val="000000"/>
        </w:rPr>
        <w:t xml:space="preserve">Terms used in this regulation have the same meaning that they have in the </w:t>
      </w:r>
      <w:hyperlink r:id="rId58" w:tooltip="A1992-45" w:history="1">
        <w:r w:rsidR="00187846" w:rsidRPr="00187846">
          <w:rPr>
            <w:rStyle w:val="charCitHyperlinkItal"/>
          </w:rPr>
          <w:t>Animal Welfare Act 1992</w:t>
        </w:r>
      </w:hyperlink>
      <w:r>
        <w:rPr>
          <w:rFonts w:ascii="Times New (W1)" w:hAnsi="Times New (W1)"/>
          <w:color w:val="000000"/>
        </w:rPr>
        <w:t xml:space="preserve"> </w:t>
      </w:r>
      <w:r>
        <w:rPr>
          <w:color w:val="000000"/>
        </w:rPr>
        <w:t xml:space="preserve">(see </w:t>
      </w:r>
      <w:hyperlink r:id="rId59" w:tooltip="A2001-14" w:history="1">
        <w:r w:rsidR="00187846" w:rsidRPr="00187846">
          <w:rPr>
            <w:rStyle w:val="charCitHyperlinkAbbrev"/>
          </w:rPr>
          <w:t>Legislation Act</w:t>
        </w:r>
      </w:hyperlink>
      <w:r>
        <w:rPr>
          <w:color w:val="000000"/>
        </w:rPr>
        <w:t xml:space="preserve">, s 148).  For example, the following terms are defined in the </w:t>
      </w:r>
      <w:hyperlink r:id="rId60" w:tooltip="A1992-45" w:history="1">
        <w:r w:rsidR="00187846" w:rsidRPr="00187846">
          <w:rPr>
            <w:rStyle w:val="charCitHyperlinkItal"/>
          </w:rPr>
          <w:t>Animal Welfare Act 1992</w:t>
        </w:r>
      </w:hyperlink>
      <w:r>
        <w:rPr>
          <w:color w:val="000000"/>
        </w:rPr>
        <w:t>, dict:</w:t>
      </w:r>
    </w:p>
    <w:p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animal</w:t>
      </w:r>
    </w:p>
    <w:p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animal ethics committee</w:t>
      </w:r>
    </w:p>
    <w:p w:rsidR="00970D22" w:rsidRDefault="00970D22">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authority</w:t>
      </w:r>
      <w:r w:rsidR="006269F0">
        <w:rPr>
          <w:color w:val="000000"/>
        </w:rPr>
        <w:t>.</w:t>
      </w:r>
    </w:p>
    <w:p w:rsidR="00503936" w:rsidRPr="000C3BE1" w:rsidRDefault="00503936" w:rsidP="00503936">
      <w:pPr>
        <w:pStyle w:val="aDef"/>
        <w:keepNext/>
      </w:pPr>
      <w:r w:rsidRPr="00187846">
        <w:rPr>
          <w:rStyle w:val="charBoldItals"/>
        </w:rPr>
        <w:t>adequate food</w:t>
      </w:r>
      <w:r w:rsidRPr="000C3BE1">
        <w:t>, for a laying fowl, for part 6 (Commercial egg production)—see section 8.</w:t>
      </w:r>
    </w:p>
    <w:p w:rsidR="00503936" w:rsidRPr="000C3BE1" w:rsidRDefault="00503936" w:rsidP="00503936">
      <w:pPr>
        <w:pStyle w:val="aDef"/>
      </w:pPr>
      <w:r w:rsidRPr="00187846">
        <w:rPr>
          <w:rStyle w:val="charBoldItals"/>
        </w:rPr>
        <w:t>adequate water</w:t>
      </w:r>
      <w:r w:rsidRPr="000C3BE1">
        <w:t>, for a laying fowl, for part 6 (Commercial egg production)—see section 8.</w:t>
      </w:r>
    </w:p>
    <w:p w:rsidR="00503936" w:rsidRPr="000C3BE1" w:rsidRDefault="00503936" w:rsidP="00503936">
      <w:pPr>
        <w:pStyle w:val="aDef"/>
      </w:pPr>
      <w:r w:rsidRPr="00187846">
        <w:rPr>
          <w:rStyle w:val="charBoldItals"/>
        </w:rPr>
        <w:t>cup drinker</w:t>
      </w:r>
      <w:r w:rsidRPr="000C3BE1">
        <w:t>, for part 6 (Commercial egg production)—see section 8.</w:t>
      </w:r>
    </w:p>
    <w:p w:rsidR="00503936" w:rsidRPr="000C3BE1" w:rsidRDefault="00503936" w:rsidP="00503936">
      <w:pPr>
        <w:pStyle w:val="aDef"/>
      </w:pPr>
      <w:r w:rsidRPr="00187846">
        <w:rPr>
          <w:rStyle w:val="charBoldItals"/>
        </w:rPr>
        <w:t>drinker</w:t>
      </w:r>
      <w:r w:rsidRPr="000C3BE1">
        <w:t>, for part 6 (Commercial egg production)—see section 8.</w:t>
      </w:r>
    </w:p>
    <w:p w:rsidR="00503936" w:rsidRPr="000C3BE1" w:rsidRDefault="00503936" w:rsidP="00503936">
      <w:pPr>
        <w:pStyle w:val="aDef"/>
      </w:pPr>
      <w:r w:rsidRPr="00187846">
        <w:rPr>
          <w:rStyle w:val="charBoldItals"/>
        </w:rPr>
        <w:t>feeder</w:t>
      </w:r>
      <w:r w:rsidRPr="000C3BE1">
        <w:t>, for part 6 (Commercial egg production)—see section 8.</w:t>
      </w:r>
    </w:p>
    <w:p w:rsidR="00503936" w:rsidRPr="000C3BE1" w:rsidRDefault="00503936" w:rsidP="00503936">
      <w:pPr>
        <w:pStyle w:val="aDef"/>
      </w:pPr>
      <w:r w:rsidRPr="00187846">
        <w:rPr>
          <w:rStyle w:val="charBoldItals"/>
        </w:rPr>
        <w:t>fowl</w:t>
      </w:r>
      <w:r w:rsidRPr="000C3BE1">
        <w:t>, for part 6 (Commercial egg production)—see section 8.</w:t>
      </w:r>
    </w:p>
    <w:p w:rsidR="00503936" w:rsidRPr="000C3BE1" w:rsidRDefault="00503936" w:rsidP="00503936">
      <w:pPr>
        <w:pStyle w:val="aDef"/>
      </w:pPr>
      <w:r w:rsidRPr="00187846">
        <w:rPr>
          <w:rStyle w:val="charBoldItals"/>
        </w:rPr>
        <w:t>keeps a laying fowl</w:t>
      </w:r>
      <w:r w:rsidRPr="000C3BE1">
        <w:t>, for part 6—see section 9.</w:t>
      </w:r>
    </w:p>
    <w:p w:rsidR="00503936" w:rsidRPr="000C3BE1" w:rsidRDefault="00503936" w:rsidP="00503936">
      <w:pPr>
        <w:pStyle w:val="aDef"/>
      </w:pPr>
      <w:r w:rsidRPr="00187846">
        <w:rPr>
          <w:rStyle w:val="charBoldItals"/>
        </w:rPr>
        <w:t>layer pullet</w:t>
      </w:r>
      <w:r w:rsidRPr="000C3BE1">
        <w:t>, for part 6 (Commercial egg production)—see section 8.</w:t>
      </w:r>
    </w:p>
    <w:p w:rsidR="00503936" w:rsidRPr="000C3BE1" w:rsidRDefault="00503936" w:rsidP="00503936">
      <w:pPr>
        <w:pStyle w:val="aDef"/>
      </w:pPr>
      <w:r w:rsidRPr="00187846">
        <w:rPr>
          <w:rStyle w:val="charBoldItals"/>
        </w:rPr>
        <w:t>laying fowl</w:t>
      </w:r>
      <w:r w:rsidRPr="000C3BE1">
        <w:t>, for part 6 (Commercial egg production)—see section</w:t>
      </w:r>
      <w:r w:rsidR="00FB4429">
        <w:t> </w:t>
      </w:r>
      <w:r w:rsidRPr="000C3BE1">
        <w:t>8.</w:t>
      </w:r>
    </w:p>
    <w:p w:rsidR="00503936" w:rsidRPr="000C3BE1" w:rsidRDefault="00503936" w:rsidP="00503936">
      <w:pPr>
        <w:pStyle w:val="aDef"/>
      </w:pPr>
      <w:r w:rsidRPr="00187846">
        <w:rPr>
          <w:rStyle w:val="charBoldItals"/>
        </w:rPr>
        <w:t>nipple drinker</w:t>
      </w:r>
      <w:r w:rsidRPr="000C3BE1">
        <w:t>, for part 6 (Commercial egg production)—see section 8.</w:t>
      </w:r>
    </w:p>
    <w:p w:rsidR="00503936" w:rsidRPr="000C3BE1" w:rsidRDefault="00503936" w:rsidP="00503936">
      <w:pPr>
        <w:pStyle w:val="aDef"/>
      </w:pPr>
      <w:r w:rsidRPr="00187846">
        <w:rPr>
          <w:rStyle w:val="charBoldItals"/>
        </w:rPr>
        <w:t>shed</w:t>
      </w:r>
      <w:r w:rsidRPr="000C3BE1">
        <w:t>, for part 6 (Commercial egg production)—see section 8.</w:t>
      </w:r>
    </w:p>
    <w:p w:rsidR="00970D22" w:rsidRDefault="00970D22">
      <w:pPr>
        <w:pStyle w:val="04Dictionary"/>
        <w:sectPr w:rsidR="00970D22">
          <w:headerReference w:type="even" r:id="rId61"/>
          <w:headerReference w:type="default" r:id="rId62"/>
          <w:footerReference w:type="even" r:id="rId63"/>
          <w:footerReference w:type="default" r:id="rId64"/>
          <w:type w:val="continuous"/>
          <w:pgSz w:w="11907" w:h="16839" w:code="9"/>
          <w:pgMar w:top="3000" w:right="1900" w:bottom="2500" w:left="2300" w:header="2480" w:footer="2100" w:gutter="0"/>
          <w:cols w:space="720"/>
          <w:docGrid w:linePitch="254"/>
        </w:sectPr>
      </w:pPr>
    </w:p>
    <w:p w:rsidR="00182912" w:rsidRDefault="00182912">
      <w:pPr>
        <w:pStyle w:val="Endnote1"/>
      </w:pPr>
      <w:bookmarkStart w:id="48" w:name="_Toc391885580"/>
      <w:r>
        <w:lastRenderedPageBreak/>
        <w:t>Endnotes</w:t>
      </w:r>
      <w:bookmarkEnd w:id="48"/>
    </w:p>
    <w:p w:rsidR="00182912" w:rsidRPr="00722C12" w:rsidRDefault="00182912">
      <w:pPr>
        <w:pStyle w:val="Endnote20"/>
      </w:pPr>
      <w:bookmarkStart w:id="49" w:name="_Toc391885581"/>
      <w:r w:rsidRPr="00722C12">
        <w:rPr>
          <w:rStyle w:val="charTableNo"/>
        </w:rPr>
        <w:t>1</w:t>
      </w:r>
      <w:r>
        <w:tab/>
      </w:r>
      <w:r w:rsidRPr="00722C12">
        <w:rPr>
          <w:rStyle w:val="charTableText"/>
        </w:rPr>
        <w:t>About the endnotes</w:t>
      </w:r>
      <w:bookmarkEnd w:id="49"/>
    </w:p>
    <w:p w:rsidR="00182912" w:rsidRDefault="00182912">
      <w:pPr>
        <w:pStyle w:val="EndNoteTextPub"/>
      </w:pPr>
      <w:r>
        <w:t>Amending and modifying laws are annotated in the legislation history and the amendment history.  Current modifications are not included in the republished law but are set out in the endnotes.</w:t>
      </w:r>
    </w:p>
    <w:p w:rsidR="00182912" w:rsidRDefault="00182912">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182912" w:rsidRDefault="00182912" w:rsidP="00B769A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82912" w:rsidRDefault="00182912">
      <w:pPr>
        <w:pStyle w:val="EndNoteTextPub"/>
      </w:pPr>
      <w:r>
        <w:t xml:space="preserve">If all the provisions of the law have been renumbered, a table of renumbered provisions gives details of previous and current numbering.  </w:t>
      </w:r>
    </w:p>
    <w:p w:rsidR="00182912" w:rsidRDefault="00182912">
      <w:pPr>
        <w:pStyle w:val="EndNoteTextPub"/>
      </w:pPr>
      <w:r>
        <w:t>The endnotes also include a table of earlier republications.</w:t>
      </w:r>
    </w:p>
    <w:p w:rsidR="00182912" w:rsidRPr="00722C12" w:rsidRDefault="00182912">
      <w:pPr>
        <w:pStyle w:val="Endnote20"/>
      </w:pPr>
      <w:bookmarkStart w:id="50" w:name="_Toc391885582"/>
      <w:r w:rsidRPr="00722C12">
        <w:rPr>
          <w:rStyle w:val="charTableNo"/>
        </w:rPr>
        <w:t>2</w:t>
      </w:r>
      <w:r>
        <w:tab/>
      </w:r>
      <w:r w:rsidRPr="00722C12">
        <w:rPr>
          <w:rStyle w:val="charTableText"/>
        </w:rPr>
        <w:t>Abbreviation key</w:t>
      </w:r>
      <w:bookmarkEnd w:id="50"/>
    </w:p>
    <w:p w:rsidR="00182912" w:rsidRDefault="00182912">
      <w:pPr>
        <w:rPr>
          <w:sz w:val="4"/>
        </w:rPr>
      </w:pPr>
    </w:p>
    <w:tbl>
      <w:tblPr>
        <w:tblW w:w="7372" w:type="dxa"/>
        <w:tblInd w:w="1100" w:type="dxa"/>
        <w:tblLayout w:type="fixed"/>
        <w:tblLook w:val="0000" w:firstRow="0" w:lastRow="0" w:firstColumn="0" w:lastColumn="0" w:noHBand="0" w:noVBand="0"/>
      </w:tblPr>
      <w:tblGrid>
        <w:gridCol w:w="3720"/>
        <w:gridCol w:w="3652"/>
      </w:tblGrid>
      <w:tr w:rsidR="00182912" w:rsidTr="00B769A2">
        <w:tc>
          <w:tcPr>
            <w:tcW w:w="3720" w:type="dxa"/>
          </w:tcPr>
          <w:p w:rsidR="00182912" w:rsidRDefault="00182912">
            <w:pPr>
              <w:pStyle w:val="EndnotesAbbrev"/>
            </w:pPr>
            <w:r>
              <w:t>A = Act</w:t>
            </w:r>
          </w:p>
        </w:tc>
        <w:tc>
          <w:tcPr>
            <w:tcW w:w="3652" w:type="dxa"/>
          </w:tcPr>
          <w:p w:rsidR="00182912" w:rsidRDefault="00182912" w:rsidP="00B769A2">
            <w:pPr>
              <w:pStyle w:val="EndnotesAbbrev"/>
            </w:pPr>
            <w:r>
              <w:t>NI = Notifiable instrument</w:t>
            </w:r>
          </w:p>
        </w:tc>
      </w:tr>
      <w:tr w:rsidR="00182912" w:rsidTr="00B769A2">
        <w:tc>
          <w:tcPr>
            <w:tcW w:w="3720" w:type="dxa"/>
          </w:tcPr>
          <w:p w:rsidR="00182912" w:rsidRDefault="00182912" w:rsidP="00B769A2">
            <w:pPr>
              <w:pStyle w:val="EndnotesAbbrev"/>
            </w:pPr>
            <w:r>
              <w:t>AF = Approved form</w:t>
            </w:r>
          </w:p>
        </w:tc>
        <w:tc>
          <w:tcPr>
            <w:tcW w:w="3652" w:type="dxa"/>
          </w:tcPr>
          <w:p w:rsidR="00182912" w:rsidRDefault="00182912" w:rsidP="00B769A2">
            <w:pPr>
              <w:pStyle w:val="EndnotesAbbrev"/>
            </w:pPr>
            <w:r>
              <w:t>o = order</w:t>
            </w:r>
          </w:p>
        </w:tc>
      </w:tr>
      <w:tr w:rsidR="00182912" w:rsidTr="00B769A2">
        <w:tc>
          <w:tcPr>
            <w:tcW w:w="3720" w:type="dxa"/>
          </w:tcPr>
          <w:p w:rsidR="00182912" w:rsidRDefault="00182912">
            <w:pPr>
              <w:pStyle w:val="EndnotesAbbrev"/>
            </w:pPr>
            <w:r>
              <w:t>am = amended</w:t>
            </w:r>
          </w:p>
        </w:tc>
        <w:tc>
          <w:tcPr>
            <w:tcW w:w="3652" w:type="dxa"/>
          </w:tcPr>
          <w:p w:rsidR="00182912" w:rsidRDefault="00182912" w:rsidP="00B769A2">
            <w:pPr>
              <w:pStyle w:val="EndnotesAbbrev"/>
            </w:pPr>
            <w:r>
              <w:t>om = omitted/repealed</w:t>
            </w:r>
          </w:p>
        </w:tc>
      </w:tr>
      <w:tr w:rsidR="00182912" w:rsidTr="00B769A2">
        <w:tc>
          <w:tcPr>
            <w:tcW w:w="3720" w:type="dxa"/>
          </w:tcPr>
          <w:p w:rsidR="00182912" w:rsidRDefault="00182912">
            <w:pPr>
              <w:pStyle w:val="EndnotesAbbrev"/>
            </w:pPr>
            <w:r>
              <w:t>amdt = amendment</w:t>
            </w:r>
          </w:p>
        </w:tc>
        <w:tc>
          <w:tcPr>
            <w:tcW w:w="3652" w:type="dxa"/>
          </w:tcPr>
          <w:p w:rsidR="00182912" w:rsidRDefault="00182912" w:rsidP="00B769A2">
            <w:pPr>
              <w:pStyle w:val="EndnotesAbbrev"/>
            </w:pPr>
            <w:r>
              <w:t>ord = ordinance</w:t>
            </w:r>
          </w:p>
        </w:tc>
      </w:tr>
      <w:tr w:rsidR="00182912" w:rsidTr="00B769A2">
        <w:tc>
          <w:tcPr>
            <w:tcW w:w="3720" w:type="dxa"/>
          </w:tcPr>
          <w:p w:rsidR="00182912" w:rsidRDefault="00182912">
            <w:pPr>
              <w:pStyle w:val="EndnotesAbbrev"/>
            </w:pPr>
            <w:r>
              <w:t>AR = Assembly resolution</w:t>
            </w:r>
          </w:p>
        </w:tc>
        <w:tc>
          <w:tcPr>
            <w:tcW w:w="3652" w:type="dxa"/>
          </w:tcPr>
          <w:p w:rsidR="00182912" w:rsidRDefault="00182912" w:rsidP="00B769A2">
            <w:pPr>
              <w:pStyle w:val="EndnotesAbbrev"/>
            </w:pPr>
            <w:r>
              <w:t>orig = original</w:t>
            </w:r>
          </w:p>
        </w:tc>
      </w:tr>
      <w:tr w:rsidR="00182912" w:rsidTr="00B769A2">
        <w:tc>
          <w:tcPr>
            <w:tcW w:w="3720" w:type="dxa"/>
          </w:tcPr>
          <w:p w:rsidR="00182912" w:rsidRDefault="00182912">
            <w:pPr>
              <w:pStyle w:val="EndnotesAbbrev"/>
            </w:pPr>
            <w:r>
              <w:t>ch = chapter</w:t>
            </w:r>
          </w:p>
        </w:tc>
        <w:tc>
          <w:tcPr>
            <w:tcW w:w="3652" w:type="dxa"/>
          </w:tcPr>
          <w:p w:rsidR="00182912" w:rsidRDefault="00182912" w:rsidP="00B769A2">
            <w:pPr>
              <w:pStyle w:val="EndnotesAbbrev"/>
            </w:pPr>
            <w:r>
              <w:t>par = paragraph/subparagraph</w:t>
            </w:r>
          </w:p>
        </w:tc>
      </w:tr>
      <w:tr w:rsidR="00182912" w:rsidTr="00B769A2">
        <w:tc>
          <w:tcPr>
            <w:tcW w:w="3720" w:type="dxa"/>
          </w:tcPr>
          <w:p w:rsidR="00182912" w:rsidRDefault="00182912">
            <w:pPr>
              <w:pStyle w:val="EndnotesAbbrev"/>
            </w:pPr>
            <w:r>
              <w:t>CN = Commencement notice</w:t>
            </w:r>
          </w:p>
        </w:tc>
        <w:tc>
          <w:tcPr>
            <w:tcW w:w="3652" w:type="dxa"/>
          </w:tcPr>
          <w:p w:rsidR="00182912" w:rsidRDefault="00182912" w:rsidP="00B769A2">
            <w:pPr>
              <w:pStyle w:val="EndnotesAbbrev"/>
            </w:pPr>
            <w:r>
              <w:t>pres = present</w:t>
            </w:r>
          </w:p>
        </w:tc>
      </w:tr>
      <w:tr w:rsidR="00182912" w:rsidTr="00B769A2">
        <w:tc>
          <w:tcPr>
            <w:tcW w:w="3720" w:type="dxa"/>
          </w:tcPr>
          <w:p w:rsidR="00182912" w:rsidRDefault="00182912">
            <w:pPr>
              <w:pStyle w:val="EndnotesAbbrev"/>
            </w:pPr>
            <w:r>
              <w:t>def = definition</w:t>
            </w:r>
          </w:p>
        </w:tc>
        <w:tc>
          <w:tcPr>
            <w:tcW w:w="3652" w:type="dxa"/>
          </w:tcPr>
          <w:p w:rsidR="00182912" w:rsidRDefault="00182912" w:rsidP="00B769A2">
            <w:pPr>
              <w:pStyle w:val="EndnotesAbbrev"/>
            </w:pPr>
            <w:r>
              <w:t>prev = previous</w:t>
            </w:r>
          </w:p>
        </w:tc>
      </w:tr>
      <w:tr w:rsidR="00182912" w:rsidTr="00B769A2">
        <w:tc>
          <w:tcPr>
            <w:tcW w:w="3720" w:type="dxa"/>
          </w:tcPr>
          <w:p w:rsidR="00182912" w:rsidRDefault="00182912">
            <w:pPr>
              <w:pStyle w:val="EndnotesAbbrev"/>
            </w:pPr>
            <w:r>
              <w:t>DI = Disallowable instrument</w:t>
            </w:r>
          </w:p>
        </w:tc>
        <w:tc>
          <w:tcPr>
            <w:tcW w:w="3652" w:type="dxa"/>
          </w:tcPr>
          <w:p w:rsidR="00182912" w:rsidRDefault="00182912" w:rsidP="00B769A2">
            <w:pPr>
              <w:pStyle w:val="EndnotesAbbrev"/>
            </w:pPr>
            <w:r>
              <w:t>(prev...) = previously</w:t>
            </w:r>
          </w:p>
        </w:tc>
      </w:tr>
      <w:tr w:rsidR="00182912" w:rsidTr="00B769A2">
        <w:tc>
          <w:tcPr>
            <w:tcW w:w="3720" w:type="dxa"/>
          </w:tcPr>
          <w:p w:rsidR="00182912" w:rsidRDefault="00182912">
            <w:pPr>
              <w:pStyle w:val="EndnotesAbbrev"/>
            </w:pPr>
            <w:r>
              <w:t>dict = dictionary</w:t>
            </w:r>
          </w:p>
        </w:tc>
        <w:tc>
          <w:tcPr>
            <w:tcW w:w="3652" w:type="dxa"/>
          </w:tcPr>
          <w:p w:rsidR="00182912" w:rsidRDefault="00182912" w:rsidP="00B769A2">
            <w:pPr>
              <w:pStyle w:val="EndnotesAbbrev"/>
            </w:pPr>
            <w:r>
              <w:t>pt = part</w:t>
            </w:r>
          </w:p>
        </w:tc>
      </w:tr>
      <w:tr w:rsidR="00182912" w:rsidTr="00B769A2">
        <w:tc>
          <w:tcPr>
            <w:tcW w:w="3720" w:type="dxa"/>
          </w:tcPr>
          <w:p w:rsidR="00182912" w:rsidRDefault="00182912">
            <w:pPr>
              <w:pStyle w:val="EndnotesAbbrev"/>
            </w:pPr>
            <w:r>
              <w:t xml:space="preserve">disallowed = disallowed by the Legislative </w:t>
            </w:r>
          </w:p>
        </w:tc>
        <w:tc>
          <w:tcPr>
            <w:tcW w:w="3652" w:type="dxa"/>
          </w:tcPr>
          <w:p w:rsidR="00182912" w:rsidRDefault="00182912" w:rsidP="00B769A2">
            <w:pPr>
              <w:pStyle w:val="EndnotesAbbrev"/>
            </w:pPr>
            <w:r>
              <w:t>r = rule/subrule</w:t>
            </w:r>
          </w:p>
        </w:tc>
      </w:tr>
      <w:tr w:rsidR="00182912" w:rsidTr="00B769A2">
        <w:tc>
          <w:tcPr>
            <w:tcW w:w="3720" w:type="dxa"/>
          </w:tcPr>
          <w:p w:rsidR="00182912" w:rsidRDefault="00182912">
            <w:pPr>
              <w:pStyle w:val="EndnotesAbbrev"/>
              <w:ind w:left="972"/>
            </w:pPr>
            <w:r>
              <w:t>Assembly</w:t>
            </w:r>
          </w:p>
        </w:tc>
        <w:tc>
          <w:tcPr>
            <w:tcW w:w="3652" w:type="dxa"/>
          </w:tcPr>
          <w:p w:rsidR="00182912" w:rsidRDefault="00182912" w:rsidP="00B769A2">
            <w:pPr>
              <w:pStyle w:val="EndnotesAbbrev"/>
            </w:pPr>
            <w:r>
              <w:t>reloc = relocated</w:t>
            </w:r>
          </w:p>
        </w:tc>
      </w:tr>
      <w:tr w:rsidR="00182912" w:rsidTr="00B769A2">
        <w:tc>
          <w:tcPr>
            <w:tcW w:w="3720" w:type="dxa"/>
          </w:tcPr>
          <w:p w:rsidR="00182912" w:rsidRDefault="00182912">
            <w:pPr>
              <w:pStyle w:val="EndnotesAbbrev"/>
            </w:pPr>
            <w:r>
              <w:t>div = division</w:t>
            </w:r>
          </w:p>
        </w:tc>
        <w:tc>
          <w:tcPr>
            <w:tcW w:w="3652" w:type="dxa"/>
          </w:tcPr>
          <w:p w:rsidR="00182912" w:rsidRDefault="00182912" w:rsidP="00B769A2">
            <w:pPr>
              <w:pStyle w:val="EndnotesAbbrev"/>
            </w:pPr>
            <w:r>
              <w:t>renum = renumbered</w:t>
            </w:r>
          </w:p>
        </w:tc>
      </w:tr>
      <w:tr w:rsidR="00182912" w:rsidTr="00B769A2">
        <w:tc>
          <w:tcPr>
            <w:tcW w:w="3720" w:type="dxa"/>
          </w:tcPr>
          <w:p w:rsidR="00182912" w:rsidRDefault="00182912">
            <w:pPr>
              <w:pStyle w:val="EndnotesAbbrev"/>
            </w:pPr>
            <w:r>
              <w:t>exp = expires/expired</w:t>
            </w:r>
          </w:p>
        </w:tc>
        <w:tc>
          <w:tcPr>
            <w:tcW w:w="3652" w:type="dxa"/>
          </w:tcPr>
          <w:p w:rsidR="00182912" w:rsidRDefault="00182912" w:rsidP="00B769A2">
            <w:pPr>
              <w:pStyle w:val="EndnotesAbbrev"/>
            </w:pPr>
            <w:r>
              <w:t>R[X] = Republication No</w:t>
            </w:r>
          </w:p>
        </w:tc>
      </w:tr>
      <w:tr w:rsidR="00182912" w:rsidTr="00B769A2">
        <w:tc>
          <w:tcPr>
            <w:tcW w:w="3720" w:type="dxa"/>
          </w:tcPr>
          <w:p w:rsidR="00182912" w:rsidRDefault="00182912">
            <w:pPr>
              <w:pStyle w:val="EndnotesAbbrev"/>
            </w:pPr>
            <w:r>
              <w:t>Gaz = gazette</w:t>
            </w:r>
          </w:p>
        </w:tc>
        <w:tc>
          <w:tcPr>
            <w:tcW w:w="3652" w:type="dxa"/>
          </w:tcPr>
          <w:p w:rsidR="00182912" w:rsidRDefault="00182912" w:rsidP="00B769A2">
            <w:pPr>
              <w:pStyle w:val="EndnotesAbbrev"/>
            </w:pPr>
            <w:r>
              <w:t>RI = reissue</w:t>
            </w:r>
          </w:p>
        </w:tc>
      </w:tr>
      <w:tr w:rsidR="00182912" w:rsidTr="00B769A2">
        <w:tc>
          <w:tcPr>
            <w:tcW w:w="3720" w:type="dxa"/>
          </w:tcPr>
          <w:p w:rsidR="00182912" w:rsidRDefault="00182912">
            <w:pPr>
              <w:pStyle w:val="EndnotesAbbrev"/>
            </w:pPr>
            <w:r>
              <w:t>hdg = heading</w:t>
            </w:r>
          </w:p>
        </w:tc>
        <w:tc>
          <w:tcPr>
            <w:tcW w:w="3652" w:type="dxa"/>
          </w:tcPr>
          <w:p w:rsidR="00182912" w:rsidRDefault="00182912" w:rsidP="00B769A2">
            <w:pPr>
              <w:pStyle w:val="EndnotesAbbrev"/>
            </w:pPr>
            <w:r>
              <w:t>s = section/subsection</w:t>
            </w:r>
          </w:p>
        </w:tc>
      </w:tr>
      <w:tr w:rsidR="00182912" w:rsidTr="00B769A2">
        <w:tc>
          <w:tcPr>
            <w:tcW w:w="3720" w:type="dxa"/>
          </w:tcPr>
          <w:p w:rsidR="00182912" w:rsidRDefault="00182912">
            <w:pPr>
              <w:pStyle w:val="EndnotesAbbrev"/>
            </w:pPr>
            <w:r>
              <w:t>IA = Interpretation Act 1967</w:t>
            </w:r>
          </w:p>
        </w:tc>
        <w:tc>
          <w:tcPr>
            <w:tcW w:w="3652" w:type="dxa"/>
          </w:tcPr>
          <w:p w:rsidR="00182912" w:rsidRDefault="00182912" w:rsidP="00B769A2">
            <w:pPr>
              <w:pStyle w:val="EndnotesAbbrev"/>
            </w:pPr>
            <w:r>
              <w:t>sch = schedule</w:t>
            </w:r>
          </w:p>
        </w:tc>
      </w:tr>
      <w:tr w:rsidR="00182912" w:rsidTr="00B769A2">
        <w:tc>
          <w:tcPr>
            <w:tcW w:w="3720" w:type="dxa"/>
          </w:tcPr>
          <w:p w:rsidR="00182912" w:rsidRDefault="00182912">
            <w:pPr>
              <w:pStyle w:val="EndnotesAbbrev"/>
            </w:pPr>
            <w:r>
              <w:t>ins = inserted/added</w:t>
            </w:r>
          </w:p>
        </w:tc>
        <w:tc>
          <w:tcPr>
            <w:tcW w:w="3652" w:type="dxa"/>
          </w:tcPr>
          <w:p w:rsidR="00182912" w:rsidRDefault="00182912" w:rsidP="00B769A2">
            <w:pPr>
              <w:pStyle w:val="EndnotesAbbrev"/>
            </w:pPr>
            <w:r>
              <w:t>sdiv = subdivision</w:t>
            </w:r>
          </w:p>
        </w:tc>
      </w:tr>
      <w:tr w:rsidR="00182912" w:rsidTr="00B769A2">
        <w:tc>
          <w:tcPr>
            <w:tcW w:w="3720" w:type="dxa"/>
          </w:tcPr>
          <w:p w:rsidR="00182912" w:rsidRDefault="00182912">
            <w:pPr>
              <w:pStyle w:val="EndnotesAbbrev"/>
            </w:pPr>
            <w:r>
              <w:t>LA = Legislation Act 2001</w:t>
            </w:r>
          </w:p>
        </w:tc>
        <w:tc>
          <w:tcPr>
            <w:tcW w:w="3652" w:type="dxa"/>
          </w:tcPr>
          <w:p w:rsidR="00182912" w:rsidRDefault="00182912" w:rsidP="00B769A2">
            <w:pPr>
              <w:pStyle w:val="EndnotesAbbrev"/>
            </w:pPr>
            <w:r>
              <w:t>SL = Subordinate law</w:t>
            </w:r>
          </w:p>
        </w:tc>
      </w:tr>
      <w:tr w:rsidR="00182912" w:rsidTr="00B769A2">
        <w:tc>
          <w:tcPr>
            <w:tcW w:w="3720" w:type="dxa"/>
          </w:tcPr>
          <w:p w:rsidR="00182912" w:rsidRDefault="00182912">
            <w:pPr>
              <w:pStyle w:val="EndnotesAbbrev"/>
            </w:pPr>
            <w:r>
              <w:t>LR = legislation register</w:t>
            </w:r>
          </w:p>
        </w:tc>
        <w:tc>
          <w:tcPr>
            <w:tcW w:w="3652" w:type="dxa"/>
          </w:tcPr>
          <w:p w:rsidR="00182912" w:rsidRDefault="00182912" w:rsidP="00B769A2">
            <w:pPr>
              <w:pStyle w:val="EndnotesAbbrev"/>
            </w:pPr>
            <w:r>
              <w:t>sub = substituted</w:t>
            </w:r>
          </w:p>
        </w:tc>
      </w:tr>
      <w:tr w:rsidR="00182912" w:rsidTr="00B769A2">
        <w:tc>
          <w:tcPr>
            <w:tcW w:w="3720" w:type="dxa"/>
          </w:tcPr>
          <w:p w:rsidR="00182912" w:rsidRDefault="00182912">
            <w:pPr>
              <w:pStyle w:val="EndnotesAbbrev"/>
            </w:pPr>
            <w:r>
              <w:t>LRA = Legislation (Republication) Act 1996</w:t>
            </w:r>
          </w:p>
        </w:tc>
        <w:tc>
          <w:tcPr>
            <w:tcW w:w="3652" w:type="dxa"/>
          </w:tcPr>
          <w:p w:rsidR="00182912" w:rsidRDefault="00182912" w:rsidP="00B769A2">
            <w:pPr>
              <w:pStyle w:val="EndnotesAbbrev"/>
            </w:pPr>
            <w:r>
              <w:rPr>
                <w:u w:val="single"/>
              </w:rPr>
              <w:t>underlining</w:t>
            </w:r>
            <w:r>
              <w:t xml:space="preserve"> = whole or part not commenced</w:t>
            </w:r>
          </w:p>
        </w:tc>
      </w:tr>
      <w:tr w:rsidR="00182912" w:rsidTr="00B769A2">
        <w:tc>
          <w:tcPr>
            <w:tcW w:w="3720" w:type="dxa"/>
          </w:tcPr>
          <w:p w:rsidR="00182912" w:rsidRDefault="00182912">
            <w:pPr>
              <w:pStyle w:val="EndnotesAbbrev"/>
            </w:pPr>
            <w:r>
              <w:t>mod = modified/modification</w:t>
            </w:r>
          </w:p>
        </w:tc>
        <w:tc>
          <w:tcPr>
            <w:tcW w:w="3652" w:type="dxa"/>
          </w:tcPr>
          <w:p w:rsidR="00182912" w:rsidRDefault="00182912" w:rsidP="00B769A2">
            <w:pPr>
              <w:pStyle w:val="EndnotesAbbrev"/>
              <w:ind w:left="1073"/>
            </w:pPr>
            <w:r>
              <w:t>or to be expired</w:t>
            </w:r>
          </w:p>
        </w:tc>
      </w:tr>
    </w:tbl>
    <w:p w:rsidR="00182912" w:rsidRPr="00BB6F39" w:rsidRDefault="00182912" w:rsidP="00B769A2"/>
    <w:p w:rsidR="00970D22" w:rsidRDefault="00970D22">
      <w:pPr>
        <w:pStyle w:val="PageBreak"/>
      </w:pPr>
      <w:r>
        <w:br w:type="page"/>
      </w:r>
    </w:p>
    <w:p w:rsidR="00970D22" w:rsidRPr="00722C12" w:rsidRDefault="00970D22">
      <w:pPr>
        <w:pStyle w:val="Endnote20"/>
      </w:pPr>
      <w:bookmarkStart w:id="51" w:name="_Toc391885583"/>
      <w:r w:rsidRPr="00722C12">
        <w:rPr>
          <w:rStyle w:val="charTableNo"/>
        </w:rPr>
        <w:lastRenderedPageBreak/>
        <w:t>3</w:t>
      </w:r>
      <w:r>
        <w:tab/>
      </w:r>
      <w:r w:rsidRPr="00722C12">
        <w:rPr>
          <w:rStyle w:val="charTableText"/>
        </w:rPr>
        <w:t>Legislation history</w:t>
      </w:r>
      <w:bookmarkEnd w:id="51"/>
    </w:p>
    <w:p w:rsidR="00970D22" w:rsidRDefault="00970D22">
      <w:pPr>
        <w:pStyle w:val="EndNoteTextEPS"/>
      </w:pPr>
      <w:r>
        <w:t xml:space="preserve">This regulation was originally the </w:t>
      </w:r>
      <w:hyperlink r:id="rId65" w:tooltip="SL2001-26" w:history="1">
        <w:r w:rsidR="00187846" w:rsidRPr="00187846">
          <w:rPr>
            <w:rStyle w:val="charCitHyperlinkItal"/>
          </w:rPr>
          <w:t>Animal Welfare Regulations 2001</w:t>
        </w:r>
      </w:hyperlink>
      <w:r>
        <w:t xml:space="preserve">.  It was renamed under the </w:t>
      </w:r>
      <w:hyperlink r:id="rId66" w:tooltip="A2001-14" w:history="1">
        <w:r w:rsidR="00187846" w:rsidRPr="00187846">
          <w:rPr>
            <w:rStyle w:val="charCitHyperlinkItal"/>
          </w:rPr>
          <w:t>Legislation Act 2001</w:t>
        </w:r>
      </w:hyperlink>
      <w:r>
        <w:t>.</w:t>
      </w:r>
    </w:p>
    <w:p w:rsidR="00970D22" w:rsidRDefault="00970D22">
      <w:pPr>
        <w:pStyle w:val="NewAct"/>
      </w:pPr>
      <w:r>
        <w:t>Animal Welfare Regulation 2001 SL2001-26</w:t>
      </w:r>
    </w:p>
    <w:p w:rsidR="00970D22" w:rsidRDefault="00970D22">
      <w:pPr>
        <w:pStyle w:val="Actdetails"/>
        <w:keepNext/>
      </w:pPr>
      <w:r>
        <w:t>notified 2 August 2001 (</w:t>
      </w:r>
      <w:hyperlink r:id="rId67" w:tooltip="GAZ2001-31" w:history="1">
        <w:r w:rsidR="00187846" w:rsidRPr="00187846">
          <w:rPr>
            <w:rStyle w:val="charCitHyperlinkAbbrev"/>
          </w:rPr>
          <w:t>Gaz 2001 No 31</w:t>
        </w:r>
      </w:hyperlink>
      <w:r>
        <w:t>)</w:t>
      </w:r>
    </w:p>
    <w:p w:rsidR="00970D22" w:rsidRDefault="00970D22">
      <w:pPr>
        <w:pStyle w:val="Actdetails"/>
      </w:pPr>
      <w:r>
        <w:t>commenced 2 August 2001 (s 2)</w:t>
      </w:r>
    </w:p>
    <w:p w:rsidR="00970D22" w:rsidRDefault="00970D22">
      <w:pPr>
        <w:pStyle w:val="Asamby"/>
      </w:pPr>
      <w:r>
        <w:t>as amended by</w:t>
      </w:r>
    </w:p>
    <w:p w:rsidR="00970D22" w:rsidRDefault="0057256C">
      <w:pPr>
        <w:pStyle w:val="NewAct"/>
      </w:pPr>
      <w:hyperlink r:id="rId68" w:tooltip="A2002-30" w:history="1">
        <w:r w:rsidR="00187846" w:rsidRPr="00187846">
          <w:rPr>
            <w:rStyle w:val="charCitHyperlinkAbbrev"/>
          </w:rPr>
          <w:t>Statute Law Amendment Act 2002</w:t>
        </w:r>
      </w:hyperlink>
      <w:r w:rsidR="00970D22">
        <w:t xml:space="preserve"> A2002-30 pt 3.3</w:t>
      </w:r>
    </w:p>
    <w:p w:rsidR="00970D22" w:rsidRDefault="00970D22">
      <w:pPr>
        <w:pStyle w:val="Actdetails"/>
        <w:keepNext/>
      </w:pPr>
      <w:r>
        <w:t>notified LR 16 September 2002</w:t>
      </w:r>
    </w:p>
    <w:p w:rsidR="00970D22" w:rsidRDefault="00970D22">
      <w:pPr>
        <w:pStyle w:val="Actdetails"/>
        <w:keepNext/>
      </w:pPr>
      <w:r>
        <w:t>s 1, s 2 taken to have commenced 19 May 1997 (LA s 75 (2))</w:t>
      </w:r>
    </w:p>
    <w:p w:rsidR="00970D22" w:rsidRDefault="00970D22">
      <w:pPr>
        <w:pStyle w:val="Actdetails"/>
      </w:pPr>
      <w:r>
        <w:t>pt 3.3 commenced 17 September 2002 (s 2 (1))</w:t>
      </w:r>
    </w:p>
    <w:p w:rsidR="00970D22" w:rsidRDefault="0057256C">
      <w:pPr>
        <w:pStyle w:val="NewAct"/>
      </w:pPr>
      <w:hyperlink r:id="rId69" w:tooltip="A2003-41" w:history="1">
        <w:r w:rsidR="00187846" w:rsidRPr="00187846">
          <w:rPr>
            <w:rStyle w:val="charCitHyperlinkAbbrev"/>
          </w:rPr>
          <w:t>Statute Law Amendment Act 2003</w:t>
        </w:r>
      </w:hyperlink>
      <w:r w:rsidR="00970D22">
        <w:t xml:space="preserve"> A2003-41 sch 3 pt 3.1</w:t>
      </w:r>
    </w:p>
    <w:p w:rsidR="00970D22" w:rsidRDefault="00970D22">
      <w:pPr>
        <w:pStyle w:val="Actdetails"/>
      </w:pPr>
      <w:r>
        <w:t>notified LR 11 September 2003</w:t>
      </w:r>
      <w:r>
        <w:br/>
        <w:t>s 1, s 2 commenced 11 September 2003 (LA s 75 (1))</w:t>
      </w:r>
      <w:r>
        <w:br/>
        <w:t>sch 3 pt 3.1 commenced 9 October 2003 (s 2 (1))</w:t>
      </w:r>
    </w:p>
    <w:p w:rsidR="00970D22" w:rsidRDefault="0057256C">
      <w:pPr>
        <w:pStyle w:val="NewAct"/>
      </w:pPr>
      <w:hyperlink r:id="rId70" w:tooltip="A2005-54" w:history="1">
        <w:r w:rsidR="00187846" w:rsidRPr="00187846">
          <w:rPr>
            <w:rStyle w:val="charCitHyperlinkAbbrev"/>
          </w:rPr>
          <w:t>Criminal Code Harmonisation Act 2005</w:t>
        </w:r>
      </w:hyperlink>
      <w:r w:rsidR="00970D22">
        <w:t xml:space="preserve"> A2005-54 sch 1 pt 1.5</w:t>
      </w:r>
    </w:p>
    <w:p w:rsidR="00970D22" w:rsidRDefault="00970D22">
      <w:pPr>
        <w:pStyle w:val="Actdetails"/>
        <w:keepNext/>
      </w:pPr>
      <w:r>
        <w:t>notified LR 27 October 2005</w:t>
      </w:r>
    </w:p>
    <w:p w:rsidR="00970D22" w:rsidRDefault="00970D22">
      <w:pPr>
        <w:pStyle w:val="Actdetails"/>
        <w:keepNext/>
      </w:pPr>
      <w:r>
        <w:t>s 1, s 2 commenced 27 October 2005 (LA s 75 (1))</w:t>
      </w:r>
    </w:p>
    <w:p w:rsidR="00970D22" w:rsidRDefault="00970D22">
      <w:pPr>
        <w:pStyle w:val="Actdetails"/>
      </w:pPr>
      <w:r>
        <w:t>sch 1 pt 1.5 commenced 24 November 2005 (s 2)</w:t>
      </w:r>
    </w:p>
    <w:p w:rsidR="00970D22" w:rsidRDefault="0057256C">
      <w:pPr>
        <w:pStyle w:val="NewAct"/>
      </w:pPr>
      <w:hyperlink r:id="rId71" w:tooltip="A2007-7" w:history="1">
        <w:r w:rsidR="00187846" w:rsidRPr="00187846">
          <w:rPr>
            <w:rStyle w:val="charCitHyperlinkAbbrev"/>
          </w:rPr>
          <w:t>Animal Welfare Legislation Amendment Act 2007</w:t>
        </w:r>
      </w:hyperlink>
      <w:r w:rsidR="00970D22">
        <w:t xml:space="preserve"> A2007-7 pt 3</w:t>
      </w:r>
    </w:p>
    <w:p w:rsidR="00970D22" w:rsidRDefault="00970D22">
      <w:pPr>
        <w:pStyle w:val="Actdetails"/>
      </w:pPr>
      <w:r>
        <w:t>notified LR 26 March 2007</w:t>
      </w:r>
    </w:p>
    <w:p w:rsidR="00970D22" w:rsidRDefault="00970D22">
      <w:pPr>
        <w:pStyle w:val="Actdetails"/>
      </w:pPr>
      <w:r>
        <w:t>s 1, s 2 commenced 26 March 2007 (LA s 75 (1))</w:t>
      </w:r>
    </w:p>
    <w:p w:rsidR="00970D22" w:rsidRDefault="00970D22">
      <w:pPr>
        <w:pStyle w:val="Actdetails"/>
      </w:pPr>
      <w:r>
        <w:t>pt 3 commenced 27 March 2007 (s 2 (1))</w:t>
      </w:r>
    </w:p>
    <w:p w:rsidR="00987728" w:rsidRDefault="0057256C" w:rsidP="00987728">
      <w:pPr>
        <w:pStyle w:val="NewAct"/>
      </w:pPr>
      <w:hyperlink r:id="rId72" w:tooltip="A2009-20" w:history="1">
        <w:r w:rsidR="00187846" w:rsidRPr="00187846">
          <w:rPr>
            <w:rStyle w:val="charCitHyperlinkAbbrev"/>
          </w:rPr>
          <w:t>Statute Law Amendment Act 2009</w:t>
        </w:r>
      </w:hyperlink>
      <w:r w:rsidR="00987728">
        <w:t xml:space="preserve"> A2009-20 sch 3 pt 3.3</w:t>
      </w:r>
    </w:p>
    <w:p w:rsidR="00987728" w:rsidRDefault="00987728" w:rsidP="00987728">
      <w:pPr>
        <w:pStyle w:val="Actdetails"/>
        <w:keepNext/>
      </w:pPr>
      <w:r>
        <w:t>notified LR 1 September 2009</w:t>
      </w:r>
    </w:p>
    <w:p w:rsidR="00987728" w:rsidRDefault="00987728" w:rsidP="00987728">
      <w:pPr>
        <w:pStyle w:val="Actdetails"/>
        <w:keepNext/>
      </w:pPr>
      <w:r>
        <w:t>s 1, s 2 commenced 1 September 2009 (LA s 75 (1))</w:t>
      </w:r>
    </w:p>
    <w:p w:rsidR="00B764A1" w:rsidRDefault="00987728" w:rsidP="00987728">
      <w:pPr>
        <w:pStyle w:val="Actdetails"/>
      </w:pPr>
      <w:r>
        <w:t>sch 3 pt 3.3 commenced 22 September 2009 (s 2)</w:t>
      </w:r>
    </w:p>
    <w:p w:rsidR="00503936" w:rsidRDefault="0057256C" w:rsidP="00503936">
      <w:pPr>
        <w:pStyle w:val="NewAct"/>
      </w:pPr>
      <w:hyperlink r:id="rId73" w:tooltip="SL2010-9" w:history="1">
        <w:r w:rsidR="00187846" w:rsidRPr="00187846">
          <w:rPr>
            <w:rStyle w:val="charCitHyperlinkAbbrev"/>
          </w:rPr>
          <w:t>Animal Welfare Amendment Regulation 2010 (No 1)</w:t>
        </w:r>
      </w:hyperlink>
      <w:r w:rsidR="004B3B62">
        <w:t xml:space="preserve"> SL</w:t>
      </w:r>
      <w:r w:rsidR="00503936">
        <w:t>2010-9</w:t>
      </w:r>
    </w:p>
    <w:p w:rsidR="00503936" w:rsidRDefault="00503936" w:rsidP="006538B7">
      <w:pPr>
        <w:pStyle w:val="Actdetails"/>
        <w:keepNext/>
      </w:pPr>
      <w:r>
        <w:t>notified LR 17 March 2010</w:t>
      </w:r>
    </w:p>
    <w:p w:rsidR="00503936" w:rsidRDefault="00503936" w:rsidP="006538B7">
      <w:pPr>
        <w:pStyle w:val="Actdetails"/>
        <w:keepNext/>
      </w:pPr>
      <w:r>
        <w:t>s 1, s 2 commenced 17 March 2010 (LA s 75 (1))</w:t>
      </w:r>
    </w:p>
    <w:p w:rsidR="00503936" w:rsidRDefault="00503936" w:rsidP="00503936">
      <w:pPr>
        <w:pStyle w:val="Actdetails"/>
      </w:pPr>
      <w:r>
        <w:t xml:space="preserve">remainder commenced 20 July 2010 (s 2 and </w:t>
      </w:r>
      <w:hyperlink r:id="rId74" w:tooltip="CN2010-6" w:history="1">
        <w:r w:rsidR="00187846" w:rsidRPr="00187846">
          <w:rPr>
            <w:rStyle w:val="charCitHyperlinkAbbrev"/>
          </w:rPr>
          <w:t>CN2010-6</w:t>
        </w:r>
      </w:hyperlink>
      <w:r>
        <w:t>)</w:t>
      </w:r>
    </w:p>
    <w:p w:rsidR="00ED1DCE" w:rsidRDefault="0057256C" w:rsidP="00ED1DCE">
      <w:pPr>
        <w:pStyle w:val="NewAct"/>
      </w:pPr>
      <w:hyperlink r:id="rId75" w:tooltip="A2014-3" w:history="1">
        <w:r w:rsidR="00ED1DCE">
          <w:rPr>
            <w:rStyle w:val="charCitHyperlinkAbbrev"/>
          </w:rPr>
          <w:t>Animal Welfare (Factory Farming) Amendment Act 2014</w:t>
        </w:r>
      </w:hyperlink>
      <w:r w:rsidR="00B512AC">
        <w:t xml:space="preserve"> A2014-3</w:t>
      </w:r>
      <w:r w:rsidR="007422C3">
        <w:t xml:space="preserve"> pt 3</w:t>
      </w:r>
    </w:p>
    <w:p w:rsidR="00ED1DCE" w:rsidRDefault="00ED1DCE" w:rsidP="00ED1DCE">
      <w:pPr>
        <w:pStyle w:val="Actdetails"/>
        <w:keepNext/>
      </w:pPr>
      <w:r>
        <w:t>notified LR 6 March 2014</w:t>
      </w:r>
    </w:p>
    <w:p w:rsidR="00ED1DCE" w:rsidRDefault="00ED1DCE" w:rsidP="00ED1DCE">
      <w:pPr>
        <w:pStyle w:val="Actdetails"/>
        <w:keepNext/>
      </w:pPr>
      <w:r>
        <w:t>s 1, s 2 commenced 6 March 2014 (LA s 75 (1))</w:t>
      </w:r>
    </w:p>
    <w:p w:rsidR="00ED1DCE" w:rsidRPr="00BB0D73" w:rsidRDefault="007422C3" w:rsidP="00ED1DCE">
      <w:pPr>
        <w:pStyle w:val="Actdetails"/>
      </w:pPr>
      <w:r>
        <w:t>pt 3</w:t>
      </w:r>
      <w:r w:rsidR="00ED1DCE">
        <w:t xml:space="preserve"> commenced 7 March 2014 (s 2)</w:t>
      </w:r>
    </w:p>
    <w:p w:rsidR="007073A3" w:rsidRDefault="0057256C" w:rsidP="007073A3">
      <w:pPr>
        <w:pStyle w:val="NewAct"/>
      </w:pPr>
      <w:hyperlink r:id="rId76" w:tooltip="SL2014-13" w:history="1">
        <w:r w:rsidR="007073A3">
          <w:rPr>
            <w:rStyle w:val="charCitHyperlinkAbbrev"/>
          </w:rPr>
          <w:t>Animal Welfare Amendment Regulation 2014 (No 1)</w:t>
        </w:r>
      </w:hyperlink>
      <w:r w:rsidR="007073A3">
        <w:t xml:space="preserve"> SL2014-13</w:t>
      </w:r>
    </w:p>
    <w:p w:rsidR="007073A3" w:rsidRDefault="007073A3" w:rsidP="007073A3">
      <w:pPr>
        <w:pStyle w:val="Actdetails"/>
        <w:keepNext/>
      </w:pPr>
      <w:r>
        <w:t xml:space="preserve">notified LR </w:t>
      </w:r>
      <w:r w:rsidR="003858FF">
        <w:t>30 June 2014</w:t>
      </w:r>
    </w:p>
    <w:p w:rsidR="007073A3" w:rsidRDefault="007073A3" w:rsidP="007073A3">
      <w:pPr>
        <w:pStyle w:val="Actdetails"/>
        <w:keepNext/>
      </w:pPr>
      <w:r>
        <w:t xml:space="preserve">s 1, s 2 commenced </w:t>
      </w:r>
      <w:r w:rsidR="003858FF">
        <w:t>30 June 2014</w:t>
      </w:r>
      <w:r>
        <w:t xml:space="preserve"> (LA s 75 (1))</w:t>
      </w:r>
    </w:p>
    <w:p w:rsidR="007073A3" w:rsidRDefault="007073A3" w:rsidP="007073A3">
      <w:pPr>
        <w:pStyle w:val="Actdetails"/>
      </w:pPr>
      <w:r>
        <w:t xml:space="preserve">remainder commenced </w:t>
      </w:r>
      <w:r w:rsidR="003858FF">
        <w:t>1 July 2014</w:t>
      </w:r>
      <w:r>
        <w:t xml:space="preserve"> (s 2)</w:t>
      </w:r>
    </w:p>
    <w:p w:rsidR="00A22683" w:rsidRPr="00A22683" w:rsidRDefault="00A22683" w:rsidP="00A22683">
      <w:pPr>
        <w:pStyle w:val="PageBreak"/>
      </w:pPr>
      <w:r w:rsidRPr="00A22683">
        <w:br w:type="page"/>
      </w:r>
    </w:p>
    <w:p w:rsidR="00970D22" w:rsidRPr="00722C12" w:rsidRDefault="00970D22">
      <w:pPr>
        <w:pStyle w:val="Endnote20"/>
      </w:pPr>
      <w:bookmarkStart w:id="52" w:name="_Toc391885584"/>
      <w:r w:rsidRPr="00722C12">
        <w:rPr>
          <w:rStyle w:val="charTableNo"/>
        </w:rPr>
        <w:lastRenderedPageBreak/>
        <w:t>4</w:t>
      </w:r>
      <w:r>
        <w:tab/>
      </w:r>
      <w:r w:rsidRPr="00722C12">
        <w:rPr>
          <w:rStyle w:val="charTableText"/>
        </w:rPr>
        <w:t>Amendment history</w:t>
      </w:r>
      <w:bookmarkEnd w:id="52"/>
    </w:p>
    <w:p w:rsidR="004B3B62" w:rsidRDefault="004B3B62" w:rsidP="004B3B62">
      <w:pPr>
        <w:pStyle w:val="AmdtsEntryHd"/>
      </w:pPr>
      <w:r w:rsidRPr="000C3BE1">
        <w:t>Preliminary</w:t>
      </w:r>
    </w:p>
    <w:p w:rsidR="004B3B62" w:rsidRDefault="004B3B62" w:rsidP="004B3B62">
      <w:pPr>
        <w:pStyle w:val="AmdtsEntries"/>
      </w:pPr>
      <w:r>
        <w:t>pt 1 hdg</w:t>
      </w:r>
      <w:r>
        <w:tab/>
        <w:t xml:space="preserve">ins </w:t>
      </w:r>
      <w:hyperlink r:id="rId7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4</w:t>
      </w:r>
    </w:p>
    <w:p w:rsidR="00970D22" w:rsidRDefault="00970D22">
      <w:pPr>
        <w:pStyle w:val="AmdtsEntryHd"/>
      </w:pPr>
      <w:r>
        <w:t>Name of regulation</w:t>
      </w:r>
    </w:p>
    <w:p w:rsidR="00970D22" w:rsidRDefault="00970D22">
      <w:pPr>
        <w:pStyle w:val="AmdtsEntries"/>
      </w:pPr>
      <w:r>
        <w:t>s 1</w:t>
      </w:r>
      <w:r>
        <w:tab/>
        <w:t>am R4 LA</w:t>
      </w:r>
    </w:p>
    <w:p w:rsidR="00970D22" w:rsidRDefault="00970D22">
      <w:pPr>
        <w:pStyle w:val="AmdtsEntryHd"/>
      </w:pPr>
      <w:r>
        <w:t>Dictionary</w:t>
      </w:r>
    </w:p>
    <w:p w:rsidR="00970D22" w:rsidRDefault="00970D22">
      <w:pPr>
        <w:pStyle w:val="AmdtsEntries"/>
        <w:keepNext/>
      </w:pPr>
      <w:r>
        <w:t>s 2</w:t>
      </w:r>
      <w:r>
        <w:tab/>
        <w:t>om LA s 89 (4)</w:t>
      </w:r>
    </w:p>
    <w:p w:rsidR="00970D22" w:rsidRDefault="00970D22">
      <w:pPr>
        <w:pStyle w:val="AmdtsEntries"/>
      </w:pPr>
      <w:r>
        <w:tab/>
        <w:t xml:space="preserve">ins </w:t>
      </w:r>
      <w:hyperlink r:id="rId78"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32</w:t>
      </w:r>
    </w:p>
    <w:p w:rsidR="00970D22" w:rsidRDefault="00970D22">
      <w:pPr>
        <w:pStyle w:val="AmdtsEntryHd"/>
      </w:pPr>
      <w:r>
        <w:rPr>
          <w:szCs w:val="24"/>
        </w:rPr>
        <w:t xml:space="preserve">Meaning of </w:t>
      </w:r>
      <w:r w:rsidRPr="00187846">
        <w:rPr>
          <w:rStyle w:val="charItals"/>
        </w:rPr>
        <w:t>code</w:t>
      </w:r>
    </w:p>
    <w:p w:rsidR="00970D22" w:rsidRDefault="00970D22">
      <w:pPr>
        <w:pStyle w:val="AmdtsEntries"/>
        <w:keepNext/>
      </w:pPr>
      <w:r>
        <w:t>s 3</w:t>
      </w:r>
      <w:r>
        <w:tab/>
      </w:r>
      <w:r>
        <w:rPr>
          <w:rStyle w:val="charBold"/>
        </w:rPr>
        <w:t>orig s 3</w:t>
      </w:r>
    </w:p>
    <w:p w:rsidR="00970D22" w:rsidRDefault="00970D22">
      <w:pPr>
        <w:pStyle w:val="AmdtsEntries"/>
        <w:keepNext/>
      </w:pPr>
      <w:r>
        <w:tab/>
        <w:t xml:space="preserve">om </w:t>
      </w:r>
      <w:hyperlink r:id="rId79"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32</w:t>
      </w:r>
    </w:p>
    <w:p w:rsidR="00970D22" w:rsidRDefault="00970D22">
      <w:pPr>
        <w:pStyle w:val="AmdtsEntries"/>
        <w:keepNext/>
      </w:pPr>
      <w:r>
        <w:tab/>
      </w:r>
      <w:r>
        <w:rPr>
          <w:rStyle w:val="charBold"/>
        </w:rPr>
        <w:t>pres s 3</w:t>
      </w:r>
    </w:p>
    <w:p w:rsidR="00970D22" w:rsidRDefault="00970D22">
      <w:pPr>
        <w:pStyle w:val="AmdtsEntries"/>
      </w:pPr>
      <w:r>
        <w:tab/>
        <w:t xml:space="preserve">(prev s 4) renum as s 3 </w:t>
      </w:r>
      <w:hyperlink r:id="rId80"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33</w:t>
      </w:r>
    </w:p>
    <w:p w:rsidR="00970D22" w:rsidRDefault="00970D22">
      <w:pPr>
        <w:pStyle w:val="AmdtsEntryHd"/>
      </w:pPr>
      <w:r>
        <w:t>Notes</w:t>
      </w:r>
    </w:p>
    <w:p w:rsidR="00970D22" w:rsidRDefault="00970D22">
      <w:pPr>
        <w:pStyle w:val="AmdtsEntries"/>
        <w:keepNext/>
      </w:pPr>
      <w:r>
        <w:t>s 4</w:t>
      </w:r>
      <w:r>
        <w:tab/>
      </w:r>
      <w:r>
        <w:rPr>
          <w:rStyle w:val="charBold"/>
        </w:rPr>
        <w:t>orig s 4</w:t>
      </w:r>
    </w:p>
    <w:p w:rsidR="00970D22" w:rsidRDefault="00970D22">
      <w:pPr>
        <w:pStyle w:val="AmdtsEntries"/>
        <w:keepNext/>
      </w:pPr>
      <w:r>
        <w:tab/>
        <w:t>renum as s 3</w:t>
      </w:r>
    </w:p>
    <w:p w:rsidR="00970D22" w:rsidRDefault="00970D22">
      <w:pPr>
        <w:pStyle w:val="AmdtsEntries"/>
        <w:keepNext/>
      </w:pPr>
      <w:r>
        <w:tab/>
      </w:r>
      <w:r>
        <w:rPr>
          <w:rStyle w:val="charBold"/>
        </w:rPr>
        <w:t>pres s 4</w:t>
      </w:r>
    </w:p>
    <w:p w:rsidR="00970D22" w:rsidRDefault="00970D22">
      <w:pPr>
        <w:pStyle w:val="AmdtsEntries"/>
        <w:keepNext/>
      </w:pPr>
      <w:r>
        <w:tab/>
        <w:t xml:space="preserve">(prev s 4A) ins </w:t>
      </w:r>
      <w:hyperlink r:id="rId81" w:tooltip="Criminal Code Harmonisation Act 2005" w:history="1">
        <w:r w:rsidR="00187846" w:rsidRPr="00187846">
          <w:rPr>
            <w:rStyle w:val="charCitHyperlinkAbbrev"/>
          </w:rPr>
          <w:t>A2005</w:t>
        </w:r>
        <w:r w:rsidR="00187846" w:rsidRPr="00187846">
          <w:rPr>
            <w:rStyle w:val="charCitHyperlinkAbbrev"/>
          </w:rPr>
          <w:noBreakHyphen/>
          <w:t>54</w:t>
        </w:r>
      </w:hyperlink>
      <w:r>
        <w:t xml:space="preserve"> amdt 1.32</w:t>
      </w:r>
    </w:p>
    <w:p w:rsidR="00970D22" w:rsidRDefault="00970D22">
      <w:pPr>
        <w:pStyle w:val="AmdtsEntries"/>
      </w:pPr>
      <w:r>
        <w:tab/>
        <w:t xml:space="preserve">renum as s 4 </w:t>
      </w:r>
      <w:hyperlink r:id="rId82"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33</w:t>
      </w:r>
    </w:p>
    <w:p w:rsidR="00970D22" w:rsidRDefault="00970D22">
      <w:pPr>
        <w:pStyle w:val="AmdtsEntryHd"/>
      </w:pPr>
      <w:r>
        <w:t>Offences against regulation—application of Criminal Code etc</w:t>
      </w:r>
    </w:p>
    <w:p w:rsidR="00970D22" w:rsidRDefault="00970D22">
      <w:pPr>
        <w:pStyle w:val="AmdtsEntries"/>
      </w:pPr>
      <w:r>
        <w:t>s 4A</w:t>
      </w:r>
      <w:r>
        <w:tab/>
        <w:t>renum as s 4</w:t>
      </w:r>
    </w:p>
    <w:p w:rsidR="004B3B62" w:rsidRDefault="004B3B62" w:rsidP="004B3B62">
      <w:pPr>
        <w:pStyle w:val="AmdtsEntryHd"/>
      </w:pPr>
      <w:r w:rsidRPr="000C3BE1">
        <w:t>Animal welfare offences</w:t>
      </w:r>
    </w:p>
    <w:p w:rsidR="004B3B62" w:rsidRDefault="004B3B62" w:rsidP="004B3B62">
      <w:pPr>
        <w:pStyle w:val="AmdtsEntries"/>
      </w:pPr>
      <w:r>
        <w:t>pt 2 hdg</w:t>
      </w:r>
      <w:r>
        <w:tab/>
        <w:t xml:space="preserve">ins </w:t>
      </w:r>
      <w:hyperlink r:id="rId8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5</w:t>
      </w:r>
    </w:p>
    <w:p w:rsidR="004B3B62" w:rsidRDefault="004B3B62" w:rsidP="004B3B62">
      <w:pPr>
        <w:pStyle w:val="AmdtsEntryHd"/>
      </w:pPr>
      <w:r w:rsidRPr="000C3BE1">
        <w:rPr>
          <w:lang w:eastAsia="en-AU"/>
        </w:rPr>
        <w:t xml:space="preserve">Prescribed electrical devices and animals—Act, </w:t>
      </w:r>
      <w:r w:rsidRPr="000C3BE1">
        <w:rPr>
          <w:rFonts w:cs="Arial"/>
          <w:bCs/>
          <w:szCs w:val="24"/>
          <w:lang w:eastAsia="en-AU"/>
        </w:rPr>
        <w:t>s 13</w:t>
      </w:r>
    </w:p>
    <w:p w:rsidR="004B3B62" w:rsidRDefault="004B3B62" w:rsidP="004B3B62">
      <w:pPr>
        <w:pStyle w:val="AmdtsEntries"/>
      </w:pPr>
      <w:r>
        <w:t>s 5</w:t>
      </w:r>
      <w:r>
        <w:tab/>
        <w:t xml:space="preserve">sub </w:t>
      </w:r>
      <w:hyperlink r:id="rId8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5</w:t>
      </w:r>
    </w:p>
    <w:p w:rsidR="004B3B62" w:rsidRDefault="00677E41" w:rsidP="004B3B62">
      <w:pPr>
        <w:pStyle w:val="AmdtsEntryHd"/>
      </w:pPr>
      <w:r w:rsidRPr="000C3BE1">
        <w:t>Research, teaching and breeding</w:t>
      </w:r>
    </w:p>
    <w:p w:rsidR="004B3B62" w:rsidRDefault="004B3B62" w:rsidP="004B3B62">
      <w:pPr>
        <w:pStyle w:val="AmdtsEntries"/>
      </w:pPr>
      <w:r>
        <w:t>pt 3 hdg</w:t>
      </w:r>
      <w:r>
        <w:tab/>
        <w:t xml:space="preserve">ins </w:t>
      </w:r>
      <w:hyperlink r:id="rId8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w:t>
      </w:r>
      <w:r w:rsidR="00677E41">
        <w:t>6</w:t>
      </w:r>
    </w:p>
    <w:p w:rsidR="004B3B62" w:rsidRDefault="00677E41" w:rsidP="004B3B62">
      <w:pPr>
        <w:pStyle w:val="AmdtsEntryHd"/>
      </w:pPr>
      <w:r w:rsidRPr="000C3BE1">
        <w:t>Prescribed animals—Act, s</w:t>
      </w:r>
      <w:r>
        <w:t xml:space="preserve"> </w:t>
      </w:r>
      <w:r w:rsidRPr="000C3BE1">
        <w:t>25 (2) (c)</w:t>
      </w:r>
    </w:p>
    <w:p w:rsidR="004B3B62" w:rsidRDefault="004B3B62" w:rsidP="004B3B62">
      <w:pPr>
        <w:pStyle w:val="AmdtsEntries"/>
      </w:pPr>
      <w:r>
        <w:t>s 6</w:t>
      </w:r>
      <w:r w:rsidR="00677E41">
        <w:t xml:space="preserve"> hdg</w:t>
      </w:r>
      <w:r>
        <w:tab/>
        <w:t xml:space="preserve">sub </w:t>
      </w:r>
      <w:hyperlink r:id="rId8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w:t>
      </w:r>
      <w:r w:rsidR="00677E41">
        <w:t>6</w:t>
      </w:r>
    </w:p>
    <w:p w:rsidR="00970D22" w:rsidRDefault="00970D22">
      <w:pPr>
        <w:pStyle w:val="AmdtsEntryHd"/>
      </w:pPr>
      <w:r>
        <w:t>Licence conditions—Act, s 28</w:t>
      </w:r>
    </w:p>
    <w:p w:rsidR="00970D22" w:rsidRDefault="00970D22">
      <w:pPr>
        <w:pStyle w:val="AmdtsEntries"/>
      </w:pPr>
      <w:r>
        <w:t>s 6A</w:t>
      </w:r>
      <w:r>
        <w:tab/>
        <w:t xml:space="preserve">ins </w:t>
      </w:r>
      <w:hyperlink r:id="rId87"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34</w:t>
      </w:r>
    </w:p>
    <w:p w:rsidR="00970D22" w:rsidRDefault="00970D22">
      <w:pPr>
        <w:pStyle w:val="AmdtsEntryHd"/>
      </w:pPr>
      <w:r>
        <w:t>Authorisation conditions—Act, s 39</w:t>
      </w:r>
    </w:p>
    <w:p w:rsidR="00970D22" w:rsidRDefault="00970D22">
      <w:pPr>
        <w:pStyle w:val="AmdtsEntries"/>
      </w:pPr>
      <w:r>
        <w:t>s 6B</w:t>
      </w:r>
      <w:r>
        <w:tab/>
        <w:t xml:space="preserve">ins </w:t>
      </w:r>
      <w:hyperlink r:id="rId88"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34</w:t>
      </w:r>
    </w:p>
    <w:p w:rsidR="00356C0E" w:rsidRDefault="00356C0E">
      <w:pPr>
        <w:pStyle w:val="AmdtsEntries"/>
      </w:pPr>
      <w:r>
        <w:tab/>
        <w:t xml:space="preserve">am </w:t>
      </w:r>
      <w:hyperlink r:id="rId89" w:tooltip="Statute Law Amendment Act 2009" w:history="1">
        <w:r w:rsidR="00187846" w:rsidRPr="00187846">
          <w:rPr>
            <w:rStyle w:val="charCitHyperlinkAbbrev"/>
          </w:rPr>
          <w:t>A2009</w:t>
        </w:r>
        <w:r w:rsidR="00187846" w:rsidRPr="00187846">
          <w:rPr>
            <w:rStyle w:val="charCitHyperlinkAbbrev"/>
          </w:rPr>
          <w:noBreakHyphen/>
          <w:t>20</w:t>
        </w:r>
      </w:hyperlink>
      <w:r>
        <w:t xml:space="preserve"> amdt 3.7, amdt 3.8</w:t>
      </w:r>
    </w:p>
    <w:p w:rsidR="00970D22" w:rsidRDefault="00970D22">
      <w:pPr>
        <w:pStyle w:val="AmdtsEntryHd"/>
      </w:pPr>
      <w:r>
        <w:t>Animal ethics committees—Act, s 50 and dict</w:t>
      </w:r>
    </w:p>
    <w:p w:rsidR="00970D22" w:rsidRDefault="00970D22">
      <w:pPr>
        <w:pStyle w:val="AmdtsEntries"/>
      </w:pPr>
      <w:r>
        <w:t>s 7</w:t>
      </w:r>
      <w:r>
        <w:tab/>
        <w:t xml:space="preserve">sub </w:t>
      </w:r>
      <w:hyperlink r:id="rId90"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35</w:t>
      </w:r>
    </w:p>
    <w:p w:rsidR="003858FF" w:rsidRDefault="003858FF">
      <w:pPr>
        <w:pStyle w:val="AmdtsEntries"/>
      </w:pPr>
      <w:r>
        <w:tab/>
        <w:t xml:space="preserve">am </w:t>
      </w:r>
      <w:hyperlink r:id="rId91" w:tooltip="Animal Welfare Amendment Regulation 2014 (No 1)" w:history="1">
        <w:r>
          <w:rPr>
            <w:rStyle w:val="charCitHyperlinkAbbrev"/>
          </w:rPr>
          <w:t>SL2014</w:t>
        </w:r>
        <w:r>
          <w:rPr>
            <w:rStyle w:val="charCitHyperlinkAbbrev"/>
          </w:rPr>
          <w:noBreakHyphen/>
          <w:t>13</w:t>
        </w:r>
      </w:hyperlink>
      <w:r>
        <w:t xml:space="preserve"> s 4, s 5</w:t>
      </w:r>
    </w:p>
    <w:p w:rsidR="00677E41" w:rsidRDefault="00677E41" w:rsidP="00677E41">
      <w:pPr>
        <w:pStyle w:val="AmdtsEntryHd"/>
      </w:pPr>
      <w:r w:rsidRPr="000C3BE1">
        <w:t>Circuses and travelling zoos</w:t>
      </w:r>
    </w:p>
    <w:p w:rsidR="00677E41" w:rsidRDefault="00677E41" w:rsidP="00677E41">
      <w:pPr>
        <w:pStyle w:val="AmdtsEntries"/>
      </w:pPr>
      <w:r>
        <w:t>pt 4 hdg</w:t>
      </w:r>
      <w:r>
        <w:tab/>
        <w:t xml:space="preserve">ins </w:t>
      </w:r>
      <w:hyperlink r:id="rId9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7</w:t>
      </w:r>
    </w:p>
    <w:p w:rsidR="00970D22" w:rsidRDefault="00970D22">
      <w:pPr>
        <w:pStyle w:val="AmdtsEntryHd"/>
      </w:pPr>
      <w:r>
        <w:lastRenderedPageBreak/>
        <w:t>Circus permit condition—Act, s 56</w:t>
      </w:r>
    </w:p>
    <w:p w:rsidR="00970D22" w:rsidRDefault="00970D22">
      <w:pPr>
        <w:pStyle w:val="AmdtsEntries"/>
      </w:pPr>
      <w:r>
        <w:t>s 7A</w:t>
      </w:r>
      <w:r>
        <w:tab/>
        <w:t xml:space="preserve">ins </w:t>
      </w:r>
      <w:hyperlink r:id="rId93"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rsidR="00970D22" w:rsidRDefault="00970D22">
      <w:pPr>
        <w:pStyle w:val="AmdtsEntryHd"/>
      </w:pPr>
      <w:r>
        <w:t>Travelling zoo permit condition—Act, s 56</w:t>
      </w:r>
    </w:p>
    <w:p w:rsidR="00970D22" w:rsidRDefault="00970D22">
      <w:pPr>
        <w:pStyle w:val="AmdtsEntries"/>
      </w:pPr>
      <w:r>
        <w:t>s 7B</w:t>
      </w:r>
      <w:r>
        <w:tab/>
        <w:t xml:space="preserve">ins </w:t>
      </w:r>
      <w:hyperlink r:id="rId94"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rsidR="00677E41" w:rsidRDefault="00677E41" w:rsidP="00677E41">
      <w:pPr>
        <w:pStyle w:val="AmdtsEntryHd"/>
      </w:pPr>
      <w:r w:rsidRPr="000C3BE1">
        <w:t>Animal trapping</w:t>
      </w:r>
    </w:p>
    <w:p w:rsidR="00677E41" w:rsidRDefault="00677E41" w:rsidP="00677E41">
      <w:pPr>
        <w:pStyle w:val="AmdtsEntries"/>
      </w:pPr>
      <w:r>
        <w:t>pt 5 hdg</w:t>
      </w:r>
      <w:r>
        <w:tab/>
        <w:t xml:space="preserve">ins </w:t>
      </w:r>
      <w:hyperlink r:id="rId9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8</w:t>
      </w:r>
    </w:p>
    <w:p w:rsidR="00970D22" w:rsidRDefault="00970D22">
      <w:pPr>
        <w:pStyle w:val="AmdtsEntryHd"/>
      </w:pPr>
      <w:r>
        <w:t>Prohibited traps—Act, s 60</w:t>
      </w:r>
    </w:p>
    <w:p w:rsidR="00970D22" w:rsidRDefault="00970D22">
      <w:pPr>
        <w:pStyle w:val="AmdtsEntries"/>
      </w:pPr>
      <w:r>
        <w:t>s 7C</w:t>
      </w:r>
      <w:r>
        <w:tab/>
        <w:t xml:space="preserve">ins </w:t>
      </w:r>
      <w:hyperlink r:id="rId96"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rsidR="00970D22" w:rsidRDefault="00970D22">
      <w:pPr>
        <w:pStyle w:val="AmdtsEntryHd"/>
      </w:pPr>
      <w:r>
        <w:t>Trapping permit condition—Act, s 65</w:t>
      </w:r>
    </w:p>
    <w:p w:rsidR="00970D22" w:rsidRDefault="00970D22">
      <w:pPr>
        <w:pStyle w:val="AmdtsEntries"/>
      </w:pPr>
      <w:r>
        <w:t>s 7D</w:t>
      </w:r>
      <w:r>
        <w:tab/>
        <w:t xml:space="preserve">ins </w:t>
      </w:r>
      <w:hyperlink r:id="rId97"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36</w:t>
      </w:r>
    </w:p>
    <w:p w:rsidR="00677E41" w:rsidRDefault="00677E41" w:rsidP="00677E41">
      <w:pPr>
        <w:pStyle w:val="AmdtsEntryHd"/>
      </w:pPr>
      <w:r w:rsidRPr="000C3BE1">
        <w:t>Commercial egg production</w:t>
      </w:r>
    </w:p>
    <w:p w:rsidR="00677E41" w:rsidRDefault="00677E41" w:rsidP="00677E41">
      <w:pPr>
        <w:pStyle w:val="AmdtsEntries"/>
      </w:pPr>
      <w:r>
        <w:t>pt 6 hdg</w:t>
      </w:r>
      <w:r>
        <w:tab/>
        <w:t xml:space="preserve">ins </w:t>
      </w:r>
      <w:hyperlink r:id="rId9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77E41" w:rsidRDefault="00677E41" w:rsidP="00677E41">
      <w:pPr>
        <w:pStyle w:val="AmdtsEntryHd"/>
      </w:pPr>
      <w:r w:rsidRPr="000C3BE1">
        <w:t>Preliminary</w:t>
      </w:r>
    </w:p>
    <w:p w:rsidR="00677E41" w:rsidRDefault="00677E41" w:rsidP="00677E41">
      <w:pPr>
        <w:pStyle w:val="AmdtsEntries"/>
      </w:pPr>
      <w:r>
        <w:t>div 6.1 hdg</w:t>
      </w:r>
      <w:r>
        <w:tab/>
        <w:t xml:space="preserve">ins </w:t>
      </w:r>
      <w:hyperlink r:id="rId9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970D22" w:rsidRDefault="00677E41">
      <w:pPr>
        <w:pStyle w:val="AmdtsEntryHd"/>
      </w:pPr>
      <w:r w:rsidRPr="000C3BE1">
        <w:t>Definitions—pt 6</w:t>
      </w:r>
    </w:p>
    <w:p w:rsidR="00970D22" w:rsidRDefault="00970D22">
      <w:pPr>
        <w:pStyle w:val="AmdtsEntries"/>
        <w:keepNext/>
      </w:pPr>
      <w:r>
        <w:t>s 8</w:t>
      </w:r>
      <w:r>
        <w:tab/>
        <w:t xml:space="preserve">am </w:t>
      </w:r>
      <w:hyperlink r:id="rId100" w:tooltip="Statute Law Amendment Act 2002" w:history="1">
        <w:r w:rsidR="00187846" w:rsidRPr="00187846">
          <w:rPr>
            <w:rStyle w:val="charCitHyperlinkAbbrev"/>
          </w:rPr>
          <w:t>A2002</w:t>
        </w:r>
        <w:r w:rsidR="00187846" w:rsidRPr="00187846">
          <w:rPr>
            <w:rStyle w:val="charCitHyperlinkAbbrev"/>
          </w:rPr>
          <w:noBreakHyphen/>
          <w:t>30</w:t>
        </w:r>
      </w:hyperlink>
      <w:r>
        <w:t xml:space="preserve"> amdt 3.32; </w:t>
      </w:r>
      <w:hyperlink r:id="rId101" w:tooltip="Statute Law Amendment Act 2003" w:history="1">
        <w:r w:rsidR="00187846" w:rsidRPr="00187846">
          <w:rPr>
            <w:rStyle w:val="charCitHyperlinkAbbrev"/>
          </w:rPr>
          <w:t>A2003</w:t>
        </w:r>
        <w:r w:rsidR="00187846" w:rsidRPr="00187846">
          <w:rPr>
            <w:rStyle w:val="charCitHyperlinkAbbrev"/>
          </w:rPr>
          <w:noBreakHyphen/>
          <w:t>41</w:t>
        </w:r>
      </w:hyperlink>
      <w:r>
        <w:t xml:space="preserve"> amdt 3.1; </w:t>
      </w:r>
      <w:hyperlink r:id="rId102" w:tooltip="Criminal Code Harmonisation Act 2005" w:history="1">
        <w:r w:rsidR="00187846" w:rsidRPr="00187846">
          <w:rPr>
            <w:rStyle w:val="charCitHyperlinkAbbrev"/>
          </w:rPr>
          <w:t>A2005</w:t>
        </w:r>
        <w:r w:rsidR="00187846" w:rsidRPr="00187846">
          <w:rPr>
            <w:rStyle w:val="charCitHyperlinkAbbrev"/>
          </w:rPr>
          <w:noBreakHyphen/>
          <w:t>54</w:t>
        </w:r>
      </w:hyperlink>
      <w:r>
        <w:t xml:space="preserve"> amdt 1.33; ss renum </w:t>
      </w:r>
      <w:hyperlink r:id="rId103" w:tooltip="Criminal Code Harmonisation Act 2005" w:history="1">
        <w:r w:rsidR="00187846" w:rsidRPr="00187846">
          <w:rPr>
            <w:rStyle w:val="charCitHyperlinkAbbrev"/>
          </w:rPr>
          <w:t>A2005</w:t>
        </w:r>
        <w:r w:rsidR="00187846" w:rsidRPr="00187846">
          <w:rPr>
            <w:rStyle w:val="charCitHyperlinkAbbrev"/>
          </w:rPr>
          <w:noBreakHyphen/>
          <w:t>54</w:t>
        </w:r>
      </w:hyperlink>
      <w:r>
        <w:t xml:space="preserve"> amdt 1.34</w:t>
      </w:r>
    </w:p>
    <w:p w:rsidR="00970D22" w:rsidRDefault="00970D22">
      <w:pPr>
        <w:pStyle w:val="AmdtsEntries"/>
        <w:keepNext/>
      </w:pPr>
      <w:r>
        <w:tab/>
        <w:t>(5), (6) exp 1 January 2008 (s 8 (6))</w:t>
      </w:r>
    </w:p>
    <w:p w:rsidR="00677E41" w:rsidRDefault="00677E41">
      <w:pPr>
        <w:pStyle w:val="AmdtsEntries"/>
        <w:keepNext/>
      </w:pPr>
      <w:r>
        <w:tab/>
        <w:t xml:space="preserve">sub </w:t>
      </w:r>
      <w:hyperlink r:id="rId10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77E41" w:rsidRPr="00677E41" w:rsidRDefault="00677E41" w:rsidP="00677E41">
      <w:pPr>
        <w:pStyle w:val="AmdtsEntries"/>
        <w:keepNext/>
      </w:pPr>
      <w:r>
        <w:tab/>
        <w:t xml:space="preserve">def </w:t>
      </w:r>
      <w:r w:rsidRPr="008B4669">
        <w:rPr>
          <w:rStyle w:val="charBoldItals"/>
        </w:rPr>
        <w:t>adequate food</w:t>
      </w:r>
      <w:r w:rsidRPr="00187846">
        <w:rPr>
          <w:rFonts w:cs="Arial"/>
        </w:rPr>
        <w:t xml:space="preserve"> ins </w:t>
      </w:r>
      <w:hyperlink r:id="rId105"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677E41" w:rsidRDefault="00677E41" w:rsidP="00677E41">
      <w:pPr>
        <w:pStyle w:val="AmdtsEntries"/>
        <w:keepNext/>
      </w:pPr>
      <w:r>
        <w:tab/>
        <w:t xml:space="preserve">def </w:t>
      </w:r>
      <w:r w:rsidRPr="00187846">
        <w:rPr>
          <w:rStyle w:val="charBoldItals"/>
        </w:rPr>
        <w:t>adequate water</w:t>
      </w:r>
      <w:r>
        <w:t xml:space="preserve"> </w:t>
      </w:r>
      <w:r w:rsidRPr="00187846">
        <w:rPr>
          <w:rFonts w:cs="Arial"/>
        </w:rPr>
        <w:t xml:space="preserve">ins </w:t>
      </w:r>
      <w:hyperlink r:id="rId106"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677E41" w:rsidRDefault="00677E41" w:rsidP="00677E41">
      <w:pPr>
        <w:pStyle w:val="AmdtsEntries"/>
        <w:keepNext/>
      </w:pPr>
      <w:r>
        <w:tab/>
        <w:t xml:space="preserve">def </w:t>
      </w:r>
      <w:r w:rsidRPr="00187846">
        <w:rPr>
          <w:rStyle w:val="charBoldItals"/>
        </w:rPr>
        <w:t>cup drinker</w:t>
      </w:r>
      <w:r>
        <w:t xml:space="preserve"> </w:t>
      </w:r>
      <w:r w:rsidRPr="00187846">
        <w:rPr>
          <w:rFonts w:cs="Arial"/>
        </w:rPr>
        <w:t xml:space="preserve">ins </w:t>
      </w:r>
      <w:hyperlink r:id="rId107"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187846" w:rsidRDefault="00677E41" w:rsidP="00677E41">
      <w:pPr>
        <w:pStyle w:val="AmdtsEntries"/>
        <w:keepNext/>
      </w:pPr>
      <w:r>
        <w:tab/>
        <w:t xml:space="preserve">def </w:t>
      </w:r>
      <w:r w:rsidRPr="00187846">
        <w:rPr>
          <w:rStyle w:val="charBoldItals"/>
        </w:rPr>
        <w:t xml:space="preserve">drinker </w:t>
      </w:r>
      <w:r w:rsidRPr="00187846">
        <w:rPr>
          <w:rFonts w:cs="Arial"/>
        </w:rPr>
        <w:t xml:space="preserve">ins </w:t>
      </w:r>
      <w:hyperlink r:id="rId108"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187846" w:rsidRDefault="00677E41" w:rsidP="00677E41">
      <w:pPr>
        <w:pStyle w:val="AmdtsEntries"/>
        <w:keepNext/>
      </w:pPr>
      <w:r>
        <w:tab/>
        <w:t xml:space="preserve">def </w:t>
      </w:r>
      <w:r w:rsidRPr="00187846">
        <w:rPr>
          <w:rStyle w:val="charBoldItals"/>
        </w:rPr>
        <w:t xml:space="preserve">feeder </w:t>
      </w:r>
      <w:r w:rsidRPr="00187846">
        <w:rPr>
          <w:rFonts w:cs="Arial"/>
        </w:rPr>
        <w:t xml:space="preserve">ins </w:t>
      </w:r>
      <w:hyperlink r:id="rId109"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Default="00677E41" w:rsidP="00677E41">
      <w:pPr>
        <w:pStyle w:val="AmdtsEntries"/>
        <w:keepNext/>
        <w:rPr>
          <w:rFonts w:cs="Arial"/>
        </w:rPr>
      </w:pPr>
      <w:r w:rsidRPr="00187846">
        <w:tab/>
      </w:r>
      <w:r>
        <w:t xml:space="preserve">def </w:t>
      </w:r>
      <w:r w:rsidRPr="00187846">
        <w:rPr>
          <w:rStyle w:val="charBoldItals"/>
        </w:rPr>
        <w:t xml:space="preserve">floor area </w:t>
      </w:r>
      <w:r w:rsidRPr="00187846">
        <w:rPr>
          <w:rFonts w:cs="Arial"/>
        </w:rPr>
        <w:t xml:space="preserve">ins </w:t>
      </w:r>
      <w:hyperlink r:id="rId110"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A22683" w:rsidRPr="00187846" w:rsidRDefault="00A22683" w:rsidP="00A22683">
      <w:pPr>
        <w:pStyle w:val="AmdtsEntriesDefL2"/>
      </w:pPr>
      <w:r>
        <w:tab/>
        <w:t xml:space="preserve">om </w:t>
      </w:r>
      <w:hyperlink r:id="rId111" w:tooltip="Animal Welfare (Factory Farming) Amendment Act 2014" w:history="1">
        <w:r>
          <w:rPr>
            <w:rStyle w:val="charCitHyperlinkAbbrev"/>
          </w:rPr>
          <w:t>A2014</w:t>
        </w:r>
        <w:r>
          <w:rPr>
            <w:rStyle w:val="charCitHyperlinkAbbrev"/>
          </w:rPr>
          <w:noBreakHyphen/>
          <w:t>3</w:t>
        </w:r>
      </w:hyperlink>
      <w:r w:rsidRPr="006944C1">
        <w:t xml:space="preserve"> s 12</w:t>
      </w:r>
    </w:p>
    <w:p w:rsidR="00677E41" w:rsidRPr="00187846" w:rsidRDefault="00677E41" w:rsidP="00677E41">
      <w:pPr>
        <w:pStyle w:val="AmdtsEntries"/>
        <w:keepNext/>
      </w:pPr>
      <w:r w:rsidRPr="00187846">
        <w:tab/>
      </w:r>
      <w:r>
        <w:t xml:space="preserve">def </w:t>
      </w:r>
      <w:r w:rsidRPr="00187846">
        <w:rPr>
          <w:rStyle w:val="charBoldItals"/>
        </w:rPr>
        <w:t xml:space="preserve">fowl </w:t>
      </w:r>
      <w:r w:rsidRPr="00187846">
        <w:rPr>
          <w:rFonts w:cs="Arial"/>
        </w:rPr>
        <w:t xml:space="preserve">ins </w:t>
      </w:r>
      <w:hyperlink r:id="rId112"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187846" w:rsidRDefault="00677E41" w:rsidP="00677E41">
      <w:pPr>
        <w:pStyle w:val="AmdtsEntries"/>
        <w:keepNext/>
      </w:pPr>
      <w:r w:rsidRPr="00187846">
        <w:tab/>
      </w:r>
      <w:r>
        <w:t xml:space="preserve">def </w:t>
      </w:r>
      <w:r w:rsidRPr="00187846">
        <w:rPr>
          <w:rStyle w:val="charBoldItals"/>
        </w:rPr>
        <w:t xml:space="preserve">layer pullet </w:t>
      </w:r>
      <w:r w:rsidRPr="00187846">
        <w:rPr>
          <w:rFonts w:cs="Arial"/>
        </w:rPr>
        <w:t xml:space="preserve">ins </w:t>
      </w:r>
      <w:hyperlink r:id="rId113"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187846" w:rsidRDefault="00677E41" w:rsidP="00677E41">
      <w:pPr>
        <w:pStyle w:val="AmdtsEntries"/>
        <w:keepNext/>
      </w:pPr>
      <w:r w:rsidRPr="00187846">
        <w:tab/>
      </w:r>
      <w:r>
        <w:t xml:space="preserve">def </w:t>
      </w:r>
      <w:r w:rsidRPr="00187846">
        <w:rPr>
          <w:rStyle w:val="charBoldItals"/>
        </w:rPr>
        <w:t xml:space="preserve">laying fowl </w:t>
      </w:r>
      <w:r w:rsidRPr="00187846">
        <w:rPr>
          <w:rFonts w:cs="Arial"/>
        </w:rPr>
        <w:t xml:space="preserve">ins </w:t>
      </w:r>
      <w:hyperlink r:id="rId114"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187846" w:rsidRDefault="00677E41" w:rsidP="00677E41">
      <w:pPr>
        <w:pStyle w:val="AmdtsEntries"/>
        <w:keepNext/>
      </w:pPr>
      <w:r w:rsidRPr="00187846">
        <w:tab/>
      </w:r>
      <w:r>
        <w:t xml:space="preserve">def </w:t>
      </w:r>
      <w:r w:rsidRPr="00187846">
        <w:rPr>
          <w:rStyle w:val="charBoldItals"/>
        </w:rPr>
        <w:t xml:space="preserve">nipple drinker </w:t>
      </w:r>
      <w:r w:rsidRPr="00187846">
        <w:rPr>
          <w:rFonts w:cs="Arial"/>
        </w:rPr>
        <w:t xml:space="preserve">ins </w:t>
      </w:r>
      <w:hyperlink r:id="rId115"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677E41" w:rsidRPr="00677E41" w:rsidRDefault="00677E41" w:rsidP="00677E41">
      <w:pPr>
        <w:pStyle w:val="AmdtsEntries"/>
        <w:keepNext/>
      </w:pPr>
      <w:r w:rsidRPr="00187846">
        <w:tab/>
      </w:r>
      <w:r>
        <w:t xml:space="preserve">def </w:t>
      </w:r>
      <w:r w:rsidRPr="00187846">
        <w:rPr>
          <w:rStyle w:val="charBoldItals"/>
        </w:rPr>
        <w:t xml:space="preserve">shed </w:t>
      </w:r>
      <w:r w:rsidRPr="00187846">
        <w:rPr>
          <w:rFonts w:cs="Arial"/>
        </w:rPr>
        <w:t xml:space="preserve">ins </w:t>
      </w:r>
      <w:hyperlink r:id="rId116"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970D22" w:rsidRDefault="000F7A4D">
      <w:pPr>
        <w:pStyle w:val="AmdtsEntryHd"/>
      </w:pPr>
      <w:r w:rsidRPr="000C3BE1">
        <w:t xml:space="preserve">Meaning of </w:t>
      </w:r>
      <w:r w:rsidRPr="008B4669">
        <w:rPr>
          <w:rStyle w:val="charItals"/>
        </w:rPr>
        <w:t>keeps a laying fowl</w:t>
      </w:r>
      <w:r w:rsidRPr="000C3BE1">
        <w:t>—pt 6</w:t>
      </w:r>
    </w:p>
    <w:p w:rsidR="00970D22" w:rsidRDefault="00970D22">
      <w:pPr>
        <w:pStyle w:val="AmdtsEntries"/>
      </w:pPr>
      <w:r>
        <w:t>s 9</w:t>
      </w:r>
      <w:r>
        <w:tab/>
        <w:t>om LA s 89 (3)</w:t>
      </w:r>
    </w:p>
    <w:p w:rsidR="000F7A4D" w:rsidRPr="00187846" w:rsidRDefault="000F7A4D">
      <w:pPr>
        <w:pStyle w:val="AmdtsEntries"/>
        <w:rPr>
          <w:rFonts w:cs="Arial"/>
        </w:rPr>
      </w:pPr>
      <w:r>
        <w:tab/>
      </w:r>
      <w:r w:rsidRPr="00187846">
        <w:rPr>
          <w:rFonts w:cs="Arial"/>
        </w:rPr>
        <w:t xml:space="preserve">ins </w:t>
      </w:r>
      <w:hyperlink r:id="rId117" w:tooltip="Animal Welfare Amendment Regulation 2010 (No 1)" w:history="1">
        <w:r w:rsidR="00187846" w:rsidRPr="00187846">
          <w:rPr>
            <w:rStyle w:val="charCitHyperlinkAbbrev"/>
          </w:rPr>
          <w:t>SL2010</w:t>
        </w:r>
        <w:r w:rsidR="00187846" w:rsidRPr="00187846">
          <w:rPr>
            <w:rStyle w:val="charCitHyperlinkAbbrev"/>
          </w:rPr>
          <w:noBreakHyphen/>
          <w:t>9</w:t>
        </w:r>
      </w:hyperlink>
      <w:r w:rsidRPr="00187846">
        <w:rPr>
          <w:rFonts w:cs="Arial"/>
        </w:rPr>
        <w:t xml:space="preserve"> s 9</w:t>
      </w:r>
    </w:p>
    <w:p w:rsidR="000F7A4D" w:rsidRDefault="000F7A4D" w:rsidP="000F7A4D">
      <w:pPr>
        <w:pStyle w:val="AmdtsEntryHd"/>
      </w:pPr>
      <w:r w:rsidRPr="000C3BE1">
        <w:t>Laying fowl kept in cages</w:t>
      </w:r>
    </w:p>
    <w:p w:rsidR="000F7A4D" w:rsidRDefault="000F7A4D" w:rsidP="006944C1">
      <w:pPr>
        <w:pStyle w:val="AmdtsEntries"/>
        <w:keepNext/>
      </w:pPr>
      <w:r>
        <w:t>div 6.2 hdg</w:t>
      </w:r>
      <w:r>
        <w:tab/>
        <w:t xml:space="preserve">ins </w:t>
      </w:r>
      <w:hyperlink r:id="rId11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19"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Offences—failure to provide access to food and water</w:t>
      </w:r>
    </w:p>
    <w:p w:rsidR="000F7A4D" w:rsidRDefault="000F7A4D" w:rsidP="006944C1">
      <w:pPr>
        <w:pStyle w:val="AmdtsEntries"/>
        <w:keepNext/>
      </w:pPr>
      <w:r>
        <w:t>s 10</w:t>
      </w:r>
      <w:r>
        <w:tab/>
        <w:t xml:space="preserve">ins </w:t>
      </w:r>
      <w:hyperlink r:id="rId120"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0F7A4D">
      <w:pPr>
        <w:pStyle w:val="AmdtsEntries"/>
      </w:pPr>
      <w:r>
        <w:tab/>
        <w:t xml:space="preserve">om </w:t>
      </w:r>
      <w:hyperlink r:id="rId121"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lastRenderedPageBreak/>
        <w:t>Offence—failure to comply with multi-deck structure requirements</w:t>
      </w:r>
    </w:p>
    <w:p w:rsidR="000F7A4D" w:rsidRDefault="000F7A4D" w:rsidP="006944C1">
      <w:pPr>
        <w:pStyle w:val="AmdtsEntries"/>
        <w:keepNext/>
      </w:pPr>
      <w:r>
        <w:t>s 11</w:t>
      </w:r>
      <w:r>
        <w:tab/>
        <w:t xml:space="preserve">ins </w:t>
      </w:r>
      <w:hyperlink r:id="rId12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23"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Offence—failure to comply with cage floor requirement</w:t>
      </w:r>
    </w:p>
    <w:p w:rsidR="000F7A4D" w:rsidRDefault="000F7A4D" w:rsidP="006944C1">
      <w:pPr>
        <w:pStyle w:val="AmdtsEntries"/>
        <w:keepNext/>
      </w:pPr>
      <w:r>
        <w:t>s 12</w:t>
      </w:r>
      <w:r>
        <w:tab/>
        <w:t xml:space="preserve">ins </w:t>
      </w:r>
      <w:hyperlink r:id="rId12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25"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Offence—failure to comply with cage height requirements</w:t>
      </w:r>
    </w:p>
    <w:p w:rsidR="000F7A4D" w:rsidRDefault="000F7A4D" w:rsidP="006944C1">
      <w:pPr>
        <w:pStyle w:val="AmdtsEntries"/>
        <w:keepNext/>
      </w:pPr>
      <w:r>
        <w:t>s 13</w:t>
      </w:r>
      <w:r>
        <w:tab/>
        <w:t xml:space="preserve">ins </w:t>
      </w:r>
      <w:hyperlink r:id="rId12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27"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Offences—failure to comply with cage door requirements</w:t>
      </w:r>
    </w:p>
    <w:p w:rsidR="000F7A4D" w:rsidRDefault="000F7A4D" w:rsidP="006944C1">
      <w:pPr>
        <w:pStyle w:val="AmdtsEntries"/>
        <w:keepNext/>
      </w:pPr>
      <w:r>
        <w:t>s 14</w:t>
      </w:r>
      <w:r>
        <w:tab/>
        <w:t xml:space="preserve">ins </w:t>
      </w:r>
      <w:hyperlink r:id="rId12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29"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Offence—failure to provide minimum cage floor area for</w:t>
      </w:r>
      <w:r>
        <w:t xml:space="preserve"> </w:t>
      </w:r>
      <w:r w:rsidRPr="000C3BE1">
        <w:t>1</w:t>
      </w:r>
      <w:r>
        <w:t> </w:t>
      </w:r>
      <w:r w:rsidRPr="000C3BE1">
        <w:t>laying fowl</w:t>
      </w:r>
    </w:p>
    <w:p w:rsidR="000F7A4D" w:rsidRDefault="000F7A4D" w:rsidP="006944C1">
      <w:pPr>
        <w:pStyle w:val="AmdtsEntries"/>
        <w:keepNext/>
      </w:pPr>
      <w:r>
        <w:t>s 15</w:t>
      </w:r>
      <w:r>
        <w:tab/>
        <w:t xml:space="preserve">ins </w:t>
      </w:r>
      <w:hyperlink r:id="rId130"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31"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Offence—failure to provide minimum cage floor area for</w:t>
      </w:r>
      <w:r>
        <w:t xml:space="preserve"> </w:t>
      </w:r>
      <w:r w:rsidRPr="000C3BE1">
        <w:t>2</w:t>
      </w:r>
      <w:r>
        <w:t> </w:t>
      </w:r>
      <w:r w:rsidRPr="000C3BE1">
        <w:t>laying fowl</w:t>
      </w:r>
    </w:p>
    <w:p w:rsidR="000F7A4D" w:rsidRDefault="000F7A4D" w:rsidP="006944C1">
      <w:pPr>
        <w:pStyle w:val="AmdtsEntries"/>
        <w:keepNext/>
      </w:pPr>
      <w:r>
        <w:t>s 16</w:t>
      </w:r>
      <w:r>
        <w:tab/>
        <w:t xml:space="preserve">ins </w:t>
      </w:r>
      <w:hyperlink r:id="rId132"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33"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Offences—failure to provide minimum cage floor area for</w:t>
      </w:r>
      <w:r>
        <w:t xml:space="preserve"> </w:t>
      </w:r>
      <w:r w:rsidRPr="000C3BE1">
        <w:t>3 or more laying fowl</w:t>
      </w:r>
    </w:p>
    <w:p w:rsidR="000F7A4D" w:rsidRDefault="000F7A4D" w:rsidP="006944C1">
      <w:pPr>
        <w:pStyle w:val="AmdtsEntries"/>
        <w:keepNext/>
      </w:pPr>
      <w:r>
        <w:t>s 17</w:t>
      </w:r>
      <w:r>
        <w:tab/>
        <w:t xml:space="preserve">ins </w:t>
      </w:r>
      <w:hyperlink r:id="rId13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944C1" w:rsidRDefault="006944C1" w:rsidP="006944C1">
      <w:pPr>
        <w:pStyle w:val="AmdtsEntries"/>
      </w:pPr>
      <w:r>
        <w:tab/>
        <w:t xml:space="preserve">om </w:t>
      </w:r>
      <w:hyperlink r:id="rId135" w:tooltip="Animal Welfare (Factory Farming) Amendment Act 2014" w:history="1">
        <w:r>
          <w:rPr>
            <w:rStyle w:val="charCitHyperlinkAbbrev"/>
          </w:rPr>
          <w:t>A2014</w:t>
        </w:r>
        <w:r>
          <w:rPr>
            <w:rStyle w:val="charCitHyperlinkAbbrev"/>
          </w:rPr>
          <w:noBreakHyphen/>
          <w:t>3</w:t>
        </w:r>
      </w:hyperlink>
      <w:r>
        <w:t xml:space="preserve"> s 13</w:t>
      </w:r>
    </w:p>
    <w:p w:rsidR="000F7A4D" w:rsidRDefault="000F7A4D" w:rsidP="000F7A4D">
      <w:pPr>
        <w:pStyle w:val="AmdtsEntryHd"/>
      </w:pPr>
      <w:r w:rsidRPr="000C3BE1">
        <w:t>General food and water requirements</w:t>
      </w:r>
    </w:p>
    <w:p w:rsidR="000F7A4D" w:rsidRDefault="000F7A4D" w:rsidP="000F7A4D">
      <w:pPr>
        <w:pStyle w:val="AmdtsEntries"/>
      </w:pPr>
      <w:r>
        <w:t>div 6.3 hdg</w:t>
      </w:r>
      <w:r>
        <w:tab/>
        <w:t xml:space="preserve">ins </w:t>
      </w:r>
      <w:hyperlink r:id="rId13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0F7A4D" w:rsidRDefault="000F7A4D" w:rsidP="000F7A4D">
      <w:pPr>
        <w:pStyle w:val="AmdtsEntryHd"/>
      </w:pPr>
      <w:r w:rsidRPr="000C3BE1">
        <w:t>Offences—failure to provide adequate food and water</w:t>
      </w:r>
    </w:p>
    <w:p w:rsidR="000F7A4D" w:rsidRDefault="000F7A4D" w:rsidP="000F7A4D">
      <w:pPr>
        <w:pStyle w:val="AmdtsEntries"/>
      </w:pPr>
      <w:r>
        <w:t>s 18</w:t>
      </w:r>
      <w:r>
        <w:tab/>
        <w:t xml:space="preserve">ins </w:t>
      </w:r>
      <w:hyperlink r:id="rId13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FF4431" w:rsidRDefault="00FF4431" w:rsidP="00FF4431">
      <w:pPr>
        <w:pStyle w:val="AmdtsEntryHd"/>
      </w:pPr>
      <w:r w:rsidRPr="000C3BE1">
        <w:t>Inspection requirements</w:t>
      </w:r>
    </w:p>
    <w:p w:rsidR="00FF4431" w:rsidRDefault="00FF4431" w:rsidP="00FF4431">
      <w:pPr>
        <w:pStyle w:val="AmdtsEntries"/>
      </w:pPr>
      <w:r>
        <w:t>div 6.4 hdg</w:t>
      </w:r>
      <w:r>
        <w:tab/>
        <w:t xml:space="preserve">ins </w:t>
      </w:r>
      <w:hyperlink r:id="rId13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FF4431" w:rsidRDefault="00FF4431" w:rsidP="00FF4431">
      <w:pPr>
        <w:pStyle w:val="AmdtsEntryHd"/>
      </w:pPr>
      <w:r w:rsidRPr="000C3BE1">
        <w:t xml:space="preserve">Meaning of </w:t>
      </w:r>
      <w:r w:rsidRPr="00187846">
        <w:rPr>
          <w:rStyle w:val="charItals"/>
        </w:rPr>
        <w:t>trapped</w:t>
      </w:r>
      <w:r w:rsidRPr="000C3BE1">
        <w:t>—div 6.4</w:t>
      </w:r>
    </w:p>
    <w:p w:rsidR="00FF4431" w:rsidRDefault="00FF4431" w:rsidP="007D5C0B">
      <w:pPr>
        <w:pStyle w:val="AmdtsEntries"/>
        <w:keepNext/>
      </w:pPr>
      <w:r>
        <w:t>s 19</w:t>
      </w:r>
      <w:r>
        <w:tab/>
        <w:t xml:space="preserve">ins </w:t>
      </w:r>
      <w:hyperlink r:id="rId13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7D5C0B" w:rsidRDefault="007D5C0B" w:rsidP="007D5C0B">
      <w:pPr>
        <w:pStyle w:val="AmdtsEntries"/>
      </w:pPr>
      <w:r>
        <w:tab/>
        <w:t xml:space="preserve">om </w:t>
      </w:r>
      <w:hyperlink r:id="rId140" w:tooltip="Animal Welfare (Factory Farming) Amendment Act 2014" w:history="1">
        <w:r>
          <w:rPr>
            <w:rStyle w:val="charCitHyperlinkAbbrev"/>
          </w:rPr>
          <w:t>A2014</w:t>
        </w:r>
        <w:r>
          <w:rPr>
            <w:rStyle w:val="charCitHyperlinkAbbrev"/>
          </w:rPr>
          <w:noBreakHyphen/>
          <w:t>3</w:t>
        </w:r>
      </w:hyperlink>
      <w:r>
        <w:t xml:space="preserve"> s 14</w:t>
      </w:r>
    </w:p>
    <w:p w:rsidR="00FF4431" w:rsidRDefault="00FF4431" w:rsidP="00FF4431">
      <w:pPr>
        <w:pStyle w:val="AmdtsEntryHd"/>
      </w:pPr>
      <w:r w:rsidRPr="000C3BE1">
        <w:t>Offence—failure to carry out inspection</w:t>
      </w:r>
    </w:p>
    <w:p w:rsidR="00FF4431" w:rsidRDefault="00FF4431" w:rsidP="00FF4431">
      <w:pPr>
        <w:pStyle w:val="AmdtsEntries"/>
      </w:pPr>
      <w:r>
        <w:t>s 20</w:t>
      </w:r>
      <w:r>
        <w:tab/>
        <w:t xml:space="preserve">ins </w:t>
      </w:r>
      <w:hyperlink r:id="rId14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7D5C0B" w:rsidRDefault="007D5C0B" w:rsidP="007D5C0B">
      <w:pPr>
        <w:pStyle w:val="AmdtsEntries"/>
      </w:pPr>
      <w:r>
        <w:tab/>
        <w:t xml:space="preserve">am </w:t>
      </w:r>
      <w:hyperlink r:id="rId142" w:tooltip="Animal Welfare (Factory Farming) Amendment Act 2014" w:history="1">
        <w:r>
          <w:rPr>
            <w:rStyle w:val="charCitHyperlinkAbbrev"/>
          </w:rPr>
          <w:t>A2014</w:t>
        </w:r>
        <w:r>
          <w:rPr>
            <w:rStyle w:val="charCitHyperlinkAbbrev"/>
          </w:rPr>
          <w:noBreakHyphen/>
          <w:t>3</w:t>
        </w:r>
      </w:hyperlink>
      <w:r>
        <w:t xml:space="preserve"> s 15</w:t>
      </w:r>
      <w:r w:rsidR="00047403">
        <w:t>; pars renum R10 LA</w:t>
      </w:r>
    </w:p>
    <w:p w:rsidR="00FF4431" w:rsidRDefault="00FF4431" w:rsidP="00FF4431">
      <w:pPr>
        <w:pStyle w:val="AmdtsEntryHd"/>
      </w:pPr>
      <w:r w:rsidRPr="000C3BE1">
        <w:t>Offence—unsatisfactory inspection</w:t>
      </w:r>
    </w:p>
    <w:p w:rsidR="00FF4431" w:rsidRDefault="00FF4431" w:rsidP="002008D3">
      <w:pPr>
        <w:pStyle w:val="AmdtsEntries"/>
        <w:keepNext/>
      </w:pPr>
      <w:r>
        <w:t>s 21</w:t>
      </w:r>
      <w:r>
        <w:tab/>
        <w:t xml:space="preserve">ins </w:t>
      </w:r>
      <w:hyperlink r:id="rId14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2008D3" w:rsidRDefault="002008D3" w:rsidP="002008D3">
      <w:pPr>
        <w:pStyle w:val="AmdtsEntries"/>
      </w:pPr>
      <w:r>
        <w:tab/>
        <w:t xml:space="preserve">am </w:t>
      </w:r>
      <w:hyperlink r:id="rId144" w:tooltip="Animal Welfare (Factory Farming) Amendment Act 2014" w:history="1">
        <w:r>
          <w:rPr>
            <w:rStyle w:val="charCitHyperlinkAbbrev"/>
          </w:rPr>
          <w:t>A2014</w:t>
        </w:r>
        <w:r>
          <w:rPr>
            <w:rStyle w:val="charCitHyperlinkAbbrev"/>
          </w:rPr>
          <w:noBreakHyphen/>
          <w:t>3</w:t>
        </w:r>
      </w:hyperlink>
      <w:r>
        <w:t xml:space="preserve"> s 16; pars renum R10 LA</w:t>
      </w:r>
    </w:p>
    <w:p w:rsidR="00FF4431" w:rsidRDefault="002008D3" w:rsidP="00FF4431">
      <w:pPr>
        <w:pStyle w:val="AmdtsEntryHd"/>
      </w:pPr>
      <w:r w:rsidRPr="004F6AEE">
        <w:lastRenderedPageBreak/>
        <w:t>Offence—failure to act after inspection in relation to injured or sick fowl</w:t>
      </w:r>
    </w:p>
    <w:p w:rsidR="002008D3" w:rsidRPr="002008D3" w:rsidRDefault="002008D3" w:rsidP="002008D3">
      <w:pPr>
        <w:pStyle w:val="AmdtsEntries"/>
        <w:keepNext/>
      </w:pPr>
      <w:r>
        <w:t>s 22 hdg</w:t>
      </w:r>
      <w:r>
        <w:tab/>
        <w:t xml:space="preserve">sub </w:t>
      </w:r>
      <w:hyperlink r:id="rId145" w:tooltip="Animal Welfare (Factory Farming) Amendment Act 2014" w:history="1">
        <w:r>
          <w:rPr>
            <w:rStyle w:val="charCitHyperlinkAbbrev"/>
          </w:rPr>
          <w:t>A2014</w:t>
        </w:r>
        <w:r>
          <w:rPr>
            <w:rStyle w:val="charCitHyperlinkAbbrev"/>
          </w:rPr>
          <w:noBreakHyphen/>
          <w:t>3</w:t>
        </w:r>
      </w:hyperlink>
      <w:r>
        <w:t xml:space="preserve"> s 17</w:t>
      </w:r>
    </w:p>
    <w:p w:rsidR="00FF4431" w:rsidRDefault="00FF4431" w:rsidP="006227F5">
      <w:pPr>
        <w:pStyle w:val="AmdtsEntries"/>
        <w:keepNext/>
      </w:pPr>
      <w:r>
        <w:t>s 22</w:t>
      </w:r>
      <w:r>
        <w:tab/>
        <w:t xml:space="preserve">ins </w:t>
      </w:r>
      <w:hyperlink r:id="rId14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6227F5" w:rsidRDefault="006227F5" w:rsidP="006227F5">
      <w:pPr>
        <w:pStyle w:val="AmdtsEntries"/>
      </w:pPr>
      <w:r>
        <w:tab/>
        <w:t xml:space="preserve">am </w:t>
      </w:r>
      <w:hyperlink r:id="rId147" w:tooltip="Animal Welfare (Factory Farming) Amendment Act 2014" w:history="1">
        <w:r>
          <w:rPr>
            <w:rStyle w:val="charCitHyperlinkAbbrev"/>
          </w:rPr>
          <w:t>A2014</w:t>
        </w:r>
        <w:r>
          <w:rPr>
            <w:rStyle w:val="charCitHyperlinkAbbrev"/>
          </w:rPr>
          <w:noBreakHyphen/>
          <w:t>3</w:t>
        </w:r>
      </w:hyperlink>
      <w:r>
        <w:t xml:space="preserve"> s 18</w:t>
      </w:r>
      <w:r w:rsidR="00B769A2">
        <w:t>,</w:t>
      </w:r>
      <w:r>
        <w:t xml:space="preserve"> s 19</w:t>
      </w:r>
    </w:p>
    <w:p w:rsidR="00FF4431" w:rsidRDefault="00FF4431" w:rsidP="00FF4431">
      <w:pPr>
        <w:pStyle w:val="AmdtsEntryHd"/>
      </w:pPr>
      <w:r w:rsidRPr="000C3BE1">
        <w:t>Offence—failure to act after inspection in relation to water etc</w:t>
      </w:r>
    </w:p>
    <w:p w:rsidR="00FF4431" w:rsidRDefault="00FF4431" w:rsidP="00FF4431">
      <w:pPr>
        <w:pStyle w:val="AmdtsEntries"/>
      </w:pPr>
      <w:r>
        <w:t>s 23</w:t>
      </w:r>
      <w:r>
        <w:tab/>
        <w:t xml:space="preserve">ins </w:t>
      </w:r>
      <w:hyperlink r:id="rId14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9671BB" w:rsidRDefault="009671BB" w:rsidP="009671BB">
      <w:pPr>
        <w:pStyle w:val="AmdtsEntryHd"/>
      </w:pPr>
      <w:r w:rsidRPr="000C3BE1">
        <w:t>Offence—failure to keep inspection records</w:t>
      </w:r>
    </w:p>
    <w:p w:rsidR="009671BB" w:rsidRDefault="009671BB" w:rsidP="009671BB">
      <w:pPr>
        <w:pStyle w:val="AmdtsEntries"/>
      </w:pPr>
      <w:r>
        <w:t>s 24</w:t>
      </w:r>
      <w:r>
        <w:tab/>
        <w:t xml:space="preserve">ins </w:t>
      </w:r>
      <w:hyperlink r:id="rId14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9671BB" w:rsidRDefault="009671BB" w:rsidP="009671BB">
      <w:pPr>
        <w:pStyle w:val="AmdtsEntryHd"/>
      </w:pPr>
      <w:r w:rsidRPr="000C3BE1">
        <w:t>Management practices</w:t>
      </w:r>
    </w:p>
    <w:p w:rsidR="009671BB" w:rsidRDefault="009671BB" w:rsidP="009671BB">
      <w:pPr>
        <w:pStyle w:val="AmdtsEntries"/>
      </w:pPr>
      <w:r>
        <w:t>div 6.5 hdg</w:t>
      </w:r>
      <w:r>
        <w:tab/>
        <w:t xml:space="preserve">ins </w:t>
      </w:r>
      <w:hyperlink r:id="rId150"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9671BB" w:rsidRDefault="009671BB" w:rsidP="009671BB">
      <w:pPr>
        <w:pStyle w:val="AmdtsEntryHd"/>
      </w:pPr>
      <w:r w:rsidRPr="000C3BE1">
        <w:t>Offence—blinkers etc</w:t>
      </w:r>
    </w:p>
    <w:p w:rsidR="009671BB" w:rsidRDefault="009671BB" w:rsidP="009671BB">
      <w:pPr>
        <w:pStyle w:val="AmdtsEntries"/>
      </w:pPr>
      <w:r>
        <w:t>s 25</w:t>
      </w:r>
      <w:r>
        <w:tab/>
        <w:t xml:space="preserve">ins </w:t>
      </w:r>
      <w:hyperlink r:id="rId15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9</w:t>
      </w:r>
    </w:p>
    <w:p w:rsidR="00970D22" w:rsidRDefault="00970D22">
      <w:pPr>
        <w:pStyle w:val="AmdtsEntryHd"/>
      </w:pPr>
      <w:r>
        <w:rPr>
          <w:rStyle w:val="CharChapText"/>
        </w:rPr>
        <w:t>Permitted uses of electrical devices on animals</w:t>
      </w:r>
    </w:p>
    <w:p w:rsidR="00970D22" w:rsidRDefault="00970D22">
      <w:pPr>
        <w:pStyle w:val="AmdtsEntries"/>
      </w:pPr>
      <w:r>
        <w:t>sch 1</w:t>
      </w:r>
      <w:r>
        <w:tab/>
        <w:t xml:space="preserve">am </w:t>
      </w:r>
      <w:hyperlink r:id="rId152"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37</w:t>
      </w:r>
    </w:p>
    <w:p w:rsidR="00970D22" w:rsidRDefault="00970D22">
      <w:pPr>
        <w:pStyle w:val="AmdtsEntryHd"/>
      </w:pPr>
      <w:r>
        <w:t>Dictionary</w:t>
      </w:r>
    </w:p>
    <w:p w:rsidR="00970D22" w:rsidRDefault="00970D22">
      <w:pPr>
        <w:pStyle w:val="AmdtsEntries"/>
        <w:keepNext/>
      </w:pPr>
      <w:r>
        <w:t>dict</w:t>
      </w:r>
      <w:r>
        <w:tab/>
        <w:t xml:space="preserve">ins </w:t>
      </w:r>
      <w:hyperlink r:id="rId153"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38</w:t>
      </w:r>
    </w:p>
    <w:p w:rsidR="00B56F6F" w:rsidRPr="00187846" w:rsidRDefault="00B56F6F" w:rsidP="00B56F6F">
      <w:pPr>
        <w:pStyle w:val="AmdtsEntries"/>
      </w:pPr>
      <w:r>
        <w:tab/>
        <w:t xml:space="preserve">def </w:t>
      </w:r>
      <w:r w:rsidRPr="00187846">
        <w:rPr>
          <w:rStyle w:val="charBoldItals"/>
        </w:rPr>
        <w:t xml:space="preserve">adequate food </w:t>
      </w:r>
      <w:r>
        <w:t xml:space="preserve">ins </w:t>
      </w:r>
      <w:hyperlink r:id="rId15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adequate water </w:t>
      </w:r>
      <w:r>
        <w:t xml:space="preserve">ins </w:t>
      </w:r>
      <w:hyperlink r:id="rId15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Default="00B56F6F" w:rsidP="00B56F6F">
      <w:pPr>
        <w:pStyle w:val="AmdtsEntries"/>
      </w:pPr>
      <w:r>
        <w:tab/>
        <w:t xml:space="preserve">def </w:t>
      </w:r>
      <w:r>
        <w:rPr>
          <w:rStyle w:val="charBoldItals"/>
        </w:rPr>
        <w:t xml:space="preserve">code </w:t>
      </w:r>
      <w:r>
        <w:t xml:space="preserve">ins </w:t>
      </w:r>
      <w:hyperlink r:id="rId156" w:tooltip="Animal Welfare Legislation Amendment Act 2007" w:history="1">
        <w:r w:rsidR="00187846" w:rsidRPr="00187846">
          <w:rPr>
            <w:rStyle w:val="charCitHyperlinkAbbrev"/>
          </w:rPr>
          <w:t>A2007</w:t>
        </w:r>
        <w:r w:rsidR="00187846" w:rsidRPr="00187846">
          <w:rPr>
            <w:rStyle w:val="charCitHyperlinkAbbrev"/>
          </w:rPr>
          <w:noBreakHyphen/>
          <w:t>7</w:t>
        </w:r>
      </w:hyperlink>
      <w:r>
        <w:t xml:space="preserve"> s 38</w:t>
      </w:r>
    </w:p>
    <w:p w:rsidR="003858FF" w:rsidRDefault="003858FF" w:rsidP="003858FF">
      <w:pPr>
        <w:pStyle w:val="AmdtsEntriesDefL2"/>
      </w:pPr>
      <w:r>
        <w:tab/>
        <w:t xml:space="preserve">om </w:t>
      </w:r>
      <w:hyperlink r:id="rId157" w:tooltip="Animal Welfare Amendment Regulation 2014 (No 1)" w:history="1">
        <w:r>
          <w:rPr>
            <w:rStyle w:val="charCitHyperlinkAbbrev"/>
          </w:rPr>
          <w:t>SL2014</w:t>
        </w:r>
        <w:r>
          <w:rPr>
            <w:rStyle w:val="charCitHyperlinkAbbrev"/>
          </w:rPr>
          <w:noBreakHyphen/>
          <w:t>13</w:t>
        </w:r>
      </w:hyperlink>
      <w:r>
        <w:t xml:space="preserve"> s 6</w:t>
      </w:r>
    </w:p>
    <w:p w:rsidR="00B56F6F" w:rsidRPr="00187846" w:rsidRDefault="00B56F6F" w:rsidP="00B56F6F">
      <w:pPr>
        <w:pStyle w:val="AmdtsEntries"/>
      </w:pPr>
      <w:r>
        <w:tab/>
        <w:t xml:space="preserve">def </w:t>
      </w:r>
      <w:r w:rsidRPr="00187846">
        <w:rPr>
          <w:rStyle w:val="charBoldItals"/>
        </w:rPr>
        <w:t xml:space="preserve">cup drinker </w:t>
      </w:r>
      <w:r>
        <w:t xml:space="preserve">ins </w:t>
      </w:r>
      <w:hyperlink r:id="rId15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drinker </w:t>
      </w:r>
      <w:r>
        <w:t xml:space="preserve">ins </w:t>
      </w:r>
      <w:hyperlink r:id="rId159"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feeder </w:t>
      </w:r>
      <w:r>
        <w:t xml:space="preserve">ins </w:t>
      </w:r>
      <w:hyperlink r:id="rId160"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floor area </w:t>
      </w:r>
      <w:r>
        <w:t xml:space="preserve">ins </w:t>
      </w:r>
      <w:hyperlink r:id="rId161"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930222" w:rsidRPr="00187846" w:rsidRDefault="00930222" w:rsidP="00930222">
      <w:pPr>
        <w:pStyle w:val="AmdtsEntriesDefL2"/>
      </w:pPr>
      <w:r>
        <w:tab/>
        <w:t xml:space="preserve">om </w:t>
      </w:r>
      <w:hyperlink r:id="rId162" w:tooltip="Animal Welfare (Factory Farming) Amendment Act 2014" w:history="1">
        <w:r>
          <w:rPr>
            <w:rStyle w:val="charCitHyperlinkAbbrev"/>
          </w:rPr>
          <w:t>A2014</w:t>
        </w:r>
        <w:r>
          <w:rPr>
            <w:rStyle w:val="charCitHyperlinkAbbrev"/>
          </w:rPr>
          <w:noBreakHyphen/>
          <w:t>3</w:t>
        </w:r>
      </w:hyperlink>
      <w:r>
        <w:t xml:space="preserve"> s 20</w:t>
      </w:r>
    </w:p>
    <w:p w:rsidR="00B56F6F" w:rsidRPr="00187846" w:rsidRDefault="00B56F6F" w:rsidP="00B56F6F">
      <w:pPr>
        <w:pStyle w:val="AmdtsEntries"/>
      </w:pPr>
      <w:r>
        <w:tab/>
        <w:t xml:space="preserve">def </w:t>
      </w:r>
      <w:r w:rsidRPr="00187846">
        <w:rPr>
          <w:rStyle w:val="charBoldItals"/>
        </w:rPr>
        <w:t xml:space="preserve">fowl </w:t>
      </w:r>
      <w:r>
        <w:t xml:space="preserve">ins </w:t>
      </w:r>
      <w:hyperlink r:id="rId163"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keeps a laying fowl </w:t>
      </w:r>
      <w:r>
        <w:t xml:space="preserve">ins </w:t>
      </w:r>
      <w:hyperlink r:id="rId164"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layer pullet </w:t>
      </w:r>
      <w:r>
        <w:t xml:space="preserve">ins </w:t>
      </w:r>
      <w:hyperlink r:id="rId165"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laying fowl </w:t>
      </w:r>
      <w:r>
        <w:t xml:space="preserve">ins </w:t>
      </w:r>
      <w:hyperlink r:id="rId166"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nipple drinker </w:t>
      </w:r>
      <w:r>
        <w:t xml:space="preserve">ins </w:t>
      </w:r>
      <w:hyperlink r:id="rId167"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B56F6F" w:rsidRPr="00187846" w:rsidRDefault="00B56F6F" w:rsidP="00B56F6F">
      <w:pPr>
        <w:pStyle w:val="AmdtsEntries"/>
      </w:pPr>
      <w:r>
        <w:tab/>
        <w:t xml:space="preserve">def </w:t>
      </w:r>
      <w:r w:rsidRPr="00187846">
        <w:rPr>
          <w:rStyle w:val="charBoldItals"/>
        </w:rPr>
        <w:t xml:space="preserve">shed </w:t>
      </w:r>
      <w:r>
        <w:t xml:space="preserve">ins </w:t>
      </w:r>
      <w:hyperlink r:id="rId168" w:tooltip="Animal Welfare Amendment Regulation 2010 (No 1)" w:history="1">
        <w:r w:rsidR="00187846" w:rsidRPr="00187846">
          <w:rPr>
            <w:rStyle w:val="charCitHyperlinkAbbrev"/>
          </w:rPr>
          <w:t>SL2010</w:t>
        </w:r>
        <w:r w:rsidR="00187846" w:rsidRPr="00187846">
          <w:rPr>
            <w:rStyle w:val="charCitHyperlinkAbbrev"/>
          </w:rPr>
          <w:noBreakHyphen/>
          <w:t>9</w:t>
        </w:r>
      </w:hyperlink>
      <w:r>
        <w:t xml:space="preserve"> s 10</w:t>
      </w:r>
    </w:p>
    <w:p w:rsidR="00A22683" w:rsidRPr="00A22683" w:rsidRDefault="00A22683" w:rsidP="00A22683">
      <w:pPr>
        <w:pStyle w:val="PageBreak"/>
      </w:pPr>
      <w:r w:rsidRPr="00A22683">
        <w:br w:type="page"/>
      </w:r>
    </w:p>
    <w:p w:rsidR="00970D22" w:rsidRPr="00722C12" w:rsidRDefault="00970D22">
      <w:pPr>
        <w:pStyle w:val="Endnote20"/>
      </w:pPr>
      <w:bookmarkStart w:id="53" w:name="_Toc391885585"/>
      <w:r w:rsidRPr="00722C12">
        <w:rPr>
          <w:rStyle w:val="charTableNo"/>
        </w:rPr>
        <w:lastRenderedPageBreak/>
        <w:t>5</w:t>
      </w:r>
      <w:r>
        <w:tab/>
      </w:r>
      <w:r w:rsidRPr="00722C12">
        <w:rPr>
          <w:rStyle w:val="charTableText"/>
        </w:rPr>
        <w:t>Earlier republications</w:t>
      </w:r>
      <w:bookmarkEnd w:id="53"/>
    </w:p>
    <w:p w:rsidR="00970D22" w:rsidRDefault="00970D22">
      <w:pPr>
        <w:pStyle w:val="EndNoteTextEPS"/>
        <w:keepNext/>
      </w:pPr>
      <w:r>
        <w:t xml:space="preserve">Some earlier republications were not numbered. The number in column 1 refers to the publication order.  </w:t>
      </w:r>
    </w:p>
    <w:p w:rsidR="00970D22" w:rsidRDefault="00970D22">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70D22" w:rsidRDefault="00970D22">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970D22">
        <w:trPr>
          <w:tblHeader/>
        </w:trPr>
        <w:tc>
          <w:tcPr>
            <w:tcW w:w="1930" w:type="dxa"/>
          </w:tcPr>
          <w:p w:rsidR="00970D22" w:rsidRDefault="00970D22">
            <w:pPr>
              <w:pStyle w:val="EarlierRepubHdg"/>
            </w:pPr>
            <w:r>
              <w:t>Republication No</w:t>
            </w:r>
          </w:p>
        </w:tc>
        <w:tc>
          <w:tcPr>
            <w:tcW w:w="2350" w:type="dxa"/>
          </w:tcPr>
          <w:p w:rsidR="00970D22" w:rsidRDefault="00970D22">
            <w:pPr>
              <w:pStyle w:val="EarlierRepubHdg"/>
            </w:pPr>
            <w:r>
              <w:t>Amendments to</w:t>
            </w:r>
          </w:p>
        </w:tc>
        <w:tc>
          <w:tcPr>
            <w:tcW w:w="2350" w:type="dxa"/>
          </w:tcPr>
          <w:p w:rsidR="00970D22" w:rsidRDefault="00970D22">
            <w:pPr>
              <w:pStyle w:val="EarlierRepubHdg"/>
            </w:pPr>
            <w:r>
              <w:t>Republication date</w:t>
            </w:r>
          </w:p>
        </w:tc>
      </w:tr>
      <w:tr w:rsidR="00970D22">
        <w:tc>
          <w:tcPr>
            <w:tcW w:w="1930" w:type="dxa"/>
          </w:tcPr>
          <w:p w:rsidR="00970D22" w:rsidRDefault="00970D22">
            <w:pPr>
              <w:pStyle w:val="EarlierRepubEntries"/>
            </w:pPr>
            <w:r>
              <w:t>1</w:t>
            </w:r>
          </w:p>
        </w:tc>
        <w:tc>
          <w:tcPr>
            <w:tcW w:w="2350" w:type="dxa"/>
          </w:tcPr>
          <w:p w:rsidR="00970D22" w:rsidRDefault="00970D22">
            <w:pPr>
              <w:pStyle w:val="EarlierRepubEntries"/>
            </w:pPr>
            <w:r>
              <w:t>not amended</w:t>
            </w:r>
          </w:p>
        </w:tc>
        <w:tc>
          <w:tcPr>
            <w:tcW w:w="2350" w:type="dxa"/>
          </w:tcPr>
          <w:p w:rsidR="00970D22" w:rsidRDefault="00970D22">
            <w:pPr>
              <w:pStyle w:val="EarlierRepubEntries"/>
            </w:pPr>
            <w:r>
              <w:t>12 September 2001</w:t>
            </w:r>
          </w:p>
        </w:tc>
      </w:tr>
      <w:tr w:rsidR="00970D22">
        <w:tc>
          <w:tcPr>
            <w:tcW w:w="1930" w:type="dxa"/>
          </w:tcPr>
          <w:p w:rsidR="00970D22" w:rsidRDefault="00970D22">
            <w:pPr>
              <w:pStyle w:val="EarlierRepubEntries"/>
            </w:pPr>
            <w:r>
              <w:t>2</w:t>
            </w:r>
          </w:p>
        </w:tc>
        <w:tc>
          <w:tcPr>
            <w:tcW w:w="2350" w:type="dxa"/>
          </w:tcPr>
          <w:p w:rsidR="00970D22" w:rsidRDefault="0057256C">
            <w:pPr>
              <w:pStyle w:val="EarlierRepubEntries"/>
            </w:pPr>
            <w:hyperlink r:id="rId169" w:tooltip="Statute Law Amendment Act 2002" w:history="1">
              <w:r w:rsidR="00187846" w:rsidRPr="00187846">
                <w:rPr>
                  <w:rStyle w:val="charCitHyperlinkAbbrev"/>
                </w:rPr>
                <w:t>A2002</w:t>
              </w:r>
              <w:r w:rsidR="00187846" w:rsidRPr="00187846">
                <w:rPr>
                  <w:rStyle w:val="charCitHyperlinkAbbrev"/>
                </w:rPr>
                <w:noBreakHyphen/>
                <w:t>30</w:t>
              </w:r>
            </w:hyperlink>
          </w:p>
        </w:tc>
        <w:tc>
          <w:tcPr>
            <w:tcW w:w="2350" w:type="dxa"/>
          </w:tcPr>
          <w:p w:rsidR="00970D22" w:rsidRDefault="00970D22">
            <w:pPr>
              <w:pStyle w:val="EarlierRepubEntries"/>
            </w:pPr>
            <w:r>
              <w:t>24 September 2002</w:t>
            </w:r>
          </w:p>
        </w:tc>
      </w:tr>
      <w:tr w:rsidR="00970D22">
        <w:tc>
          <w:tcPr>
            <w:tcW w:w="1930" w:type="dxa"/>
          </w:tcPr>
          <w:p w:rsidR="00970D22" w:rsidRDefault="00970D22">
            <w:pPr>
              <w:pStyle w:val="EarlierRepubEntries"/>
            </w:pPr>
            <w:r>
              <w:t>3</w:t>
            </w:r>
          </w:p>
        </w:tc>
        <w:tc>
          <w:tcPr>
            <w:tcW w:w="2350" w:type="dxa"/>
          </w:tcPr>
          <w:p w:rsidR="00970D22" w:rsidRDefault="0057256C">
            <w:pPr>
              <w:pStyle w:val="EarlierRepubEntries"/>
            </w:pPr>
            <w:hyperlink r:id="rId170" w:tooltip="Statute Law Amendment Act 2003" w:history="1">
              <w:r w:rsidR="00187846" w:rsidRPr="00187846">
                <w:rPr>
                  <w:rStyle w:val="charCitHyperlinkAbbrev"/>
                </w:rPr>
                <w:t>A2003</w:t>
              </w:r>
              <w:r w:rsidR="00187846" w:rsidRPr="00187846">
                <w:rPr>
                  <w:rStyle w:val="charCitHyperlinkAbbrev"/>
                </w:rPr>
                <w:noBreakHyphen/>
                <w:t>41</w:t>
              </w:r>
            </w:hyperlink>
          </w:p>
        </w:tc>
        <w:tc>
          <w:tcPr>
            <w:tcW w:w="2350" w:type="dxa"/>
          </w:tcPr>
          <w:p w:rsidR="00970D22" w:rsidRDefault="00970D22">
            <w:pPr>
              <w:pStyle w:val="EarlierRepubEntries"/>
            </w:pPr>
            <w:r>
              <w:t>9 October 2003</w:t>
            </w:r>
          </w:p>
        </w:tc>
      </w:tr>
      <w:tr w:rsidR="00970D22">
        <w:tc>
          <w:tcPr>
            <w:tcW w:w="1930" w:type="dxa"/>
          </w:tcPr>
          <w:p w:rsidR="00970D22" w:rsidRDefault="00970D22">
            <w:pPr>
              <w:pStyle w:val="EarlierRepubEntries"/>
            </w:pPr>
            <w:r>
              <w:t>4</w:t>
            </w:r>
          </w:p>
        </w:tc>
        <w:tc>
          <w:tcPr>
            <w:tcW w:w="2350" w:type="dxa"/>
          </w:tcPr>
          <w:p w:rsidR="00970D22" w:rsidRDefault="0057256C">
            <w:pPr>
              <w:pStyle w:val="EarlierRepubEntries"/>
            </w:pPr>
            <w:hyperlink r:id="rId171" w:tooltip="Statute Law Amendment Act 2003" w:history="1">
              <w:r w:rsidR="00187846" w:rsidRPr="00187846">
                <w:rPr>
                  <w:rStyle w:val="charCitHyperlinkAbbrev"/>
                </w:rPr>
                <w:t>A2003</w:t>
              </w:r>
              <w:r w:rsidR="00187846" w:rsidRPr="00187846">
                <w:rPr>
                  <w:rStyle w:val="charCitHyperlinkAbbrev"/>
                </w:rPr>
                <w:noBreakHyphen/>
                <w:t>41</w:t>
              </w:r>
            </w:hyperlink>
          </w:p>
        </w:tc>
        <w:tc>
          <w:tcPr>
            <w:tcW w:w="2350" w:type="dxa"/>
          </w:tcPr>
          <w:p w:rsidR="00970D22" w:rsidRDefault="00970D22">
            <w:pPr>
              <w:pStyle w:val="EarlierRepubEntries"/>
            </w:pPr>
            <w:r>
              <w:t>1 November 2004</w:t>
            </w:r>
          </w:p>
        </w:tc>
      </w:tr>
      <w:tr w:rsidR="00970D22">
        <w:tc>
          <w:tcPr>
            <w:tcW w:w="1930" w:type="dxa"/>
          </w:tcPr>
          <w:p w:rsidR="00970D22" w:rsidRDefault="00970D22">
            <w:pPr>
              <w:pStyle w:val="EarlierRepubEntries"/>
            </w:pPr>
            <w:r>
              <w:t>5</w:t>
            </w:r>
          </w:p>
        </w:tc>
        <w:tc>
          <w:tcPr>
            <w:tcW w:w="2350" w:type="dxa"/>
          </w:tcPr>
          <w:p w:rsidR="00970D22" w:rsidRDefault="0057256C">
            <w:pPr>
              <w:pStyle w:val="EarlierRepubEntries"/>
            </w:pPr>
            <w:hyperlink r:id="rId172" w:tooltip="Criminal Code Harmonisation Act 2005" w:history="1">
              <w:r w:rsidR="00187846" w:rsidRPr="00187846">
                <w:rPr>
                  <w:rStyle w:val="charCitHyperlinkAbbrev"/>
                </w:rPr>
                <w:t>A2005</w:t>
              </w:r>
              <w:r w:rsidR="00187846" w:rsidRPr="00187846">
                <w:rPr>
                  <w:rStyle w:val="charCitHyperlinkAbbrev"/>
                </w:rPr>
                <w:noBreakHyphen/>
                <w:t>54</w:t>
              </w:r>
            </w:hyperlink>
          </w:p>
        </w:tc>
        <w:tc>
          <w:tcPr>
            <w:tcW w:w="2350" w:type="dxa"/>
          </w:tcPr>
          <w:p w:rsidR="00970D22" w:rsidRDefault="00970D22">
            <w:pPr>
              <w:pStyle w:val="EarlierRepubEntries"/>
            </w:pPr>
            <w:r>
              <w:t>24 November 2005</w:t>
            </w:r>
          </w:p>
        </w:tc>
      </w:tr>
      <w:tr w:rsidR="00970D22">
        <w:tc>
          <w:tcPr>
            <w:tcW w:w="1930" w:type="dxa"/>
          </w:tcPr>
          <w:p w:rsidR="00970D22" w:rsidRDefault="00970D22">
            <w:pPr>
              <w:pStyle w:val="EarlierRepubEntries"/>
            </w:pPr>
            <w:r>
              <w:t>6</w:t>
            </w:r>
          </w:p>
        </w:tc>
        <w:tc>
          <w:tcPr>
            <w:tcW w:w="2350" w:type="dxa"/>
          </w:tcPr>
          <w:p w:rsidR="00970D22" w:rsidRDefault="0057256C">
            <w:pPr>
              <w:pStyle w:val="EarlierRepubEntries"/>
            </w:pPr>
            <w:hyperlink r:id="rId173" w:tooltip="Animal Welfare Legislation Amendment Act 2007" w:history="1">
              <w:r w:rsidR="00187846" w:rsidRPr="00187846">
                <w:rPr>
                  <w:rStyle w:val="charCitHyperlinkAbbrev"/>
                </w:rPr>
                <w:t>A2007</w:t>
              </w:r>
              <w:r w:rsidR="00187846" w:rsidRPr="00187846">
                <w:rPr>
                  <w:rStyle w:val="charCitHyperlinkAbbrev"/>
                </w:rPr>
                <w:noBreakHyphen/>
                <w:t>7</w:t>
              </w:r>
            </w:hyperlink>
          </w:p>
        </w:tc>
        <w:tc>
          <w:tcPr>
            <w:tcW w:w="2350" w:type="dxa"/>
          </w:tcPr>
          <w:p w:rsidR="00970D22" w:rsidRDefault="00970D22">
            <w:pPr>
              <w:pStyle w:val="EarlierRepubEntries"/>
            </w:pPr>
            <w:r>
              <w:t>27 Mar 2007</w:t>
            </w:r>
          </w:p>
        </w:tc>
      </w:tr>
      <w:tr w:rsidR="00356C0E">
        <w:tc>
          <w:tcPr>
            <w:tcW w:w="1930" w:type="dxa"/>
          </w:tcPr>
          <w:p w:rsidR="00356C0E" w:rsidRDefault="00356C0E">
            <w:pPr>
              <w:pStyle w:val="EarlierRepubEntries"/>
            </w:pPr>
            <w:r>
              <w:t>7</w:t>
            </w:r>
          </w:p>
        </w:tc>
        <w:tc>
          <w:tcPr>
            <w:tcW w:w="2350" w:type="dxa"/>
          </w:tcPr>
          <w:p w:rsidR="00356C0E" w:rsidRDefault="0057256C">
            <w:pPr>
              <w:pStyle w:val="EarlierRepubEntries"/>
            </w:pPr>
            <w:hyperlink r:id="rId174" w:tooltip="Animal Welfare Legislation Amendment Act 2007" w:history="1">
              <w:r w:rsidR="00187846" w:rsidRPr="00187846">
                <w:rPr>
                  <w:rStyle w:val="charCitHyperlinkAbbrev"/>
                </w:rPr>
                <w:t>A2007</w:t>
              </w:r>
              <w:r w:rsidR="00187846" w:rsidRPr="00187846">
                <w:rPr>
                  <w:rStyle w:val="charCitHyperlinkAbbrev"/>
                </w:rPr>
                <w:noBreakHyphen/>
                <w:t>7</w:t>
              </w:r>
            </w:hyperlink>
          </w:p>
        </w:tc>
        <w:tc>
          <w:tcPr>
            <w:tcW w:w="2350" w:type="dxa"/>
          </w:tcPr>
          <w:p w:rsidR="00356C0E" w:rsidRDefault="00356C0E">
            <w:pPr>
              <w:pStyle w:val="EarlierRepubEntries"/>
            </w:pPr>
            <w:r>
              <w:t>2 January 2008</w:t>
            </w:r>
          </w:p>
        </w:tc>
      </w:tr>
      <w:tr w:rsidR="00930FBA">
        <w:tc>
          <w:tcPr>
            <w:tcW w:w="1930" w:type="dxa"/>
          </w:tcPr>
          <w:p w:rsidR="00930FBA" w:rsidRDefault="00930FBA">
            <w:pPr>
              <w:pStyle w:val="EarlierRepubEntries"/>
            </w:pPr>
            <w:r>
              <w:t>8</w:t>
            </w:r>
          </w:p>
        </w:tc>
        <w:tc>
          <w:tcPr>
            <w:tcW w:w="2350" w:type="dxa"/>
          </w:tcPr>
          <w:p w:rsidR="00930FBA" w:rsidRDefault="0057256C">
            <w:pPr>
              <w:pStyle w:val="EarlierRepubEntries"/>
            </w:pPr>
            <w:hyperlink r:id="rId175" w:tooltip="Statute Law Amendment Act 2009" w:history="1">
              <w:r w:rsidR="00187846" w:rsidRPr="00187846">
                <w:rPr>
                  <w:rStyle w:val="charCitHyperlinkAbbrev"/>
                </w:rPr>
                <w:t>A2009</w:t>
              </w:r>
              <w:r w:rsidR="00187846" w:rsidRPr="00187846">
                <w:rPr>
                  <w:rStyle w:val="charCitHyperlinkAbbrev"/>
                </w:rPr>
                <w:noBreakHyphen/>
                <w:t>20</w:t>
              </w:r>
            </w:hyperlink>
          </w:p>
        </w:tc>
        <w:tc>
          <w:tcPr>
            <w:tcW w:w="2350" w:type="dxa"/>
          </w:tcPr>
          <w:p w:rsidR="00930FBA" w:rsidRDefault="00930FBA">
            <w:pPr>
              <w:pStyle w:val="EarlierRepubEntries"/>
            </w:pPr>
            <w:r>
              <w:t>22 September 2009</w:t>
            </w:r>
          </w:p>
        </w:tc>
      </w:tr>
      <w:tr w:rsidR="004B0284">
        <w:tc>
          <w:tcPr>
            <w:tcW w:w="1930" w:type="dxa"/>
          </w:tcPr>
          <w:p w:rsidR="004B0284" w:rsidRDefault="004B0284">
            <w:pPr>
              <w:pStyle w:val="EarlierRepubEntries"/>
            </w:pPr>
            <w:r>
              <w:t>9</w:t>
            </w:r>
          </w:p>
        </w:tc>
        <w:tc>
          <w:tcPr>
            <w:tcW w:w="2350" w:type="dxa"/>
          </w:tcPr>
          <w:p w:rsidR="004B0284" w:rsidRDefault="0057256C">
            <w:pPr>
              <w:pStyle w:val="EarlierRepubEntries"/>
            </w:pPr>
            <w:hyperlink r:id="rId176" w:tooltip="Animal Welfare Amendment Regulation 2010 (No 1)" w:history="1">
              <w:r w:rsidR="004B0284" w:rsidRPr="00187846">
                <w:rPr>
                  <w:rStyle w:val="charCitHyperlinkAbbrev"/>
                </w:rPr>
                <w:t>SL2010</w:t>
              </w:r>
              <w:r w:rsidR="004B0284" w:rsidRPr="00187846">
                <w:rPr>
                  <w:rStyle w:val="charCitHyperlinkAbbrev"/>
                </w:rPr>
                <w:noBreakHyphen/>
                <w:t>9</w:t>
              </w:r>
            </w:hyperlink>
          </w:p>
        </w:tc>
        <w:tc>
          <w:tcPr>
            <w:tcW w:w="2350" w:type="dxa"/>
          </w:tcPr>
          <w:p w:rsidR="004B0284" w:rsidRDefault="004B0284">
            <w:pPr>
              <w:pStyle w:val="EarlierRepubEntries"/>
            </w:pPr>
            <w:r>
              <w:t>20 July 2010</w:t>
            </w:r>
          </w:p>
        </w:tc>
      </w:tr>
      <w:tr w:rsidR="003858FF">
        <w:tc>
          <w:tcPr>
            <w:tcW w:w="1930" w:type="dxa"/>
          </w:tcPr>
          <w:p w:rsidR="003858FF" w:rsidRDefault="003858FF">
            <w:pPr>
              <w:pStyle w:val="EarlierRepubEntries"/>
            </w:pPr>
            <w:r>
              <w:t>10</w:t>
            </w:r>
          </w:p>
        </w:tc>
        <w:tc>
          <w:tcPr>
            <w:tcW w:w="2350" w:type="dxa"/>
          </w:tcPr>
          <w:p w:rsidR="003858FF" w:rsidRDefault="0057256C">
            <w:pPr>
              <w:pStyle w:val="EarlierRepubEntries"/>
            </w:pPr>
            <w:hyperlink r:id="rId177" w:tooltip="Animal Welfare (Factory Farming) Amendment Act 2014" w:history="1">
              <w:r w:rsidR="007D6BC4" w:rsidRPr="007D6BC4">
                <w:rPr>
                  <w:rStyle w:val="charCitHyperlinkAbbrev"/>
                </w:rPr>
                <w:t>A2014-3</w:t>
              </w:r>
            </w:hyperlink>
          </w:p>
        </w:tc>
        <w:tc>
          <w:tcPr>
            <w:tcW w:w="2350" w:type="dxa"/>
          </w:tcPr>
          <w:p w:rsidR="003858FF" w:rsidRDefault="007D6BC4">
            <w:pPr>
              <w:pStyle w:val="EarlierRepubEntries"/>
            </w:pPr>
            <w:r>
              <w:t>7 March 2014</w:t>
            </w:r>
          </w:p>
        </w:tc>
      </w:tr>
    </w:tbl>
    <w:p w:rsidR="00970D22" w:rsidRDefault="00970D22">
      <w:pPr>
        <w:pStyle w:val="05EndNote"/>
        <w:sectPr w:rsidR="00970D22">
          <w:headerReference w:type="even" r:id="rId178"/>
          <w:headerReference w:type="default" r:id="rId179"/>
          <w:footerReference w:type="even" r:id="rId180"/>
          <w:footerReference w:type="default" r:id="rId181"/>
          <w:pgSz w:w="11907" w:h="16839" w:code="9"/>
          <w:pgMar w:top="3000" w:right="1900" w:bottom="2500" w:left="2300" w:header="2480" w:footer="2100" w:gutter="0"/>
          <w:cols w:space="720"/>
          <w:docGrid w:linePitch="254"/>
        </w:sectPr>
      </w:pPr>
    </w:p>
    <w:p w:rsidR="00930FBA" w:rsidRDefault="00930FBA">
      <w:pPr>
        <w:rPr>
          <w:color w:val="000000"/>
          <w:sz w:val="22"/>
        </w:rPr>
      </w:pPr>
    </w:p>
    <w:p w:rsidR="00930FBA" w:rsidRDefault="00930FBA">
      <w:pPr>
        <w:rPr>
          <w:color w:val="000000"/>
          <w:sz w:val="22"/>
        </w:rPr>
      </w:pPr>
    </w:p>
    <w:p w:rsidR="00930FBA" w:rsidRDefault="00930FBA">
      <w:pPr>
        <w:rPr>
          <w:color w:val="000000"/>
          <w:sz w:val="22"/>
        </w:rPr>
      </w:pPr>
    </w:p>
    <w:p w:rsidR="00930FBA" w:rsidRDefault="00930FBA">
      <w:pPr>
        <w:rPr>
          <w:color w:val="000000"/>
          <w:sz w:val="22"/>
        </w:rPr>
      </w:pPr>
    </w:p>
    <w:p w:rsidR="00930FBA" w:rsidRDefault="00930FBA">
      <w:pPr>
        <w:rPr>
          <w:color w:val="000000"/>
          <w:sz w:val="22"/>
        </w:rPr>
      </w:pPr>
    </w:p>
    <w:p w:rsidR="00930FBA" w:rsidRDefault="00930FBA">
      <w:pPr>
        <w:rPr>
          <w:color w:val="000000"/>
          <w:sz w:val="22"/>
        </w:rPr>
      </w:pPr>
    </w:p>
    <w:p w:rsidR="00930FBA" w:rsidRDefault="00930FBA">
      <w:pPr>
        <w:rPr>
          <w:color w:val="000000"/>
          <w:sz w:val="22"/>
        </w:rPr>
      </w:pPr>
    </w:p>
    <w:p w:rsidR="00970D22" w:rsidRDefault="00970D22">
      <w:pPr>
        <w:rPr>
          <w:color w:val="000000"/>
          <w:sz w:val="22"/>
        </w:rPr>
      </w:pPr>
    </w:p>
    <w:p w:rsidR="00970D22" w:rsidRDefault="00970D22">
      <w:r>
        <w:rPr>
          <w:color w:val="000000"/>
          <w:sz w:val="22"/>
        </w:rPr>
        <w:t>©  Australian Capital Territory 20</w:t>
      </w:r>
      <w:r w:rsidR="00930FBA">
        <w:rPr>
          <w:color w:val="000000"/>
          <w:sz w:val="22"/>
        </w:rPr>
        <w:t>1</w:t>
      </w:r>
      <w:r w:rsidR="004B0284">
        <w:rPr>
          <w:color w:val="000000"/>
          <w:sz w:val="22"/>
        </w:rPr>
        <w:t>4</w:t>
      </w:r>
    </w:p>
    <w:p w:rsidR="00970D22" w:rsidRDefault="00970D22">
      <w:pPr>
        <w:pStyle w:val="06Copyright"/>
        <w:sectPr w:rsidR="00970D22">
          <w:headerReference w:type="even" r:id="rId182"/>
          <w:headerReference w:type="default" r:id="rId183"/>
          <w:footerReference w:type="even" r:id="rId184"/>
          <w:footerReference w:type="default" r:id="rId185"/>
          <w:headerReference w:type="first" r:id="rId186"/>
          <w:footerReference w:type="first" r:id="rId187"/>
          <w:type w:val="continuous"/>
          <w:pgSz w:w="11907" w:h="16839" w:code="9"/>
          <w:pgMar w:top="3000" w:right="2300" w:bottom="2500" w:left="2300" w:header="2480" w:footer="2100" w:gutter="0"/>
          <w:pgNumType w:fmt="lowerRoman"/>
          <w:cols w:space="720"/>
          <w:titlePg/>
        </w:sectPr>
      </w:pPr>
    </w:p>
    <w:p w:rsidR="00970D22" w:rsidRDefault="00970D22"/>
    <w:sectPr w:rsidR="00970D22" w:rsidSect="007D3A5F">
      <w:headerReference w:type="first" r:id="rId188"/>
      <w:footerReference w:type="first" r:id="rId189"/>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C12" w:rsidRDefault="00722C12">
      <w:r>
        <w:separator/>
      </w:r>
    </w:p>
  </w:endnote>
  <w:endnote w:type="continuationSeparator" w:id="0">
    <w:p w:rsidR="00722C12" w:rsidRDefault="0072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722C12" w:rsidP="0057256C">
    <w:pPr>
      <w:pStyle w:val="Footer"/>
      <w:jc w:val="center"/>
      <w:rPr>
        <w:rFonts w:cs="Arial"/>
        <w:sz w:val="14"/>
      </w:rPr>
    </w:pPr>
    <w:r w:rsidRPr="0057256C">
      <w:rPr>
        <w:rFonts w:cs="Arial"/>
        <w:sz w:val="14"/>
      </w:rPr>
      <w:fldChar w:fldCharType="begin"/>
    </w:r>
    <w:r w:rsidRPr="0057256C">
      <w:rPr>
        <w:rFonts w:cs="Arial"/>
        <w:sz w:val="14"/>
      </w:rPr>
      <w:instrText xml:space="preserve"> DOCPROPERTY "Status" </w:instrText>
    </w:r>
    <w:r w:rsidRPr="0057256C">
      <w:rPr>
        <w:rFonts w:cs="Arial"/>
        <w:sz w:val="14"/>
      </w:rPr>
      <w:fldChar w:fldCharType="separate"/>
    </w:r>
    <w:r w:rsidR="00BD6DE2" w:rsidRPr="0057256C">
      <w:rPr>
        <w:rFonts w:cs="Arial"/>
        <w:sz w:val="14"/>
      </w:rPr>
      <w:t xml:space="preserve"> </w:t>
    </w:r>
    <w:r w:rsidRPr="0057256C">
      <w:rPr>
        <w:rFonts w:cs="Arial"/>
        <w:sz w:val="14"/>
      </w:rPr>
      <w:fldChar w:fldCharType="end"/>
    </w:r>
    <w:r w:rsidR="0057256C" w:rsidRPr="005725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C12">
      <w:tc>
        <w:tcPr>
          <w:tcW w:w="847" w:type="pct"/>
        </w:tcPr>
        <w:p w:rsidR="00722C12" w:rsidRDefault="00722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18</w:t>
          </w:r>
          <w:r>
            <w:rPr>
              <w:rStyle w:val="PageNumber"/>
            </w:rP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1061" w:type="pct"/>
        </w:tcPr>
        <w:p w:rsidR="00722C12" w:rsidRDefault="0057256C">
          <w:pPr>
            <w:pStyle w:val="Footer"/>
            <w:jc w:val="right"/>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w:instrText>
    </w:r>
    <w:r w:rsidRPr="0057256C">
      <w:rPr>
        <w:rFonts w:cs="Arial"/>
      </w:rPr>
      <w:instrText xml:space="preserve">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C12">
      <w:tc>
        <w:tcPr>
          <w:tcW w:w="1061" w:type="pct"/>
        </w:tcPr>
        <w:p w:rsidR="00722C12" w:rsidRDefault="0057256C">
          <w:pPr>
            <w:pStyle w:val="Footer"/>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847" w:type="pct"/>
        </w:tcPr>
        <w:p w:rsidR="00722C12" w:rsidRDefault="0072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17</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C12">
      <w:tc>
        <w:tcPr>
          <w:tcW w:w="847" w:type="pct"/>
        </w:tcPr>
        <w:p w:rsidR="00722C12" w:rsidRDefault="00722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1061" w:type="pct"/>
        </w:tcPr>
        <w:p w:rsidR="00722C12" w:rsidRDefault="0057256C">
          <w:pPr>
            <w:pStyle w:val="Footer"/>
            <w:jc w:val="right"/>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C12">
      <w:tc>
        <w:tcPr>
          <w:tcW w:w="1061" w:type="pct"/>
        </w:tcPr>
        <w:p w:rsidR="00722C12" w:rsidRDefault="0057256C">
          <w:pPr>
            <w:pStyle w:val="Footer"/>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w:instrText>
          </w:r>
          <w:r>
            <w:instrText xml:space="preserve">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847" w:type="pct"/>
        </w:tcPr>
        <w:p w:rsidR="00722C12" w:rsidRDefault="0072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19</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C12">
      <w:tc>
        <w:tcPr>
          <w:tcW w:w="847" w:type="pct"/>
        </w:tcPr>
        <w:p w:rsidR="00722C12" w:rsidRDefault="00722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26</w:t>
          </w:r>
          <w:r>
            <w:rPr>
              <w:rStyle w:val="PageNumber"/>
            </w:rP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1061" w:type="pct"/>
        </w:tcPr>
        <w:p w:rsidR="00722C12" w:rsidRDefault="0057256C">
          <w:pPr>
            <w:pStyle w:val="Footer"/>
            <w:jc w:val="right"/>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C12">
      <w:tc>
        <w:tcPr>
          <w:tcW w:w="1061" w:type="pct"/>
        </w:tcPr>
        <w:p w:rsidR="00722C12" w:rsidRDefault="0057256C">
          <w:pPr>
            <w:pStyle w:val="Footer"/>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w:instrText>
          </w:r>
          <w:r>
            <w:instrText xml:space="preserve">*\charformat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847" w:type="pct"/>
        </w:tcPr>
        <w:p w:rsidR="00722C12" w:rsidRDefault="0072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27</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57256C" w:rsidP="0057256C">
    <w:pPr>
      <w:pStyle w:val="Footer"/>
      <w:jc w:val="center"/>
      <w:rPr>
        <w:rFonts w:cs="Arial"/>
        <w:sz w:val="14"/>
      </w:rPr>
    </w:pPr>
    <w:r w:rsidRPr="0057256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722C12" w:rsidP="0057256C">
    <w:pPr>
      <w:pStyle w:val="Footer"/>
      <w:jc w:val="center"/>
      <w:rPr>
        <w:rFonts w:cs="Arial"/>
        <w:sz w:val="14"/>
      </w:rPr>
    </w:pPr>
    <w:r w:rsidRPr="0057256C">
      <w:rPr>
        <w:rFonts w:cs="Arial"/>
        <w:sz w:val="14"/>
      </w:rPr>
      <w:fldChar w:fldCharType="begin"/>
    </w:r>
    <w:r w:rsidRPr="0057256C">
      <w:rPr>
        <w:rFonts w:cs="Arial"/>
        <w:sz w:val="14"/>
      </w:rPr>
      <w:instrText xml:space="preserve"> COMMENTS  \* MERGEFORMAT </w:instrText>
    </w:r>
    <w:r w:rsidRPr="0057256C">
      <w:rPr>
        <w:rFonts w:cs="Arial"/>
        <w:sz w:val="14"/>
      </w:rPr>
      <w:fldChar w:fldCharType="end"/>
    </w:r>
    <w:r w:rsidR="0057256C" w:rsidRPr="0057256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57256C" w:rsidP="0057256C">
    <w:pPr>
      <w:pStyle w:val="Footer"/>
      <w:jc w:val="center"/>
      <w:rPr>
        <w:rFonts w:cs="Arial"/>
        <w:sz w:val="14"/>
      </w:rPr>
    </w:pPr>
    <w:r w:rsidRPr="0057256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57256C" w:rsidP="0057256C">
    <w:pPr>
      <w:pStyle w:val="Footer"/>
      <w:jc w:val="center"/>
      <w:rPr>
        <w:rFonts w:cs="Arial"/>
        <w:sz w:val="14"/>
      </w:rPr>
    </w:pPr>
    <w:r w:rsidRPr="0057256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722C12" w:rsidP="0057256C">
    <w:pPr>
      <w:pStyle w:val="Footer"/>
      <w:jc w:val="center"/>
      <w:rPr>
        <w:rFonts w:cs="Arial"/>
        <w:sz w:val="14"/>
      </w:rPr>
    </w:pPr>
    <w:r w:rsidRPr="0057256C">
      <w:rPr>
        <w:rFonts w:cs="Arial"/>
        <w:sz w:val="14"/>
      </w:rPr>
      <w:fldChar w:fldCharType="begin"/>
    </w:r>
    <w:r w:rsidRPr="0057256C">
      <w:rPr>
        <w:rFonts w:cs="Arial"/>
        <w:sz w:val="14"/>
      </w:rPr>
      <w:instrText xml:space="preserve"> DOCPROPERTY "Status" </w:instrText>
    </w:r>
    <w:r w:rsidRPr="0057256C">
      <w:rPr>
        <w:rFonts w:cs="Arial"/>
        <w:sz w:val="14"/>
      </w:rPr>
      <w:fldChar w:fldCharType="separate"/>
    </w:r>
    <w:r w:rsidR="00BD6DE2" w:rsidRPr="0057256C">
      <w:rPr>
        <w:rFonts w:cs="Arial"/>
        <w:sz w:val="14"/>
      </w:rPr>
      <w:t xml:space="preserve"> </w:t>
    </w:r>
    <w:r w:rsidRPr="0057256C">
      <w:rPr>
        <w:rFonts w:cs="Arial"/>
        <w:sz w:val="14"/>
      </w:rPr>
      <w:fldChar w:fldCharType="end"/>
    </w:r>
    <w:r w:rsidRPr="0057256C">
      <w:rPr>
        <w:rFonts w:cs="Arial"/>
        <w:sz w:val="14"/>
      </w:rPr>
      <w:fldChar w:fldCharType="begin"/>
    </w:r>
    <w:r w:rsidRPr="0057256C">
      <w:rPr>
        <w:rFonts w:cs="Arial"/>
        <w:sz w:val="14"/>
      </w:rPr>
      <w:instrText xml:space="preserve"> COMMENTS  \* MERGEFORMAT </w:instrText>
    </w:r>
    <w:r w:rsidRPr="0057256C">
      <w:rPr>
        <w:rFonts w:cs="Arial"/>
        <w:sz w:val="14"/>
      </w:rPr>
      <w:fldChar w:fldCharType="end"/>
    </w:r>
    <w:r w:rsidR="0057256C" w:rsidRPr="005725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Pr="0057256C" w:rsidRDefault="0057256C" w:rsidP="0057256C">
    <w:pPr>
      <w:pStyle w:val="Footer"/>
      <w:jc w:val="center"/>
      <w:rPr>
        <w:rFonts w:cs="Arial"/>
        <w:sz w:val="14"/>
      </w:rPr>
    </w:pPr>
    <w:r w:rsidRPr="005725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22C12">
      <w:tc>
        <w:tcPr>
          <w:tcW w:w="846" w:type="pct"/>
        </w:tcPr>
        <w:p w:rsidR="00722C12" w:rsidRDefault="00722C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2</w:t>
          </w:r>
          <w:r>
            <w:rPr>
              <w:rStyle w:val="PageNumber"/>
            </w:rPr>
            <w:fldChar w:fldCharType="end"/>
          </w:r>
        </w:p>
      </w:tc>
      <w:tc>
        <w:tcPr>
          <w:tcW w:w="3093"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w:instrText>
          </w:r>
          <w:r>
            <w:fldChar w:fldCharType="separate"/>
          </w:r>
          <w:r w:rsidR="00BD6DE2">
            <w:t xml:space="preserve">Effective:  </w:t>
          </w:r>
          <w:r>
            <w:fldChar w:fldCharType="end"/>
          </w:r>
          <w:r>
            <w:fldChar w:fldCharType="begin"/>
          </w:r>
          <w:r>
            <w:instrText xml:space="preserve"> DOCPROPERTY "StartDt"   </w:instrText>
          </w:r>
          <w:r>
            <w:fldChar w:fldCharType="separate"/>
          </w:r>
          <w:r w:rsidR="00BD6DE2">
            <w:t>01/07/14</w:t>
          </w:r>
          <w:r>
            <w:fldChar w:fldCharType="end"/>
          </w:r>
          <w:r>
            <w:fldChar w:fldCharType="begin"/>
          </w:r>
          <w:r>
            <w:instrText xml:space="preserve"> DOCPROPERTY "EndDt"  </w:instrText>
          </w:r>
          <w:r>
            <w:fldChar w:fldCharType="separate"/>
          </w:r>
          <w:r w:rsidR="00BD6DE2">
            <w:t>-16/10/19</w:t>
          </w:r>
          <w:r>
            <w:fldChar w:fldCharType="end"/>
          </w:r>
        </w:p>
      </w:tc>
      <w:tc>
        <w:tcPr>
          <w:tcW w:w="1061" w:type="pct"/>
        </w:tcPr>
        <w:p w:rsidR="00722C12" w:rsidRDefault="0057256C">
          <w:pPr>
            <w:pStyle w:val="Footer"/>
            <w:jc w:val="right"/>
          </w:pPr>
          <w:r>
            <w:fldChar w:fldCharType="begin"/>
          </w:r>
          <w:r>
            <w:instrText xml:space="preserve"> DOCPROPERTY "Category"  </w:instrText>
          </w:r>
          <w:r>
            <w:fldChar w:fldCharType="separate"/>
          </w:r>
          <w:r w:rsidR="00BD6DE2">
            <w:t>R11</w:t>
          </w:r>
          <w:r>
            <w:fldChar w:fldCharType="end"/>
          </w:r>
          <w:r w:rsidR="00722C12">
            <w:br/>
          </w:r>
          <w:r>
            <w:fldChar w:fldCharType="begin"/>
          </w:r>
          <w:r>
            <w:instrText xml:space="preserve"> DOCPROPERTY "RepubDt"  </w:instrText>
          </w:r>
          <w:r>
            <w:fldChar w:fldCharType="separate"/>
          </w:r>
          <w:r w:rsidR="00BD6DE2">
            <w:t>01/07/14</w:t>
          </w:r>
          <w: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2C12">
      <w:tc>
        <w:tcPr>
          <w:tcW w:w="1061" w:type="pct"/>
        </w:tcPr>
        <w:p w:rsidR="00722C12" w:rsidRDefault="0057256C">
          <w:pPr>
            <w:pStyle w:val="Footer"/>
          </w:pPr>
          <w:r>
            <w:fldChar w:fldCharType="begin"/>
          </w:r>
          <w:r>
            <w:instrText xml:space="preserve"> DOCPROPERTY "Category"  </w:instrText>
          </w:r>
          <w:r>
            <w:fldChar w:fldCharType="separate"/>
          </w:r>
          <w:r w:rsidR="00BD6DE2">
            <w:t>R11</w:t>
          </w:r>
          <w:r>
            <w:fldChar w:fldCharType="end"/>
          </w:r>
          <w:r w:rsidR="00722C12">
            <w:br/>
          </w:r>
          <w:r>
            <w:fldChar w:fldCharType="begin"/>
          </w:r>
          <w:r>
            <w:instrText xml:space="preserve"> DOCPROPERTY "RepubDt"  </w:instrText>
          </w:r>
          <w:r>
            <w:fldChar w:fldCharType="separate"/>
          </w:r>
          <w:r w:rsidR="00BD6DE2">
            <w:t>01/07/14</w:t>
          </w:r>
          <w:r>
            <w:fldChar w:fldCharType="end"/>
          </w:r>
        </w:p>
      </w:tc>
      <w:tc>
        <w:tcPr>
          <w:tcW w:w="3093"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w:instrText>
          </w:r>
          <w:r>
            <w:fldChar w:fldCharType="separate"/>
          </w:r>
          <w:r w:rsidR="00BD6DE2">
            <w:t xml:space="preserve">Effective:  </w:t>
          </w:r>
          <w:r>
            <w:fldChar w:fldCharType="end"/>
          </w:r>
          <w:r>
            <w:fldChar w:fldCharType="begin"/>
          </w:r>
          <w:r>
            <w:instrText xml:space="preserve"> DOCPROPERTY "StartDt"  </w:instrText>
          </w:r>
          <w:r>
            <w:fldChar w:fldCharType="separate"/>
          </w:r>
          <w:r w:rsidR="00BD6DE2">
            <w:t>01/07/14</w:t>
          </w:r>
          <w:r>
            <w:fldChar w:fldCharType="end"/>
          </w:r>
          <w:r>
            <w:fldChar w:fldCharType="begin"/>
          </w:r>
          <w:r>
            <w:instrText xml:space="preserve"> DOCPROPERTY "EndDt"  </w:instrText>
          </w:r>
          <w:r>
            <w:fldChar w:fldCharType="separate"/>
          </w:r>
          <w:r w:rsidR="00BD6DE2">
            <w:t>-16/10/19</w:t>
          </w:r>
          <w:r>
            <w:fldChar w:fldCharType="end"/>
          </w:r>
        </w:p>
      </w:tc>
      <w:tc>
        <w:tcPr>
          <w:tcW w:w="846" w:type="pct"/>
        </w:tcPr>
        <w:p w:rsidR="00722C12" w:rsidRDefault="00722C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3</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2C12">
      <w:tc>
        <w:tcPr>
          <w:tcW w:w="1061" w:type="pct"/>
        </w:tcPr>
        <w:p w:rsidR="00722C12" w:rsidRDefault="0057256C">
          <w:pPr>
            <w:pStyle w:val="Footer"/>
          </w:pPr>
          <w:r>
            <w:fldChar w:fldCharType="begin"/>
          </w:r>
          <w:r>
            <w:instrText xml:space="preserve"> DOCPROPERTY "Category"  </w:instrText>
          </w:r>
          <w:r>
            <w:fldChar w:fldCharType="separate"/>
          </w:r>
          <w:r w:rsidR="00BD6DE2">
            <w:t>R11</w:t>
          </w:r>
          <w:r>
            <w:fldChar w:fldCharType="end"/>
          </w:r>
          <w:r w:rsidR="00722C12">
            <w:br/>
          </w:r>
          <w:r>
            <w:fldChar w:fldCharType="begin"/>
          </w:r>
          <w:r>
            <w:instrText xml:space="preserve"> DOCPROPERTY "RepubDt"  </w:instrText>
          </w:r>
          <w:r>
            <w:fldChar w:fldCharType="separate"/>
          </w:r>
          <w:r w:rsidR="00BD6DE2">
            <w:t>01/07/14</w:t>
          </w:r>
          <w:r>
            <w:fldChar w:fldCharType="end"/>
          </w:r>
        </w:p>
      </w:tc>
      <w:tc>
        <w:tcPr>
          <w:tcW w:w="3093"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w:instrText>
          </w:r>
          <w:r>
            <w:fldChar w:fldCharType="separate"/>
          </w:r>
          <w:r w:rsidR="00BD6DE2">
            <w:t xml:space="preserve">Effective:  </w:t>
          </w:r>
          <w:r>
            <w:fldChar w:fldCharType="end"/>
          </w:r>
          <w:r>
            <w:fldChar w:fldCharType="begin"/>
          </w:r>
          <w:r>
            <w:instrText xml:space="preserve"> DOCPROPERTY "StartDt"   </w:instrText>
          </w:r>
          <w:r>
            <w:fldChar w:fldCharType="separate"/>
          </w:r>
          <w:r w:rsidR="00BD6DE2">
            <w:t>01/07/14</w:t>
          </w:r>
          <w:r>
            <w:fldChar w:fldCharType="end"/>
          </w:r>
          <w:r>
            <w:fldChar w:fldCharType="begin"/>
          </w:r>
          <w:r>
            <w:instrText xml:space="preserve"> DOCPROPERTY "EndDt"  </w:instrText>
          </w:r>
          <w:r>
            <w:fldChar w:fldCharType="separate"/>
          </w:r>
          <w:r w:rsidR="00BD6DE2">
            <w:t>-16/10/19</w:t>
          </w:r>
          <w:r>
            <w:fldChar w:fldCharType="end"/>
          </w:r>
        </w:p>
      </w:tc>
      <w:tc>
        <w:tcPr>
          <w:tcW w:w="846" w:type="pct"/>
        </w:tcPr>
        <w:p w:rsidR="00722C12" w:rsidRDefault="00722C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2C12">
      <w:tc>
        <w:tcPr>
          <w:tcW w:w="847" w:type="pct"/>
        </w:tcPr>
        <w:p w:rsidR="00722C12" w:rsidRDefault="00722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14</w:t>
          </w:r>
          <w:r>
            <w:rPr>
              <w:rStyle w:val="PageNumber"/>
            </w:rP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1061" w:type="pct"/>
        </w:tcPr>
        <w:p w:rsidR="00722C12" w:rsidRDefault="0057256C">
          <w:pPr>
            <w:pStyle w:val="Footer"/>
            <w:jc w:val="right"/>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2C12">
      <w:tc>
        <w:tcPr>
          <w:tcW w:w="1061" w:type="pct"/>
        </w:tcPr>
        <w:p w:rsidR="00722C12" w:rsidRDefault="0057256C">
          <w:pPr>
            <w:pStyle w:val="Footer"/>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w:instrText>
          </w:r>
          <w:r>
            <w:instrText xml:space="preserve">*\charformat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847" w:type="pct"/>
        </w:tcPr>
        <w:p w:rsidR="00722C12" w:rsidRDefault="0072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15</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22C12">
      <w:tc>
        <w:tcPr>
          <w:tcW w:w="1061" w:type="pct"/>
        </w:tcPr>
        <w:p w:rsidR="00722C12" w:rsidRDefault="0057256C">
          <w:pPr>
            <w:pStyle w:val="Footer"/>
          </w:pPr>
          <w:r>
            <w:fldChar w:fldCharType="begin"/>
          </w:r>
          <w:r>
            <w:instrText xml:space="preserve"> DOCPROPERTY "Category"  *\charformat  </w:instrText>
          </w:r>
          <w:r>
            <w:fldChar w:fldCharType="separate"/>
          </w:r>
          <w:r w:rsidR="00BD6DE2">
            <w:t>R11</w:t>
          </w:r>
          <w:r>
            <w:fldChar w:fldCharType="end"/>
          </w:r>
          <w:r w:rsidR="00722C12">
            <w:br/>
          </w:r>
          <w:r>
            <w:fldChar w:fldCharType="begin"/>
          </w:r>
          <w:r>
            <w:instrText xml:space="preserve"> DOCPROPERTY "RepubDt"  *\charformat  </w:instrText>
          </w:r>
          <w:r>
            <w:fldChar w:fldCharType="separate"/>
          </w:r>
          <w:r w:rsidR="00BD6DE2">
            <w:t>01/07/14</w:t>
          </w:r>
          <w:r>
            <w:fldChar w:fldCharType="end"/>
          </w:r>
        </w:p>
      </w:tc>
      <w:tc>
        <w:tcPr>
          <w:tcW w:w="3092" w:type="pct"/>
        </w:tcPr>
        <w:p w:rsidR="00722C12" w:rsidRDefault="0057256C">
          <w:pPr>
            <w:pStyle w:val="Footer"/>
            <w:jc w:val="center"/>
          </w:pPr>
          <w:r>
            <w:fldChar w:fldCharType="begin"/>
          </w:r>
          <w:r>
            <w:instrText xml:space="preserve"> REF Citation *\charformat </w:instrText>
          </w:r>
          <w:r>
            <w:fldChar w:fldCharType="separate"/>
          </w:r>
          <w:r w:rsidR="00BD6DE2">
            <w:t>Animal Welfare Regulation 2001</w:t>
          </w:r>
          <w:r>
            <w:fldChar w:fldCharType="end"/>
          </w:r>
        </w:p>
        <w:p w:rsidR="00722C12" w:rsidRDefault="0057256C">
          <w:pPr>
            <w:pStyle w:val="FooterInfoCentre"/>
          </w:pPr>
          <w:r>
            <w:fldChar w:fldCharType="begin"/>
          </w:r>
          <w:r>
            <w:instrText xml:space="preserve"> DOCPROPERTY "Eff"  *\charformat </w:instrText>
          </w:r>
          <w:r>
            <w:fldChar w:fldCharType="separate"/>
          </w:r>
          <w:r w:rsidR="00BD6DE2">
            <w:t xml:space="preserve">Effective:  </w:t>
          </w:r>
          <w:r>
            <w:fldChar w:fldCharType="end"/>
          </w:r>
          <w:r>
            <w:fldChar w:fldCharType="begin"/>
          </w:r>
          <w:r>
            <w:instrText xml:space="preserve"> DOCPROPERTY "StartDt"  *\charformat </w:instrText>
          </w:r>
          <w:r>
            <w:fldChar w:fldCharType="separate"/>
          </w:r>
          <w:r w:rsidR="00BD6DE2">
            <w:t>01/07/14</w:t>
          </w:r>
          <w:r>
            <w:fldChar w:fldCharType="end"/>
          </w:r>
          <w:r>
            <w:fldChar w:fldCharType="begin"/>
          </w:r>
          <w:r>
            <w:instrText xml:space="preserve"> DOCPROPERTY "EndDt"  *\charformat </w:instrText>
          </w:r>
          <w:r>
            <w:fldChar w:fldCharType="separate"/>
          </w:r>
          <w:r w:rsidR="00BD6DE2">
            <w:t>-16/10/19</w:t>
          </w:r>
          <w:r>
            <w:fldChar w:fldCharType="end"/>
          </w:r>
        </w:p>
      </w:tc>
      <w:tc>
        <w:tcPr>
          <w:tcW w:w="847" w:type="pct"/>
        </w:tcPr>
        <w:p w:rsidR="00722C12" w:rsidRDefault="0072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94BBE">
            <w:rPr>
              <w:rStyle w:val="PageNumber"/>
              <w:noProof/>
            </w:rPr>
            <w:t>1</w:t>
          </w:r>
          <w:r>
            <w:rPr>
              <w:rStyle w:val="PageNumber"/>
            </w:rPr>
            <w:fldChar w:fldCharType="end"/>
          </w:r>
        </w:p>
      </w:tc>
    </w:tr>
  </w:tbl>
  <w:p w:rsidR="00722C12" w:rsidRPr="0057256C" w:rsidRDefault="0057256C" w:rsidP="0057256C">
    <w:pPr>
      <w:pStyle w:val="Status"/>
      <w:rPr>
        <w:rFonts w:cs="Arial"/>
      </w:rPr>
    </w:pPr>
    <w:r w:rsidRPr="0057256C">
      <w:rPr>
        <w:rFonts w:cs="Arial"/>
      </w:rPr>
      <w:fldChar w:fldCharType="begin"/>
    </w:r>
    <w:r w:rsidRPr="0057256C">
      <w:rPr>
        <w:rFonts w:cs="Arial"/>
      </w:rPr>
      <w:instrText xml:space="preserve"> DOCPROPERTY "Status" </w:instrText>
    </w:r>
    <w:r w:rsidRPr="0057256C">
      <w:rPr>
        <w:rFonts w:cs="Arial"/>
      </w:rPr>
      <w:fldChar w:fldCharType="separate"/>
    </w:r>
    <w:r w:rsidR="00BD6DE2" w:rsidRPr="0057256C">
      <w:rPr>
        <w:rFonts w:cs="Arial"/>
      </w:rPr>
      <w:t xml:space="preserve"> </w:t>
    </w:r>
    <w:r w:rsidRPr="0057256C">
      <w:rPr>
        <w:rFonts w:cs="Arial"/>
      </w:rPr>
      <w:fldChar w:fldCharType="end"/>
    </w:r>
    <w:r w:rsidRPr="005725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C12" w:rsidRDefault="00722C12">
      <w:r>
        <w:separator/>
      </w:r>
    </w:p>
  </w:footnote>
  <w:footnote w:type="continuationSeparator" w:id="0">
    <w:p w:rsidR="00722C12" w:rsidRDefault="0072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22C12">
      <w:trPr>
        <w:jc w:val="center"/>
      </w:trPr>
      <w:tc>
        <w:tcPr>
          <w:tcW w:w="1340" w:type="dxa"/>
        </w:tcPr>
        <w:p w:rsidR="00722C12" w:rsidRDefault="00722C12">
          <w:pPr>
            <w:pStyle w:val="HeaderEven"/>
          </w:pPr>
        </w:p>
      </w:tc>
      <w:tc>
        <w:tcPr>
          <w:tcW w:w="6583" w:type="dxa"/>
        </w:tcPr>
        <w:p w:rsidR="00722C12" w:rsidRDefault="00722C12">
          <w:pPr>
            <w:pStyle w:val="HeaderEven"/>
          </w:pPr>
        </w:p>
      </w:tc>
    </w:tr>
    <w:tr w:rsidR="00722C12">
      <w:trPr>
        <w:jc w:val="center"/>
      </w:trPr>
      <w:tc>
        <w:tcPr>
          <w:tcW w:w="7923" w:type="dxa"/>
          <w:gridSpan w:val="2"/>
          <w:tcBorders>
            <w:bottom w:val="single" w:sz="4" w:space="0" w:color="auto"/>
          </w:tcBorders>
        </w:tcPr>
        <w:p w:rsidR="00722C12" w:rsidRDefault="00722C12">
          <w:pPr>
            <w:pStyle w:val="HeaderEven6"/>
          </w:pPr>
          <w:r>
            <w:t>Dictionary</w:t>
          </w:r>
        </w:p>
      </w:tc>
    </w:tr>
  </w:tbl>
  <w:p w:rsidR="00722C12" w:rsidRDefault="00722C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22C12">
      <w:trPr>
        <w:jc w:val="center"/>
      </w:trPr>
      <w:tc>
        <w:tcPr>
          <w:tcW w:w="6583" w:type="dxa"/>
        </w:tcPr>
        <w:p w:rsidR="00722C12" w:rsidRDefault="00722C12">
          <w:pPr>
            <w:pStyle w:val="HeaderOdd"/>
          </w:pPr>
        </w:p>
      </w:tc>
      <w:tc>
        <w:tcPr>
          <w:tcW w:w="1340" w:type="dxa"/>
        </w:tcPr>
        <w:p w:rsidR="00722C12" w:rsidRDefault="00722C12">
          <w:pPr>
            <w:pStyle w:val="HeaderOdd"/>
          </w:pPr>
        </w:p>
      </w:tc>
    </w:tr>
    <w:tr w:rsidR="00722C12">
      <w:trPr>
        <w:jc w:val="center"/>
      </w:trPr>
      <w:tc>
        <w:tcPr>
          <w:tcW w:w="7923" w:type="dxa"/>
          <w:gridSpan w:val="2"/>
          <w:tcBorders>
            <w:bottom w:val="single" w:sz="4" w:space="0" w:color="auto"/>
          </w:tcBorders>
        </w:tcPr>
        <w:p w:rsidR="00722C12" w:rsidRDefault="00722C12">
          <w:pPr>
            <w:pStyle w:val="HeaderOdd6"/>
          </w:pPr>
          <w:r>
            <w:t>Dictionary</w:t>
          </w:r>
        </w:p>
      </w:tc>
    </w:tr>
  </w:tbl>
  <w:p w:rsidR="00722C12" w:rsidRDefault="00722C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22C12">
      <w:trPr>
        <w:jc w:val="center"/>
      </w:trPr>
      <w:tc>
        <w:tcPr>
          <w:tcW w:w="1234" w:type="dxa"/>
          <w:gridSpan w:val="2"/>
        </w:tcPr>
        <w:p w:rsidR="00722C12" w:rsidRDefault="00722C12">
          <w:pPr>
            <w:pStyle w:val="HeaderEven"/>
            <w:rPr>
              <w:b/>
            </w:rPr>
          </w:pPr>
          <w:r>
            <w:rPr>
              <w:b/>
            </w:rPr>
            <w:t>Endnotes</w:t>
          </w:r>
        </w:p>
      </w:tc>
      <w:tc>
        <w:tcPr>
          <w:tcW w:w="6062" w:type="dxa"/>
        </w:tcPr>
        <w:p w:rsidR="00722C12" w:rsidRDefault="00722C12">
          <w:pPr>
            <w:pStyle w:val="HeaderEven"/>
          </w:pPr>
        </w:p>
      </w:tc>
    </w:tr>
    <w:tr w:rsidR="00722C12">
      <w:trPr>
        <w:cantSplit/>
        <w:jc w:val="center"/>
      </w:trPr>
      <w:tc>
        <w:tcPr>
          <w:tcW w:w="7296" w:type="dxa"/>
          <w:gridSpan w:val="3"/>
        </w:tcPr>
        <w:p w:rsidR="00722C12" w:rsidRDefault="00722C12">
          <w:pPr>
            <w:pStyle w:val="HeaderEven"/>
          </w:pPr>
        </w:p>
      </w:tc>
    </w:tr>
    <w:tr w:rsidR="00722C12">
      <w:trPr>
        <w:cantSplit/>
        <w:jc w:val="center"/>
      </w:trPr>
      <w:tc>
        <w:tcPr>
          <w:tcW w:w="700" w:type="dxa"/>
          <w:tcBorders>
            <w:bottom w:val="single" w:sz="4" w:space="0" w:color="auto"/>
          </w:tcBorders>
        </w:tcPr>
        <w:p w:rsidR="00722C12" w:rsidRDefault="0057256C">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722C12" w:rsidRDefault="0057256C">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722C12" w:rsidRDefault="00722C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22C12">
      <w:trPr>
        <w:jc w:val="center"/>
      </w:trPr>
      <w:tc>
        <w:tcPr>
          <w:tcW w:w="5741" w:type="dxa"/>
        </w:tcPr>
        <w:p w:rsidR="00722C12" w:rsidRDefault="00722C12">
          <w:pPr>
            <w:pStyle w:val="HeaderEven"/>
            <w:jc w:val="right"/>
          </w:pPr>
        </w:p>
      </w:tc>
      <w:tc>
        <w:tcPr>
          <w:tcW w:w="1560" w:type="dxa"/>
          <w:gridSpan w:val="2"/>
        </w:tcPr>
        <w:p w:rsidR="00722C12" w:rsidRDefault="00722C12">
          <w:pPr>
            <w:pStyle w:val="HeaderEven"/>
            <w:jc w:val="right"/>
            <w:rPr>
              <w:b/>
            </w:rPr>
          </w:pPr>
          <w:r>
            <w:rPr>
              <w:b/>
            </w:rPr>
            <w:t>Endnotes</w:t>
          </w:r>
        </w:p>
      </w:tc>
    </w:tr>
    <w:tr w:rsidR="00722C12">
      <w:trPr>
        <w:jc w:val="center"/>
      </w:trPr>
      <w:tc>
        <w:tcPr>
          <w:tcW w:w="7301" w:type="dxa"/>
          <w:gridSpan w:val="3"/>
        </w:tcPr>
        <w:p w:rsidR="00722C12" w:rsidRDefault="00722C12">
          <w:pPr>
            <w:pStyle w:val="HeaderEven"/>
            <w:jc w:val="right"/>
            <w:rPr>
              <w:b/>
            </w:rPr>
          </w:pPr>
        </w:p>
      </w:tc>
    </w:tr>
    <w:tr w:rsidR="00722C12">
      <w:trPr>
        <w:jc w:val="center"/>
      </w:trPr>
      <w:tc>
        <w:tcPr>
          <w:tcW w:w="6600" w:type="dxa"/>
          <w:gridSpan w:val="2"/>
          <w:tcBorders>
            <w:bottom w:val="single" w:sz="4" w:space="0" w:color="auto"/>
          </w:tcBorders>
        </w:tcPr>
        <w:p w:rsidR="00722C12" w:rsidRDefault="0057256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722C12" w:rsidRDefault="0057256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722C12" w:rsidRDefault="00722C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C12" w:rsidRDefault="00722C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22C12">
      <w:tc>
        <w:tcPr>
          <w:tcW w:w="900" w:type="pct"/>
        </w:tcPr>
        <w:p w:rsidR="00722C12" w:rsidRDefault="00722C12">
          <w:pPr>
            <w:pStyle w:val="HeaderEven"/>
          </w:pPr>
        </w:p>
      </w:tc>
      <w:tc>
        <w:tcPr>
          <w:tcW w:w="4100" w:type="pct"/>
        </w:tcPr>
        <w:p w:rsidR="00722C12" w:rsidRDefault="00722C12">
          <w:pPr>
            <w:pStyle w:val="HeaderEven"/>
          </w:pPr>
        </w:p>
      </w:tc>
    </w:tr>
    <w:tr w:rsidR="00722C12">
      <w:tc>
        <w:tcPr>
          <w:tcW w:w="4100" w:type="pct"/>
          <w:gridSpan w:val="2"/>
          <w:tcBorders>
            <w:bottom w:val="single" w:sz="4" w:space="0" w:color="auto"/>
          </w:tcBorders>
        </w:tcPr>
        <w:p w:rsidR="00722C12" w:rsidRDefault="0057256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722C12" w:rsidRDefault="00722C12">
    <w:pPr>
      <w:pStyle w:val="N-9pt"/>
    </w:pPr>
    <w:r>
      <w:tab/>
    </w:r>
    <w:r w:rsidR="0057256C">
      <w:fldChar w:fldCharType="begin"/>
    </w:r>
    <w:r w:rsidR="0057256C">
      <w:instrText xml:space="preserve"> STYLEREF charPage \* MERGEFORMAT </w:instrText>
    </w:r>
    <w:r w:rsidR="0057256C">
      <w:fldChar w:fldCharType="separate"/>
    </w:r>
    <w:r w:rsidR="0057256C">
      <w:rPr>
        <w:noProof/>
      </w:rPr>
      <w:t>Page</w:t>
    </w:r>
    <w:r w:rsidR="0057256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22C12">
      <w:tc>
        <w:tcPr>
          <w:tcW w:w="4100" w:type="pct"/>
        </w:tcPr>
        <w:p w:rsidR="00722C12" w:rsidRDefault="00722C12">
          <w:pPr>
            <w:pStyle w:val="HeaderOdd"/>
          </w:pPr>
        </w:p>
      </w:tc>
      <w:tc>
        <w:tcPr>
          <w:tcW w:w="900" w:type="pct"/>
        </w:tcPr>
        <w:p w:rsidR="00722C12" w:rsidRDefault="00722C12">
          <w:pPr>
            <w:pStyle w:val="HeaderOdd"/>
          </w:pPr>
        </w:p>
      </w:tc>
    </w:tr>
    <w:tr w:rsidR="00722C12">
      <w:tc>
        <w:tcPr>
          <w:tcW w:w="900" w:type="pct"/>
          <w:gridSpan w:val="2"/>
          <w:tcBorders>
            <w:bottom w:val="single" w:sz="4" w:space="0" w:color="auto"/>
          </w:tcBorders>
        </w:tcPr>
        <w:p w:rsidR="00722C12" w:rsidRDefault="0057256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722C12" w:rsidRDefault="00722C12">
    <w:pPr>
      <w:pStyle w:val="N-9pt"/>
    </w:pPr>
    <w:r>
      <w:tab/>
    </w:r>
    <w:r w:rsidR="0057256C">
      <w:fldChar w:fldCharType="begin"/>
    </w:r>
    <w:r w:rsidR="0057256C">
      <w:instrText xml:space="preserve"> STYLEREF charPage \* MERGEFORMAT </w:instrText>
    </w:r>
    <w:r w:rsidR="0057256C">
      <w:fldChar w:fldCharType="separate"/>
    </w:r>
    <w:r w:rsidR="0057256C">
      <w:rPr>
        <w:noProof/>
      </w:rPr>
      <w:t>Page</w:t>
    </w:r>
    <w:r w:rsidR="0057256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22C12">
      <w:tc>
        <w:tcPr>
          <w:tcW w:w="900" w:type="pct"/>
        </w:tcPr>
        <w:p w:rsidR="00722C12" w:rsidRDefault="00722C12">
          <w:pPr>
            <w:pStyle w:val="HeaderEven"/>
            <w:rPr>
              <w:b/>
            </w:rPr>
          </w:pPr>
          <w:r>
            <w:rPr>
              <w:b/>
            </w:rPr>
            <w:fldChar w:fldCharType="begin"/>
          </w:r>
          <w:r>
            <w:rPr>
              <w:b/>
            </w:rPr>
            <w:instrText xml:space="preserve"> STYLEREF CharPartNo \*charformat </w:instrText>
          </w:r>
          <w:r>
            <w:rPr>
              <w:b/>
            </w:rPr>
            <w:fldChar w:fldCharType="separate"/>
          </w:r>
          <w:r w:rsidR="0057256C">
            <w:rPr>
              <w:b/>
              <w:noProof/>
            </w:rPr>
            <w:t>Part 6</w:t>
          </w:r>
          <w:r>
            <w:rPr>
              <w:b/>
            </w:rPr>
            <w:fldChar w:fldCharType="end"/>
          </w:r>
        </w:p>
      </w:tc>
      <w:tc>
        <w:tcPr>
          <w:tcW w:w="4100" w:type="pct"/>
        </w:tcPr>
        <w:p w:rsidR="00722C12" w:rsidRDefault="0057256C">
          <w:pPr>
            <w:pStyle w:val="HeaderEven"/>
          </w:pPr>
          <w:r>
            <w:fldChar w:fldCharType="begin"/>
          </w:r>
          <w:r>
            <w:instrText xml:space="preserve"> STYLEREF CharPartText \*charformat </w:instrText>
          </w:r>
          <w:r>
            <w:fldChar w:fldCharType="separate"/>
          </w:r>
          <w:r>
            <w:rPr>
              <w:noProof/>
            </w:rPr>
            <w:t>Commercial egg production</w:t>
          </w:r>
          <w:r>
            <w:rPr>
              <w:noProof/>
            </w:rPr>
            <w:fldChar w:fldCharType="end"/>
          </w:r>
        </w:p>
      </w:tc>
    </w:tr>
    <w:tr w:rsidR="00722C12">
      <w:tc>
        <w:tcPr>
          <w:tcW w:w="900" w:type="pct"/>
        </w:tcPr>
        <w:p w:rsidR="00722C12" w:rsidRDefault="00722C12">
          <w:pPr>
            <w:pStyle w:val="HeaderEven"/>
            <w:rPr>
              <w:b/>
            </w:rPr>
          </w:pPr>
          <w:r>
            <w:rPr>
              <w:b/>
            </w:rPr>
            <w:fldChar w:fldCharType="begin"/>
          </w:r>
          <w:r>
            <w:rPr>
              <w:b/>
            </w:rPr>
            <w:instrText xml:space="preserve"> STYLEREF CharDivNo \*charformat </w:instrText>
          </w:r>
          <w:r w:rsidR="0057256C">
            <w:rPr>
              <w:b/>
            </w:rPr>
            <w:fldChar w:fldCharType="separate"/>
          </w:r>
          <w:r w:rsidR="0057256C">
            <w:rPr>
              <w:b/>
              <w:noProof/>
            </w:rPr>
            <w:t>Division 6.4</w:t>
          </w:r>
          <w:r>
            <w:rPr>
              <w:b/>
            </w:rPr>
            <w:fldChar w:fldCharType="end"/>
          </w:r>
        </w:p>
      </w:tc>
      <w:tc>
        <w:tcPr>
          <w:tcW w:w="4100" w:type="pct"/>
        </w:tcPr>
        <w:p w:rsidR="00722C12" w:rsidRDefault="0057256C">
          <w:pPr>
            <w:pStyle w:val="HeaderEven"/>
          </w:pPr>
          <w:r>
            <w:fldChar w:fldCharType="begin"/>
          </w:r>
          <w:r>
            <w:instrText xml:space="preserve"> STYLEREF CharDivText \*charformat </w:instrText>
          </w:r>
          <w:r>
            <w:fldChar w:fldCharType="separate"/>
          </w:r>
          <w:r>
            <w:rPr>
              <w:noProof/>
            </w:rPr>
            <w:t>Inspection requirements</w:t>
          </w:r>
          <w:r>
            <w:rPr>
              <w:noProof/>
            </w:rPr>
            <w:fldChar w:fldCharType="end"/>
          </w:r>
        </w:p>
      </w:tc>
    </w:tr>
    <w:tr w:rsidR="00722C12">
      <w:trPr>
        <w:cantSplit/>
      </w:trPr>
      <w:tc>
        <w:tcPr>
          <w:tcW w:w="4997" w:type="pct"/>
          <w:gridSpan w:val="2"/>
          <w:tcBorders>
            <w:bottom w:val="single" w:sz="4" w:space="0" w:color="auto"/>
          </w:tcBorders>
        </w:tcPr>
        <w:p w:rsidR="00722C12" w:rsidRDefault="0057256C">
          <w:pPr>
            <w:pStyle w:val="HeaderEven6"/>
          </w:pPr>
          <w:r>
            <w:fldChar w:fldCharType="begin"/>
          </w:r>
          <w:r>
            <w:instrText xml:space="preserve"> DOCPROPERTY "Company"  \* MERGEFORMAT </w:instrText>
          </w:r>
          <w:r>
            <w:fldChar w:fldCharType="separate"/>
          </w:r>
          <w:r w:rsidR="00BD6DE2">
            <w:t>Section</w:t>
          </w:r>
          <w:r>
            <w:fldChar w:fldCharType="end"/>
          </w:r>
          <w:r w:rsidR="00722C12">
            <w:t xml:space="preserve"> </w:t>
          </w:r>
          <w:r>
            <w:fldChar w:fldCharType="begin"/>
          </w:r>
          <w:r>
            <w:instrText xml:space="preserve"> STYLEREF CharSectNo \*charformat </w:instrText>
          </w:r>
          <w:r>
            <w:fldChar w:fldCharType="separate"/>
          </w:r>
          <w:r>
            <w:rPr>
              <w:noProof/>
            </w:rPr>
            <w:t>23</w:t>
          </w:r>
          <w:r>
            <w:rPr>
              <w:noProof/>
            </w:rPr>
            <w:fldChar w:fldCharType="end"/>
          </w:r>
        </w:p>
      </w:tc>
    </w:tr>
  </w:tbl>
  <w:p w:rsidR="00722C12" w:rsidRDefault="00722C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22C12">
      <w:tc>
        <w:tcPr>
          <w:tcW w:w="4100" w:type="pct"/>
        </w:tcPr>
        <w:p w:rsidR="00722C12" w:rsidRDefault="0057256C">
          <w:pPr>
            <w:pStyle w:val="HeaderEven"/>
            <w:jc w:val="right"/>
          </w:pPr>
          <w:r>
            <w:fldChar w:fldCharType="begin"/>
          </w:r>
          <w:r>
            <w:instrText xml:space="preserve"> STYLEREF CharPartText \*charformat </w:instrText>
          </w:r>
          <w:r>
            <w:fldChar w:fldCharType="separate"/>
          </w:r>
          <w:r>
            <w:rPr>
              <w:noProof/>
            </w:rPr>
            <w:t>Commercial egg production</w:t>
          </w:r>
          <w:r>
            <w:rPr>
              <w:noProof/>
            </w:rPr>
            <w:fldChar w:fldCharType="end"/>
          </w:r>
        </w:p>
      </w:tc>
      <w:tc>
        <w:tcPr>
          <w:tcW w:w="900" w:type="pct"/>
        </w:tcPr>
        <w:p w:rsidR="00722C12" w:rsidRDefault="00722C12">
          <w:pPr>
            <w:pStyle w:val="HeaderEven"/>
            <w:jc w:val="right"/>
            <w:rPr>
              <w:b/>
            </w:rPr>
          </w:pPr>
          <w:r>
            <w:rPr>
              <w:b/>
            </w:rPr>
            <w:fldChar w:fldCharType="begin"/>
          </w:r>
          <w:r>
            <w:rPr>
              <w:b/>
            </w:rPr>
            <w:instrText xml:space="preserve"> STYLEREF CharPartNo \*charformat </w:instrText>
          </w:r>
          <w:r>
            <w:rPr>
              <w:b/>
            </w:rPr>
            <w:fldChar w:fldCharType="separate"/>
          </w:r>
          <w:r w:rsidR="0057256C">
            <w:rPr>
              <w:b/>
              <w:noProof/>
            </w:rPr>
            <w:t>Part 6</w:t>
          </w:r>
          <w:r>
            <w:rPr>
              <w:b/>
            </w:rPr>
            <w:fldChar w:fldCharType="end"/>
          </w:r>
        </w:p>
      </w:tc>
    </w:tr>
    <w:tr w:rsidR="00722C12">
      <w:tc>
        <w:tcPr>
          <w:tcW w:w="4100" w:type="pct"/>
        </w:tcPr>
        <w:p w:rsidR="00722C12" w:rsidRDefault="0057256C">
          <w:pPr>
            <w:pStyle w:val="HeaderEven"/>
            <w:jc w:val="right"/>
          </w:pPr>
          <w:r>
            <w:fldChar w:fldCharType="begin"/>
          </w:r>
          <w:r>
            <w:instrText xml:space="preserve"> STYLEREF CharDivText \*charformat </w:instrText>
          </w:r>
          <w:r>
            <w:fldChar w:fldCharType="separate"/>
          </w:r>
          <w:r>
            <w:rPr>
              <w:noProof/>
            </w:rPr>
            <w:t>Management practices</w:t>
          </w:r>
          <w:r>
            <w:rPr>
              <w:noProof/>
            </w:rPr>
            <w:fldChar w:fldCharType="end"/>
          </w:r>
        </w:p>
      </w:tc>
      <w:tc>
        <w:tcPr>
          <w:tcW w:w="900" w:type="pct"/>
        </w:tcPr>
        <w:p w:rsidR="00722C12" w:rsidRDefault="00722C12">
          <w:pPr>
            <w:pStyle w:val="HeaderEven"/>
            <w:jc w:val="right"/>
            <w:rPr>
              <w:b/>
            </w:rPr>
          </w:pPr>
          <w:r>
            <w:rPr>
              <w:b/>
            </w:rPr>
            <w:fldChar w:fldCharType="begin"/>
          </w:r>
          <w:r>
            <w:rPr>
              <w:b/>
            </w:rPr>
            <w:instrText xml:space="preserve"> STYLEREF CharDivNo \*charformat </w:instrText>
          </w:r>
          <w:r w:rsidR="0057256C">
            <w:rPr>
              <w:b/>
            </w:rPr>
            <w:fldChar w:fldCharType="separate"/>
          </w:r>
          <w:r w:rsidR="0057256C">
            <w:rPr>
              <w:b/>
              <w:noProof/>
            </w:rPr>
            <w:t>Division 6.5</w:t>
          </w:r>
          <w:r>
            <w:rPr>
              <w:b/>
            </w:rPr>
            <w:fldChar w:fldCharType="end"/>
          </w:r>
        </w:p>
      </w:tc>
    </w:tr>
    <w:tr w:rsidR="00722C12">
      <w:trPr>
        <w:cantSplit/>
      </w:trPr>
      <w:tc>
        <w:tcPr>
          <w:tcW w:w="5000" w:type="pct"/>
          <w:gridSpan w:val="2"/>
          <w:tcBorders>
            <w:bottom w:val="single" w:sz="4" w:space="0" w:color="auto"/>
          </w:tcBorders>
        </w:tcPr>
        <w:p w:rsidR="00722C12" w:rsidRDefault="0057256C">
          <w:pPr>
            <w:pStyle w:val="HeaderOdd6"/>
          </w:pPr>
          <w:r>
            <w:fldChar w:fldCharType="begin"/>
          </w:r>
          <w:r>
            <w:instrText xml:space="preserve"> DOCPROPERTY "Company"  \* MERGEFORMAT </w:instrText>
          </w:r>
          <w:r>
            <w:fldChar w:fldCharType="separate"/>
          </w:r>
          <w:r w:rsidR="00BD6DE2">
            <w:t>Section</w:t>
          </w:r>
          <w:r>
            <w:fldChar w:fldCharType="end"/>
          </w:r>
          <w:r w:rsidR="00722C12">
            <w:t xml:space="preserve"> </w:t>
          </w:r>
          <w:r>
            <w:fldChar w:fldCharType="begin"/>
          </w:r>
          <w:r>
            <w:instrText xml:space="preserve"> STYLEREF CharSectNo \*charformat </w:instrText>
          </w:r>
          <w:r>
            <w:fldChar w:fldCharType="separate"/>
          </w:r>
          <w:r>
            <w:rPr>
              <w:noProof/>
            </w:rPr>
            <w:t>25</w:t>
          </w:r>
          <w:r>
            <w:rPr>
              <w:noProof/>
            </w:rPr>
            <w:fldChar w:fldCharType="end"/>
          </w:r>
        </w:p>
      </w:tc>
    </w:tr>
  </w:tbl>
  <w:p w:rsidR="00722C12" w:rsidRDefault="00722C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22C12">
      <w:trPr>
        <w:jc w:val="center"/>
      </w:trPr>
      <w:tc>
        <w:tcPr>
          <w:tcW w:w="1560" w:type="dxa"/>
        </w:tcPr>
        <w:p w:rsidR="00722C12" w:rsidRDefault="00722C12">
          <w:pPr>
            <w:pStyle w:val="HeaderEven"/>
            <w:rPr>
              <w:b/>
            </w:rPr>
          </w:pPr>
          <w:r>
            <w:rPr>
              <w:b/>
            </w:rPr>
            <w:fldChar w:fldCharType="begin"/>
          </w:r>
          <w:r>
            <w:rPr>
              <w:b/>
            </w:rPr>
            <w:instrText xml:space="preserve"> STYLEREF CharChapNo \*charformat </w:instrText>
          </w:r>
          <w:r>
            <w:rPr>
              <w:b/>
            </w:rPr>
            <w:fldChar w:fldCharType="separate"/>
          </w:r>
          <w:r w:rsidR="0057256C">
            <w:rPr>
              <w:b/>
              <w:noProof/>
            </w:rPr>
            <w:t>Schedule 2</w:t>
          </w:r>
          <w:r>
            <w:rPr>
              <w:b/>
            </w:rPr>
            <w:fldChar w:fldCharType="end"/>
          </w:r>
        </w:p>
      </w:tc>
      <w:tc>
        <w:tcPr>
          <w:tcW w:w="5741" w:type="dxa"/>
        </w:tcPr>
        <w:p w:rsidR="00722C12" w:rsidRDefault="0057256C">
          <w:pPr>
            <w:pStyle w:val="HeaderEven"/>
          </w:pPr>
          <w:r>
            <w:fldChar w:fldCharType="begin"/>
          </w:r>
          <w:r>
            <w:instrText xml:space="preserve"> STYLEREF CharChapText \*charformat </w:instrText>
          </w:r>
          <w:r>
            <w:fldChar w:fldCharType="separate"/>
          </w:r>
          <w:r>
            <w:rPr>
              <w:noProof/>
            </w:rPr>
            <w:t>Animals permitted to be used for teaching in certain schools</w:t>
          </w:r>
          <w:r>
            <w:rPr>
              <w:noProof/>
            </w:rPr>
            <w:fldChar w:fldCharType="end"/>
          </w:r>
        </w:p>
      </w:tc>
    </w:tr>
    <w:tr w:rsidR="00722C12">
      <w:trPr>
        <w:jc w:val="center"/>
      </w:trPr>
      <w:tc>
        <w:tcPr>
          <w:tcW w:w="1560" w:type="dxa"/>
        </w:tcPr>
        <w:p w:rsidR="00722C12" w:rsidRDefault="00722C12">
          <w:pPr>
            <w:pStyle w:val="HeaderEven"/>
            <w:rPr>
              <w:b/>
            </w:rPr>
          </w:pPr>
          <w:r>
            <w:rPr>
              <w:b/>
            </w:rPr>
            <w:fldChar w:fldCharType="begin"/>
          </w:r>
          <w:r>
            <w:rPr>
              <w:b/>
            </w:rPr>
            <w:instrText xml:space="preserve"> STYLEREF CharPartNo \*charformat </w:instrText>
          </w:r>
          <w:r w:rsidR="0057256C">
            <w:rPr>
              <w:b/>
            </w:rPr>
            <w:fldChar w:fldCharType="separate"/>
          </w:r>
          <w:r w:rsidR="0057256C">
            <w:rPr>
              <w:b/>
              <w:noProof/>
            </w:rPr>
            <w:t>Part 2.3</w:t>
          </w:r>
          <w:r>
            <w:rPr>
              <w:b/>
            </w:rPr>
            <w:fldChar w:fldCharType="end"/>
          </w:r>
        </w:p>
      </w:tc>
      <w:tc>
        <w:tcPr>
          <w:tcW w:w="5741" w:type="dxa"/>
        </w:tcPr>
        <w:p w:rsidR="00722C12" w:rsidRDefault="0057256C">
          <w:pPr>
            <w:pStyle w:val="HeaderEven"/>
          </w:pPr>
          <w:r>
            <w:fldChar w:fldCharType="begin"/>
          </w:r>
          <w:r>
            <w:instrText xml:space="preserve"> STYLEREF CharPartText \*charformat </w:instrText>
          </w:r>
          <w:r>
            <w:fldChar w:fldCharType="separate"/>
          </w:r>
          <w:r>
            <w:rPr>
              <w:noProof/>
            </w:rPr>
            <w:t>Fish</w:t>
          </w:r>
          <w:r>
            <w:rPr>
              <w:noProof/>
            </w:rPr>
            <w:fldChar w:fldCharType="end"/>
          </w:r>
        </w:p>
      </w:tc>
    </w:tr>
    <w:tr w:rsidR="00722C12">
      <w:trPr>
        <w:jc w:val="center"/>
      </w:trPr>
      <w:tc>
        <w:tcPr>
          <w:tcW w:w="7296" w:type="dxa"/>
          <w:gridSpan w:val="2"/>
          <w:tcBorders>
            <w:bottom w:val="single" w:sz="4" w:space="0" w:color="auto"/>
          </w:tcBorders>
        </w:tcPr>
        <w:p w:rsidR="00722C12" w:rsidRDefault="00722C12">
          <w:pPr>
            <w:pStyle w:val="HeaderEven6"/>
          </w:pPr>
        </w:p>
      </w:tc>
    </w:tr>
  </w:tbl>
  <w:p w:rsidR="00722C12" w:rsidRDefault="00722C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22C12">
      <w:trPr>
        <w:jc w:val="center"/>
      </w:trPr>
      <w:tc>
        <w:tcPr>
          <w:tcW w:w="5741" w:type="dxa"/>
        </w:tcPr>
        <w:p w:rsidR="00722C12" w:rsidRDefault="0057256C">
          <w:pPr>
            <w:pStyle w:val="HeaderEven"/>
            <w:jc w:val="right"/>
          </w:pPr>
          <w:r>
            <w:fldChar w:fldCharType="begin"/>
          </w:r>
          <w:r>
            <w:instrText xml:space="preserve"> STYLEREF CharChapText \*charformat </w:instrText>
          </w:r>
          <w:r>
            <w:fldChar w:fldCharType="separate"/>
          </w:r>
          <w:r>
            <w:rPr>
              <w:noProof/>
            </w:rPr>
            <w:t>Animals permitted to be used for teaching in certain schools</w:t>
          </w:r>
          <w:r>
            <w:rPr>
              <w:noProof/>
            </w:rPr>
            <w:fldChar w:fldCharType="end"/>
          </w:r>
        </w:p>
      </w:tc>
      <w:tc>
        <w:tcPr>
          <w:tcW w:w="1560" w:type="dxa"/>
        </w:tcPr>
        <w:p w:rsidR="00722C12" w:rsidRDefault="00722C12">
          <w:pPr>
            <w:pStyle w:val="HeaderEven"/>
            <w:jc w:val="right"/>
            <w:rPr>
              <w:b/>
            </w:rPr>
          </w:pPr>
          <w:r>
            <w:rPr>
              <w:b/>
            </w:rPr>
            <w:fldChar w:fldCharType="begin"/>
          </w:r>
          <w:r>
            <w:rPr>
              <w:b/>
            </w:rPr>
            <w:instrText xml:space="preserve"> STYLEREF CharChapNo \*charformat </w:instrText>
          </w:r>
          <w:r>
            <w:rPr>
              <w:b/>
            </w:rPr>
            <w:fldChar w:fldCharType="separate"/>
          </w:r>
          <w:r w:rsidR="0057256C">
            <w:rPr>
              <w:b/>
              <w:noProof/>
            </w:rPr>
            <w:t>Schedule 2</w:t>
          </w:r>
          <w:r>
            <w:rPr>
              <w:b/>
            </w:rPr>
            <w:fldChar w:fldCharType="end"/>
          </w:r>
        </w:p>
      </w:tc>
    </w:tr>
    <w:tr w:rsidR="00722C12">
      <w:trPr>
        <w:jc w:val="center"/>
      </w:trPr>
      <w:tc>
        <w:tcPr>
          <w:tcW w:w="5741" w:type="dxa"/>
        </w:tcPr>
        <w:p w:rsidR="00722C12" w:rsidRDefault="0057256C">
          <w:pPr>
            <w:pStyle w:val="HeaderEven"/>
            <w:jc w:val="right"/>
          </w:pPr>
          <w:r>
            <w:fldChar w:fldCharType="begin"/>
          </w:r>
          <w:r>
            <w:instrText xml:space="preserve"> STYLEREF CharPartText \*charformat </w:instrText>
          </w:r>
          <w:r>
            <w:fldChar w:fldCharType="separate"/>
          </w:r>
          <w:r>
            <w:rPr>
              <w:noProof/>
            </w:rPr>
            <w:t>Amphibians</w:t>
          </w:r>
          <w:r>
            <w:rPr>
              <w:noProof/>
            </w:rPr>
            <w:fldChar w:fldCharType="end"/>
          </w:r>
        </w:p>
      </w:tc>
      <w:tc>
        <w:tcPr>
          <w:tcW w:w="1560" w:type="dxa"/>
        </w:tcPr>
        <w:p w:rsidR="00722C12" w:rsidRDefault="00722C12">
          <w:pPr>
            <w:pStyle w:val="HeaderEven"/>
            <w:jc w:val="right"/>
            <w:rPr>
              <w:b/>
            </w:rPr>
          </w:pPr>
          <w:r>
            <w:rPr>
              <w:b/>
            </w:rPr>
            <w:fldChar w:fldCharType="begin"/>
          </w:r>
          <w:r>
            <w:rPr>
              <w:b/>
            </w:rPr>
            <w:instrText xml:space="preserve"> STYLEREF CharPartNo \*charformat </w:instrText>
          </w:r>
          <w:r>
            <w:rPr>
              <w:b/>
            </w:rPr>
            <w:fldChar w:fldCharType="separate"/>
          </w:r>
          <w:r w:rsidR="0057256C">
            <w:rPr>
              <w:b/>
              <w:noProof/>
            </w:rPr>
            <w:t>Part 2.1</w:t>
          </w:r>
          <w:r>
            <w:rPr>
              <w:b/>
            </w:rPr>
            <w:fldChar w:fldCharType="end"/>
          </w:r>
        </w:p>
      </w:tc>
    </w:tr>
    <w:tr w:rsidR="00722C12">
      <w:trPr>
        <w:jc w:val="center"/>
      </w:trPr>
      <w:tc>
        <w:tcPr>
          <w:tcW w:w="7296" w:type="dxa"/>
          <w:gridSpan w:val="2"/>
          <w:tcBorders>
            <w:bottom w:val="single" w:sz="4" w:space="0" w:color="auto"/>
          </w:tcBorders>
        </w:tcPr>
        <w:p w:rsidR="00722C12" w:rsidRDefault="00722C12">
          <w:pPr>
            <w:pStyle w:val="HeaderOdd6"/>
          </w:pPr>
        </w:p>
      </w:tc>
    </w:tr>
  </w:tbl>
  <w:p w:rsidR="00722C12" w:rsidRDefault="00722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996A13"/>
    <w:multiLevelType w:val="singleLevel"/>
    <w:tmpl w:val="0C4E584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7"/>
  </w:num>
  <w:num w:numId="3">
    <w:abstractNumId w:val="20"/>
  </w:num>
  <w:num w:numId="4">
    <w:abstractNumId w:val="13"/>
  </w:num>
  <w:num w:numId="5">
    <w:abstractNumId w:val="19"/>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F2"/>
    <w:rsid w:val="00000764"/>
    <w:rsid w:val="00047403"/>
    <w:rsid w:val="00055E41"/>
    <w:rsid w:val="00070EAC"/>
    <w:rsid w:val="000A4B99"/>
    <w:rsid w:val="000C308F"/>
    <w:rsid w:val="000C7597"/>
    <w:rsid w:val="000E216C"/>
    <w:rsid w:val="000F0D7D"/>
    <w:rsid w:val="000F7A4D"/>
    <w:rsid w:val="00141EC3"/>
    <w:rsid w:val="001638E2"/>
    <w:rsid w:val="00170026"/>
    <w:rsid w:val="00182912"/>
    <w:rsid w:val="00187846"/>
    <w:rsid w:val="00194811"/>
    <w:rsid w:val="001B6E13"/>
    <w:rsid w:val="001D4F8B"/>
    <w:rsid w:val="002008D3"/>
    <w:rsid w:val="002227CA"/>
    <w:rsid w:val="00235F9D"/>
    <w:rsid w:val="00240BC6"/>
    <w:rsid w:val="002E728F"/>
    <w:rsid w:val="0032009D"/>
    <w:rsid w:val="00356C0E"/>
    <w:rsid w:val="003858FF"/>
    <w:rsid w:val="003E3DDA"/>
    <w:rsid w:val="004015B2"/>
    <w:rsid w:val="004B0284"/>
    <w:rsid w:val="004B12A9"/>
    <w:rsid w:val="004B3B62"/>
    <w:rsid w:val="004E37D1"/>
    <w:rsid w:val="00503936"/>
    <w:rsid w:val="00534DC1"/>
    <w:rsid w:val="0057256C"/>
    <w:rsid w:val="005B56DD"/>
    <w:rsid w:val="005C35F2"/>
    <w:rsid w:val="005E277C"/>
    <w:rsid w:val="005F77ED"/>
    <w:rsid w:val="00614649"/>
    <w:rsid w:val="006227F5"/>
    <w:rsid w:val="006269F0"/>
    <w:rsid w:val="006538B7"/>
    <w:rsid w:val="0067146D"/>
    <w:rsid w:val="00677E41"/>
    <w:rsid w:val="006944C1"/>
    <w:rsid w:val="006C13D8"/>
    <w:rsid w:val="006D75C8"/>
    <w:rsid w:val="006E4FA4"/>
    <w:rsid w:val="006E789D"/>
    <w:rsid w:val="007073A3"/>
    <w:rsid w:val="00722C12"/>
    <w:rsid w:val="00730E90"/>
    <w:rsid w:val="007422C3"/>
    <w:rsid w:val="007437A6"/>
    <w:rsid w:val="00747546"/>
    <w:rsid w:val="007704FC"/>
    <w:rsid w:val="00780A19"/>
    <w:rsid w:val="007D3A5F"/>
    <w:rsid w:val="007D5C0B"/>
    <w:rsid w:val="007D6BC4"/>
    <w:rsid w:val="00813220"/>
    <w:rsid w:val="0083192E"/>
    <w:rsid w:val="00854483"/>
    <w:rsid w:val="00882140"/>
    <w:rsid w:val="00894BBE"/>
    <w:rsid w:val="008E70B8"/>
    <w:rsid w:val="00913B56"/>
    <w:rsid w:val="009149D6"/>
    <w:rsid w:val="00930222"/>
    <w:rsid w:val="00930FBA"/>
    <w:rsid w:val="009434ED"/>
    <w:rsid w:val="009671BB"/>
    <w:rsid w:val="00970D22"/>
    <w:rsid w:val="00983108"/>
    <w:rsid w:val="0098757C"/>
    <w:rsid w:val="00987728"/>
    <w:rsid w:val="009C796E"/>
    <w:rsid w:val="009D7D4B"/>
    <w:rsid w:val="00A22683"/>
    <w:rsid w:val="00A750BF"/>
    <w:rsid w:val="00A83587"/>
    <w:rsid w:val="00AA0410"/>
    <w:rsid w:val="00AA4217"/>
    <w:rsid w:val="00AC165E"/>
    <w:rsid w:val="00AC634F"/>
    <w:rsid w:val="00B26B5E"/>
    <w:rsid w:val="00B30969"/>
    <w:rsid w:val="00B33F58"/>
    <w:rsid w:val="00B512AC"/>
    <w:rsid w:val="00B56F6F"/>
    <w:rsid w:val="00B701CE"/>
    <w:rsid w:val="00B764A1"/>
    <w:rsid w:val="00B769A2"/>
    <w:rsid w:val="00BD6DE2"/>
    <w:rsid w:val="00C40CEC"/>
    <w:rsid w:val="00CB35D3"/>
    <w:rsid w:val="00CD1E4F"/>
    <w:rsid w:val="00CF1159"/>
    <w:rsid w:val="00D17A9F"/>
    <w:rsid w:val="00D53D3D"/>
    <w:rsid w:val="00D86C05"/>
    <w:rsid w:val="00DD737A"/>
    <w:rsid w:val="00E11C3D"/>
    <w:rsid w:val="00E9114E"/>
    <w:rsid w:val="00ED1DCE"/>
    <w:rsid w:val="00F13584"/>
    <w:rsid w:val="00F5093B"/>
    <w:rsid w:val="00FB4429"/>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B0488-F7EC-4607-A10B-761D3C8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7846"/>
    <w:pPr>
      <w:tabs>
        <w:tab w:val="left" w:pos="0"/>
      </w:tabs>
    </w:pPr>
    <w:rPr>
      <w:sz w:val="24"/>
      <w:lang w:eastAsia="en-US"/>
    </w:rPr>
  </w:style>
  <w:style w:type="paragraph" w:styleId="Heading1">
    <w:name w:val="heading 1"/>
    <w:basedOn w:val="Normal"/>
    <w:next w:val="Normal"/>
    <w:qFormat/>
    <w:rsid w:val="001878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878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87846"/>
    <w:pPr>
      <w:keepNext/>
      <w:spacing w:before="140"/>
      <w:outlineLvl w:val="2"/>
    </w:pPr>
    <w:rPr>
      <w:b/>
    </w:rPr>
  </w:style>
  <w:style w:type="paragraph" w:styleId="Heading4">
    <w:name w:val="heading 4"/>
    <w:basedOn w:val="Normal"/>
    <w:next w:val="Normal"/>
    <w:qFormat/>
    <w:rsid w:val="00187846"/>
    <w:pPr>
      <w:keepNext/>
      <w:spacing w:before="240" w:after="60"/>
      <w:outlineLvl w:val="3"/>
    </w:pPr>
    <w:rPr>
      <w:rFonts w:ascii="Arial" w:hAnsi="Arial"/>
      <w:b/>
      <w:bCs/>
      <w:sz w:val="22"/>
      <w:szCs w:val="28"/>
    </w:rPr>
  </w:style>
  <w:style w:type="paragraph" w:styleId="Heading5">
    <w:name w:val="heading 5"/>
    <w:basedOn w:val="Normal"/>
    <w:next w:val="Normal"/>
    <w:qFormat/>
    <w:rsid w:val="007D3A5F"/>
    <w:pPr>
      <w:numPr>
        <w:ilvl w:val="4"/>
        <w:numId w:val="1"/>
      </w:numPr>
      <w:spacing w:before="240" w:after="60"/>
      <w:outlineLvl w:val="4"/>
    </w:pPr>
    <w:rPr>
      <w:sz w:val="22"/>
    </w:rPr>
  </w:style>
  <w:style w:type="paragraph" w:styleId="Heading6">
    <w:name w:val="heading 6"/>
    <w:basedOn w:val="Normal"/>
    <w:next w:val="Normal"/>
    <w:qFormat/>
    <w:rsid w:val="007D3A5F"/>
    <w:pPr>
      <w:numPr>
        <w:ilvl w:val="5"/>
        <w:numId w:val="1"/>
      </w:numPr>
      <w:spacing w:before="240" w:after="60"/>
      <w:outlineLvl w:val="5"/>
    </w:pPr>
    <w:rPr>
      <w:i/>
      <w:sz w:val="22"/>
    </w:rPr>
  </w:style>
  <w:style w:type="paragraph" w:styleId="Heading7">
    <w:name w:val="heading 7"/>
    <w:basedOn w:val="Normal"/>
    <w:next w:val="Normal"/>
    <w:qFormat/>
    <w:rsid w:val="007D3A5F"/>
    <w:pPr>
      <w:numPr>
        <w:ilvl w:val="6"/>
        <w:numId w:val="1"/>
      </w:numPr>
      <w:spacing w:before="240" w:after="60"/>
      <w:outlineLvl w:val="6"/>
    </w:pPr>
    <w:rPr>
      <w:rFonts w:ascii="Arial" w:hAnsi="Arial"/>
      <w:sz w:val="20"/>
    </w:rPr>
  </w:style>
  <w:style w:type="paragraph" w:styleId="Heading8">
    <w:name w:val="heading 8"/>
    <w:basedOn w:val="Normal"/>
    <w:next w:val="Normal"/>
    <w:qFormat/>
    <w:rsid w:val="007D3A5F"/>
    <w:pPr>
      <w:numPr>
        <w:ilvl w:val="7"/>
        <w:numId w:val="1"/>
      </w:numPr>
      <w:spacing w:before="240" w:after="60"/>
      <w:outlineLvl w:val="7"/>
    </w:pPr>
    <w:rPr>
      <w:rFonts w:ascii="Arial" w:hAnsi="Arial"/>
      <w:i/>
      <w:sz w:val="20"/>
    </w:rPr>
  </w:style>
  <w:style w:type="paragraph" w:styleId="Heading9">
    <w:name w:val="heading 9"/>
    <w:basedOn w:val="Normal"/>
    <w:next w:val="Normal"/>
    <w:qFormat/>
    <w:rsid w:val="007D3A5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878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87846"/>
  </w:style>
  <w:style w:type="paragraph" w:customStyle="1" w:styleId="00ClientCover">
    <w:name w:val="00ClientCover"/>
    <w:basedOn w:val="Normal"/>
    <w:rsid w:val="00187846"/>
  </w:style>
  <w:style w:type="paragraph" w:customStyle="1" w:styleId="02Text">
    <w:name w:val="02Text"/>
    <w:basedOn w:val="Normal"/>
    <w:rsid w:val="00187846"/>
  </w:style>
  <w:style w:type="paragraph" w:customStyle="1" w:styleId="BillBasic">
    <w:name w:val="BillBasic"/>
    <w:rsid w:val="00187846"/>
    <w:pPr>
      <w:spacing w:before="140"/>
      <w:jc w:val="both"/>
    </w:pPr>
    <w:rPr>
      <w:sz w:val="24"/>
      <w:lang w:eastAsia="en-US"/>
    </w:rPr>
  </w:style>
  <w:style w:type="paragraph" w:styleId="Header">
    <w:name w:val="header"/>
    <w:basedOn w:val="Normal"/>
    <w:rsid w:val="00187846"/>
    <w:pPr>
      <w:tabs>
        <w:tab w:val="center" w:pos="4153"/>
        <w:tab w:val="right" w:pos="8306"/>
      </w:tabs>
    </w:pPr>
  </w:style>
  <w:style w:type="paragraph" w:styleId="Footer">
    <w:name w:val="footer"/>
    <w:basedOn w:val="Normal"/>
    <w:link w:val="FooterChar"/>
    <w:rsid w:val="00187846"/>
    <w:pPr>
      <w:spacing w:before="120" w:line="240" w:lineRule="exact"/>
    </w:pPr>
    <w:rPr>
      <w:rFonts w:ascii="Arial" w:hAnsi="Arial"/>
      <w:sz w:val="18"/>
    </w:rPr>
  </w:style>
  <w:style w:type="paragraph" w:customStyle="1" w:styleId="Billname">
    <w:name w:val="Billname"/>
    <w:basedOn w:val="Normal"/>
    <w:rsid w:val="00187846"/>
    <w:pPr>
      <w:spacing w:before="1220"/>
    </w:pPr>
    <w:rPr>
      <w:rFonts w:ascii="Arial" w:hAnsi="Arial"/>
      <w:b/>
      <w:sz w:val="40"/>
    </w:rPr>
  </w:style>
  <w:style w:type="paragraph" w:customStyle="1" w:styleId="BillBasicHeading">
    <w:name w:val="BillBasicHeading"/>
    <w:basedOn w:val="BillBasic"/>
    <w:rsid w:val="00187846"/>
    <w:pPr>
      <w:keepNext/>
      <w:tabs>
        <w:tab w:val="left" w:pos="2600"/>
      </w:tabs>
      <w:jc w:val="left"/>
    </w:pPr>
    <w:rPr>
      <w:rFonts w:ascii="Arial" w:hAnsi="Arial"/>
      <w:b/>
    </w:rPr>
  </w:style>
  <w:style w:type="paragraph" w:customStyle="1" w:styleId="EnactingWordsRules">
    <w:name w:val="EnactingWordsRules"/>
    <w:basedOn w:val="EnactingWords"/>
    <w:rsid w:val="00187846"/>
    <w:pPr>
      <w:spacing w:before="240"/>
    </w:pPr>
  </w:style>
  <w:style w:type="paragraph" w:customStyle="1" w:styleId="EnactingWords">
    <w:name w:val="EnactingWords"/>
    <w:basedOn w:val="BillBasic"/>
    <w:rsid w:val="00187846"/>
    <w:pPr>
      <w:spacing w:before="120"/>
    </w:pPr>
  </w:style>
  <w:style w:type="paragraph" w:customStyle="1" w:styleId="BillCrest">
    <w:name w:val="Bill Crest"/>
    <w:basedOn w:val="Normal"/>
    <w:next w:val="Normal"/>
    <w:rsid w:val="00187846"/>
    <w:pPr>
      <w:tabs>
        <w:tab w:val="center" w:pos="3160"/>
      </w:tabs>
      <w:spacing w:after="60"/>
    </w:pPr>
    <w:rPr>
      <w:sz w:val="216"/>
    </w:rPr>
  </w:style>
  <w:style w:type="paragraph" w:customStyle="1" w:styleId="Amain">
    <w:name w:val="A main"/>
    <w:basedOn w:val="BillBasic"/>
    <w:rsid w:val="00187846"/>
    <w:pPr>
      <w:tabs>
        <w:tab w:val="right" w:pos="900"/>
        <w:tab w:val="left" w:pos="1100"/>
      </w:tabs>
      <w:ind w:left="1100" w:hanging="1100"/>
      <w:outlineLvl w:val="5"/>
    </w:pPr>
  </w:style>
  <w:style w:type="paragraph" w:customStyle="1" w:styleId="Amainreturn">
    <w:name w:val="A main return"/>
    <w:basedOn w:val="BillBasic"/>
    <w:link w:val="AmainreturnChar"/>
    <w:rsid w:val="00187846"/>
    <w:pPr>
      <w:ind w:left="1100"/>
    </w:pPr>
  </w:style>
  <w:style w:type="paragraph" w:customStyle="1" w:styleId="Apara">
    <w:name w:val="A para"/>
    <w:basedOn w:val="BillBasic"/>
    <w:rsid w:val="00187846"/>
    <w:pPr>
      <w:tabs>
        <w:tab w:val="right" w:pos="1400"/>
        <w:tab w:val="left" w:pos="1600"/>
      </w:tabs>
      <w:ind w:left="1600" w:hanging="1600"/>
      <w:outlineLvl w:val="6"/>
    </w:pPr>
  </w:style>
  <w:style w:type="paragraph" w:customStyle="1" w:styleId="Asubpara">
    <w:name w:val="A subpara"/>
    <w:basedOn w:val="BillBasic"/>
    <w:rsid w:val="00187846"/>
    <w:pPr>
      <w:tabs>
        <w:tab w:val="right" w:pos="1900"/>
        <w:tab w:val="left" w:pos="2100"/>
      </w:tabs>
      <w:ind w:left="2100" w:hanging="2100"/>
      <w:outlineLvl w:val="7"/>
    </w:pPr>
  </w:style>
  <w:style w:type="paragraph" w:customStyle="1" w:styleId="Asubsubpara">
    <w:name w:val="A subsubpara"/>
    <w:basedOn w:val="BillBasic"/>
    <w:rsid w:val="00187846"/>
    <w:pPr>
      <w:tabs>
        <w:tab w:val="right" w:pos="2400"/>
        <w:tab w:val="left" w:pos="2600"/>
      </w:tabs>
      <w:ind w:left="2600" w:hanging="2600"/>
      <w:outlineLvl w:val="8"/>
    </w:pPr>
  </w:style>
  <w:style w:type="paragraph" w:customStyle="1" w:styleId="aDef">
    <w:name w:val="aDef"/>
    <w:basedOn w:val="BillBasic"/>
    <w:rsid w:val="00187846"/>
    <w:pPr>
      <w:ind w:left="1100"/>
    </w:pPr>
  </w:style>
  <w:style w:type="paragraph" w:customStyle="1" w:styleId="aExamHead">
    <w:name w:val="aExam Head"/>
    <w:basedOn w:val="BillBasicHeading"/>
    <w:next w:val="aExam"/>
    <w:rsid w:val="00187846"/>
    <w:pPr>
      <w:tabs>
        <w:tab w:val="clear" w:pos="2600"/>
      </w:tabs>
      <w:ind w:left="1100"/>
    </w:pPr>
    <w:rPr>
      <w:sz w:val="18"/>
    </w:rPr>
  </w:style>
  <w:style w:type="paragraph" w:customStyle="1" w:styleId="aExam">
    <w:name w:val="aExam"/>
    <w:basedOn w:val="aNoteSymb"/>
    <w:rsid w:val="00187846"/>
    <w:pPr>
      <w:spacing w:before="60"/>
      <w:ind w:left="1100" w:firstLine="0"/>
    </w:pPr>
  </w:style>
  <w:style w:type="paragraph" w:customStyle="1" w:styleId="aNote">
    <w:name w:val="aNote"/>
    <w:basedOn w:val="BillBasic"/>
    <w:link w:val="aNoteChar"/>
    <w:rsid w:val="00187846"/>
    <w:pPr>
      <w:ind w:left="1900" w:hanging="800"/>
    </w:pPr>
    <w:rPr>
      <w:sz w:val="20"/>
    </w:rPr>
  </w:style>
  <w:style w:type="paragraph" w:customStyle="1" w:styleId="HeaderEven">
    <w:name w:val="HeaderEven"/>
    <w:basedOn w:val="Normal"/>
    <w:rsid w:val="00187846"/>
    <w:rPr>
      <w:rFonts w:ascii="Arial" w:hAnsi="Arial"/>
      <w:sz w:val="18"/>
    </w:rPr>
  </w:style>
  <w:style w:type="paragraph" w:customStyle="1" w:styleId="HeaderEven6">
    <w:name w:val="HeaderEven6"/>
    <w:basedOn w:val="HeaderEven"/>
    <w:rsid w:val="00187846"/>
    <w:pPr>
      <w:spacing w:before="120" w:after="60"/>
    </w:pPr>
  </w:style>
  <w:style w:type="paragraph" w:customStyle="1" w:styleId="HeaderOdd6">
    <w:name w:val="HeaderOdd6"/>
    <w:basedOn w:val="HeaderEven6"/>
    <w:rsid w:val="00187846"/>
    <w:pPr>
      <w:jc w:val="right"/>
    </w:pPr>
  </w:style>
  <w:style w:type="paragraph" w:customStyle="1" w:styleId="HeaderOdd">
    <w:name w:val="HeaderOdd"/>
    <w:basedOn w:val="HeaderEven"/>
    <w:rsid w:val="00187846"/>
    <w:pPr>
      <w:jc w:val="right"/>
    </w:pPr>
  </w:style>
  <w:style w:type="paragraph" w:customStyle="1" w:styleId="BillNo">
    <w:name w:val="BillNo"/>
    <w:basedOn w:val="BillBasicHeading"/>
    <w:rsid w:val="00187846"/>
    <w:pPr>
      <w:keepNext w:val="0"/>
      <w:spacing w:before="240"/>
      <w:jc w:val="both"/>
    </w:pPr>
  </w:style>
  <w:style w:type="paragraph" w:customStyle="1" w:styleId="N-TOCheading">
    <w:name w:val="N-TOCheading"/>
    <w:basedOn w:val="BillBasicHeading"/>
    <w:next w:val="N-9pt"/>
    <w:rsid w:val="00187846"/>
    <w:pPr>
      <w:pBdr>
        <w:bottom w:val="single" w:sz="4" w:space="1" w:color="auto"/>
      </w:pBdr>
      <w:spacing w:before="800"/>
    </w:pPr>
    <w:rPr>
      <w:sz w:val="32"/>
    </w:rPr>
  </w:style>
  <w:style w:type="paragraph" w:customStyle="1" w:styleId="N-9pt">
    <w:name w:val="N-9pt"/>
    <w:basedOn w:val="BillBasic"/>
    <w:next w:val="BillBasic"/>
    <w:rsid w:val="00187846"/>
    <w:pPr>
      <w:keepNext/>
      <w:tabs>
        <w:tab w:val="right" w:pos="7707"/>
      </w:tabs>
      <w:spacing w:before="120"/>
    </w:pPr>
    <w:rPr>
      <w:rFonts w:ascii="Arial" w:hAnsi="Arial"/>
      <w:sz w:val="18"/>
    </w:rPr>
  </w:style>
  <w:style w:type="paragraph" w:customStyle="1" w:styleId="N-14pt">
    <w:name w:val="N-14pt"/>
    <w:basedOn w:val="BillBasic"/>
    <w:rsid w:val="00187846"/>
    <w:pPr>
      <w:spacing w:before="0"/>
    </w:pPr>
    <w:rPr>
      <w:b/>
      <w:sz w:val="28"/>
    </w:rPr>
  </w:style>
  <w:style w:type="paragraph" w:customStyle="1" w:styleId="N-16pt">
    <w:name w:val="N-16pt"/>
    <w:basedOn w:val="BillBasic"/>
    <w:rsid w:val="00187846"/>
    <w:pPr>
      <w:spacing w:before="800"/>
    </w:pPr>
    <w:rPr>
      <w:b/>
      <w:sz w:val="32"/>
    </w:rPr>
  </w:style>
  <w:style w:type="paragraph" w:customStyle="1" w:styleId="N-line3">
    <w:name w:val="N-line3"/>
    <w:basedOn w:val="BillBasic"/>
    <w:next w:val="BillBasic"/>
    <w:rsid w:val="00187846"/>
    <w:pPr>
      <w:pBdr>
        <w:bottom w:val="single" w:sz="12" w:space="1" w:color="auto"/>
      </w:pBdr>
      <w:spacing w:before="60"/>
    </w:pPr>
  </w:style>
  <w:style w:type="paragraph" w:customStyle="1" w:styleId="Comment">
    <w:name w:val="Comment"/>
    <w:basedOn w:val="BillBasic"/>
    <w:rsid w:val="00187846"/>
    <w:pPr>
      <w:tabs>
        <w:tab w:val="left" w:pos="1800"/>
      </w:tabs>
      <w:ind w:left="1300"/>
      <w:jc w:val="left"/>
    </w:pPr>
    <w:rPr>
      <w:b/>
      <w:sz w:val="18"/>
    </w:rPr>
  </w:style>
  <w:style w:type="paragraph" w:customStyle="1" w:styleId="FooterInfo">
    <w:name w:val="FooterInfo"/>
    <w:basedOn w:val="Normal"/>
    <w:rsid w:val="00187846"/>
    <w:pPr>
      <w:tabs>
        <w:tab w:val="right" w:pos="7707"/>
      </w:tabs>
    </w:pPr>
    <w:rPr>
      <w:rFonts w:ascii="Arial" w:hAnsi="Arial"/>
      <w:sz w:val="18"/>
    </w:rPr>
  </w:style>
  <w:style w:type="paragraph" w:customStyle="1" w:styleId="AH1Chapter">
    <w:name w:val="A H1 Chapter"/>
    <w:basedOn w:val="BillBasicHeading"/>
    <w:next w:val="AH2Part"/>
    <w:rsid w:val="00187846"/>
    <w:pPr>
      <w:spacing w:before="320"/>
      <w:ind w:left="2600" w:hanging="2600"/>
      <w:outlineLvl w:val="0"/>
    </w:pPr>
    <w:rPr>
      <w:sz w:val="34"/>
    </w:rPr>
  </w:style>
  <w:style w:type="paragraph" w:customStyle="1" w:styleId="AH2Part">
    <w:name w:val="A H2 Part"/>
    <w:basedOn w:val="BillBasicHeading"/>
    <w:next w:val="AH3Div"/>
    <w:rsid w:val="00187846"/>
    <w:pPr>
      <w:spacing w:before="380"/>
      <w:ind w:left="2600" w:hanging="2600"/>
      <w:outlineLvl w:val="1"/>
    </w:pPr>
    <w:rPr>
      <w:sz w:val="32"/>
    </w:rPr>
  </w:style>
  <w:style w:type="paragraph" w:customStyle="1" w:styleId="AH3Div">
    <w:name w:val="A H3 Div"/>
    <w:basedOn w:val="BillBasicHeading"/>
    <w:next w:val="AH5Sec"/>
    <w:rsid w:val="00187846"/>
    <w:pPr>
      <w:spacing w:before="240"/>
      <w:ind w:left="2600" w:hanging="2600"/>
      <w:outlineLvl w:val="2"/>
    </w:pPr>
    <w:rPr>
      <w:sz w:val="28"/>
    </w:rPr>
  </w:style>
  <w:style w:type="paragraph" w:customStyle="1" w:styleId="AH5Sec">
    <w:name w:val="A H5 Sec"/>
    <w:basedOn w:val="BillBasicHeading"/>
    <w:next w:val="Amain"/>
    <w:rsid w:val="001878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187846"/>
    <w:pPr>
      <w:ind w:left="1100"/>
    </w:pPr>
    <w:rPr>
      <w:i/>
    </w:rPr>
  </w:style>
  <w:style w:type="paragraph" w:customStyle="1" w:styleId="AH4SubDiv">
    <w:name w:val="A H4 SubDiv"/>
    <w:basedOn w:val="BillBasicHeading"/>
    <w:next w:val="AH5Sec"/>
    <w:rsid w:val="00187846"/>
    <w:pPr>
      <w:spacing w:before="240"/>
      <w:ind w:left="2600" w:hanging="2600"/>
      <w:outlineLvl w:val="3"/>
    </w:pPr>
    <w:rPr>
      <w:sz w:val="26"/>
    </w:rPr>
  </w:style>
  <w:style w:type="paragraph" w:customStyle="1" w:styleId="Sched-heading">
    <w:name w:val="Sched-heading"/>
    <w:basedOn w:val="BillBasicHeading"/>
    <w:next w:val="refSymb"/>
    <w:rsid w:val="00187846"/>
    <w:pPr>
      <w:spacing w:before="380"/>
      <w:ind w:left="2600" w:hanging="2600"/>
      <w:outlineLvl w:val="0"/>
    </w:pPr>
    <w:rPr>
      <w:sz w:val="34"/>
    </w:rPr>
  </w:style>
  <w:style w:type="paragraph" w:customStyle="1" w:styleId="ref">
    <w:name w:val="ref"/>
    <w:basedOn w:val="BillBasic"/>
    <w:next w:val="Normal"/>
    <w:rsid w:val="00187846"/>
    <w:pPr>
      <w:spacing w:before="60"/>
    </w:pPr>
    <w:rPr>
      <w:sz w:val="18"/>
    </w:rPr>
  </w:style>
  <w:style w:type="paragraph" w:customStyle="1" w:styleId="Sched-Part">
    <w:name w:val="Sched-Part"/>
    <w:basedOn w:val="BillBasicHeading"/>
    <w:next w:val="Sched-Form"/>
    <w:rsid w:val="00187846"/>
    <w:pPr>
      <w:spacing w:before="380"/>
      <w:ind w:left="2600" w:hanging="2600"/>
      <w:outlineLvl w:val="1"/>
    </w:pPr>
    <w:rPr>
      <w:sz w:val="32"/>
    </w:rPr>
  </w:style>
  <w:style w:type="paragraph" w:customStyle="1" w:styleId="ShadedSchClause">
    <w:name w:val="Shaded Sch Clause"/>
    <w:basedOn w:val="Schclauseheading"/>
    <w:next w:val="direction"/>
    <w:rsid w:val="00187846"/>
    <w:pPr>
      <w:shd w:val="pct25" w:color="auto" w:fill="auto"/>
      <w:outlineLvl w:val="3"/>
    </w:pPr>
  </w:style>
  <w:style w:type="paragraph" w:customStyle="1" w:styleId="Schclauseheading">
    <w:name w:val="Sch clause heading"/>
    <w:basedOn w:val="BillBasic"/>
    <w:next w:val="SchAmainSymb"/>
    <w:rsid w:val="00187846"/>
    <w:pPr>
      <w:keepNext/>
      <w:tabs>
        <w:tab w:val="left" w:pos="1100"/>
      </w:tabs>
      <w:spacing w:before="240"/>
      <w:ind w:left="1100" w:hanging="1100"/>
      <w:jc w:val="left"/>
      <w:outlineLvl w:val="4"/>
    </w:pPr>
    <w:rPr>
      <w:rFonts w:ascii="Arial" w:hAnsi="Arial"/>
      <w:b/>
    </w:rPr>
  </w:style>
  <w:style w:type="paragraph" w:customStyle="1" w:styleId="Sched-Form">
    <w:name w:val="Sched-Form"/>
    <w:basedOn w:val="BillBasicHeading"/>
    <w:next w:val="Schclauseheading"/>
    <w:rsid w:val="00187846"/>
    <w:pPr>
      <w:tabs>
        <w:tab w:val="right" w:pos="7200"/>
      </w:tabs>
      <w:spacing w:before="240"/>
      <w:ind w:left="2600" w:hanging="2600"/>
      <w:outlineLvl w:val="2"/>
    </w:pPr>
    <w:rPr>
      <w:sz w:val="28"/>
    </w:rPr>
  </w:style>
  <w:style w:type="paragraph" w:customStyle="1" w:styleId="Dict-Heading">
    <w:name w:val="Dict-Heading"/>
    <w:basedOn w:val="BillBasicHeading"/>
    <w:next w:val="Normal"/>
    <w:rsid w:val="00187846"/>
    <w:pPr>
      <w:spacing w:before="320"/>
      <w:ind w:left="2600" w:hanging="2600"/>
      <w:jc w:val="both"/>
      <w:outlineLvl w:val="0"/>
    </w:pPr>
    <w:rPr>
      <w:sz w:val="34"/>
    </w:rPr>
  </w:style>
  <w:style w:type="paragraph" w:styleId="TOC7">
    <w:name w:val="toc 7"/>
    <w:basedOn w:val="TOC2"/>
    <w:next w:val="Normal"/>
    <w:autoRedefine/>
    <w:uiPriority w:val="39"/>
    <w:rsid w:val="00187846"/>
    <w:pPr>
      <w:keepNext w:val="0"/>
      <w:spacing w:before="120"/>
    </w:pPr>
    <w:rPr>
      <w:sz w:val="20"/>
    </w:rPr>
  </w:style>
  <w:style w:type="paragraph" w:styleId="TOC2">
    <w:name w:val="toc 2"/>
    <w:basedOn w:val="Normal"/>
    <w:next w:val="Normal"/>
    <w:autoRedefine/>
    <w:uiPriority w:val="39"/>
    <w:rsid w:val="001878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87846"/>
    <w:pPr>
      <w:keepNext/>
      <w:tabs>
        <w:tab w:val="left" w:pos="400"/>
      </w:tabs>
      <w:spacing w:before="0"/>
      <w:jc w:val="left"/>
    </w:pPr>
    <w:rPr>
      <w:rFonts w:ascii="Arial" w:hAnsi="Arial"/>
      <w:b/>
      <w:sz w:val="28"/>
    </w:rPr>
  </w:style>
  <w:style w:type="paragraph" w:customStyle="1" w:styleId="EndNote2">
    <w:name w:val="EndNote2"/>
    <w:basedOn w:val="BillBasic"/>
    <w:rsid w:val="007D3A5F"/>
    <w:pPr>
      <w:keepNext/>
      <w:tabs>
        <w:tab w:val="left" w:pos="240"/>
      </w:tabs>
      <w:spacing w:before="160" w:after="80"/>
      <w:jc w:val="left"/>
    </w:pPr>
    <w:rPr>
      <w:b/>
      <w:sz w:val="18"/>
    </w:rPr>
  </w:style>
  <w:style w:type="paragraph" w:customStyle="1" w:styleId="IH1Chap">
    <w:name w:val="I H1 Chap"/>
    <w:basedOn w:val="BillBasicHeading"/>
    <w:next w:val="Normal"/>
    <w:rsid w:val="00187846"/>
    <w:pPr>
      <w:spacing w:before="320"/>
      <w:ind w:left="2600" w:hanging="2600"/>
    </w:pPr>
    <w:rPr>
      <w:sz w:val="34"/>
    </w:rPr>
  </w:style>
  <w:style w:type="paragraph" w:customStyle="1" w:styleId="IH2Part">
    <w:name w:val="I H2 Part"/>
    <w:basedOn w:val="BillBasicHeading"/>
    <w:next w:val="Normal"/>
    <w:rsid w:val="00187846"/>
    <w:pPr>
      <w:spacing w:before="380"/>
      <w:ind w:left="2600" w:hanging="2600"/>
    </w:pPr>
    <w:rPr>
      <w:sz w:val="32"/>
    </w:rPr>
  </w:style>
  <w:style w:type="paragraph" w:customStyle="1" w:styleId="IH3Div">
    <w:name w:val="I H3 Div"/>
    <w:basedOn w:val="BillBasicHeading"/>
    <w:next w:val="Normal"/>
    <w:rsid w:val="00187846"/>
    <w:pPr>
      <w:spacing w:before="240"/>
      <w:ind w:left="2600" w:hanging="2600"/>
    </w:pPr>
    <w:rPr>
      <w:sz w:val="28"/>
    </w:rPr>
  </w:style>
  <w:style w:type="paragraph" w:customStyle="1" w:styleId="IH5Sec">
    <w:name w:val="I H5 Sec"/>
    <w:basedOn w:val="BillBasicHeading"/>
    <w:next w:val="Normal"/>
    <w:rsid w:val="00187846"/>
    <w:pPr>
      <w:tabs>
        <w:tab w:val="clear" w:pos="2600"/>
        <w:tab w:val="left" w:pos="1100"/>
      </w:tabs>
      <w:spacing w:before="240"/>
      <w:ind w:left="1100" w:hanging="1100"/>
    </w:pPr>
  </w:style>
  <w:style w:type="paragraph" w:customStyle="1" w:styleId="IMain">
    <w:name w:val="I Main"/>
    <w:basedOn w:val="Amain"/>
    <w:rsid w:val="00187846"/>
  </w:style>
  <w:style w:type="paragraph" w:customStyle="1" w:styleId="IH4SubDiv">
    <w:name w:val="I H4 SubDiv"/>
    <w:basedOn w:val="BillBasicHeading"/>
    <w:next w:val="Normal"/>
    <w:rsid w:val="00187846"/>
    <w:pPr>
      <w:spacing w:before="240"/>
      <w:ind w:left="2600" w:hanging="2600"/>
      <w:jc w:val="both"/>
    </w:pPr>
    <w:rPr>
      <w:sz w:val="26"/>
    </w:rPr>
  </w:style>
  <w:style w:type="character" w:styleId="LineNumber">
    <w:name w:val="line number"/>
    <w:basedOn w:val="DefaultParagraphFont"/>
    <w:rsid w:val="00187846"/>
    <w:rPr>
      <w:rFonts w:ascii="Arial" w:hAnsi="Arial"/>
      <w:sz w:val="16"/>
    </w:rPr>
  </w:style>
  <w:style w:type="paragraph" w:customStyle="1" w:styleId="PageBreak">
    <w:name w:val="PageBreak"/>
    <w:basedOn w:val="Normal"/>
    <w:rsid w:val="00187846"/>
    <w:rPr>
      <w:sz w:val="4"/>
    </w:rPr>
  </w:style>
  <w:style w:type="paragraph" w:customStyle="1" w:styleId="04Dictionary">
    <w:name w:val="04Dictionary"/>
    <w:basedOn w:val="Normal"/>
    <w:rsid w:val="00187846"/>
  </w:style>
  <w:style w:type="paragraph" w:customStyle="1" w:styleId="N-line1">
    <w:name w:val="N-line1"/>
    <w:basedOn w:val="BillBasic"/>
    <w:rsid w:val="00187846"/>
    <w:pPr>
      <w:pBdr>
        <w:bottom w:val="single" w:sz="4" w:space="0" w:color="auto"/>
      </w:pBdr>
      <w:spacing w:before="100"/>
      <w:ind w:left="2980" w:right="3020"/>
      <w:jc w:val="center"/>
    </w:pPr>
  </w:style>
  <w:style w:type="paragraph" w:customStyle="1" w:styleId="N-line2">
    <w:name w:val="N-line2"/>
    <w:basedOn w:val="Normal"/>
    <w:rsid w:val="00187846"/>
    <w:pPr>
      <w:pBdr>
        <w:bottom w:val="single" w:sz="8" w:space="0" w:color="auto"/>
      </w:pBdr>
    </w:pPr>
  </w:style>
  <w:style w:type="paragraph" w:customStyle="1" w:styleId="EndNote">
    <w:name w:val="EndNote"/>
    <w:basedOn w:val="BillBasicHeading"/>
    <w:rsid w:val="001878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87846"/>
    <w:pPr>
      <w:tabs>
        <w:tab w:val="left" w:pos="700"/>
      </w:tabs>
      <w:spacing w:before="160"/>
      <w:ind w:left="700" w:hanging="700"/>
    </w:pPr>
    <w:rPr>
      <w:rFonts w:ascii="Arial (W1)" w:hAnsi="Arial (W1)"/>
    </w:rPr>
  </w:style>
  <w:style w:type="paragraph" w:customStyle="1" w:styleId="PenaltyHeading">
    <w:name w:val="PenaltyHeading"/>
    <w:basedOn w:val="Normal"/>
    <w:rsid w:val="00187846"/>
    <w:pPr>
      <w:tabs>
        <w:tab w:val="left" w:pos="1100"/>
      </w:tabs>
      <w:spacing w:before="120"/>
      <w:ind w:left="1100" w:hanging="1100"/>
    </w:pPr>
    <w:rPr>
      <w:rFonts w:ascii="Arial" w:hAnsi="Arial"/>
      <w:b/>
      <w:sz w:val="20"/>
    </w:rPr>
  </w:style>
  <w:style w:type="paragraph" w:customStyle="1" w:styleId="05EndNote">
    <w:name w:val="05EndNote"/>
    <w:basedOn w:val="Normal"/>
    <w:rsid w:val="00187846"/>
  </w:style>
  <w:style w:type="paragraph" w:customStyle="1" w:styleId="03Schedule">
    <w:name w:val="03Schedule"/>
    <w:basedOn w:val="Normal"/>
    <w:rsid w:val="00187846"/>
  </w:style>
  <w:style w:type="paragraph" w:customStyle="1" w:styleId="ISched-heading">
    <w:name w:val="I Sched-heading"/>
    <w:basedOn w:val="BillBasicHeading"/>
    <w:next w:val="Normal"/>
    <w:rsid w:val="00187846"/>
    <w:pPr>
      <w:spacing w:before="320"/>
      <w:ind w:left="2600" w:hanging="2600"/>
    </w:pPr>
    <w:rPr>
      <w:sz w:val="34"/>
    </w:rPr>
  </w:style>
  <w:style w:type="paragraph" w:customStyle="1" w:styleId="ISched-Part">
    <w:name w:val="I Sched-Part"/>
    <w:basedOn w:val="BillBasicHeading"/>
    <w:rsid w:val="00187846"/>
    <w:pPr>
      <w:spacing w:before="380"/>
      <w:ind w:left="2600" w:hanging="2600"/>
    </w:pPr>
    <w:rPr>
      <w:sz w:val="32"/>
    </w:rPr>
  </w:style>
  <w:style w:type="paragraph" w:customStyle="1" w:styleId="ISched-form">
    <w:name w:val="I Sched-form"/>
    <w:basedOn w:val="BillBasicHeading"/>
    <w:rsid w:val="00187846"/>
    <w:pPr>
      <w:tabs>
        <w:tab w:val="right" w:pos="7200"/>
      </w:tabs>
      <w:spacing w:before="240"/>
      <w:ind w:left="2600" w:hanging="2600"/>
    </w:pPr>
    <w:rPr>
      <w:sz w:val="28"/>
    </w:rPr>
  </w:style>
  <w:style w:type="paragraph" w:customStyle="1" w:styleId="ISchclauseheading">
    <w:name w:val="I Sch clause heading"/>
    <w:basedOn w:val="BillBasic"/>
    <w:rsid w:val="00187846"/>
    <w:pPr>
      <w:keepNext/>
      <w:tabs>
        <w:tab w:val="left" w:pos="1100"/>
      </w:tabs>
      <w:spacing w:before="240"/>
      <w:ind w:left="1100" w:hanging="1100"/>
      <w:jc w:val="left"/>
    </w:pPr>
    <w:rPr>
      <w:rFonts w:ascii="Arial" w:hAnsi="Arial"/>
      <w:b/>
    </w:rPr>
  </w:style>
  <w:style w:type="paragraph" w:customStyle="1" w:styleId="Ipara">
    <w:name w:val="I para"/>
    <w:basedOn w:val="Apara"/>
    <w:rsid w:val="00187846"/>
    <w:pPr>
      <w:outlineLvl w:val="9"/>
    </w:pPr>
  </w:style>
  <w:style w:type="paragraph" w:customStyle="1" w:styleId="Isubpara">
    <w:name w:val="I subpara"/>
    <w:basedOn w:val="Asubpara"/>
    <w:rsid w:val="001878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87846"/>
    <w:pPr>
      <w:tabs>
        <w:tab w:val="clear" w:pos="2400"/>
        <w:tab w:val="clear" w:pos="2600"/>
        <w:tab w:val="right" w:pos="2460"/>
        <w:tab w:val="left" w:pos="2660"/>
      </w:tabs>
      <w:ind w:left="2660" w:hanging="2660"/>
    </w:pPr>
  </w:style>
  <w:style w:type="character" w:customStyle="1" w:styleId="CharSectNo">
    <w:name w:val="CharSectNo"/>
    <w:basedOn w:val="DefaultParagraphFont"/>
    <w:rsid w:val="00187846"/>
  </w:style>
  <w:style w:type="character" w:customStyle="1" w:styleId="CharDivNo">
    <w:name w:val="CharDivNo"/>
    <w:basedOn w:val="DefaultParagraphFont"/>
    <w:rsid w:val="00187846"/>
  </w:style>
  <w:style w:type="character" w:customStyle="1" w:styleId="CharDivText">
    <w:name w:val="CharDivText"/>
    <w:basedOn w:val="DefaultParagraphFont"/>
    <w:rsid w:val="00187846"/>
  </w:style>
  <w:style w:type="character" w:customStyle="1" w:styleId="CharPartNo">
    <w:name w:val="CharPartNo"/>
    <w:basedOn w:val="DefaultParagraphFont"/>
    <w:rsid w:val="00187846"/>
  </w:style>
  <w:style w:type="paragraph" w:customStyle="1" w:styleId="Placeholder">
    <w:name w:val="Placeholder"/>
    <w:basedOn w:val="Normal"/>
    <w:rsid w:val="00187846"/>
    <w:rPr>
      <w:sz w:val="10"/>
    </w:rPr>
  </w:style>
  <w:style w:type="paragraph" w:styleId="PlainText">
    <w:name w:val="Plain Text"/>
    <w:basedOn w:val="Normal"/>
    <w:rsid w:val="00187846"/>
    <w:rPr>
      <w:rFonts w:ascii="Courier New" w:hAnsi="Courier New"/>
      <w:sz w:val="20"/>
    </w:rPr>
  </w:style>
  <w:style w:type="character" w:customStyle="1" w:styleId="CharChapNo">
    <w:name w:val="CharChapNo"/>
    <w:basedOn w:val="DefaultParagraphFont"/>
    <w:rsid w:val="00187846"/>
  </w:style>
  <w:style w:type="character" w:customStyle="1" w:styleId="CharChapText">
    <w:name w:val="CharChapText"/>
    <w:basedOn w:val="DefaultParagraphFont"/>
    <w:rsid w:val="00187846"/>
  </w:style>
  <w:style w:type="character" w:customStyle="1" w:styleId="CharPartText">
    <w:name w:val="CharPartText"/>
    <w:basedOn w:val="DefaultParagraphFont"/>
    <w:rsid w:val="00187846"/>
  </w:style>
  <w:style w:type="paragraph" w:styleId="TOC1">
    <w:name w:val="toc 1"/>
    <w:basedOn w:val="Normal"/>
    <w:next w:val="Normal"/>
    <w:autoRedefine/>
    <w:rsid w:val="001878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878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878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878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87846"/>
  </w:style>
  <w:style w:type="paragraph" w:styleId="Title">
    <w:name w:val="Title"/>
    <w:basedOn w:val="Normal"/>
    <w:qFormat/>
    <w:rsid w:val="007D3A5F"/>
    <w:pPr>
      <w:spacing w:before="240" w:after="60"/>
      <w:jc w:val="center"/>
      <w:outlineLvl w:val="0"/>
    </w:pPr>
    <w:rPr>
      <w:rFonts w:ascii="Arial" w:hAnsi="Arial"/>
      <w:b/>
      <w:kern w:val="28"/>
      <w:sz w:val="32"/>
    </w:rPr>
  </w:style>
  <w:style w:type="paragraph" w:styleId="Signature">
    <w:name w:val="Signature"/>
    <w:basedOn w:val="Normal"/>
    <w:rsid w:val="00187846"/>
    <w:pPr>
      <w:ind w:left="4252"/>
    </w:pPr>
  </w:style>
  <w:style w:type="paragraph" w:customStyle="1" w:styleId="ActNo">
    <w:name w:val="ActNo"/>
    <w:basedOn w:val="BillBasicHeading"/>
    <w:rsid w:val="00187846"/>
    <w:pPr>
      <w:keepNext w:val="0"/>
      <w:tabs>
        <w:tab w:val="clear" w:pos="2600"/>
      </w:tabs>
      <w:spacing w:before="220"/>
    </w:pPr>
  </w:style>
  <w:style w:type="paragraph" w:customStyle="1" w:styleId="aParaNote">
    <w:name w:val="aParaNote"/>
    <w:basedOn w:val="BillBasic"/>
    <w:rsid w:val="00187846"/>
    <w:pPr>
      <w:ind w:left="2840" w:hanging="1240"/>
    </w:pPr>
    <w:rPr>
      <w:sz w:val="20"/>
    </w:rPr>
  </w:style>
  <w:style w:type="paragraph" w:customStyle="1" w:styleId="aExamNum">
    <w:name w:val="aExamNum"/>
    <w:basedOn w:val="aExam"/>
    <w:rsid w:val="00187846"/>
    <w:pPr>
      <w:ind w:left="1500" w:hanging="400"/>
    </w:pPr>
  </w:style>
  <w:style w:type="paragraph" w:customStyle="1" w:styleId="LongTitle">
    <w:name w:val="LongTitle"/>
    <w:basedOn w:val="BillBasic"/>
    <w:rsid w:val="00187846"/>
    <w:pPr>
      <w:spacing w:before="300"/>
    </w:pPr>
  </w:style>
  <w:style w:type="paragraph" w:customStyle="1" w:styleId="Minister">
    <w:name w:val="Minister"/>
    <w:basedOn w:val="BillBasic"/>
    <w:rsid w:val="00187846"/>
    <w:pPr>
      <w:spacing w:before="640"/>
      <w:jc w:val="right"/>
    </w:pPr>
    <w:rPr>
      <w:caps/>
    </w:rPr>
  </w:style>
  <w:style w:type="paragraph" w:customStyle="1" w:styleId="DateLine">
    <w:name w:val="DateLine"/>
    <w:basedOn w:val="BillBasic"/>
    <w:rsid w:val="00187846"/>
    <w:pPr>
      <w:tabs>
        <w:tab w:val="left" w:pos="4320"/>
      </w:tabs>
    </w:pPr>
  </w:style>
  <w:style w:type="paragraph" w:customStyle="1" w:styleId="madeunder">
    <w:name w:val="made under"/>
    <w:basedOn w:val="BillBasic"/>
    <w:rsid w:val="00187846"/>
    <w:pPr>
      <w:spacing w:before="240"/>
    </w:pPr>
  </w:style>
  <w:style w:type="paragraph" w:customStyle="1" w:styleId="EndNoteSubHeading">
    <w:name w:val="EndNoteSubHeading"/>
    <w:basedOn w:val="Normal"/>
    <w:next w:val="EndNoteText"/>
    <w:rsid w:val="007D3A5F"/>
    <w:pPr>
      <w:keepNext/>
      <w:tabs>
        <w:tab w:val="left" w:pos="700"/>
      </w:tabs>
      <w:spacing w:before="120"/>
      <w:ind w:left="700" w:hanging="700"/>
    </w:pPr>
    <w:rPr>
      <w:rFonts w:ascii="Arial" w:hAnsi="Arial"/>
      <w:b/>
      <w:sz w:val="20"/>
    </w:rPr>
  </w:style>
  <w:style w:type="paragraph" w:customStyle="1" w:styleId="EndNoteText">
    <w:name w:val="EndNoteText"/>
    <w:basedOn w:val="BillBasic"/>
    <w:rsid w:val="00187846"/>
    <w:pPr>
      <w:tabs>
        <w:tab w:val="left" w:pos="700"/>
        <w:tab w:val="right" w:pos="6160"/>
      </w:tabs>
      <w:spacing w:before="80"/>
      <w:ind w:left="700" w:hanging="700"/>
    </w:pPr>
    <w:rPr>
      <w:sz w:val="20"/>
    </w:rPr>
  </w:style>
  <w:style w:type="paragraph" w:customStyle="1" w:styleId="BillBasicItalics">
    <w:name w:val="BillBasicItalics"/>
    <w:basedOn w:val="BillBasic"/>
    <w:rsid w:val="00187846"/>
    <w:rPr>
      <w:i/>
    </w:rPr>
  </w:style>
  <w:style w:type="paragraph" w:customStyle="1" w:styleId="00SigningPage">
    <w:name w:val="00SigningPage"/>
    <w:basedOn w:val="Normal"/>
    <w:rsid w:val="00187846"/>
  </w:style>
  <w:style w:type="paragraph" w:customStyle="1" w:styleId="Aparareturn">
    <w:name w:val="A para return"/>
    <w:basedOn w:val="BillBasic"/>
    <w:rsid w:val="00187846"/>
    <w:pPr>
      <w:ind w:left="1600"/>
    </w:pPr>
  </w:style>
  <w:style w:type="paragraph" w:customStyle="1" w:styleId="Asubparareturn">
    <w:name w:val="A subpara return"/>
    <w:basedOn w:val="BillBasic"/>
    <w:rsid w:val="00187846"/>
    <w:pPr>
      <w:ind w:left="2100"/>
    </w:pPr>
  </w:style>
  <w:style w:type="paragraph" w:customStyle="1" w:styleId="CommentNum">
    <w:name w:val="CommentNum"/>
    <w:basedOn w:val="Comment"/>
    <w:rsid w:val="00187846"/>
    <w:pPr>
      <w:ind w:left="1800" w:hanging="1800"/>
    </w:pPr>
  </w:style>
  <w:style w:type="paragraph" w:styleId="TOC8">
    <w:name w:val="toc 8"/>
    <w:basedOn w:val="TOC3"/>
    <w:next w:val="Normal"/>
    <w:autoRedefine/>
    <w:rsid w:val="00187846"/>
    <w:pPr>
      <w:keepNext w:val="0"/>
      <w:spacing w:before="120"/>
    </w:pPr>
  </w:style>
  <w:style w:type="paragraph" w:customStyle="1" w:styleId="Judges">
    <w:name w:val="Judges"/>
    <w:basedOn w:val="Minister"/>
    <w:rsid w:val="00187846"/>
    <w:pPr>
      <w:spacing w:before="180"/>
    </w:pPr>
  </w:style>
  <w:style w:type="paragraph" w:customStyle="1" w:styleId="BillFor">
    <w:name w:val="BillFor"/>
    <w:basedOn w:val="BillBasicHeading"/>
    <w:rsid w:val="00187846"/>
    <w:pPr>
      <w:keepNext w:val="0"/>
      <w:spacing w:before="320"/>
      <w:jc w:val="both"/>
    </w:pPr>
    <w:rPr>
      <w:sz w:val="28"/>
    </w:rPr>
  </w:style>
  <w:style w:type="paragraph" w:customStyle="1" w:styleId="draft">
    <w:name w:val="draft"/>
    <w:basedOn w:val="Normal"/>
    <w:rsid w:val="001878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87846"/>
    <w:pPr>
      <w:spacing w:line="260" w:lineRule="atLeast"/>
      <w:jc w:val="center"/>
    </w:pPr>
  </w:style>
  <w:style w:type="paragraph" w:customStyle="1" w:styleId="Amainbullet">
    <w:name w:val="A main bullet"/>
    <w:basedOn w:val="BillBasic"/>
    <w:rsid w:val="00187846"/>
    <w:pPr>
      <w:spacing w:before="60"/>
      <w:ind w:left="1500" w:hanging="400"/>
    </w:pPr>
  </w:style>
  <w:style w:type="paragraph" w:customStyle="1" w:styleId="Aparabullet">
    <w:name w:val="A para bullet"/>
    <w:basedOn w:val="BillBasic"/>
    <w:rsid w:val="00187846"/>
    <w:pPr>
      <w:spacing w:before="60"/>
      <w:ind w:left="2000" w:hanging="400"/>
    </w:pPr>
  </w:style>
  <w:style w:type="paragraph" w:customStyle="1" w:styleId="Asubparabullet">
    <w:name w:val="A subpara bullet"/>
    <w:basedOn w:val="BillBasic"/>
    <w:rsid w:val="00187846"/>
    <w:pPr>
      <w:spacing w:before="60"/>
      <w:ind w:left="2540" w:hanging="400"/>
    </w:pPr>
  </w:style>
  <w:style w:type="paragraph" w:customStyle="1" w:styleId="aDefpara">
    <w:name w:val="aDef para"/>
    <w:basedOn w:val="Apara"/>
    <w:rsid w:val="00187846"/>
  </w:style>
  <w:style w:type="paragraph" w:customStyle="1" w:styleId="aDefsubpara">
    <w:name w:val="aDef subpara"/>
    <w:basedOn w:val="Asubpara"/>
    <w:rsid w:val="00187846"/>
  </w:style>
  <w:style w:type="paragraph" w:customStyle="1" w:styleId="Idefpara">
    <w:name w:val="I def para"/>
    <w:basedOn w:val="Ipara"/>
    <w:rsid w:val="00187846"/>
  </w:style>
  <w:style w:type="paragraph" w:customStyle="1" w:styleId="Idefsubpara">
    <w:name w:val="I def subpara"/>
    <w:basedOn w:val="Isubpara"/>
    <w:rsid w:val="00187846"/>
  </w:style>
  <w:style w:type="character" w:styleId="PageNumber">
    <w:name w:val="page number"/>
    <w:basedOn w:val="DefaultParagraphFont"/>
    <w:rsid w:val="00187846"/>
  </w:style>
  <w:style w:type="paragraph" w:styleId="TOC9">
    <w:name w:val="toc 9"/>
    <w:basedOn w:val="Normal"/>
    <w:next w:val="Normal"/>
    <w:autoRedefine/>
    <w:rsid w:val="00187846"/>
    <w:pPr>
      <w:ind w:left="1920" w:right="600"/>
    </w:pPr>
  </w:style>
  <w:style w:type="paragraph" w:customStyle="1" w:styleId="allsections">
    <w:name w:val="all sections"/>
    <w:aliases w:val="all s"/>
    <w:rsid w:val="007D3A5F"/>
    <w:pPr>
      <w:spacing w:before="80" w:after="80"/>
      <w:ind w:firstLine="400"/>
      <w:jc w:val="both"/>
    </w:pPr>
    <w:rPr>
      <w:rFonts w:ascii="Times" w:hAnsi="Times"/>
      <w:sz w:val="24"/>
      <w:lang w:eastAsia="en-US"/>
    </w:rPr>
  </w:style>
  <w:style w:type="paragraph" w:customStyle="1" w:styleId="aindent">
    <w:name w:val="a indent"/>
    <w:aliases w:val="a ind"/>
    <w:basedOn w:val="Normal"/>
    <w:rsid w:val="007D3A5F"/>
    <w:pPr>
      <w:tabs>
        <w:tab w:val="right" w:pos="700"/>
      </w:tabs>
      <w:spacing w:before="80" w:after="60"/>
      <w:ind w:left="900" w:hanging="900"/>
      <w:jc w:val="both"/>
    </w:pPr>
    <w:rPr>
      <w:rFonts w:ascii="Times" w:hAnsi="Times"/>
    </w:rPr>
  </w:style>
  <w:style w:type="paragraph" w:customStyle="1" w:styleId="iindent">
    <w:name w:val="i indent"/>
    <w:rsid w:val="007D3A5F"/>
    <w:pPr>
      <w:tabs>
        <w:tab w:val="right" w:pos="1340"/>
      </w:tabs>
      <w:spacing w:before="80" w:after="80"/>
      <w:ind w:left="1600" w:hanging="1600"/>
      <w:jc w:val="both"/>
    </w:pPr>
    <w:rPr>
      <w:rFonts w:ascii="Times" w:hAnsi="Times"/>
      <w:sz w:val="24"/>
      <w:lang w:eastAsia="en-US"/>
    </w:rPr>
  </w:style>
  <w:style w:type="paragraph" w:customStyle="1" w:styleId="Notified">
    <w:name w:val="Notified"/>
    <w:basedOn w:val="BillBasic"/>
    <w:rsid w:val="00187846"/>
    <w:pPr>
      <w:spacing w:before="360"/>
      <w:jc w:val="right"/>
    </w:pPr>
    <w:rPr>
      <w:i/>
    </w:rPr>
  </w:style>
  <w:style w:type="paragraph" w:customStyle="1" w:styleId="03ScheduleLandscape">
    <w:name w:val="03ScheduleLandscape"/>
    <w:basedOn w:val="Normal"/>
    <w:rsid w:val="00187846"/>
  </w:style>
  <w:style w:type="paragraph" w:customStyle="1" w:styleId="IDict-Heading">
    <w:name w:val="I Dict-Heading"/>
    <w:basedOn w:val="BillBasicHeading"/>
    <w:rsid w:val="00187846"/>
    <w:pPr>
      <w:spacing w:before="320"/>
      <w:ind w:left="2600" w:hanging="2600"/>
      <w:jc w:val="both"/>
    </w:pPr>
    <w:rPr>
      <w:sz w:val="34"/>
    </w:rPr>
  </w:style>
  <w:style w:type="paragraph" w:customStyle="1" w:styleId="02TextLandscape">
    <w:name w:val="02TextLandscape"/>
    <w:basedOn w:val="Normal"/>
    <w:rsid w:val="00187846"/>
  </w:style>
  <w:style w:type="paragraph" w:styleId="Salutation">
    <w:name w:val="Salutation"/>
    <w:basedOn w:val="Normal"/>
    <w:next w:val="Normal"/>
    <w:rsid w:val="007D3A5F"/>
  </w:style>
  <w:style w:type="paragraph" w:customStyle="1" w:styleId="aNoteBullet">
    <w:name w:val="aNoteBullet"/>
    <w:basedOn w:val="aNoteSymb"/>
    <w:rsid w:val="00187846"/>
    <w:pPr>
      <w:tabs>
        <w:tab w:val="left" w:pos="2200"/>
      </w:tabs>
      <w:spacing w:before="60"/>
      <w:ind w:left="2600" w:hanging="700"/>
    </w:pPr>
  </w:style>
  <w:style w:type="paragraph" w:customStyle="1" w:styleId="aParaNoteBullet">
    <w:name w:val="aParaNoteBullet"/>
    <w:basedOn w:val="aParaNote"/>
    <w:rsid w:val="00187846"/>
    <w:pPr>
      <w:tabs>
        <w:tab w:val="left" w:pos="2700"/>
      </w:tabs>
      <w:spacing w:before="60"/>
      <w:ind w:left="3100" w:hanging="700"/>
    </w:pPr>
  </w:style>
  <w:style w:type="paragraph" w:customStyle="1" w:styleId="MinisterWord">
    <w:name w:val="MinisterWord"/>
    <w:basedOn w:val="Normal"/>
    <w:rsid w:val="00187846"/>
    <w:pPr>
      <w:spacing w:before="60"/>
      <w:jc w:val="right"/>
    </w:pPr>
  </w:style>
  <w:style w:type="paragraph" w:customStyle="1" w:styleId="aExamPara">
    <w:name w:val="aExamPara"/>
    <w:basedOn w:val="aExam"/>
    <w:rsid w:val="00187846"/>
    <w:pPr>
      <w:tabs>
        <w:tab w:val="right" w:pos="1720"/>
        <w:tab w:val="left" w:pos="2000"/>
        <w:tab w:val="left" w:pos="2300"/>
      </w:tabs>
      <w:ind w:left="2400" w:hanging="1300"/>
    </w:pPr>
  </w:style>
  <w:style w:type="paragraph" w:customStyle="1" w:styleId="aExamNumText">
    <w:name w:val="aExamNumText"/>
    <w:basedOn w:val="aExam"/>
    <w:rsid w:val="00187846"/>
    <w:pPr>
      <w:ind w:left="1500"/>
    </w:pPr>
  </w:style>
  <w:style w:type="paragraph" w:customStyle="1" w:styleId="aExamBullet">
    <w:name w:val="aExamBullet"/>
    <w:basedOn w:val="aExam"/>
    <w:rsid w:val="00187846"/>
    <w:pPr>
      <w:tabs>
        <w:tab w:val="left" w:pos="1500"/>
        <w:tab w:val="left" w:pos="2300"/>
      </w:tabs>
      <w:ind w:left="1900" w:hanging="800"/>
    </w:pPr>
  </w:style>
  <w:style w:type="paragraph" w:customStyle="1" w:styleId="aNotePara">
    <w:name w:val="aNotePara"/>
    <w:basedOn w:val="aNote"/>
    <w:rsid w:val="00187846"/>
    <w:pPr>
      <w:tabs>
        <w:tab w:val="right" w:pos="2140"/>
        <w:tab w:val="left" w:pos="2400"/>
      </w:tabs>
      <w:spacing w:before="60"/>
      <w:ind w:left="2400" w:hanging="1300"/>
    </w:pPr>
  </w:style>
  <w:style w:type="paragraph" w:customStyle="1" w:styleId="aExplanHeading">
    <w:name w:val="aExplanHeading"/>
    <w:basedOn w:val="BillBasicHeading"/>
    <w:next w:val="Normal"/>
    <w:rsid w:val="00187846"/>
    <w:rPr>
      <w:rFonts w:ascii="Arial (W1)" w:hAnsi="Arial (W1)"/>
      <w:sz w:val="18"/>
    </w:rPr>
  </w:style>
  <w:style w:type="paragraph" w:customStyle="1" w:styleId="aParaNotePara">
    <w:name w:val="aParaNotePara"/>
    <w:basedOn w:val="aNoteParaSymb"/>
    <w:rsid w:val="00187846"/>
    <w:pPr>
      <w:tabs>
        <w:tab w:val="clear" w:pos="2140"/>
        <w:tab w:val="clear" w:pos="2400"/>
        <w:tab w:val="right" w:pos="2644"/>
      </w:tabs>
      <w:ind w:left="3320" w:hanging="1720"/>
    </w:pPr>
  </w:style>
  <w:style w:type="paragraph" w:customStyle="1" w:styleId="aExplanText">
    <w:name w:val="aExplanText"/>
    <w:basedOn w:val="BillBasic"/>
    <w:rsid w:val="00187846"/>
    <w:rPr>
      <w:sz w:val="20"/>
    </w:rPr>
  </w:style>
  <w:style w:type="character" w:customStyle="1" w:styleId="charBold">
    <w:name w:val="charBold"/>
    <w:basedOn w:val="DefaultParagraphFont"/>
    <w:rsid w:val="00187846"/>
    <w:rPr>
      <w:b/>
    </w:rPr>
  </w:style>
  <w:style w:type="character" w:customStyle="1" w:styleId="charBoldItals">
    <w:name w:val="charBoldItals"/>
    <w:basedOn w:val="DefaultParagraphFont"/>
    <w:rsid w:val="00187846"/>
    <w:rPr>
      <w:b/>
      <w:i/>
    </w:rPr>
  </w:style>
  <w:style w:type="character" w:customStyle="1" w:styleId="charItals">
    <w:name w:val="charItals"/>
    <w:basedOn w:val="DefaultParagraphFont"/>
    <w:rsid w:val="00187846"/>
    <w:rPr>
      <w:i/>
    </w:rPr>
  </w:style>
  <w:style w:type="character" w:customStyle="1" w:styleId="charUnderline">
    <w:name w:val="charUnderline"/>
    <w:basedOn w:val="DefaultParagraphFont"/>
    <w:rsid w:val="00187846"/>
    <w:rPr>
      <w:u w:val="single"/>
    </w:rPr>
  </w:style>
  <w:style w:type="paragraph" w:customStyle="1" w:styleId="TableHd">
    <w:name w:val="TableHd"/>
    <w:basedOn w:val="Normal"/>
    <w:rsid w:val="00187846"/>
    <w:pPr>
      <w:keepNext/>
      <w:spacing w:before="300"/>
      <w:ind w:left="1200" w:hanging="1200"/>
    </w:pPr>
    <w:rPr>
      <w:rFonts w:ascii="Arial" w:hAnsi="Arial"/>
      <w:b/>
      <w:sz w:val="20"/>
    </w:rPr>
  </w:style>
  <w:style w:type="paragraph" w:customStyle="1" w:styleId="TableColHd">
    <w:name w:val="TableColHd"/>
    <w:basedOn w:val="Normal"/>
    <w:rsid w:val="00187846"/>
    <w:pPr>
      <w:keepNext/>
      <w:spacing w:after="60"/>
    </w:pPr>
    <w:rPr>
      <w:rFonts w:ascii="Arial" w:hAnsi="Arial"/>
      <w:b/>
      <w:sz w:val="18"/>
    </w:rPr>
  </w:style>
  <w:style w:type="paragraph" w:customStyle="1" w:styleId="Sched-Form-18Space">
    <w:name w:val="Sched-Form-18Space"/>
    <w:basedOn w:val="Normal"/>
    <w:rsid w:val="00187846"/>
    <w:pPr>
      <w:spacing w:before="360" w:after="60"/>
    </w:pPr>
    <w:rPr>
      <w:sz w:val="22"/>
    </w:rPr>
  </w:style>
  <w:style w:type="paragraph" w:customStyle="1" w:styleId="AH1ChapterSymb">
    <w:name w:val="A H1 Chapter Symb"/>
    <w:basedOn w:val="AH1Chapter"/>
    <w:next w:val="AH2Part"/>
    <w:rsid w:val="00187846"/>
    <w:pPr>
      <w:tabs>
        <w:tab w:val="clear" w:pos="2600"/>
        <w:tab w:val="left" w:pos="0"/>
      </w:tabs>
      <w:ind w:left="2480" w:hanging="2960"/>
    </w:pPr>
  </w:style>
  <w:style w:type="paragraph" w:customStyle="1" w:styleId="EndnotesAbbrev">
    <w:name w:val="EndnotesAbbrev"/>
    <w:basedOn w:val="Normal"/>
    <w:rsid w:val="00187846"/>
    <w:pPr>
      <w:spacing w:before="20"/>
    </w:pPr>
    <w:rPr>
      <w:rFonts w:ascii="Arial" w:hAnsi="Arial"/>
      <w:color w:val="000000"/>
      <w:sz w:val="16"/>
    </w:rPr>
  </w:style>
  <w:style w:type="paragraph" w:customStyle="1" w:styleId="RepubNo">
    <w:name w:val="RepubNo"/>
    <w:basedOn w:val="BillBasicHeading"/>
    <w:rsid w:val="00187846"/>
    <w:pPr>
      <w:keepNext w:val="0"/>
      <w:spacing w:before="600"/>
      <w:jc w:val="both"/>
    </w:pPr>
    <w:rPr>
      <w:sz w:val="26"/>
    </w:rPr>
  </w:style>
  <w:style w:type="paragraph" w:customStyle="1" w:styleId="NewAct">
    <w:name w:val="New Act"/>
    <w:basedOn w:val="Normal"/>
    <w:next w:val="Actdetails"/>
    <w:rsid w:val="00187846"/>
    <w:pPr>
      <w:keepNext/>
      <w:spacing w:before="180"/>
      <w:ind w:left="1100"/>
    </w:pPr>
    <w:rPr>
      <w:rFonts w:ascii="Arial" w:hAnsi="Arial"/>
      <w:b/>
      <w:sz w:val="20"/>
    </w:rPr>
  </w:style>
  <w:style w:type="paragraph" w:customStyle="1" w:styleId="CoverInForce">
    <w:name w:val="CoverInForce"/>
    <w:basedOn w:val="BillBasicHeading"/>
    <w:rsid w:val="00187846"/>
    <w:pPr>
      <w:keepNext w:val="0"/>
      <w:spacing w:before="400"/>
    </w:pPr>
    <w:rPr>
      <w:b w:val="0"/>
    </w:rPr>
  </w:style>
  <w:style w:type="paragraph" w:styleId="Subtitle">
    <w:name w:val="Subtitle"/>
    <w:basedOn w:val="Normal"/>
    <w:qFormat/>
    <w:rsid w:val="00187846"/>
    <w:pPr>
      <w:spacing w:after="60"/>
      <w:jc w:val="center"/>
      <w:outlineLvl w:val="1"/>
    </w:pPr>
    <w:rPr>
      <w:rFonts w:ascii="Arial" w:hAnsi="Arial"/>
    </w:rPr>
  </w:style>
  <w:style w:type="paragraph" w:customStyle="1" w:styleId="CoverActName">
    <w:name w:val="CoverActName"/>
    <w:basedOn w:val="BillBasicHeading"/>
    <w:rsid w:val="00187846"/>
    <w:pPr>
      <w:keepNext w:val="0"/>
      <w:spacing w:before="260"/>
    </w:pPr>
  </w:style>
  <w:style w:type="paragraph" w:customStyle="1" w:styleId="FormRule">
    <w:name w:val="FormRule"/>
    <w:basedOn w:val="Normal"/>
    <w:rsid w:val="00187846"/>
    <w:pPr>
      <w:pBdr>
        <w:top w:val="single" w:sz="4" w:space="1" w:color="auto"/>
      </w:pBdr>
      <w:spacing w:before="160" w:after="40"/>
      <w:ind w:left="3220" w:right="3260"/>
    </w:pPr>
    <w:rPr>
      <w:sz w:val="8"/>
    </w:rPr>
  </w:style>
  <w:style w:type="paragraph" w:customStyle="1" w:styleId="SchSubClause">
    <w:name w:val="Sch SubClause"/>
    <w:basedOn w:val="Schclauseheading"/>
    <w:rsid w:val="00187846"/>
    <w:rPr>
      <w:b w:val="0"/>
    </w:rPr>
  </w:style>
  <w:style w:type="paragraph" w:customStyle="1" w:styleId="Endnote20">
    <w:name w:val="Endnote2"/>
    <w:basedOn w:val="Normal"/>
    <w:rsid w:val="00187846"/>
    <w:pPr>
      <w:keepNext/>
      <w:tabs>
        <w:tab w:val="left" w:pos="1100"/>
      </w:tabs>
      <w:spacing w:before="360"/>
    </w:pPr>
    <w:rPr>
      <w:rFonts w:ascii="Arial" w:hAnsi="Arial"/>
      <w:b/>
    </w:rPr>
  </w:style>
  <w:style w:type="paragraph" w:customStyle="1" w:styleId="Actdetails">
    <w:name w:val="Act details"/>
    <w:basedOn w:val="Normal"/>
    <w:rsid w:val="00187846"/>
    <w:pPr>
      <w:spacing w:before="20"/>
      <w:ind w:left="1400"/>
    </w:pPr>
    <w:rPr>
      <w:rFonts w:ascii="Arial" w:hAnsi="Arial"/>
      <w:sz w:val="20"/>
    </w:rPr>
  </w:style>
  <w:style w:type="paragraph" w:customStyle="1" w:styleId="Asamby">
    <w:name w:val="As am by"/>
    <w:basedOn w:val="Normal"/>
    <w:next w:val="Normal"/>
    <w:rsid w:val="00187846"/>
    <w:pPr>
      <w:spacing w:before="240"/>
      <w:ind w:left="1100"/>
    </w:pPr>
    <w:rPr>
      <w:rFonts w:ascii="Arial" w:hAnsi="Arial"/>
      <w:sz w:val="20"/>
    </w:rPr>
  </w:style>
  <w:style w:type="paragraph" w:customStyle="1" w:styleId="AmdtsEntries">
    <w:name w:val="AmdtsEntries"/>
    <w:basedOn w:val="BillBasicHeading"/>
    <w:rsid w:val="0018784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87846"/>
    <w:pPr>
      <w:tabs>
        <w:tab w:val="clear" w:pos="2600"/>
        <w:tab w:val="left" w:pos="0"/>
      </w:tabs>
      <w:ind w:left="2480" w:hanging="2960"/>
    </w:pPr>
  </w:style>
  <w:style w:type="paragraph" w:customStyle="1" w:styleId="AmdtsEntryHd">
    <w:name w:val="AmdtsEntryHd"/>
    <w:basedOn w:val="BillBasicHeading"/>
    <w:next w:val="AmdtsEntries"/>
    <w:rsid w:val="00187846"/>
    <w:pPr>
      <w:tabs>
        <w:tab w:val="clear" w:pos="2600"/>
      </w:tabs>
      <w:spacing w:before="120"/>
      <w:ind w:left="1100"/>
    </w:pPr>
    <w:rPr>
      <w:sz w:val="18"/>
    </w:rPr>
  </w:style>
  <w:style w:type="paragraph" w:customStyle="1" w:styleId="EndNoteParas">
    <w:name w:val="EndNoteParas"/>
    <w:basedOn w:val="EndNoteTextEPS"/>
    <w:rsid w:val="00187846"/>
    <w:pPr>
      <w:tabs>
        <w:tab w:val="right" w:pos="1432"/>
      </w:tabs>
      <w:ind w:left="1840" w:hanging="1840"/>
    </w:pPr>
  </w:style>
  <w:style w:type="paragraph" w:customStyle="1" w:styleId="NewReg">
    <w:name w:val="New Reg"/>
    <w:basedOn w:val="NewAct"/>
    <w:next w:val="Actdetails"/>
    <w:rsid w:val="00187846"/>
  </w:style>
  <w:style w:type="paragraph" w:customStyle="1" w:styleId="Endnote3">
    <w:name w:val="Endnote3"/>
    <w:basedOn w:val="Normal"/>
    <w:rsid w:val="0018784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87846"/>
  </w:style>
  <w:style w:type="character" w:customStyle="1" w:styleId="charTableText">
    <w:name w:val="charTableText"/>
    <w:basedOn w:val="DefaultParagraphFont"/>
    <w:rsid w:val="00187846"/>
  </w:style>
  <w:style w:type="paragraph" w:customStyle="1" w:styleId="EndNoteTextEPS">
    <w:name w:val="EndNoteTextEPS"/>
    <w:basedOn w:val="Normal"/>
    <w:rsid w:val="00187846"/>
    <w:pPr>
      <w:spacing w:before="60"/>
      <w:ind w:left="1100"/>
      <w:jc w:val="both"/>
    </w:pPr>
    <w:rPr>
      <w:sz w:val="20"/>
    </w:rPr>
  </w:style>
  <w:style w:type="paragraph" w:customStyle="1" w:styleId="TLegEntries">
    <w:name w:val="TLegEntries"/>
    <w:basedOn w:val="Normal"/>
    <w:rsid w:val="0018784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87846"/>
    <w:pPr>
      <w:tabs>
        <w:tab w:val="clear" w:pos="2600"/>
        <w:tab w:val="left" w:leader="dot" w:pos="2700"/>
      </w:tabs>
      <w:ind w:left="2700" w:hanging="2000"/>
    </w:pPr>
    <w:rPr>
      <w:sz w:val="18"/>
    </w:rPr>
  </w:style>
  <w:style w:type="paragraph" w:customStyle="1" w:styleId="CoverText">
    <w:name w:val="CoverText"/>
    <w:basedOn w:val="Normal"/>
    <w:uiPriority w:val="99"/>
    <w:rsid w:val="00187846"/>
    <w:pPr>
      <w:spacing w:before="100"/>
      <w:jc w:val="both"/>
    </w:pPr>
    <w:rPr>
      <w:sz w:val="20"/>
    </w:rPr>
  </w:style>
  <w:style w:type="paragraph" w:customStyle="1" w:styleId="CoverHeading">
    <w:name w:val="CoverHeading"/>
    <w:basedOn w:val="Normal"/>
    <w:rsid w:val="00187846"/>
    <w:rPr>
      <w:rFonts w:ascii="Arial" w:hAnsi="Arial"/>
      <w:b/>
    </w:rPr>
  </w:style>
  <w:style w:type="paragraph" w:customStyle="1" w:styleId="OldAmdt2ndLine">
    <w:name w:val="OldAmdt2ndLine"/>
    <w:basedOn w:val="OldAmdtsEntries"/>
    <w:rsid w:val="00187846"/>
    <w:pPr>
      <w:tabs>
        <w:tab w:val="left" w:pos="2700"/>
      </w:tabs>
      <w:spacing w:before="0"/>
    </w:pPr>
  </w:style>
  <w:style w:type="paragraph" w:customStyle="1" w:styleId="EarlierRepubEntries">
    <w:name w:val="EarlierRepubEntries"/>
    <w:basedOn w:val="Normal"/>
    <w:rsid w:val="00187846"/>
    <w:pPr>
      <w:spacing w:before="60" w:after="60"/>
    </w:pPr>
    <w:rPr>
      <w:rFonts w:ascii="Arial" w:hAnsi="Arial"/>
      <w:sz w:val="18"/>
    </w:rPr>
  </w:style>
  <w:style w:type="paragraph" w:customStyle="1" w:styleId="RenumProvEntries">
    <w:name w:val="RenumProvEntries"/>
    <w:basedOn w:val="Normal"/>
    <w:rsid w:val="00187846"/>
    <w:pPr>
      <w:spacing w:before="60"/>
    </w:pPr>
    <w:rPr>
      <w:rFonts w:ascii="Arial" w:hAnsi="Arial"/>
      <w:sz w:val="20"/>
    </w:rPr>
  </w:style>
  <w:style w:type="paragraph" w:customStyle="1" w:styleId="CoverSubHdg">
    <w:name w:val="CoverSubHdg"/>
    <w:basedOn w:val="CoverHeading"/>
    <w:rsid w:val="00187846"/>
    <w:pPr>
      <w:spacing w:before="120"/>
    </w:pPr>
    <w:rPr>
      <w:sz w:val="20"/>
    </w:rPr>
  </w:style>
  <w:style w:type="paragraph" w:customStyle="1" w:styleId="CoverTextPara">
    <w:name w:val="CoverTextPara"/>
    <w:basedOn w:val="CoverText"/>
    <w:rsid w:val="00187846"/>
    <w:pPr>
      <w:tabs>
        <w:tab w:val="right" w:pos="600"/>
        <w:tab w:val="left" w:pos="840"/>
      </w:tabs>
      <w:ind w:left="840" w:hanging="840"/>
    </w:pPr>
  </w:style>
  <w:style w:type="paragraph" w:customStyle="1" w:styleId="AH5SecSymb">
    <w:name w:val="A H5 Sec Symb"/>
    <w:basedOn w:val="AH5Sec"/>
    <w:next w:val="Amain"/>
    <w:rsid w:val="00187846"/>
    <w:pPr>
      <w:tabs>
        <w:tab w:val="clear" w:pos="1100"/>
        <w:tab w:val="left" w:pos="0"/>
      </w:tabs>
      <w:ind w:hanging="1580"/>
    </w:pPr>
  </w:style>
  <w:style w:type="character" w:customStyle="1" w:styleId="charSymb">
    <w:name w:val="charSymb"/>
    <w:basedOn w:val="DefaultParagraphFont"/>
    <w:rsid w:val="00187846"/>
    <w:rPr>
      <w:rFonts w:ascii="Arial" w:hAnsi="Arial"/>
      <w:sz w:val="24"/>
      <w:bdr w:val="single" w:sz="4" w:space="0" w:color="auto"/>
    </w:rPr>
  </w:style>
  <w:style w:type="paragraph" w:customStyle="1" w:styleId="AH3DivSymb">
    <w:name w:val="A H3 Div Symb"/>
    <w:basedOn w:val="AH3Div"/>
    <w:next w:val="AH5Sec"/>
    <w:rsid w:val="00187846"/>
    <w:pPr>
      <w:tabs>
        <w:tab w:val="clear" w:pos="2600"/>
        <w:tab w:val="left" w:pos="0"/>
      </w:tabs>
      <w:ind w:left="2480" w:hanging="2960"/>
    </w:pPr>
  </w:style>
  <w:style w:type="paragraph" w:customStyle="1" w:styleId="AH4SubDivSymb">
    <w:name w:val="A H4 SubDiv Symb"/>
    <w:basedOn w:val="AH4SubDiv"/>
    <w:next w:val="AH5Sec"/>
    <w:rsid w:val="00187846"/>
    <w:pPr>
      <w:tabs>
        <w:tab w:val="clear" w:pos="2600"/>
        <w:tab w:val="left" w:pos="0"/>
      </w:tabs>
      <w:ind w:left="2480" w:hanging="2960"/>
    </w:pPr>
  </w:style>
  <w:style w:type="paragraph" w:customStyle="1" w:styleId="Dict-HeadingSymb">
    <w:name w:val="Dict-Heading Symb"/>
    <w:basedOn w:val="Dict-Heading"/>
    <w:rsid w:val="00187846"/>
    <w:pPr>
      <w:tabs>
        <w:tab w:val="left" w:pos="0"/>
      </w:tabs>
      <w:ind w:left="2480" w:hanging="2960"/>
    </w:pPr>
  </w:style>
  <w:style w:type="paragraph" w:customStyle="1" w:styleId="Sched-headingSymb">
    <w:name w:val="Sched-heading Symb"/>
    <w:basedOn w:val="Sched-heading"/>
    <w:rsid w:val="00187846"/>
    <w:pPr>
      <w:tabs>
        <w:tab w:val="left" w:pos="0"/>
      </w:tabs>
      <w:ind w:left="2480" w:hanging="2960"/>
    </w:pPr>
  </w:style>
  <w:style w:type="paragraph" w:customStyle="1" w:styleId="Sched-PartSymb">
    <w:name w:val="Sched-Part Symb"/>
    <w:basedOn w:val="Sched-Part"/>
    <w:rsid w:val="00187846"/>
    <w:pPr>
      <w:tabs>
        <w:tab w:val="left" w:pos="0"/>
      </w:tabs>
      <w:ind w:left="2480" w:hanging="2960"/>
    </w:pPr>
  </w:style>
  <w:style w:type="paragraph" w:customStyle="1" w:styleId="Sched-FormSymb">
    <w:name w:val="Sched-Form Symb"/>
    <w:basedOn w:val="Sched-Form"/>
    <w:rsid w:val="00187846"/>
    <w:pPr>
      <w:tabs>
        <w:tab w:val="left" w:pos="0"/>
      </w:tabs>
      <w:ind w:left="2480" w:hanging="2960"/>
    </w:pPr>
  </w:style>
  <w:style w:type="paragraph" w:customStyle="1" w:styleId="SchclauseheadingSymb">
    <w:name w:val="Sch clause heading Symb"/>
    <w:basedOn w:val="Schclauseheading"/>
    <w:rsid w:val="00187846"/>
    <w:pPr>
      <w:tabs>
        <w:tab w:val="left" w:pos="0"/>
      </w:tabs>
      <w:ind w:left="980" w:hanging="1460"/>
    </w:pPr>
  </w:style>
  <w:style w:type="paragraph" w:customStyle="1" w:styleId="TLegAsAmBy">
    <w:name w:val="TLegAsAmBy"/>
    <w:basedOn w:val="TLegEntries"/>
    <w:rsid w:val="00187846"/>
    <w:pPr>
      <w:ind w:firstLine="0"/>
    </w:pPr>
    <w:rPr>
      <w:b/>
    </w:rPr>
  </w:style>
  <w:style w:type="paragraph" w:customStyle="1" w:styleId="00Spine">
    <w:name w:val="00Spine"/>
    <w:basedOn w:val="Normal"/>
    <w:rsid w:val="00187846"/>
  </w:style>
  <w:style w:type="paragraph" w:customStyle="1" w:styleId="Billcrest0">
    <w:name w:val="Billcrest"/>
    <w:basedOn w:val="Normal"/>
    <w:rsid w:val="00187846"/>
    <w:pPr>
      <w:spacing w:after="60"/>
      <w:ind w:left="2800"/>
    </w:pPr>
    <w:rPr>
      <w:rFonts w:ascii="ACTCrest" w:hAnsi="ACTCrest"/>
      <w:sz w:val="216"/>
    </w:rPr>
  </w:style>
  <w:style w:type="paragraph" w:customStyle="1" w:styleId="PrincipalActdetailsshaded">
    <w:name w:val="Principal Act details shaded"/>
    <w:basedOn w:val="Normal"/>
    <w:rsid w:val="007D3A5F"/>
    <w:pPr>
      <w:shd w:val="pct15" w:color="auto" w:fill="FFFFFF"/>
      <w:ind w:left="600" w:right="-60"/>
    </w:pPr>
    <w:rPr>
      <w:rFonts w:ascii="Arial" w:hAnsi="Arial"/>
      <w:sz w:val="18"/>
    </w:rPr>
  </w:style>
  <w:style w:type="paragraph" w:customStyle="1" w:styleId="Actdetailsshaded">
    <w:name w:val="Act details shaded"/>
    <w:basedOn w:val="Actdetails"/>
    <w:rsid w:val="007D3A5F"/>
    <w:pPr>
      <w:shd w:val="pct15" w:color="auto" w:fill="FFFFFF"/>
      <w:spacing w:before="0"/>
      <w:ind w:left="900"/>
    </w:pPr>
    <w:rPr>
      <w:sz w:val="18"/>
    </w:rPr>
  </w:style>
  <w:style w:type="paragraph" w:customStyle="1" w:styleId="Status">
    <w:name w:val="Status"/>
    <w:basedOn w:val="Normal"/>
    <w:rsid w:val="00187846"/>
    <w:pPr>
      <w:spacing w:before="280"/>
      <w:jc w:val="center"/>
    </w:pPr>
    <w:rPr>
      <w:rFonts w:ascii="Arial" w:hAnsi="Arial"/>
      <w:sz w:val="14"/>
    </w:rPr>
  </w:style>
  <w:style w:type="paragraph" w:customStyle="1" w:styleId="06Copyright">
    <w:name w:val="06Copyright"/>
    <w:basedOn w:val="Normal"/>
    <w:rsid w:val="00187846"/>
  </w:style>
  <w:style w:type="paragraph" w:customStyle="1" w:styleId="EPSCoverTop">
    <w:name w:val="EPSCoverTop"/>
    <w:basedOn w:val="Normal"/>
    <w:rsid w:val="00187846"/>
    <w:pPr>
      <w:jc w:val="right"/>
    </w:pPr>
    <w:rPr>
      <w:rFonts w:ascii="Arial" w:hAnsi="Arial"/>
      <w:sz w:val="20"/>
    </w:rPr>
  </w:style>
  <w:style w:type="paragraph" w:customStyle="1" w:styleId="AuthorisedBlock">
    <w:name w:val="AuthorisedBlock"/>
    <w:basedOn w:val="Normal"/>
    <w:rsid w:val="00187846"/>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87846"/>
    <w:pPr>
      <w:tabs>
        <w:tab w:val="left" w:pos="3000"/>
      </w:tabs>
      <w:ind w:left="3100" w:hanging="2000"/>
    </w:pPr>
    <w:rPr>
      <w:rFonts w:ascii="Arial" w:hAnsi="Arial"/>
      <w:sz w:val="18"/>
    </w:rPr>
  </w:style>
  <w:style w:type="paragraph" w:customStyle="1" w:styleId="PenaltyPara">
    <w:name w:val="PenaltyPara"/>
    <w:basedOn w:val="Normal"/>
    <w:rsid w:val="00187846"/>
    <w:pPr>
      <w:tabs>
        <w:tab w:val="right" w:pos="1360"/>
      </w:tabs>
      <w:spacing w:before="60"/>
      <w:ind w:left="1600" w:hanging="1600"/>
      <w:jc w:val="both"/>
    </w:pPr>
  </w:style>
  <w:style w:type="paragraph" w:customStyle="1" w:styleId="AFHdg">
    <w:name w:val="AFHdg"/>
    <w:basedOn w:val="BillBasicHeading"/>
    <w:rsid w:val="00187846"/>
    <w:rPr>
      <w:b w:val="0"/>
      <w:sz w:val="32"/>
    </w:rPr>
  </w:style>
  <w:style w:type="paragraph" w:customStyle="1" w:styleId="LegHistNote">
    <w:name w:val="LegHistNote"/>
    <w:basedOn w:val="Actdetails"/>
    <w:rsid w:val="00187846"/>
    <w:pPr>
      <w:spacing w:before="60"/>
      <w:ind w:left="2700" w:right="-60" w:hanging="1300"/>
    </w:pPr>
    <w:rPr>
      <w:sz w:val="18"/>
    </w:rPr>
  </w:style>
  <w:style w:type="paragraph" w:customStyle="1" w:styleId="MH1Chapter">
    <w:name w:val="M H1 Chapter"/>
    <w:basedOn w:val="AH1Chapter"/>
    <w:rsid w:val="00187846"/>
    <w:pPr>
      <w:tabs>
        <w:tab w:val="clear" w:pos="2600"/>
        <w:tab w:val="left" w:pos="2720"/>
      </w:tabs>
      <w:ind w:left="4000" w:hanging="3300"/>
    </w:pPr>
  </w:style>
  <w:style w:type="paragraph" w:customStyle="1" w:styleId="ModH1Chapter">
    <w:name w:val="Mod H1 Chapter"/>
    <w:basedOn w:val="IH1ChapSymb"/>
    <w:rsid w:val="00187846"/>
    <w:pPr>
      <w:tabs>
        <w:tab w:val="clear" w:pos="2600"/>
        <w:tab w:val="left" w:pos="3300"/>
      </w:tabs>
      <w:ind w:left="3300"/>
    </w:pPr>
  </w:style>
  <w:style w:type="paragraph" w:customStyle="1" w:styleId="ModH2Part">
    <w:name w:val="Mod H2 Part"/>
    <w:basedOn w:val="IH2PartSymb"/>
    <w:rsid w:val="00187846"/>
    <w:pPr>
      <w:tabs>
        <w:tab w:val="clear" w:pos="2600"/>
        <w:tab w:val="left" w:pos="3300"/>
      </w:tabs>
      <w:ind w:left="3300"/>
    </w:pPr>
  </w:style>
  <w:style w:type="paragraph" w:customStyle="1" w:styleId="ModH3Div">
    <w:name w:val="Mod H3 Div"/>
    <w:basedOn w:val="IH3DivSymb"/>
    <w:rsid w:val="00187846"/>
    <w:pPr>
      <w:tabs>
        <w:tab w:val="clear" w:pos="2600"/>
        <w:tab w:val="left" w:pos="3300"/>
      </w:tabs>
      <w:ind w:left="3300"/>
    </w:pPr>
  </w:style>
  <w:style w:type="paragraph" w:customStyle="1" w:styleId="ModH4SubDiv">
    <w:name w:val="Mod H4 SubDiv"/>
    <w:basedOn w:val="IH4SubDivSymb"/>
    <w:rsid w:val="00187846"/>
    <w:pPr>
      <w:tabs>
        <w:tab w:val="clear" w:pos="2600"/>
        <w:tab w:val="left" w:pos="3300"/>
      </w:tabs>
      <w:ind w:left="3300"/>
    </w:pPr>
  </w:style>
  <w:style w:type="paragraph" w:customStyle="1" w:styleId="ModH5Sec">
    <w:name w:val="Mod H5 Sec"/>
    <w:basedOn w:val="IH5SecSymb"/>
    <w:rsid w:val="00187846"/>
    <w:pPr>
      <w:tabs>
        <w:tab w:val="clear" w:pos="1100"/>
        <w:tab w:val="left" w:pos="1800"/>
      </w:tabs>
      <w:ind w:left="2200"/>
    </w:pPr>
  </w:style>
  <w:style w:type="paragraph" w:customStyle="1" w:styleId="Modmain">
    <w:name w:val="Mod main"/>
    <w:basedOn w:val="Amain"/>
    <w:rsid w:val="00187846"/>
    <w:pPr>
      <w:tabs>
        <w:tab w:val="clear" w:pos="900"/>
        <w:tab w:val="clear" w:pos="1100"/>
        <w:tab w:val="right" w:pos="1600"/>
        <w:tab w:val="left" w:pos="1800"/>
      </w:tabs>
      <w:ind w:left="2200"/>
    </w:pPr>
  </w:style>
  <w:style w:type="paragraph" w:customStyle="1" w:styleId="Modpara">
    <w:name w:val="Mod para"/>
    <w:basedOn w:val="BillBasic"/>
    <w:rsid w:val="00187846"/>
    <w:pPr>
      <w:tabs>
        <w:tab w:val="right" w:pos="2100"/>
        <w:tab w:val="left" w:pos="2300"/>
      </w:tabs>
      <w:ind w:left="2700" w:hanging="1600"/>
      <w:outlineLvl w:val="6"/>
    </w:pPr>
  </w:style>
  <w:style w:type="paragraph" w:customStyle="1" w:styleId="Modsubpara">
    <w:name w:val="Mod subpara"/>
    <w:basedOn w:val="Asubpara"/>
    <w:rsid w:val="00187846"/>
    <w:pPr>
      <w:tabs>
        <w:tab w:val="clear" w:pos="1900"/>
        <w:tab w:val="clear" w:pos="2100"/>
        <w:tab w:val="right" w:pos="2640"/>
        <w:tab w:val="left" w:pos="2840"/>
      </w:tabs>
      <w:ind w:left="3240" w:hanging="2140"/>
    </w:pPr>
  </w:style>
  <w:style w:type="paragraph" w:customStyle="1" w:styleId="Modsubsubpara">
    <w:name w:val="Mod subsubpara"/>
    <w:basedOn w:val="AsubsubparaSymb"/>
    <w:rsid w:val="00187846"/>
    <w:pPr>
      <w:tabs>
        <w:tab w:val="clear" w:pos="2400"/>
        <w:tab w:val="clear" w:pos="2600"/>
        <w:tab w:val="right" w:pos="3160"/>
        <w:tab w:val="left" w:pos="3360"/>
      </w:tabs>
      <w:ind w:left="3760" w:hanging="2660"/>
    </w:pPr>
  </w:style>
  <w:style w:type="paragraph" w:customStyle="1" w:styleId="Modmainreturn">
    <w:name w:val="Mod main return"/>
    <w:basedOn w:val="AmainreturnSymb"/>
    <w:rsid w:val="00187846"/>
    <w:pPr>
      <w:ind w:left="1800"/>
    </w:pPr>
  </w:style>
  <w:style w:type="paragraph" w:customStyle="1" w:styleId="Modparareturn">
    <w:name w:val="Mod para return"/>
    <w:basedOn w:val="AparareturnSymb"/>
    <w:rsid w:val="00187846"/>
    <w:pPr>
      <w:ind w:left="2300"/>
    </w:pPr>
  </w:style>
  <w:style w:type="paragraph" w:customStyle="1" w:styleId="Modsubparareturn">
    <w:name w:val="Mod subpara return"/>
    <w:basedOn w:val="AsubparareturnSymb"/>
    <w:rsid w:val="00187846"/>
    <w:pPr>
      <w:ind w:left="3040"/>
    </w:pPr>
  </w:style>
  <w:style w:type="paragraph" w:customStyle="1" w:styleId="Modref">
    <w:name w:val="Mod ref"/>
    <w:basedOn w:val="refSymb"/>
    <w:rsid w:val="00187846"/>
    <w:pPr>
      <w:ind w:left="1100"/>
    </w:pPr>
  </w:style>
  <w:style w:type="paragraph" w:customStyle="1" w:styleId="ModaNote">
    <w:name w:val="Mod aNote"/>
    <w:basedOn w:val="aNoteSymb"/>
    <w:rsid w:val="00187846"/>
    <w:pPr>
      <w:tabs>
        <w:tab w:val="left" w:pos="2600"/>
      </w:tabs>
      <w:ind w:left="2600"/>
    </w:pPr>
  </w:style>
  <w:style w:type="paragraph" w:customStyle="1" w:styleId="ModNote">
    <w:name w:val="Mod Note"/>
    <w:basedOn w:val="aNoteSymb"/>
    <w:rsid w:val="00187846"/>
    <w:pPr>
      <w:tabs>
        <w:tab w:val="left" w:pos="2600"/>
      </w:tabs>
      <w:ind w:left="2600"/>
    </w:pPr>
  </w:style>
  <w:style w:type="paragraph" w:customStyle="1" w:styleId="ApprFormHd">
    <w:name w:val="ApprFormHd"/>
    <w:basedOn w:val="Sched-heading"/>
    <w:rsid w:val="00187846"/>
    <w:pPr>
      <w:ind w:left="0" w:firstLine="0"/>
    </w:pPr>
  </w:style>
  <w:style w:type="paragraph" w:customStyle="1" w:styleId="EarlierRepubHdg">
    <w:name w:val="EarlierRepubHdg"/>
    <w:basedOn w:val="Normal"/>
    <w:rsid w:val="00187846"/>
    <w:pPr>
      <w:keepNext/>
    </w:pPr>
    <w:rPr>
      <w:rFonts w:ascii="Arial" w:hAnsi="Arial"/>
      <w:b/>
      <w:sz w:val="20"/>
    </w:rPr>
  </w:style>
  <w:style w:type="paragraph" w:customStyle="1" w:styleId="RenumProvHdg">
    <w:name w:val="RenumProvHdg"/>
    <w:basedOn w:val="Normal"/>
    <w:rsid w:val="00187846"/>
    <w:rPr>
      <w:rFonts w:ascii="Arial" w:hAnsi="Arial"/>
      <w:b/>
      <w:sz w:val="22"/>
    </w:rPr>
  </w:style>
  <w:style w:type="paragraph" w:customStyle="1" w:styleId="RenumProvHeader">
    <w:name w:val="RenumProvHeader"/>
    <w:basedOn w:val="Normal"/>
    <w:rsid w:val="00187846"/>
    <w:rPr>
      <w:rFonts w:ascii="Arial" w:hAnsi="Arial"/>
      <w:b/>
      <w:sz w:val="22"/>
    </w:rPr>
  </w:style>
  <w:style w:type="paragraph" w:customStyle="1" w:styleId="RenumTableHdg">
    <w:name w:val="RenumTableHdg"/>
    <w:basedOn w:val="Normal"/>
    <w:rsid w:val="00187846"/>
    <w:pPr>
      <w:spacing w:before="120"/>
    </w:pPr>
    <w:rPr>
      <w:rFonts w:ascii="Arial" w:hAnsi="Arial"/>
      <w:b/>
      <w:sz w:val="20"/>
    </w:rPr>
  </w:style>
  <w:style w:type="paragraph" w:customStyle="1" w:styleId="AmainSymb">
    <w:name w:val="A main Symb"/>
    <w:basedOn w:val="Amain"/>
    <w:rsid w:val="00187846"/>
    <w:pPr>
      <w:tabs>
        <w:tab w:val="left" w:pos="0"/>
      </w:tabs>
      <w:ind w:left="1120" w:hanging="1600"/>
    </w:pPr>
  </w:style>
  <w:style w:type="paragraph" w:customStyle="1" w:styleId="AparaSymb">
    <w:name w:val="A para Symb"/>
    <w:basedOn w:val="Apara"/>
    <w:rsid w:val="00187846"/>
    <w:pPr>
      <w:tabs>
        <w:tab w:val="right" w:pos="0"/>
      </w:tabs>
      <w:ind w:hanging="2080"/>
    </w:pPr>
  </w:style>
  <w:style w:type="paragraph" w:customStyle="1" w:styleId="AsubparaSymb">
    <w:name w:val="A subpara Symb"/>
    <w:basedOn w:val="Asubpara"/>
    <w:rsid w:val="00187846"/>
    <w:pPr>
      <w:tabs>
        <w:tab w:val="left" w:pos="0"/>
      </w:tabs>
      <w:ind w:left="2098" w:hanging="2580"/>
    </w:pPr>
  </w:style>
  <w:style w:type="paragraph" w:customStyle="1" w:styleId="TableText">
    <w:name w:val="TableText"/>
    <w:basedOn w:val="Normal"/>
    <w:rsid w:val="00187846"/>
    <w:pPr>
      <w:spacing w:before="60" w:after="60"/>
    </w:pPr>
  </w:style>
  <w:style w:type="paragraph" w:customStyle="1" w:styleId="tablepara">
    <w:name w:val="table para"/>
    <w:basedOn w:val="Normal"/>
    <w:rsid w:val="00187846"/>
    <w:pPr>
      <w:tabs>
        <w:tab w:val="right" w:pos="800"/>
        <w:tab w:val="left" w:pos="1100"/>
      </w:tabs>
      <w:spacing w:before="80" w:after="60"/>
      <w:ind w:left="1100" w:hanging="1100"/>
    </w:pPr>
  </w:style>
  <w:style w:type="paragraph" w:customStyle="1" w:styleId="tablesubpara">
    <w:name w:val="table subpara"/>
    <w:basedOn w:val="Normal"/>
    <w:rsid w:val="00187846"/>
    <w:pPr>
      <w:tabs>
        <w:tab w:val="right" w:pos="1500"/>
        <w:tab w:val="left" w:pos="1800"/>
      </w:tabs>
      <w:spacing w:before="80" w:after="60"/>
      <w:ind w:left="1800" w:hanging="1800"/>
    </w:pPr>
  </w:style>
  <w:style w:type="paragraph" w:customStyle="1" w:styleId="RenumProvSubsectEntries">
    <w:name w:val="RenumProvSubsectEntries"/>
    <w:basedOn w:val="RenumProvEntries"/>
    <w:rsid w:val="00187846"/>
    <w:pPr>
      <w:ind w:left="252"/>
    </w:pPr>
  </w:style>
  <w:style w:type="paragraph" w:customStyle="1" w:styleId="IshadedSchClause">
    <w:name w:val="I shaded Sch Clause"/>
    <w:basedOn w:val="IshadedH5Sec"/>
    <w:rsid w:val="00187846"/>
  </w:style>
  <w:style w:type="paragraph" w:customStyle="1" w:styleId="IshadedH5Sec">
    <w:name w:val="I shaded H5 Sec"/>
    <w:basedOn w:val="AH5Sec"/>
    <w:rsid w:val="00187846"/>
    <w:pPr>
      <w:shd w:val="pct25" w:color="auto" w:fill="auto"/>
      <w:outlineLvl w:val="9"/>
    </w:pPr>
  </w:style>
  <w:style w:type="paragraph" w:customStyle="1" w:styleId="Endnote4">
    <w:name w:val="Endnote4"/>
    <w:basedOn w:val="Endnote20"/>
    <w:rsid w:val="0018784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87846"/>
    <w:pPr>
      <w:keepNext/>
      <w:tabs>
        <w:tab w:val="clear" w:pos="900"/>
        <w:tab w:val="clear" w:pos="1100"/>
      </w:tabs>
      <w:spacing w:before="300"/>
      <w:ind w:left="0" w:firstLine="0"/>
      <w:outlineLvl w:val="9"/>
    </w:pPr>
    <w:rPr>
      <w:i/>
    </w:rPr>
  </w:style>
  <w:style w:type="paragraph" w:customStyle="1" w:styleId="Penalty">
    <w:name w:val="Penalty"/>
    <w:basedOn w:val="Amainreturn"/>
    <w:link w:val="PenaltyChar"/>
    <w:rsid w:val="00187846"/>
  </w:style>
  <w:style w:type="paragraph" w:customStyle="1" w:styleId="LongTitleSymb">
    <w:name w:val="LongTitleSymb"/>
    <w:basedOn w:val="LongTitle"/>
    <w:rsid w:val="00187846"/>
    <w:pPr>
      <w:ind w:hanging="480"/>
    </w:pPr>
  </w:style>
  <w:style w:type="paragraph" w:customStyle="1" w:styleId="EffectiveDate">
    <w:name w:val="EffectiveDate"/>
    <w:basedOn w:val="Normal"/>
    <w:rsid w:val="00187846"/>
    <w:pPr>
      <w:spacing w:before="120"/>
    </w:pPr>
    <w:rPr>
      <w:rFonts w:ascii="Arial" w:hAnsi="Arial"/>
      <w:b/>
      <w:sz w:val="26"/>
    </w:rPr>
  </w:style>
  <w:style w:type="paragraph" w:customStyle="1" w:styleId="aNoteText">
    <w:name w:val="aNoteText"/>
    <w:basedOn w:val="aNoteSymb"/>
    <w:rsid w:val="00187846"/>
    <w:pPr>
      <w:spacing w:before="60"/>
      <w:ind w:firstLine="0"/>
    </w:pPr>
  </w:style>
  <w:style w:type="paragraph" w:customStyle="1" w:styleId="Actbullet">
    <w:name w:val="Act bullet"/>
    <w:basedOn w:val="Normal"/>
    <w:uiPriority w:val="99"/>
    <w:rsid w:val="00187846"/>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187846"/>
    <w:pPr>
      <w:ind w:left="0"/>
    </w:pPr>
    <w:rPr>
      <w:sz w:val="18"/>
    </w:rPr>
  </w:style>
  <w:style w:type="paragraph" w:customStyle="1" w:styleId="Actbulletshaded">
    <w:name w:val="Act bullet shaded"/>
    <w:basedOn w:val="Actbullet"/>
    <w:rsid w:val="007D3A5F"/>
    <w:pPr>
      <w:shd w:val="pct15" w:color="auto" w:fill="FFFFFF"/>
    </w:pPr>
  </w:style>
  <w:style w:type="paragraph" w:customStyle="1" w:styleId="05Endnote0">
    <w:name w:val="05Endnote"/>
    <w:basedOn w:val="Normal"/>
    <w:rsid w:val="00187846"/>
  </w:style>
  <w:style w:type="paragraph" w:customStyle="1" w:styleId="AmdtEntries">
    <w:name w:val="AmdtEntries"/>
    <w:basedOn w:val="BillBasicHeading"/>
    <w:rsid w:val="00187846"/>
    <w:pPr>
      <w:keepNext w:val="0"/>
      <w:tabs>
        <w:tab w:val="clear" w:pos="2600"/>
      </w:tabs>
      <w:spacing w:before="0"/>
      <w:ind w:left="3200" w:hanging="2100"/>
    </w:pPr>
    <w:rPr>
      <w:sz w:val="18"/>
    </w:rPr>
  </w:style>
  <w:style w:type="paragraph" w:customStyle="1" w:styleId="AmdtEntriesDefL2">
    <w:name w:val="AmdtEntriesDefL2"/>
    <w:basedOn w:val="AmdtEntries"/>
    <w:rsid w:val="00187846"/>
    <w:pPr>
      <w:tabs>
        <w:tab w:val="left" w:pos="3000"/>
      </w:tabs>
      <w:ind w:left="3600" w:hanging="2500"/>
    </w:pPr>
  </w:style>
  <w:style w:type="character" w:customStyle="1" w:styleId="charContents">
    <w:name w:val="charContents"/>
    <w:basedOn w:val="DefaultParagraphFont"/>
    <w:rsid w:val="00187846"/>
  </w:style>
  <w:style w:type="character" w:customStyle="1" w:styleId="charPage">
    <w:name w:val="charPage"/>
    <w:basedOn w:val="DefaultParagraphFont"/>
    <w:rsid w:val="00187846"/>
  </w:style>
  <w:style w:type="paragraph" w:customStyle="1" w:styleId="FooterInfoCentre">
    <w:name w:val="FooterInfoCentre"/>
    <w:basedOn w:val="FooterInfo"/>
    <w:rsid w:val="00187846"/>
    <w:pPr>
      <w:spacing w:before="60"/>
      <w:jc w:val="center"/>
    </w:pPr>
  </w:style>
  <w:style w:type="paragraph" w:styleId="MacroText">
    <w:name w:val="macro"/>
    <w:semiHidden/>
    <w:rsid w:val="001878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87846"/>
    <w:pPr>
      <w:spacing w:before="60"/>
      <w:ind w:left="1100"/>
      <w:jc w:val="both"/>
    </w:pPr>
    <w:rPr>
      <w:sz w:val="20"/>
    </w:rPr>
  </w:style>
  <w:style w:type="paragraph" w:customStyle="1" w:styleId="aExamHdgss">
    <w:name w:val="aExamHdgss"/>
    <w:basedOn w:val="BillBasicHeading"/>
    <w:next w:val="Normal"/>
    <w:rsid w:val="00187846"/>
    <w:pPr>
      <w:tabs>
        <w:tab w:val="clear" w:pos="2600"/>
      </w:tabs>
      <w:ind w:left="1100"/>
    </w:pPr>
    <w:rPr>
      <w:sz w:val="18"/>
    </w:rPr>
  </w:style>
  <w:style w:type="paragraph" w:customStyle="1" w:styleId="aExamss">
    <w:name w:val="aExamss"/>
    <w:basedOn w:val="aNoteSymb"/>
    <w:rsid w:val="00187846"/>
    <w:pPr>
      <w:spacing w:before="60"/>
      <w:ind w:left="1100" w:firstLine="0"/>
    </w:pPr>
  </w:style>
  <w:style w:type="paragraph" w:customStyle="1" w:styleId="aExamINumss">
    <w:name w:val="aExamINumss"/>
    <w:basedOn w:val="aExamss"/>
    <w:rsid w:val="00187846"/>
    <w:pPr>
      <w:tabs>
        <w:tab w:val="left" w:pos="1500"/>
      </w:tabs>
      <w:ind w:left="1500" w:hanging="400"/>
    </w:pPr>
  </w:style>
  <w:style w:type="paragraph" w:customStyle="1" w:styleId="aExamNumTextss">
    <w:name w:val="aExamNumTextss"/>
    <w:basedOn w:val="aExamss"/>
    <w:rsid w:val="00187846"/>
    <w:pPr>
      <w:ind w:left="1500"/>
    </w:pPr>
  </w:style>
  <w:style w:type="paragraph" w:customStyle="1" w:styleId="AExamIPara">
    <w:name w:val="AExamIPara"/>
    <w:basedOn w:val="aExam"/>
    <w:rsid w:val="00187846"/>
    <w:pPr>
      <w:tabs>
        <w:tab w:val="right" w:pos="1720"/>
        <w:tab w:val="left" w:pos="2000"/>
      </w:tabs>
      <w:ind w:left="2000" w:hanging="900"/>
    </w:pPr>
  </w:style>
  <w:style w:type="paragraph" w:customStyle="1" w:styleId="aNoteTextss">
    <w:name w:val="aNoteTextss"/>
    <w:basedOn w:val="Normal"/>
    <w:rsid w:val="00187846"/>
    <w:pPr>
      <w:spacing w:before="60"/>
      <w:ind w:left="1900"/>
      <w:jc w:val="both"/>
    </w:pPr>
    <w:rPr>
      <w:sz w:val="20"/>
    </w:rPr>
  </w:style>
  <w:style w:type="paragraph" w:customStyle="1" w:styleId="aNoteParass">
    <w:name w:val="aNoteParass"/>
    <w:basedOn w:val="Normal"/>
    <w:rsid w:val="0018784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87846"/>
    <w:pPr>
      <w:ind w:left="1600"/>
    </w:pPr>
  </w:style>
  <w:style w:type="paragraph" w:customStyle="1" w:styleId="aExampar">
    <w:name w:val="aExampar"/>
    <w:basedOn w:val="aExamss"/>
    <w:rsid w:val="00187846"/>
    <w:pPr>
      <w:ind w:left="1600"/>
    </w:pPr>
  </w:style>
  <w:style w:type="paragraph" w:customStyle="1" w:styleId="aNotepar">
    <w:name w:val="aNotepar"/>
    <w:basedOn w:val="BillBasic"/>
    <w:next w:val="Normal"/>
    <w:rsid w:val="00187846"/>
    <w:pPr>
      <w:ind w:left="2400" w:hanging="800"/>
    </w:pPr>
    <w:rPr>
      <w:sz w:val="20"/>
    </w:rPr>
  </w:style>
  <w:style w:type="paragraph" w:customStyle="1" w:styleId="aNoteTextpar">
    <w:name w:val="aNoteTextpar"/>
    <w:basedOn w:val="aNotepar"/>
    <w:rsid w:val="00187846"/>
    <w:pPr>
      <w:spacing w:before="60"/>
      <w:ind w:firstLine="0"/>
    </w:pPr>
  </w:style>
  <w:style w:type="paragraph" w:customStyle="1" w:styleId="aNoteParapar">
    <w:name w:val="aNoteParapar"/>
    <w:basedOn w:val="aNotepar"/>
    <w:rsid w:val="00187846"/>
    <w:pPr>
      <w:tabs>
        <w:tab w:val="right" w:pos="2640"/>
      </w:tabs>
      <w:spacing w:before="60"/>
      <w:ind w:left="2920" w:hanging="1320"/>
    </w:pPr>
  </w:style>
  <w:style w:type="paragraph" w:customStyle="1" w:styleId="aExamHdgsubpar">
    <w:name w:val="aExamHdgsubpar"/>
    <w:basedOn w:val="aExamHdgss"/>
    <w:next w:val="Normal"/>
    <w:rsid w:val="00187846"/>
    <w:pPr>
      <w:ind w:left="2140"/>
    </w:pPr>
  </w:style>
  <w:style w:type="paragraph" w:customStyle="1" w:styleId="aExamsubpar">
    <w:name w:val="aExamsubpar"/>
    <w:basedOn w:val="aExamss"/>
    <w:rsid w:val="00187846"/>
    <w:pPr>
      <w:ind w:left="2140"/>
    </w:pPr>
  </w:style>
  <w:style w:type="paragraph" w:customStyle="1" w:styleId="aNotesubpar">
    <w:name w:val="aNotesubpar"/>
    <w:basedOn w:val="BillBasic"/>
    <w:next w:val="Normal"/>
    <w:rsid w:val="00187846"/>
    <w:pPr>
      <w:ind w:left="2940" w:hanging="800"/>
    </w:pPr>
    <w:rPr>
      <w:sz w:val="20"/>
    </w:rPr>
  </w:style>
  <w:style w:type="paragraph" w:customStyle="1" w:styleId="aNoteTextsubpar">
    <w:name w:val="aNoteTextsubpar"/>
    <w:basedOn w:val="aNotesubpar"/>
    <w:rsid w:val="00187846"/>
    <w:pPr>
      <w:spacing w:before="60"/>
      <w:ind w:firstLine="0"/>
    </w:pPr>
  </w:style>
  <w:style w:type="paragraph" w:customStyle="1" w:styleId="aExamBulletss">
    <w:name w:val="aExamBulletss"/>
    <w:basedOn w:val="aExamss"/>
    <w:rsid w:val="00187846"/>
    <w:pPr>
      <w:ind w:left="1500" w:hanging="400"/>
    </w:pPr>
  </w:style>
  <w:style w:type="paragraph" w:customStyle="1" w:styleId="aNoteBulletss">
    <w:name w:val="aNoteBulletss"/>
    <w:basedOn w:val="Normal"/>
    <w:rsid w:val="00187846"/>
    <w:pPr>
      <w:spacing w:before="60"/>
      <w:ind w:left="2300" w:hanging="400"/>
      <w:jc w:val="both"/>
    </w:pPr>
    <w:rPr>
      <w:sz w:val="20"/>
    </w:rPr>
  </w:style>
  <w:style w:type="paragraph" w:customStyle="1" w:styleId="aExamBulletpar">
    <w:name w:val="aExamBulletpar"/>
    <w:basedOn w:val="aExampar"/>
    <w:rsid w:val="00187846"/>
    <w:pPr>
      <w:ind w:left="2000" w:hanging="400"/>
    </w:pPr>
  </w:style>
  <w:style w:type="paragraph" w:customStyle="1" w:styleId="aNoteBulletpar">
    <w:name w:val="aNoteBulletpar"/>
    <w:basedOn w:val="aNotepar"/>
    <w:rsid w:val="00187846"/>
    <w:pPr>
      <w:spacing w:before="60"/>
      <w:ind w:left="2800" w:hanging="400"/>
    </w:pPr>
  </w:style>
  <w:style w:type="paragraph" w:customStyle="1" w:styleId="aExplanBullet">
    <w:name w:val="aExplanBullet"/>
    <w:basedOn w:val="Normal"/>
    <w:rsid w:val="00187846"/>
    <w:pPr>
      <w:spacing w:before="140"/>
      <w:ind w:left="400" w:hanging="400"/>
      <w:jc w:val="both"/>
    </w:pPr>
    <w:rPr>
      <w:snapToGrid w:val="0"/>
      <w:sz w:val="20"/>
    </w:rPr>
  </w:style>
  <w:style w:type="paragraph" w:customStyle="1" w:styleId="SchAmain">
    <w:name w:val="Sch A main"/>
    <w:basedOn w:val="Amain"/>
    <w:rsid w:val="00187846"/>
  </w:style>
  <w:style w:type="paragraph" w:customStyle="1" w:styleId="SchApara">
    <w:name w:val="Sch A para"/>
    <w:basedOn w:val="Apara"/>
    <w:rsid w:val="00187846"/>
  </w:style>
  <w:style w:type="paragraph" w:customStyle="1" w:styleId="SchAsubpara">
    <w:name w:val="Sch A subpara"/>
    <w:basedOn w:val="Asubpara"/>
    <w:rsid w:val="00187846"/>
  </w:style>
  <w:style w:type="paragraph" w:customStyle="1" w:styleId="SchAsubsubpara">
    <w:name w:val="Sch A subsubpara"/>
    <w:basedOn w:val="Asubsubpara"/>
    <w:rsid w:val="00187846"/>
  </w:style>
  <w:style w:type="paragraph" w:customStyle="1" w:styleId="TOCOL1">
    <w:name w:val="TOCOL 1"/>
    <w:basedOn w:val="TOC1"/>
    <w:rsid w:val="00187846"/>
  </w:style>
  <w:style w:type="paragraph" w:customStyle="1" w:styleId="TOCOL2">
    <w:name w:val="TOCOL 2"/>
    <w:basedOn w:val="TOC2"/>
    <w:rsid w:val="00187846"/>
    <w:pPr>
      <w:keepNext w:val="0"/>
    </w:pPr>
  </w:style>
  <w:style w:type="paragraph" w:customStyle="1" w:styleId="TOCOL3">
    <w:name w:val="TOCOL 3"/>
    <w:basedOn w:val="TOC3"/>
    <w:rsid w:val="00187846"/>
    <w:pPr>
      <w:keepNext w:val="0"/>
    </w:pPr>
  </w:style>
  <w:style w:type="paragraph" w:customStyle="1" w:styleId="TOCOL4">
    <w:name w:val="TOCOL 4"/>
    <w:basedOn w:val="TOC4"/>
    <w:rsid w:val="00187846"/>
    <w:pPr>
      <w:keepNext w:val="0"/>
    </w:pPr>
  </w:style>
  <w:style w:type="paragraph" w:customStyle="1" w:styleId="TOCOL5">
    <w:name w:val="TOCOL 5"/>
    <w:basedOn w:val="TOC5"/>
    <w:rsid w:val="00187846"/>
    <w:pPr>
      <w:tabs>
        <w:tab w:val="left" w:pos="400"/>
      </w:tabs>
    </w:pPr>
  </w:style>
  <w:style w:type="paragraph" w:customStyle="1" w:styleId="TOCOL6">
    <w:name w:val="TOCOL 6"/>
    <w:basedOn w:val="TOC6"/>
    <w:rsid w:val="00187846"/>
    <w:pPr>
      <w:keepNext w:val="0"/>
    </w:pPr>
  </w:style>
  <w:style w:type="paragraph" w:customStyle="1" w:styleId="TOCOL7">
    <w:name w:val="TOCOL 7"/>
    <w:basedOn w:val="TOC7"/>
    <w:rsid w:val="00187846"/>
  </w:style>
  <w:style w:type="paragraph" w:customStyle="1" w:styleId="TOCOL8">
    <w:name w:val="TOCOL 8"/>
    <w:basedOn w:val="TOC8"/>
    <w:rsid w:val="00187846"/>
  </w:style>
  <w:style w:type="paragraph" w:customStyle="1" w:styleId="TOCOL9">
    <w:name w:val="TOCOL 9"/>
    <w:basedOn w:val="TOC9"/>
    <w:rsid w:val="00187846"/>
    <w:pPr>
      <w:ind w:right="0"/>
    </w:pPr>
  </w:style>
  <w:style w:type="paragraph" w:customStyle="1" w:styleId="TOC10">
    <w:name w:val="TOC 10"/>
    <w:basedOn w:val="TOC5"/>
    <w:rsid w:val="00187846"/>
    <w:rPr>
      <w:szCs w:val="24"/>
    </w:rPr>
  </w:style>
  <w:style w:type="character" w:customStyle="1" w:styleId="charNotBold">
    <w:name w:val="charNotBold"/>
    <w:basedOn w:val="DefaultParagraphFont"/>
    <w:rsid w:val="00187846"/>
    <w:rPr>
      <w:rFonts w:ascii="Arial" w:hAnsi="Arial"/>
      <w:sz w:val="20"/>
    </w:rPr>
  </w:style>
  <w:style w:type="paragraph" w:customStyle="1" w:styleId="Billname1">
    <w:name w:val="Billname1"/>
    <w:basedOn w:val="Normal"/>
    <w:rsid w:val="00187846"/>
    <w:pPr>
      <w:tabs>
        <w:tab w:val="left" w:pos="2400"/>
      </w:tabs>
      <w:spacing w:before="1220"/>
    </w:pPr>
    <w:rPr>
      <w:rFonts w:ascii="Arial" w:hAnsi="Arial"/>
      <w:b/>
      <w:sz w:val="40"/>
    </w:rPr>
  </w:style>
  <w:style w:type="paragraph" w:customStyle="1" w:styleId="TablePara10">
    <w:name w:val="TablePara10"/>
    <w:basedOn w:val="tablepara"/>
    <w:rsid w:val="001878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878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87846"/>
    <w:rPr>
      <w:sz w:val="20"/>
    </w:rPr>
  </w:style>
  <w:style w:type="character" w:customStyle="1" w:styleId="AmainreturnChar">
    <w:name w:val="A main return Char"/>
    <w:basedOn w:val="DefaultParagraphFont"/>
    <w:link w:val="Amainreturn"/>
    <w:locked/>
    <w:rsid w:val="00C40CEC"/>
    <w:rPr>
      <w:sz w:val="24"/>
      <w:lang w:eastAsia="en-US"/>
    </w:rPr>
  </w:style>
  <w:style w:type="character" w:customStyle="1" w:styleId="PenaltyChar">
    <w:name w:val="Penalty Char"/>
    <w:link w:val="Penalty"/>
    <w:locked/>
    <w:rsid w:val="00A750BF"/>
    <w:rPr>
      <w:sz w:val="24"/>
      <w:lang w:eastAsia="en-US"/>
    </w:rPr>
  </w:style>
  <w:style w:type="paragraph" w:customStyle="1" w:styleId="aExamINumpar">
    <w:name w:val="aExamINumpar"/>
    <w:basedOn w:val="aExampar"/>
    <w:rsid w:val="00187846"/>
    <w:pPr>
      <w:tabs>
        <w:tab w:val="left" w:pos="2000"/>
      </w:tabs>
      <w:ind w:left="2000" w:hanging="400"/>
    </w:pPr>
  </w:style>
  <w:style w:type="character" w:customStyle="1" w:styleId="FooterChar">
    <w:name w:val="Footer Char"/>
    <w:basedOn w:val="DefaultParagraphFont"/>
    <w:link w:val="Footer"/>
    <w:rsid w:val="00187846"/>
    <w:rPr>
      <w:rFonts w:ascii="Arial" w:hAnsi="Arial"/>
      <w:sz w:val="18"/>
      <w:lang w:eastAsia="en-US"/>
    </w:rPr>
  </w:style>
  <w:style w:type="paragraph" w:customStyle="1" w:styleId="ShadedSchClauseSymb">
    <w:name w:val="Shaded Sch Clause Symb"/>
    <w:basedOn w:val="ShadedSchClause"/>
    <w:rsid w:val="00187846"/>
    <w:pPr>
      <w:tabs>
        <w:tab w:val="left" w:pos="0"/>
      </w:tabs>
      <w:ind w:left="975" w:hanging="1457"/>
    </w:pPr>
  </w:style>
  <w:style w:type="paragraph" w:styleId="BalloonText">
    <w:name w:val="Balloon Text"/>
    <w:basedOn w:val="Normal"/>
    <w:link w:val="BalloonTextChar"/>
    <w:uiPriority w:val="99"/>
    <w:unhideWhenUsed/>
    <w:rsid w:val="00187846"/>
    <w:rPr>
      <w:rFonts w:ascii="Tahoma" w:hAnsi="Tahoma" w:cs="Tahoma"/>
      <w:sz w:val="16"/>
      <w:szCs w:val="16"/>
    </w:rPr>
  </w:style>
  <w:style w:type="character" w:customStyle="1" w:styleId="BalloonTextChar">
    <w:name w:val="Balloon Text Char"/>
    <w:basedOn w:val="DefaultParagraphFont"/>
    <w:link w:val="BalloonText"/>
    <w:uiPriority w:val="99"/>
    <w:rsid w:val="00187846"/>
    <w:rPr>
      <w:rFonts w:ascii="Tahoma" w:hAnsi="Tahoma" w:cs="Tahoma"/>
      <w:sz w:val="16"/>
      <w:szCs w:val="16"/>
      <w:lang w:eastAsia="en-US"/>
    </w:rPr>
  </w:style>
  <w:style w:type="paragraph" w:customStyle="1" w:styleId="CoverTextBullet">
    <w:name w:val="CoverTextBullet"/>
    <w:basedOn w:val="CoverText"/>
    <w:qFormat/>
    <w:rsid w:val="00187846"/>
    <w:pPr>
      <w:numPr>
        <w:numId w:val="2"/>
      </w:numPr>
    </w:pPr>
    <w:rPr>
      <w:color w:val="000000"/>
    </w:rPr>
  </w:style>
  <w:style w:type="paragraph" w:customStyle="1" w:styleId="01aPreamble">
    <w:name w:val="01aPreamble"/>
    <w:basedOn w:val="Normal"/>
    <w:qFormat/>
    <w:rsid w:val="00187846"/>
  </w:style>
  <w:style w:type="paragraph" w:customStyle="1" w:styleId="TableBullet">
    <w:name w:val="TableBullet"/>
    <w:basedOn w:val="TableText10"/>
    <w:qFormat/>
    <w:rsid w:val="00187846"/>
    <w:pPr>
      <w:numPr>
        <w:numId w:val="5"/>
      </w:numPr>
    </w:pPr>
  </w:style>
  <w:style w:type="paragraph" w:customStyle="1" w:styleId="TableNumbered">
    <w:name w:val="TableNumbered"/>
    <w:basedOn w:val="TableText10"/>
    <w:qFormat/>
    <w:rsid w:val="00187846"/>
    <w:pPr>
      <w:numPr>
        <w:numId w:val="6"/>
      </w:numPr>
    </w:pPr>
  </w:style>
  <w:style w:type="character" w:customStyle="1" w:styleId="charCitHyperlinkItal">
    <w:name w:val="charCitHyperlinkItal"/>
    <w:basedOn w:val="Hyperlink"/>
    <w:uiPriority w:val="1"/>
    <w:rsid w:val="00187846"/>
    <w:rPr>
      <w:i/>
      <w:color w:val="0000FF" w:themeColor="hyperlink"/>
      <w:u w:val="none"/>
    </w:rPr>
  </w:style>
  <w:style w:type="character" w:styleId="Hyperlink">
    <w:name w:val="Hyperlink"/>
    <w:basedOn w:val="DefaultParagraphFont"/>
    <w:uiPriority w:val="99"/>
    <w:unhideWhenUsed/>
    <w:rsid w:val="00187846"/>
    <w:rPr>
      <w:color w:val="0000FF" w:themeColor="hyperlink"/>
      <w:u w:val="single"/>
    </w:rPr>
  </w:style>
  <w:style w:type="character" w:customStyle="1" w:styleId="charCitHyperlinkAbbrev">
    <w:name w:val="charCitHyperlinkAbbrev"/>
    <w:basedOn w:val="Hyperlink"/>
    <w:uiPriority w:val="1"/>
    <w:rsid w:val="00187846"/>
    <w:rPr>
      <w:color w:val="0000FF" w:themeColor="hyperlink"/>
      <w:u w:val="none"/>
    </w:rPr>
  </w:style>
  <w:style w:type="character" w:customStyle="1" w:styleId="Heading3Char">
    <w:name w:val="Heading 3 Char"/>
    <w:aliases w:val="h3 Char,sec Char"/>
    <w:basedOn w:val="DefaultParagraphFont"/>
    <w:link w:val="Heading3"/>
    <w:rsid w:val="00187846"/>
    <w:rPr>
      <w:b/>
      <w:sz w:val="24"/>
      <w:lang w:eastAsia="en-US"/>
    </w:rPr>
  </w:style>
  <w:style w:type="paragraph" w:customStyle="1" w:styleId="parainpara">
    <w:name w:val="para in para"/>
    <w:rsid w:val="00187846"/>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187846"/>
    <w:pPr>
      <w:ind w:left="1620" w:right="-60" w:hanging="720"/>
    </w:pPr>
    <w:rPr>
      <w:sz w:val="18"/>
    </w:rPr>
  </w:style>
  <w:style w:type="paragraph" w:customStyle="1" w:styleId="ISchMain">
    <w:name w:val="I Sch Main"/>
    <w:basedOn w:val="BillBasic"/>
    <w:rsid w:val="00187846"/>
    <w:pPr>
      <w:tabs>
        <w:tab w:val="right" w:pos="900"/>
        <w:tab w:val="left" w:pos="1100"/>
      </w:tabs>
      <w:ind w:left="1100" w:hanging="1100"/>
    </w:pPr>
  </w:style>
  <w:style w:type="paragraph" w:customStyle="1" w:styleId="ISchpara">
    <w:name w:val="I Sch para"/>
    <w:basedOn w:val="BillBasic"/>
    <w:rsid w:val="00187846"/>
    <w:pPr>
      <w:tabs>
        <w:tab w:val="right" w:pos="1400"/>
        <w:tab w:val="left" w:pos="1600"/>
      </w:tabs>
      <w:ind w:left="1600" w:hanging="1600"/>
    </w:pPr>
  </w:style>
  <w:style w:type="paragraph" w:customStyle="1" w:styleId="ISchsubpara">
    <w:name w:val="I Sch subpara"/>
    <w:basedOn w:val="BillBasic"/>
    <w:rsid w:val="00187846"/>
    <w:pPr>
      <w:tabs>
        <w:tab w:val="right" w:pos="1940"/>
        <w:tab w:val="left" w:pos="2140"/>
      </w:tabs>
      <w:ind w:left="2140" w:hanging="2140"/>
    </w:pPr>
  </w:style>
  <w:style w:type="paragraph" w:customStyle="1" w:styleId="ISchsubsubpara">
    <w:name w:val="I Sch subsubpara"/>
    <w:basedOn w:val="BillBasic"/>
    <w:rsid w:val="00187846"/>
    <w:pPr>
      <w:tabs>
        <w:tab w:val="right" w:pos="2460"/>
        <w:tab w:val="left" w:pos="2660"/>
      </w:tabs>
      <w:ind w:left="2660" w:hanging="2660"/>
    </w:pPr>
  </w:style>
  <w:style w:type="paragraph" w:customStyle="1" w:styleId="AssectheadingSymb">
    <w:name w:val="A ssect heading Symb"/>
    <w:basedOn w:val="Amain"/>
    <w:rsid w:val="001878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87846"/>
    <w:pPr>
      <w:tabs>
        <w:tab w:val="left" w:pos="0"/>
        <w:tab w:val="right" w:pos="2400"/>
        <w:tab w:val="left" w:pos="2600"/>
      </w:tabs>
      <w:ind w:left="2602" w:hanging="3084"/>
      <w:outlineLvl w:val="8"/>
    </w:pPr>
  </w:style>
  <w:style w:type="paragraph" w:customStyle="1" w:styleId="AmainreturnSymb">
    <w:name w:val="A main return Symb"/>
    <w:basedOn w:val="BillBasic"/>
    <w:rsid w:val="00187846"/>
    <w:pPr>
      <w:tabs>
        <w:tab w:val="left" w:pos="1582"/>
      </w:tabs>
      <w:ind w:left="1100" w:hanging="1582"/>
    </w:pPr>
  </w:style>
  <w:style w:type="paragraph" w:customStyle="1" w:styleId="AparareturnSymb">
    <w:name w:val="A para return Symb"/>
    <w:basedOn w:val="BillBasic"/>
    <w:rsid w:val="00187846"/>
    <w:pPr>
      <w:tabs>
        <w:tab w:val="left" w:pos="2081"/>
      </w:tabs>
      <w:ind w:left="1599" w:hanging="2081"/>
    </w:pPr>
  </w:style>
  <w:style w:type="paragraph" w:customStyle="1" w:styleId="AsubparareturnSymb">
    <w:name w:val="A subpara return Symb"/>
    <w:basedOn w:val="BillBasic"/>
    <w:rsid w:val="00187846"/>
    <w:pPr>
      <w:tabs>
        <w:tab w:val="left" w:pos="2580"/>
      </w:tabs>
      <w:ind w:left="2098" w:hanging="2580"/>
    </w:pPr>
  </w:style>
  <w:style w:type="paragraph" w:customStyle="1" w:styleId="aDefSymb">
    <w:name w:val="aDef Symb"/>
    <w:basedOn w:val="BillBasic"/>
    <w:rsid w:val="00187846"/>
    <w:pPr>
      <w:tabs>
        <w:tab w:val="left" w:pos="1582"/>
      </w:tabs>
      <w:ind w:left="1100" w:hanging="1582"/>
    </w:pPr>
  </w:style>
  <w:style w:type="paragraph" w:customStyle="1" w:styleId="aDefparaSymb">
    <w:name w:val="aDef para Symb"/>
    <w:basedOn w:val="Apara"/>
    <w:rsid w:val="00187846"/>
    <w:pPr>
      <w:tabs>
        <w:tab w:val="clear" w:pos="1600"/>
        <w:tab w:val="left" w:pos="0"/>
        <w:tab w:val="left" w:pos="1599"/>
      </w:tabs>
      <w:ind w:left="1599" w:hanging="2081"/>
    </w:pPr>
  </w:style>
  <w:style w:type="paragraph" w:customStyle="1" w:styleId="aDefsubparaSymb">
    <w:name w:val="aDef subpara Symb"/>
    <w:basedOn w:val="Asubpara"/>
    <w:rsid w:val="00187846"/>
    <w:pPr>
      <w:tabs>
        <w:tab w:val="left" w:pos="0"/>
      </w:tabs>
      <w:ind w:left="2098" w:hanging="2580"/>
    </w:pPr>
  </w:style>
  <w:style w:type="paragraph" w:customStyle="1" w:styleId="SchAmainSymb">
    <w:name w:val="Sch A main Symb"/>
    <w:basedOn w:val="Amain"/>
    <w:rsid w:val="00187846"/>
    <w:pPr>
      <w:tabs>
        <w:tab w:val="left" w:pos="0"/>
      </w:tabs>
      <w:ind w:hanging="1580"/>
    </w:pPr>
  </w:style>
  <w:style w:type="paragraph" w:customStyle="1" w:styleId="SchAparaSymb">
    <w:name w:val="Sch A para Symb"/>
    <w:basedOn w:val="Apara"/>
    <w:rsid w:val="00187846"/>
    <w:pPr>
      <w:tabs>
        <w:tab w:val="left" w:pos="0"/>
      </w:tabs>
      <w:ind w:hanging="2080"/>
    </w:pPr>
  </w:style>
  <w:style w:type="paragraph" w:customStyle="1" w:styleId="SchAsubparaSymb">
    <w:name w:val="Sch A subpara Symb"/>
    <w:basedOn w:val="Asubpara"/>
    <w:rsid w:val="00187846"/>
    <w:pPr>
      <w:tabs>
        <w:tab w:val="left" w:pos="0"/>
      </w:tabs>
      <w:ind w:hanging="2580"/>
    </w:pPr>
  </w:style>
  <w:style w:type="paragraph" w:customStyle="1" w:styleId="SchAsubsubparaSymb">
    <w:name w:val="Sch A subsubpara Symb"/>
    <w:basedOn w:val="AsubsubparaSymb"/>
    <w:rsid w:val="00187846"/>
  </w:style>
  <w:style w:type="paragraph" w:customStyle="1" w:styleId="refSymb">
    <w:name w:val="ref Symb"/>
    <w:basedOn w:val="BillBasic"/>
    <w:next w:val="Normal"/>
    <w:rsid w:val="00187846"/>
    <w:pPr>
      <w:tabs>
        <w:tab w:val="left" w:pos="-480"/>
      </w:tabs>
      <w:spacing w:before="60"/>
      <w:ind w:hanging="480"/>
    </w:pPr>
    <w:rPr>
      <w:sz w:val="18"/>
    </w:rPr>
  </w:style>
  <w:style w:type="paragraph" w:customStyle="1" w:styleId="IshadedH5SecSymb">
    <w:name w:val="I shaded H5 Sec Symb"/>
    <w:basedOn w:val="AH5Sec"/>
    <w:rsid w:val="001878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87846"/>
    <w:pPr>
      <w:tabs>
        <w:tab w:val="clear" w:pos="-1580"/>
      </w:tabs>
      <w:ind w:left="975" w:hanging="1457"/>
    </w:pPr>
  </w:style>
  <w:style w:type="paragraph" w:customStyle="1" w:styleId="IH1ChapSymb">
    <w:name w:val="I H1 Chap Symb"/>
    <w:basedOn w:val="BillBasicHeading"/>
    <w:next w:val="Normal"/>
    <w:rsid w:val="001878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878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878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878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87846"/>
    <w:pPr>
      <w:tabs>
        <w:tab w:val="clear" w:pos="2600"/>
        <w:tab w:val="left" w:pos="-1580"/>
        <w:tab w:val="left" w:pos="0"/>
        <w:tab w:val="left" w:pos="1100"/>
      </w:tabs>
      <w:spacing w:before="240"/>
      <w:ind w:left="1100" w:hanging="1580"/>
    </w:pPr>
  </w:style>
  <w:style w:type="paragraph" w:customStyle="1" w:styleId="IMainSymb">
    <w:name w:val="I Main Symb"/>
    <w:basedOn w:val="Amain"/>
    <w:rsid w:val="00187846"/>
    <w:pPr>
      <w:tabs>
        <w:tab w:val="left" w:pos="0"/>
      </w:tabs>
      <w:ind w:hanging="1580"/>
    </w:pPr>
  </w:style>
  <w:style w:type="paragraph" w:customStyle="1" w:styleId="IparaSymb">
    <w:name w:val="I para Symb"/>
    <w:basedOn w:val="Apara"/>
    <w:rsid w:val="00187846"/>
    <w:pPr>
      <w:tabs>
        <w:tab w:val="left" w:pos="0"/>
      </w:tabs>
      <w:ind w:hanging="2080"/>
      <w:outlineLvl w:val="9"/>
    </w:pPr>
  </w:style>
  <w:style w:type="paragraph" w:customStyle="1" w:styleId="IsubparaSymb">
    <w:name w:val="I subpara Symb"/>
    <w:basedOn w:val="Asubpara"/>
    <w:rsid w:val="001878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87846"/>
    <w:pPr>
      <w:tabs>
        <w:tab w:val="clear" w:pos="2400"/>
        <w:tab w:val="clear" w:pos="2600"/>
        <w:tab w:val="right" w:pos="2460"/>
        <w:tab w:val="left" w:pos="2660"/>
      </w:tabs>
      <w:ind w:left="2660" w:hanging="3140"/>
    </w:pPr>
  </w:style>
  <w:style w:type="paragraph" w:customStyle="1" w:styleId="IdefparaSymb">
    <w:name w:val="I def para Symb"/>
    <w:basedOn w:val="IparaSymb"/>
    <w:rsid w:val="00187846"/>
    <w:pPr>
      <w:ind w:left="1599" w:hanging="2081"/>
    </w:pPr>
  </w:style>
  <w:style w:type="paragraph" w:customStyle="1" w:styleId="IdefsubparaSymb">
    <w:name w:val="I def subpara Symb"/>
    <w:basedOn w:val="IsubparaSymb"/>
    <w:rsid w:val="00187846"/>
    <w:pPr>
      <w:ind w:left="2138"/>
    </w:pPr>
  </w:style>
  <w:style w:type="paragraph" w:customStyle="1" w:styleId="ISched-headingSymb">
    <w:name w:val="I Sched-heading Symb"/>
    <w:basedOn w:val="BillBasicHeading"/>
    <w:next w:val="Normal"/>
    <w:rsid w:val="00187846"/>
    <w:pPr>
      <w:tabs>
        <w:tab w:val="left" w:pos="-3080"/>
        <w:tab w:val="left" w:pos="0"/>
      </w:tabs>
      <w:spacing w:before="320"/>
      <w:ind w:left="2600" w:hanging="3080"/>
    </w:pPr>
    <w:rPr>
      <w:sz w:val="34"/>
    </w:rPr>
  </w:style>
  <w:style w:type="paragraph" w:customStyle="1" w:styleId="ISched-PartSymb">
    <w:name w:val="I Sched-Part Symb"/>
    <w:basedOn w:val="BillBasicHeading"/>
    <w:rsid w:val="00187846"/>
    <w:pPr>
      <w:tabs>
        <w:tab w:val="left" w:pos="-3080"/>
        <w:tab w:val="left" w:pos="0"/>
      </w:tabs>
      <w:spacing w:before="380"/>
      <w:ind w:left="2600" w:hanging="3080"/>
    </w:pPr>
    <w:rPr>
      <w:sz w:val="32"/>
    </w:rPr>
  </w:style>
  <w:style w:type="paragraph" w:customStyle="1" w:styleId="ISched-formSymb">
    <w:name w:val="I Sched-form Symb"/>
    <w:basedOn w:val="BillBasicHeading"/>
    <w:rsid w:val="001878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878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878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87846"/>
    <w:pPr>
      <w:tabs>
        <w:tab w:val="left" w:pos="1100"/>
      </w:tabs>
      <w:spacing w:before="60"/>
      <w:ind w:left="1500" w:hanging="1986"/>
    </w:pPr>
  </w:style>
  <w:style w:type="paragraph" w:customStyle="1" w:styleId="aExamHdgssSymb">
    <w:name w:val="aExamHdgss Symb"/>
    <w:basedOn w:val="BillBasicHeading"/>
    <w:next w:val="Normal"/>
    <w:rsid w:val="00187846"/>
    <w:pPr>
      <w:tabs>
        <w:tab w:val="clear" w:pos="2600"/>
        <w:tab w:val="left" w:pos="1582"/>
      </w:tabs>
      <w:ind w:left="1100" w:hanging="1582"/>
    </w:pPr>
    <w:rPr>
      <w:sz w:val="18"/>
    </w:rPr>
  </w:style>
  <w:style w:type="paragraph" w:customStyle="1" w:styleId="aExamssSymb">
    <w:name w:val="aExamss Symb"/>
    <w:basedOn w:val="aNote"/>
    <w:rsid w:val="00187846"/>
    <w:pPr>
      <w:tabs>
        <w:tab w:val="left" w:pos="1582"/>
      </w:tabs>
      <w:spacing w:before="60"/>
      <w:ind w:left="1100" w:hanging="1582"/>
    </w:pPr>
  </w:style>
  <w:style w:type="paragraph" w:customStyle="1" w:styleId="aExamINumssSymb">
    <w:name w:val="aExamINumss Symb"/>
    <w:basedOn w:val="aExamssSymb"/>
    <w:rsid w:val="00187846"/>
    <w:pPr>
      <w:tabs>
        <w:tab w:val="left" w:pos="1100"/>
      </w:tabs>
      <w:ind w:left="1500" w:hanging="1986"/>
    </w:pPr>
  </w:style>
  <w:style w:type="paragraph" w:customStyle="1" w:styleId="aExamNumTextssSymb">
    <w:name w:val="aExamNumTextss Symb"/>
    <w:basedOn w:val="aExamssSymb"/>
    <w:rsid w:val="00187846"/>
    <w:pPr>
      <w:tabs>
        <w:tab w:val="clear" w:pos="1582"/>
        <w:tab w:val="left" w:pos="1985"/>
      </w:tabs>
      <w:ind w:left="1503" w:hanging="1985"/>
    </w:pPr>
  </w:style>
  <w:style w:type="paragraph" w:customStyle="1" w:styleId="AExamIParaSymb">
    <w:name w:val="AExamIPara Symb"/>
    <w:basedOn w:val="aExam"/>
    <w:rsid w:val="00187846"/>
    <w:pPr>
      <w:tabs>
        <w:tab w:val="right" w:pos="1718"/>
      </w:tabs>
      <w:ind w:left="1984" w:hanging="2466"/>
    </w:pPr>
  </w:style>
  <w:style w:type="paragraph" w:customStyle="1" w:styleId="aExamBulletssSymb">
    <w:name w:val="aExamBulletss Symb"/>
    <w:basedOn w:val="aExamssSymb"/>
    <w:rsid w:val="00187846"/>
    <w:pPr>
      <w:tabs>
        <w:tab w:val="left" w:pos="1100"/>
      </w:tabs>
      <w:ind w:left="1500" w:hanging="1986"/>
    </w:pPr>
  </w:style>
  <w:style w:type="paragraph" w:customStyle="1" w:styleId="aNoteSymb">
    <w:name w:val="aNote Symb"/>
    <w:basedOn w:val="BillBasic"/>
    <w:rsid w:val="00187846"/>
    <w:pPr>
      <w:tabs>
        <w:tab w:val="left" w:pos="1100"/>
        <w:tab w:val="left" w:pos="2381"/>
      </w:tabs>
      <w:ind w:left="1899" w:hanging="2381"/>
    </w:pPr>
    <w:rPr>
      <w:sz w:val="20"/>
    </w:rPr>
  </w:style>
  <w:style w:type="paragraph" w:customStyle="1" w:styleId="aNoteTextssSymb">
    <w:name w:val="aNoteTextss Symb"/>
    <w:basedOn w:val="Normal"/>
    <w:rsid w:val="00187846"/>
    <w:pPr>
      <w:tabs>
        <w:tab w:val="clear" w:pos="0"/>
        <w:tab w:val="left" w:pos="1418"/>
      </w:tabs>
      <w:spacing w:before="60"/>
      <w:ind w:left="1417" w:hanging="1899"/>
      <w:jc w:val="both"/>
    </w:pPr>
    <w:rPr>
      <w:sz w:val="20"/>
    </w:rPr>
  </w:style>
  <w:style w:type="paragraph" w:customStyle="1" w:styleId="aNoteParaSymb">
    <w:name w:val="aNotePara Symb"/>
    <w:basedOn w:val="aNoteSymb"/>
    <w:rsid w:val="001878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878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87846"/>
    <w:pPr>
      <w:tabs>
        <w:tab w:val="left" w:pos="1616"/>
        <w:tab w:val="left" w:pos="2495"/>
      </w:tabs>
      <w:spacing w:before="60"/>
      <w:ind w:left="2013" w:hanging="2495"/>
    </w:pPr>
  </w:style>
  <w:style w:type="paragraph" w:customStyle="1" w:styleId="aExamHdgparSymb">
    <w:name w:val="aExamHdgpar Symb"/>
    <w:basedOn w:val="aExamHdgssSymb"/>
    <w:next w:val="Normal"/>
    <w:rsid w:val="00187846"/>
    <w:pPr>
      <w:tabs>
        <w:tab w:val="clear" w:pos="1582"/>
        <w:tab w:val="left" w:pos="1599"/>
      </w:tabs>
      <w:ind w:left="1599" w:hanging="2081"/>
    </w:pPr>
  </w:style>
  <w:style w:type="paragraph" w:customStyle="1" w:styleId="aExamparSymb">
    <w:name w:val="aExampar Symb"/>
    <w:basedOn w:val="aExamssSymb"/>
    <w:rsid w:val="00187846"/>
    <w:pPr>
      <w:tabs>
        <w:tab w:val="clear" w:pos="1582"/>
        <w:tab w:val="left" w:pos="1599"/>
      </w:tabs>
      <w:ind w:left="1599" w:hanging="2081"/>
    </w:pPr>
  </w:style>
  <w:style w:type="paragraph" w:customStyle="1" w:styleId="aExamINumparSymb">
    <w:name w:val="aExamINumpar Symb"/>
    <w:basedOn w:val="aExamparSymb"/>
    <w:rsid w:val="00187846"/>
    <w:pPr>
      <w:tabs>
        <w:tab w:val="left" w:pos="2000"/>
      </w:tabs>
      <w:ind w:left="2041" w:hanging="2495"/>
    </w:pPr>
  </w:style>
  <w:style w:type="paragraph" w:customStyle="1" w:styleId="aExamBulletparSymb">
    <w:name w:val="aExamBulletpar Symb"/>
    <w:basedOn w:val="aExamparSymb"/>
    <w:rsid w:val="00187846"/>
    <w:pPr>
      <w:tabs>
        <w:tab w:val="clear" w:pos="1599"/>
        <w:tab w:val="left" w:pos="1616"/>
        <w:tab w:val="left" w:pos="2495"/>
      </w:tabs>
      <w:ind w:left="2013" w:hanging="2495"/>
    </w:pPr>
  </w:style>
  <w:style w:type="paragraph" w:customStyle="1" w:styleId="aNoteparSymb">
    <w:name w:val="aNotepar Symb"/>
    <w:basedOn w:val="BillBasic"/>
    <w:next w:val="Normal"/>
    <w:rsid w:val="00187846"/>
    <w:pPr>
      <w:tabs>
        <w:tab w:val="left" w:pos="1599"/>
        <w:tab w:val="left" w:pos="2398"/>
      </w:tabs>
      <w:ind w:left="2410" w:hanging="2892"/>
    </w:pPr>
    <w:rPr>
      <w:sz w:val="20"/>
    </w:rPr>
  </w:style>
  <w:style w:type="paragraph" w:customStyle="1" w:styleId="aNoteTextparSymb">
    <w:name w:val="aNoteTextpar Symb"/>
    <w:basedOn w:val="aNoteparSymb"/>
    <w:rsid w:val="00187846"/>
    <w:pPr>
      <w:tabs>
        <w:tab w:val="clear" w:pos="1599"/>
        <w:tab w:val="clear" w:pos="2398"/>
        <w:tab w:val="left" w:pos="2880"/>
      </w:tabs>
      <w:spacing w:before="60"/>
      <w:ind w:left="2398" w:hanging="2880"/>
    </w:pPr>
  </w:style>
  <w:style w:type="paragraph" w:customStyle="1" w:styleId="aNoteParaparSymb">
    <w:name w:val="aNoteParapar Symb"/>
    <w:basedOn w:val="aNoteparSymb"/>
    <w:rsid w:val="00187846"/>
    <w:pPr>
      <w:tabs>
        <w:tab w:val="right" w:pos="2640"/>
      </w:tabs>
      <w:spacing w:before="60"/>
      <w:ind w:left="2920" w:hanging="3402"/>
    </w:pPr>
  </w:style>
  <w:style w:type="paragraph" w:customStyle="1" w:styleId="aNoteBulletparSymb">
    <w:name w:val="aNoteBulletpar Symb"/>
    <w:basedOn w:val="aNoteparSymb"/>
    <w:rsid w:val="00187846"/>
    <w:pPr>
      <w:tabs>
        <w:tab w:val="clear" w:pos="1599"/>
        <w:tab w:val="left" w:pos="3289"/>
      </w:tabs>
      <w:spacing w:before="60"/>
      <w:ind w:left="2807" w:hanging="3289"/>
    </w:pPr>
  </w:style>
  <w:style w:type="paragraph" w:customStyle="1" w:styleId="AsubparabulletSymb">
    <w:name w:val="A subpara bullet Symb"/>
    <w:basedOn w:val="BillBasic"/>
    <w:rsid w:val="00187846"/>
    <w:pPr>
      <w:tabs>
        <w:tab w:val="left" w:pos="2138"/>
        <w:tab w:val="left" w:pos="3005"/>
      </w:tabs>
      <w:spacing w:before="60"/>
      <w:ind w:left="2523" w:hanging="3005"/>
    </w:pPr>
  </w:style>
  <w:style w:type="paragraph" w:customStyle="1" w:styleId="aExamHdgsubparSymb">
    <w:name w:val="aExamHdgsubpar Symb"/>
    <w:basedOn w:val="aExamHdgssSymb"/>
    <w:next w:val="Normal"/>
    <w:rsid w:val="00187846"/>
    <w:pPr>
      <w:tabs>
        <w:tab w:val="clear" w:pos="1582"/>
        <w:tab w:val="left" w:pos="2620"/>
      </w:tabs>
      <w:ind w:left="2138" w:hanging="2620"/>
    </w:pPr>
  </w:style>
  <w:style w:type="paragraph" w:customStyle="1" w:styleId="aExamsubparSymb">
    <w:name w:val="aExamsubpar Symb"/>
    <w:basedOn w:val="aExamssSymb"/>
    <w:rsid w:val="00187846"/>
    <w:pPr>
      <w:tabs>
        <w:tab w:val="clear" w:pos="1582"/>
        <w:tab w:val="left" w:pos="2620"/>
      </w:tabs>
      <w:ind w:left="2138" w:hanging="2620"/>
    </w:pPr>
  </w:style>
  <w:style w:type="paragraph" w:customStyle="1" w:styleId="aNotesubparSymb">
    <w:name w:val="aNotesubpar Symb"/>
    <w:basedOn w:val="BillBasic"/>
    <w:next w:val="Normal"/>
    <w:rsid w:val="00187846"/>
    <w:pPr>
      <w:tabs>
        <w:tab w:val="left" w:pos="2138"/>
        <w:tab w:val="left" w:pos="2937"/>
      </w:tabs>
      <w:ind w:left="2455" w:hanging="2937"/>
    </w:pPr>
    <w:rPr>
      <w:sz w:val="20"/>
    </w:rPr>
  </w:style>
  <w:style w:type="paragraph" w:customStyle="1" w:styleId="aNoteTextsubparSymb">
    <w:name w:val="aNoteTextsubpar Symb"/>
    <w:basedOn w:val="aNotesubparSymb"/>
    <w:rsid w:val="00187846"/>
    <w:pPr>
      <w:tabs>
        <w:tab w:val="clear" w:pos="2138"/>
        <w:tab w:val="clear" w:pos="2937"/>
        <w:tab w:val="left" w:pos="2943"/>
      </w:tabs>
      <w:spacing w:before="60"/>
      <w:ind w:left="2943" w:hanging="3425"/>
    </w:pPr>
  </w:style>
  <w:style w:type="paragraph" w:customStyle="1" w:styleId="PenaltySymb">
    <w:name w:val="Penalty Symb"/>
    <w:basedOn w:val="AmainreturnSymb"/>
    <w:rsid w:val="00187846"/>
  </w:style>
  <w:style w:type="paragraph" w:customStyle="1" w:styleId="PenaltyParaSymb">
    <w:name w:val="PenaltyPara Symb"/>
    <w:basedOn w:val="Normal"/>
    <w:rsid w:val="00187846"/>
    <w:pPr>
      <w:tabs>
        <w:tab w:val="right" w:pos="1360"/>
      </w:tabs>
      <w:spacing w:before="60"/>
      <w:ind w:left="1599" w:hanging="2081"/>
      <w:jc w:val="both"/>
    </w:pPr>
  </w:style>
  <w:style w:type="paragraph" w:customStyle="1" w:styleId="FormulaSymb">
    <w:name w:val="Formula Symb"/>
    <w:basedOn w:val="BillBasic"/>
    <w:rsid w:val="00187846"/>
    <w:pPr>
      <w:tabs>
        <w:tab w:val="left" w:pos="-480"/>
      </w:tabs>
      <w:spacing w:line="260" w:lineRule="atLeast"/>
      <w:ind w:hanging="480"/>
      <w:jc w:val="center"/>
    </w:pPr>
  </w:style>
  <w:style w:type="paragraph" w:customStyle="1" w:styleId="NormalSymb">
    <w:name w:val="Normal Symb"/>
    <w:basedOn w:val="Normal"/>
    <w:qFormat/>
    <w:rsid w:val="00187846"/>
    <w:pPr>
      <w:ind w:hanging="482"/>
    </w:pPr>
  </w:style>
  <w:style w:type="character" w:styleId="PlaceholderText">
    <w:name w:val="Placeholder Text"/>
    <w:basedOn w:val="DefaultParagraphFont"/>
    <w:uiPriority w:val="99"/>
    <w:semiHidden/>
    <w:rsid w:val="00187846"/>
    <w:rPr>
      <w:color w:val="808080"/>
    </w:rPr>
  </w:style>
  <w:style w:type="character" w:customStyle="1" w:styleId="aNoteChar">
    <w:name w:val="aNote Char"/>
    <w:basedOn w:val="DefaultParagraphFont"/>
    <w:link w:val="aNote"/>
    <w:locked/>
    <w:rsid w:val="00534D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sl/2010-9"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eader" Target="header6.xml"/><Relationship Id="rId63" Type="http://schemas.openxmlformats.org/officeDocument/2006/relationships/footer" Target="footer12.xml"/><Relationship Id="rId68" Type="http://schemas.openxmlformats.org/officeDocument/2006/relationships/hyperlink" Target="http://www.legislation.act.gov.au/a/2002-30" TargetMode="External"/><Relationship Id="rId84" Type="http://schemas.openxmlformats.org/officeDocument/2006/relationships/hyperlink" Target="http://www.legislation.act.gov.au/sl/2010-9" TargetMode="External"/><Relationship Id="rId89" Type="http://schemas.openxmlformats.org/officeDocument/2006/relationships/hyperlink" Target="http://www.legislation.act.gov.au/a/2009-20" TargetMode="External"/><Relationship Id="rId112" Type="http://schemas.openxmlformats.org/officeDocument/2006/relationships/hyperlink" Target="http://www.legislation.act.gov.au/sl/2010-9" TargetMode="External"/><Relationship Id="rId133" Type="http://schemas.openxmlformats.org/officeDocument/2006/relationships/hyperlink" Target="http://www.legislation.act.gov.au/a/2014-3" TargetMode="External"/><Relationship Id="rId138" Type="http://schemas.openxmlformats.org/officeDocument/2006/relationships/hyperlink" Target="http://www.legislation.act.gov.au/sl/2010-9" TargetMode="External"/><Relationship Id="rId154" Type="http://schemas.openxmlformats.org/officeDocument/2006/relationships/hyperlink" Target="http://www.legislation.act.gov.au/sl/2010-9" TargetMode="External"/><Relationship Id="rId159" Type="http://schemas.openxmlformats.org/officeDocument/2006/relationships/hyperlink" Target="http://www.legislation.act.gov.au/sl/2010-9" TargetMode="External"/><Relationship Id="rId175" Type="http://schemas.openxmlformats.org/officeDocument/2006/relationships/hyperlink" Target="http://www.legislation.act.gov.au/a/2009-20" TargetMode="External"/><Relationship Id="rId170" Type="http://schemas.openxmlformats.org/officeDocument/2006/relationships/hyperlink" Target="http://www.legislation.act.gov.au/a/2003-41" TargetMode="External"/><Relationship Id="rId191"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sl/2010-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2-45/" TargetMode="External"/><Relationship Id="rId37" Type="http://schemas.openxmlformats.org/officeDocument/2006/relationships/hyperlink" Target="http://www.legislation.act.gov.au/a/1992-45/" TargetMode="External"/><Relationship Id="rId53" Type="http://schemas.openxmlformats.org/officeDocument/2006/relationships/header" Target="header9.xml"/><Relationship Id="rId58" Type="http://schemas.openxmlformats.org/officeDocument/2006/relationships/hyperlink" Target="http://www.legislation.act.gov.au/a/1992-45" TargetMode="External"/><Relationship Id="rId74" Type="http://schemas.openxmlformats.org/officeDocument/2006/relationships/hyperlink" Target="http://www.legislation.act.gov.au/cn/2010-6/default.asp" TargetMode="External"/><Relationship Id="rId79" Type="http://schemas.openxmlformats.org/officeDocument/2006/relationships/hyperlink" Target="http://www.legislation.act.gov.au/a/2007-7" TargetMode="External"/><Relationship Id="rId102" Type="http://schemas.openxmlformats.org/officeDocument/2006/relationships/hyperlink" Target="http://www.legislation.act.gov.au/a/2005-54" TargetMode="External"/><Relationship Id="rId123" Type="http://schemas.openxmlformats.org/officeDocument/2006/relationships/hyperlink" Target="http://www.legislation.act.gov.au/a/2014-3" TargetMode="External"/><Relationship Id="rId128" Type="http://schemas.openxmlformats.org/officeDocument/2006/relationships/hyperlink" Target="http://www.legislation.act.gov.au/sl/2010-9" TargetMode="External"/><Relationship Id="rId144" Type="http://schemas.openxmlformats.org/officeDocument/2006/relationships/hyperlink" Target="http://www.legislation.act.gov.au/a/2014-3" TargetMode="External"/><Relationship Id="rId149" Type="http://schemas.openxmlformats.org/officeDocument/2006/relationships/hyperlink" Target="http://www.legislation.act.gov.au/sl/2010-9" TargetMode="External"/><Relationship Id="rId5" Type="http://schemas.openxmlformats.org/officeDocument/2006/relationships/footnotes" Target="footnotes.xml"/><Relationship Id="rId90" Type="http://schemas.openxmlformats.org/officeDocument/2006/relationships/hyperlink" Target="http://www.legislation.act.gov.au/a/2007-7" TargetMode="External"/><Relationship Id="rId95" Type="http://schemas.openxmlformats.org/officeDocument/2006/relationships/hyperlink" Target="http://www.legislation.act.gov.au/sl/2010-9" TargetMode="External"/><Relationship Id="rId160" Type="http://schemas.openxmlformats.org/officeDocument/2006/relationships/hyperlink" Target="http://www.legislation.act.gov.au/sl/2010-9" TargetMode="External"/><Relationship Id="rId165" Type="http://schemas.openxmlformats.org/officeDocument/2006/relationships/hyperlink" Target="http://www.legislation.act.gov.au/sl/2010-9" TargetMode="External"/><Relationship Id="rId181" Type="http://schemas.openxmlformats.org/officeDocument/2006/relationships/footer" Target="footer15.xml"/><Relationship Id="rId186" Type="http://schemas.openxmlformats.org/officeDocument/2006/relationships/header" Target="header16.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eader" Target="header7.xml"/><Relationship Id="rId64" Type="http://schemas.openxmlformats.org/officeDocument/2006/relationships/footer" Target="footer13.xml"/><Relationship Id="rId69" Type="http://schemas.openxmlformats.org/officeDocument/2006/relationships/hyperlink" Target="http://www.legislation.act.gov.au/a/2003-41" TargetMode="External"/><Relationship Id="rId113" Type="http://schemas.openxmlformats.org/officeDocument/2006/relationships/hyperlink" Target="http://www.legislation.act.gov.au/sl/2010-9" TargetMode="External"/><Relationship Id="rId118" Type="http://schemas.openxmlformats.org/officeDocument/2006/relationships/hyperlink" Target="http://www.legislation.act.gov.au/sl/2010-9" TargetMode="External"/><Relationship Id="rId134" Type="http://schemas.openxmlformats.org/officeDocument/2006/relationships/hyperlink" Target="http://www.legislation.act.gov.au/sl/2010-9" TargetMode="External"/><Relationship Id="rId139" Type="http://schemas.openxmlformats.org/officeDocument/2006/relationships/hyperlink" Target="http://www.legislation.act.gov.au/sl/2010-9" TargetMode="External"/><Relationship Id="rId80" Type="http://schemas.openxmlformats.org/officeDocument/2006/relationships/hyperlink" Target="http://www.legislation.act.gov.au/a/2007-7" TargetMode="External"/><Relationship Id="rId85" Type="http://schemas.openxmlformats.org/officeDocument/2006/relationships/hyperlink" Target="http://www.legislation.act.gov.au/sl/2010-9" TargetMode="External"/><Relationship Id="rId150" Type="http://schemas.openxmlformats.org/officeDocument/2006/relationships/hyperlink" Target="http://www.legislation.act.gov.au/sl/2010-9" TargetMode="External"/><Relationship Id="rId155" Type="http://schemas.openxmlformats.org/officeDocument/2006/relationships/hyperlink" Target="http://www.legislation.act.gov.au/sl/2010-9" TargetMode="External"/><Relationship Id="rId171" Type="http://schemas.openxmlformats.org/officeDocument/2006/relationships/hyperlink" Target="http://www.legislation.act.gov.au/a/2003-41" TargetMode="External"/><Relationship Id="rId176" Type="http://schemas.openxmlformats.org/officeDocument/2006/relationships/hyperlink" Target="http://www.legislation.act.gov.au/sl/2010-9"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2-45/"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5-54" TargetMode="External"/><Relationship Id="rId108" Type="http://schemas.openxmlformats.org/officeDocument/2006/relationships/hyperlink" Target="http://www.legislation.act.gov.au/sl/2010-9" TargetMode="External"/><Relationship Id="rId124" Type="http://schemas.openxmlformats.org/officeDocument/2006/relationships/hyperlink" Target="http://www.legislation.act.gov.au/sl/2010-9" TargetMode="External"/><Relationship Id="rId129" Type="http://schemas.openxmlformats.org/officeDocument/2006/relationships/hyperlink" Target="http://www.legislation.act.gov.au/a/2014-3" TargetMode="External"/><Relationship Id="rId54" Type="http://schemas.openxmlformats.org/officeDocument/2006/relationships/footer" Target="footer10.xml"/><Relationship Id="rId70" Type="http://schemas.openxmlformats.org/officeDocument/2006/relationships/hyperlink" Target="http://www.legislation.act.gov.au/a/2005-54" TargetMode="External"/><Relationship Id="rId75" Type="http://schemas.openxmlformats.org/officeDocument/2006/relationships/hyperlink" Target="http://www.legislation.act.gov.au/a/2014-3" TargetMode="External"/><Relationship Id="rId91" Type="http://schemas.openxmlformats.org/officeDocument/2006/relationships/hyperlink" Target="http://www.legislation.act.gov.au/sl/2014-13" TargetMode="External"/><Relationship Id="rId96" Type="http://schemas.openxmlformats.org/officeDocument/2006/relationships/hyperlink" Target="http://www.legislation.act.gov.au/a/2007-7" TargetMode="External"/><Relationship Id="rId140" Type="http://schemas.openxmlformats.org/officeDocument/2006/relationships/hyperlink" Target="http://www.legislation.act.gov.au/a/2014-3" TargetMode="External"/><Relationship Id="rId145" Type="http://schemas.openxmlformats.org/officeDocument/2006/relationships/hyperlink" Target="http://www.legislation.act.gov.au/a/2014-3" TargetMode="External"/><Relationship Id="rId161" Type="http://schemas.openxmlformats.org/officeDocument/2006/relationships/hyperlink" Target="http://www.legislation.act.gov.au/sl/2010-9" TargetMode="External"/><Relationship Id="rId166" Type="http://schemas.openxmlformats.org/officeDocument/2006/relationships/hyperlink" Target="http://www.legislation.act.gov.au/sl/2010-9" TargetMode="External"/><Relationship Id="rId182" Type="http://schemas.openxmlformats.org/officeDocument/2006/relationships/header" Target="header14.xml"/><Relationship Id="rId187"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7.xml"/><Relationship Id="rId114" Type="http://schemas.openxmlformats.org/officeDocument/2006/relationships/hyperlink" Target="http://www.legislation.act.gov.au/sl/2010-9" TargetMode="External"/><Relationship Id="rId119" Type="http://schemas.openxmlformats.org/officeDocument/2006/relationships/hyperlink" Target="http://www.legislation.act.gov.au/a/2014-3"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2-45" TargetMode="External"/><Relationship Id="rId65" Type="http://schemas.openxmlformats.org/officeDocument/2006/relationships/hyperlink" Target="http://www.legislation.act.gov.au/sl/2001-26" TargetMode="External"/><Relationship Id="rId81" Type="http://schemas.openxmlformats.org/officeDocument/2006/relationships/hyperlink" Target="http://www.legislation.act.gov.au/a/2005-54" TargetMode="External"/><Relationship Id="rId86" Type="http://schemas.openxmlformats.org/officeDocument/2006/relationships/hyperlink" Target="http://www.legislation.act.gov.au/sl/2010-9" TargetMode="External"/><Relationship Id="rId130" Type="http://schemas.openxmlformats.org/officeDocument/2006/relationships/hyperlink" Target="http://www.legislation.act.gov.au/sl/2010-9" TargetMode="External"/><Relationship Id="rId135" Type="http://schemas.openxmlformats.org/officeDocument/2006/relationships/hyperlink" Target="http://www.legislation.act.gov.au/a/2014-3" TargetMode="External"/><Relationship Id="rId151" Type="http://schemas.openxmlformats.org/officeDocument/2006/relationships/hyperlink" Target="http://www.legislation.act.gov.au/sl/2010-9" TargetMode="External"/><Relationship Id="rId156" Type="http://schemas.openxmlformats.org/officeDocument/2006/relationships/hyperlink" Target="http://www.legislation.act.gov.au/a/2007-7" TargetMode="External"/><Relationship Id="rId177" Type="http://schemas.openxmlformats.org/officeDocument/2006/relationships/hyperlink" Target="http://www.legislation.act.gov.au/a/2014-3/default.asp" TargetMode="External"/><Relationship Id="rId172" Type="http://schemas.openxmlformats.org/officeDocument/2006/relationships/hyperlink" Target="http://www.legislation.act.gov.au/a/2005-54"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nhmrc.gov.au/guidelines/publications/ea16" TargetMode="External"/><Relationship Id="rId109" Type="http://schemas.openxmlformats.org/officeDocument/2006/relationships/hyperlink" Target="http://www.legislation.act.gov.au/sl/2010-9" TargetMode="External"/><Relationship Id="rId34" Type="http://schemas.openxmlformats.org/officeDocument/2006/relationships/hyperlink" Target="http://www.legislation.act.gov.au/a/1992-45/" TargetMode="External"/><Relationship Id="rId50" Type="http://schemas.openxmlformats.org/officeDocument/2006/relationships/footer" Target="footer8.xml"/><Relationship Id="rId55" Type="http://schemas.openxmlformats.org/officeDocument/2006/relationships/footer" Target="footer11.xml"/><Relationship Id="rId76" Type="http://schemas.openxmlformats.org/officeDocument/2006/relationships/hyperlink" Target="http://www.legislation.act.gov.au/sl/2014-13" TargetMode="External"/><Relationship Id="rId97" Type="http://schemas.openxmlformats.org/officeDocument/2006/relationships/hyperlink" Target="http://www.legislation.act.gov.au/a/2007-7" TargetMode="External"/><Relationship Id="rId104" Type="http://schemas.openxmlformats.org/officeDocument/2006/relationships/hyperlink" Target="http://www.legislation.act.gov.au/sl/2010-9" TargetMode="External"/><Relationship Id="rId120" Type="http://schemas.openxmlformats.org/officeDocument/2006/relationships/hyperlink" Target="http://www.legislation.act.gov.au/sl/2010-9" TargetMode="External"/><Relationship Id="rId125" Type="http://schemas.openxmlformats.org/officeDocument/2006/relationships/hyperlink" Target="http://www.legislation.act.gov.au/a/2014-3" TargetMode="External"/><Relationship Id="rId141" Type="http://schemas.openxmlformats.org/officeDocument/2006/relationships/hyperlink" Target="http://www.legislation.act.gov.au/sl/2010-9" TargetMode="External"/><Relationship Id="rId146" Type="http://schemas.openxmlformats.org/officeDocument/2006/relationships/hyperlink" Target="http://www.legislation.act.gov.au/sl/2010-9" TargetMode="External"/><Relationship Id="rId167" Type="http://schemas.openxmlformats.org/officeDocument/2006/relationships/hyperlink" Target="http://www.legislation.act.gov.au/sl/2010-9" TargetMode="External"/><Relationship Id="rId188" Type="http://schemas.openxmlformats.org/officeDocument/2006/relationships/header" Target="header17.xml"/><Relationship Id="rId7" Type="http://schemas.openxmlformats.org/officeDocument/2006/relationships/image" Target="media/image1.png"/><Relationship Id="rId71" Type="http://schemas.openxmlformats.org/officeDocument/2006/relationships/hyperlink" Target="http://www.legislation.act.gov.au/a/2007-7" TargetMode="External"/><Relationship Id="rId92" Type="http://schemas.openxmlformats.org/officeDocument/2006/relationships/hyperlink" Target="http://www.legislation.act.gov.au/sl/2010-9" TargetMode="External"/><Relationship Id="rId162" Type="http://schemas.openxmlformats.org/officeDocument/2006/relationships/hyperlink" Target="http://www.legislation.act.gov.au/a/2014-3" TargetMode="External"/><Relationship Id="rId183" Type="http://schemas.openxmlformats.org/officeDocument/2006/relationships/header" Target="header15.xm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nhmrc.gov.au/guidelines/publications/ea16" TargetMode="External"/><Relationship Id="rId45" Type="http://schemas.openxmlformats.org/officeDocument/2006/relationships/hyperlink" Target="http://www.nhmrc.gov.au/guidelines/publications/ea16"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7-7" TargetMode="External"/><Relationship Id="rId110" Type="http://schemas.openxmlformats.org/officeDocument/2006/relationships/hyperlink" Target="http://www.legislation.act.gov.au/sl/2010-9" TargetMode="External"/><Relationship Id="rId115" Type="http://schemas.openxmlformats.org/officeDocument/2006/relationships/hyperlink" Target="http://www.legislation.act.gov.au/sl/2010-9" TargetMode="External"/><Relationship Id="rId131" Type="http://schemas.openxmlformats.org/officeDocument/2006/relationships/hyperlink" Target="http://www.legislation.act.gov.au/a/2014-3" TargetMode="External"/><Relationship Id="rId136" Type="http://schemas.openxmlformats.org/officeDocument/2006/relationships/hyperlink" Target="http://www.legislation.act.gov.au/sl/2010-9" TargetMode="External"/><Relationship Id="rId157" Type="http://schemas.openxmlformats.org/officeDocument/2006/relationships/hyperlink" Target="http://www.legislation.act.gov.au/sl/2014-13" TargetMode="External"/><Relationship Id="rId178" Type="http://schemas.openxmlformats.org/officeDocument/2006/relationships/header" Target="header12.xml"/><Relationship Id="rId61" Type="http://schemas.openxmlformats.org/officeDocument/2006/relationships/header" Target="header10.xml"/><Relationship Id="rId82" Type="http://schemas.openxmlformats.org/officeDocument/2006/relationships/hyperlink" Target="http://www.legislation.act.gov.au/a/2007-7" TargetMode="External"/><Relationship Id="rId152" Type="http://schemas.openxmlformats.org/officeDocument/2006/relationships/hyperlink" Target="http://www.legislation.act.gov.au/a/2007-7" TargetMode="External"/><Relationship Id="rId173" Type="http://schemas.openxmlformats.org/officeDocument/2006/relationships/hyperlink" Target="http://www.legislation.act.gov.au/a/2007-7"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2-45/"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0-9" TargetMode="External"/><Relationship Id="rId100" Type="http://schemas.openxmlformats.org/officeDocument/2006/relationships/hyperlink" Target="http://www.legislation.act.gov.au/a/2002-30" TargetMode="External"/><Relationship Id="rId105" Type="http://schemas.openxmlformats.org/officeDocument/2006/relationships/hyperlink" Target="http://www.legislation.act.gov.au/sl/2010-9" TargetMode="External"/><Relationship Id="rId126" Type="http://schemas.openxmlformats.org/officeDocument/2006/relationships/hyperlink" Target="http://www.legislation.act.gov.au/sl/2010-9" TargetMode="External"/><Relationship Id="rId147" Type="http://schemas.openxmlformats.org/officeDocument/2006/relationships/hyperlink" Target="http://www.legislation.act.gov.au/a/2014-3" TargetMode="External"/><Relationship Id="rId168" Type="http://schemas.openxmlformats.org/officeDocument/2006/relationships/hyperlink" Target="http://www.legislation.act.gov.au/sl/2010-9" TargetMode="External"/><Relationship Id="rId8" Type="http://schemas.openxmlformats.org/officeDocument/2006/relationships/hyperlink" Target="http://www.legislation.act.gov.au/a/2001-14" TargetMode="External"/><Relationship Id="rId51" Type="http://schemas.openxmlformats.org/officeDocument/2006/relationships/footer" Target="footer9.xml"/><Relationship Id="rId72" Type="http://schemas.openxmlformats.org/officeDocument/2006/relationships/hyperlink" Target="http://www.legislation.act.gov.au/a/2009-20" TargetMode="External"/><Relationship Id="rId93" Type="http://schemas.openxmlformats.org/officeDocument/2006/relationships/hyperlink" Target="http://www.legislation.act.gov.au/a/2007-7" TargetMode="External"/><Relationship Id="rId98" Type="http://schemas.openxmlformats.org/officeDocument/2006/relationships/hyperlink" Target="http://www.legislation.act.gov.au/sl/2010-9" TargetMode="External"/><Relationship Id="rId121" Type="http://schemas.openxmlformats.org/officeDocument/2006/relationships/hyperlink" Target="http://www.legislation.act.gov.au/a/2014-3" TargetMode="External"/><Relationship Id="rId142" Type="http://schemas.openxmlformats.org/officeDocument/2006/relationships/hyperlink" Target="http://www.legislation.act.gov.au/a/2014-3" TargetMode="External"/><Relationship Id="rId163" Type="http://schemas.openxmlformats.org/officeDocument/2006/relationships/hyperlink" Target="http://www.legislation.act.gov.au/sl/2010-9" TargetMode="External"/><Relationship Id="rId184" Type="http://schemas.openxmlformats.org/officeDocument/2006/relationships/footer" Target="footer16.xml"/><Relationship Id="rId189" Type="http://schemas.openxmlformats.org/officeDocument/2006/relationships/footer" Target="footer19.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1992-45/" TargetMode="External"/><Relationship Id="rId67" Type="http://schemas.openxmlformats.org/officeDocument/2006/relationships/hyperlink" Target="http://www.legislation.act.gov.au/gaz/2001-31/default.asp" TargetMode="External"/><Relationship Id="rId116" Type="http://schemas.openxmlformats.org/officeDocument/2006/relationships/hyperlink" Target="http://www.legislation.act.gov.au/sl/2010-9" TargetMode="External"/><Relationship Id="rId137" Type="http://schemas.openxmlformats.org/officeDocument/2006/relationships/hyperlink" Target="http://www.legislation.act.gov.au/sl/2010-9" TargetMode="External"/><Relationship Id="rId158" Type="http://schemas.openxmlformats.org/officeDocument/2006/relationships/hyperlink" Target="http://www.legislation.act.gov.au/sl/2010-9" TargetMode="External"/><Relationship Id="rId20" Type="http://schemas.openxmlformats.org/officeDocument/2006/relationships/header" Target="header3.xml"/><Relationship Id="rId41" Type="http://schemas.openxmlformats.org/officeDocument/2006/relationships/hyperlink" Target="http://www.legislation.act.gov.au/a/1992-45/" TargetMode="External"/><Relationship Id="rId62" Type="http://schemas.openxmlformats.org/officeDocument/2006/relationships/header" Target="header11.xml"/><Relationship Id="rId83" Type="http://schemas.openxmlformats.org/officeDocument/2006/relationships/hyperlink" Target="http://www.legislation.act.gov.au/sl/2010-9" TargetMode="External"/><Relationship Id="rId88" Type="http://schemas.openxmlformats.org/officeDocument/2006/relationships/hyperlink" Target="http://www.legislation.act.gov.au/a/2007-7" TargetMode="External"/><Relationship Id="rId111" Type="http://schemas.openxmlformats.org/officeDocument/2006/relationships/hyperlink" Target="http://www.legislation.act.gov.au/a/2014-3" TargetMode="External"/><Relationship Id="rId132" Type="http://schemas.openxmlformats.org/officeDocument/2006/relationships/hyperlink" Target="http://www.legislation.act.gov.au/sl/2010-9" TargetMode="External"/><Relationship Id="rId153" Type="http://schemas.openxmlformats.org/officeDocument/2006/relationships/hyperlink" Target="http://www.legislation.act.gov.au/a/2007-7" TargetMode="External"/><Relationship Id="rId174" Type="http://schemas.openxmlformats.org/officeDocument/2006/relationships/hyperlink" Target="http://www.legislation.act.gov.au/a/2007-7" TargetMode="External"/><Relationship Id="rId179" Type="http://schemas.openxmlformats.org/officeDocument/2006/relationships/header" Target="header13.xml"/><Relationship Id="rId190"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sl/2010-9" TargetMode="External"/><Relationship Id="rId127" Type="http://schemas.openxmlformats.org/officeDocument/2006/relationships/hyperlink" Target="http://www.legislation.act.gov.au/a/2014-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2-45/" TargetMode="External"/><Relationship Id="rId52" Type="http://schemas.openxmlformats.org/officeDocument/2006/relationships/header" Target="header8.xml"/><Relationship Id="rId73" Type="http://schemas.openxmlformats.org/officeDocument/2006/relationships/hyperlink" Target="http://www.legislation.act.gov.au/sl/2010-9" TargetMode="External"/><Relationship Id="rId78" Type="http://schemas.openxmlformats.org/officeDocument/2006/relationships/hyperlink" Target="http://www.legislation.act.gov.au/a/2007-7" TargetMode="External"/><Relationship Id="rId94" Type="http://schemas.openxmlformats.org/officeDocument/2006/relationships/hyperlink" Target="http://www.legislation.act.gov.au/a/2007-7" TargetMode="External"/><Relationship Id="rId99" Type="http://schemas.openxmlformats.org/officeDocument/2006/relationships/hyperlink" Target="http://www.legislation.act.gov.au/sl/2010-9" TargetMode="External"/><Relationship Id="rId101" Type="http://schemas.openxmlformats.org/officeDocument/2006/relationships/hyperlink" Target="http://www.legislation.act.gov.au/a/2003-41" TargetMode="External"/><Relationship Id="rId122" Type="http://schemas.openxmlformats.org/officeDocument/2006/relationships/hyperlink" Target="http://www.legislation.act.gov.au/sl/2010-9" TargetMode="External"/><Relationship Id="rId143" Type="http://schemas.openxmlformats.org/officeDocument/2006/relationships/hyperlink" Target="http://www.legislation.act.gov.au/sl/2010-9" TargetMode="External"/><Relationship Id="rId148" Type="http://schemas.openxmlformats.org/officeDocument/2006/relationships/hyperlink" Target="http://www.legislation.act.gov.au/sl/2010-9" TargetMode="External"/><Relationship Id="rId164" Type="http://schemas.openxmlformats.org/officeDocument/2006/relationships/hyperlink" Target="http://www.legislation.act.gov.au/sl/2010-9" TargetMode="External"/><Relationship Id="rId169" Type="http://schemas.openxmlformats.org/officeDocument/2006/relationships/hyperlink" Target="http://www.legislation.act.gov.au/a/2002-30" TargetMode="External"/><Relationship Id="rId185"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4906</Words>
  <Characters>22951</Characters>
  <Application>Microsoft Office Word</Application>
  <DocSecurity>0</DocSecurity>
  <Lines>814</Lines>
  <Paragraphs>613</Paragraphs>
  <ScaleCrop>false</ScaleCrop>
  <HeadingPairs>
    <vt:vector size="2" baseType="variant">
      <vt:variant>
        <vt:lpstr>Title</vt:lpstr>
      </vt:variant>
      <vt:variant>
        <vt:i4>1</vt:i4>
      </vt:variant>
    </vt:vector>
  </HeadingPairs>
  <TitlesOfParts>
    <vt:vector size="1" baseType="lpstr">
      <vt:lpstr>Animal Welfare Regulation 2001</vt:lpstr>
    </vt:vector>
  </TitlesOfParts>
  <Manager>regulation</Manager>
  <Company>Section</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Regulation 2001</dc:title>
  <dc:subject/>
  <dc:creator>Julie Thompson</dc:creator>
  <cp:keywords>R11</cp:keywords>
  <dc:description/>
  <cp:lastModifiedBy>PCODCS</cp:lastModifiedBy>
  <cp:revision>4</cp:revision>
  <cp:lastPrinted>2014-06-29T23:59:00Z</cp:lastPrinted>
  <dcterms:created xsi:type="dcterms:W3CDTF">2019-10-16T04:26:00Z</dcterms:created>
  <dcterms:modified xsi:type="dcterms:W3CDTF">2019-10-16T04:26:00Z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01/07/14</vt:lpwstr>
  </property>
  <property fmtid="{D5CDD505-2E9C-101B-9397-08002B2CF9AE}" pid="5" name="Eff">
    <vt:lpwstr>Effective:  </vt:lpwstr>
  </property>
  <property fmtid="{D5CDD505-2E9C-101B-9397-08002B2CF9AE}" pid="6" name="StartDt">
    <vt:lpwstr>01/07/14</vt:lpwstr>
  </property>
  <property fmtid="{D5CDD505-2E9C-101B-9397-08002B2CF9AE}" pid="7" name="EndDt">
    <vt:lpwstr>-16/10/19</vt:lpwstr>
  </property>
  <property fmtid="{D5CDD505-2E9C-101B-9397-08002B2CF9AE}" pid="8" name="DMSID">
    <vt:lpwstr>1099622</vt:lpwstr>
  </property>
  <property fmtid="{D5CDD505-2E9C-101B-9397-08002B2CF9AE}" pid="9" name="CHECKEDOUTFROMJMS">
    <vt:lpwstr/>
  </property>
  <property fmtid="{D5CDD505-2E9C-101B-9397-08002B2CF9AE}" pid="10" name="JMSREQUIREDCHECKIN">
    <vt:lpwstr/>
  </property>
</Properties>
</file>