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49B18" w14:textId="77777777" w:rsidR="00290C40" w:rsidRDefault="00290C40" w:rsidP="00427153">
      <w:pPr>
        <w:jc w:val="center"/>
      </w:pPr>
      <w:r>
        <w:rPr>
          <w:noProof/>
          <w:lang w:eastAsia="en-AU"/>
        </w:rPr>
        <w:drawing>
          <wp:inline distT="0" distB="0" distL="0" distR="0" wp14:anchorId="0C3A1423" wp14:editId="2B234AB9">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D9EC06F" w14:textId="77777777" w:rsidR="00290C40" w:rsidRDefault="00290C40" w:rsidP="00427153">
      <w:pPr>
        <w:jc w:val="center"/>
        <w:rPr>
          <w:rFonts w:ascii="Arial" w:hAnsi="Arial"/>
        </w:rPr>
      </w:pPr>
      <w:r>
        <w:rPr>
          <w:rFonts w:ascii="Arial" w:hAnsi="Arial"/>
        </w:rPr>
        <w:t>Australian Capital Territory</w:t>
      </w:r>
    </w:p>
    <w:p w14:paraId="5E493E8F" w14:textId="01293853" w:rsidR="00290C40" w:rsidRDefault="006249BC" w:rsidP="00427153">
      <w:pPr>
        <w:pStyle w:val="Billname1"/>
      </w:pPr>
      <w:r>
        <w:fldChar w:fldCharType="begin"/>
      </w:r>
      <w:r>
        <w:instrText xml:space="preserve"> REF Citation \*charformat </w:instrText>
      </w:r>
      <w:r>
        <w:fldChar w:fldCharType="separate"/>
      </w:r>
      <w:r w:rsidR="001C1273">
        <w:t>Leases (Commercial and Retail) Regulation 2002</w:t>
      </w:r>
      <w:r>
        <w:fldChar w:fldCharType="end"/>
      </w:r>
      <w:r w:rsidR="00290C40">
        <w:t xml:space="preserve">    </w:t>
      </w:r>
    </w:p>
    <w:p w14:paraId="3AF1E4CB" w14:textId="1F274235" w:rsidR="00290C40" w:rsidRDefault="00290C40" w:rsidP="00427153">
      <w:pPr>
        <w:pStyle w:val="ActNo"/>
      </w:pPr>
      <w:bookmarkStart w:id="0" w:name="LawNo"/>
      <w:r>
        <w:t>SL2002-19</w:t>
      </w:r>
      <w:bookmarkEnd w:id="0"/>
    </w:p>
    <w:p w14:paraId="6CE30859" w14:textId="77777777" w:rsidR="00290C40" w:rsidRDefault="00290C40" w:rsidP="00427153">
      <w:pPr>
        <w:pStyle w:val="CoverInForce"/>
      </w:pPr>
      <w:r>
        <w:t>made under the</w:t>
      </w:r>
    </w:p>
    <w:p w14:paraId="5CC43EE8" w14:textId="66F04ABC" w:rsidR="00290C40" w:rsidRDefault="006249BC" w:rsidP="00427153">
      <w:pPr>
        <w:pStyle w:val="CoverActName"/>
      </w:pPr>
      <w:r>
        <w:fldChar w:fldCharType="begin"/>
      </w:r>
      <w:r>
        <w:instrText xml:space="preserve"> REF ActName \*charformat </w:instrText>
      </w:r>
      <w:r>
        <w:fldChar w:fldCharType="separate"/>
      </w:r>
      <w:r w:rsidR="001C1273" w:rsidRPr="001C1273">
        <w:t>Leases (Commercial and Retail) Act 2001</w:t>
      </w:r>
      <w:r>
        <w:fldChar w:fldCharType="end"/>
      </w:r>
    </w:p>
    <w:p w14:paraId="6FAE3ECB" w14:textId="75BB31F8" w:rsidR="00290C40" w:rsidRDefault="00290C40" w:rsidP="00427153">
      <w:pPr>
        <w:pStyle w:val="RepubNo"/>
      </w:pPr>
      <w:r>
        <w:t xml:space="preserve">Republication No </w:t>
      </w:r>
      <w:bookmarkStart w:id="1" w:name="RepubNo"/>
      <w:r>
        <w:t>6</w:t>
      </w:r>
      <w:bookmarkEnd w:id="1"/>
    </w:p>
    <w:p w14:paraId="0AABDCE6" w14:textId="484331A1" w:rsidR="00290C40" w:rsidRDefault="00290C40" w:rsidP="00427153">
      <w:pPr>
        <w:pStyle w:val="EffectiveDate"/>
      </w:pPr>
      <w:r>
        <w:t xml:space="preserve">Effective:  </w:t>
      </w:r>
      <w:bookmarkStart w:id="2" w:name="EffectiveDate"/>
      <w:r>
        <w:t>27 November 2023</w:t>
      </w:r>
      <w:bookmarkEnd w:id="2"/>
    </w:p>
    <w:p w14:paraId="7E460D70" w14:textId="31849DFF" w:rsidR="00290C40" w:rsidRDefault="00290C40" w:rsidP="00427153">
      <w:pPr>
        <w:pStyle w:val="CoverInForce"/>
      </w:pPr>
      <w:r>
        <w:t xml:space="preserve">Republication date: </w:t>
      </w:r>
      <w:bookmarkStart w:id="3" w:name="InForceDate"/>
      <w:r>
        <w:t>27 November 2023</w:t>
      </w:r>
      <w:bookmarkEnd w:id="3"/>
    </w:p>
    <w:p w14:paraId="607E7021" w14:textId="00D884FE" w:rsidR="00290C40" w:rsidRDefault="00290C40" w:rsidP="00427153">
      <w:pPr>
        <w:pStyle w:val="CoverInForce"/>
      </w:pPr>
      <w:r>
        <w:t xml:space="preserve">Last amendment made by </w:t>
      </w:r>
      <w:bookmarkStart w:id="4" w:name="LastAmdt"/>
      <w:r w:rsidRPr="00290C40">
        <w:rPr>
          <w:rStyle w:val="charCitHyperlinkAbbrev"/>
        </w:rPr>
        <w:fldChar w:fldCharType="begin"/>
      </w:r>
      <w:r>
        <w:rPr>
          <w:rStyle w:val="charCitHyperlinkAbbrev"/>
        </w:rPr>
        <w:instrText>HYPERLINK "http://www.legislation.act.gov.au/a/2023-36/" \o "Planning (Consequential Amendments) Act 2023"</w:instrText>
      </w:r>
      <w:r w:rsidRPr="00290C40">
        <w:rPr>
          <w:rStyle w:val="charCitHyperlinkAbbrev"/>
        </w:rPr>
      </w:r>
      <w:r w:rsidRPr="00290C40">
        <w:rPr>
          <w:rStyle w:val="charCitHyperlinkAbbrev"/>
        </w:rPr>
        <w:fldChar w:fldCharType="separate"/>
      </w:r>
      <w:r>
        <w:rPr>
          <w:rStyle w:val="charCitHyperlinkAbbrev"/>
        </w:rPr>
        <w:t>A2023</w:t>
      </w:r>
      <w:r>
        <w:rPr>
          <w:rStyle w:val="charCitHyperlinkAbbrev"/>
        </w:rPr>
        <w:noBreakHyphen/>
        <w:t>36</w:t>
      </w:r>
      <w:r w:rsidRPr="00290C40">
        <w:rPr>
          <w:rStyle w:val="charCitHyperlinkAbbrev"/>
        </w:rPr>
        <w:fldChar w:fldCharType="end"/>
      </w:r>
      <w:bookmarkEnd w:id="4"/>
    </w:p>
    <w:p w14:paraId="6DA0984C" w14:textId="77777777" w:rsidR="00290C40" w:rsidRDefault="00290C40" w:rsidP="00427153"/>
    <w:p w14:paraId="44FF948B" w14:textId="77777777" w:rsidR="00290C40" w:rsidRDefault="00290C40" w:rsidP="00427153"/>
    <w:p w14:paraId="1BF278EE" w14:textId="77777777" w:rsidR="00290C40" w:rsidRDefault="00290C40" w:rsidP="00427153"/>
    <w:p w14:paraId="40161389" w14:textId="77777777" w:rsidR="00290C40" w:rsidRDefault="00290C40" w:rsidP="00427153"/>
    <w:p w14:paraId="29F836C7" w14:textId="77777777" w:rsidR="00290C40" w:rsidRDefault="00290C40" w:rsidP="00CE2912">
      <w:pPr>
        <w:spacing w:after="240"/>
        <w:rPr>
          <w:rFonts w:ascii="Arial" w:hAnsi="Arial"/>
        </w:rPr>
      </w:pPr>
    </w:p>
    <w:p w14:paraId="325A3920" w14:textId="77777777" w:rsidR="00290C40" w:rsidRPr="00797332" w:rsidRDefault="00290C40" w:rsidP="00CE2912">
      <w:pPr>
        <w:pStyle w:val="PageBreak"/>
      </w:pPr>
      <w:r w:rsidRPr="00797332">
        <w:br w:type="page"/>
      </w:r>
    </w:p>
    <w:p w14:paraId="4A4E4961" w14:textId="77777777" w:rsidR="00290C40" w:rsidRDefault="00290C40" w:rsidP="00427153">
      <w:pPr>
        <w:pStyle w:val="CoverHeading"/>
      </w:pPr>
      <w:r>
        <w:lastRenderedPageBreak/>
        <w:t>About this republication</w:t>
      </w:r>
    </w:p>
    <w:p w14:paraId="3861F664" w14:textId="77777777" w:rsidR="00290C40" w:rsidRDefault="00290C40" w:rsidP="00427153">
      <w:pPr>
        <w:pStyle w:val="CoverSubHdg"/>
      </w:pPr>
      <w:r>
        <w:t>The republished law</w:t>
      </w:r>
    </w:p>
    <w:p w14:paraId="2136203D" w14:textId="34E1DEC5" w:rsidR="00290C40" w:rsidRDefault="00290C40" w:rsidP="00427153">
      <w:pPr>
        <w:pStyle w:val="CoverText"/>
      </w:pPr>
      <w:r>
        <w:t xml:space="preserve">This is a republication of the </w:t>
      </w:r>
      <w:r w:rsidRPr="00290C40">
        <w:rPr>
          <w:i/>
        </w:rPr>
        <w:fldChar w:fldCharType="begin"/>
      </w:r>
      <w:r w:rsidRPr="00290C40">
        <w:rPr>
          <w:i/>
        </w:rPr>
        <w:instrText xml:space="preserve"> REF citation *\charformat  \* MERGEFORMAT </w:instrText>
      </w:r>
      <w:r w:rsidRPr="00290C40">
        <w:rPr>
          <w:i/>
        </w:rPr>
        <w:fldChar w:fldCharType="separate"/>
      </w:r>
      <w:r w:rsidR="001C1273" w:rsidRPr="001C1273">
        <w:rPr>
          <w:i/>
        </w:rPr>
        <w:t>Leases (Commercial and Retail) Regulation 2002</w:t>
      </w:r>
      <w:r w:rsidRPr="00290C40">
        <w:rPr>
          <w:i/>
        </w:rPr>
        <w:fldChar w:fldCharType="end"/>
      </w:r>
      <w:r>
        <w:rPr>
          <w:iCs/>
        </w:rPr>
        <w:t>,</w:t>
      </w:r>
      <w:r>
        <w:t xml:space="preserve"> made under the </w:t>
      </w:r>
      <w:r w:rsidRPr="00290C40">
        <w:rPr>
          <w:i/>
        </w:rPr>
        <w:fldChar w:fldCharType="begin"/>
      </w:r>
      <w:r w:rsidRPr="00290C40">
        <w:rPr>
          <w:i/>
        </w:rPr>
        <w:instrText xml:space="preserve"> REF ActName \*charformat  \* MERGEFORMAT </w:instrText>
      </w:r>
      <w:r w:rsidRPr="00290C40">
        <w:rPr>
          <w:i/>
        </w:rPr>
        <w:fldChar w:fldCharType="separate"/>
      </w:r>
      <w:r w:rsidR="001C1273" w:rsidRPr="001C1273">
        <w:rPr>
          <w:i/>
        </w:rPr>
        <w:t>Leases (Commercial and Retail) Act 2001</w:t>
      </w:r>
      <w:r w:rsidRPr="00290C40">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6249BC">
        <w:fldChar w:fldCharType="begin"/>
      </w:r>
      <w:r w:rsidR="006249BC">
        <w:instrText xml:space="preserve"> REF InForceDate *\charformat </w:instrText>
      </w:r>
      <w:r w:rsidR="006249BC">
        <w:fldChar w:fldCharType="separate"/>
      </w:r>
      <w:r w:rsidR="001C1273">
        <w:t>27 November 2023</w:t>
      </w:r>
      <w:r w:rsidR="006249BC">
        <w:fldChar w:fldCharType="end"/>
      </w:r>
      <w:r w:rsidRPr="003D214E">
        <w:rPr>
          <w:rStyle w:val="charItals"/>
        </w:rPr>
        <w:t xml:space="preserve">.  </w:t>
      </w:r>
      <w:r>
        <w:t xml:space="preserve">It also includes any commencement, amendment, repeal or expiry affecting this republished law to </w:t>
      </w:r>
      <w:r w:rsidR="006249BC">
        <w:fldChar w:fldCharType="begin"/>
      </w:r>
      <w:r w:rsidR="006249BC">
        <w:instrText xml:space="preserve"> REF EffectiveDate *\charformat </w:instrText>
      </w:r>
      <w:r w:rsidR="006249BC">
        <w:fldChar w:fldCharType="separate"/>
      </w:r>
      <w:r w:rsidR="001C1273">
        <w:t>27 November 2023</w:t>
      </w:r>
      <w:r w:rsidR="006249BC">
        <w:fldChar w:fldCharType="end"/>
      </w:r>
      <w:r>
        <w:t xml:space="preserve">.  </w:t>
      </w:r>
    </w:p>
    <w:p w14:paraId="347F89B2" w14:textId="77777777" w:rsidR="00290C40" w:rsidRDefault="00290C40" w:rsidP="00427153">
      <w:pPr>
        <w:pStyle w:val="CoverText"/>
      </w:pPr>
      <w:r>
        <w:t xml:space="preserve">The legislation history and amendment history of the republished law are set out in endnotes 3 and 4. </w:t>
      </w:r>
    </w:p>
    <w:p w14:paraId="1BD23AB9" w14:textId="77777777" w:rsidR="00290C40" w:rsidRDefault="00290C40" w:rsidP="00427153">
      <w:pPr>
        <w:pStyle w:val="CoverSubHdg"/>
      </w:pPr>
      <w:r>
        <w:t>Kinds of republications</w:t>
      </w:r>
    </w:p>
    <w:p w14:paraId="6B238280" w14:textId="29A7B1AC" w:rsidR="00290C40" w:rsidRDefault="00290C40" w:rsidP="00427153">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4C526AA6" w14:textId="44D97F18" w:rsidR="00290C40" w:rsidRDefault="00290C40" w:rsidP="00687754">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10D24FC7" w14:textId="77777777" w:rsidR="00290C40" w:rsidRDefault="00290C40" w:rsidP="00687754">
      <w:pPr>
        <w:pStyle w:val="CoverTextBullet"/>
      </w:pPr>
      <w:r>
        <w:t>unauthorised republications.</w:t>
      </w:r>
    </w:p>
    <w:p w14:paraId="6F4B473A" w14:textId="77777777" w:rsidR="00290C40" w:rsidRDefault="00290C40" w:rsidP="00427153">
      <w:pPr>
        <w:pStyle w:val="CoverText"/>
      </w:pPr>
      <w:r>
        <w:t>The status of this republication appears on the bottom of each page.</w:t>
      </w:r>
    </w:p>
    <w:p w14:paraId="35F87648" w14:textId="77777777" w:rsidR="00290C40" w:rsidRDefault="00290C40" w:rsidP="00427153">
      <w:pPr>
        <w:pStyle w:val="CoverSubHdg"/>
      </w:pPr>
      <w:r>
        <w:t>Editorial changes</w:t>
      </w:r>
    </w:p>
    <w:p w14:paraId="17DE6586" w14:textId="5A46FEEE" w:rsidR="00290C40" w:rsidRDefault="00290C40" w:rsidP="00427153">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13DB2A4" w14:textId="77777777" w:rsidR="00290C40" w:rsidRPr="00290C40" w:rsidRDefault="00290C40" w:rsidP="00427153">
      <w:pPr>
        <w:pStyle w:val="CoverText"/>
      </w:pPr>
      <w:r w:rsidRPr="00290C40">
        <w:t>This republication does not include amendments made under part 11.3 (see endnote 1).</w:t>
      </w:r>
    </w:p>
    <w:p w14:paraId="56FAF087" w14:textId="77777777" w:rsidR="00290C40" w:rsidRDefault="00290C40" w:rsidP="00427153">
      <w:pPr>
        <w:pStyle w:val="CoverSubHdg"/>
      </w:pPr>
      <w:proofErr w:type="spellStart"/>
      <w:r>
        <w:t>Uncommenced</w:t>
      </w:r>
      <w:proofErr w:type="spellEnd"/>
      <w:r>
        <w:t xml:space="preserve"> provisions and amendments</w:t>
      </w:r>
    </w:p>
    <w:p w14:paraId="73EA58A9" w14:textId="7FE0D79E" w:rsidR="00290C40" w:rsidRDefault="00290C40"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005841A3" w14:textId="77777777" w:rsidR="00290C40" w:rsidRDefault="00290C40" w:rsidP="00427153">
      <w:pPr>
        <w:pStyle w:val="CoverSubHdg"/>
      </w:pPr>
      <w:r>
        <w:t>Modifications</w:t>
      </w:r>
    </w:p>
    <w:p w14:paraId="54DAAF9A" w14:textId="3ABE72CB" w:rsidR="00290C40" w:rsidRDefault="00290C40"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648F9949" w14:textId="77777777" w:rsidR="00290C40" w:rsidRDefault="00290C40" w:rsidP="00427153">
      <w:pPr>
        <w:pStyle w:val="CoverSubHdg"/>
      </w:pPr>
      <w:r>
        <w:t>Penalties</w:t>
      </w:r>
    </w:p>
    <w:p w14:paraId="73F874C9" w14:textId="2CCDEA8C" w:rsidR="00290C40" w:rsidRPr="003765DF" w:rsidRDefault="00290C40" w:rsidP="0042715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1DA5391C" w14:textId="77777777" w:rsidR="00290C40" w:rsidRDefault="00290C40" w:rsidP="00427153">
      <w:pPr>
        <w:pStyle w:val="00SigningPage"/>
        <w:sectPr w:rsidR="00290C40" w:rsidSect="0042715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668CA4D6" w14:textId="77777777" w:rsidR="00290C40" w:rsidRDefault="00290C40" w:rsidP="00427153">
      <w:pPr>
        <w:jc w:val="center"/>
      </w:pPr>
      <w:r>
        <w:rPr>
          <w:noProof/>
          <w:lang w:eastAsia="en-AU"/>
        </w:rPr>
        <w:lastRenderedPageBreak/>
        <w:drawing>
          <wp:inline distT="0" distB="0" distL="0" distR="0" wp14:anchorId="03F6640B" wp14:editId="1E689C64">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C9C9264" w14:textId="77777777" w:rsidR="00290C40" w:rsidRDefault="00290C40" w:rsidP="00427153">
      <w:pPr>
        <w:jc w:val="center"/>
        <w:rPr>
          <w:rFonts w:ascii="Arial" w:hAnsi="Arial"/>
        </w:rPr>
      </w:pPr>
      <w:r>
        <w:rPr>
          <w:rFonts w:ascii="Arial" w:hAnsi="Arial"/>
        </w:rPr>
        <w:t>Australian Capital Territory</w:t>
      </w:r>
    </w:p>
    <w:p w14:paraId="5DA8C857" w14:textId="7D8BAB1A" w:rsidR="00290C40" w:rsidRDefault="006249BC" w:rsidP="00427153">
      <w:pPr>
        <w:pStyle w:val="Billname"/>
      </w:pPr>
      <w:r>
        <w:fldChar w:fldCharType="begin"/>
      </w:r>
      <w:r>
        <w:instrText xml:space="preserve"> REF Citation \*charformat  \* MERGEFORMAT </w:instrText>
      </w:r>
      <w:r>
        <w:fldChar w:fldCharType="separate"/>
      </w:r>
      <w:r w:rsidR="001C1273">
        <w:t>Leases (Commercial and Retail) Regulation 2002</w:t>
      </w:r>
      <w:r>
        <w:fldChar w:fldCharType="end"/>
      </w:r>
    </w:p>
    <w:p w14:paraId="2F1A8C6B" w14:textId="77777777" w:rsidR="00290C40" w:rsidRDefault="00290C40" w:rsidP="00427153">
      <w:pPr>
        <w:pStyle w:val="CoverInForce"/>
      </w:pPr>
      <w:r>
        <w:t>made under the</w:t>
      </w:r>
    </w:p>
    <w:p w14:paraId="2889C468" w14:textId="48D029AF" w:rsidR="00290C40" w:rsidRDefault="006249BC" w:rsidP="00427153">
      <w:pPr>
        <w:pStyle w:val="CoverActName"/>
      </w:pPr>
      <w:r>
        <w:fldChar w:fldCharType="begin"/>
      </w:r>
      <w:r>
        <w:instrText xml:space="preserve"> REF ActName \*charformat </w:instrText>
      </w:r>
      <w:r>
        <w:fldChar w:fldCharType="separate"/>
      </w:r>
      <w:r w:rsidR="001C1273" w:rsidRPr="001C1273">
        <w:t>Leases (Commercial and Retail) Act 2001</w:t>
      </w:r>
      <w:r>
        <w:fldChar w:fldCharType="end"/>
      </w:r>
    </w:p>
    <w:p w14:paraId="484093F6" w14:textId="77777777" w:rsidR="00290C40" w:rsidRDefault="00290C40" w:rsidP="00427153">
      <w:pPr>
        <w:pStyle w:val="Placeholder"/>
      </w:pPr>
      <w:r>
        <w:rPr>
          <w:rStyle w:val="charContents"/>
          <w:sz w:val="16"/>
        </w:rPr>
        <w:t xml:space="preserve">  </w:t>
      </w:r>
      <w:r>
        <w:rPr>
          <w:rStyle w:val="charPage"/>
        </w:rPr>
        <w:t xml:space="preserve">  </w:t>
      </w:r>
    </w:p>
    <w:p w14:paraId="70791776" w14:textId="77777777" w:rsidR="00290C40" w:rsidRDefault="00290C40" w:rsidP="00427153">
      <w:pPr>
        <w:pStyle w:val="N-TOCheading"/>
      </w:pPr>
      <w:r>
        <w:rPr>
          <w:rStyle w:val="charContents"/>
        </w:rPr>
        <w:t>Contents</w:t>
      </w:r>
    </w:p>
    <w:p w14:paraId="7085F490" w14:textId="77777777" w:rsidR="00290C40" w:rsidRDefault="00290C40" w:rsidP="00427153">
      <w:pPr>
        <w:pStyle w:val="N-9pt"/>
      </w:pPr>
      <w:r>
        <w:tab/>
      </w:r>
      <w:r>
        <w:rPr>
          <w:rStyle w:val="charPage"/>
        </w:rPr>
        <w:t>Page</w:t>
      </w:r>
    </w:p>
    <w:p w14:paraId="58BA08AC" w14:textId="5B9568E0" w:rsidR="00290C40" w:rsidRDefault="00290C40">
      <w:pPr>
        <w:pStyle w:val="TOC5"/>
        <w:rPr>
          <w:rFonts w:asciiTheme="minorHAnsi" w:eastAsiaTheme="minorEastAsia" w:hAnsiTheme="minorHAnsi" w:cstheme="minorBidi"/>
          <w:kern w:val="2"/>
          <w:sz w:val="22"/>
          <w:szCs w:val="22"/>
          <w:lang w:eastAsia="en-AU"/>
          <w14:ligatures w14:val="standardContextual"/>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8347380" w:history="1">
        <w:r w:rsidRPr="009922BF">
          <w:t>1</w:t>
        </w:r>
        <w:r>
          <w:rPr>
            <w:rFonts w:asciiTheme="minorHAnsi" w:eastAsiaTheme="minorEastAsia" w:hAnsiTheme="minorHAnsi" w:cstheme="minorBidi"/>
            <w:kern w:val="2"/>
            <w:sz w:val="22"/>
            <w:szCs w:val="22"/>
            <w:lang w:eastAsia="en-AU"/>
            <w14:ligatures w14:val="standardContextual"/>
          </w:rPr>
          <w:tab/>
        </w:r>
        <w:r w:rsidRPr="009922BF">
          <w:t>Name of regulation</w:t>
        </w:r>
        <w:r>
          <w:tab/>
        </w:r>
        <w:r>
          <w:fldChar w:fldCharType="begin"/>
        </w:r>
        <w:r>
          <w:instrText xml:space="preserve"> PAGEREF _Toc148347380 \h </w:instrText>
        </w:r>
        <w:r>
          <w:fldChar w:fldCharType="separate"/>
        </w:r>
        <w:r w:rsidR="001C1273">
          <w:t>2</w:t>
        </w:r>
        <w:r>
          <w:fldChar w:fldCharType="end"/>
        </w:r>
      </w:hyperlink>
    </w:p>
    <w:p w14:paraId="73EB9189" w14:textId="5DF25905" w:rsidR="00290C40" w:rsidRDefault="00290C40">
      <w:pPr>
        <w:pStyle w:val="TOC5"/>
        <w:rPr>
          <w:rFonts w:asciiTheme="minorHAnsi" w:eastAsiaTheme="minorEastAsia" w:hAnsiTheme="minorHAnsi" w:cstheme="minorBidi"/>
          <w:kern w:val="2"/>
          <w:sz w:val="22"/>
          <w:szCs w:val="22"/>
          <w:lang w:eastAsia="en-AU"/>
          <w14:ligatures w14:val="standardContextual"/>
        </w:rPr>
      </w:pPr>
      <w:r>
        <w:tab/>
      </w:r>
      <w:hyperlink w:anchor="_Toc148347381" w:history="1">
        <w:r w:rsidRPr="009922BF">
          <w:t>2</w:t>
        </w:r>
        <w:r>
          <w:rPr>
            <w:rFonts w:asciiTheme="minorHAnsi" w:eastAsiaTheme="minorEastAsia" w:hAnsiTheme="minorHAnsi" w:cstheme="minorBidi"/>
            <w:kern w:val="2"/>
            <w:sz w:val="22"/>
            <w:szCs w:val="22"/>
            <w:lang w:eastAsia="en-AU"/>
            <w14:ligatures w14:val="standardContextual"/>
          </w:rPr>
          <w:tab/>
        </w:r>
        <w:r w:rsidRPr="009922BF">
          <w:t>Shopping centres—Act, s 8 (2)</w:t>
        </w:r>
        <w:r>
          <w:tab/>
        </w:r>
        <w:r>
          <w:fldChar w:fldCharType="begin"/>
        </w:r>
        <w:r>
          <w:instrText xml:space="preserve"> PAGEREF _Toc148347381 \h </w:instrText>
        </w:r>
        <w:r>
          <w:fldChar w:fldCharType="separate"/>
        </w:r>
        <w:r w:rsidR="001C1273">
          <w:t>2</w:t>
        </w:r>
        <w:r>
          <w:fldChar w:fldCharType="end"/>
        </w:r>
      </w:hyperlink>
    </w:p>
    <w:p w14:paraId="2F3B39EB" w14:textId="69FC5D9E" w:rsidR="00290C40" w:rsidRDefault="00290C40">
      <w:pPr>
        <w:pStyle w:val="TOC5"/>
        <w:rPr>
          <w:rFonts w:asciiTheme="minorHAnsi" w:eastAsiaTheme="minorEastAsia" w:hAnsiTheme="minorHAnsi" w:cstheme="minorBidi"/>
          <w:kern w:val="2"/>
          <w:sz w:val="22"/>
          <w:szCs w:val="22"/>
          <w:lang w:eastAsia="en-AU"/>
          <w14:ligatures w14:val="standardContextual"/>
        </w:rPr>
      </w:pPr>
      <w:r>
        <w:tab/>
      </w:r>
      <w:hyperlink w:anchor="_Toc148347382" w:history="1">
        <w:r w:rsidRPr="009922BF">
          <w:t>3</w:t>
        </w:r>
        <w:r>
          <w:rPr>
            <w:rFonts w:asciiTheme="minorHAnsi" w:eastAsiaTheme="minorEastAsia" w:hAnsiTheme="minorHAnsi" w:cstheme="minorBidi"/>
            <w:kern w:val="2"/>
            <w:sz w:val="22"/>
            <w:szCs w:val="22"/>
            <w:lang w:eastAsia="en-AU"/>
            <w14:ligatures w14:val="standardContextual"/>
          </w:rPr>
          <w:tab/>
        </w:r>
        <w:r w:rsidRPr="009922BF">
          <w:t>Leases to which Act applies—Act, s 12 (1) (k)</w:t>
        </w:r>
        <w:r>
          <w:tab/>
        </w:r>
        <w:r>
          <w:fldChar w:fldCharType="begin"/>
        </w:r>
        <w:r>
          <w:instrText xml:space="preserve"> PAGEREF _Toc148347382 \h </w:instrText>
        </w:r>
        <w:r>
          <w:fldChar w:fldCharType="separate"/>
        </w:r>
        <w:r w:rsidR="001C1273">
          <w:t>3</w:t>
        </w:r>
        <w:r>
          <w:fldChar w:fldCharType="end"/>
        </w:r>
      </w:hyperlink>
    </w:p>
    <w:p w14:paraId="0E29BDAC" w14:textId="477301CE" w:rsidR="00290C40" w:rsidRDefault="00290C40">
      <w:pPr>
        <w:pStyle w:val="TOC5"/>
        <w:rPr>
          <w:rFonts w:asciiTheme="minorHAnsi" w:eastAsiaTheme="minorEastAsia" w:hAnsiTheme="minorHAnsi" w:cstheme="minorBidi"/>
          <w:kern w:val="2"/>
          <w:sz w:val="22"/>
          <w:szCs w:val="22"/>
          <w:lang w:eastAsia="en-AU"/>
          <w14:ligatures w14:val="standardContextual"/>
        </w:rPr>
      </w:pPr>
      <w:r>
        <w:tab/>
      </w:r>
      <w:hyperlink w:anchor="_Toc148347383" w:history="1">
        <w:r w:rsidRPr="009922BF">
          <w:t>4</w:t>
        </w:r>
        <w:r>
          <w:rPr>
            <w:rFonts w:asciiTheme="minorHAnsi" w:eastAsiaTheme="minorEastAsia" w:hAnsiTheme="minorHAnsi" w:cstheme="minorBidi"/>
            <w:kern w:val="2"/>
            <w:sz w:val="22"/>
            <w:szCs w:val="22"/>
            <w:lang w:eastAsia="en-AU"/>
            <w14:ligatures w14:val="standardContextual"/>
          </w:rPr>
          <w:tab/>
        </w:r>
        <w:r w:rsidRPr="009922BF">
          <w:t>Leases to which Act does not apply—Act, s 12 (2) (b)</w:t>
        </w:r>
        <w:r>
          <w:tab/>
        </w:r>
        <w:r>
          <w:fldChar w:fldCharType="begin"/>
        </w:r>
        <w:r>
          <w:instrText xml:space="preserve"> PAGEREF _Toc148347383 \h </w:instrText>
        </w:r>
        <w:r>
          <w:fldChar w:fldCharType="separate"/>
        </w:r>
        <w:r w:rsidR="001C1273">
          <w:t>3</w:t>
        </w:r>
        <w:r>
          <w:fldChar w:fldCharType="end"/>
        </w:r>
      </w:hyperlink>
    </w:p>
    <w:p w14:paraId="725E2608" w14:textId="3FF18A57" w:rsidR="00290C40" w:rsidRDefault="00290C40">
      <w:pPr>
        <w:pStyle w:val="TOC5"/>
        <w:rPr>
          <w:rFonts w:asciiTheme="minorHAnsi" w:eastAsiaTheme="minorEastAsia" w:hAnsiTheme="minorHAnsi" w:cstheme="minorBidi"/>
          <w:kern w:val="2"/>
          <w:sz w:val="22"/>
          <w:szCs w:val="22"/>
          <w:lang w:eastAsia="en-AU"/>
          <w14:ligatures w14:val="standardContextual"/>
        </w:rPr>
      </w:pPr>
      <w:r>
        <w:tab/>
      </w:r>
      <w:hyperlink w:anchor="_Toc148347384" w:history="1">
        <w:r w:rsidRPr="009922BF">
          <w:t>5</w:t>
        </w:r>
        <w:r>
          <w:rPr>
            <w:rFonts w:asciiTheme="minorHAnsi" w:eastAsiaTheme="minorEastAsia" w:hAnsiTheme="minorHAnsi" w:cstheme="minorBidi"/>
            <w:kern w:val="2"/>
            <w:sz w:val="22"/>
            <w:szCs w:val="22"/>
            <w:lang w:eastAsia="en-AU"/>
            <w14:ligatures w14:val="standardContextual"/>
          </w:rPr>
          <w:tab/>
        </w:r>
        <w:r w:rsidRPr="009922BF">
          <w:t>Included provisions—Act, s 20 (3)</w:t>
        </w:r>
        <w:r>
          <w:tab/>
        </w:r>
        <w:r>
          <w:fldChar w:fldCharType="begin"/>
        </w:r>
        <w:r>
          <w:instrText xml:space="preserve"> PAGEREF _Toc148347384 \h </w:instrText>
        </w:r>
        <w:r>
          <w:fldChar w:fldCharType="separate"/>
        </w:r>
        <w:r w:rsidR="001C1273">
          <w:t>5</w:t>
        </w:r>
        <w:r>
          <w:fldChar w:fldCharType="end"/>
        </w:r>
      </w:hyperlink>
    </w:p>
    <w:p w14:paraId="20E5E3BD" w14:textId="0D25279B" w:rsidR="00290C40" w:rsidRDefault="006249BC">
      <w:pPr>
        <w:pStyle w:val="TOC6"/>
        <w:rPr>
          <w:rFonts w:asciiTheme="minorHAnsi" w:eastAsiaTheme="minorEastAsia" w:hAnsiTheme="minorHAnsi" w:cstheme="minorBidi"/>
          <w:b w:val="0"/>
          <w:kern w:val="2"/>
          <w:sz w:val="22"/>
          <w:szCs w:val="22"/>
          <w:lang w:eastAsia="en-AU"/>
          <w14:ligatures w14:val="standardContextual"/>
        </w:rPr>
      </w:pPr>
      <w:hyperlink w:anchor="_Toc148347385" w:history="1">
        <w:r w:rsidR="00290C40" w:rsidRPr="009922BF">
          <w:t>Schedule 1</w:t>
        </w:r>
        <w:r w:rsidR="00290C40">
          <w:rPr>
            <w:rFonts w:asciiTheme="minorHAnsi" w:eastAsiaTheme="minorEastAsia" w:hAnsiTheme="minorHAnsi" w:cstheme="minorBidi"/>
            <w:b w:val="0"/>
            <w:kern w:val="2"/>
            <w:sz w:val="22"/>
            <w:szCs w:val="22"/>
            <w:lang w:eastAsia="en-AU"/>
            <w14:ligatures w14:val="standardContextual"/>
          </w:rPr>
          <w:tab/>
        </w:r>
        <w:r w:rsidR="00290C40" w:rsidRPr="009922BF">
          <w:t>Lease—standard provisions</w:t>
        </w:r>
        <w:r w:rsidR="00290C40">
          <w:tab/>
        </w:r>
        <w:r w:rsidR="00290C40" w:rsidRPr="00290C40">
          <w:rPr>
            <w:b w:val="0"/>
            <w:sz w:val="20"/>
          </w:rPr>
          <w:fldChar w:fldCharType="begin"/>
        </w:r>
        <w:r w:rsidR="00290C40" w:rsidRPr="00290C40">
          <w:rPr>
            <w:b w:val="0"/>
            <w:sz w:val="20"/>
          </w:rPr>
          <w:instrText xml:space="preserve"> PAGEREF _Toc148347385 \h </w:instrText>
        </w:r>
        <w:r w:rsidR="00290C40" w:rsidRPr="00290C40">
          <w:rPr>
            <w:b w:val="0"/>
            <w:sz w:val="20"/>
          </w:rPr>
        </w:r>
        <w:r w:rsidR="00290C40" w:rsidRPr="00290C40">
          <w:rPr>
            <w:b w:val="0"/>
            <w:sz w:val="20"/>
          </w:rPr>
          <w:fldChar w:fldCharType="separate"/>
        </w:r>
        <w:r w:rsidR="001C1273">
          <w:rPr>
            <w:b w:val="0"/>
            <w:sz w:val="20"/>
          </w:rPr>
          <w:t>6</w:t>
        </w:r>
        <w:r w:rsidR="00290C40" w:rsidRPr="00290C40">
          <w:rPr>
            <w:b w:val="0"/>
            <w:sz w:val="20"/>
          </w:rPr>
          <w:fldChar w:fldCharType="end"/>
        </w:r>
      </w:hyperlink>
    </w:p>
    <w:p w14:paraId="2E5E939E" w14:textId="0060D5E3" w:rsidR="00290C40" w:rsidRDefault="00290C40">
      <w:pPr>
        <w:pStyle w:val="TOC5"/>
        <w:rPr>
          <w:rFonts w:asciiTheme="minorHAnsi" w:eastAsiaTheme="minorEastAsia" w:hAnsiTheme="minorHAnsi" w:cstheme="minorBidi"/>
          <w:kern w:val="2"/>
          <w:sz w:val="22"/>
          <w:szCs w:val="22"/>
          <w:lang w:eastAsia="en-AU"/>
          <w14:ligatures w14:val="standardContextual"/>
        </w:rPr>
      </w:pPr>
      <w:r>
        <w:tab/>
      </w:r>
      <w:hyperlink w:anchor="_Toc148347386" w:history="1">
        <w:r w:rsidRPr="009922BF">
          <w:t>1</w:t>
        </w:r>
        <w:r>
          <w:rPr>
            <w:rFonts w:asciiTheme="minorHAnsi" w:eastAsiaTheme="minorEastAsia" w:hAnsiTheme="minorHAnsi" w:cstheme="minorBidi"/>
            <w:kern w:val="2"/>
            <w:sz w:val="22"/>
            <w:szCs w:val="22"/>
            <w:lang w:eastAsia="en-AU"/>
            <w14:ligatures w14:val="standardContextual"/>
          </w:rPr>
          <w:tab/>
        </w:r>
        <w:r w:rsidRPr="009922BF">
          <w:t>Interpretation</w:t>
        </w:r>
        <w:r>
          <w:tab/>
        </w:r>
        <w:r>
          <w:fldChar w:fldCharType="begin"/>
        </w:r>
        <w:r>
          <w:instrText xml:space="preserve"> PAGEREF _Toc148347386 \h </w:instrText>
        </w:r>
        <w:r>
          <w:fldChar w:fldCharType="separate"/>
        </w:r>
        <w:r w:rsidR="001C1273">
          <w:t>6</w:t>
        </w:r>
        <w:r>
          <w:fldChar w:fldCharType="end"/>
        </w:r>
      </w:hyperlink>
    </w:p>
    <w:p w14:paraId="7D51D296" w14:textId="7DB58564" w:rsidR="00290C40" w:rsidRDefault="00290C40">
      <w:pPr>
        <w:pStyle w:val="TOC5"/>
        <w:rPr>
          <w:rFonts w:asciiTheme="minorHAnsi" w:eastAsiaTheme="minorEastAsia" w:hAnsiTheme="minorHAnsi" w:cstheme="minorBidi"/>
          <w:kern w:val="2"/>
          <w:sz w:val="22"/>
          <w:szCs w:val="22"/>
          <w:lang w:eastAsia="en-AU"/>
          <w14:ligatures w14:val="standardContextual"/>
        </w:rPr>
      </w:pPr>
      <w:r>
        <w:tab/>
      </w:r>
      <w:hyperlink w:anchor="_Toc148347387" w:history="1">
        <w:r w:rsidRPr="009922BF">
          <w:t>2</w:t>
        </w:r>
        <w:r>
          <w:rPr>
            <w:rFonts w:asciiTheme="minorHAnsi" w:eastAsiaTheme="minorEastAsia" w:hAnsiTheme="minorHAnsi" w:cstheme="minorBidi"/>
            <w:kern w:val="2"/>
            <w:sz w:val="22"/>
            <w:szCs w:val="22"/>
            <w:lang w:eastAsia="en-AU"/>
            <w14:ligatures w14:val="standardContextual"/>
          </w:rPr>
          <w:tab/>
        </w:r>
        <w:r w:rsidRPr="009922BF">
          <w:t>Application of Land Titles Act 1925</w:t>
        </w:r>
        <w:r>
          <w:tab/>
        </w:r>
        <w:r>
          <w:fldChar w:fldCharType="begin"/>
        </w:r>
        <w:r>
          <w:instrText xml:space="preserve"> PAGEREF _Toc148347387 \h </w:instrText>
        </w:r>
        <w:r>
          <w:fldChar w:fldCharType="separate"/>
        </w:r>
        <w:r w:rsidR="001C1273">
          <w:t>6</w:t>
        </w:r>
        <w:r>
          <w:fldChar w:fldCharType="end"/>
        </w:r>
      </w:hyperlink>
    </w:p>
    <w:p w14:paraId="4708BB8E" w14:textId="60CBA84C" w:rsidR="00290C40" w:rsidRDefault="00290C40">
      <w:pPr>
        <w:pStyle w:val="TOC5"/>
        <w:rPr>
          <w:rFonts w:asciiTheme="minorHAnsi" w:eastAsiaTheme="minorEastAsia" w:hAnsiTheme="minorHAnsi" w:cstheme="minorBidi"/>
          <w:kern w:val="2"/>
          <w:sz w:val="22"/>
          <w:szCs w:val="22"/>
          <w:lang w:eastAsia="en-AU"/>
          <w14:ligatures w14:val="standardContextual"/>
        </w:rPr>
      </w:pPr>
      <w:r>
        <w:tab/>
      </w:r>
      <w:hyperlink w:anchor="_Toc148347388" w:history="1">
        <w:r w:rsidRPr="009922BF">
          <w:t>3</w:t>
        </w:r>
        <w:r>
          <w:rPr>
            <w:rFonts w:asciiTheme="minorHAnsi" w:eastAsiaTheme="minorEastAsia" w:hAnsiTheme="minorHAnsi" w:cstheme="minorBidi"/>
            <w:kern w:val="2"/>
            <w:sz w:val="22"/>
            <w:szCs w:val="22"/>
            <w:lang w:eastAsia="en-AU"/>
            <w14:ligatures w14:val="standardContextual"/>
          </w:rPr>
          <w:tab/>
        </w:r>
        <w:r w:rsidRPr="009922BF">
          <w:t>Term</w:t>
        </w:r>
        <w:r>
          <w:tab/>
        </w:r>
        <w:r>
          <w:fldChar w:fldCharType="begin"/>
        </w:r>
        <w:r>
          <w:instrText xml:space="preserve"> PAGEREF _Toc148347388 \h </w:instrText>
        </w:r>
        <w:r>
          <w:fldChar w:fldCharType="separate"/>
        </w:r>
        <w:r w:rsidR="001C1273">
          <w:t>6</w:t>
        </w:r>
        <w:r>
          <w:fldChar w:fldCharType="end"/>
        </w:r>
      </w:hyperlink>
    </w:p>
    <w:p w14:paraId="35100231" w14:textId="3500323D" w:rsidR="00290C40" w:rsidRDefault="00290C40">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347389" w:history="1">
        <w:r w:rsidRPr="009922BF">
          <w:t>4</w:t>
        </w:r>
        <w:r>
          <w:rPr>
            <w:rFonts w:asciiTheme="minorHAnsi" w:eastAsiaTheme="minorEastAsia" w:hAnsiTheme="minorHAnsi" w:cstheme="minorBidi"/>
            <w:kern w:val="2"/>
            <w:sz w:val="22"/>
            <w:szCs w:val="22"/>
            <w:lang w:eastAsia="en-AU"/>
            <w14:ligatures w14:val="standardContextual"/>
          </w:rPr>
          <w:tab/>
        </w:r>
        <w:r w:rsidRPr="009922BF">
          <w:t>Rent</w:t>
        </w:r>
        <w:r>
          <w:tab/>
        </w:r>
        <w:r>
          <w:fldChar w:fldCharType="begin"/>
        </w:r>
        <w:r>
          <w:instrText xml:space="preserve"> PAGEREF _Toc148347389 \h </w:instrText>
        </w:r>
        <w:r>
          <w:fldChar w:fldCharType="separate"/>
        </w:r>
        <w:r w:rsidR="001C1273">
          <w:t>6</w:t>
        </w:r>
        <w:r>
          <w:fldChar w:fldCharType="end"/>
        </w:r>
      </w:hyperlink>
    </w:p>
    <w:p w14:paraId="4230CFD7" w14:textId="029E53CF" w:rsidR="00290C40" w:rsidRDefault="00290C40">
      <w:pPr>
        <w:pStyle w:val="TOC5"/>
        <w:rPr>
          <w:rFonts w:asciiTheme="minorHAnsi" w:eastAsiaTheme="minorEastAsia" w:hAnsiTheme="minorHAnsi" w:cstheme="minorBidi"/>
          <w:kern w:val="2"/>
          <w:sz w:val="22"/>
          <w:szCs w:val="22"/>
          <w:lang w:eastAsia="en-AU"/>
          <w14:ligatures w14:val="standardContextual"/>
        </w:rPr>
      </w:pPr>
      <w:r>
        <w:tab/>
      </w:r>
      <w:hyperlink w:anchor="_Toc148347390" w:history="1">
        <w:r w:rsidRPr="009922BF">
          <w:t>5</w:t>
        </w:r>
        <w:r>
          <w:rPr>
            <w:rFonts w:asciiTheme="minorHAnsi" w:eastAsiaTheme="minorEastAsia" w:hAnsiTheme="minorHAnsi" w:cstheme="minorBidi"/>
            <w:kern w:val="2"/>
            <w:sz w:val="22"/>
            <w:szCs w:val="22"/>
            <w:lang w:eastAsia="en-AU"/>
            <w14:ligatures w14:val="standardContextual"/>
          </w:rPr>
          <w:tab/>
        </w:r>
        <w:r w:rsidRPr="009922BF">
          <w:t>Charges</w:t>
        </w:r>
        <w:r>
          <w:tab/>
        </w:r>
        <w:r>
          <w:fldChar w:fldCharType="begin"/>
        </w:r>
        <w:r>
          <w:instrText xml:space="preserve"> PAGEREF _Toc148347390 \h </w:instrText>
        </w:r>
        <w:r>
          <w:fldChar w:fldCharType="separate"/>
        </w:r>
        <w:r w:rsidR="001C1273">
          <w:t>7</w:t>
        </w:r>
        <w:r>
          <w:fldChar w:fldCharType="end"/>
        </w:r>
      </w:hyperlink>
    </w:p>
    <w:p w14:paraId="65A2543A" w14:textId="0BF19AA1" w:rsidR="00290C40" w:rsidRDefault="00290C40">
      <w:pPr>
        <w:pStyle w:val="TOC5"/>
        <w:rPr>
          <w:rFonts w:asciiTheme="minorHAnsi" w:eastAsiaTheme="minorEastAsia" w:hAnsiTheme="minorHAnsi" w:cstheme="minorBidi"/>
          <w:kern w:val="2"/>
          <w:sz w:val="22"/>
          <w:szCs w:val="22"/>
          <w:lang w:eastAsia="en-AU"/>
          <w14:ligatures w14:val="standardContextual"/>
        </w:rPr>
      </w:pPr>
      <w:r>
        <w:tab/>
      </w:r>
      <w:hyperlink w:anchor="_Toc148347391" w:history="1">
        <w:r w:rsidRPr="009922BF">
          <w:t>6</w:t>
        </w:r>
        <w:r>
          <w:rPr>
            <w:rFonts w:asciiTheme="minorHAnsi" w:eastAsiaTheme="minorEastAsia" w:hAnsiTheme="minorHAnsi" w:cstheme="minorBidi"/>
            <w:kern w:val="2"/>
            <w:sz w:val="22"/>
            <w:szCs w:val="22"/>
            <w:lang w:eastAsia="en-AU"/>
            <w14:ligatures w14:val="standardContextual"/>
          </w:rPr>
          <w:tab/>
        </w:r>
        <w:r w:rsidRPr="009922BF">
          <w:t>Alterations</w:t>
        </w:r>
        <w:r>
          <w:tab/>
        </w:r>
        <w:r>
          <w:fldChar w:fldCharType="begin"/>
        </w:r>
        <w:r>
          <w:instrText xml:space="preserve"> PAGEREF _Toc148347391 \h </w:instrText>
        </w:r>
        <w:r>
          <w:fldChar w:fldCharType="separate"/>
        </w:r>
        <w:r w:rsidR="001C1273">
          <w:t>7</w:t>
        </w:r>
        <w:r>
          <w:fldChar w:fldCharType="end"/>
        </w:r>
      </w:hyperlink>
    </w:p>
    <w:p w14:paraId="1F862F35" w14:textId="1FDC68F3" w:rsidR="00290C40" w:rsidRDefault="00290C40">
      <w:pPr>
        <w:pStyle w:val="TOC5"/>
        <w:rPr>
          <w:rFonts w:asciiTheme="minorHAnsi" w:eastAsiaTheme="minorEastAsia" w:hAnsiTheme="minorHAnsi" w:cstheme="minorBidi"/>
          <w:kern w:val="2"/>
          <w:sz w:val="22"/>
          <w:szCs w:val="22"/>
          <w:lang w:eastAsia="en-AU"/>
          <w14:ligatures w14:val="standardContextual"/>
        </w:rPr>
      </w:pPr>
      <w:r>
        <w:tab/>
      </w:r>
      <w:hyperlink w:anchor="_Toc148347392" w:history="1">
        <w:r w:rsidRPr="009922BF">
          <w:t>7</w:t>
        </w:r>
        <w:r>
          <w:rPr>
            <w:rFonts w:asciiTheme="minorHAnsi" w:eastAsiaTheme="minorEastAsia" w:hAnsiTheme="minorHAnsi" w:cstheme="minorBidi"/>
            <w:kern w:val="2"/>
            <w:sz w:val="22"/>
            <w:szCs w:val="22"/>
            <w:lang w:eastAsia="en-AU"/>
            <w14:ligatures w14:val="standardContextual"/>
          </w:rPr>
          <w:tab/>
        </w:r>
        <w:r w:rsidRPr="009922BF">
          <w:t>Maintenance and repairs</w:t>
        </w:r>
        <w:r>
          <w:tab/>
        </w:r>
        <w:r>
          <w:fldChar w:fldCharType="begin"/>
        </w:r>
        <w:r>
          <w:instrText xml:space="preserve"> PAGEREF _Toc148347392 \h </w:instrText>
        </w:r>
        <w:r>
          <w:fldChar w:fldCharType="separate"/>
        </w:r>
        <w:r w:rsidR="001C1273">
          <w:t>7</w:t>
        </w:r>
        <w:r>
          <w:fldChar w:fldCharType="end"/>
        </w:r>
      </w:hyperlink>
    </w:p>
    <w:p w14:paraId="79CDBA93" w14:textId="65DAFEBF" w:rsidR="00290C40" w:rsidRDefault="00290C40">
      <w:pPr>
        <w:pStyle w:val="TOC5"/>
        <w:rPr>
          <w:rFonts w:asciiTheme="minorHAnsi" w:eastAsiaTheme="minorEastAsia" w:hAnsiTheme="minorHAnsi" w:cstheme="minorBidi"/>
          <w:kern w:val="2"/>
          <w:sz w:val="22"/>
          <w:szCs w:val="22"/>
          <w:lang w:eastAsia="en-AU"/>
          <w14:ligatures w14:val="standardContextual"/>
        </w:rPr>
      </w:pPr>
      <w:r>
        <w:tab/>
      </w:r>
      <w:hyperlink w:anchor="_Toc148347393" w:history="1">
        <w:r w:rsidRPr="009922BF">
          <w:t>8</w:t>
        </w:r>
        <w:r>
          <w:rPr>
            <w:rFonts w:asciiTheme="minorHAnsi" w:eastAsiaTheme="minorEastAsia" w:hAnsiTheme="minorHAnsi" w:cstheme="minorBidi"/>
            <w:kern w:val="2"/>
            <w:sz w:val="22"/>
            <w:szCs w:val="22"/>
            <w:lang w:eastAsia="en-AU"/>
            <w14:ligatures w14:val="standardContextual"/>
          </w:rPr>
          <w:tab/>
        </w:r>
        <w:r w:rsidRPr="009922BF">
          <w:t>Assignments, subleases and mortgages</w:t>
        </w:r>
        <w:r>
          <w:tab/>
        </w:r>
        <w:r>
          <w:fldChar w:fldCharType="begin"/>
        </w:r>
        <w:r>
          <w:instrText xml:space="preserve"> PAGEREF _Toc148347393 \h </w:instrText>
        </w:r>
        <w:r>
          <w:fldChar w:fldCharType="separate"/>
        </w:r>
        <w:r w:rsidR="001C1273">
          <w:t>7</w:t>
        </w:r>
        <w:r>
          <w:fldChar w:fldCharType="end"/>
        </w:r>
      </w:hyperlink>
    </w:p>
    <w:p w14:paraId="647B8DB0" w14:textId="3F9B7720" w:rsidR="00290C40" w:rsidRDefault="00290C40">
      <w:pPr>
        <w:pStyle w:val="TOC5"/>
        <w:rPr>
          <w:rFonts w:asciiTheme="minorHAnsi" w:eastAsiaTheme="minorEastAsia" w:hAnsiTheme="minorHAnsi" w:cstheme="minorBidi"/>
          <w:kern w:val="2"/>
          <w:sz w:val="22"/>
          <w:szCs w:val="22"/>
          <w:lang w:eastAsia="en-AU"/>
          <w14:ligatures w14:val="standardContextual"/>
        </w:rPr>
      </w:pPr>
      <w:r>
        <w:tab/>
      </w:r>
      <w:hyperlink w:anchor="_Toc148347394" w:history="1">
        <w:r w:rsidRPr="009922BF">
          <w:t>9</w:t>
        </w:r>
        <w:r>
          <w:rPr>
            <w:rFonts w:asciiTheme="minorHAnsi" w:eastAsiaTheme="minorEastAsia" w:hAnsiTheme="minorHAnsi" w:cstheme="minorBidi"/>
            <w:kern w:val="2"/>
            <w:sz w:val="22"/>
            <w:szCs w:val="22"/>
            <w:lang w:eastAsia="en-AU"/>
            <w14:ligatures w14:val="standardContextual"/>
          </w:rPr>
          <w:tab/>
        </w:r>
        <w:r w:rsidRPr="009922BF">
          <w:t>Use of premises</w:t>
        </w:r>
        <w:r>
          <w:tab/>
        </w:r>
        <w:r>
          <w:fldChar w:fldCharType="begin"/>
        </w:r>
        <w:r>
          <w:instrText xml:space="preserve"> PAGEREF _Toc148347394 \h </w:instrText>
        </w:r>
        <w:r>
          <w:fldChar w:fldCharType="separate"/>
        </w:r>
        <w:r w:rsidR="001C1273">
          <w:t>7</w:t>
        </w:r>
        <w:r>
          <w:fldChar w:fldCharType="end"/>
        </w:r>
      </w:hyperlink>
    </w:p>
    <w:p w14:paraId="72F7958A" w14:textId="19B39857" w:rsidR="00290C40" w:rsidRDefault="00290C40">
      <w:pPr>
        <w:pStyle w:val="TOC5"/>
        <w:rPr>
          <w:rFonts w:asciiTheme="minorHAnsi" w:eastAsiaTheme="minorEastAsia" w:hAnsiTheme="minorHAnsi" w:cstheme="minorBidi"/>
          <w:kern w:val="2"/>
          <w:sz w:val="22"/>
          <w:szCs w:val="22"/>
          <w:lang w:eastAsia="en-AU"/>
          <w14:ligatures w14:val="standardContextual"/>
        </w:rPr>
      </w:pPr>
      <w:r>
        <w:tab/>
      </w:r>
      <w:hyperlink w:anchor="_Toc148347395" w:history="1">
        <w:r w:rsidRPr="009922BF">
          <w:t>10</w:t>
        </w:r>
        <w:r>
          <w:rPr>
            <w:rFonts w:asciiTheme="minorHAnsi" w:eastAsiaTheme="minorEastAsia" w:hAnsiTheme="minorHAnsi" w:cstheme="minorBidi"/>
            <w:kern w:val="2"/>
            <w:sz w:val="22"/>
            <w:szCs w:val="22"/>
            <w:lang w:eastAsia="en-AU"/>
            <w14:ligatures w14:val="standardContextual"/>
          </w:rPr>
          <w:tab/>
        </w:r>
        <w:r w:rsidRPr="009922BF">
          <w:t>Inspection of premises</w:t>
        </w:r>
        <w:r>
          <w:tab/>
        </w:r>
        <w:r>
          <w:fldChar w:fldCharType="begin"/>
        </w:r>
        <w:r>
          <w:instrText xml:space="preserve"> PAGEREF _Toc148347395 \h </w:instrText>
        </w:r>
        <w:r>
          <w:fldChar w:fldCharType="separate"/>
        </w:r>
        <w:r w:rsidR="001C1273">
          <w:t>8</w:t>
        </w:r>
        <w:r>
          <w:fldChar w:fldCharType="end"/>
        </w:r>
      </w:hyperlink>
    </w:p>
    <w:p w14:paraId="1F30D1F6" w14:textId="36060E78" w:rsidR="00290C40" w:rsidRDefault="00290C40">
      <w:pPr>
        <w:pStyle w:val="TOC5"/>
        <w:rPr>
          <w:rFonts w:asciiTheme="minorHAnsi" w:eastAsiaTheme="minorEastAsia" w:hAnsiTheme="minorHAnsi" w:cstheme="minorBidi"/>
          <w:kern w:val="2"/>
          <w:sz w:val="22"/>
          <w:szCs w:val="22"/>
          <w:lang w:eastAsia="en-AU"/>
          <w14:ligatures w14:val="standardContextual"/>
        </w:rPr>
      </w:pPr>
      <w:r>
        <w:tab/>
      </w:r>
      <w:hyperlink w:anchor="_Toc148347396" w:history="1">
        <w:r w:rsidRPr="009922BF">
          <w:t>11</w:t>
        </w:r>
        <w:r>
          <w:rPr>
            <w:rFonts w:asciiTheme="minorHAnsi" w:eastAsiaTheme="minorEastAsia" w:hAnsiTheme="minorHAnsi" w:cstheme="minorBidi"/>
            <w:kern w:val="2"/>
            <w:sz w:val="22"/>
            <w:szCs w:val="22"/>
            <w:lang w:eastAsia="en-AU"/>
            <w14:ligatures w14:val="standardContextual"/>
          </w:rPr>
          <w:tab/>
        </w:r>
        <w:r w:rsidRPr="009922BF">
          <w:t>Indemnity</w:t>
        </w:r>
        <w:r>
          <w:tab/>
        </w:r>
        <w:r>
          <w:fldChar w:fldCharType="begin"/>
        </w:r>
        <w:r>
          <w:instrText xml:space="preserve"> PAGEREF _Toc148347396 \h </w:instrText>
        </w:r>
        <w:r>
          <w:fldChar w:fldCharType="separate"/>
        </w:r>
        <w:r w:rsidR="001C1273">
          <w:t>8</w:t>
        </w:r>
        <w:r>
          <w:fldChar w:fldCharType="end"/>
        </w:r>
      </w:hyperlink>
    </w:p>
    <w:p w14:paraId="2EF3838A" w14:textId="1A34A03C" w:rsidR="00290C40" w:rsidRDefault="00290C40">
      <w:pPr>
        <w:pStyle w:val="TOC5"/>
        <w:rPr>
          <w:rFonts w:asciiTheme="minorHAnsi" w:eastAsiaTheme="minorEastAsia" w:hAnsiTheme="minorHAnsi" w:cstheme="minorBidi"/>
          <w:kern w:val="2"/>
          <w:sz w:val="22"/>
          <w:szCs w:val="22"/>
          <w:lang w:eastAsia="en-AU"/>
          <w14:ligatures w14:val="standardContextual"/>
        </w:rPr>
      </w:pPr>
      <w:r>
        <w:tab/>
      </w:r>
      <w:hyperlink w:anchor="_Toc148347397" w:history="1">
        <w:r w:rsidRPr="009922BF">
          <w:t>12</w:t>
        </w:r>
        <w:r>
          <w:rPr>
            <w:rFonts w:asciiTheme="minorHAnsi" w:eastAsiaTheme="minorEastAsia" w:hAnsiTheme="minorHAnsi" w:cstheme="minorBidi"/>
            <w:kern w:val="2"/>
            <w:sz w:val="22"/>
            <w:szCs w:val="22"/>
            <w:lang w:eastAsia="en-AU"/>
            <w14:ligatures w14:val="standardContextual"/>
          </w:rPr>
          <w:tab/>
        </w:r>
        <w:r w:rsidRPr="009922BF">
          <w:t>Removal of tenant’s property</w:t>
        </w:r>
        <w:r>
          <w:tab/>
        </w:r>
        <w:r>
          <w:fldChar w:fldCharType="begin"/>
        </w:r>
        <w:r>
          <w:instrText xml:space="preserve"> PAGEREF _Toc148347397 \h </w:instrText>
        </w:r>
        <w:r>
          <w:fldChar w:fldCharType="separate"/>
        </w:r>
        <w:r w:rsidR="001C1273">
          <w:t>8</w:t>
        </w:r>
        <w:r>
          <w:fldChar w:fldCharType="end"/>
        </w:r>
      </w:hyperlink>
    </w:p>
    <w:p w14:paraId="4F0A0F50" w14:textId="2F5A56F2" w:rsidR="00290C40" w:rsidRDefault="00290C40">
      <w:pPr>
        <w:pStyle w:val="TOC5"/>
        <w:rPr>
          <w:rFonts w:asciiTheme="minorHAnsi" w:eastAsiaTheme="minorEastAsia" w:hAnsiTheme="minorHAnsi" w:cstheme="minorBidi"/>
          <w:kern w:val="2"/>
          <w:sz w:val="22"/>
          <w:szCs w:val="22"/>
          <w:lang w:eastAsia="en-AU"/>
          <w14:ligatures w14:val="standardContextual"/>
        </w:rPr>
      </w:pPr>
      <w:r>
        <w:tab/>
      </w:r>
      <w:hyperlink w:anchor="_Toc148347398" w:history="1">
        <w:r w:rsidRPr="009922BF">
          <w:t>13</w:t>
        </w:r>
        <w:r>
          <w:rPr>
            <w:rFonts w:asciiTheme="minorHAnsi" w:eastAsiaTheme="minorEastAsia" w:hAnsiTheme="minorHAnsi" w:cstheme="minorBidi"/>
            <w:kern w:val="2"/>
            <w:sz w:val="22"/>
            <w:szCs w:val="22"/>
            <w:lang w:eastAsia="en-AU"/>
            <w14:ligatures w14:val="standardContextual"/>
          </w:rPr>
          <w:tab/>
        </w:r>
        <w:r w:rsidRPr="009922BF">
          <w:t>Re-entry on default</w:t>
        </w:r>
        <w:r>
          <w:tab/>
        </w:r>
        <w:r>
          <w:fldChar w:fldCharType="begin"/>
        </w:r>
        <w:r>
          <w:instrText xml:space="preserve"> PAGEREF _Toc148347398 \h </w:instrText>
        </w:r>
        <w:r>
          <w:fldChar w:fldCharType="separate"/>
        </w:r>
        <w:r w:rsidR="001C1273">
          <w:t>8</w:t>
        </w:r>
        <w:r>
          <w:fldChar w:fldCharType="end"/>
        </w:r>
      </w:hyperlink>
    </w:p>
    <w:p w14:paraId="4FFA4328" w14:textId="5CAA0308" w:rsidR="00290C40" w:rsidRDefault="00290C40">
      <w:pPr>
        <w:pStyle w:val="TOC5"/>
        <w:rPr>
          <w:rFonts w:asciiTheme="minorHAnsi" w:eastAsiaTheme="minorEastAsia" w:hAnsiTheme="minorHAnsi" w:cstheme="minorBidi"/>
          <w:kern w:val="2"/>
          <w:sz w:val="22"/>
          <w:szCs w:val="22"/>
          <w:lang w:eastAsia="en-AU"/>
          <w14:ligatures w14:val="standardContextual"/>
        </w:rPr>
      </w:pPr>
      <w:r>
        <w:tab/>
      </w:r>
      <w:hyperlink w:anchor="_Toc148347399" w:history="1">
        <w:r w:rsidRPr="009922BF">
          <w:t>14</w:t>
        </w:r>
        <w:r>
          <w:rPr>
            <w:rFonts w:asciiTheme="minorHAnsi" w:eastAsiaTheme="minorEastAsia" w:hAnsiTheme="minorHAnsi" w:cstheme="minorBidi"/>
            <w:kern w:val="2"/>
            <w:sz w:val="22"/>
            <w:szCs w:val="22"/>
            <w:lang w:eastAsia="en-AU"/>
            <w14:ligatures w14:val="standardContextual"/>
          </w:rPr>
          <w:tab/>
        </w:r>
        <w:r w:rsidRPr="009922BF">
          <w:t>Holding over</w:t>
        </w:r>
        <w:r>
          <w:tab/>
        </w:r>
        <w:r>
          <w:fldChar w:fldCharType="begin"/>
        </w:r>
        <w:r>
          <w:instrText xml:space="preserve"> PAGEREF _Toc148347399 \h </w:instrText>
        </w:r>
        <w:r>
          <w:fldChar w:fldCharType="separate"/>
        </w:r>
        <w:r w:rsidR="001C1273">
          <w:t>9</w:t>
        </w:r>
        <w:r>
          <w:fldChar w:fldCharType="end"/>
        </w:r>
      </w:hyperlink>
    </w:p>
    <w:p w14:paraId="4EEF403B" w14:textId="2B6ED7F9" w:rsidR="00290C40" w:rsidRDefault="00290C40">
      <w:pPr>
        <w:pStyle w:val="TOC5"/>
        <w:rPr>
          <w:rFonts w:asciiTheme="minorHAnsi" w:eastAsiaTheme="minorEastAsia" w:hAnsiTheme="minorHAnsi" w:cstheme="minorBidi"/>
          <w:kern w:val="2"/>
          <w:sz w:val="22"/>
          <w:szCs w:val="22"/>
          <w:lang w:eastAsia="en-AU"/>
          <w14:ligatures w14:val="standardContextual"/>
        </w:rPr>
      </w:pPr>
      <w:r>
        <w:tab/>
      </w:r>
      <w:hyperlink w:anchor="_Toc148347400" w:history="1">
        <w:r w:rsidRPr="009922BF">
          <w:t>15</w:t>
        </w:r>
        <w:r>
          <w:rPr>
            <w:rFonts w:asciiTheme="minorHAnsi" w:eastAsiaTheme="minorEastAsia" w:hAnsiTheme="minorHAnsi" w:cstheme="minorBidi"/>
            <w:kern w:val="2"/>
            <w:sz w:val="22"/>
            <w:szCs w:val="22"/>
            <w:lang w:eastAsia="en-AU"/>
            <w14:ligatures w14:val="standardContextual"/>
          </w:rPr>
          <w:tab/>
        </w:r>
        <w:r w:rsidRPr="009922BF">
          <w:t>Dictionary</w:t>
        </w:r>
        <w:r>
          <w:tab/>
        </w:r>
        <w:r>
          <w:fldChar w:fldCharType="begin"/>
        </w:r>
        <w:r>
          <w:instrText xml:space="preserve"> PAGEREF _Toc148347400 \h </w:instrText>
        </w:r>
        <w:r>
          <w:fldChar w:fldCharType="separate"/>
        </w:r>
        <w:r w:rsidR="001C1273">
          <w:t>9</w:t>
        </w:r>
        <w:r>
          <w:fldChar w:fldCharType="end"/>
        </w:r>
      </w:hyperlink>
    </w:p>
    <w:p w14:paraId="4B7FE416" w14:textId="276AB2C9" w:rsidR="00290C40" w:rsidRDefault="006249BC" w:rsidP="00290C40">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48347401" w:history="1">
        <w:r w:rsidR="00290C40">
          <w:t>Endnotes</w:t>
        </w:r>
        <w:r w:rsidR="00290C40" w:rsidRPr="00290C40">
          <w:rPr>
            <w:vanish/>
          </w:rPr>
          <w:tab/>
        </w:r>
        <w:r w:rsidR="00290C40">
          <w:rPr>
            <w:vanish/>
          </w:rPr>
          <w:tab/>
        </w:r>
        <w:r w:rsidR="00290C40" w:rsidRPr="00290C40">
          <w:rPr>
            <w:b w:val="0"/>
            <w:vanish/>
          </w:rPr>
          <w:fldChar w:fldCharType="begin"/>
        </w:r>
        <w:r w:rsidR="00290C40" w:rsidRPr="00290C40">
          <w:rPr>
            <w:b w:val="0"/>
            <w:vanish/>
          </w:rPr>
          <w:instrText xml:space="preserve"> PAGEREF _Toc148347401 \h </w:instrText>
        </w:r>
        <w:r w:rsidR="00290C40" w:rsidRPr="00290C40">
          <w:rPr>
            <w:b w:val="0"/>
            <w:vanish/>
          </w:rPr>
        </w:r>
        <w:r w:rsidR="00290C40" w:rsidRPr="00290C40">
          <w:rPr>
            <w:b w:val="0"/>
            <w:vanish/>
          </w:rPr>
          <w:fldChar w:fldCharType="separate"/>
        </w:r>
        <w:r w:rsidR="001C1273">
          <w:rPr>
            <w:b w:val="0"/>
            <w:vanish/>
          </w:rPr>
          <w:t>10</w:t>
        </w:r>
        <w:r w:rsidR="00290C40" w:rsidRPr="00290C40">
          <w:rPr>
            <w:b w:val="0"/>
            <w:vanish/>
          </w:rPr>
          <w:fldChar w:fldCharType="end"/>
        </w:r>
      </w:hyperlink>
    </w:p>
    <w:p w14:paraId="045DF2DE" w14:textId="4C06BB4C" w:rsidR="00290C40" w:rsidRDefault="00290C40">
      <w:pPr>
        <w:pStyle w:val="TOC5"/>
        <w:rPr>
          <w:rFonts w:asciiTheme="minorHAnsi" w:eastAsiaTheme="minorEastAsia" w:hAnsiTheme="minorHAnsi" w:cstheme="minorBidi"/>
          <w:kern w:val="2"/>
          <w:sz w:val="22"/>
          <w:szCs w:val="22"/>
          <w:lang w:eastAsia="en-AU"/>
          <w14:ligatures w14:val="standardContextual"/>
        </w:rPr>
      </w:pPr>
      <w:r>
        <w:tab/>
      </w:r>
      <w:hyperlink w:anchor="_Toc148347402" w:history="1">
        <w:r w:rsidRPr="009922BF">
          <w:t>1</w:t>
        </w:r>
        <w:r>
          <w:rPr>
            <w:rFonts w:asciiTheme="minorHAnsi" w:eastAsiaTheme="minorEastAsia" w:hAnsiTheme="minorHAnsi" w:cstheme="minorBidi"/>
            <w:kern w:val="2"/>
            <w:sz w:val="22"/>
            <w:szCs w:val="22"/>
            <w:lang w:eastAsia="en-AU"/>
            <w14:ligatures w14:val="standardContextual"/>
          </w:rPr>
          <w:tab/>
        </w:r>
        <w:r w:rsidRPr="009922BF">
          <w:t>About the endnotes</w:t>
        </w:r>
        <w:r>
          <w:tab/>
        </w:r>
        <w:r>
          <w:fldChar w:fldCharType="begin"/>
        </w:r>
        <w:r>
          <w:instrText xml:space="preserve"> PAGEREF _Toc148347402 \h </w:instrText>
        </w:r>
        <w:r>
          <w:fldChar w:fldCharType="separate"/>
        </w:r>
        <w:r w:rsidR="001C1273">
          <w:t>10</w:t>
        </w:r>
        <w:r>
          <w:fldChar w:fldCharType="end"/>
        </w:r>
      </w:hyperlink>
    </w:p>
    <w:p w14:paraId="233ADE15" w14:textId="1723CAFE" w:rsidR="00290C40" w:rsidRDefault="00290C40">
      <w:pPr>
        <w:pStyle w:val="TOC5"/>
        <w:rPr>
          <w:rFonts w:asciiTheme="minorHAnsi" w:eastAsiaTheme="minorEastAsia" w:hAnsiTheme="minorHAnsi" w:cstheme="minorBidi"/>
          <w:kern w:val="2"/>
          <w:sz w:val="22"/>
          <w:szCs w:val="22"/>
          <w:lang w:eastAsia="en-AU"/>
          <w14:ligatures w14:val="standardContextual"/>
        </w:rPr>
      </w:pPr>
      <w:r>
        <w:tab/>
      </w:r>
      <w:hyperlink w:anchor="_Toc148347403" w:history="1">
        <w:r w:rsidRPr="009922BF">
          <w:t>2</w:t>
        </w:r>
        <w:r>
          <w:rPr>
            <w:rFonts w:asciiTheme="minorHAnsi" w:eastAsiaTheme="minorEastAsia" w:hAnsiTheme="minorHAnsi" w:cstheme="minorBidi"/>
            <w:kern w:val="2"/>
            <w:sz w:val="22"/>
            <w:szCs w:val="22"/>
            <w:lang w:eastAsia="en-AU"/>
            <w14:ligatures w14:val="standardContextual"/>
          </w:rPr>
          <w:tab/>
        </w:r>
        <w:r w:rsidRPr="009922BF">
          <w:t>Abbreviation key</w:t>
        </w:r>
        <w:r>
          <w:tab/>
        </w:r>
        <w:r>
          <w:fldChar w:fldCharType="begin"/>
        </w:r>
        <w:r>
          <w:instrText xml:space="preserve"> PAGEREF _Toc148347403 \h </w:instrText>
        </w:r>
        <w:r>
          <w:fldChar w:fldCharType="separate"/>
        </w:r>
        <w:r w:rsidR="001C1273">
          <w:t>10</w:t>
        </w:r>
        <w:r>
          <w:fldChar w:fldCharType="end"/>
        </w:r>
      </w:hyperlink>
    </w:p>
    <w:p w14:paraId="24667E48" w14:textId="0EFF124F" w:rsidR="00290C40" w:rsidRDefault="00290C40">
      <w:pPr>
        <w:pStyle w:val="TOC5"/>
        <w:rPr>
          <w:rFonts w:asciiTheme="minorHAnsi" w:eastAsiaTheme="minorEastAsia" w:hAnsiTheme="minorHAnsi" w:cstheme="minorBidi"/>
          <w:kern w:val="2"/>
          <w:sz w:val="22"/>
          <w:szCs w:val="22"/>
          <w:lang w:eastAsia="en-AU"/>
          <w14:ligatures w14:val="standardContextual"/>
        </w:rPr>
      </w:pPr>
      <w:r>
        <w:tab/>
      </w:r>
      <w:hyperlink w:anchor="_Toc148347404" w:history="1">
        <w:r w:rsidRPr="009922BF">
          <w:t>3</w:t>
        </w:r>
        <w:r>
          <w:rPr>
            <w:rFonts w:asciiTheme="minorHAnsi" w:eastAsiaTheme="minorEastAsia" w:hAnsiTheme="minorHAnsi" w:cstheme="minorBidi"/>
            <w:kern w:val="2"/>
            <w:sz w:val="22"/>
            <w:szCs w:val="22"/>
            <w:lang w:eastAsia="en-AU"/>
            <w14:ligatures w14:val="standardContextual"/>
          </w:rPr>
          <w:tab/>
        </w:r>
        <w:r w:rsidRPr="009922BF">
          <w:t>Legislation history</w:t>
        </w:r>
        <w:r>
          <w:tab/>
        </w:r>
        <w:r>
          <w:fldChar w:fldCharType="begin"/>
        </w:r>
        <w:r>
          <w:instrText xml:space="preserve"> PAGEREF _Toc148347404 \h </w:instrText>
        </w:r>
        <w:r>
          <w:fldChar w:fldCharType="separate"/>
        </w:r>
        <w:r w:rsidR="001C1273">
          <w:t>11</w:t>
        </w:r>
        <w:r>
          <w:fldChar w:fldCharType="end"/>
        </w:r>
      </w:hyperlink>
    </w:p>
    <w:p w14:paraId="0B0761E8" w14:textId="1FBBF8C0" w:rsidR="00290C40" w:rsidRDefault="00290C40">
      <w:pPr>
        <w:pStyle w:val="TOC5"/>
        <w:rPr>
          <w:rFonts w:asciiTheme="minorHAnsi" w:eastAsiaTheme="minorEastAsia" w:hAnsiTheme="minorHAnsi" w:cstheme="minorBidi"/>
          <w:kern w:val="2"/>
          <w:sz w:val="22"/>
          <w:szCs w:val="22"/>
          <w:lang w:eastAsia="en-AU"/>
          <w14:ligatures w14:val="standardContextual"/>
        </w:rPr>
      </w:pPr>
      <w:r>
        <w:tab/>
      </w:r>
      <w:hyperlink w:anchor="_Toc148347405" w:history="1">
        <w:r w:rsidRPr="009922BF">
          <w:t>4</w:t>
        </w:r>
        <w:r>
          <w:rPr>
            <w:rFonts w:asciiTheme="minorHAnsi" w:eastAsiaTheme="minorEastAsia" w:hAnsiTheme="minorHAnsi" w:cstheme="minorBidi"/>
            <w:kern w:val="2"/>
            <w:sz w:val="22"/>
            <w:szCs w:val="22"/>
            <w:lang w:eastAsia="en-AU"/>
            <w14:ligatures w14:val="standardContextual"/>
          </w:rPr>
          <w:tab/>
        </w:r>
        <w:r w:rsidRPr="009922BF">
          <w:t>Amendment history</w:t>
        </w:r>
        <w:r>
          <w:tab/>
        </w:r>
        <w:r>
          <w:fldChar w:fldCharType="begin"/>
        </w:r>
        <w:r>
          <w:instrText xml:space="preserve"> PAGEREF _Toc148347405 \h </w:instrText>
        </w:r>
        <w:r>
          <w:fldChar w:fldCharType="separate"/>
        </w:r>
        <w:r w:rsidR="001C1273">
          <w:t>12</w:t>
        </w:r>
        <w:r>
          <w:fldChar w:fldCharType="end"/>
        </w:r>
      </w:hyperlink>
    </w:p>
    <w:p w14:paraId="3543BB47" w14:textId="5AE7A021" w:rsidR="00290C40" w:rsidRDefault="00290C40">
      <w:pPr>
        <w:pStyle w:val="TOC5"/>
        <w:rPr>
          <w:rFonts w:asciiTheme="minorHAnsi" w:eastAsiaTheme="minorEastAsia" w:hAnsiTheme="minorHAnsi" w:cstheme="minorBidi"/>
          <w:kern w:val="2"/>
          <w:sz w:val="22"/>
          <w:szCs w:val="22"/>
          <w:lang w:eastAsia="en-AU"/>
          <w14:ligatures w14:val="standardContextual"/>
        </w:rPr>
      </w:pPr>
      <w:r>
        <w:tab/>
      </w:r>
      <w:hyperlink w:anchor="_Toc148347406" w:history="1">
        <w:r w:rsidRPr="009922BF">
          <w:t>5</w:t>
        </w:r>
        <w:r>
          <w:rPr>
            <w:rFonts w:asciiTheme="minorHAnsi" w:eastAsiaTheme="minorEastAsia" w:hAnsiTheme="minorHAnsi" w:cstheme="minorBidi"/>
            <w:kern w:val="2"/>
            <w:sz w:val="22"/>
            <w:szCs w:val="22"/>
            <w:lang w:eastAsia="en-AU"/>
            <w14:ligatures w14:val="standardContextual"/>
          </w:rPr>
          <w:tab/>
        </w:r>
        <w:r w:rsidRPr="009922BF">
          <w:t>Earlier republications</w:t>
        </w:r>
        <w:r>
          <w:tab/>
        </w:r>
        <w:r>
          <w:fldChar w:fldCharType="begin"/>
        </w:r>
        <w:r>
          <w:instrText xml:space="preserve"> PAGEREF _Toc148347406 \h </w:instrText>
        </w:r>
        <w:r>
          <w:fldChar w:fldCharType="separate"/>
        </w:r>
        <w:r w:rsidR="001C1273">
          <w:t>13</w:t>
        </w:r>
        <w:r>
          <w:fldChar w:fldCharType="end"/>
        </w:r>
      </w:hyperlink>
    </w:p>
    <w:p w14:paraId="5E042B53" w14:textId="02745CE7" w:rsidR="00290C40" w:rsidRDefault="00290C40" w:rsidP="00427153">
      <w:pPr>
        <w:pStyle w:val="BillBasic"/>
      </w:pPr>
      <w:r>
        <w:fldChar w:fldCharType="end"/>
      </w:r>
    </w:p>
    <w:p w14:paraId="60FF0876" w14:textId="77777777" w:rsidR="00290C40" w:rsidRDefault="00290C40" w:rsidP="00427153">
      <w:pPr>
        <w:pStyle w:val="01Contents"/>
        <w:sectPr w:rsidR="00290C40">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32F473A1" w14:textId="77777777" w:rsidR="00290C40" w:rsidRDefault="00290C40" w:rsidP="00427153">
      <w:pPr>
        <w:jc w:val="center"/>
      </w:pPr>
      <w:r>
        <w:rPr>
          <w:noProof/>
          <w:lang w:eastAsia="en-AU"/>
        </w:rPr>
        <w:lastRenderedPageBreak/>
        <w:drawing>
          <wp:inline distT="0" distB="0" distL="0" distR="0" wp14:anchorId="2E446A1E" wp14:editId="11A7C6CF">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704BC61" w14:textId="77777777" w:rsidR="00290C40" w:rsidRDefault="00290C40" w:rsidP="00427153">
      <w:pPr>
        <w:jc w:val="center"/>
        <w:rPr>
          <w:rFonts w:ascii="Arial" w:hAnsi="Arial"/>
        </w:rPr>
      </w:pPr>
      <w:r>
        <w:rPr>
          <w:rFonts w:ascii="Arial" w:hAnsi="Arial"/>
        </w:rPr>
        <w:t>Australian Capital Territory</w:t>
      </w:r>
    </w:p>
    <w:p w14:paraId="3BBBCDB9" w14:textId="3D3735ED" w:rsidR="00290C40" w:rsidRDefault="00290C40" w:rsidP="00427153">
      <w:pPr>
        <w:pStyle w:val="Billname"/>
      </w:pPr>
      <w:bookmarkStart w:id="5" w:name="Citation"/>
      <w:r>
        <w:t>Leases (Commercial and Retail) Regulation 2002</w:t>
      </w:r>
      <w:bookmarkEnd w:id="5"/>
      <w:r>
        <w:t xml:space="preserve">     </w:t>
      </w:r>
    </w:p>
    <w:p w14:paraId="2ED00F0B" w14:textId="77777777" w:rsidR="00290C40" w:rsidRDefault="00290C40" w:rsidP="00427153">
      <w:pPr>
        <w:spacing w:before="240" w:after="60"/>
        <w:rPr>
          <w:rFonts w:ascii="Arial" w:hAnsi="Arial"/>
        </w:rPr>
      </w:pPr>
    </w:p>
    <w:p w14:paraId="7EDDF4DB" w14:textId="77777777" w:rsidR="00290C40" w:rsidRDefault="00290C40" w:rsidP="00427153">
      <w:pPr>
        <w:pStyle w:val="N-line3"/>
      </w:pPr>
    </w:p>
    <w:p w14:paraId="240769ED" w14:textId="77777777" w:rsidR="00290C40" w:rsidRDefault="00290C40" w:rsidP="00427153">
      <w:pPr>
        <w:pStyle w:val="CoverInForce"/>
      </w:pPr>
      <w:r>
        <w:t>made under the</w:t>
      </w:r>
    </w:p>
    <w:bookmarkStart w:id="6" w:name="ActName"/>
    <w:p w14:paraId="4B776005" w14:textId="67702517" w:rsidR="00290C40" w:rsidRDefault="00290C40" w:rsidP="00427153">
      <w:pPr>
        <w:pStyle w:val="CoverActName"/>
      </w:pPr>
      <w:r w:rsidRPr="00290C40">
        <w:rPr>
          <w:rStyle w:val="charCitHyperlinkAbbrev"/>
        </w:rPr>
        <w:fldChar w:fldCharType="begin"/>
      </w:r>
      <w:r>
        <w:rPr>
          <w:rStyle w:val="charCitHyperlinkAbbrev"/>
        </w:rPr>
        <w:instrText>HYPERLINK "http://www.legislation.act.gov.au/a/2001-18" \o "A2001-18"</w:instrText>
      </w:r>
      <w:r w:rsidRPr="00290C40">
        <w:rPr>
          <w:rStyle w:val="charCitHyperlinkAbbrev"/>
        </w:rPr>
      </w:r>
      <w:r w:rsidRPr="00290C40">
        <w:rPr>
          <w:rStyle w:val="charCitHyperlinkAbbrev"/>
        </w:rPr>
        <w:fldChar w:fldCharType="separate"/>
      </w:r>
      <w:r>
        <w:rPr>
          <w:rStyle w:val="charCitHyperlinkAbbrev"/>
        </w:rPr>
        <w:t>Leases (Commercial and Retail) Act 2001</w:t>
      </w:r>
      <w:r w:rsidRPr="00290C40">
        <w:rPr>
          <w:rStyle w:val="charCitHyperlinkAbbrev"/>
        </w:rPr>
        <w:fldChar w:fldCharType="end"/>
      </w:r>
      <w:bookmarkEnd w:id="6"/>
    </w:p>
    <w:p w14:paraId="3DAB7F20" w14:textId="77777777" w:rsidR="00290C40" w:rsidRDefault="00290C40" w:rsidP="00427153">
      <w:pPr>
        <w:pStyle w:val="N-line3"/>
      </w:pPr>
    </w:p>
    <w:p w14:paraId="7738CA42" w14:textId="77777777" w:rsidR="00290C40" w:rsidRDefault="00290C40" w:rsidP="00427153">
      <w:pPr>
        <w:pStyle w:val="Placeholder"/>
      </w:pPr>
      <w:r>
        <w:rPr>
          <w:rStyle w:val="charContents"/>
          <w:sz w:val="16"/>
        </w:rPr>
        <w:t xml:space="preserve">  </w:t>
      </w:r>
      <w:r>
        <w:rPr>
          <w:rStyle w:val="charPage"/>
        </w:rPr>
        <w:t xml:space="preserve">  </w:t>
      </w:r>
    </w:p>
    <w:p w14:paraId="58B44BCC" w14:textId="77777777" w:rsidR="00290C40" w:rsidRDefault="00290C40" w:rsidP="00427153">
      <w:pPr>
        <w:pStyle w:val="Placeholder"/>
      </w:pPr>
      <w:r>
        <w:rPr>
          <w:rStyle w:val="CharChapNo"/>
        </w:rPr>
        <w:t xml:space="preserve">  </w:t>
      </w:r>
      <w:r>
        <w:rPr>
          <w:rStyle w:val="CharChapText"/>
        </w:rPr>
        <w:t xml:space="preserve">  </w:t>
      </w:r>
    </w:p>
    <w:p w14:paraId="17CCBAD6" w14:textId="77777777" w:rsidR="00290C40" w:rsidRDefault="00290C40" w:rsidP="00427153">
      <w:pPr>
        <w:pStyle w:val="Placeholder"/>
      </w:pPr>
      <w:r>
        <w:rPr>
          <w:rStyle w:val="CharPartNo"/>
        </w:rPr>
        <w:t xml:space="preserve">  </w:t>
      </w:r>
      <w:r>
        <w:rPr>
          <w:rStyle w:val="CharPartText"/>
        </w:rPr>
        <w:t xml:space="preserve">  </w:t>
      </w:r>
    </w:p>
    <w:p w14:paraId="24286289" w14:textId="77777777" w:rsidR="00290C40" w:rsidRDefault="00290C40" w:rsidP="00427153">
      <w:pPr>
        <w:pStyle w:val="Placeholder"/>
      </w:pPr>
      <w:r>
        <w:rPr>
          <w:rStyle w:val="CharDivNo"/>
        </w:rPr>
        <w:t xml:space="preserve">  </w:t>
      </w:r>
      <w:r>
        <w:rPr>
          <w:rStyle w:val="CharDivText"/>
        </w:rPr>
        <w:t xml:space="preserve">  </w:t>
      </w:r>
    </w:p>
    <w:p w14:paraId="3C58DD7D" w14:textId="77777777" w:rsidR="00290C40" w:rsidRDefault="00290C40" w:rsidP="00427153">
      <w:pPr>
        <w:pStyle w:val="Placeholder"/>
      </w:pPr>
      <w:r>
        <w:rPr>
          <w:rStyle w:val="CharSectNo"/>
        </w:rPr>
        <w:t xml:space="preserve">  </w:t>
      </w:r>
    </w:p>
    <w:p w14:paraId="3835D555" w14:textId="77777777" w:rsidR="00290C40" w:rsidRDefault="00290C40" w:rsidP="00427153">
      <w:pPr>
        <w:pStyle w:val="PageBreak"/>
      </w:pPr>
      <w:r>
        <w:br w:type="page"/>
      </w:r>
    </w:p>
    <w:p w14:paraId="61C8CD4F" w14:textId="77777777" w:rsidR="00283D89" w:rsidRDefault="00DB02E4">
      <w:pPr>
        <w:pStyle w:val="AH5Sec"/>
      </w:pPr>
      <w:bookmarkStart w:id="7" w:name="_Toc148347380"/>
      <w:r w:rsidRPr="00290C40">
        <w:rPr>
          <w:rStyle w:val="CharSectNo"/>
        </w:rPr>
        <w:lastRenderedPageBreak/>
        <w:t>1</w:t>
      </w:r>
      <w:r>
        <w:tab/>
        <w:t>Name of regulation</w:t>
      </w:r>
      <w:bookmarkEnd w:id="7"/>
    </w:p>
    <w:p w14:paraId="6F794BA1" w14:textId="77777777" w:rsidR="00283D89" w:rsidRDefault="00DB02E4">
      <w:pPr>
        <w:pStyle w:val="Amainreturn"/>
      </w:pPr>
      <w:r>
        <w:t xml:space="preserve">This regulation is the </w:t>
      </w:r>
      <w:r>
        <w:rPr>
          <w:rStyle w:val="charItals"/>
        </w:rPr>
        <w:t>Leases (Commercial and Retail) Regulation 2002.</w:t>
      </w:r>
    </w:p>
    <w:p w14:paraId="1B5749F7" w14:textId="77777777" w:rsidR="006175ED" w:rsidRPr="003A5F20" w:rsidRDefault="006175ED" w:rsidP="006175ED">
      <w:pPr>
        <w:pStyle w:val="AH5Sec"/>
      </w:pPr>
      <w:bookmarkStart w:id="8" w:name="_Toc148347381"/>
      <w:r w:rsidRPr="00290C40">
        <w:rPr>
          <w:rStyle w:val="CharSectNo"/>
        </w:rPr>
        <w:t>2</w:t>
      </w:r>
      <w:r w:rsidRPr="003A5F20">
        <w:tab/>
        <w:t>Shopping centres—Act, s 8 (2)</w:t>
      </w:r>
      <w:bookmarkEnd w:id="8"/>
    </w:p>
    <w:p w14:paraId="7EBD408C" w14:textId="77777777" w:rsidR="006175ED" w:rsidRPr="003A5F20" w:rsidRDefault="006175ED" w:rsidP="006175ED">
      <w:pPr>
        <w:pStyle w:val="Amainreturn"/>
        <w:keepNext/>
      </w:pPr>
      <w:r w:rsidRPr="003A5F20">
        <w:t>The group of premises made up of the following 2 groups of premises is prescribed as a shopping centre:</w:t>
      </w:r>
    </w:p>
    <w:p w14:paraId="3D62476D" w14:textId="77777777" w:rsidR="006175ED" w:rsidRPr="003A5F20" w:rsidRDefault="006175ED" w:rsidP="006175ED">
      <w:pPr>
        <w:pStyle w:val="Apara"/>
      </w:pPr>
      <w:r w:rsidRPr="003A5F20">
        <w:tab/>
        <w:t>(a)</w:t>
      </w:r>
      <w:r w:rsidRPr="003A5F20">
        <w:tab/>
        <w:t>the group of premises from time to time comprising a shopping centre on the land described, as at 1 June 2010, as follows:</w:t>
      </w:r>
    </w:p>
    <w:p w14:paraId="7E5AF124" w14:textId="77777777" w:rsidR="006175ED" w:rsidRPr="003A5F20" w:rsidRDefault="006175ED" w:rsidP="006175ED">
      <w:pPr>
        <w:pStyle w:val="Asubpara"/>
      </w:pPr>
      <w:r w:rsidRPr="003A5F20">
        <w:tab/>
        <w:t>(</w:t>
      </w:r>
      <w:proofErr w:type="spellStart"/>
      <w:r w:rsidRPr="003A5F20">
        <w:t>i</w:t>
      </w:r>
      <w:proofErr w:type="spellEnd"/>
      <w:r w:rsidRPr="003A5F20">
        <w:t>)</w:t>
      </w:r>
      <w:r w:rsidRPr="003A5F20">
        <w:tab/>
        <w:t xml:space="preserve">block 1 section 79 division of City; </w:t>
      </w:r>
    </w:p>
    <w:p w14:paraId="01E1FC66" w14:textId="77777777" w:rsidR="006175ED" w:rsidRPr="003A5F20" w:rsidRDefault="006175ED" w:rsidP="006175ED">
      <w:pPr>
        <w:pStyle w:val="Asubpara"/>
      </w:pPr>
      <w:r>
        <w:tab/>
        <w:t>(ii)</w:t>
      </w:r>
      <w:r>
        <w:tab/>
      </w:r>
      <w:r w:rsidRPr="003A5F20">
        <w:t xml:space="preserve">block 1 section 51 division of City; </w:t>
      </w:r>
    </w:p>
    <w:p w14:paraId="559C9485" w14:textId="77777777" w:rsidR="006175ED" w:rsidRPr="003A5F20" w:rsidRDefault="006175ED" w:rsidP="006175ED">
      <w:pPr>
        <w:pStyle w:val="Asubpara"/>
      </w:pPr>
      <w:r w:rsidRPr="003A5F20">
        <w:tab/>
        <w:t>(iii)</w:t>
      </w:r>
      <w:r w:rsidRPr="003A5F20">
        <w:tab/>
        <w:t xml:space="preserve">block 9 section 56 division of City; </w:t>
      </w:r>
    </w:p>
    <w:p w14:paraId="72FA8663" w14:textId="77777777" w:rsidR="006175ED" w:rsidRPr="003A5F20" w:rsidRDefault="006175ED" w:rsidP="006175ED">
      <w:pPr>
        <w:pStyle w:val="Asubpara"/>
      </w:pPr>
      <w:r w:rsidRPr="003A5F20">
        <w:tab/>
        <w:t>(iv)</w:t>
      </w:r>
      <w:r w:rsidRPr="003A5F20">
        <w:tab/>
        <w:t xml:space="preserve">block 3 section 53 division of City; </w:t>
      </w:r>
    </w:p>
    <w:p w14:paraId="10026D2B" w14:textId="77777777" w:rsidR="006175ED" w:rsidRPr="003A5F20" w:rsidRDefault="006175ED" w:rsidP="006175ED">
      <w:pPr>
        <w:pStyle w:val="Asubpara"/>
      </w:pPr>
      <w:r w:rsidRPr="003A5F20">
        <w:tab/>
        <w:t>(v)</w:t>
      </w:r>
      <w:r w:rsidRPr="003A5F20">
        <w:tab/>
        <w:t xml:space="preserve">blocks 1 to 10 section 82 division of City; </w:t>
      </w:r>
    </w:p>
    <w:p w14:paraId="4822BEFF" w14:textId="77777777" w:rsidR="006175ED" w:rsidRPr="003A5F20" w:rsidRDefault="006175ED" w:rsidP="006175ED">
      <w:pPr>
        <w:pStyle w:val="Asubpara"/>
      </w:pPr>
      <w:r w:rsidRPr="003A5F20">
        <w:tab/>
        <w:t>(vi)</w:t>
      </w:r>
      <w:r w:rsidRPr="003A5F20">
        <w:tab/>
        <w:t xml:space="preserve">blocks 1 to 3 section 83 division of City; </w:t>
      </w:r>
    </w:p>
    <w:p w14:paraId="78061533" w14:textId="77777777" w:rsidR="006175ED" w:rsidRPr="003A5F20" w:rsidRDefault="006175ED" w:rsidP="006175ED">
      <w:pPr>
        <w:pStyle w:val="Asubpara"/>
      </w:pPr>
      <w:r w:rsidRPr="003A5F20">
        <w:tab/>
        <w:t>(vii)</w:t>
      </w:r>
      <w:r w:rsidRPr="003A5F20">
        <w:tab/>
        <w:t xml:space="preserve">blocks 2 and 3 section 38 division of City; </w:t>
      </w:r>
    </w:p>
    <w:p w14:paraId="1C683A31" w14:textId="77777777" w:rsidR="006175ED" w:rsidRPr="003A5F20" w:rsidRDefault="006175ED" w:rsidP="006175ED">
      <w:pPr>
        <w:pStyle w:val="Asubpara"/>
      </w:pPr>
      <w:r w:rsidRPr="003A5F20">
        <w:tab/>
        <w:t>(viii)</w:t>
      </w:r>
      <w:r w:rsidRPr="003A5F20">
        <w:tab/>
        <w:t xml:space="preserve">block 1 section 70 division of City; </w:t>
      </w:r>
    </w:p>
    <w:p w14:paraId="658D3C98" w14:textId="77777777" w:rsidR="006175ED" w:rsidRPr="003A5F20" w:rsidRDefault="006175ED" w:rsidP="006175ED">
      <w:pPr>
        <w:pStyle w:val="Apara"/>
      </w:pPr>
      <w:r w:rsidRPr="003A5F20">
        <w:tab/>
        <w:t>(b)</w:t>
      </w:r>
      <w:r w:rsidRPr="003A5F20">
        <w:tab/>
        <w:t>the group of premises from time to time comprising a shopping centre on the land described, as at 1 June 2010, as follows:</w:t>
      </w:r>
    </w:p>
    <w:p w14:paraId="765A8867" w14:textId="77777777" w:rsidR="006175ED" w:rsidRPr="003A5F20" w:rsidRDefault="006175ED" w:rsidP="006175ED">
      <w:pPr>
        <w:pStyle w:val="Asubpara"/>
      </w:pPr>
      <w:r w:rsidRPr="003A5F20">
        <w:tab/>
        <w:t>(</w:t>
      </w:r>
      <w:proofErr w:type="spellStart"/>
      <w:r w:rsidRPr="003A5F20">
        <w:t>i</w:t>
      </w:r>
      <w:proofErr w:type="spellEnd"/>
      <w:r w:rsidRPr="003A5F20">
        <w:t>)</w:t>
      </w:r>
      <w:r w:rsidRPr="003A5F20">
        <w:tab/>
        <w:t xml:space="preserve">blocks 16 and 17 section 84 division of City; </w:t>
      </w:r>
    </w:p>
    <w:p w14:paraId="0A2FDAEC" w14:textId="77777777" w:rsidR="006175ED" w:rsidRPr="003A5F20" w:rsidRDefault="006175ED" w:rsidP="006175ED">
      <w:pPr>
        <w:pStyle w:val="Asubpara"/>
      </w:pPr>
      <w:r w:rsidRPr="003A5F20">
        <w:tab/>
        <w:t>(ii)</w:t>
      </w:r>
      <w:r w:rsidRPr="003A5F20">
        <w:tab/>
        <w:t xml:space="preserve">blocks 2 to 8 section 94 division of City; </w:t>
      </w:r>
    </w:p>
    <w:p w14:paraId="68EE3AD1" w14:textId="77777777" w:rsidR="006175ED" w:rsidRPr="003A5F20" w:rsidRDefault="006175ED" w:rsidP="006175ED">
      <w:pPr>
        <w:pStyle w:val="Asubpara"/>
      </w:pPr>
      <w:r w:rsidRPr="003A5F20">
        <w:tab/>
        <w:t>(iii)</w:t>
      </w:r>
      <w:r w:rsidRPr="003A5F20">
        <w:tab/>
        <w:t xml:space="preserve">blocks 10 to 14 section 94 division of City; </w:t>
      </w:r>
    </w:p>
    <w:p w14:paraId="16534EC7" w14:textId="77777777" w:rsidR="006175ED" w:rsidRPr="003A5F20" w:rsidRDefault="006175ED" w:rsidP="006175ED">
      <w:pPr>
        <w:pStyle w:val="Asubpara"/>
      </w:pPr>
      <w:r w:rsidRPr="003A5F20">
        <w:tab/>
        <w:t>(iv)</w:t>
      </w:r>
      <w:r w:rsidRPr="003A5F20">
        <w:tab/>
        <w:t>blocks 1 and 3 section 97 division of City.</w:t>
      </w:r>
    </w:p>
    <w:p w14:paraId="1501DC85" w14:textId="77777777" w:rsidR="00283D89" w:rsidRDefault="00DB02E4">
      <w:pPr>
        <w:pStyle w:val="AH5Sec"/>
      </w:pPr>
      <w:bookmarkStart w:id="9" w:name="_Toc148347382"/>
      <w:r w:rsidRPr="00290C40">
        <w:rPr>
          <w:rStyle w:val="CharSectNo"/>
        </w:rPr>
        <w:lastRenderedPageBreak/>
        <w:t>3</w:t>
      </w:r>
      <w:r>
        <w:tab/>
        <w:t>Leases to which Act applies—Act, s 12 (1) (k)</w:t>
      </w:r>
      <w:bookmarkEnd w:id="9"/>
    </w:p>
    <w:p w14:paraId="0375A4F3" w14:textId="77777777" w:rsidR="00283D89" w:rsidRDefault="00DB02E4">
      <w:pPr>
        <w:pStyle w:val="Amainreturn"/>
        <w:keepNext/>
      </w:pPr>
      <w:r>
        <w:t>The following premises are prescribed:</w:t>
      </w:r>
    </w:p>
    <w:p w14:paraId="5345AE75" w14:textId="77777777" w:rsidR="00283D89" w:rsidRDefault="00DB02E4">
      <w:pPr>
        <w:pStyle w:val="Apara"/>
      </w:pPr>
      <w:r>
        <w:tab/>
        <w:t>(a)</w:t>
      </w:r>
      <w:r>
        <w:tab/>
        <w:t>for the Act—premises under a lease that are used as a service station (</w:t>
      </w:r>
      <w:r>
        <w:rPr>
          <w:snapToGrid w:val="0"/>
        </w:rPr>
        <w:t>whether referred to as a service station, motor service station or in any other way</w:t>
      </w:r>
      <w:r>
        <w:t>) or for a related purpose; and</w:t>
      </w:r>
    </w:p>
    <w:p w14:paraId="3342907A" w14:textId="6F0FB305" w:rsidR="00283D89" w:rsidRDefault="00DB02E4">
      <w:pPr>
        <w:pStyle w:val="Apara"/>
      </w:pPr>
      <w:r>
        <w:tab/>
        <w:t>(b)</w:t>
      </w:r>
      <w:r>
        <w:tab/>
        <w:t xml:space="preserve">for the </w:t>
      </w:r>
      <w:hyperlink r:id="rId27" w:tooltip="Leases (Commercial and Retail) Act 2001" w:history="1">
        <w:r w:rsidR="00253AC2" w:rsidRPr="00253AC2">
          <w:rPr>
            <w:rStyle w:val="charCitHyperlinkAbbrev"/>
          </w:rPr>
          <w:t>Act</w:t>
        </w:r>
      </w:hyperlink>
      <w:r>
        <w:t xml:space="preserve">, section 8 (1) (a) (iii) and section 11 (1) (a)—premises mentioned in the </w:t>
      </w:r>
      <w:hyperlink r:id="rId28" w:tooltip="Leases (Commercial and Retail) Act 2001" w:history="1">
        <w:r w:rsidR="00253AC2" w:rsidRPr="00253AC2">
          <w:rPr>
            <w:rStyle w:val="charCitHyperlinkAbbrev"/>
          </w:rPr>
          <w:t>Act</w:t>
        </w:r>
      </w:hyperlink>
      <w:r>
        <w:t>, section 12 (1) (d) to (j).</w:t>
      </w:r>
    </w:p>
    <w:p w14:paraId="1BAD6739" w14:textId="77777777" w:rsidR="00283D89" w:rsidRDefault="00DB02E4">
      <w:pPr>
        <w:pStyle w:val="AH5Sec"/>
      </w:pPr>
      <w:bookmarkStart w:id="10" w:name="_Toc148347383"/>
      <w:r w:rsidRPr="00290C40">
        <w:rPr>
          <w:rStyle w:val="CharSectNo"/>
        </w:rPr>
        <w:t>4</w:t>
      </w:r>
      <w:r>
        <w:tab/>
        <w:t>Leases to which Act does not apply—Act, s 12 (2) (b)</w:t>
      </w:r>
      <w:bookmarkEnd w:id="10"/>
    </w:p>
    <w:p w14:paraId="665DB372" w14:textId="77777777" w:rsidR="00283D89" w:rsidRDefault="003E5C18" w:rsidP="003E5C18">
      <w:pPr>
        <w:pStyle w:val="Amain"/>
      </w:pPr>
      <w:r>
        <w:tab/>
        <w:t>(1)</w:t>
      </w:r>
      <w:r>
        <w:tab/>
      </w:r>
      <w:r w:rsidR="00DB02E4">
        <w:t>The following leases are prescribed:</w:t>
      </w:r>
    </w:p>
    <w:p w14:paraId="33BA1008" w14:textId="77777777" w:rsidR="00283D89" w:rsidRDefault="00DB02E4">
      <w:pPr>
        <w:pStyle w:val="Apara"/>
      </w:pPr>
      <w:r>
        <w:tab/>
        <w:t>(a)</w:t>
      </w:r>
      <w:r>
        <w:tab/>
        <w:t xml:space="preserve">agreement for lease (and subsequent lease) between P T Limited (ACN 004 454 666) and Commonwealth Funds Management Limited (ACN 052 289 442) (lessors) and Kmart Australia Limited (ACN 004 700 485) (tenant) for premises located at Westfield </w:t>
      </w:r>
      <w:proofErr w:type="spellStart"/>
      <w:r>
        <w:t>Shoppingtown</w:t>
      </w:r>
      <w:proofErr w:type="spellEnd"/>
      <w:r>
        <w:t xml:space="preserve"> Belconnen; </w:t>
      </w:r>
    </w:p>
    <w:p w14:paraId="0405C0CD" w14:textId="77777777" w:rsidR="00283D89" w:rsidRDefault="00DB02E4">
      <w:pPr>
        <w:pStyle w:val="Apara"/>
      </w:pPr>
      <w:r>
        <w:tab/>
        <w:t>(b)</w:t>
      </w:r>
      <w:r>
        <w:tab/>
        <w:t xml:space="preserve">agreement for lease (and subsequent lease) between P T Limited (ACN 004 454 666) and Commonwealth Funds Management Limited (ACN 052 289 442) (lessors) and Coles Supermarkets Australia Proprietary Limited (ACN 004 189 708) (tenant) for premises located at Westfield </w:t>
      </w:r>
      <w:proofErr w:type="spellStart"/>
      <w:r>
        <w:t>Shoppingtown</w:t>
      </w:r>
      <w:proofErr w:type="spellEnd"/>
      <w:r>
        <w:t xml:space="preserve"> Belconnen;</w:t>
      </w:r>
    </w:p>
    <w:p w14:paraId="6BC22D4B" w14:textId="77777777" w:rsidR="00283D89" w:rsidRDefault="00DB02E4">
      <w:pPr>
        <w:pStyle w:val="Apara"/>
        <w:keepLines/>
      </w:pPr>
      <w:r>
        <w:tab/>
        <w:t>(c)</w:t>
      </w:r>
      <w:r>
        <w:tab/>
        <w:t>a lease for any part of the land that is block 1 section 1 division of Bruce for a term longer than 50 years granted between Calvary Hospital ACT Incorporated (lessor) and Calvary Clinic Pty Limited and any assignee or transferee of Calvary Clinic Pty Limited (tenant);</w:t>
      </w:r>
    </w:p>
    <w:p w14:paraId="135098A0" w14:textId="77777777" w:rsidR="00283D89" w:rsidRDefault="00DB02E4">
      <w:pPr>
        <w:pStyle w:val="Apara"/>
      </w:pPr>
      <w:r>
        <w:tab/>
        <w:t>(d)</w:t>
      </w:r>
      <w:r>
        <w:tab/>
        <w:t>a lease (including any lease resulting from the existence of an option) of premises at block 2 section 13 division of Phillip between Perpetual Trustee Company Limited (ACN 000 001 007) (lessor) and Coles Supermarkets Australia Proprietary Limited (ACN 004 189 708) (tenant);</w:t>
      </w:r>
    </w:p>
    <w:p w14:paraId="15FBE7B4" w14:textId="77777777" w:rsidR="00283D89" w:rsidRDefault="00DB02E4">
      <w:pPr>
        <w:pStyle w:val="Apara"/>
      </w:pPr>
      <w:r>
        <w:lastRenderedPageBreak/>
        <w:tab/>
        <w:t>(e)</w:t>
      </w:r>
      <w:r>
        <w:tab/>
        <w:t>a lease (including any lease resulting from the exercise of an option) of premises at block 4 section 41 division of Griffith between Manuka Plaza Nominees Proprietary Limited (ACN 080 817 438) (lessor) and Coles Supermarkets Australia Proprietary Limited (ACN 004 189 708) (tenant);</w:t>
      </w:r>
    </w:p>
    <w:p w14:paraId="7BF492FE" w14:textId="77777777" w:rsidR="00283D89" w:rsidRDefault="00DB02E4">
      <w:pPr>
        <w:pStyle w:val="Apara"/>
      </w:pPr>
      <w:r>
        <w:tab/>
        <w:t>(f)</w:t>
      </w:r>
      <w:r>
        <w:tab/>
        <w:t xml:space="preserve">a lease (including any lease resulting from the exercise of an option) of premises at block 4 section 41 division of Griffith between Manuka Plaza Nominees Proprietary Limited (ACN 080 817 438) (lessor) and </w:t>
      </w:r>
      <w:proofErr w:type="spellStart"/>
      <w:r>
        <w:t>Liquorland</w:t>
      </w:r>
      <w:proofErr w:type="spellEnd"/>
      <w:r>
        <w:t xml:space="preserve"> Australia Proprietary Limited (ACN 007 512 414) (tenant);</w:t>
      </w:r>
    </w:p>
    <w:p w14:paraId="70B819B9" w14:textId="77777777" w:rsidR="00283D89" w:rsidRDefault="00DB02E4">
      <w:pPr>
        <w:pStyle w:val="Apara"/>
      </w:pPr>
      <w:r>
        <w:tab/>
        <w:t>(g)</w:t>
      </w:r>
      <w:r>
        <w:tab/>
        <w:t>a lease (including any lease resulting from the exercise of an option) of premises at blocks 9, 10 and 20 section 52 division of Belconnen between P T Limited (ACN 004 454 666) and Commonwealth Funds Management Limited (ACN 052 289 442) (lessors) and Franklins Management Services Proprietary Limited (ACN 000 052 077) (tenant);</w:t>
      </w:r>
    </w:p>
    <w:p w14:paraId="61BFCD5C" w14:textId="77777777" w:rsidR="00283D89" w:rsidRDefault="00DB02E4">
      <w:pPr>
        <w:pStyle w:val="Apara"/>
      </w:pPr>
      <w:r>
        <w:tab/>
        <w:t>(h)</w:t>
      </w:r>
      <w:r>
        <w:tab/>
        <w:t>a lease of any part of block 4 section 69 division of Lyneham, if the lease is for—</w:t>
      </w:r>
    </w:p>
    <w:p w14:paraId="163625B4" w14:textId="77777777" w:rsidR="00283D89" w:rsidRDefault="00DB02E4">
      <w:pPr>
        <w:pStyle w:val="Asubpara"/>
      </w:pPr>
      <w:r>
        <w:tab/>
        <w:t>(</w:t>
      </w:r>
      <w:proofErr w:type="spellStart"/>
      <w:r>
        <w:t>i</w:t>
      </w:r>
      <w:proofErr w:type="spellEnd"/>
      <w:r>
        <w:t>)</w:t>
      </w:r>
      <w:r>
        <w:tab/>
        <w:t>premises that are used for horse stables; and</w:t>
      </w:r>
    </w:p>
    <w:p w14:paraId="365137B8" w14:textId="77777777" w:rsidR="00283D89" w:rsidRDefault="00DB02E4">
      <w:pPr>
        <w:pStyle w:val="Asubpara"/>
      </w:pPr>
      <w:r>
        <w:tab/>
        <w:t>(</w:t>
      </w:r>
      <w:r w:rsidR="003E5C18">
        <w:t>ii)</w:t>
      </w:r>
      <w:r w:rsidR="003E5C18">
        <w:tab/>
        <w:t>a term of at least 20 years;</w:t>
      </w:r>
    </w:p>
    <w:p w14:paraId="64D352B3" w14:textId="77777777" w:rsidR="006175ED" w:rsidRPr="003A5F20" w:rsidRDefault="006175ED" w:rsidP="006175ED">
      <w:pPr>
        <w:pStyle w:val="Apara"/>
      </w:pPr>
      <w:r w:rsidRPr="003A5F20">
        <w:tab/>
        <w:t>(</w:t>
      </w:r>
      <w:proofErr w:type="spellStart"/>
      <w:r w:rsidRPr="003A5F20">
        <w:t>i</w:t>
      </w:r>
      <w:proofErr w:type="spellEnd"/>
      <w:r w:rsidRPr="003A5F20">
        <w:t>)</w:t>
      </w:r>
      <w:r w:rsidRPr="003A5F20">
        <w:tab/>
        <w:t>a lease in the City West precinct between the Australian National University (lessor) and a tenant if—</w:t>
      </w:r>
    </w:p>
    <w:p w14:paraId="1A189A76" w14:textId="77777777" w:rsidR="006175ED" w:rsidRPr="003A5F20" w:rsidRDefault="006175ED" w:rsidP="006175ED">
      <w:pPr>
        <w:pStyle w:val="Asubpara"/>
      </w:pPr>
      <w:r w:rsidRPr="003A5F20">
        <w:tab/>
        <w:t>(</w:t>
      </w:r>
      <w:proofErr w:type="spellStart"/>
      <w:r w:rsidRPr="003A5F20">
        <w:t>i</w:t>
      </w:r>
      <w:proofErr w:type="spellEnd"/>
      <w:r w:rsidRPr="003A5F20">
        <w:t>)</w:t>
      </w:r>
      <w:r w:rsidRPr="003A5F20">
        <w:tab/>
        <w:t>the term of the lease is 30 years or more; and</w:t>
      </w:r>
    </w:p>
    <w:p w14:paraId="3CEA56E4" w14:textId="77777777" w:rsidR="006175ED" w:rsidRPr="003A5F20" w:rsidRDefault="006175ED" w:rsidP="006175ED">
      <w:pPr>
        <w:pStyle w:val="Asubpara"/>
      </w:pPr>
      <w:r w:rsidRPr="003A5F20">
        <w:tab/>
        <w:t>(ii)</w:t>
      </w:r>
      <w:r w:rsidRPr="003A5F20">
        <w:tab/>
        <w:t xml:space="preserve">the permitted use under the lease is the same as the permitted use </w:t>
      </w:r>
      <w:r w:rsidR="00416331">
        <w:t>under the relevant Crown lease;</w:t>
      </w:r>
    </w:p>
    <w:p w14:paraId="0514413F" w14:textId="77777777" w:rsidR="006175ED" w:rsidRDefault="006175ED" w:rsidP="006175ED">
      <w:pPr>
        <w:pStyle w:val="Apara"/>
      </w:pPr>
      <w:r w:rsidRPr="003A5F20">
        <w:tab/>
        <w:t>(j)</w:t>
      </w:r>
      <w:r w:rsidRPr="003A5F20">
        <w:tab/>
        <w:t>a lease of premises with a lettable area larger than 1000m</w:t>
      </w:r>
      <w:r w:rsidRPr="003A5F20">
        <w:rPr>
          <w:vertAlign w:val="superscript"/>
        </w:rPr>
        <w:t>2</w:t>
      </w:r>
      <w:r w:rsidRPr="003A5F20">
        <w:t xml:space="preserve"> that is leased to a listed public company, or a subsidiary of a listed public company, that has c</w:t>
      </w:r>
      <w:r w:rsidR="00416331">
        <w:t>hanged to a proprietary company;</w:t>
      </w:r>
    </w:p>
    <w:p w14:paraId="7517CE3F" w14:textId="77777777" w:rsidR="003106C1" w:rsidRPr="001D304B" w:rsidRDefault="003106C1" w:rsidP="00416331">
      <w:pPr>
        <w:pStyle w:val="Ipara"/>
        <w:keepLines/>
      </w:pPr>
      <w:r w:rsidRPr="001D304B">
        <w:lastRenderedPageBreak/>
        <w:tab/>
        <w:t>(k)</w:t>
      </w:r>
      <w:r w:rsidRPr="001D304B">
        <w:tab/>
        <w:t>a lease (including any lease resulting from the exercise of an option) of premises that are used as a petrol station between VER Custodian Pty Limited (ACN 612 669 520), in its capacity as trustee of the VER Trust (lessor) and Viva Energy Australia Pty Ltd (ACN 004 610 459) (tenant).</w:t>
      </w:r>
    </w:p>
    <w:p w14:paraId="7F11F7C0" w14:textId="77777777" w:rsidR="00290C40" w:rsidRPr="006F27A9" w:rsidRDefault="00290C40" w:rsidP="00290C40">
      <w:pPr>
        <w:pStyle w:val="Amain"/>
        <w:keepNext/>
      </w:pPr>
      <w:r w:rsidRPr="006F27A9">
        <w:tab/>
        <w:t>(2)</w:t>
      </w:r>
      <w:r w:rsidRPr="006F27A9">
        <w:tab/>
        <w:t>In this section:</w:t>
      </w:r>
    </w:p>
    <w:p w14:paraId="6F5A6F7E" w14:textId="4E6EDA5D" w:rsidR="00290C40" w:rsidRPr="006F27A9" w:rsidRDefault="00290C40" w:rsidP="00290C40">
      <w:pPr>
        <w:pStyle w:val="aDef"/>
      </w:pPr>
      <w:r w:rsidRPr="000B1155">
        <w:rPr>
          <w:rStyle w:val="charBoldItals"/>
        </w:rPr>
        <w:t>City West precinct</w:t>
      </w:r>
      <w:r w:rsidRPr="006F27A9">
        <w:rPr>
          <w:bCs/>
          <w:iCs/>
        </w:rPr>
        <w:t xml:space="preserve">—see the </w:t>
      </w:r>
      <w:hyperlink r:id="rId29" w:tooltip="SL2008-2" w:history="1">
        <w:r w:rsidRPr="000B1155">
          <w:rPr>
            <w:rStyle w:val="charCitHyperlinkItal"/>
          </w:rPr>
          <w:t>Planning and Development Regulation</w:t>
        </w:r>
        <w:r>
          <w:rPr>
            <w:rStyle w:val="charCitHyperlinkItal"/>
          </w:rPr>
          <w:t> </w:t>
        </w:r>
        <w:r w:rsidRPr="000B1155">
          <w:rPr>
            <w:rStyle w:val="charCitHyperlinkItal"/>
          </w:rPr>
          <w:t>2008</w:t>
        </w:r>
      </w:hyperlink>
      <w:r w:rsidRPr="006F27A9">
        <w:rPr>
          <w:bCs/>
          <w:iCs/>
        </w:rPr>
        <w:t xml:space="preserve"> (repealed)</w:t>
      </w:r>
      <w:r w:rsidRPr="006F27A9">
        <w:t>, section</w:t>
      </w:r>
      <w:r>
        <w:t xml:space="preserve"> </w:t>
      </w:r>
      <w:r w:rsidRPr="006F27A9">
        <w:t>102 as in force on 5</w:t>
      </w:r>
      <w:r w:rsidR="006703C3">
        <w:t> </w:t>
      </w:r>
      <w:r w:rsidRPr="006F27A9">
        <w:t>April</w:t>
      </w:r>
      <w:r w:rsidR="006703C3">
        <w:t> </w:t>
      </w:r>
      <w:r w:rsidRPr="006F27A9">
        <w:t>2020.</w:t>
      </w:r>
    </w:p>
    <w:p w14:paraId="21A74D09" w14:textId="77777777" w:rsidR="00283D89" w:rsidRDefault="00DB02E4">
      <w:pPr>
        <w:pStyle w:val="AH5Sec"/>
      </w:pPr>
      <w:bookmarkStart w:id="11" w:name="_Toc148347384"/>
      <w:r w:rsidRPr="00290C40">
        <w:rPr>
          <w:rStyle w:val="CharSectNo"/>
        </w:rPr>
        <w:t>5</w:t>
      </w:r>
      <w:r>
        <w:tab/>
        <w:t>Included provisions—Act, s 20 (3)</w:t>
      </w:r>
      <w:bookmarkEnd w:id="11"/>
    </w:p>
    <w:p w14:paraId="2A431E06" w14:textId="77777777" w:rsidR="00283D89" w:rsidRDefault="00DB02E4">
      <w:pPr>
        <w:pStyle w:val="Amainreturn"/>
      </w:pPr>
      <w:r>
        <w:t>The standard provisions are set out in schedule 1.</w:t>
      </w:r>
    </w:p>
    <w:p w14:paraId="3CE6EC82" w14:textId="77777777" w:rsidR="00290C40" w:rsidRDefault="00290C40">
      <w:pPr>
        <w:pStyle w:val="02Text"/>
        <w:sectPr w:rsidR="00290C40">
          <w:headerReference w:type="even" r:id="rId30"/>
          <w:headerReference w:type="default" r:id="rId31"/>
          <w:footerReference w:type="even" r:id="rId32"/>
          <w:footerReference w:type="default" r:id="rId33"/>
          <w:footerReference w:type="first" r:id="rId34"/>
          <w:pgSz w:w="11907" w:h="16839" w:code="9"/>
          <w:pgMar w:top="3880" w:right="1900" w:bottom="3100" w:left="2300" w:header="2280" w:footer="1760" w:gutter="0"/>
          <w:pgNumType w:start="1"/>
          <w:cols w:space="720"/>
          <w:titlePg/>
          <w:docGrid w:linePitch="254"/>
        </w:sectPr>
      </w:pPr>
    </w:p>
    <w:p w14:paraId="1551176B" w14:textId="77777777" w:rsidR="009B0DBA" w:rsidRDefault="009B0DBA" w:rsidP="009B0DBA">
      <w:pPr>
        <w:pStyle w:val="PageBreak"/>
      </w:pPr>
      <w:r>
        <w:br w:type="page"/>
      </w:r>
    </w:p>
    <w:p w14:paraId="62FC121A" w14:textId="77777777" w:rsidR="00283D89" w:rsidRPr="00290C40" w:rsidRDefault="00DB02E4" w:rsidP="009B0DBA">
      <w:pPr>
        <w:pStyle w:val="Sched-heading"/>
      </w:pPr>
      <w:bookmarkStart w:id="12" w:name="_Toc148347385"/>
      <w:r w:rsidRPr="00290C40">
        <w:rPr>
          <w:rStyle w:val="CharChapNo"/>
        </w:rPr>
        <w:lastRenderedPageBreak/>
        <w:t>Schedule 1</w:t>
      </w:r>
      <w:r>
        <w:tab/>
      </w:r>
      <w:r w:rsidRPr="00290C40">
        <w:rPr>
          <w:rStyle w:val="CharChapText"/>
        </w:rPr>
        <w:t>Lease—standard provisions</w:t>
      </w:r>
      <w:bookmarkEnd w:id="12"/>
    </w:p>
    <w:p w14:paraId="7B4F4C0E" w14:textId="77777777" w:rsidR="00283D89" w:rsidRDefault="00DB02E4">
      <w:pPr>
        <w:pStyle w:val="ref"/>
      </w:pPr>
      <w:r>
        <w:t>(see s 5)</w:t>
      </w:r>
    </w:p>
    <w:p w14:paraId="2C25A268" w14:textId="77777777" w:rsidR="00283D89" w:rsidRDefault="00DB02E4">
      <w:pPr>
        <w:pStyle w:val="Schclauseheading"/>
      </w:pPr>
      <w:bookmarkStart w:id="13" w:name="_Toc148347386"/>
      <w:r w:rsidRPr="00290C40">
        <w:rPr>
          <w:rStyle w:val="CharSectNo"/>
        </w:rPr>
        <w:t>1</w:t>
      </w:r>
      <w:r>
        <w:tab/>
        <w:t>Interpretation</w:t>
      </w:r>
      <w:bookmarkEnd w:id="13"/>
    </w:p>
    <w:p w14:paraId="3AD44A38" w14:textId="7E8EA7DB" w:rsidR="00283D89" w:rsidRDefault="00DB02E4">
      <w:pPr>
        <w:pStyle w:val="Amain"/>
      </w:pPr>
      <w:r>
        <w:tab/>
        <w:t>(1)</w:t>
      </w:r>
      <w:r>
        <w:tab/>
        <w:t xml:space="preserve">An expression used in this lease that is not defined in the dictionary to this lease has the same meaning as in the </w:t>
      </w:r>
      <w:hyperlink r:id="rId35" w:tooltip="A2001-18" w:history="1">
        <w:r w:rsidR="00253AC2" w:rsidRPr="00253AC2">
          <w:rPr>
            <w:rStyle w:val="charCitHyperlinkItal"/>
          </w:rPr>
          <w:t>Leases (Commercial and Retail) Act 2001</w:t>
        </w:r>
      </w:hyperlink>
      <w:r>
        <w:t>.</w:t>
      </w:r>
    </w:p>
    <w:p w14:paraId="7D302965" w14:textId="0F328140" w:rsidR="00283D89" w:rsidRDefault="00DB02E4">
      <w:pPr>
        <w:pStyle w:val="Amain"/>
      </w:pPr>
      <w:r>
        <w:tab/>
        <w:t>(2)</w:t>
      </w:r>
      <w:r>
        <w:tab/>
        <w:t xml:space="preserve">Any other expression has the same meaning as in the </w:t>
      </w:r>
      <w:hyperlink r:id="rId36" w:tooltip="A2001-14" w:history="1">
        <w:r w:rsidR="00DF77E9">
          <w:rPr>
            <w:rStyle w:val="charCitHyperlinkItal"/>
          </w:rPr>
          <w:t>Legislation Act </w:t>
        </w:r>
        <w:r w:rsidR="00253AC2" w:rsidRPr="00253AC2">
          <w:rPr>
            <w:rStyle w:val="charCitHyperlinkItal"/>
          </w:rPr>
          <w:t>2001</w:t>
        </w:r>
      </w:hyperlink>
      <w:r>
        <w:t>, except so far as the contrary intention appears.</w:t>
      </w:r>
    </w:p>
    <w:p w14:paraId="3BB10CD7" w14:textId="77777777" w:rsidR="00283D89" w:rsidRDefault="00DB02E4">
      <w:pPr>
        <w:pStyle w:val="Schclauseheading"/>
      </w:pPr>
      <w:bookmarkStart w:id="14" w:name="_Toc148347387"/>
      <w:r w:rsidRPr="00290C40">
        <w:rPr>
          <w:rStyle w:val="CharSectNo"/>
        </w:rPr>
        <w:t>2</w:t>
      </w:r>
      <w:r>
        <w:tab/>
        <w:t>Application of Land Titles Act 1925</w:t>
      </w:r>
      <w:bookmarkEnd w:id="14"/>
    </w:p>
    <w:p w14:paraId="12466568" w14:textId="37950294" w:rsidR="00283D89" w:rsidRDefault="00DB02E4">
      <w:pPr>
        <w:pStyle w:val="Amainreturn"/>
      </w:pPr>
      <w:r>
        <w:t xml:space="preserve">The covenants, powers and provisions implied in every lease by the </w:t>
      </w:r>
      <w:hyperlink r:id="rId37" w:tooltip="A1925-1" w:history="1">
        <w:r w:rsidR="00253AC2" w:rsidRPr="00253AC2">
          <w:rPr>
            <w:rStyle w:val="charCitHyperlinkItal"/>
          </w:rPr>
          <w:t>Land Titles Act 1925</w:t>
        </w:r>
      </w:hyperlink>
      <w:r>
        <w:t xml:space="preserve"> do not apply.</w:t>
      </w:r>
    </w:p>
    <w:p w14:paraId="31ACFD55" w14:textId="77777777" w:rsidR="00283D89" w:rsidRDefault="00DB02E4">
      <w:pPr>
        <w:pStyle w:val="Schclauseheading"/>
      </w:pPr>
      <w:bookmarkStart w:id="15" w:name="_Toc148347388"/>
      <w:r w:rsidRPr="00290C40">
        <w:rPr>
          <w:rStyle w:val="CharSectNo"/>
        </w:rPr>
        <w:t>3</w:t>
      </w:r>
      <w:r>
        <w:tab/>
        <w:t>Term</w:t>
      </w:r>
      <w:bookmarkEnd w:id="15"/>
      <w:r>
        <w:t xml:space="preserve"> </w:t>
      </w:r>
    </w:p>
    <w:p w14:paraId="547F6258" w14:textId="77777777" w:rsidR="00283D89" w:rsidRDefault="00DB02E4">
      <w:pPr>
        <w:pStyle w:val="Amainreturn"/>
      </w:pPr>
      <w:r>
        <w:t>The term of this lease is 1 month beginning on the commencement date.</w:t>
      </w:r>
    </w:p>
    <w:p w14:paraId="35ECBA36" w14:textId="77777777" w:rsidR="00283D89" w:rsidRDefault="00DB02E4">
      <w:pPr>
        <w:pStyle w:val="Schclauseheading"/>
      </w:pPr>
      <w:bookmarkStart w:id="16" w:name="_Toc148347389"/>
      <w:r w:rsidRPr="00290C40">
        <w:rPr>
          <w:rStyle w:val="CharSectNo"/>
        </w:rPr>
        <w:t>4</w:t>
      </w:r>
      <w:r>
        <w:tab/>
        <w:t>Rent</w:t>
      </w:r>
      <w:bookmarkEnd w:id="16"/>
    </w:p>
    <w:p w14:paraId="55B08734" w14:textId="77777777" w:rsidR="00283D89" w:rsidRDefault="00DB02E4">
      <w:pPr>
        <w:pStyle w:val="Amain"/>
      </w:pPr>
      <w:r>
        <w:tab/>
        <w:t>(1)</w:t>
      </w:r>
      <w:r>
        <w:tab/>
        <w:t>The monthly rent begins on the commencement date.</w:t>
      </w:r>
    </w:p>
    <w:p w14:paraId="703FAAB5" w14:textId="77777777" w:rsidR="00283D89" w:rsidRDefault="00DB02E4">
      <w:pPr>
        <w:pStyle w:val="Amain"/>
      </w:pPr>
      <w:r>
        <w:tab/>
        <w:t>(2)</w:t>
      </w:r>
      <w:r>
        <w:tab/>
        <w:t>Rent for the 1</w:t>
      </w:r>
      <w:r>
        <w:rPr>
          <w:vertAlign w:val="superscript"/>
        </w:rPr>
        <w:t>st</w:t>
      </w:r>
      <w:r>
        <w:t xml:space="preserve"> month is payable on the commencement date.</w:t>
      </w:r>
    </w:p>
    <w:p w14:paraId="5584D345" w14:textId="77777777" w:rsidR="00283D89" w:rsidRDefault="00DB02E4">
      <w:pPr>
        <w:pStyle w:val="Amain"/>
      </w:pPr>
      <w:r>
        <w:tab/>
        <w:t>(3)</w:t>
      </w:r>
      <w:r>
        <w:tab/>
        <w:t>If clause 14 (Holding over) applies, the tenant must pay the monthly rent by equal monthly instalments (and proportionately for any part of the month).</w:t>
      </w:r>
    </w:p>
    <w:p w14:paraId="63A9DF19" w14:textId="77777777" w:rsidR="00283D89" w:rsidRDefault="00DB02E4">
      <w:pPr>
        <w:pStyle w:val="Amain"/>
      </w:pPr>
      <w:r>
        <w:tab/>
        <w:t>(4)</w:t>
      </w:r>
      <w:r>
        <w:tab/>
        <w:t>The instalments must be paid to the lessor (or as the lessor directs) in advance in full and on the same day of each month.</w:t>
      </w:r>
    </w:p>
    <w:p w14:paraId="06E0A48B" w14:textId="77777777" w:rsidR="00283D89" w:rsidRDefault="00DB02E4">
      <w:pPr>
        <w:pStyle w:val="Amain"/>
      </w:pPr>
      <w:r>
        <w:tab/>
        <w:t>(5)</w:t>
      </w:r>
      <w:r>
        <w:tab/>
        <w:t>If there is no corresponding day in the relevant month, the monthly rent must be paid on the last day of the month.</w:t>
      </w:r>
    </w:p>
    <w:p w14:paraId="73150F88" w14:textId="77777777" w:rsidR="00283D89" w:rsidRDefault="00DB02E4">
      <w:pPr>
        <w:pStyle w:val="Schclauseheading"/>
      </w:pPr>
      <w:bookmarkStart w:id="17" w:name="_Toc148347390"/>
      <w:r w:rsidRPr="00290C40">
        <w:rPr>
          <w:rStyle w:val="CharSectNo"/>
        </w:rPr>
        <w:lastRenderedPageBreak/>
        <w:t>5</w:t>
      </w:r>
      <w:r>
        <w:tab/>
        <w:t>Charges</w:t>
      </w:r>
      <w:bookmarkEnd w:id="17"/>
    </w:p>
    <w:p w14:paraId="0A01C69A" w14:textId="77777777" w:rsidR="00283D89" w:rsidRDefault="00DB02E4">
      <w:pPr>
        <w:pStyle w:val="Amainreturn"/>
      </w:pPr>
      <w:r>
        <w:t>The tenant agrees to pay on time all amounts payable by the tenant that are separately charged or imposed in connection with the premises or the tenant’s occupation of the premises.</w:t>
      </w:r>
    </w:p>
    <w:p w14:paraId="012CAE88" w14:textId="77777777" w:rsidR="00283D89" w:rsidRDefault="00DB02E4">
      <w:pPr>
        <w:pStyle w:val="Schclauseheading"/>
      </w:pPr>
      <w:bookmarkStart w:id="18" w:name="_Toc148347391"/>
      <w:r w:rsidRPr="00290C40">
        <w:rPr>
          <w:rStyle w:val="CharSectNo"/>
        </w:rPr>
        <w:t>6</w:t>
      </w:r>
      <w:r>
        <w:tab/>
        <w:t>Alterations</w:t>
      </w:r>
      <w:bookmarkEnd w:id="18"/>
    </w:p>
    <w:p w14:paraId="2A304DCE" w14:textId="77777777" w:rsidR="00283D89" w:rsidRDefault="00DB02E4">
      <w:pPr>
        <w:pStyle w:val="Amainreturn"/>
      </w:pPr>
      <w:r>
        <w:t>The tenant must not make, or allow to be made, any alteration or addition to the premises (whether structural or otherwise) without the written consent of the lessor.</w:t>
      </w:r>
    </w:p>
    <w:p w14:paraId="1A25ACBC" w14:textId="77777777" w:rsidR="00283D89" w:rsidRDefault="00DB02E4">
      <w:pPr>
        <w:pStyle w:val="Schclauseheading"/>
      </w:pPr>
      <w:bookmarkStart w:id="19" w:name="_Toc148347392"/>
      <w:r w:rsidRPr="00290C40">
        <w:rPr>
          <w:rStyle w:val="CharSectNo"/>
        </w:rPr>
        <w:t>7</w:t>
      </w:r>
      <w:r>
        <w:tab/>
        <w:t>Maintenance and repairs</w:t>
      </w:r>
      <w:bookmarkEnd w:id="19"/>
    </w:p>
    <w:p w14:paraId="32605F8F" w14:textId="77777777" w:rsidR="00283D89" w:rsidRDefault="00DB02E4">
      <w:pPr>
        <w:pStyle w:val="Amain"/>
      </w:pPr>
      <w:r>
        <w:tab/>
        <w:t>(1)</w:t>
      </w:r>
      <w:r>
        <w:tab/>
        <w:t>The tenant must, to the reasonable satisfaction of the lessor—</w:t>
      </w:r>
    </w:p>
    <w:p w14:paraId="363EB612" w14:textId="77777777" w:rsidR="00283D89" w:rsidRDefault="00DB02E4">
      <w:pPr>
        <w:pStyle w:val="Apara"/>
      </w:pPr>
      <w:r>
        <w:tab/>
        <w:t>(a)</w:t>
      </w:r>
      <w:r>
        <w:tab/>
        <w:t>keep the premises clean and in a tidy condition; and</w:t>
      </w:r>
    </w:p>
    <w:p w14:paraId="1EDBACD1" w14:textId="77777777" w:rsidR="00283D89" w:rsidRDefault="00DB02E4">
      <w:pPr>
        <w:pStyle w:val="Apara"/>
      </w:pPr>
      <w:r>
        <w:tab/>
        <w:t>(b)</w:t>
      </w:r>
      <w:r>
        <w:tab/>
        <w:t>keep the premises and the lessor’s property in good repair; and</w:t>
      </w:r>
    </w:p>
    <w:p w14:paraId="6C8188AB" w14:textId="77777777" w:rsidR="00283D89" w:rsidRDefault="00DB02E4">
      <w:pPr>
        <w:pStyle w:val="Apara"/>
      </w:pPr>
      <w:r>
        <w:tab/>
        <w:t>(c)</w:t>
      </w:r>
      <w:r>
        <w:tab/>
        <w:t>hand over the premises in good repair at the end of the lease (having regard to the state of repair at the commencement date).</w:t>
      </w:r>
    </w:p>
    <w:p w14:paraId="4064F18C" w14:textId="77777777" w:rsidR="00283D89" w:rsidRDefault="00DB02E4">
      <w:pPr>
        <w:pStyle w:val="Amain"/>
      </w:pPr>
      <w:r>
        <w:tab/>
        <w:t>(2)</w:t>
      </w:r>
      <w:r>
        <w:tab/>
        <w:t>Subclause (1) does not apply in relation to damage caused by—</w:t>
      </w:r>
    </w:p>
    <w:p w14:paraId="7B935136" w14:textId="77777777" w:rsidR="00283D89" w:rsidRDefault="00DB02E4">
      <w:pPr>
        <w:pStyle w:val="Apara"/>
      </w:pPr>
      <w:r>
        <w:tab/>
        <w:t>(a)</w:t>
      </w:r>
      <w:r>
        <w:tab/>
        <w:t>fair wear and tear; and</w:t>
      </w:r>
    </w:p>
    <w:p w14:paraId="5D9F7E26" w14:textId="77777777" w:rsidR="00283D89" w:rsidRDefault="00DB02E4">
      <w:pPr>
        <w:pStyle w:val="Apara"/>
      </w:pPr>
      <w:r>
        <w:tab/>
        <w:t>(b)</w:t>
      </w:r>
      <w:r>
        <w:tab/>
        <w:t>fire, storm, lightning, flood or earthquake.</w:t>
      </w:r>
    </w:p>
    <w:p w14:paraId="4AB7699F" w14:textId="77777777" w:rsidR="00283D89" w:rsidRDefault="00DB02E4">
      <w:pPr>
        <w:pStyle w:val="Schclauseheading"/>
      </w:pPr>
      <w:bookmarkStart w:id="20" w:name="_Toc148347393"/>
      <w:r w:rsidRPr="00290C40">
        <w:rPr>
          <w:rStyle w:val="CharSectNo"/>
        </w:rPr>
        <w:t>8</w:t>
      </w:r>
      <w:r>
        <w:tab/>
        <w:t>Assignments, subleases and mortgages</w:t>
      </w:r>
      <w:bookmarkEnd w:id="20"/>
    </w:p>
    <w:p w14:paraId="795BCF3A" w14:textId="77777777" w:rsidR="00283D89" w:rsidRDefault="00DB02E4">
      <w:pPr>
        <w:pStyle w:val="Amainreturn"/>
      </w:pPr>
      <w:r>
        <w:t>The tenant may assign, sublease or mortgage the tenant’s interest in the premises only if the tenant has the written consent of the lessor obtained in accordance with the Act.</w:t>
      </w:r>
    </w:p>
    <w:p w14:paraId="5229D570" w14:textId="77777777" w:rsidR="00283D89" w:rsidRDefault="00DB02E4">
      <w:pPr>
        <w:pStyle w:val="Schclauseheading"/>
      </w:pPr>
      <w:bookmarkStart w:id="21" w:name="_Toc148347394"/>
      <w:r w:rsidRPr="00290C40">
        <w:rPr>
          <w:rStyle w:val="CharSectNo"/>
        </w:rPr>
        <w:t>9</w:t>
      </w:r>
      <w:r>
        <w:tab/>
        <w:t>Use of premises</w:t>
      </w:r>
      <w:bookmarkEnd w:id="21"/>
    </w:p>
    <w:p w14:paraId="29EDFCC9" w14:textId="77777777" w:rsidR="00283D89" w:rsidRDefault="00DB02E4" w:rsidP="000C3688">
      <w:pPr>
        <w:pStyle w:val="Amain"/>
        <w:keepLines/>
      </w:pPr>
      <w:r>
        <w:tab/>
        <w:t>(1)</w:t>
      </w:r>
      <w:r>
        <w:tab/>
        <w:t>The tenant must comply with all laws and requirements of authorities in connection with the premises, the tenant’s business carried on at the premises, the tenant’s property kept at the premises and the use or occupation of the premises by the tenant.</w:t>
      </w:r>
    </w:p>
    <w:p w14:paraId="2A076F5B" w14:textId="77777777" w:rsidR="00283D89" w:rsidRDefault="00DB02E4">
      <w:pPr>
        <w:pStyle w:val="Amain"/>
        <w:keepNext/>
      </w:pPr>
      <w:r>
        <w:lastRenderedPageBreak/>
        <w:tab/>
        <w:t>(2)</w:t>
      </w:r>
      <w:r>
        <w:tab/>
        <w:t>The tenant must not—</w:t>
      </w:r>
    </w:p>
    <w:p w14:paraId="7A47C2B5" w14:textId="77777777" w:rsidR="00283D89" w:rsidRDefault="00DB02E4">
      <w:pPr>
        <w:pStyle w:val="Apara"/>
      </w:pPr>
      <w:r>
        <w:tab/>
        <w:t>(a)</w:t>
      </w:r>
      <w:r>
        <w:tab/>
        <w:t>breach a term of the territory lease that applies to the premises; or</w:t>
      </w:r>
    </w:p>
    <w:p w14:paraId="2E0592FD" w14:textId="77777777" w:rsidR="00283D89" w:rsidRDefault="00DB02E4">
      <w:pPr>
        <w:pStyle w:val="Apara"/>
      </w:pPr>
      <w:r>
        <w:tab/>
        <w:t>(b)</w:t>
      </w:r>
      <w:r>
        <w:tab/>
        <w:t>breach a term of any headlease that the lessor has told the tenant about.</w:t>
      </w:r>
    </w:p>
    <w:p w14:paraId="26E4C9DB" w14:textId="77777777" w:rsidR="00283D89" w:rsidRDefault="00DB02E4">
      <w:pPr>
        <w:pStyle w:val="Schclauseheading"/>
      </w:pPr>
      <w:bookmarkStart w:id="22" w:name="_Toc148347395"/>
      <w:r w:rsidRPr="00290C40">
        <w:rPr>
          <w:rStyle w:val="CharSectNo"/>
        </w:rPr>
        <w:t>10</w:t>
      </w:r>
      <w:r>
        <w:tab/>
        <w:t>Inspection of premises</w:t>
      </w:r>
      <w:bookmarkEnd w:id="22"/>
    </w:p>
    <w:p w14:paraId="32209726" w14:textId="77777777" w:rsidR="00283D89" w:rsidRDefault="00DB02E4">
      <w:pPr>
        <w:pStyle w:val="Amain"/>
      </w:pPr>
      <w:r>
        <w:tab/>
        <w:t>(1)</w:t>
      </w:r>
      <w:r>
        <w:tab/>
        <w:t>The tenant must allow the lessor, or anyone authorised by the lessor, to enter and inspect the premises at any reasonable time.</w:t>
      </w:r>
    </w:p>
    <w:p w14:paraId="27535650" w14:textId="77777777" w:rsidR="00283D89" w:rsidRDefault="00DB02E4">
      <w:pPr>
        <w:pStyle w:val="Amain"/>
      </w:pPr>
      <w:r>
        <w:tab/>
        <w:t>(2)</w:t>
      </w:r>
      <w:r>
        <w:tab/>
        <w:t>The lessor must give the tenant reasonable notice of the lessor’s intention to inspect the premises.</w:t>
      </w:r>
    </w:p>
    <w:p w14:paraId="4322F5CE" w14:textId="77777777" w:rsidR="00283D89" w:rsidRDefault="00DB02E4">
      <w:pPr>
        <w:pStyle w:val="Schclauseheading"/>
      </w:pPr>
      <w:bookmarkStart w:id="23" w:name="_Toc148347396"/>
      <w:r w:rsidRPr="00290C40">
        <w:rPr>
          <w:rStyle w:val="CharSectNo"/>
        </w:rPr>
        <w:t>11</w:t>
      </w:r>
      <w:r>
        <w:tab/>
        <w:t>Indemnity</w:t>
      </w:r>
      <w:bookmarkEnd w:id="23"/>
    </w:p>
    <w:p w14:paraId="2F3CC943" w14:textId="77777777" w:rsidR="00283D89" w:rsidRDefault="00DB02E4">
      <w:pPr>
        <w:pStyle w:val="Amain"/>
      </w:pPr>
      <w:r>
        <w:tab/>
        <w:t>(1)</w:t>
      </w:r>
      <w:r>
        <w:tab/>
        <w:t>The tenant indemnifies the lessor against all liabilities or losses arising out of any injury to, or damage to the property of, the tenant or its employees, agents, invitees, contractors or licensees while on or entering any part of the premises.</w:t>
      </w:r>
    </w:p>
    <w:p w14:paraId="4A01D89F" w14:textId="77777777" w:rsidR="00283D89" w:rsidRDefault="00DB02E4">
      <w:pPr>
        <w:pStyle w:val="Amain"/>
      </w:pPr>
      <w:r>
        <w:tab/>
        <w:t>(2)</w:t>
      </w:r>
      <w:r>
        <w:tab/>
        <w:t>Subclause (1) does not apply to any liability or loss caused by the lessor or the lessor’s employees, agents, invitees or contractors.</w:t>
      </w:r>
    </w:p>
    <w:p w14:paraId="43E017F7" w14:textId="77777777" w:rsidR="00283D89" w:rsidRDefault="00DB02E4">
      <w:pPr>
        <w:pStyle w:val="Schclauseheading"/>
      </w:pPr>
      <w:bookmarkStart w:id="24" w:name="_Toc148347397"/>
      <w:r w:rsidRPr="00290C40">
        <w:rPr>
          <w:rStyle w:val="CharSectNo"/>
        </w:rPr>
        <w:t>12</w:t>
      </w:r>
      <w:r>
        <w:tab/>
        <w:t>Removal of tenant’s property</w:t>
      </w:r>
      <w:bookmarkEnd w:id="24"/>
    </w:p>
    <w:p w14:paraId="07042E29" w14:textId="77777777" w:rsidR="00283D89" w:rsidRDefault="00DB02E4">
      <w:pPr>
        <w:pStyle w:val="Amain"/>
      </w:pPr>
      <w:r>
        <w:tab/>
        <w:t>(1)</w:t>
      </w:r>
      <w:r>
        <w:tab/>
        <w:t>The tenant must remove all the tenant’s property from the premises at the end of this lease.</w:t>
      </w:r>
    </w:p>
    <w:p w14:paraId="466B7CB0" w14:textId="77777777" w:rsidR="00283D89" w:rsidRDefault="00DB02E4">
      <w:pPr>
        <w:pStyle w:val="Amain"/>
      </w:pPr>
      <w:r>
        <w:tab/>
        <w:t>(2)</w:t>
      </w:r>
      <w:r>
        <w:tab/>
        <w:t>The tenant must repair any damage to the premises done by the tenant when removing the tenant’s property.</w:t>
      </w:r>
    </w:p>
    <w:p w14:paraId="249B42B5" w14:textId="77777777" w:rsidR="00283D89" w:rsidRDefault="00DB02E4">
      <w:pPr>
        <w:pStyle w:val="Schclauseheading"/>
      </w:pPr>
      <w:bookmarkStart w:id="25" w:name="_Toc148347398"/>
      <w:r w:rsidRPr="00290C40">
        <w:rPr>
          <w:rStyle w:val="CharSectNo"/>
        </w:rPr>
        <w:t>13</w:t>
      </w:r>
      <w:r>
        <w:tab/>
        <w:t>Re-entry on default</w:t>
      </w:r>
      <w:bookmarkEnd w:id="25"/>
    </w:p>
    <w:p w14:paraId="735ADA44" w14:textId="77777777" w:rsidR="00283D89" w:rsidRDefault="00DB02E4">
      <w:pPr>
        <w:pStyle w:val="Amainreturn"/>
      </w:pPr>
      <w:r>
        <w:t>The lessor may end this lease and recover possession of the whole or part of the premises if—</w:t>
      </w:r>
    </w:p>
    <w:p w14:paraId="7F744B99" w14:textId="77777777" w:rsidR="00283D89" w:rsidRDefault="00DB02E4">
      <w:pPr>
        <w:pStyle w:val="Apara"/>
      </w:pPr>
      <w:r>
        <w:tab/>
        <w:t>(a)</w:t>
      </w:r>
      <w:r>
        <w:tab/>
        <w:t>the rent is 1 month or more in arrears; or</w:t>
      </w:r>
    </w:p>
    <w:p w14:paraId="2B85382D" w14:textId="77777777" w:rsidR="00283D89" w:rsidRDefault="00DB02E4">
      <w:pPr>
        <w:pStyle w:val="Apara"/>
      </w:pPr>
      <w:r>
        <w:lastRenderedPageBreak/>
        <w:tab/>
        <w:t>(b)</w:t>
      </w:r>
      <w:r>
        <w:tab/>
        <w:t>the tenant is otherwise in breach of this lease.</w:t>
      </w:r>
    </w:p>
    <w:p w14:paraId="30C8D91C" w14:textId="77777777" w:rsidR="00283D89" w:rsidRDefault="00DB02E4">
      <w:pPr>
        <w:pStyle w:val="Schclauseheading"/>
      </w:pPr>
      <w:bookmarkStart w:id="26" w:name="_Toc148347399"/>
      <w:r w:rsidRPr="00290C40">
        <w:rPr>
          <w:rStyle w:val="CharSectNo"/>
        </w:rPr>
        <w:t>14</w:t>
      </w:r>
      <w:r>
        <w:tab/>
        <w:t>Holding over</w:t>
      </w:r>
      <w:bookmarkEnd w:id="26"/>
    </w:p>
    <w:p w14:paraId="243DDAF2" w14:textId="77777777" w:rsidR="00283D89" w:rsidRDefault="00DB02E4">
      <w:pPr>
        <w:pStyle w:val="Amain"/>
      </w:pPr>
      <w:r>
        <w:tab/>
        <w:t>(1)</w:t>
      </w:r>
      <w:r>
        <w:tab/>
        <w:t>If the tenant continues to occupy the premises after 1 month after the expiry date for this lease, the tenant—</w:t>
      </w:r>
    </w:p>
    <w:p w14:paraId="74052C3C" w14:textId="77777777" w:rsidR="00283D89" w:rsidRDefault="00DB02E4">
      <w:pPr>
        <w:pStyle w:val="Apara"/>
      </w:pPr>
      <w:r>
        <w:tab/>
        <w:t>(a)</w:t>
      </w:r>
      <w:r>
        <w:tab/>
        <w:t>is a monthly tenant at the monthly rent then applying; and</w:t>
      </w:r>
    </w:p>
    <w:p w14:paraId="057EEE17" w14:textId="77777777" w:rsidR="00283D89" w:rsidRDefault="00DB02E4">
      <w:pPr>
        <w:pStyle w:val="Apara"/>
      </w:pPr>
      <w:r>
        <w:tab/>
        <w:t>(b)</w:t>
      </w:r>
      <w:r>
        <w:tab/>
        <w:t>occupies the premises on the conditions of this lease.</w:t>
      </w:r>
    </w:p>
    <w:p w14:paraId="7180983B" w14:textId="77777777" w:rsidR="00283D89" w:rsidRDefault="00DB02E4">
      <w:pPr>
        <w:pStyle w:val="Amain"/>
      </w:pPr>
      <w:r>
        <w:tab/>
        <w:t>(2)</w:t>
      </w:r>
      <w:r>
        <w:tab/>
        <w:t>The monthly tenancy may be ended by either party by 1 month’s written notice to the other given at any time.</w:t>
      </w:r>
    </w:p>
    <w:p w14:paraId="6D5D1242" w14:textId="77777777" w:rsidR="00283D89" w:rsidRDefault="00DB02E4">
      <w:pPr>
        <w:pStyle w:val="Schclauseheading"/>
      </w:pPr>
      <w:bookmarkStart w:id="27" w:name="_Toc148347400"/>
      <w:r w:rsidRPr="00290C40">
        <w:rPr>
          <w:rStyle w:val="CharSectNo"/>
        </w:rPr>
        <w:t>15</w:t>
      </w:r>
      <w:r>
        <w:tab/>
        <w:t>Dictionary</w:t>
      </w:r>
      <w:bookmarkEnd w:id="27"/>
    </w:p>
    <w:p w14:paraId="26924D83" w14:textId="77777777" w:rsidR="00283D89" w:rsidRDefault="00DB02E4">
      <w:pPr>
        <w:pStyle w:val="Amainreturn"/>
        <w:keepNext/>
      </w:pPr>
      <w:r>
        <w:t>In this lease, unless the contrary intention appears:</w:t>
      </w:r>
    </w:p>
    <w:p w14:paraId="55B464D8" w14:textId="4FD2F84C" w:rsidR="00283D89" w:rsidRDefault="00DB02E4">
      <w:pPr>
        <w:pStyle w:val="aDef"/>
      </w:pPr>
      <w:r>
        <w:rPr>
          <w:rStyle w:val="charBoldItals"/>
        </w:rPr>
        <w:t>Act</w:t>
      </w:r>
      <w:r>
        <w:t xml:space="preserve"> means the </w:t>
      </w:r>
      <w:hyperlink r:id="rId38" w:tooltip="A2001-18" w:history="1">
        <w:r w:rsidR="00253AC2" w:rsidRPr="00253AC2">
          <w:rPr>
            <w:rStyle w:val="charCitHyperlinkItal"/>
          </w:rPr>
          <w:t>Leases (Commercial and Retail) Act 2001</w:t>
        </w:r>
      </w:hyperlink>
      <w:r>
        <w:t>.</w:t>
      </w:r>
    </w:p>
    <w:p w14:paraId="048D8C89" w14:textId="77777777" w:rsidR="00283D89" w:rsidRDefault="00DB02E4">
      <w:pPr>
        <w:pStyle w:val="aDef"/>
      </w:pPr>
      <w:r>
        <w:rPr>
          <w:rStyle w:val="charBoldItals"/>
        </w:rPr>
        <w:t>commencement date</w:t>
      </w:r>
      <w:r>
        <w:t xml:space="preserve"> means the date this lease is entered into.</w:t>
      </w:r>
    </w:p>
    <w:p w14:paraId="455523FC" w14:textId="77777777" w:rsidR="00283D89" w:rsidRDefault="00DB02E4">
      <w:pPr>
        <w:pStyle w:val="aDef"/>
      </w:pPr>
      <w:r>
        <w:rPr>
          <w:rStyle w:val="charBoldItals"/>
        </w:rPr>
        <w:t>lessor’s property</w:t>
      </w:r>
      <w:r>
        <w:t xml:space="preserve"> means the property provided by the lessor under this lease.</w:t>
      </w:r>
    </w:p>
    <w:p w14:paraId="6E524792" w14:textId="77777777" w:rsidR="00283D89" w:rsidRDefault="00DB02E4">
      <w:pPr>
        <w:pStyle w:val="aDef"/>
      </w:pPr>
      <w:r>
        <w:rPr>
          <w:rStyle w:val="charBoldItals"/>
        </w:rPr>
        <w:t>monthly rent</w:t>
      </w:r>
      <w:r>
        <w:t xml:space="preserve"> means the amount agreed to be paid by the tenant to the lessor each month under this lease.</w:t>
      </w:r>
    </w:p>
    <w:p w14:paraId="6590A1C0" w14:textId="77777777" w:rsidR="00283D89" w:rsidRDefault="00DB02E4">
      <w:pPr>
        <w:pStyle w:val="aDef"/>
      </w:pPr>
      <w:r>
        <w:rPr>
          <w:rStyle w:val="charBoldItals"/>
        </w:rPr>
        <w:t>premises</w:t>
      </w:r>
      <w:r>
        <w:t xml:space="preserve"> means the premises the subject of this lease.</w:t>
      </w:r>
    </w:p>
    <w:p w14:paraId="789A2A5F" w14:textId="77777777" w:rsidR="00283D89" w:rsidRDefault="00DB02E4">
      <w:pPr>
        <w:pStyle w:val="aDef"/>
      </w:pPr>
      <w:r>
        <w:rPr>
          <w:rStyle w:val="charBoldItals"/>
        </w:rPr>
        <w:t>tenant’s property</w:t>
      </w:r>
      <w:r>
        <w:t xml:space="preserve"> means the fixtures and fittings and other property of the tenant in the premises.</w:t>
      </w:r>
    </w:p>
    <w:p w14:paraId="4D5886BB" w14:textId="77777777" w:rsidR="00283D89" w:rsidRDefault="00DB02E4">
      <w:pPr>
        <w:pStyle w:val="aDef"/>
      </w:pPr>
      <w:r>
        <w:rPr>
          <w:rStyle w:val="charBoldItals"/>
        </w:rPr>
        <w:t>territory lease</w:t>
      </w:r>
      <w:r>
        <w:t xml:space="preserve"> means the Crown lease of the land covered by this lease.</w:t>
      </w:r>
    </w:p>
    <w:p w14:paraId="58359677" w14:textId="77777777" w:rsidR="008064C6" w:rsidRDefault="008064C6">
      <w:pPr>
        <w:pStyle w:val="03Schedule"/>
        <w:sectPr w:rsidR="008064C6">
          <w:headerReference w:type="even" r:id="rId39"/>
          <w:headerReference w:type="default" r:id="rId40"/>
          <w:footerReference w:type="even" r:id="rId41"/>
          <w:footerReference w:type="default" r:id="rId42"/>
          <w:type w:val="continuous"/>
          <w:pgSz w:w="11907" w:h="16839" w:code="9"/>
          <w:pgMar w:top="3880" w:right="1900" w:bottom="3100" w:left="2300" w:header="2280" w:footer="1760" w:gutter="0"/>
          <w:cols w:space="720"/>
        </w:sectPr>
      </w:pPr>
    </w:p>
    <w:p w14:paraId="1F6D6E26" w14:textId="77777777" w:rsidR="00290C40" w:rsidRDefault="00290C40">
      <w:pPr>
        <w:pStyle w:val="Endnote1"/>
      </w:pPr>
      <w:bookmarkStart w:id="28" w:name="_Toc148347401"/>
      <w:r>
        <w:lastRenderedPageBreak/>
        <w:t>Endnotes</w:t>
      </w:r>
      <w:bookmarkEnd w:id="28"/>
    </w:p>
    <w:p w14:paraId="44277235" w14:textId="77777777" w:rsidR="00290C40" w:rsidRPr="00290C40" w:rsidRDefault="00290C40">
      <w:pPr>
        <w:pStyle w:val="Endnote20"/>
      </w:pPr>
      <w:bookmarkStart w:id="29" w:name="_Toc148347402"/>
      <w:r w:rsidRPr="00290C40">
        <w:rPr>
          <w:rStyle w:val="charTableNo"/>
        </w:rPr>
        <w:t>1</w:t>
      </w:r>
      <w:r>
        <w:tab/>
      </w:r>
      <w:r w:rsidRPr="00290C40">
        <w:rPr>
          <w:rStyle w:val="charTableText"/>
        </w:rPr>
        <w:t>About the endnotes</w:t>
      </w:r>
      <w:bookmarkEnd w:id="29"/>
    </w:p>
    <w:p w14:paraId="38554341" w14:textId="77777777" w:rsidR="00290C40" w:rsidRDefault="00290C40">
      <w:pPr>
        <w:pStyle w:val="EndNoteTextPub"/>
      </w:pPr>
      <w:r>
        <w:t>Amending and modifying laws are annotated in the legislation history and the amendment history.  Current modifications are not included in the republished law but are set out in the endnotes.</w:t>
      </w:r>
    </w:p>
    <w:p w14:paraId="3A01F2F3" w14:textId="027785CA" w:rsidR="00290C40" w:rsidRDefault="00290C40">
      <w:pPr>
        <w:pStyle w:val="EndNoteTextPub"/>
      </w:pPr>
      <w:r>
        <w:t xml:space="preserve">Not all editorial amendments made under the </w:t>
      </w:r>
      <w:hyperlink r:id="rId43" w:tooltip="A2001-14" w:history="1">
        <w:r w:rsidR="00DF051F" w:rsidRPr="00253AC2">
          <w:rPr>
            <w:rStyle w:val="charCitHyperlinkItal"/>
          </w:rPr>
          <w:t>Legislation Act 2001</w:t>
        </w:r>
      </w:hyperlink>
      <w:r>
        <w:t>,</w:t>
      </w:r>
      <w:r w:rsidR="00DF051F">
        <w:t xml:space="preserve"> </w:t>
      </w:r>
      <w:r>
        <w:t>part 11.3 are annotated in the amendment history.  Full details of any amendments can be obtained from the Parliamentary Counsel’s Office.</w:t>
      </w:r>
    </w:p>
    <w:p w14:paraId="77D2220D" w14:textId="77777777" w:rsidR="00290C40" w:rsidRDefault="00290C40" w:rsidP="00CE2912">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53713B64" w14:textId="77777777" w:rsidR="00290C40" w:rsidRDefault="00290C40">
      <w:pPr>
        <w:pStyle w:val="EndNoteTextPub"/>
      </w:pPr>
      <w:r>
        <w:t xml:space="preserve">If all the provisions of the law have been renumbered, a table of renumbered provisions gives details of previous and current numbering.  </w:t>
      </w:r>
    </w:p>
    <w:p w14:paraId="3A00501B" w14:textId="77777777" w:rsidR="00290C40" w:rsidRDefault="00290C40">
      <w:pPr>
        <w:pStyle w:val="EndNoteTextPub"/>
      </w:pPr>
      <w:r>
        <w:t>The endnotes also include a table of earlier republications.</w:t>
      </w:r>
    </w:p>
    <w:p w14:paraId="390E0169" w14:textId="77777777" w:rsidR="00290C40" w:rsidRPr="00290C40" w:rsidRDefault="00290C40">
      <w:pPr>
        <w:pStyle w:val="Endnote20"/>
      </w:pPr>
      <w:bookmarkStart w:id="30" w:name="_Toc148347403"/>
      <w:r w:rsidRPr="00290C40">
        <w:rPr>
          <w:rStyle w:val="charTableNo"/>
        </w:rPr>
        <w:t>2</w:t>
      </w:r>
      <w:r>
        <w:tab/>
      </w:r>
      <w:r w:rsidRPr="00290C40">
        <w:rPr>
          <w:rStyle w:val="charTableText"/>
        </w:rPr>
        <w:t>Abbreviation key</w:t>
      </w:r>
      <w:bookmarkEnd w:id="30"/>
    </w:p>
    <w:p w14:paraId="6958FEAC" w14:textId="77777777" w:rsidR="00290C40" w:rsidRDefault="00290C40">
      <w:pPr>
        <w:rPr>
          <w:sz w:val="4"/>
        </w:rPr>
      </w:pPr>
    </w:p>
    <w:tbl>
      <w:tblPr>
        <w:tblW w:w="7372" w:type="dxa"/>
        <w:tblInd w:w="1100" w:type="dxa"/>
        <w:tblLayout w:type="fixed"/>
        <w:tblLook w:val="0000" w:firstRow="0" w:lastRow="0" w:firstColumn="0" w:lastColumn="0" w:noHBand="0" w:noVBand="0"/>
      </w:tblPr>
      <w:tblGrid>
        <w:gridCol w:w="3720"/>
        <w:gridCol w:w="3652"/>
      </w:tblGrid>
      <w:tr w:rsidR="00290C40" w14:paraId="7AF3BA26" w14:textId="77777777" w:rsidTr="00427153">
        <w:tc>
          <w:tcPr>
            <w:tcW w:w="3720" w:type="dxa"/>
          </w:tcPr>
          <w:p w14:paraId="162EEB0C" w14:textId="77777777" w:rsidR="00290C40" w:rsidRDefault="00290C40">
            <w:pPr>
              <w:pStyle w:val="EndnotesAbbrev"/>
            </w:pPr>
            <w:r>
              <w:t>A = Act</w:t>
            </w:r>
          </w:p>
        </w:tc>
        <w:tc>
          <w:tcPr>
            <w:tcW w:w="3652" w:type="dxa"/>
          </w:tcPr>
          <w:p w14:paraId="20FBE7AE" w14:textId="77777777" w:rsidR="00290C40" w:rsidRDefault="00290C40" w:rsidP="00427153">
            <w:pPr>
              <w:pStyle w:val="EndnotesAbbrev"/>
            </w:pPr>
            <w:r>
              <w:t>NI = Notifiable instrument</w:t>
            </w:r>
          </w:p>
        </w:tc>
      </w:tr>
      <w:tr w:rsidR="00290C40" w14:paraId="48837AE5" w14:textId="77777777" w:rsidTr="00427153">
        <w:tc>
          <w:tcPr>
            <w:tcW w:w="3720" w:type="dxa"/>
          </w:tcPr>
          <w:p w14:paraId="73394FFE" w14:textId="77777777" w:rsidR="00290C40" w:rsidRDefault="00290C40" w:rsidP="00427153">
            <w:pPr>
              <w:pStyle w:val="EndnotesAbbrev"/>
            </w:pPr>
            <w:r>
              <w:t>AF = Approved form</w:t>
            </w:r>
          </w:p>
        </w:tc>
        <w:tc>
          <w:tcPr>
            <w:tcW w:w="3652" w:type="dxa"/>
          </w:tcPr>
          <w:p w14:paraId="78BEBDC7" w14:textId="77777777" w:rsidR="00290C40" w:rsidRDefault="00290C40" w:rsidP="00427153">
            <w:pPr>
              <w:pStyle w:val="EndnotesAbbrev"/>
            </w:pPr>
            <w:r>
              <w:t>o = order</w:t>
            </w:r>
          </w:p>
        </w:tc>
      </w:tr>
      <w:tr w:rsidR="00290C40" w14:paraId="0ACAC581" w14:textId="77777777" w:rsidTr="00427153">
        <w:tc>
          <w:tcPr>
            <w:tcW w:w="3720" w:type="dxa"/>
          </w:tcPr>
          <w:p w14:paraId="770E89EA" w14:textId="77777777" w:rsidR="00290C40" w:rsidRDefault="00290C40">
            <w:pPr>
              <w:pStyle w:val="EndnotesAbbrev"/>
            </w:pPr>
            <w:r>
              <w:t>am = amended</w:t>
            </w:r>
          </w:p>
        </w:tc>
        <w:tc>
          <w:tcPr>
            <w:tcW w:w="3652" w:type="dxa"/>
          </w:tcPr>
          <w:p w14:paraId="03CDD757" w14:textId="77777777" w:rsidR="00290C40" w:rsidRDefault="00290C40" w:rsidP="00427153">
            <w:pPr>
              <w:pStyle w:val="EndnotesAbbrev"/>
            </w:pPr>
            <w:r>
              <w:t>om = omitted/repealed</w:t>
            </w:r>
          </w:p>
        </w:tc>
      </w:tr>
      <w:tr w:rsidR="00290C40" w14:paraId="685529B9" w14:textId="77777777" w:rsidTr="00427153">
        <w:tc>
          <w:tcPr>
            <w:tcW w:w="3720" w:type="dxa"/>
          </w:tcPr>
          <w:p w14:paraId="20078F60" w14:textId="77777777" w:rsidR="00290C40" w:rsidRDefault="00290C40">
            <w:pPr>
              <w:pStyle w:val="EndnotesAbbrev"/>
            </w:pPr>
            <w:proofErr w:type="spellStart"/>
            <w:r>
              <w:t>amdt</w:t>
            </w:r>
            <w:proofErr w:type="spellEnd"/>
            <w:r>
              <w:t xml:space="preserve"> = amendment</w:t>
            </w:r>
          </w:p>
        </w:tc>
        <w:tc>
          <w:tcPr>
            <w:tcW w:w="3652" w:type="dxa"/>
          </w:tcPr>
          <w:p w14:paraId="5D14217A" w14:textId="77777777" w:rsidR="00290C40" w:rsidRDefault="00290C40" w:rsidP="00427153">
            <w:pPr>
              <w:pStyle w:val="EndnotesAbbrev"/>
            </w:pPr>
            <w:proofErr w:type="spellStart"/>
            <w:r>
              <w:t>ord</w:t>
            </w:r>
            <w:proofErr w:type="spellEnd"/>
            <w:r>
              <w:t xml:space="preserve"> = ordinance</w:t>
            </w:r>
          </w:p>
        </w:tc>
      </w:tr>
      <w:tr w:rsidR="00290C40" w14:paraId="4C020BFE" w14:textId="77777777" w:rsidTr="00427153">
        <w:tc>
          <w:tcPr>
            <w:tcW w:w="3720" w:type="dxa"/>
          </w:tcPr>
          <w:p w14:paraId="262E8755" w14:textId="77777777" w:rsidR="00290C40" w:rsidRDefault="00290C40">
            <w:pPr>
              <w:pStyle w:val="EndnotesAbbrev"/>
            </w:pPr>
            <w:r>
              <w:t>AR = Assembly resolution</w:t>
            </w:r>
          </w:p>
        </w:tc>
        <w:tc>
          <w:tcPr>
            <w:tcW w:w="3652" w:type="dxa"/>
          </w:tcPr>
          <w:p w14:paraId="620A9BA6" w14:textId="77777777" w:rsidR="00290C40" w:rsidRDefault="00290C40" w:rsidP="00427153">
            <w:pPr>
              <w:pStyle w:val="EndnotesAbbrev"/>
            </w:pPr>
            <w:proofErr w:type="spellStart"/>
            <w:r>
              <w:t>orig</w:t>
            </w:r>
            <w:proofErr w:type="spellEnd"/>
            <w:r>
              <w:t xml:space="preserve"> = original</w:t>
            </w:r>
          </w:p>
        </w:tc>
      </w:tr>
      <w:tr w:rsidR="00290C40" w14:paraId="2C2F3908" w14:textId="77777777" w:rsidTr="00427153">
        <w:tc>
          <w:tcPr>
            <w:tcW w:w="3720" w:type="dxa"/>
          </w:tcPr>
          <w:p w14:paraId="0592DD34" w14:textId="77777777" w:rsidR="00290C40" w:rsidRDefault="00290C40">
            <w:pPr>
              <w:pStyle w:val="EndnotesAbbrev"/>
            </w:pPr>
            <w:proofErr w:type="spellStart"/>
            <w:r>
              <w:t>ch</w:t>
            </w:r>
            <w:proofErr w:type="spellEnd"/>
            <w:r>
              <w:t xml:space="preserve"> = chapter</w:t>
            </w:r>
          </w:p>
        </w:tc>
        <w:tc>
          <w:tcPr>
            <w:tcW w:w="3652" w:type="dxa"/>
          </w:tcPr>
          <w:p w14:paraId="6E3CC3C4" w14:textId="77777777" w:rsidR="00290C40" w:rsidRDefault="00290C40" w:rsidP="00427153">
            <w:pPr>
              <w:pStyle w:val="EndnotesAbbrev"/>
            </w:pPr>
            <w:r>
              <w:t>par = paragraph/subparagraph</w:t>
            </w:r>
          </w:p>
        </w:tc>
      </w:tr>
      <w:tr w:rsidR="00290C40" w14:paraId="1D4E5683" w14:textId="77777777" w:rsidTr="00427153">
        <w:tc>
          <w:tcPr>
            <w:tcW w:w="3720" w:type="dxa"/>
          </w:tcPr>
          <w:p w14:paraId="2AABA114" w14:textId="77777777" w:rsidR="00290C40" w:rsidRDefault="00290C40">
            <w:pPr>
              <w:pStyle w:val="EndnotesAbbrev"/>
            </w:pPr>
            <w:r>
              <w:t>CN = Commencement notice</w:t>
            </w:r>
          </w:p>
        </w:tc>
        <w:tc>
          <w:tcPr>
            <w:tcW w:w="3652" w:type="dxa"/>
          </w:tcPr>
          <w:p w14:paraId="154F4673" w14:textId="77777777" w:rsidR="00290C40" w:rsidRDefault="00290C40" w:rsidP="00427153">
            <w:pPr>
              <w:pStyle w:val="EndnotesAbbrev"/>
            </w:pPr>
            <w:proofErr w:type="spellStart"/>
            <w:r>
              <w:t>pres</w:t>
            </w:r>
            <w:proofErr w:type="spellEnd"/>
            <w:r>
              <w:t xml:space="preserve"> = present</w:t>
            </w:r>
          </w:p>
        </w:tc>
      </w:tr>
      <w:tr w:rsidR="00290C40" w14:paraId="614EA39E" w14:textId="77777777" w:rsidTr="00427153">
        <w:tc>
          <w:tcPr>
            <w:tcW w:w="3720" w:type="dxa"/>
          </w:tcPr>
          <w:p w14:paraId="6159A3EC" w14:textId="77777777" w:rsidR="00290C40" w:rsidRDefault="00290C40">
            <w:pPr>
              <w:pStyle w:val="EndnotesAbbrev"/>
            </w:pPr>
            <w:r>
              <w:t>def = definition</w:t>
            </w:r>
          </w:p>
        </w:tc>
        <w:tc>
          <w:tcPr>
            <w:tcW w:w="3652" w:type="dxa"/>
          </w:tcPr>
          <w:p w14:paraId="46F287C0" w14:textId="77777777" w:rsidR="00290C40" w:rsidRDefault="00290C40" w:rsidP="00427153">
            <w:pPr>
              <w:pStyle w:val="EndnotesAbbrev"/>
            </w:pPr>
            <w:proofErr w:type="spellStart"/>
            <w:r>
              <w:t>prev</w:t>
            </w:r>
            <w:proofErr w:type="spellEnd"/>
            <w:r>
              <w:t xml:space="preserve"> = previous</w:t>
            </w:r>
          </w:p>
        </w:tc>
      </w:tr>
      <w:tr w:rsidR="00290C40" w14:paraId="2DB865B2" w14:textId="77777777" w:rsidTr="00427153">
        <w:tc>
          <w:tcPr>
            <w:tcW w:w="3720" w:type="dxa"/>
          </w:tcPr>
          <w:p w14:paraId="20E7E08F" w14:textId="77777777" w:rsidR="00290C40" w:rsidRDefault="00290C40">
            <w:pPr>
              <w:pStyle w:val="EndnotesAbbrev"/>
            </w:pPr>
            <w:r>
              <w:t>DI = Disallowable instrument</w:t>
            </w:r>
          </w:p>
        </w:tc>
        <w:tc>
          <w:tcPr>
            <w:tcW w:w="3652" w:type="dxa"/>
          </w:tcPr>
          <w:p w14:paraId="7A9E8099" w14:textId="77777777" w:rsidR="00290C40" w:rsidRDefault="00290C40" w:rsidP="00427153">
            <w:pPr>
              <w:pStyle w:val="EndnotesAbbrev"/>
            </w:pPr>
            <w:r>
              <w:t>(prev...) = previously</w:t>
            </w:r>
          </w:p>
        </w:tc>
      </w:tr>
      <w:tr w:rsidR="00290C40" w14:paraId="434BFC85" w14:textId="77777777" w:rsidTr="00427153">
        <w:tc>
          <w:tcPr>
            <w:tcW w:w="3720" w:type="dxa"/>
          </w:tcPr>
          <w:p w14:paraId="162217BD" w14:textId="77777777" w:rsidR="00290C40" w:rsidRDefault="00290C40">
            <w:pPr>
              <w:pStyle w:val="EndnotesAbbrev"/>
            </w:pPr>
            <w:proofErr w:type="spellStart"/>
            <w:r>
              <w:t>dict</w:t>
            </w:r>
            <w:proofErr w:type="spellEnd"/>
            <w:r>
              <w:t xml:space="preserve"> = dictionary</w:t>
            </w:r>
          </w:p>
        </w:tc>
        <w:tc>
          <w:tcPr>
            <w:tcW w:w="3652" w:type="dxa"/>
          </w:tcPr>
          <w:p w14:paraId="34F5585F" w14:textId="77777777" w:rsidR="00290C40" w:rsidRDefault="00290C40" w:rsidP="00427153">
            <w:pPr>
              <w:pStyle w:val="EndnotesAbbrev"/>
            </w:pPr>
            <w:r>
              <w:t>pt = part</w:t>
            </w:r>
          </w:p>
        </w:tc>
      </w:tr>
      <w:tr w:rsidR="00290C40" w14:paraId="0D1B431A" w14:textId="77777777" w:rsidTr="00427153">
        <w:tc>
          <w:tcPr>
            <w:tcW w:w="3720" w:type="dxa"/>
          </w:tcPr>
          <w:p w14:paraId="55234325" w14:textId="77777777" w:rsidR="00290C40" w:rsidRDefault="00290C40">
            <w:pPr>
              <w:pStyle w:val="EndnotesAbbrev"/>
            </w:pPr>
            <w:r>
              <w:t xml:space="preserve">disallowed = disallowed by the Legislative </w:t>
            </w:r>
          </w:p>
        </w:tc>
        <w:tc>
          <w:tcPr>
            <w:tcW w:w="3652" w:type="dxa"/>
          </w:tcPr>
          <w:p w14:paraId="44D3D18F" w14:textId="77777777" w:rsidR="00290C40" w:rsidRDefault="00290C40" w:rsidP="00427153">
            <w:pPr>
              <w:pStyle w:val="EndnotesAbbrev"/>
            </w:pPr>
            <w:r>
              <w:t>r = rule/subrule</w:t>
            </w:r>
          </w:p>
        </w:tc>
      </w:tr>
      <w:tr w:rsidR="00290C40" w14:paraId="4960EA46" w14:textId="77777777" w:rsidTr="00427153">
        <w:tc>
          <w:tcPr>
            <w:tcW w:w="3720" w:type="dxa"/>
          </w:tcPr>
          <w:p w14:paraId="69EA025A" w14:textId="77777777" w:rsidR="00290C40" w:rsidRDefault="00290C40">
            <w:pPr>
              <w:pStyle w:val="EndnotesAbbrev"/>
              <w:ind w:left="972"/>
            </w:pPr>
            <w:r>
              <w:t>Assembly</w:t>
            </w:r>
          </w:p>
        </w:tc>
        <w:tc>
          <w:tcPr>
            <w:tcW w:w="3652" w:type="dxa"/>
          </w:tcPr>
          <w:p w14:paraId="51692297" w14:textId="77777777" w:rsidR="00290C40" w:rsidRDefault="00290C40" w:rsidP="00427153">
            <w:pPr>
              <w:pStyle w:val="EndnotesAbbrev"/>
            </w:pPr>
            <w:proofErr w:type="spellStart"/>
            <w:r>
              <w:t>reloc</w:t>
            </w:r>
            <w:proofErr w:type="spellEnd"/>
            <w:r>
              <w:t xml:space="preserve"> = relocated</w:t>
            </w:r>
          </w:p>
        </w:tc>
      </w:tr>
      <w:tr w:rsidR="00290C40" w14:paraId="47CCAD79" w14:textId="77777777" w:rsidTr="00427153">
        <w:tc>
          <w:tcPr>
            <w:tcW w:w="3720" w:type="dxa"/>
          </w:tcPr>
          <w:p w14:paraId="26085D18" w14:textId="77777777" w:rsidR="00290C40" w:rsidRDefault="00290C40">
            <w:pPr>
              <w:pStyle w:val="EndnotesAbbrev"/>
            </w:pPr>
            <w:r>
              <w:t>div = division</w:t>
            </w:r>
          </w:p>
        </w:tc>
        <w:tc>
          <w:tcPr>
            <w:tcW w:w="3652" w:type="dxa"/>
          </w:tcPr>
          <w:p w14:paraId="29E81725" w14:textId="77777777" w:rsidR="00290C40" w:rsidRDefault="00290C40" w:rsidP="00427153">
            <w:pPr>
              <w:pStyle w:val="EndnotesAbbrev"/>
            </w:pPr>
            <w:proofErr w:type="spellStart"/>
            <w:r>
              <w:t>renum</w:t>
            </w:r>
            <w:proofErr w:type="spellEnd"/>
            <w:r>
              <w:t xml:space="preserve"> = renumbered</w:t>
            </w:r>
          </w:p>
        </w:tc>
      </w:tr>
      <w:tr w:rsidR="00290C40" w14:paraId="52EA9A1C" w14:textId="77777777" w:rsidTr="00427153">
        <w:tc>
          <w:tcPr>
            <w:tcW w:w="3720" w:type="dxa"/>
          </w:tcPr>
          <w:p w14:paraId="1227DC4B" w14:textId="77777777" w:rsidR="00290C40" w:rsidRDefault="00290C40">
            <w:pPr>
              <w:pStyle w:val="EndnotesAbbrev"/>
            </w:pPr>
            <w:r>
              <w:t>exp = expires/expired</w:t>
            </w:r>
          </w:p>
        </w:tc>
        <w:tc>
          <w:tcPr>
            <w:tcW w:w="3652" w:type="dxa"/>
          </w:tcPr>
          <w:p w14:paraId="1E3ADADA" w14:textId="77777777" w:rsidR="00290C40" w:rsidRDefault="00290C40" w:rsidP="00427153">
            <w:pPr>
              <w:pStyle w:val="EndnotesAbbrev"/>
            </w:pPr>
            <w:r>
              <w:t>R[X] = Republication No</w:t>
            </w:r>
          </w:p>
        </w:tc>
      </w:tr>
      <w:tr w:rsidR="00290C40" w14:paraId="231BE883" w14:textId="77777777" w:rsidTr="00427153">
        <w:tc>
          <w:tcPr>
            <w:tcW w:w="3720" w:type="dxa"/>
          </w:tcPr>
          <w:p w14:paraId="0D2717DD" w14:textId="77777777" w:rsidR="00290C40" w:rsidRDefault="00290C40">
            <w:pPr>
              <w:pStyle w:val="EndnotesAbbrev"/>
            </w:pPr>
            <w:r>
              <w:t>Gaz = gazette</w:t>
            </w:r>
          </w:p>
        </w:tc>
        <w:tc>
          <w:tcPr>
            <w:tcW w:w="3652" w:type="dxa"/>
          </w:tcPr>
          <w:p w14:paraId="2FCB3E25" w14:textId="77777777" w:rsidR="00290C40" w:rsidRDefault="00290C40" w:rsidP="00427153">
            <w:pPr>
              <w:pStyle w:val="EndnotesAbbrev"/>
            </w:pPr>
            <w:r>
              <w:t>RI = reissue</w:t>
            </w:r>
          </w:p>
        </w:tc>
      </w:tr>
      <w:tr w:rsidR="00290C40" w14:paraId="27D97C82" w14:textId="77777777" w:rsidTr="00427153">
        <w:tc>
          <w:tcPr>
            <w:tcW w:w="3720" w:type="dxa"/>
          </w:tcPr>
          <w:p w14:paraId="00B39F9E" w14:textId="77777777" w:rsidR="00290C40" w:rsidRDefault="00290C40">
            <w:pPr>
              <w:pStyle w:val="EndnotesAbbrev"/>
            </w:pPr>
            <w:proofErr w:type="spellStart"/>
            <w:r>
              <w:t>hdg</w:t>
            </w:r>
            <w:proofErr w:type="spellEnd"/>
            <w:r>
              <w:t xml:space="preserve"> = heading</w:t>
            </w:r>
          </w:p>
        </w:tc>
        <w:tc>
          <w:tcPr>
            <w:tcW w:w="3652" w:type="dxa"/>
          </w:tcPr>
          <w:p w14:paraId="05FF2274" w14:textId="77777777" w:rsidR="00290C40" w:rsidRDefault="00290C40" w:rsidP="00427153">
            <w:pPr>
              <w:pStyle w:val="EndnotesAbbrev"/>
            </w:pPr>
            <w:r>
              <w:t>s = section/subsection</w:t>
            </w:r>
          </w:p>
        </w:tc>
      </w:tr>
      <w:tr w:rsidR="00290C40" w14:paraId="33734A39" w14:textId="77777777" w:rsidTr="00427153">
        <w:tc>
          <w:tcPr>
            <w:tcW w:w="3720" w:type="dxa"/>
          </w:tcPr>
          <w:p w14:paraId="5D8A4752" w14:textId="77777777" w:rsidR="00290C40" w:rsidRDefault="00290C40">
            <w:pPr>
              <w:pStyle w:val="EndnotesAbbrev"/>
            </w:pPr>
            <w:r>
              <w:t>IA = Interpretation Act 1967</w:t>
            </w:r>
          </w:p>
        </w:tc>
        <w:tc>
          <w:tcPr>
            <w:tcW w:w="3652" w:type="dxa"/>
          </w:tcPr>
          <w:p w14:paraId="1CDF0944" w14:textId="77777777" w:rsidR="00290C40" w:rsidRDefault="00290C40" w:rsidP="00427153">
            <w:pPr>
              <w:pStyle w:val="EndnotesAbbrev"/>
            </w:pPr>
            <w:r>
              <w:t>sch = schedule</w:t>
            </w:r>
          </w:p>
        </w:tc>
      </w:tr>
      <w:tr w:rsidR="00290C40" w14:paraId="16F922EC" w14:textId="77777777" w:rsidTr="00427153">
        <w:tc>
          <w:tcPr>
            <w:tcW w:w="3720" w:type="dxa"/>
          </w:tcPr>
          <w:p w14:paraId="68F34259" w14:textId="77777777" w:rsidR="00290C40" w:rsidRDefault="00290C40">
            <w:pPr>
              <w:pStyle w:val="EndnotesAbbrev"/>
            </w:pPr>
            <w:r>
              <w:t>ins = inserted/added</w:t>
            </w:r>
          </w:p>
        </w:tc>
        <w:tc>
          <w:tcPr>
            <w:tcW w:w="3652" w:type="dxa"/>
          </w:tcPr>
          <w:p w14:paraId="574541C6" w14:textId="77777777" w:rsidR="00290C40" w:rsidRDefault="00290C40" w:rsidP="00427153">
            <w:pPr>
              <w:pStyle w:val="EndnotesAbbrev"/>
            </w:pPr>
            <w:proofErr w:type="spellStart"/>
            <w:r>
              <w:t>sdiv</w:t>
            </w:r>
            <w:proofErr w:type="spellEnd"/>
            <w:r>
              <w:t xml:space="preserve"> = subdivision</w:t>
            </w:r>
          </w:p>
        </w:tc>
      </w:tr>
      <w:tr w:rsidR="00290C40" w14:paraId="572C71ED" w14:textId="77777777" w:rsidTr="00427153">
        <w:tc>
          <w:tcPr>
            <w:tcW w:w="3720" w:type="dxa"/>
          </w:tcPr>
          <w:p w14:paraId="6EBD70FA" w14:textId="77777777" w:rsidR="00290C40" w:rsidRDefault="00290C40">
            <w:pPr>
              <w:pStyle w:val="EndnotesAbbrev"/>
            </w:pPr>
            <w:r>
              <w:t>LA = Legislation Act 2001</w:t>
            </w:r>
          </w:p>
        </w:tc>
        <w:tc>
          <w:tcPr>
            <w:tcW w:w="3652" w:type="dxa"/>
          </w:tcPr>
          <w:p w14:paraId="74A41E54" w14:textId="77777777" w:rsidR="00290C40" w:rsidRDefault="00290C40" w:rsidP="00427153">
            <w:pPr>
              <w:pStyle w:val="EndnotesAbbrev"/>
            </w:pPr>
            <w:r>
              <w:t>SL = Subordinate law</w:t>
            </w:r>
          </w:p>
        </w:tc>
      </w:tr>
      <w:tr w:rsidR="00290C40" w14:paraId="4A7CB7E3" w14:textId="77777777" w:rsidTr="00427153">
        <w:tc>
          <w:tcPr>
            <w:tcW w:w="3720" w:type="dxa"/>
          </w:tcPr>
          <w:p w14:paraId="5F1B8336" w14:textId="77777777" w:rsidR="00290C40" w:rsidRDefault="00290C40">
            <w:pPr>
              <w:pStyle w:val="EndnotesAbbrev"/>
            </w:pPr>
            <w:r>
              <w:t>LR = legislation register</w:t>
            </w:r>
          </w:p>
        </w:tc>
        <w:tc>
          <w:tcPr>
            <w:tcW w:w="3652" w:type="dxa"/>
          </w:tcPr>
          <w:p w14:paraId="3D85A0F5" w14:textId="77777777" w:rsidR="00290C40" w:rsidRDefault="00290C40" w:rsidP="00427153">
            <w:pPr>
              <w:pStyle w:val="EndnotesAbbrev"/>
            </w:pPr>
            <w:r>
              <w:t>sub = substituted</w:t>
            </w:r>
          </w:p>
        </w:tc>
      </w:tr>
      <w:tr w:rsidR="00290C40" w14:paraId="4CD2E2E1" w14:textId="77777777" w:rsidTr="00427153">
        <w:tc>
          <w:tcPr>
            <w:tcW w:w="3720" w:type="dxa"/>
          </w:tcPr>
          <w:p w14:paraId="2DA753FC" w14:textId="77777777" w:rsidR="00290C40" w:rsidRDefault="00290C40">
            <w:pPr>
              <w:pStyle w:val="EndnotesAbbrev"/>
            </w:pPr>
            <w:r>
              <w:t>LRA = Legislation (Republication) Act 1996</w:t>
            </w:r>
          </w:p>
        </w:tc>
        <w:tc>
          <w:tcPr>
            <w:tcW w:w="3652" w:type="dxa"/>
          </w:tcPr>
          <w:p w14:paraId="074DC032" w14:textId="77777777" w:rsidR="00290C40" w:rsidRDefault="00290C40" w:rsidP="00427153">
            <w:pPr>
              <w:pStyle w:val="EndnotesAbbrev"/>
            </w:pPr>
            <w:r>
              <w:rPr>
                <w:u w:val="single"/>
              </w:rPr>
              <w:t>underlining</w:t>
            </w:r>
            <w:r>
              <w:t xml:space="preserve"> = whole or part not commenced</w:t>
            </w:r>
          </w:p>
        </w:tc>
      </w:tr>
      <w:tr w:rsidR="00290C40" w14:paraId="73865BDB" w14:textId="77777777" w:rsidTr="00427153">
        <w:tc>
          <w:tcPr>
            <w:tcW w:w="3720" w:type="dxa"/>
          </w:tcPr>
          <w:p w14:paraId="5156ABBA" w14:textId="77777777" w:rsidR="00290C40" w:rsidRDefault="00290C40">
            <w:pPr>
              <w:pStyle w:val="EndnotesAbbrev"/>
            </w:pPr>
            <w:r>
              <w:t>mod = modified/modification</w:t>
            </w:r>
          </w:p>
        </w:tc>
        <w:tc>
          <w:tcPr>
            <w:tcW w:w="3652" w:type="dxa"/>
          </w:tcPr>
          <w:p w14:paraId="0506DE2F" w14:textId="77777777" w:rsidR="00290C40" w:rsidRDefault="00290C40" w:rsidP="00427153">
            <w:pPr>
              <w:pStyle w:val="EndnotesAbbrev"/>
              <w:ind w:left="1073"/>
            </w:pPr>
            <w:r>
              <w:t>or to be expired</w:t>
            </w:r>
          </w:p>
        </w:tc>
      </w:tr>
    </w:tbl>
    <w:p w14:paraId="047ED5E6" w14:textId="77777777" w:rsidR="00290C40" w:rsidRPr="00BB6F39" w:rsidRDefault="00290C40" w:rsidP="00CE2912"/>
    <w:p w14:paraId="57D4A3DE" w14:textId="77777777" w:rsidR="00283D89" w:rsidRPr="00290C40" w:rsidRDefault="00DB02E4">
      <w:pPr>
        <w:pStyle w:val="Endnote20"/>
      </w:pPr>
      <w:bookmarkStart w:id="31" w:name="_Toc148347404"/>
      <w:r w:rsidRPr="00290C40">
        <w:rPr>
          <w:rStyle w:val="charTableNo"/>
        </w:rPr>
        <w:lastRenderedPageBreak/>
        <w:t>3</w:t>
      </w:r>
      <w:r>
        <w:tab/>
      </w:r>
      <w:r w:rsidRPr="00290C40">
        <w:rPr>
          <w:rStyle w:val="charTableText"/>
        </w:rPr>
        <w:t>Legislation history</w:t>
      </w:r>
      <w:bookmarkEnd w:id="31"/>
    </w:p>
    <w:p w14:paraId="139F65AD" w14:textId="3DB3CFB4" w:rsidR="00283D89" w:rsidRDefault="00DB02E4">
      <w:pPr>
        <w:pStyle w:val="EndNoteTextEPS"/>
        <w:keepNext/>
      </w:pPr>
      <w:r>
        <w:t xml:space="preserve">This regulation was originally the </w:t>
      </w:r>
      <w:hyperlink r:id="rId44" w:tooltip="SL2002-19" w:history="1">
        <w:r w:rsidR="00253AC2" w:rsidRPr="00253AC2">
          <w:rPr>
            <w:rStyle w:val="charCitHyperlinkItal"/>
          </w:rPr>
          <w:t>Leases (Commercial and Retail) Regulations</w:t>
        </w:r>
        <w:r w:rsidR="009C2C89">
          <w:rPr>
            <w:rStyle w:val="charCitHyperlinkItal"/>
          </w:rPr>
          <w:t> </w:t>
        </w:r>
        <w:r w:rsidR="00253AC2" w:rsidRPr="00253AC2">
          <w:rPr>
            <w:rStyle w:val="charCitHyperlinkItal"/>
          </w:rPr>
          <w:t>2002</w:t>
        </w:r>
      </w:hyperlink>
      <w:r>
        <w:t xml:space="preserve">.  It was renamed under the </w:t>
      </w:r>
      <w:hyperlink r:id="rId45" w:tooltip="A2001-14" w:history="1">
        <w:r w:rsidR="00253AC2" w:rsidRPr="00253AC2">
          <w:rPr>
            <w:rStyle w:val="charCitHyperlinkItal"/>
          </w:rPr>
          <w:t>Legislation Act 2001</w:t>
        </w:r>
      </w:hyperlink>
      <w:r>
        <w:t>.</w:t>
      </w:r>
    </w:p>
    <w:p w14:paraId="650C5225" w14:textId="77777777" w:rsidR="00283D89" w:rsidRDefault="00DB02E4">
      <w:pPr>
        <w:pStyle w:val="NewReg"/>
      </w:pPr>
      <w:r>
        <w:t>Leases (Commercial and Retail) Regulation 2002 SL2002-19</w:t>
      </w:r>
    </w:p>
    <w:p w14:paraId="24B84D67" w14:textId="77777777" w:rsidR="00283D89" w:rsidRDefault="00DB02E4">
      <w:pPr>
        <w:pStyle w:val="Actdetails"/>
        <w:keepNext/>
      </w:pPr>
      <w:r>
        <w:t>notified LR 26 June 2002</w:t>
      </w:r>
    </w:p>
    <w:p w14:paraId="4D7E3AD7" w14:textId="77777777" w:rsidR="00283D89" w:rsidRDefault="00DB02E4">
      <w:pPr>
        <w:pStyle w:val="Actdetails"/>
        <w:keepNext/>
      </w:pPr>
      <w:r>
        <w:t>s 1, s 2 commenced 26 June 2002 (LA s 75 (1))</w:t>
      </w:r>
    </w:p>
    <w:p w14:paraId="7EA41C73" w14:textId="77777777" w:rsidR="00283D89" w:rsidRDefault="00DB02E4">
      <w:pPr>
        <w:pStyle w:val="Actdetails"/>
      </w:pPr>
      <w:r>
        <w:t>remainder commenced 1 July 2002 (s 2)</w:t>
      </w:r>
    </w:p>
    <w:p w14:paraId="78E45984" w14:textId="77777777" w:rsidR="00283D89" w:rsidRDefault="00DB02E4">
      <w:pPr>
        <w:pStyle w:val="Asamby"/>
      </w:pPr>
      <w:r>
        <w:t>as amended by</w:t>
      </w:r>
    </w:p>
    <w:p w14:paraId="6B4B12F6" w14:textId="01565FD9" w:rsidR="00283D89" w:rsidRDefault="006249BC">
      <w:pPr>
        <w:pStyle w:val="NewAct"/>
        <w:rPr>
          <w:rStyle w:val="charTableNo"/>
        </w:rPr>
      </w:pPr>
      <w:hyperlink r:id="rId46" w:tooltip="SL2004-19" w:history="1">
        <w:r w:rsidR="00253AC2" w:rsidRPr="00253AC2">
          <w:rPr>
            <w:rStyle w:val="charCitHyperlinkAbbrev"/>
          </w:rPr>
          <w:t>Leases (Commercial and Retail) Amendment Regulations 2004 (No 1)</w:t>
        </w:r>
      </w:hyperlink>
      <w:r w:rsidR="00DB02E4">
        <w:rPr>
          <w:rStyle w:val="charTableNo"/>
        </w:rPr>
        <w:t xml:space="preserve"> SL2004-19</w:t>
      </w:r>
    </w:p>
    <w:p w14:paraId="3A236ADE" w14:textId="77777777" w:rsidR="00283D89" w:rsidRDefault="00DB02E4">
      <w:pPr>
        <w:pStyle w:val="Actdetails"/>
        <w:keepNext/>
      </w:pPr>
      <w:r>
        <w:t>notified LR 15 June 2004</w:t>
      </w:r>
    </w:p>
    <w:p w14:paraId="7BC79818" w14:textId="77777777" w:rsidR="00283D89" w:rsidRDefault="00DB02E4">
      <w:pPr>
        <w:pStyle w:val="Actdetails"/>
        <w:keepNext/>
      </w:pPr>
      <w:r>
        <w:t>s 1, s 2 commenced 15 June 2004 (LA s 75 (1))</w:t>
      </w:r>
    </w:p>
    <w:p w14:paraId="3322BB91" w14:textId="77777777" w:rsidR="00283D89" w:rsidRDefault="00DB02E4">
      <w:pPr>
        <w:pStyle w:val="Actdetails"/>
      </w:pPr>
      <w:r>
        <w:t>remainder commenced 16 June 2004 (s 2)</w:t>
      </w:r>
    </w:p>
    <w:p w14:paraId="5682846A" w14:textId="61C9C2E1" w:rsidR="00722897" w:rsidRDefault="006249BC" w:rsidP="00722897">
      <w:pPr>
        <w:pStyle w:val="NewAct"/>
        <w:rPr>
          <w:rStyle w:val="charTableNo"/>
        </w:rPr>
      </w:pPr>
      <w:hyperlink r:id="rId47" w:tooltip="SL2011-12" w:history="1">
        <w:r w:rsidR="00253AC2" w:rsidRPr="00253AC2">
          <w:rPr>
            <w:rStyle w:val="charCitHyperlinkAbbrev"/>
          </w:rPr>
          <w:t>Leases (Commercial and Retail) Amendment Regulation 2011 (No 1)</w:t>
        </w:r>
      </w:hyperlink>
      <w:r w:rsidR="00722897">
        <w:rPr>
          <w:rStyle w:val="charTableNo"/>
        </w:rPr>
        <w:t xml:space="preserve"> SL2011-12</w:t>
      </w:r>
    </w:p>
    <w:p w14:paraId="681EAF12" w14:textId="77777777" w:rsidR="00722897" w:rsidRDefault="00722897" w:rsidP="00722897">
      <w:pPr>
        <w:pStyle w:val="Actdetails"/>
        <w:keepNext/>
      </w:pPr>
      <w:r>
        <w:t>notified LR 16 May 2011</w:t>
      </w:r>
    </w:p>
    <w:p w14:paraId="7C2F3A33" w14:textId="77777777" w:rsidR="00722897" w:rsidRDefault="00722897" w:rsidP="00722897">
      <w:pPr>
        <w:pStyle w:val="Actdetails"/>
        <w:keepNext/>
      </w:pPr>
      <w:r>
        <w:t>s 1, s 2 commenced 16 May 2011 (LA s 75 (1))</w:t>
      </w:r>
    </w:p>
    <w:p w14:paraId="3AD8AF9D" w14:textId="77777777" w:rsidR="00722897" w:rsidRDefault="00722897" w:rsidP="00722897">
      <w:pPr>
        <w:pStyle w:val="Actdetails"/>
      </w:pPr>
      <w:r>
        <w:t>remainder commenced 17 May 2011 (s 2)</w:t>
      </w:r>
    </w:p>
    <w:p w14:paraId="25D5E1E5" w14:textId="6316864F" w:rsidR="003106C1" w:rsidRDefault="006249BC" w:rsidP="003106C1">
      <w:pPr>
        <w:pStyle w:val="NewAct"/>
        <w:rPr>
          <w:rStyle w:val="charTableNo"/>
        </w:rPr>
      </w:pPr>
      <w:hyperlink r:id="rId48" w:tooltip="SL2016-19" w:history="1">
        <w:r w:rsidR="003106C1">
          <w:rPr>
            <w:rStyle w:val="charCitHyperlinkAbbrev"/>
          </w:rPr>
          <w:t>Leases (Commercial and Retail) Amendment Regulation 2016 (No 1)</w:t>
        </w:r>
      </w:hyperlink>
      <w:r w:rsidR="003106C1">
        <w:rPr>
          <w:rStyle w:val="charTableNo"/>
        </w:rPr>
        <w:t xml:space="preserve"> SL2016-19</w:t>
      </w:r>
    </w:p>
    <w:p w14:paraId="1947C916" w14:textId="77777777" w:rsidR="003106C1" w:rsidRDefault="003106C1" w:rsidP="003106C1">
      <w:pPr>
        <w:pStyle w:val="Actdetails"/>
        <w:keepNext/>
      </w:pPr>
      <w:r>
        <w:t>notified LR 11 July 2016</w:t>
      </w:r>
    </w:p>
    <w:p w14:paraId="71FA21FD" w14:textId="77777777" w:rsidR="003106C1" w:rsidRDefault="003106C1" w:rsidP="003106C1">
      <w:pPr>
        <w:pStyle w:val="Actdetails"/>
        <w:keepNext/>
      </w:pPr>
      <w:r>
        <w:t>s 1, s 2 commenced 11 July 2016 (LA s 75 (1))</w:t>
      </w:r>
    </w:p>
    <w:p w14:paraId="23F6CE50" w14:textId="77777777" w:rsidR="003106C1" w:rsidRDefault="003106C1" w:rsidP="003106C1">
      <w:pPr>
        <w:pStyle w:val="Actdetails"/>
      </w:pPr>
      <w:r>
        <w:t>remainder commenced 12 July 2016 (s 2)</w:t>
      </w:r>
    </w:p>
    <w:p w14:paraId="4F006A4D" w14:textId="06F30D7F" w:rsidR="00290C40" w:rsidRDefault="006249BC" w:rsidP="00290C40">
      <w:pPr>
        <w:pStyle w:val="NewAct"/>
      </w:pPr>
      <w:hyperlink r:id="rId49" w:tooltip="A2023-36" w:history="1">
        <w:r w:rsidR="00290C40">
          <w:rPr>
            <w:rStyle w:val="charCitHyperlinkAbbrev"/>
          </w:rPr>
          <w:t>Planning (Consequential Amendments) Act 2023</w:t>
        </w:r>
      </w:hyperlink>
      <w:r w:rsidR="00290C40">
        <w:t xml:space="preserve"> A2023-36 sch 1 pt 1.43</w:t>
      </w:r>
    </w:p>
    <w:p w14:paraId="5DFAFC83" w14:textId="77777777" w:rsidR="00290C40" w:rsidRDefault="00290C40" w:rsidP="00290C40">
      <w:pPr>
        <w:pStyle w:val="Actdetails"/>
      </w:pPr>
      <w:r>
        <w:t>notified LR 29 September 2023</w:t>
      </w:r>
    </w:p>
    <w:p w14:paraId="00B6270E" w14:textId="77777777" w:rsidR="00290C40" w:rsidRDefault="00290C40" w:rsidP="00290C40">
      <w:pPr>
        <w:pStyle w:val="Actdetails"/>
      </w:pPr>
      <w:r>
        <w:t>s 1, s 2 commenced 29 September 2023 (LA s 75 (1))</w:t>
      </w:r>
    </w:p>
    <w:p w14:paraId="6704E20E" w14:textId="666D9594" w:rsidR="00290C40" w:rsidRDefault="00290C40" w:rsidP="00290C40">
      <w:pPr>
        <w:pStyle w:val="Actdetails"/>
      </w:pPr>
      <w:r>
        <w:t xml:space="preserve">sch 1 pt 1.43 commenced 27 November 2023 (s 2 (1) and see </w:t>
      </w:r>
      <w:hyperlink r:id="rId50" w:tooltip="A2023-18" w:history="1">
        <w:r w:rsidRPr="00867F56">
          <w:rPr>
            <w:rStyle w:val="charCitHyperlinkAbbrev"/>
          </w:rPr>
          <w:t>Planning Act 2023</w:t>
        </w:r>
      </w:hyperlink>
      <w:r>
        <w:t xml:space="preserve"> A2023-18, s 2 (2) and </w:t>
      </w:r>
      <w:bookmarkStart w:id="32"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32"/>
      <w:r>
        <w:t>)</w:t>
      </w:r>
    </w:p>
    <w:p w14:paraId="3680F633" w14:textId="77777777" w:rsidR="00290C40" w:rsidRPr="00290C40" w:rsidRDefault="00290C40" w:rsidP="00290C40">
      <w:pPr>
        <w:pStyle w:val="PageBreak"/>
      </w:pPr>
      <w:r w:rsidRPr="00290C40">
        <w:br w:type="page"/>
      </w:r>
    </w:p>
    <w:p w14:paraId="4E55A003" w14:textId="6C23DA77" w:rsidR="00283D89" w:rsidRPr="00290C40" w:rsidRDefault="00DB02E4">
      <w:pPr>
        <w:pStyle w:val="Endnote20"/>
      </w:pPr>
      <w:bookmarkStart w:id="33" w:name="_Toc148347405"/>
      <w:r w:rsidRPr="00290C40">
        <w:rPr>
          <w:rStyle w:val="charTableNo"/>
        </w:rPr>
        <w:lastRenderedPageBreak/>
        <w:t>4</w:t>
      </w:r>
      <w:r>
        <w:tab/>
      </w:r>
      <w:r w:rsidRPr="00290C40">
        <w:rPr>
          <w:rStyle w:val="charTableText"/>
        </w:rPr>
        <w:t>Amendment history</w:t>
      </w:r>
      <w:bookmarkEnd w:id="33"/>
    </w:p>
    <w:p w14:paraId="45E881D5" w14:textId="77777777" w:rsidR="00283D89" w:rsidRDefault="00DB02E4">
      <w:pPr>
        <w:pStyle w:val="AmdtsEntryHd"/>
      </w:pPr>
      <w:r>
        <w:t>Name of regulation</w:t>
      </w:r>
    </w:p>
    <w:p w14:paraId="03C9B40E" w14:textId="77777777" w:rsidR="00283D89" w:rsidRDefault="00DB02E4">
      <w:pPr>
        <w:pStyle w:val="AmdtsEntries"/>
      </w:pPr>
      <w:r>
        <w:t>s 1</w:t>
      </w:r>
      <w:r>
        <w:tab/>
        <w:t>am R3 LA</w:t>
      </w:r>
    </w:p>
    <w:p w14:paraId="6C0D313C" w14:textId="77777777" w:rsidR="00283D89" w:rsidRDefault="00EF7F97">
      <w:pPr>
        <w:pStyle w:val="AmdtsEntryHd"/>
      </w:pPr>
      <w:r w:rsidRPr="003A5F20">
        <w:t>Shopping centres—Act, s 8 (2)</w:t>
      </w:r>
    </w:p>
    <w:p w14:paraId="5126B4D2" w14:textId="77777777" w:rsidR="00283D89" w:rsidRDefault="00DB02E4">
      <w:pPr>
        <w:pStyle w:val="AmdtsEntries"/>
      </w:pPr>
      <w:r>
        <w:t>s 2</w:t>
      </w:r>
      <w:r>
        <w:tab/>
        <w:t>om LA s 89 (4)</w:t>
      </w:r>
    </w:p>
    <w:p w14:paraId="54F3B707" w14:textId="1D893831" w:rsidR="00EF7F97" w:rsidRDefault="00EF7F97">
      <w:pPr>
        <w:pStyle w:val="AmdtsEntries"/>
      </w:pPr>
      <w:r>
        <w:tab/>
        <w:t xml:space="preserve">ins </w:t>
      </w:r>
      <w:hyperlink r:id="rId51" w:tooltip="Leases (Commercial and Retail) Amendment Regulation 2011 (No 1)" w:history="1">
        <w:r w:rsidR="00253AC2" w:rsidRPr="00253AC2">
          <w:rPr>
            <w:rStyle w:val="charCitHyperlinkAbbrev"/>
          </w:rPr>
          <w:t>SL2011</w:t>
        </w:r>
        <w:r w:rsidR="00253AC2" w:rsidRPr="00253AC2">
          <w:rPr>
            <w:rStyle w:val="charCitHyperlinkAbbrev"/>
          </w:rPr>
          <w:noBreakHyphen/>
          <w:t>12</w:t>
        </w:r>
      </w:hyperlink>
      <w:r>
        <w:t xml:space="preserve"> s 4</w:t>
      </w:r>
    </w:p>
    <w:p w14:paraId="24C1601C" w14:textId="77777777" w:rsidR="00283D89" w:rsidRDefault="00DB02E4">
      <w:pPr>
        <w:pStyle w:val="AmdtsEntryHd"/>
      </w:pPr>
      <w:r>
        <w:t>Leases to which Act does not apply—Act, s 12 (2) (b)</w:t>
      </w:r>
    </w:p>
    <w:p w14:paraId="2990E079" w14:textId="2BB3BD2B" w:rsidR="00283D89" w:rsidRDefault="00DB02E4">
      <w:pPr>
        <w:pStyle w:val="AmdtsEntries"/>
      </w:pPr>
      <w:r>
        <w:t>s 4</w:t>
      </w:r>
      <w:r>
        <w:tab/>
        <w:t xml:space="preserve">am </w:t>
      </w:r>
      <w:hyperlink r:id="rId52" w:tooltip="Leases (Commercial and Retail) Amendment Regulations 2004 (No 1)" w:history="1">
        <w:r w:rsidR="00253AC2" w:rsidRPr="00253AC2">
          <w:rPr>
            <w:rStyle w:val="charCitHyperlinkAbbrev"/>
          </w:rPr>
          <w:t>SL2004</w:t>
        </w:r>
        <w:r w:rsidR="00253AC2" w:rsidRPr="00253AC2">
          <w:rPr>
            <w:rStyle w:val="charCitHyperlinkAbbrev"/>
          </w:rPr>
          <w:noBreakHyphen/>
          <w:t>19</w:t>
        </w:r>
      </w:hyperlink>
      <w:r>
        <w:t xml:space="preserve"> s 4</w:t>
      </w:r>
      <w:r w:rsidR="00DD471C">
        <w:t xml:space="preserve">; </w:t>
      </w:r>
      <w:hyperlink r:id="rId53" w:tooltip="Leases (Commercial and Retail) Amendment Regulation 2011 (No 1)" w:history="1">
        <w:r w:rsidR="00253AC2" w:rsidRPr="00253AC2">
          <w:rPr>
            <w:rStyle w:val="charCitHyperlinkAbbrev"/>
          </w:rPr>
          <w:t>SL2011</w:t>
        </w:r>
        <w:r w:rsidR="00253AC2" w:rsidRPr="00253AC2">
          <w:rPr>
            <w:rStyle w:val="charCitHyperlinkAbbrev"/>
          </w:rPr>
          <w:noBreakHyphen/>
          <w:t>12</w:t>
        </w:r>
      </w:hyperlink>
      <w:r w:rsidR="00DD471C">
        <w:t xml:space="preserve"> s 5, s 6</w:t>
      </w:r>
      <w:r w:rsidR="00754A08">
        <w:t xml:space="preserve">; </w:t>
      </w:r>
      <w:hyperlink r:id="rId54" w:tooltip="Leases (Commercial and Retail) Amendment Regulation 2016 (No 1)" w:history="1">
        <w:r w:rsidR="00754A08">
          <w:rPr>
            <w:rStyle w:val="charCitHyperlinkAbbrev"/>
          </w:rPr>
          <w:t>SL2016</w:t>
        </w:r>
        <w:r w:rsidR="00754A08">
          <w:rPr>
            <w:rStyle w:val="charCitHyperlinkAbbrev"/>
          </w:rPr>
          <w:noBreakHyphen/>
          <w:t>19</w:t>
        </w:r>
      </w:hyperlink>
      <w:r w:rsidR="00754A08">
        <w:t xml:space="preserve"> s 4</w:t>
      </w:r>
      <w:r w:rsidR="00290C40">
        <w:t xml:space="preserve">; </w:t>
      </w:r>
      <w:hyperlink r:id="rId55" w:tooltip="Planning (Consequential Amendments) Act 2023" w:history="1">
        <w:r w:rsidR="00290C40">
          <w:rPr>
            <w:rStyle w:val="charCitHyperlinkAbbrev"/>
          </w:rPr>
          <w:t>A2023-36</w:t>
        </w:r>
      </w:hyperlink>
      <w:r w:rsidR="00290C40">
        <w:t xml:space="preserve"> </w:t>
      </w:r>
      <w:proofErr w:type="spellStart"/>
      <w:r w:rsidR="00290C40">
        <w:t>amdt</w:t>
      </w:r>
      <w:proofErr w:type="spellEnd"/>
      <w:r w:rsidR="00290C40">
        <w:t xml:space="preserve"> 1.237</w:t>
      </w:r>
    </w:p>
    <w:p w14:paraId="360054AE" w14:textId="77777777" w:rsidR="006175ED" w:rsidRDefault="006175ED" w:rsidP="006175ED">
      <w:pPr>
        <w:pStyle w:val="PageBreak"/>
      </w:pPr>
      <w:r>
        <w:br w:type="page"/>
      </w:r>
    </w:p>
    <w:p w14:paraId="45BD5F11" w14:textId="77777777" w:rsidR="00283D89" w:rsidRPr="00290C40" w:rsidRDefault="00DB02E4" w:rsidP="006175ED">
      <w:pPr>
        <w:pStyle w:val="Endnote20"/>
      </w:pPr>
      <w:bookmarkStart w:id="34" w:name="_Toc148347406"/>
      <w:r w:rsidRPr="00290C40">
        <w:rPr>
          <w:rStyle w:val="charTableNo"/>
        </w:rPr>
        <w:lastRenderedPageBreak/>
        <w:t>5</w:t>
      </w:r>
      <w:r>
        <w:tab/>
      </w:r>
      <w:r w:rsidRPr="00290C40">
        <w:rPr>
          <w:rStyle w:val="charTableText"/>
        </w:rPr>
        <w:t>Earlier republications</w:t>
      </w:r>
      <w:bookmarkEnd w:id="34"/>
    </w:p>
    <w:p w14:paraId="0CF4F070" w14:textId="77777777" w:rsidR="00283D89" w:rsidRDefault="00DB02E4">
      <w:pPr>
        <w:pStyle w:val="EndNoteTextPub"/>
        <w:keepNext/>
      </w:pPr>
      <w:r>
        <w:t xml:space="preserve">Some earlier republications were not numbered. The number in column 1 refers to the publication order.  </w:t>
      </w:r>
    </w:p>
    <w:p w14:paraId="2BB8A353" w14:textId="77777777" w:rsidR="00283D89" w:rsidRDefault="00DB02E4">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Except for the footer, electronic and printed versions of an authorised republication are identical. </w:t>
      </w:r>
    </w:p>
    <w:p w14:paraId="655E6830" w14:textId="77777777" w:rsidR="00283D89" w:rsidRDefault="00283D89">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283D89" w14:paraId="078C39E8" w14:textId="77777777">
        <w:trPr>
          <w:tblHeader/>
        </w:trPr>
        <w:tc>
          <w:tcPr>
            <w:tcW w:w="1576" w:type="dxa"/>
            <w:tcBorders>
              <w:bottom w:val="single" w:sz="4" w:space="0" w:color="auto"/>
            </w:tcBorders>
          </w:tcPr>
          <w:p w14:paraId="71CFECC0" w14:textId="77777777" w:rsidR="00283D89" w:rsidRDefault="00DB02E4">
            <w:pPr>
              <w:pStyle w:val="EarlierRepubHdg"/>
            </w:pPr>
            <w:r>
              <w:t>Republication No and date</w:t>
            </w:r>
          </w:p>
        </w:tc>
        <w:tc>
          <w:tcPr>
            <w:tcW w:w="1681" w:type="dxa"/>
            <w:tcBorders>
              <w:bottom w:val="single" w:sz="4" w:space="0" w:color="auto"/>
            </w:tcBorders>
          </w:tcPr>
          <w:p w14:paraId="50BA707E" w14:textId="77777777" w:rsidR="00283D89" w:rsidRDefault="00DB02E4">
            <w:pPr>
              <w:pStyle w:val="EarlierRepubHdg"/>
            </w:pPr>
            <w:r>
              <w:t>Effective</w:t>
            </w:r>
          </w:p>
        </w:tc>
        <w:tc>
          <w:tcPr>
            <w:tcW w:w="1783" w:type="dxa"/>
            <w:tcBorders>
              <w:bottom w:val="single" w:sz="4" w:space="0" w:color="auto"/>
            </w:tcBorders>
          </w:tcPr>
          <w:p w14:paraId="1B7A7D99" w14:textId="77777777" w:rsidR="00283D89" w:rsidRDefault="00DB02E4">
            <w:pPr>
              <w:pStyle w:val="EarlierRepubHdg"/>
            </w:pPr>
            <w:r>
              <w:t>Last amendment made by</w:t>
            </w:r>
          </w:p>
        </w:tc>
        <w:tc>
          <w:tcPr>
            <w:tcW w:w="1783" w:type="dxa"/>
            <w:tcBorders>
              <w:bottom w:val="single" w:sz="4" w:space="0" w:color="auto"/>
            </w:tcBorders>
          </w:tcPr>
          <w:p w14:paraId="453118AB" w14:textId="77777777" w:rsidR="00283D89" w:rsidRDefault="00DB02E4">
            <w:pPr>
              <w:pStyle w:val="EarlierRepubHdg"/>
            </w:pPr>
            <w:r>
              <w:t>Republication for</w:t>
            </w:r>
          </w:p>
        </w:tc>
      </w:tr>
      <w:tr w:rsidR="00283D89" w14:paraId="34629D55" w14:textId="77777777">
        <w:tc>
          <w:tcPr>
            <w:tcW w:w="1576" w:type="dxa"/>
            <w:tcBorders>
              <w:top w:val="single" w:sz="4" w:space="0" w:color="auto"/>
              <w:bottom w:val="single" w:sz="4" w:space="0" w:color="auto"/>
            </w:tcBorders>
          </w:tcPr>
          <w:p w14:paraId="29962E55" w14:textId="77777777" w:rsidR="00283D89" w:rsidRDefault="00DB02E4">
            <w:pPr>
              <w:pStyle w:val="EarlierRepubEntries"/>
            </w:pPr>
            <w:r>
              <w:t>R1</w:t>
            </w:r>
            <w:r>
              <w:br/>
              <w:t>1 July 2002</w:t>
            </w:r>
          </w:p>
        </w:tc>
        <w:tc>
          <w:tcPr>
            <w:tcW w:w="1681" w:type="dxa"/>
            <w:tcBorders>
              <w:top w:val="single" w:sz="4" w:space="0" w:color="auto"/>
              <w:bottom w:val="single" w:sz="4" w:space="0" w:color="auto"/>
            </w:tcBorders>
          </w:tcPr>
          <w:p w14:paraId="017C3D70" w14:textId="77777777" w:rsidR="00283D89" w:rsidRDefault="00DB02E4">
            <w:pPr>
              <w:pStyle w:val="EarlierRepubEntries"/>
            </w:pPr>
            <w:r>
              <w:t>1 July 2002</w:t>
            </w:r>
            <w:r>
              <w:noBreakHyphen/>
            </w:r>
            <w:r>
              <w:br/>
              <w:t>15 June 2004</w:t>
            </w:r>
          </w:p>
        </w:tc>
        <w:tc>
          <w:tcPr>
            <w:tcW w:w="1783" w:type="dxa"/>
            <w:tcBorders>
              <w:top w:val="single" w:sz="4" w:space="0" w:color="auto"/>
              <w:bottom w:val="single" w:sz="4" w:space="0" w:color="auto"/>
            </w:tcBorders>
          </w:tcPr>
          <w:p w14:paraId="164D9AE7" w14:textId="77777777" w:rsidR="00283D89" w:rsidRDefault="00DB02E4">
            <w:pPr>
              <w:pStyle w:val="EarlierRepubEntries"/>
            </w:pPr>
            <w:r>
              <w:t>not amended</w:t>
            </w:r>
          </w:p>
        </w:tc>
        <w:tc>
          <w:tcPr>
            <w:tcW w:w="1783" w:type="dxa"/>
            <w:tcBorders>
              <w:top w:val="single" w:sz="4" w:space="0" w:color="auto"/>
              <w:bottom w:val="single" w:sz="4" w:space="0" w:color="auto"/>
            </w:tcBorders>
          </w:tcPr>
          <w:p w14:paraId="3A3C3FA6" w14:textId="77777777" w:rsidR="00283D89" w:rsidRDefault="00DB02E4">
            <w:pPr>
              <w:pStyle w:val="EarlierRepubEntries"/>
            </w:pPr>
            <w:r>
              <w:t>new regulation</w:t>
            </w:r>
          </w:p>
        </w:tc>
      </w:tr>
      <w:tr w:rsidR="00283D89" w14:paraId="2DE3D7D7" w14:textId="77777777">
        <w:tc>
          <w:tcPr>
            <w:tcW w:w="1576" w:type="dxa"/>
            <w:tcBorders>
              <w:top w:val="single" w:sz="4" w:space="0" w:color="auto"/>
              <w:bottom w:val="single" w:sz="4" w:space="0" w:color="auto"/>
            </w:tcBorders>
          </w:tcPr>
          <w:p w14:paraId="463A95C1" w14:textId="77777777" w:rsidR="00283D89" w:rsidRDefault="00DB02E4">
            <w:pPr>
              <w:pStyle w:val="EarlierRepubEntries"/>
            </w:pPr>
            <w:r>
              <w:t>R2</w:t>
            </w:r>
            <w:r>
              <w:br/>
              <w:t>16 June 2004</w:t>
            </w:r>
          </w:p>
        </w:tc>
        <w:tc>
          <w:tcPr>
            <w:tcW w:w="1681" w:type="dxa"/>
            <w:tcBorders>
              <w:top w:val="single" w:sz="4" w:space="0" w:color="auto"/>
              <w:bottom w:val="single" w:sz="4" w:space="0" w:color="auto"/>
            </w:tcBorders>
          </w:tcPr>
          <w:p w14:paraId="508FD8B7" w14:textId="77777777" w:rsidR="00283D89" w:rsidRDefault="00DB02E4">
            <w:pPr>
              <w:pStyle w:val="EarlierRepubEntries"/>
            </w:pPr>
            <w:r>
              <w:t>16 June 2004–</w:t>
            </w:r>
            <w:r>
              <w:br/>
              <w:t>1 Nov 2004</w:t>
            </w:r>
          </w:p>
        </w:tc>
        <w:tc>
          <w:tcPr>
            <w:tcW w:w="1783" w:type="dxa"/>
            <w:tcBorders>
              <w:top w:val="single" w:sz="4" w:space="0" w:color="auto"/>
              <w:bottom w:val="single" w:sz="4" w:space="0" w:color="auto"/>
            </w:tcBorders>
          </w:tcPr>
          <w:p w14:paraId="3979C8E3" w14:textId="54557FC1" w:rsidR="00283D89" w:rsidRDefault="006249BC">
            <w:pPr>
              <w:pStyle w:val="EarlierRepubEntries"/>
            </w:pPr>
            <w:hyperlink r:id="rId56" w:tooltip="Leases (Commercial and Retail) Amendment Regulations 2004 (No 1)" w:history="1">
              <w:r w:rsidR="00253AC2" w:rsidRPr="00253AC2">
                <w:rPr>
                  <w:rStyle w:val="charCitHyperlinkAbbrev"/>
                </w:rPr>
                <w:t>SL2004</w:t>
              </w:r>
              <w:r w:rsidR="00253AC2" w:rsidRPr="00253AC2">
                <w:rPr>
                  <w:rStyle w:val="charCitHyperlinkAbbrev"/>
                </w:rPr>
                <w:noBreakHyphen/>
                <w:t>19</w:t>
              </w:r>
            </w:hyperlink>
          </w:p>
        </w:tc>
        <w:tc>
          <w:tcPr>
            <w:tcW w:w="1783" w:type="dxa"/>
            <w:tcBorders>
              <w:top w:val="single" w:sz="4" w:space="0" w:color="auto"/>
              <w:bottom w:val="single" w:sz="4" w:space="0" w:color="auto"/>
            </w:tcBorders>
          </w:tcPr>
          <w:p w14:paraId="101C6F3B" w14:textId="4393C968" w:rsidR="00283D89" w:rsidRDefault="00DB02E4">
            <w:pPr>
              <w:pStyle w:val="EarlierRepubEntries"/>
            </w:pPr>
            <w:r>
              <w:t xml:space="preserve">amendments by </w:t>
            </w:r>
            <w:hyperlink r:id="rId57" w:tooltip="Leases (Commercial and Retail) Amendment Regulations 2004 (No 1)" w:history="1">
              <w:r w:rsidR="00253AC2" w:rsidRPr="00253AC2">
                <w:rPr>
                  <w:rStyle w:val="charCitHyperlinkAbbrev"/>
                </w:rPr>
                <w:t>SL2004</w:t>
              </w:r>
              <w:r w:rsidR="00253AC2" w:rsidRPr="00253AC2">
                <w:rPr>
                  <w:rStyle w:val="charCitHyperlinkAbbrev"/>
                </w:rPr>
                <w:noBreakHyphen/>
                <w:t>19</w:t>
              </w:r>
            </w:hyperlink>
          </w:p>
        </w:tc>
      </w:tr>
      <w:tr w:rsidR="008064C6" w14:paraId="454A564A" w14:textId="77777777">
        <w:tc>
          <w:tcPr>
            <w:tcW w:w="1576" w:type="dxa"/>
            <w:tcBorders>
              <w:top w:val="single" w:sz="4" w:space="0" w:color="auto"/>
              <w:bottom w:val="single" w:sz="4" w:space="0" w:color="auto"/>
            </w:tcBorders>
          </w:tcPr>
          <w:p w14:paraId="18DC2FCB" w14:textId="77777777" w:rsidR="008064C6" w:rsidRDefault="008064C6">
            <w:pPr>
              <w:pStyle w:val="EarlierRepubEntries"/>
            </w:pPr>
            <w:r>
              <w:t>R3</w:t>
            </w:r>
            <w:r>
              <w:br/>
              <w:t>2 Nov 2004</w:t>
            </w:r>
          </w:p>
        </w:tc>
        <w:tc>
          <w:tcPr>
            <w:tcW w:w="1681" w:type="dxa"/>
            <w:tcBorders>
              <w:top w:val="single" w:sz="4" w:space="0" w:color="auto"/>
              <w:bottom w:val="single" w:sz="4" w:space="0" w:color="auto"/>
            </w:tcBorders>
          </w:tcPr>
          <w:p w14:paraId="52224CAC" w14:textId="77777777" w:rsidR="008064C6" w:rsidRDefault="008064C6">
            <w:pPr>
              <w:pStyle w:val="EarlierRepubEntries"/>
            </w:pPr>
            <w:r>
              <w:t>2 Nov 2004–</w:t>
            </w:r>
            <w:r>
              <w:br/>
              <w:t>16 May 2011</w:t>
            </w:r>
          </w:p>
        </w:tc>
        <w:tc>
          <w:tcPr>
            <w:tcW w:w="1783" w:type="dxa"/>
            <w:tcBorders>
              <w:top w:val="single" w:sz="4" w:space="0" w:color="auto"/>
              <w:bottom w:val="single" w:sz="4" w:space="0" w:color="auto"/>
            </w:tcBorders>
          </w:tcPr>
          <w:p w14:paraId="08E438BB" w14:textId="4FBF79A8" w:rsidR="008064C6" w:rsidRDefault="006249BC">
            <w:pPr>
              <w:pStyle w:val="EarlierRepubEntries"/>
            </w:pPr>
            <w:hyperlink r:id="rId58" w:tooltip="Leases (Commercial and Retail) Amendment Regulations 2004 (No 1)" w:history="1">
              <w:r w:rsidR="00253AC2" w:rsidRPr="00253AC2">
                <w:rPr>
                  <w:rStyle w:val="charCitHyperlinkAbbrev"/>
                </w:rPr>
                <w:t>SL2004</w:t>
              </w:r>
              <w:r w:rsidR="00253AC2" w:rsidRPr="00253AC2">
                <w:rPr>
                  <w:rStyle w:val="charCitHyperlinkAbbrev"/>
                </w:rPr>
                <w:noBreakHyphen/>
                <w:t>19</w:t>
              </w:r>
            </w:hyperlink>
          </w:p>
        </w:tc>
        <w:tc>
          <w:tcPr>
            <w:tcW w:w="1783" w:type="dxa"/>
            <w:tcBorders>
              <w:top w:val="single" w:sz="4" w:space="0" w:color="auto"/>
              <w:bottom w:val="single" w:sz="4" w:space="0" w:color="auto"/>
            </w:tcBorders>
          </w:tcPr>
          <w:p w14:paraId="36611408" w14:textId="5CE0F371" w:rsidR="008064C6" w:rsidRDefault="008064C6">
            <w:pPr>
              <w:pStyle w:val="EarlierRepubEntries"/>
            </w:pPr>
            <w:r>
              <w:t xml:space="preserve">includes editorial amendments under </w:t>
            </w:r>
            <w:hyperlink r:id="rId59" w:tooltip="A2001-14" w:history="1">
              <w:r w:rsidR="00253AC2" w:rsidRPr="00253AC2">
                <w:rPr>
                  <w:rStyle w:val="charCitHyperlinkAbbrev"/>
                </w:rPr>
                <w:t>Legislation Act</w:t>
              </w:r>
            </w:hyperlink>
          </w:p>
        </w:tc>
      </w:tr>
      <w:tr w:rsidR="000C3688" w14:paraId="64DC10A5" w14:textId="77777777">
        <w:tc>
          <w:tcPr>
            <w:tcW w:w="1576" w:type="dxa"/>
            <w:tcBorders>
              <w:top w:val="single" w:sz="4" w:space="0" w:color="auto"/>
              <w:bottom w:val="single" w:sz="4" w:space="0" w:color="auto"/>
            </w:tcBorders>
          </w:tcPr>
          <w:p w14:paraId="4FDD377D" w14:textId="77777777" w:rsidR="000C3688" w:rsidRDefault="000C3688">
            <w:pPr>
              <w:pStyle w:val="EarlierRepubEntries"/>
            </w:pPr>
            <w:r>
              <w:t>R4</w:t>
            </w:r>
            <w:r>
              <w:br/>
              <w:t>17 May 2011</w:t>
            </w:r>
          </w:p>
        </w:tc>
        <w:tc>
          <w:tcPr>
            <w:tcW w:w="1681" w:type="dxa"/>
            <w:tcBorders>
              <w:top w:val="single" w:sz="4" w:space="0" w:color="auto"/>
              <w:bottom w:val="single" w:sz="4" w:space="0" w:color="auto"/>
            </w:tcBorders>
          </w:tcPr>
          <w:p w14:paraId="74A691BF" w14:textId="77777777" w:rsidR="000C3688" w:rsidRDefault="000C3688">
            <w:pPr>
              <w:pStyle w:val="EarlierRepubEntries"/>
            </w:pPr>
            <w:r>
              <w:t>17 May 2011–</w:t>
            </w:r>
            <w:r>
              <w:br/>
              <w:t>11 July 2016</w:t>
            </w:r>
          </w:p>
        </w:tc>
        <w:tc>
          <w:tcPr>
            <w:tcW w:w="1783" w:type="dxa"/>
            <w:tcBorders>
              <w:top w:val="single" w:sz="4" w:space="0" w:color="auto"/>
              <w:bottom w:val="single" w:sz="4" w:space="0" w:color="auto"/>
            </w:tcBorders>
          </w:tcPr>
          <w:p w14:paraId="35323656" w14:textId="303A5288" w:rsidR="000C3688" w:rsidRDefault="006249BC">
            <w:pPr>
              <w:pStyle w:val="EarlierRepubEntries"/>
            </w:pPr>
            <w:hyperlink r:id="rId60" w:tooltip="Leases (Commercial and Retail) Amendment Regulations 2011 (No 1)" w:history="1">
              <w:r w:rsidR="00E244BC">
                <w:rPr>
                  <w:rStyle w:val="charCitHyperlinkAbbrev"/>
                </w:rPr>
                <w:t>SL2011</w:t>
              </w:r>
              <w:r w:rsidR="00E244BC">
                <w:rPr>
                  <w:rStyle w:val="charCitHyperlinkAbbrev"/>
                </w:rPr>
                <w:noBreakHyphen/>
                <w:t>12</w:t>
              </w:r>
            </w:hyperlink>
          </w:p>
        </w:tc>
        <w:tc>
          <w:tcPr>
            <w:tcW w:w="1783" w:type="dxa"/>
            <w:tcBorders>
              <w:top w:val="single" w:sz="4" w:space="0" w:color="auto"/>
              <w:bottom w:val="single" w:sz="4" w:space="0" w:color="auto"/>
            </w:tcBorders>
          </w:tcPr>
          <w:p w14:paraId="625B5516" w14:textId="7ED1D878" w:rsidR="000C3688" w:rsidRDefault="00E244BC">
            <w:pPr>
              <w:pStyle w:val="EarlierRepubEntries"/>
            </w:pPr>
            <w:r>
              <w:t xml:space="preserve">amendments by </w:t>
            </w:r>
            <w:hyperlink r:id="rId61" w:tooltip="Leases (Commercial and Retail) Amendment Regulations 2011 (No 1)" w:history="1">
              <w:r>
                <w:rPr>
                  <w:rStyle w:val="charCitHyperlinkAbbrev"/>
                </w:rPr>
                <w:t>SL2011</w:t>
              </w:r>
              <w:r>
                <w:rPr>
                  <w:rStyle w:val="charCitHyperlinkAbbrev"/>
                </w:rPr>
                <w:noBreakHyphen/>
                <w:t>12</w:t>
              </w:r>
            </w:hyperlink>
          </w:p>
        </w:tc>
      </w:tr>
      <w:tr w:rsidR="00290C40" w14:paraId="0F53F0A6" w14:textId="77777777">
        <w:tc>
          <w:tcPr>
            <w:tcW w:w="1576" w:type="dxa"/>
            <w:tcBorders>
              <w:top w:val="single" w:sz="4" w:space="0" w:color="auto"/>
              <w:bottom w:val="single" w:sz="4" w:space="0" w:color="auto"/>
            </w:tcBorders>
          </w:tcPr>
          <w:p w14:paraId="3B61F012" w14:textId="65544D0A" w:rsidR="00290C40" w:rsidRDefault="00290C40">
            <w:pPr>
              <w:pStyle w:val="EarlierRepubEntries"/>
            </w:pPr>
            <w:r>
              <w:t>R5</w:t>
            </w:r>
            <w:r>
              <w:br/>
              <w:t>12 July 2016</w:t>
            </w:r>
          </w:p>
        </w:tc>
        <w:tc>
          <w:tcPr>
            <w:tcW w:w="1681" w:type="dxa"/>
            <w:tcBorders>
              <w:top w:val="single" w:sz="4" w:space="0" w:color="auto"/>
              <w:bottom w:val="single" w:sz="4" w:space="0" w:color="auto"/>
            </w:tcBorders>
          </w:tcPr>
          <w:p w14:paraId="3743B03E" w14:textId="5C1083E4" w:rsidR="00290C40" w:rsidRDefault="00290C40">
            <w:pPr>
              <w:pStyle w:val="EarlierRepubEntries"/>
            </w:pPr>
            <w:r>
              <w:t>12 July 2016–</w:t>
            </w:r>
            <w:r>
              <w:br/>
              <w:t>26 Nov 2023</w:t>
            </w:r>
          </w:p>
        </w:tc>
        <w:tc>
          <w:tcPr>
            <w:tcW w:w="1783" w:type="dxa"/>
            <w:tcBorders>
              <w:top w:val="single" w:sz="4" w:space="0" w:color="auto"/>
              <w:bottom w:val="single" w:sz="4" w:space="0" w:color="auto"/>
            </w:tcBorders>
          </w:tcPr>
          <w:p w14:paraId="3ACCFBDD" w14:textId="3650A634" w:rsidR="00290C40" w:rsidRDefault="006249BC">
            <w:pPr>
              <w:pStyle w:val="EarlierRepubEntries"/>
            </w:pPr>
            <w:hyperlink r:id="rId62" w:tooltip="Leases (Commercial and Retail) Amendment Regulation 2016 (No 1)" w:history="1">
              <w:r w:rsidR="00290C40" w:rsidRPr="003E3DFA">
                <w:rPr>
                  <w:rStyle w:val="charCitHyperlinkAbbrev"/>
                </w:rPr>
                <w:t>SL2016</w:t>
              </w:r>
              <w:r w:rsidR="00290C40" w:rsidRPr="003E3DFA">
                <w:rPr>
                  <w:rStyle w:val="charCitHyperlinkAbbrev"/>
                </w:rPr>
                <w:noBreakHyphen/>
                <w:t>19</w:t>
              </w:r>
            </w:hyperlink>
          </w:p>
        </w:tc>
        <w:tc>
          <w:tcPr>
            <w:tcW w:w="1783" w:type="dxa"/>
            <w:tcBorders>
              <w:top w:val="single" w:sz="4" w:space="0" w:color="auto"/>
              <w:bottom w:val="single" w:sz="4" w:space="0" w:color="auto"/>
            </w:tcBorders>
          </w:tcPr>
          <w:p w14:paraId="64E70FBF" w14:textId="07DE8FC7" w:rsidR="00290C40" w:rsidRDefault="00290C40">
            <w:pPr>
              <w:pStyle w:val="EarlierRepubEntries"/>
            </w:pPr>
            <w:r>
              <w:t xml:space="preserve">amendments by </w:t>
            </w:r>
            <w:hyperlink r:id="rId63" w:tooltip="Leases (Commercial and Retail) Amendment Regulation 2016 (No 1)" w:history="1">
              <w:r w:rsidRPr="003E3DFA">
                <w:rPr>
                  <w:rStyle w:val="charCitHyperlinkAbbrev"/>
                </w:rPr>
                <w:t>SL2016</w:t>
              </w:r>
              <w:r w:rsidRPr="003E3DFA">
                <w:rPr>
                  <w:rStyle w:val="charCitHyperlinkAbbrev"/>
                </w:rPr>
                <w:noBreakHyphen/>
                <w:t>19</w:t>
              </w:r>
            </w:hyperlink>
          </w:p>
        </w:tc>
      </w:tr>
    </w:tbl>
    <w:p w14:paraId="69777A1B" w14:textId="77777777" w:rsidR="00416331" w:rsidRDefault="00416331">
      <w:pPr>
        <w:pStyle w:val="05EndNote"/>
        <w:sectPr w:rsidR="00416331" w:rsidSect="00290C40">
          <w:headerReference w:type="even" r:id="rId64"/>
          <w:headerReference w:type="default" r:id="rId65"/>
          <w:footerReference w:type="even" r:id="rId66"/>
          <w:footerReference w:type="default" r:id="rId67"/>
          <w:pgSz w:w="11907" w:h="16839" w:code="9"/>
          <w:pgMar w:top="3000" w:right="1900" w:bottom="2500" w:left="2300" w:header="2480" w:footer="2100" w:gutter="0"/>
          <w:cols w:space="720"/>
          <w:docGrid w:linePitch="326"/>
        </w:sectPr>
      </w:pPr>
    </w:p>
    <w:p w14:paraId="27945ACA" w14:textId="77777777" w:rsidR="00283D89" w:rsidRDefault="00283D89"/>
    <w:p w14:paraId="016BD054" w14:textId="77777777" w:rsidR="00283D89" w:rsidRDefault="00283D89"/>
    <w:p w14:paraId="2023CAEF" w14:textId="77777777" w:rsidR="00283D89" w:rsidRDefault="00283D89"/>
    <w:p w14:paraId="182CF0F2" w14:textId="77777777" w:rsidR="00283D89" w:rsidRDefault="00283D89">
      <w:pPr>
        <w:rPr>
          <w:color w:val="000000"/>
          <w:sz w:val="20"/>
        </w:rPr>
      </w:pPr>
    </w:p>
    <w:p w14:paraId="0F2422C9" w14:textId="77777777" w:rsidR="00DF77E9" w:rsidRDefault="00DF77E9">
      <w:pPr>
        <w:rPr>
          <w:color w:val="000000"/>
          <w:sz w:val="20"/>
        </w:rPr>
      </w:pPr>
    </w:p>
    <w:p w14:paraId="785730F3" w14:textId="77777777" w:rsidR="00DF77E9" w:rsidRDefault="00DF77E9">
      <w:pPr>
        <w:rPr>
          <w:color w:val="000000"/>
          <w:sz w:val="20"/>
        </w:rPr>
      </w:pPr>
    </w:p>
    <w:p w14:paraId="6B4BFEC8" w14:textId="77777777" w:rsidR="00DF77E9" w:rsidRDefault="00DF77E9">
      <w:pPr>
        <w:rPr>
          <w:color w:val="000000"/>
          <w:sz w:val="20"/>
        </w:rPr>
      </w:pPr>
    </w:p>
    <w:p w14:paraId="5D7A1FB0" w14:textId="77777777" w:rsidR="00DF77E9" w:rsidRDefault="00DF77E9">
      <w:pPr>
        <w:rPr>
          <w:color w:val="000000"/>
          <w:sz w:val="20"/>
        </w:rPr>
      </w:pPr>
    </w:p>
    <w:p w14:paraId="311E8578" w14:textId="77777777" w:rsidR="00DF77E9" w:rsidRDefault="00DF77E9">
      <w:pPr>
        <w:rPr>
          <w:color w:val="000000"/>
          <w:sz w:val="20"/>
        </w:rPr>
      </w:pPr>
    </w:p>
    <w:p w14:paraId="7AF320F6" w14:textId="77777777" w:rsidR="00DF77E9" w:rsidRDefault="00DF77E9">
      <w:pPr>
        <w:rPr>
          <w:color w:val="000000"/>
          <w:sz w:val="20"/>
        </w:rPr>
      </w:pPr>
    </w:p>
    <w:p w14:paraId="5C446B6F" w14:textId="77777777" w:rsidR="00283D89" w:rsidRDefault="00283D89">
      <w:pPr>
        <w:rPr>
          <w:color w:val="000000"/>
          <w:sz w:val="22"/>
        </w:rPr>
      </w:pPr>
    </w:p>
    <w:p w14:paraId="47DA7B15" w14:textId="77777777" w:rsidR="00283D89" w:rsidRDefault="00283D89">
      <w:pPr>
        <w:rPr>
          <w:color w:val="000000"/>
          <w:sz w:val="22"/>
        </w:rPr>
      </w:pPr>
    </w:p>
    <w:p w14:paraId="23B0B4D7" w14:textId="1F7326CA" w:rsidR="00283D89" w:rsidRDefault="00DB02E4">
      <w:pPr>
        <w:rPr>
          <w:color w:val="000000"/>
          <w:sz w:val="22"/>
        </w:rPr>
      </w:pPr>
      <w:r>
        <w:rPr>
          <w:color w:val="000000"/>
          <w:sz w:val="22"/>
        </w:rPr>
        <w:t xml:space="preserve">©  Australian Capital Territory </w:t>
      </w:r>
      <w:r w:rsidR="00290C40">
        <w:rPr>
          <w:noProof/>
          <w:color w:val="000000"/>
          <w:sz w:val="22"/>
        </w:rPr>
        <w:t>2023</w:t>
      </w:r>
    </w:p>
    <w:p w14:paraId="4D165846" w14:textId="77777777" w:rsidR="00283D89" w:rsidRDefault="00283D89">
      <w:pPr>
        <w:pStyle w:val="06Copyright"/>
        <w:sectPr w:rsidR="00283D89">
          <w:headerReference w:type="even" r:id="rId68"/>
          <w:headerReference w:type="default" r:id="rId69"/>
          <w:footerReference w:type="even" r:id="rId70"/>
          <w:footerReference w:type="default" r:id="rId71"/>
          <w:headerReference w:type="first" r:id="rId72"/>
          <w:footerReference w:type="first" r:id="rId73"/>
          <w:type w:val="continuous"/>
          <w:pgSz w:w="11907" w:h="16839" w:code="9"/>
          <w:pgMar w:top="3000" w:right="1900" w:bottom="2500" w:left="2300" w:header="2480" w:footer="2100" w:gutter="0"/>
          <w:pgNumType w:fmt="lowerRoman"/>
          <w:cols w:space="720"/>
          <w:titlePg/>
          <w:docGrid w:linePitch="254"/>
        </w:sectPr>
      </w:pPr>
    </w:p>
    <w:p w14:paraId="6D4549CC" w14:textId="77777777" w:rsidR="00283D89" w:rsidRDefault="00283D89"/>
    <w:sectPr w:rsidR="00283D89" w:rsidSect="00283D89">
      <w:headerReference w:type="first" r:id="rId74"/>
      <w:footerReference w:type="first" r:id="rId75"/>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58661" w14:textId="77777777" w:rsidR="009F06EB" w:rsidRDefault="009F06EB" w:rsidP="008064C6">
      <w:r>
        <w:separator/>
      </w:r>
    </w:p>
  </w:endnote>
  <w:endnote w:type="continuationSeparator" w:id="0">
    <w:p w14:paraId="49F77E66" w14:textId="77777777" w:rsidR="009F06EB" w:rsidRDefault="009F06EB" w:rsidP="0080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altName w:val="?l?r ??u!??I"/>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9C7B" w14:textId="7397F7A7" w:rsidR="00F52969" w:rsidRPr="006249BC" w:rsidRDefault="006249BC" w:rsidP="006249BC">
    <w:pPr>
      <w:pStyle w:val="Footer"/>
      <w:jc w:val="center"/>
      <w:rPr>
        <w:rFonts w:cs="Arial"/>
        <w:sz w:val="14"/>
      </w:rPr>
    </w:pPr>
    <w:r w:rsidRPr="006249B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C571" w14:textId="77777777" w:rsidR="003D46F7" w:rsidRDefault="003D46F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D46F7" w:rsidRPr="00CB3D59" w14:paraId="2500D2E2" w14:textId="77777777">
      <w:tc>
        <w:tcPr>
          <w:tcW w:w="847" w:type="pct"/>
        </w:tcPr>
        <w:p w14:paraId="0970507D" w14:textId="77777777" w:rsidR="003D46F7" w:rsidRPr="00A752AE" w:rsidRDefault="003D46F7" w:rsidP="008064C6">
          <w:pPr>
            <w:pStyle w:val="Footer"/>
            <w:spacing w:line="240" w:lineRule="auto"/>
            <w:rPr>
              <w:rFonts w:cs="Arial"/>
              <w:szCs w:val="18"/>
            </w:rPr>
          </w:pPr>
          <w:r w:rsidRPr="00A752AE">
            <w:rPr>
              <w:rFonts w:cs="Arial"/>
              <w:szCs w:val="18"/>
            </w:rPr>
            <w:t xml:space="preserve">page </w:t>
          </w:r>
          <w:r w:rsidR="00AD25C7" w:rsidRPr="00A752AE">
            <w:rPr>
              <w:rStyle w:val="PageNumber"/>
              <w:rFonts w:cs="Arial"/>
              <w:szCs w:val="18"/>
            </w:rPr>
            <w:fldChar w:fldCharType="begin"/>
          </w:r>
          <w:r w:rsidRPr="00A752AE">
            <w:rPr>
              <w:rStyle w:val="PageNumber"/>
              <w:rFonts w:cs="Arial"/>
              <w:szCs w:val="18"/>
            </w:rPr>
            <w:instrText xml:space="preserve"> PAGE </w:instrText>
          </w:r>
          <w:r w:rsidR="00AD25C7" w:rsidRPr="00A752AE">
            <w:rPr>
              <w:rStyle w:val="PageNumber"/>
              <w:rFonts w:cs="Arial"/>
              <w:szCs w:val="18"/>
            </w:rPr>
            <w:fldChar w:fldCharType="separate"/>
          </w:r>
          <w:r w:rsidR="00DF77E9">
            <w:rPr>
              <w:rStyle w:val="PageNumber"/>
              <w:rFonts w:cs="Arial"/>
              <w:noProof/>
              <w:szCs w:val="18"/>
            </w:rPr>
            <w:t>8</w:t>
          </w:r>
          <w:r w:rsidR="00AD25C7" w:rsidRPr="00A752AE">
            <w:rPr>
              <w:rStyle w:val="PageNumber"/>
              <w:rFonts w:cs="Arial"/>
              <w:szCs w:val="18"/>
            </w:rPr>
            <w:fldChar w:fldCharType="end"/>
          </w:r>
        </w:p>
      </w:tc>
      <w:tc>
        <w:tcPr>
          <w:tcW w:w="3092" w:type="pct"/>
        </w:tcPr>
        <w:p w14:paraId="34CC7AC4" w14:textId="13CCDB5F" w:rsidR="003D46F7" w:rsidRPr="00A752AE" w:rsidRDefault="006249BC" w:rsidP="008064C6">
          <w:pPr>
            <w:pStyle w:val="Footer"/>
            <w:spacing w:line="240" w:lineRule="auto"/>
            <w:jc w:val="center"/>
            <w:rPr>
              <w:rFonts w:cs="Arial"/>
              <w:szCs w:val="18"/>
            </w:rPr>
          </w:pPr>
          <w:r>
            <w:fldChar w:fldCharType="begin"/>
          </w:r>
          <w:r>
            <w:instrText xml:space="preserve"> REF Citation *\charformat  \* MERGEFORMAT </w:instrText>
          </w:r>
          <w:r>
            <w:fldChar w:fldCharType="separate"/>
          </w:r>
          <w:r w:rsidR="00F52969" w:rsidRPr="00F52969">
            <w:rPr>
              <w:rFonts w:cs="Arial"/>
              <w:szCs w:val="18"/>
            </w:rPr>
            <w:t xml:space="preserve">Leases (Commercial and </w:t>
          </w:r>
          <w:r w:rsidR="00F52969">
            <w:t>Retail) Regulation 2002</w:t>
          </w:r>
          <w:r>
            <w:fldChar w:fldCharType="end"/>
          </w:r>
        </w:p>
        <w:p w14:paraId="238E8340" w14:textId="0F8944B4" w:rsidR="003D46F7" w:rsidRPr="00A752AE" w:rsidRDefault="00AD25C7" w:rsidP="008064C6">
          <w:pPr>
            <w:pStyle w:val="FooterInfoCentre"/>
            <w:tabs>
              <w:tab w:val="clear" w:pos="7707"/>
            </w:tabs>
            <w:rPr>
              <w:rFonts w:cs="Arial"/>
              <w:szCs w:val="18"/>
            </w:rPr>
          </w:pPr>
          <w:r w:rsidRPr="00A752AE">
            <w:rPr>
              <w:rFonts w:cs="Arial"/>
              <w:szCs w:val="18"/>
            </w:rPr>
            <w:fldChar w:fldCharType="begin"/>
          </w:r>
          <w:r w:rsidR="003D46F7" w:rsidRPr="00A752AE">
            <w:rPr>
              <w:rFonts w:cs="Arial"/>
              <w:szCs w:val="18"/>
            </w:rPr>
            <w:instrText xml:space="preserve"> DOCPROPERTY "Eff"  *\charformat </w:instrText>
          </w:r>
          <w:r w:rsidRPr="00A752AE">
            <w:rPr>
              <w:rFonts w:cs="Arial"/>
              <w:szCs w:val="18"/>
            </w:rPr>
            <w:fldChar w:fldCharType="separate"/>
          </w:r>
          <w:r w:rsidR="00F52969">
            <w:rPr>
              <w:rFonts w:cs="Arial"/>
              <w:szCs w:val="18"/>
            </w:rPr>
            <w:t xml:space="preserve">Effective:  </w:t>
          </w:r>
          <w:r w:rsidRPr="00A752AE">
            <w:rPr>
              <w:rFonts w:cs="Arial"/>
              <w:szCs w:val="18"/>
            </w:rPr>
            <w:fldChar w:fldCharType="end"/>
          </w:r>
          <w:r w:rsidRPr="00A752AE">
            <w:rPr>
              <w:rFonts w:cs="Arial"/>
              <w:szCs w:val="18"/>
            </w:rPr>
            <w:fldChar w:fldCharType="begin"/>
          </w:r>
          <w:r w:rsidR="003D46F7" w:rsidRPr="00A752AE">
            <w:rPr>
              <w:rFonts w:cs="Arial"/>
              <w:szCs w:val="18"/>
            </w:rPr>
            <w:instrText xml:space="preserve"> DOCPROPERTY "StartDt"  *\charformat </w:instrText>
          </w:r>
          <w:r w:rsidRPr="00A752AE">
            <w:rPr>
              <w:rFonts w:cs="Arial"/>
              <w:szCs w:val="18"/>
            </w:rPr>
            <w:fldChar w:fldCharType="separate"/>
          </w:r>
          <w:r w:rsidR="00F52969">
            <w:rPr>
              <w:rFonts w:cs="Arial"/>
              <w:szCs w:val="18"/>
            </w:rPr>
            <w:t>27/11/23</w:t>
          </w:r>
          <w:r w:rsidRPr="00A752AE">
            <w:rPr>
              <w:rFonts w:cs="Arial"/>
              <w:szCs w:val="18"/>
            </w:rPr>
            <w:fldChar w:fldCharType="end"/>
          </w:r>
          <w:r w:rsidRPr="00A752AE">
            <w:rPr>
              <w:rFonts w:cs="Arial"/>
              <w:szCs w:val="18"/>
            </w:rPr>
            <w:fldChar w:fldCharType="begin"/>
          </w:r>
          <w:r w:rsidR="003D46F7" w:rsidRPr="00A752AE">
            <w:rPr>
              <w:rFonts w:cs="Arial"/>
              <w:szCs w:val="18"/>
            </w:rPr>
            <w:instrText xml:space="preserve"> DOCPROPERTY "EndDt"  *\charformat </w:instrText>
          </w:r>
          <w:r w:rsidRPr="00A752AE">
            <w:rPr>
              <w:rFonts w:cs="Arial"/>
              <w:szCs w:val="18"/>
            </w:rPr>
            <w:fldChar w:fldCharType="separate"/>
          </w:r>
          <w:r w:rsidR="00F52969">
            <w:rPr>
              <w:rFonts w:cs="Arial"/>
              <w:szCs w:val="18"/>
            </w:rPr>
            <w:t xml:space="preserve"> </w:t>
          </w:r>
          <w:r w:rsidRPr="00A752AE">
            <w:rPr>
              <w:rFonts w:cs="Arial"/>
              <w:szCs w:val="18"/>
            </w:rPr>
            <w:fldChar w:fldCharType="end"/>
          </w:r>
        </w:p>
      </w:tc>
      <w:tc>
        <w:tcPr>
          <w:tcW w:w="1061" w:type="pct"/>
        </w:tcPr>
        <w:p w14:paraId="2D4E041F" w14:textId="0D6E2D2D" w:rsidR="003D46F7" w:rsidRPr="00A752AE" w:rsidRDefault="00AD25C7" w:rsidP="008064C6">
          <w:pPr>
            <w:pStyle w:val="Footer"/>
            <w:spacing w:line="240" w:lineRule="auto"/>
            <w:jc w:val="right"/>
            <w:rPr>
              <w:rFonts w:cs="Arial"/>
              <w:szCs w:val="18"/>
            </w:rPr>
          </w:pPr>
          <w:r w:rsidRPr="00A752AE">
            <w:rPr>
              <w:rFonts w:cs="Arial"/>
              <w:szCs w:val="18"/>
            </w:rPr>
            <w:fldChar w:fldCharType="begin"/>
          </w:r>
          <w:r w:rsidR="003D46F7" w:rsidRPr="00A752AE">
            <w:rPr>
              <w:rFonts w:cs="Arial"/>
              <w:szCs w:val="18"/>
            </w:rPr>
            <w:instrText xml:space="preserve"> DOCPROPERTY "Category"  *\charformat  </w:instrText>
          </w:r>
          <w:r w:rsidRPr="00A752AE">
            <w:rPr>
              <w:rFonts w:cs="Arial"/>
              <w:szCs w:val="18"/>
            </w:rPr>
            <w:fldChar w:fldCharType="separate"/>
          </w:r>
          <w:r w:rsidR="00F52969">
            <w:rPr>
              <w:rFonts w:cs="Arial"/>
              <w:szCs w:val="18"/>
            </w:rPr>
            <w:t>R6</w:t>
          </w:r>
          <w:r w:rsidRPr="00A752AE">
            <w:rPr>
              <w:rFonts w:cs="Arial"/>
              <w:szCs w:val="18"/>
            </w:rPr>
            <w:fldChar w:fldCharType="end"/>
          </w:r>
          <w:r w:rsidR="003D46F7" w:rsidRPr="00A752AE">
            <w:rPr>
              <w:rFonts w:cs="Arial"/>
              <w:szCs w:val="18"/>
            </w:rPr>
            <w:br/>
          </w:r>
          <w:r w:rsidRPr="00A752AE">
            <w:rPr>
              <w:rFonts w:cs="Arial"/>
              <w:szCs w:val="18"/>
            </w:rPr>
            <w:fldChar w:fldCharType="begin"/>
          </w:r>
          <w:r w:rsidR="003D46F7" w:rsidRPr="00A752AE">
            <w:rPr>
              <w:rFonts w:cs="Arial"/>
              <w:szCs w:val="18"/>
            </w:rPr>
            <w:instrText xml:space="preserve"> DOCPROPERTY "RepubDt"  *\charformat  </w:instrText>
          </w:r>
          <w:r w:rsidRPr="00A752AE">
            <w:rPr>
              <w:rFonts w:cs="Arial"/>
              <w:szCs w:val="18"/>
            </w:rPr>
            <w:fldChar w:fldCharType="separate"/>
          </w:r>
          <w:r w:rsidR="00F52969">
            <w:rPr>
              <w:rFonts w:cs="Arial"/>
              <w:szCs w:val="18"/>
            </w:rPr>
            <w:t>27/11/23</w:t>
          </w:r>
          <w:r w:rsidRPr="00A752AE">
            <w:rPr>
              <w:rFonts w:cs="Arial"/>
              <w:szCs w:val="18"/>
            </w:rPr>
            <w:fldChar w:fldCharType="end"/>
          </w:r>
        </w:p>
      </w:tc>
    </w:tr>
  </w:tbl>
  <w:p w14:paraId="2BA6F5BB" w14:textId="7F250189" w:rsidR="003D46F7" w:rsidRPr="006249BC" w:rsidRDefault="006249BC" w:rsidP="006249BC">
    <w:pPr>
      <w:pStyle w:val="Status"/>
      <w:rPr>
        <w:rFonts w:cs="Arial"/>
      </w:rPr>
    </w:pPr>
    <w:r w:rsidRPr="006249BC">
      <w:rPr>
        <w:rFonts w:cs="Arial"/>
      </w:rPr>
      <w:fldChar w:fldCharType="begin"/>
    </w:r>
    <w:r w:rsidRPr="006249BC">
      <w:rPr>
        <w:rFonts w:cs="Arial"/>
      </w:rPr>
      <w:instrText xml:space="preserve"> DOCPROPERTY "Status" </w:instrText>
    </w:r>
    <w:r w:rsidRPr="006249BC">
      <w:rPr>
        <w:rFonts w:cs="Arial"/>
      </w:rPr>
      <w:fldChar w:fldCharType="separate"/>
    </w:r>
    <w:r w:rsidR="00F52969" w:rsidRPr="006249BC">
      <w:rPr>
        <w:rFonts w:cs="Arial"/>
      </w:rPr>
      <w:t xml:space="preserve"> </w:t>
    </w:r>
    <w:r w:rsidRPr="006249BC">
      <w:rPr>
        <w:rFonts w:cs="Arial"/>
      </w:rPr>
      <w:fldChar w:fldCharType="end"/>
    </w:r>
    <w:r w:rsidRPr="006249B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93EB" w14:textId="77777777" w:rsidR="003D46F7" w:rsidRDefault="003D46F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D46F7" w:rsidRPr="00CB3D59" w14:paraId="3EC19AB6" w14:textId="77777777">
      <w:tc>
        <w:tcPr>
          <w:tcW w:w="1061" w:type="pct"/>
        </w:tcPr>
        <w:p w14:paraId="76007C41" w14:textId="411C4546" w:rsidR="003D46F7" w:rsidRPr="00A752AE" w:rsidRDefault="00AD25C7" w:rsidP="008064C6">
          <w:pPr>
            <w:pStyle w:val="Footer"/>
            <w:spacing w:line="240" w:lineRule="auto"/>
            <w:rPr>
              <w:rFonts w:cs="Arial"/>
              <w:szCs w:val="18"/>
            </w:rPr>
          </w:pPr>
          <w:r w:rsidRPr="00A752AE">
            <w:rPr>
              <w:rFonts w:cs="Arial"/>
              <w:szCs w:val="18"/>
            </w:rPr>
            <w:fldChar w:fldCharType="begin"/>
          </w:r>
          <w:r w:rsidR="003D46F7" w:rsidRPr="00A752AE">
            <w:rPr>
              <w:rFonts w:cs="Arial"/>
              <w:szCs w:val="18"/>
            </w:rPr>
            <w:instrText xml:space="preserve"> DOCPROPERTY "Category"  *\charformat  </w:instrText>
          </w:r>
          <w:r w:rsidRPr="00A752AE">
            <w:rPr>
              <w:rFonts w:cs="Arial"/>
              <w:szCs w:val="18"/>
            </w:rPr>
            <w:fldChar w:fldCharType="separate"/>
          </w:r>
          <w:r w:rsidR="00F52969">
            <w:rPr>
              <w:rFonts w:cs="Arial"/>
              <w:szCs w:val="18"/>
            </w:rPr>
            <w:t>R6</w:t>
          </w:r>
          <w:r w:rsidRPr="00A752AE">
            <w:rPr>
              <w:rFonts w:cs="Arial"/>
              <w:szCs w:val="18"/>
            </w:rPr>
            <w:fldChar w:fldCharType="end"/>
          </w:r>
          <w:r w:rsidR="003D46F7" w:rsidRPr="00A752AE">
            <w:rPr>
              <w:rFonts w:cs="Arial"/>
              <w:szCs w:val="18"/>
            </w:rPr>
            <w:br/>
          </w:r>
          <w:r w:rsidRPr="00A752AE">
            <w:rPr>
              <w:rFonts w:cs="Arial"/>
              <w:szCs w:val="18"/>
            </w:rPr>
            <w:fldChar w:fldCharType="begin"/>
          </w:r>
          <w:r w:rsidR="003D46F7" w:rsidRPr="00A752AE">
            <w:rPr>
              <w:rFonts w:cs="Arial"/>
              <w:szCs w:val="18"/>
            </w:rPr>
            <w:instrText xml:space="preserve"> DOCPROPERTY "RepubDt"  *\charformat  </w:instrText>
          </w:r>
          <w:r w:rsidRPr="00A752AE">
            <w:rPr>
              <w:rFonts w:cs="Arial"/>
              <w:szCs w:val="18"/>
            </w:rPr>
            <w:fldChar w:fldCharType="separate"/>
          </w:r>
          <w:r w:rsidR="00F52969">
            <w:rPr>
              <w:rFonts w:cs="Arial"/>
              <w:szCs w:val="18"/>
            </w:rPr>
            <w:t>27/11/23</w:t>
          </w:r>
          <w:r w:rsidRPr="00A752AE">
            <w:rPr>
              <w:rFonts w:cs="Arial"/>
              <w:szCs w:val="18"/>
            </w:rPr>
            <w:fldChar w:fldCharType="end"/>
          </w:r>
        </w:p>
      </w:tc>
      <w:tc>
        <w:tcPr>
          <w:tcW w:w="3092" w:type="pct"/>
        </w:tcPr>
        <w:p w14:paraId="0BABBA4F" w14:textId="22F7487D" w:rsidR="003D46F7" w:rsidRPr="00A752AE" w:rsidRDefault="006249BC" w:rsidP="008064C6">
          <w:pPr>
            <w:pStyle w:val="Footer"/>
            <w:spacing w:line="240" w:lineRule="auto"/>
            <w:jc w:val="center"/>
            <w:rPr>
              <w:rFonts w:cs="Arial"/>
              <w:szCs w:val="18"/>
            </w:rPr>
          </w:pPr>
          <w:r>
            <w:fldChar w:fldCharType="begin"/>
          </w:r>
          <w:r>
            <w:instrText xml:space="preserve"> REF Citation *\charformat  \* MERGEFORMAT </w:instrText>
          </w:r>
          <w:r>
            <w:fldChar w:fldCharType="separate"/>
          </w:r>
          <w:r w:rsidR="00F52969" w:rsidRPr="00F52969">
            <w:rPr>
              <w:rFonts w:cs="Arial"/>
              <w:szCs w:val="18"/>
            </w:rPr>
            <w:t xml:space="preserve">Leases (Commercial and </w:t>
          </w:r>
          <w:r w:rsidR="00F52969">
            <w:t>Retail) Regulation 2002</w:t>
          </w:r>
          <w:r>
            <w:fldChar w:fldCharType="end"/>
          </w:r>
        </w:p>
        <w:p w14:paraId="5617235E" w14:textId="423FA3E9" w:rsidR="003D46F7" w:rsidRPr="00A752AE" w:rsidRDefault="00AD25C7" w:rsidP="008064C6">
          <w:pPr>
            <w:pStyle w:val="FooterInfoCentre"/>
            <w:tabs>
              <w:tab w:val="clear" w:pos="7707"/>
            </w:tabs>
            <w:rPr>
              <w:rFonts w:cs="Arial"/>
              <w:szCs w:val="18"/>
            </w:rPr>
          </w:pPr>
          <w:r w:rsidRPr="00A752AE">
            <w:rPr>
              <w:rFonts w:cs="Arial"/>
              <w:szCs w:val="18"/>
            </w:rPr>
            <w:fldChar w:fldCharType="begin"/>
          </w:r>
          <w:r w:rsidR="003D46F7" w:rsidRPr="00A752AE">
            <w:rPr>
              <w:rFonts w:cs="Arial"/>
              <w:szCs w:val="18"/>
            </w:rPr>
            <w:instrText xml:space="preserve"> DOCPROPERTY "Eff"  *\charformat </w:instrText>
          </w:r>
          <w:r w:rsidRPr="00A752AE">
            <w:rPr>
              <w:rFonts w:cs="Arial"/>
              <w:szCs w:val="18"/>
            </w:rPr>
            <w:fldChar w:fldCharType="separate"/>
          </w:r>
          <w:r w:rsidR="00F52969">
            <w:rPr>
              <w:rFonts w:cs="Arial"/>
              <w:szCs w:val="18"/>
            </w:rPr>
            <w:t xml:space="preserve">Effective:  </w:t>
          </w:r>
          <w:r w:rsidRPr="00A752AE">
            <w:rPr>
              <w:rFonts w:cs="Arial"/>
              <w:szCs w:val="18"/>
            </w:rPr>
            <w:fldChar w:fldCharType="end"/>
          </w:r>
          <w:r w:rsidRPr="00A752AE">
            <w:rPr>
              <w:rFonts w:cs="Arial"/>
              <w:szCs w:val="18"/>
            </w:rPr>
            <w:fldChar w:fldCharType="begin"/>
          </w:r>
          <w:r w:rsidR="003D46F7" w:rsidRPr="00A752AE">
            <w:rPr>
              <w:rFonts w:cs="Arial"/>
              <w:szCs w:val="18"/>
            </w:rPr>
            <w:instrText xml:space="preserve"> DOCPROPERTY "StartDt"  *\charformat </w:instrText>
          </w:r>
          <w:r w:rsidRPr="00A752AE">
            <w:rPr>
              <w:rFonts w:cs="Arial"/>
              <w:szCs w:val="18"/>
            </w:rPr>
            <w:fldChar w:fldCharType="separate"/>
          </w:r>
          <w:r w:rsidR="00F52969">
            <w:rPr>
              <w:rFonts w:cs="Arial"/>
              <w:szCs w:val="18"/>
            </w:rPr>
            <w:t>27/11/23</w:t>
          </w:r>
          <w:r w:rsidRPr="00A752AE">
            <w:rPr>
              <w:rFonts w:cs="Arial"/>
              <w:szCs w:val="18"/>
            </w:rPr>
            <w:fldChar w:fldCharType="end"/>
          </w:r>
          <w:r w:rsidRPr="00A752AE">
            <w:rPr>
              <w:rFonts w:cs="Arial"/>
              <w:szCs w:val="18"/>
            </w:rPr>
            <w:fldChar w:fldCharType="begin"/>
          </w:r>
          <w:r w:rsidR="003D46F7" w:rsidRPr="00A752AE">
            <w:rPr>
              <w:rFonts w:cs="Arial"/>
              <w:szCs w:val="18"/>
            </w:rPr>
            <w:instrText xml:space="preserve"> DOCPROPERTY "EndDt"  *\charformat </w:instrText>
          </w:r>
          <w:r w:rsidRPr="00A752AE">
            <w:rPr>
              <w:rFonts w:cs="Arial"/>
              <w:szCs w:val="18"/>
            </w:rPr>
            <w:fldChar w:fldCharType="separate"/>
          </w:r>
          <w:r w:rsidR="00F52969">
            <w:rPr>
              <w:rFonts w:cs="Arial"/>
              <w:szCs w:val="18"/>
            </w:rPr>
            <w:t xml:space="preserve"> </w:t>
          </w:r>
          <w:r w:rsidRPr="00A752AE">
            <w:rPr>
              <w:rFonts w:cs="Arial"/>
              <w:szCs w:val="18"/>
            </w:rPr>
            <w:fldChar w:fldCharType="end"/>
          </w:r>
        </w:p>
      </w:tc>
      <w:tc>
        <w:tcPr>
          <w:tcW w:w="847" w:type="pct"/>
        </w:tcPr>
        <w:p w14:paraId="50B4AF9B" w14:textId="77777777" w:rsidR="003D46F7" w:rsidRPr="00A752AE" w:rsidRDefault="003D46F7" w:rsidP="008064C6">
          <w:pPr>
            <w:pStyle w:val="Footer"/>
            <w:spacing w:line="240" w:lineRule="auto"/>
            <w:jc w:val="right"/>
            <w:rPr>
              <w:rFonts w:cs="Arial"/>
              <w:szCs w:val="18"/>
            </w:rPr>
          </w:pPr>
          <w:r w:rsidRPr="00A752AE">
            <w:rPr>
              <w:rFonts w:cs="Arial"/>
              <w:szCs w:val="18"/>
            </w:rPr>
            <w:t xml:space="preserve">page </w:t>
          </w:r>
          <w:r w:rsidR="00AD25C7" w:rsidRPr="00A752AE">
            <w:rPr>
              <w:rStyle w:val="PageNumber"/>
              <w:rFonts w:cs="Arial"/>
              <w:szCs w:val="18"/>
            </w:rPr>
            <w:fldChar w:fldCharType="begin"/>
          </w:r>
          <w:r w:rsidRPr="00A752AE">
            <w:rPr>
              <w:rStyle w:val="PageNumber"/>
              <w:rFonts w:cs="Arial"/>
              <w:szCs w:val="18"/>
            </w:rPr>
            <w:instrText xml:space="preserve"> PAGE </w:instrText>
          </w:r>
          <w:r w:rsidR="00AD25C7" w:rsidRPr="00A752AE">
            <w:rPr>
              <w:rStyle w:val="PageNumber"/>
              <w:rFonts w:cs="Arial"/>
              <w:szCs w:val="18"/>
            </w:rPr>
            <w:fldChar w:fldCharType="separate"/>
          </w:r>
          <w:r w:rsidR="00DF77E9">
            <w:rPr>
              <w:rStyle w:val="PageNumber"/>
              <w:rFonts w:cs="Arial"/>
              <w:noProof/>
              <w:szCs w:val="18"/>
            </w:rPr>
            <w:t>9</w:t>
          </w:r>
          <w:r w:rsidR="00AD25C7" w:rsidRPr="00A752AE">
            <w:rPr>
              <w:rStyle w:val="PageNumber"/>
              <w:rFonts w:cs="Arial"/>
              <w:szCs w:val="18"/>
            </w:rPr>
            <w:fldChar w:fldCharType="end"/>
          </w:r>
        </w:p>
      </w:tc>
    </w:tr>
  </w:tbl>
  <w:p w14:paraId="245903F2" w14:textId="0A65D18F" w:rsidR="003D46F7" w:rsidRPr="006249BC" w:rsidRDefault="006249BC" w:rsidP="006249BC">
    <w:pPr>
      <w:pStyle w:val="Status"/>
      <w:rPr>
        <w:rFonts w:cs="Arial"/>
      </w:rPr>
    </w:pPr>
    <w:r w:rsidRPr="006249BC">
      <w:rPr>
        <w:rFonts w:cs="Arial"/>
      </w:rPr>
      <w:fldChar w:fldCharType="begin"/>
    </w:r>
    <w:r w:rsidRPr="006249BC">
      <w:rPr>
        <w:rFonts w:cs="Arial"/>
      </w:rPr>
      <w:instrText xml:space="preserve"> DOCPROPERTY "Status" </w:instrText>
    </w:r>
    <w:r w:rsidRPr="006249BC">
      <w:rPr>
        <w:rFonts w:cs="Arial"/>
      </w:rPr>
      <w:fldChar w:fldCharType="separate"/>
    </w:r>
    <w:r w:rsidR="00F52969" w:rsidRPr="006249BC">
      <w:rPr>
        <w:rFonts w:cs="Arial"/>
      </w:rPr>
      <w:t xml:space="preserve"> </w:t>
    </w:r>
    <w:r w:rsidRPr="006249BC">
      <w:rPr>
        <w:rFonts w:cs="Arial"/>
      </w:rPr>
      <w:fldChar w:fldCharType="end"/>
    </w:r>
    <w:r w:rsidRPr="006249B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16B3" w14:textId="77777777" w:rsidR="003D46F7" w:rsidRDefault="003D46F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D46F7" w14:paraId="653E4853" w14:textId="77777777">
      <w:tc>
        <w:tcPr>
          <w:tcW w:w="847" w:type="pct"/>
        </w:tcPr>
        <w:p w14:paraId="2605A613" w14:textId="77777777" w:rsidR="003D46F7" w:rsidRDefault="003D46F7">
          <w:pPr>
            <w:pStyle w:val="Footer"/>
          </w:pPr>
          <w:r>
            <w:t xml:space="preserve">page </w:t>
          </w:r>
          <w:r w:rsidR="00AD25C7">
            <w:rPr>
              <w:rStyle w:val="PageNumber"/>
            </w:rPr>
            <w:fldChar w:fldCharType="begin"/>
          </w:r>
          <w:r>
            <w:rPr>
              <w:rStyle w:val="PageNumber"/>
            </w:rPr>
            <w:instrText xml:space="preserve"> PAGE </w:instrText>
          </w:r>
          <w:r w:rsidR="00AD25C7">
            <w:rPr>
              <w:rStyle w:val="PageNumber"/>
            </w:rPr>
            <w:fldChar w:fldCharType="separate"/>
          </w:r>
          <w:r w:rsidR="00DF77E9">
            <w:rPr>
              <w:rStyle w:val="PageNumber"/>
              <w:noProof/>
            </w:rPr>
            <w:t>12</w:t>
          </w:r>
          <w:r w:rsidR="00AD25C7">
            <w:rPr>
              <w:rStyle w:val="PageNumber"/>
            </w:rPr>
            <w:fldChar w:fldCharType="end"/>
          </w:r>
        </w:p>
      </w:tc>
      <w:tc>
        <w:tcPr>
          <w:tcW w:w="3092" w:type="pct"/>
        </w:tcPr>
        <w:p w14:paraId="41C0E099" w14:textId="7FEF2994" w:rsidR="003D46F7" w:rsidRDefault="006249BC">
          <w:pPr>
            <w:pStyle w:val="Footer"/>
            <w:jc w:val="center"/>
          </w:pPr>
          <w:r>
            <w:fldChar w:fldCharType="begin"/>
          </w:r>
          <w:r>
            <w:instrText xml:space="preserve"> REF Citation *\charformat </w:instrText>
          </w:r>
          <w:r>
            <w:fldChar w:fldCharType="separate"/>
          </w:r>
          <w:r w:rsidR="00F52969">
            <w:t>Leases (Commercial and Retail) Regulation 2002</w:t>
          </w:r>
          <w:r>
            <w:fldChar w:fldCharType="end"/>
          </w:r>
        </w:p>
        <w:p w14:paraId="1F75222E" w14:textId="712A3EEE" w:rsidR="003D46F7" w:rsidRDefault="006249BC">
          <w:pPr>
            <w:pStyle w:val="FooterInfoCentre"/>
          </w:pPr>
          <w:r>
            <w:fldChar w:fldCharType="begin"/>
          </w:r>
          <w:r>
            <w:instrText xml:space="preserve"> DOCPROPERTY "Eff"  *\charformat </w:instrText>
          </w:r>
          <w:r>
            <w:fldChar w:fldCharType="separate"/>
          </w:r>
          <w:r w:rsidR="00F52969">
            <w:t xml:space="preserve">Effective:  </w:t>
          </w:r>
          <w:r>
            <w:fldChar w:fldCharType="end"/>
          </w:r>
          <w:r>
            <w:fldChar w:fldCharType="begin"/>
          </w:r>
          <w:r>
            <w:instrText xml:space="preserve"> DOCPROPERTY "StartDt"  *\charformat </w:instrText>
          </w:r>
          <w:r>
            <w:fldChar w:fldCharType="separate"/>
          </w:r>
          <w:r w:rsidR="00F52969">
            <w:t>27/11/23</w:t>
          </w:r>
          <w:r>
            <w:fldChar w:fldCharType="end"/>
          </w:r>
          <w:r>
            <w:fldChar w:fldCharType="begin"/>
          </w:r>
          <w:r>
            <w:instrText xml:space="preserve"> DOCPROPERTY "EndDt"  *\charformat </w:instrText>
          </w:r>
          <w:r>
            <w:fldChar w:fldCharType="separate"/>
          </w:r>
          <w:r w:rsidR="00F52969">
            <w:t xml:space="preserve"> </w:t>
          </w:r>
          <w:r>
            <w:fldChar w:fldCharType="end"/>
          </w:r>
        </w:p>
      </w:tc>
      <w:tc>
        <w:tcPr>
          <w:tcW w:w="1061" w:type="pct"/>
        </w:tcPr>
        <w:p w14:paraId="6BACF4F5" w14:textId="796C5226" w:rsidR="003D46F7" w:rsidRDefault="006249BC">
          <w:pPr>
            <w:pStyle w:val="Footer"/>
            <w:jc w:val="right"/>
          </w:pPr>
          <w:r>
            <w:fldChar w:fldCharType="begin"/>
          </w:r>
          <w:r>
            <w:instrText xml:space="preserve"> DOCPROPERTY "Category"  *\charformat  </w:instrText>
          </w:r>
          <w:r>
            <w:fldChar w:fldCharType="separate"/>
          </w:r>
          <w:r w:rsidR="00F52969">
            <w:t>R6</w:t>
          </w:r>
          <w:r>
            <w:fldChar w:fldCharType="end"/>
          </w:r>
          <w:r w:rsidR="003D46F7">
            <w:br/>
          </w:r>
          <w:r>
            <w:fldChar w:fldCharType="begin"/>
          </w:r>
          <w:r>
            <w:instrText xml:space="preserve"> DOCPROPERTY "RepubDt"  *\charformat  </w:instrText>
          </w:r>
          <w:r>
            <w:fldChar w:fldCharType="separate"/>
          </w:r>
          <w:r w:rsidR="00F52969">
            <w:t>27/11/23</w:t>
          </w:r>
          <w:r>
            <w:fldChar w:fldCharType="end"/>
          </w:r>
        </w:p>
      </w:tc>
    </w:tr>
  </w:tbl>
  <w:p w14:paraId="21697298" w14:textId="52973469" w:rsidR="003D46F7" w:rsidRPr="006249BC" w:rsidRDefault="006249BC" w:rsidP="006249BC">
    <w:pPr>
      <w:pStyle w:val="Status"/>
      <w:rPr>
        <w:rFonts w:cs="Arial"/>
      </w:rPr>
    </w:pPr>
    <w:r w:rsidRPr="006249BC">
      <w:rPr>
        <w:rFonts w:cs="Arial"/>
      </w:rPr>
      <w:fldChar w:fldCharType="begin"/>
    </w:r>
    <w:r w:rsidRPr="006249BC">
      <w:rPr>
        <w:rFonts w:cs="Arial"/>
      </w:rPr>
      <w:instrText xml:space="preserve"> DOCPROPERTY "Status" </w:instrText>
    </w:r>
    <w:r w:rsidRPr="006249BC">
      <w:rPr>
        <w:rFonts w:cs="Arial"/>
      </w:rPr>
      <w:fldChar w:fldCharType="separate"/>
    </w:r>
    <w:r w:rsidR="00F52969" w:rsidRPr="006249BC">
      <w:rPr>
        <w:rFonts w:cs="Arial"/>
      </w:rPr>
      <w:t xml:space="preserve"> </w:t>
    </w:r>
    <w:r w:rsidRPr="006249BC">
      <w:rPr>
        <w:rFonts w:cs="Arial"/>
      </w:rPr>
      <w:fldChar w:fldCharType="end"/>
    </w:r>
    <w:r w:rsidRPr="006249B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CE26D" w14:textId="77777777" w:rsidR="003D46F7" w:rsidRDefault="003D46F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D46F7" w14:paraId="274150B4" w14:textId="77777777">
      <w:tc>
        <w:tcPr>
          <w:tcW w:w="1061" w:type="pct"/>
        </w:tcPr>
        <w:p w14:paraId="5507672F" w14:textId="68B31BC8" w:rsidR="003D46F7" w:rsidRDefault="006249BC">
          <w:pPr>
            <w:pStyle w:val="Footer"/>
          </w:pPr>
          <w:r>
            <w:fldChar w:fldCharType="begin"/>
          </w:r>
          <w:r>
            <w:instrText xml:space="preserve"> DOCPROPERTY "Category"  *\charformat  </w:instrText>
          </w:r>
          <w:r>
            <w:fldChar w:fldCharType="separate"/>
          </w:r>
          <w:r w:rsidR="00F52969">
            <w:t>R6</w:t>
          </w:r>
          <w:r>
            <w:fldChar w:fldCharType="end"/>
          </w:r>
          <w:r w:rsidR="003D46F7">
            <w:br/>
          </w:r>
          <w:r>
            <w:fldChar w:fldCharType="begin"/>
          </w:r>
          <w:r>
            <w:instrText xml:space="preserve"> DOCPROPERTY "RepubDt"  *\charformat  </w:instrText>
          </w:r>
          <w:r>
            <w:fldChar w:fldCharType="separate"/>
          </w:r>
          <w:r w:rsidR="00F52969">
            <w:t>27/11/23</w:t>
          </w:r>
          <w:r>
            <w:fldChar w:fldCharType="end"/>
          </w:r>
        </w:p>
      </w:tc>
      <w:tc>
        <w:tcPr>
          <w:tcW w:w="3092" w:type="pct"/>
        </w:tcPr>
        <w:p w14:paraId="180E4C05" w14:textId="04CE87C5" w:rsidR="003D46F7" w:rsidRDefault="006249BC">
          <w:pPr>
            <w:pStyle w:val="Footer"/>
            <w:jc w:val="center"/>
          </w:pPr>
          <w:r>
            <w:fldChar w:fldCharType="begin"/>
          </w:r>
          <w:r>
            <w:instrText xml:space="preserve"> REF Citation *\charformat </w:instrText>
          </w:r>
          <w:r>
            <w:fldChar w:fldCharType="separate"/>
          </w:r>
          <w:r w:rsidR="00F52969">
            <w:t>Leases (Commercial and Retail) Regulation 2002</w:t>
          </w:r>
          <w:r>
            <w:fldChar w:fldCharType="end"/>
          </w:r>
        </w:p>
        <w:p w14:paraId="77871C67" w14:textId="17380CDE" w:rsidR="003D46F7" w:rsidRDefault="006249BC">
          <w:pPr>
            <w:pStyle w:val="FooterInfoCentre"/>
          </w:pPr>
          <w:r>
            <w:fldChar w:fldCharType="begin"/>
          </w:r>
          <w:r>
            <w:instrText xml:space="preserve"> DOCPROPERTY "Eff"  *\charformat </w:instrText>
          </w:r>
          <w:r>
            <w:fldChar w:fldCharType="separate"/>
          </w:r>
          <w:r w:rsidR="00F52969">
            <w:t xml:space="preserve">Effective:  </w:t>
          </w:r>
          <w:r>
            <w:fldChar w:fldCharType="end"/>
          </w:r>
          <w:r>
            <w:fldChar w:fldCharType="begin"/>
          </w:r>
          <w:r>
            <w:instrText xml:space="preserve"> DOCPROPERTY "StartDt"  *\charformat </w:instrText>
          </w:r>
          <w:r>
            <w:fldChar w:fldCharType="separate"/>
          </w:r>
          <w:r w:rsidR="00F52969">
            <w:t>27/11/23</w:t>
          </w:r>
          <w:r>
            <w:fldChar w:fldCharType="end"/>
          </w:r>
          <w:r>
            <w:fldChar w:fldCharType="begin"/>
          </w:r>
          <w:r>
            <w:instrText xml:space="preserve"> DOCPROPERTY "EndDt"  *\charformat </w:instrText>
          </w:r>
          <w:r>
            <w:fldChar w:fldCharType="separate"/>
          </w:r>
          <w:r w:rsidR="00F52969">
            <w:t xml:space="preserve"> </w:t>
          </w:r>
          <w:r>
            <w:fldChar w:fldCharType="end"/>
          </w:r>
        </w:p>
      </w:tc>
      <w:tc>
        <w:tcPr>
          <w:tcW w:w="847" w:type="pct"/>
        </w:tcPr>
        <w:p w14:paraId="15598B4A" w14:textId="77777777" w:rsidR="003D46F7" w:rsidRDefault="003D46F7">
          <w:pPr>
            <w:pStyle w:val="Footer"/>
            <w:jc w:val="right"/>
          </w:pPr>
          <w:r>
            <w:t xml:space="preserve">page </w:t>
          </w:r>
          <w:r w:rsidR="00AD25C7">
            <w:rPr>
              <w:rStyle w:val="PageNumber"/>
            </w:rPr>
            <w:fldChar w:fldCharType="begin"/>
          </w:r>
          <w:r>
            <w:rPr>
              <w:rStyle w:val="PageNumber"/>
            </w:rPr>
            <w:instrText xml:space="preserve"> PAGE </w:instrText>
          </w:r>
          <w:r w:rsidR="00AD25C7">
            <w:rPr>
              <w:rStyle w:val="PageNumber"/>
            </w:rPr>
            <w:fldChar w:fldCharType="separate"/>
          </w:r>
          <w:r w:rsidR="00DF77E9">
            <w:rPr>
              <w:rStyle w:val="PageNumber"/>
              <w:noProof/>
            </w:rPr>
            <w:t>11</w:t>
          </w:r>
          <w:r w:rsidR="00AD25C7">
            <w:rPr>
              <w:rStyle w:val="PageNumber"/>
            </w:rPr>
            <w:fldChar w:fldCharType="end"/>
          </w:r>
        </w:p>
      </w:tc>
    </w:tr>
  </w:tbl>
  <w:p w14:paraId="0FC1D36C" w14:textId="49B8D383" w:rsidR="003D46F7" w:rsidRPr="006249BC" w:rsidRDefault="006249BC" w:rsidP="006249BC">
    <w:pPr>
      <w:pStyle w:val="Status"/>
      <w:rPr>
        <w:rFonts w:cs="Arial"/>
      </w:rPr>
    </w:pPr>
    <w:r w:rsidRPr="006249BC">
      <w:rPr>
        <w:rFonts w:cs="Arial"/>
      </w:rPr>
      <w:fldChar w:fldCharType="begin"/>
    </w:r>
    <w:r w:rsidRPr="006249BC">
      <w:rPr>
        <w:rFonts w:cs="Arial"/>
      </w:rPr>
      <w:instrText xml:space="preserve"> DOCPROPERTY "Status" </w:instrText>
    </w:r>
    <w:r w:rsidRPr="006249BC">
      <w:rPr>
        <w:rFonts w:cs="Arial"/>
      </w:rPr>
      <w:fldChar w:fldCharType="separate"/>
    </w:r>
    <w:r w:rsidR="00F52969" w:rsidRPr="006249BC">
      <w:rPr>
        <w:rFonts w:cs="Arial"/>
      </w:rPr>
      <w:t xml:space="preserve"> </w:t>
    </w:r>
    <w:r w:rsidRPr="006249BC">
      <w:rPr>
        <w:rFonts w:cs="Arial"/>
      </w:rPr>
      <w:fldChar w:fldCharType="end"/>
    </w:r>
    <w:r w:rsidRPr="006249B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EC86A" w14:textId="263C086A" w:rsidR="003D46F7" w:rsidRPr="006249BC" w:rsidRDefault="006249BC" w:rsidP="006249BC">
    <w:pPr>
      <w:pStyle w:val="Footer"/>
      <w:jc w:val="center"/>
      <w:rPr>
        <w:rFonts w:cs="Arial"/>
        <w:sz w:val="14"/>
      </w:rPr>
    </w:pPr>
    <w:r w:rsidRPr="006249BC">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0D2F" w14:textId="7AFF10FF" w:rsidR="003D46F7" w:rsidRPr="006249BC" w:rsidRDefault="00AD25C7" w:rsidP="006249BC">
    <w:pPr>
      <w:pStyle w:val="Footer"/>
      <w:jc w:val="center"/>
      <w:rPr>
        <w:rFonts w:cs="Arial"/>
        <w:sz w:val="14"/>
      </w:rPr>
    </w:pPr>
    <w:r w:rsidRPr="006249BC">
      <w:rPr>
        <w:rFonts w:cs="Arial"/>
        <w:sz w:val="14"/>
      </w:rPr>
      <w:fldChar w:fldCharType="begin"/>
    </w:r>
    <w:r w:rsidR="003D46F7" w:rsidRPr="006249BC">
      <w:rPr>
        <w:rFonts w:cs="Arial"/>
        <w:sz w:val="14"/>
      </w:rPr>
      <w:instrText xml:space="preserve"> COMMENTS  \* MERGEFORMAT </w:instrText>
    </w:r>
    <w:r w:rsidRPr="006249BC">
      <w:rPr>
        <w:rFonts w:cs="Arial"/>
        <w:sz w:val="14"/>
      </w:rPr>
      <w:fldChar w:fldCharType="end"/>
    </w:r>
    <w:r w:rsidR="006249BC" w:rsidRPr="006249BC">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3D6D" w14:textId="0DC28899" w:rsidR="003D46F7" w:rsidRPr="006249BC" w:rsidRDefault="006249BC" w:rsidP="006249BC">
    <w:pPr>
      <w:pStyle w:val="Footer"/>
      <w:jc w:val="center"/>
      <w:rPr>
        <w:rFonts w:cs="Arial"/>
        <w:sz w:val="14"/>
      </w:rPr>
    </w:pPr>
    <w:r w:rsidRPr="006249BC">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0CD3" w14:textId="681B950F" w:rsidR="003D46F7" w:rsidRPr="006249BC" w:rsidRDefault="006249BC" w:rsidP="006249BC">
    <w:pPr>
      <w:pStyle w:val="Footer"/>
      <w:jc w:val="center"/>
      <w:rPr>
        <w:rFonts w:cs="Arial"/>
        <w:sz w:val="14"/>
      </w:rPr>
    </w:pPr>
    <w:r w:rsidRPr="006249BC">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B8BB" w14:textId="2EA7BA04" w:rsidR="00290C40" w:rsidRPr="006249BC" w:rsidRDefault="00290C40" w:rsidP="006249BC">
    <w:pPr>
      <w:pStyle w:val="Footer"/>
      <w:jc w:val="center"/>
      <w:rPr>
        <w:rFonts w:cs="Arial"/>
        <w:sz w:val="14"/>
      </w:rPr>
    </w:pPr>
    <w:r w:rsidRPr="006249BC">
      <w:rPr>
        <w:rFonts w:cs="Arial"/>
        <w:sz w:val="14"/>
      </w:rPr>
      <w:fldChar w:fldCharType="begin"/>
    </w:r>
    <w:r w:rsidRPr="006249BC">
      <w:rPr>
        <w:rFonts w:cs="Arial"/>
        <w:sz w:val="14"/>
      </w:rPr>
      <w:instrText xml:space="preserve"> DOCPROPERTY "Status" </w:instrText>
    </w:r>
    <w:r w:rsidRPr="006249BC">
      <w:rPr>
        <w:rFonts w:cs="Arial"/>
        <w:sz w:val="14"/>
      </w:rPr>
      <w:fldChar w:fldCharType="separate"/>
    </w:r>
    <w:r w:rsidR="00F52969" w:rsidRPr="006249BC">
      <w:rPr>
        <w:rFonts w:cs="Arial"/>
        <w:sz w:val="14"/>
      </w:rPr>
      <w:t xml:space="preserve"> </w:t>
    </w:r>
    <w:r w:rsidRPr="006249BC">
      <w:rPr>
        <w:rFonts w:cs="Arial"/>
        <w:sz w:val="14"/>
      </w:rPr>
      <w:fldChar w:fldCharType="end"/>
    </w:r>
    <w:r w:rsidRPr="006249BC">
      <w:rPr>
        <w:rFonts w:cs="Arial"/>
        <w:sz w:val="14"/>
      </w:rPr>
      <w:fldChar w:fldCharType="begin"/>
    </w:r>
    <w:r w:rsidRPr="006249BC">
      <w:rPr>
        <w:rFonts w:cs="Arial"/>
        <w:sz w:val="14"/>
      </w:rPr>
      <w:instrText xml:space="preserve"> COMMENTS  \* MERGEFORMAT </w:instrText>
    </w:r>
    <w:r w:rsidRPr="006249BC">
      <w:rPr>
        <w:rFonts w:cs="Arial"/>
        <w:sz w:val="14"/>
      </w:rPr>
      <w:fldChar w:fldCharType="end"/>
    </w:r>
    <w:r w:rsidR="006249BC" w:rsidRPr="006249B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EEBC9" w14:textId="6B2CBEFC" w:rsidR="00F52969" w:rsidRPr="006249BC" w:rsidRDefault="006249BC" w:rsidP="006249BC">
    <w:pPr>
      <w:pStyle w:val="Footer"/>
      <w:jc w:val="center"/>
      <w:rPr>
        <w:rFonts w:cs="Arial"/>
        <w:sz w:val="14"/>
      </w:rPr>
    </w:pPr>
    <w:r w:rsidRPr="006249B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A281" w14:textId="77777777" w:rsidR="00290C40" w:rsidRDefault="00290C4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90C40" w14:paraId="5D067BEB" w14:textId="77777777">
      <w:tc>
        <w:tcPr>
          <w:tcW w:w="846" w:type="pct"/>
        </w:tcPr>
        <w:p w14:paraId="6401154A" w14:textId="77777777" w:rsidR="00290C40" w:rsidRDefault="00290C4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189A9D6A" w14:textId="4B7C3CA0" w:rsidR="00290C40" w:rsidRDefault="006249BC">
          <w:pPr>
            <w:pStyle w:val="Footer"/>
            <w:jc w:val="center"/>
          </w:pPr>
          <w:r>
            <w:fldChar w:fldCharType="begin"/>
          </w:r>
          <w:r>
            <w:instrText xml:space="preserve"> REF Citation *\charformat </w:instrText>
          </w:r>
          <w:r>
            <w:fldChar w:fldCharType="separate"/>
          </w:r>
          <w:r w:rsidR="00F52969">
            <w:t>Leases (Commercial and Retail) Regulation 2002</w:t>
          </w:r>
          <w:r>
            <w:fldChar w:fldCharType="end"/>
          </w:r>
        </w:p>
        <w:p w14:paraId="7E95A3B3" w14:textId="5D88226E" w:rsidR="00290C40" w:rsidRDefault="006249BC">
          <w:pPr>
            <w:pStyle w:val="FooterInfoCentre"/>
          </w:pPr>
          <w:r>
            <w:fldChar w:fldCharType="begin"/>
          </w:r>
          <w:r>
            <w:instrText xml:space="preserve"> DOCPROPERTY "Eff"  </w:instrText>
          </w:r>
          <w:r>
            <w:fldChar w:fldCharType="separate"/>
          </w:r>
          <w:r w:rsidR="00F52969">
            <w:t xml:space="preserve">Effective:  </w:t>
          </w:r>
          <w:r>
            <w:fldChar w:fldCharType="end"/>
          </w:r>
          <w:r>
            <w:fldChar w:fldCharType="begin"/>
          </w:r>
          <w:r>
            <w:instrText xml:space="preserve"> DOCPROPERTY "StartDt"   </w:instrText>
          </w:r>
          <w:r>
            <w:fldChar w:fldCharType="separate"/>
          </w:r>
          <w:r w:rsidR="00F52969">
            <w:t>27/11/23</w:t>
          </w:r>
          <w:r>
            <w:fldChar w:fldCharType="end"/>
          </w:r>
          <w:r>
            <w:fldChar w:fldCharType="begin"/>
          </w:r>
          <w:r>
            <w:instrText xml:space="preserve"> DOCPROPERTY "EndDt"  </w:instrText>
          </w:r>
          <w:r>
            <w:fldChar w:fldCharType="separate"/>
          </w:r>
          <w:r w:rsidR="00F52969">
            <w:t xml:space="preserve"> </w:t>
          </w:r>
          <w:r>
            <w:fldChar w:fldCharType="end"/>
          </w:r>
        </w:p>
      </w:tc>
      <w:tc>
        <w:tcPr>
          <w:tcW w:w="1061" w:type="pct"/>
        </w:tcPr>
        <w:p w14:paraId="4DB61312" w14:textId="29BAABD3" w:rsidR="00290C40" w:rsidRDefault="006249BC">
          <w:pPr>
            <w:pStyle w:val="Footer"/>
            <w:jc w:val="right"/>
          </w:pPr>
          <w:r>
            <w:fldChar w:fldCharType="begin"/>
          </w:r>
          <w:r>
            <w:instrText xml:space="preserve"> DOCPROPERTY "Category"  </w:instrText>
          </w:r>
          <w:r>
            <w:fldChar w:fldCharType="separate"/>
          </w:r>
          <w:r w:rsidR="00F52969">
            <w:t>R6</w:t>
          </w:r>
          <w:r>
            <w:fldChar w:fldCharType="end"/>
          </w:r>
          <w:r w:rsidR="00290C40">
            <w:br/>
          </w:r>
          <w:r>
            <w:fldChar w:fldCharType="begin"/>
          </w:r>
          <w:r>
            <w:instrText xml:space="preserve"> DOCPROPERTY "RepubDt"  </w:instrText>
          </w:r>
          <w:r>
            <w:fldChar w:fldCharType="separate"/>
          </w:r>
          <w:r w:rsidR="00F52969">
            <w:t>27/11/23</w:t>
          </w:r>
          <w:r>
            <w:fldChar w:fldCharType="end"/>
          </w:r>
        </w:p>
      </w:tc>
    </w:tr>
  </w:tbl>
  <w:p w14:paraId="5CCCD32A" w14:textId="64D7E929" w:rsidR="00290C40" w:rsidRPr="006249BC" w:rsidRDefault="006249BC" w:rsidP="006249BC">
    <w:pPr>
      <w:pStyle w:val="Status"/>
      <w:rPr>
        <w:rFonts w:cs="Arial"/>
      </w:rPr>
    </w:pPr>
    <w:r w:rsidRPr="006249BC">
      <w:rPr>
        <w:rFonts w:cs="Arial"/>
      </w:rPr>
      <w:fldChar w:fldCharType="begin"/>
    </w:r>
    <w:r w:rsidRPr="006249BC">
      <w:rPr>
        <w:rFonts w:cs="Arial"/>
      </w:rPr>
      <w:instrText xml:space="preserve"> DOCPROPERTY "Status" </w:instrText>
    </w:r>
    <w:r w:rsidRPr="006249BC">
      <w:rPr>
        <w:rFonts w:cs="Arial"/>
      </w:rPr>
      <w:fldChar w:fldCharType="separate"/>
    </w:r>
    <w:r w:rsidR="00F52969" w:rsidRPr="006249BC">
      <w:rPr>
        <w:rFonts w:cs="Arial"/>
      </w:rPr>
      <w:t xml:space="preserve"> </w:t>
    </w:r>
    <w:r w:rsidRPr="006249BC">
      <w:rPr>
        <w:rFonts w:cs="Arial"/>
      </w:rPr>
      <w:fldChar w:fldCharType="end"/>
    </w:r>
    <w:r w:rsidRPr="006249B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FB9C" w14:textId="77777777" w:rsidR="00290C40" w:rsidRDefault="00290C4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90C40" w14:paraId="158A8162" w14:textId="77777777">
      <w:tc>
        <w:tcPr>
          <w:tcW w:w="1061" w:type="pct"/>
        </w:tcPr>
        <w:p w14:paraId="53446FF4" w14:textId="7692B476" w:rsidR="00290C40" w:rsidRDefault="006249BC">
          <w:pPr>
            <w:pStyle w:val="Footer"/>
          </w:pPr>
          <w:r>
            <w:fldChar w:fldCharType="begin"/>
          </w:r>
          <w:r>
            <w:instrText xml:space="preserve"> DOCPROPERTY "Category"  </w:instrText>
          </w:r>
          <w:r>
            <w:fldChar w:fldCharType="separate"/>
          </w:r>
          <w:r w:rsidR="00F52969">
            <w:t>R6</w:t>
          </w:r>
          <w:r>
            <w:fldChar w:fldCharType="end"/>
          </w:r>
          <w:r w:rsidR="00290C40">
            <w:br/>
          </w:r>
          <w:r>
            <w:fldChar w:fldCharType="begin"/>
          </w:r>
          <w:r>
            <w:instrText xml:space="preserve"> DOCPROPERTY "RepubDt"  </w:instrText>
          </w:r>
          <w:r>
            <w:fldChar w:fldCharType="separate"/>
          </w:r>
          <w:r w:rsidR="00F52969">
            <w:t>27/11/23</w:t>
          </w:r>
          <w:r>
            <w:fldChar w:fldCharType="end"/>
          </w:r>
        </w:p>
      </w:tc>
      <w:tc>
        <w:tcPr>
          <w:tcW w:w="3093" w:type="pct"/>
        </w:tcPr>
        <w:p w14:paraId="0387CD25" w14:textId="0D748CC8" w:rsidR="00290C40" w:rsidRDefault="006249BC">
          <w:pPr>
            <w:pStyle w:val="Footer"/>
            <w:jc w:val="center"/>
          </w:pPr>
          <w:r>
            <w:fldChar w:fldCharType="begin"/>
          </w:r>
          <w:r>
            <w:instrText xml:space="preserve"> REF Citation *\charformat </w:instrText>
          </w:r>
          <w:r>
            <w:fldChar w:fldCharType="separate"/>
          </w:r>
          <w:r w:rsidR="00F52969">
            <w:t>Leases (Commercial and Retail) Regulation 2002</w:t>
          </w:r>
          <w:r>
            <w:fldChar w:fldCharType="end"/>
          </w:r>
        </w:p>
        <w:p w14:paraId="0BD5AE54" w14:textId="75699CC7" w:rsidR="00290C40" w:rsidRDefault="006249BC">
          <w:pPr>
            <w:pStyle w:val="FooterInfoCentre"/>
          </w:pPr>
          <w:r>
            <w:fldChar w:fldCharType="begin"/>
          </w:r>
          <w:r>
            <w:instrText xml:space="preserve"> DOCPROPERTY "Eff"  </w:instrText>
          </w:r>
          <w:r>
            <w:fldChar w:fldCharType="separate"/>
          </w:r>
          <w:r w:rsidR="00F52969">
            <w:t xml:space="preserve">Effective:  </w:t>
          </w:r>
          <w:r>
            <w:fldChar w:fldCharType="end"/>
          </w:r>
          <w:r>
            <w:fldChar w:fldCharType="begin"/>
          </w:r>
          <w:r>
            <w:instrText xml:space="preserve"> DOCPROPERTY "StartDt"  </w:instrText>
          </w:r>
          <w:r>
            <w:fldChar w:fldCharType="separate"/>
          </w:r>
          <w:r w:rsidR="00F52969">
            <w:t>27/11/23</w:t>
          </w:r>
          <w:r>
            <w:fldChar w:fldCharType="end"/>
          </w:r>
          <w:r>
            <w:fldChar w:fldCharType="begin"/>
          </w:r>
          <w:r>
            <w:instrText xml:space="preserve"> DOCPROPERTY "EndDt"  </w:instrText>
          </w:r>
          <w:r>
            <w:fldChar w:fldCharType="separate"/>
          </w:r>
          <w:r w:rsidR="00F52969">
            <w:t xml:space="preserve"> </w:t>
          </w:r>
          <w:r>
            <w:fldChar w:fldCharType="end"/>
          </w:r>
        </w:p>
      </w:tc>
      <w:tc>
        <w:tcPr>
          <w:tcW w:w="846" w:type="pct"/>
        </w:tcPr>
        <w:p w14:paraId="1F8D9499" w14:textId="77777777" w:rsidR="00290C40" w:rsidRDefault="00290C4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D92513C" w14:textId="57FECBA9" w:rsidR="00290C40" w:rsidRPr="006249BC" w:rsidRDefault="006249BC" w:rsidP="006249BC">
    <w:pPr>
      <w:pStyle w:val="Status"/>
      <w:rPr>
        <w:rFonts w:cs="Arial"/>
      </w:rPr>
    </w:pPr>
    <w:r w:rsidRPr="006249BC">
      <w:rPr>
        <w:rFonts w:cs="Arial"/>
      </w:rPr>
      <w:fldChar w:fldCharType="begin"/>
    </w:r>
    <w:r w:rsidRPr="006249BC">
      <w:rPr>
        <w:rFonts w:cs="Arial"/>
      </w:rPr>
      <w:instrText xml:space="preserve"> DOCPROPERTY "Status" </w:instrText>
    </w:r>
    <w:r w:rsidRPr="006249BC">
      <w:rPr>
        <w:rFonts w:cs="Arial"/>
      </w:rPr>
      <w:fldChar w:fldCharType="separate"/>
    </w:r>
    <w:r w:rsidR="00F52969" w:rsidRPr="006249BC">
      <w:rPr>
        <w:rFonts w:cs="Arial"/>
      </w:rPr>
      <w:t xml:space="preserve"> </w:t>
    </w:r>
    <w:r w:rsidRPr="006249BC">
      <w:rPr>
        <w:rFonts w:cs="Arial"/>
      </w:rPr>
      <w:fldChar w:fldCharType="end"/>
    </w:r>
    <w:r w:rsidRPr="006249B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599D" w14:textId="77777777" w:rsidR="00290C40" w:rsidRDefault="00290C4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90C40" w14:paraId="7AC264B6" w14:textId="77777777">
      <w:tc>
        <w:tcPr>
          <w:tcW w:w="1061" w:type="pct"/>
        </w:tcPr>
        <w:p w14:paraId="3FDABA5F" w14:textId="4A458EEB" w:rsidR="00290C40" w:rsidRDefault="006249BC">
          <w:pPr>
            <w:pStyle w:val="Footer"/>
          </w:pPr>
          <w:r>
            <w:fldChar w:fldCharType="begin"/>
          </w:r>
          <w:r>
            <w:instrText xml:space="preserve"> DOCPROPERTY "Category"  </w:instrText>
          </w:r>
          <w:r>
            <w:fldChar w:fldCharType="separate"/>
          </w:r>
          <w:r w:rsidR="00F52969">
            <w:t>R6</w:t>
          </w:r>
          <w:r>
            <w:fldChar w:fldCharType="end"/>
          </w:r>
          <w:r w:rsidR="00290C40">
            <w:br/>
          </w:r>
          <w:r>
            <w:fldChar w:fldCharType="begin"/>
          </w:r>
          <w:r>
            <w:instrText xml:space="preserve"> DOCPROPERTY "RepubDt"  </w:instrText>
          </w:r>
          <w:r>
            <w:fldChar w:fldCharType="separate"/>
          </w:r>
          <w:r w:rsidR="00F52969">
            <w:t>27/11/23</w:t>
          </w:r>
          <w:r>
            <w:fldChar w:fldCharType="end"/>
          </w:r>
        </w:p>
      </w:tc>
      <w:tc>
        <w:tcPr>
          <w:tcW w:w="3093" w:type="pct"/>
        </w:tcPr>
        <w:p w14:paraId="452C9C4A" w14:textId="3CE55410" w:rsidR="00290C40" w:rsidRDefault="006249BC">
          <w:pPr>
            <w:pStyle w:val="Footer"/>
            <w:jc w:val="center"/>
          </w:pPr>
          <w:r>
            <w:fldChar w:fldCharType="begin"/>
          </w:r>
          <w:r>
            <w:instrText xml:space="preserve"> REF Citation *\charformat </w:instrText>
          </w:r>
          <w:r>
            <w:fldChar w:fldCharType="separate"/>
          </w:r>
          <w:r w:rsidR="00F52969">
            <w:t>Leases (Commercial and Retail) Regulation 2002</w:t>
          </w:r>
          <w:r>
            <w:fldChar w:fldCharType="end"/>
          </w:r>
        </w:p>
        <w:p w14:paraId="5B748B30" w14:textId="35E6239D" w:rsidR="00290C40" w:rsidRDefault="006249BC">
          <w:pPr>
            <w:pStyle w:val="FooterInfoCentre"/>
          </w:pPr>
          <w:r>
            <w:fldChar w:fldCharType="begin"/>
          </w:r>
          <w:r>
            <w:instrText xml:space="preserve"> DOCPROPERTY "Eff"  </w:instrText>
          </w:r>
          <w:r>
            <w:fldChar w:fldCharType="separate"/>
          </w:r>
          <w:r w:rsidR="00F52969">
            <w:t xml:space="preserve">Effective:  </w:t>
          </w:r>
          <w:r>
            <w:fldChar w:fldCharType="end"/>
          </w:r>
          <w:r>
            <w:fldChar w:fldCharType="begin"/>
          </w:r>
          <w:r>
            <w:instrText xml:space="preserve"> DOCPROPERTY "StartDt"   </w:instrText>
          </w:r>
          <w:r>
            <w:fldChar w:fldCharType="separate"/>
          </w:r>
          <w:r w:rsidR="00F52969">
            <w:t>27/11/23</w:t>
          </w:r>
          <w:r>
            <w:fldChar w:fldCharType="end"/>
          </w:r>
          <w:r>
            <w:fldChar w:fldCharType="begin"/>
          </w:r>
          <w:r>
            <w:instrText xml:space="preserve"> DOCPROPERTY "EndDt"  </w:instrText>
          </w:r>
          <w:r>
            <w:fldChar w:fldCharType="separate"/>
          </w:r>
          <w:r w:rsidR="00F52969">
            <w:t xml:space="preserve"> </w:t>
          </w:r>
          <w:r>
            <w:fldChar w:fldCharType="end"/>
          </w:r>
        </w:p>
      </w:tc>
      <w:tc>
        <w:tcPr>
          <w:tcW w:w="846" w:type="pct"/>
        </w:tcPr>
        <w:p w14:paraId="210C9525" w14:textId="77777777" w:rsidR="00290C40" w:rsidRDefault="00290C4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E9E83C5" w14:textId="2804B775" w:rsidR="00290C40" w:rsidRPr="006249BC" w:rsidRDefault="006249BC" w:rsidP="006249BC">
    <w:pPr>
      <w:pStyle w:val="Status"/>
      <w:rPr>
        <w:rFonts w:cs="Arial"/>
      </w:rPr>
    </w:pPr>
    <w:r w:rsidRPr="006249B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C9FC" w14:textId="77777777" w:rsidR="00290C40" w:rsidRDefault="00290C4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90C40" w:rsidRPr="00CB3D59" w14:paraId="26CA6E3A" w14:textId="77777777">
      <w:tc>
        <w:tcPr>
          <w:tcW w:w="847" w:type="pct"/>
        </w:tcPr>
        <w:p w14:paraId="1E26B293" w14:textId="77777777" w:rsidR="00290C40" w:rsidRPr="006D109C" w:rsidRDefault="00290C40"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4D9D65B4" w14:textId="2E2E7673" w:rsidR="00290C40" w:rsidRPr="006D109C" w:rsidRDefault="00290C40"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52969" w:rsidRPr="00F52969">
            <w:rPr>
              <w:rFonts w:cs="Arial"/>
              <w:szCs w:val="18"/>
            </w:rPr>
            <w:t xml:space="preserve">Leases (Commercial and </w:t>
          </w:r>
          <w:r w:rsidR="00F52969">
            <w:t>Retail) Regulation 2002</w:t>
          </w:r>
          <w:r>
            <w:rPr>
              <w:rFonts w:cs="Arial"/>
              <w:szCs w:val="18"/>
            </w:rPr>
            <w:fldChar w:fldCharType="end"/>
          </w:r>
        </w:p>
        <w:p w14:paraId="2A537BFD" w14:textId="08530B23" w:rsidR="00290C40" w:rsidRPr="00290C40" w:rsidRDefault="00290C40" w:rsidP="003A49FD">
          <w:pPr>
            <w:pStyle w:val="FooterInfoCentre"/>
            <w:tabs>
              <w:tab w:val="clear" w:pos="7707"/>
            </w:tabs>
            <w:rPr>
              <w:rFonts w:cs="Arial"/>
              <w:szCs w:val="18"/>
            </w:rPr>
          </w:pPr>
          <w:r w:rsidRPr="00290C40">
            <w:rPr>
              <w:rFonts w:cs="Arial"/>
              <w:szCs w:val="18"/>
            </w:rPr>
            <w:fldChar w:fldCharType="begin"/>
          </w:r>
          <w:r w:rsidRPr="00290C40">
            <w:rPr>
              <w:rFonts w:cs="Arial"/>
              <w:szCs w:val="18"/>
            </w:rPr>
            <w:instrText xml:space="preserve"> DOCPROPERTY "Eff"  *\charformat </w:instrText>
          </w:r>
          <w:r w:rsidRPr="00290C40">
            <w:rPr>
              <w:rFonts w:cs="Arial"/>
              <w:szCs w:val="18"/>
            </w:rPr>
            <w:fldChar w:fldCharType="separate"/>
          </w:r>
          <w:r w:rsidR="00F52969">
            <w:rPr>
              <w:rFonts w:cs="Arial"/>
              <w:szCs w:val="18"/>
            </w:rPr>
            <w:t xml:space="preserve">Effective:  </w:t>
          </w:r>
          <w:r w:rsidRPr="00290C40">
            <w:rPr>
              <w:rFonts w:cs="Arial"/>
              <w:szCs w:val="18"/>
            </w:rPr>
            <w:fldChar w:fldCharType="end"/>
          </w:r>
          <w:r w:rsidRPr="00290C40">
            <w:rPr>
              <w:rFonts w:cs="Arial"/>
              <w:szCs w:val="18"/>
            </w:rPr>
            <w:fldChar w:fldCharType="begin"/>
          </w:r>
          <w:r w:rsidRPr="00290C40">
            <w:rPr>
              <w:rFonts w:cs="Arial"/>
              <w:szCs w:val="18"/>
            </w:rPr>
            <w:instrText xml:space="preserve"> DOCPROPERTY "StartDt"  *\charformat </w:instrText>
          </w:r>
          <w:r w:rsidRPr="00290C40">
            <w:rPr>
              <w:rFonts w:cs="Arial"/>
              <w:szCs w:val="18"/>
            </w:rPr>
            <w:fldChar w:fldCharType="separate"/>
          </w:r>
          <w:r w:rsidR="00F52969">
            <w:rPr>
              <w:rFonts w:cs="Arial"/>
              <w:szCs w:val="18"/>
            </w:rPr>
            <w:t>27/11/23</w:t>
          </w:r>
          <w:r w:rsidRPr="00290C40">
            <w:rPr>
              <w:rFonts w:cs="Arial"/>
              <w:szCs w:val="18"/>
            </w:rPr>
            <w:fldChar w:fldCharType="end"/>
          </w:r>
          <w:r w:rsidRPr="00290C40">
            <w:rPr>
              <w:rFonts w:cs="Arial"/>
              <w:szCs w:val="18"/>
            </w:rPr>
            <w:fldChar w:fldCharType="begin"/>
          </w:r>
          <w:r w:rsidRPr="00290C40">
            <w:rPr>
              <w:rFonts w:cs="Arial"/>
              <w:szCs w:val="18"/>
            </w:rPr>
            <w:instrText xml:space="preserve"> DOCPROPERTY "EndDt"  *\charformat </w:instrText>
          </w:r>
          <w:r w:rsidRPr="00290C40">
            <w:rPr>
              <w:rFonts w:cs="Arial"/>
              <w:szCs w:val="18"/>
            </w:rPr>
            <w:fldChar w:fldCharType="separate"/>
          </w:r>
          <w:r w:rsidR="00F52969">
            <w:rPr>
              <w:rFonts w:cs="Arial"/>
              <w:szCs w:val="18"/>
            </w:rPr>
            <w:t xml:space="preserve"> </w:t>
          </w:r>
          <w:r w:rsidRPr="00290C40">
            <w:rPr>
              <w:rFonts w:cs="Arial"/>
              <w:szCs w:val="18"/>
            </w:rPr>
            <w:fldChar w:fldCharType="end"/>
          </w:r>
        </w:p>
      </w:tc>
      <w:tc>
        <w:tcPr>
          <w:tcW w:w="1061" w:type="pct"/>
        </w:tcPr>
        <w:p w14:paraId="5FC86B54" w14:textId="49DA3F87" w:rsidR="00290C40" w:rsidRPr="006D109C" w:rsidRDefault="00290C40"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F52969">
            <w:rPr>
              <w:rFonts w:cs="Arial"/>
              <w:szCs w:val="18"/>
            </w:rPr>
            <w:t>R6</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F52969">
            <w:rPr>
              <w:rFonts w:cs="Arial"/>
              <w:szCs w:val="18"/>
            </w:rPr>
            <w:t>27/11/23</w:t>
          </w:r>
          <w:r w:rsidRPr="006D109C">
            <w:rPr>
              <w:rFonts w:cs="Arial"/>
              <w:szCs w:val="18"/>
            </w:rPr>
            <w:fldChar w:fldCharType="end"/>
          </w:r>
        </w:p>
      </w:tc>
    </w:tr>
  </w:tbl>
  <w:p w14:paraId="3EF37273" w14:textId="7D2EE075" w:rsidR="00290C40" w:rsidRPr="006249BC" w:rsidRDefault="006249BC" w:rsidP="006249BC">
    <w:pPr>
      <w:pStyle w:val="Status"/>
      <w:rPr>
        <w:rFonts w:cs="Arial"/>
      </w:rPr>
    </w:pPr>
    <w:r w:rsidRPr="006249BC">
      <w:rPr>
        <w:rFonts w:cs="Arial"/>
      </w:rPr>
      <w:fldChar w:fldCharType="begin"/>
    </w:r>
    <w:r w:rsidRPr="006249BC">
      <w:rPr>
        <w:rFonts w:cs="Arial"/>
      </w:rPr>
      <w:instrText xml:space="preserve"> DOCPROPERTY "Status" </w:instrText>
    </w:r>
    <w:r w:rsidRPr="006249BC">
      <w:rPr>
        <w:rFonts w:cs="Arial"/>
      </w:rPr>
      <w:fldChar w:fldCharType="separate"/>
    </w:r>
    <w:r w:rsidR="00F52969" w:rsidRPr="006249BC">
      <w:rPr>
        <w:rFonts w:cs="Arial"/>
      </w:rPr>
      <w:t xml:space="preserve"> </w:t>
    </w:r>
    <w:r w:rsidRPr="006249BC">
      <w:rPr>
        <w:rFonts w:cs="Arial"/>
      </w:rPr>
      <w:fldChar w:fldCharType="end"/>
    </w:r>
    <w:r w:rsidRPr="006249B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F3EB" w14:textId="77777777" w:rsidR="00290C40" w:rsidRDefault="00290C4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90C40" w:rsidRPr="00CB3D59" w14:paraId="33ED1D24" w14:textId="77777777">
      <w:tc>
        <w:tcPr>
          <w:tcW w:w="1061" w:type="pct"/>
        </w:tcPr>
        <w:p w14:paraId="7D275103" w14:textId="0DE81FE7" w:rsidR="00290C40" w:rsidRPr="006D109C" w:rsidRDefault="00290C40"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F52969">
            <w:rPr>
              <w:rFonts w:cs="Arial"/>
              <w:szCs w:val="18"/>
            </w:rPr>
            <w:t>R6</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F52969">
            <w:rPr>
              <w:rFonts w:cs="Arial"/>
              <w:szCs w:val="18"/>
            </w:rPr>
            <w:t>27/11/23</w:t>
          </w:r>
          <w:r w:rsidRPr="006D109C">
            <w:rPr>
              <w:rFonts w:cs="Arial"/>
              <w:szCs w:val="18"/>
            </w:rPr>
            <w:fldChar w:fldCharType="end"/>
          </w:r>
        </w:p>
      </w:tc>
      <w:tc>
        <w:tcPr>
          <w:tcW w:w="3092" w:type="pct"/>
        </w:tcPr>
        <w:p w14:paraId="685BEDB4" w14:textId="3D7A1849" w:rsidR="00290C40" w:rsidRPr="006D109C" w:rsidRDefault="00290C40"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52969" w:rsidRPr="00F52969">
            <w:rPr>
              <w:rFonts w:cs="Arial"/>
              <w:szCs w:val="18"/>
            </w:rPr>
            <w:t xml:space="preserve">Leases (Commercial and </w:t>
          </w:r>
          <w:r w:rsidR="00F52969">
            <w:t>Retail) Regulation 2002</w:t>
          </w:r>
          <w:r>
            <w:rPr>
              <w:rFonts w:cs="Arial"/>
              <w:szCs w:val="18"/>
            </w:rPr>
            <w:fldChar w:fldCharType="end"/>
          </w:r>
        </w:p>
        <w:p w14:paraId="29BAF7EC" w14:textId="38D4377E" w:rsidR="00290C40" w:rsidRPr="00290C40" w:rsidRDefault="00290C40" w:rsidP="003A49FD">
          <w:pPr>
            <w:pStyle w:val="FooterInfoCentre"/>
            <w:tabs>
              <w:tab w:val="clear" w:pos="7707"/>
            </w:tabs>
            <w:rPr>
              <w:rFonts w:cs="Arial"/>
              <w:szCs w:val="18"/>
            </w:rPr>
          </w:pPr>
          <w:r w:rsidRPr="00290C40">
            <w:rPr>
              <w:rFonts w:cs="Arial"/>
              <w:szCs w:val="18"/>
            </w:rPr>
            <w:fldChar w:fldCharType="begin"/>
          </w:r>
          <w:r w:rsidRPr="00290C40">
            <w:rPr>
              <w:rFonts w:cs="Arial"/>
              <w:szCs w:val="18"/>
            </w:rPr>
            <w:instrText xml:space="preserve"> DOCPROPERTY "Eff"  *\charformat </w:instrText>
          </w:r>
          <w:r w:rsidRPr="00290C40">
            <w:rPr>
              <w:rFonts w:cs="Arial"/>
              <w:szCs w:val="18"/>
            </w:rPr>
            <w:fldChar w:fldCharType="separate"/>
          </w:r>
          <w:r w:rsidR="00F52969">
            <w:rPr>
              <w:rFonts w:cs="Arial"/>
              <w:szCs w:val="18"/>
            </w:rPr>
            <w:t xml:space="preserve">Effective:  </w:t>
          </w:r>
          <w:r w:rsidRPr="00290C40">
            <w:rPr>
              <w:rFonts w:cs="Arial"/>
              <w:szCs w:val="18"/>
            </w:rPr>
            <w:fldChar w:fldCharType="end"/>
          </w:r>
          <w:r w:rsidRPr="00290C40">
            <w:rPr>
              <w:rFonts w:cs="Arial"/>
              <w:szCs w:val="18"/>
            </w:rPr>
            <w:fldChar w:fldCharType="begin"/>
          </w:r>
          <w:r w:rsidRPr="00290C40">
            <w:rPr>
              <w:rFonts w:cs="Arial"/>
              <w:szCs w:val="18"/>
            </w:rPr>
            <w:instrText xml:space="preserve"> DOCPROPERTY "StartDt"  *\charformat </w:instrText>
          </w:r>
          <w:r w:rsidRPr="00290C40">
            <w:rPr>
              <w:rFonts w:cs="Arial"/>
              <w:szCs w:val="18"/>
            </w:rPr>
            <w:fldChar w:fldCharType="separate"/>
          </w:r>
          <w:r w:rsidR="00F52969">
            <w:rPr>
              <w:rFonts w:cs="Arial"/>
              <w:szCs w:val="18"/>
            </w:rPr>
            <w:t>27/11/23</w:t>
          </w:r>
          <w:r w:rsidRPr="00290C40">
            <w:rPr>
              <w:rFonts w:cs="Arial"/>
              <w:szCs w:val="18"/>
            </w:rPr>
            <w:fldChar w:fldCharType="end"/>
          </w:r>
          <w:r w:rsidRPr="00290C40">
            <w:rPr>
              <w:rFonts w:cs="Arial"/>
              <w:szCs w:val="18"/>
            </w:rPr>
            <w:fldChar w:fldCharType="begin"/>
          </w:r>
          <w:r w:rsidRPr="00290C40">
            <w:rPr>
              <w:rFonts w:cs="Arial"/>
              <w:szCs w:val="18"/>
            </w:rPr>
            <w:instrText xml:space="preserve"> DOCPROPERTY "EndDt"  *\charformat </w:instrText>
          </w:r>
          <w:r w:rsidRPr="00290C40">
            <w:rPr>
              <w:rFonts w:cs="Arial"/>
              <w:szCs w:val="18"/>
            </w:rPr>
            <w:fldChar w:fldCharType="separate"/>
          </w:r>
          <w:r w:rsidR="00F52969">
            <w:rPr>
              <w:rFonts w:cs="Arial"/>
              <w:szCs w:val="18"/>
            </w:rPr>
            <w:t xml:space="preserve"> </w:t>
          </w:r>
          <w:r w:rsidRPr="00290C40">
            <w:rPr>
              <w:rFonts w:cs="Arial"/>
              <w:szCs w:val="18"/>
            </w:rPr>
            <w:fldChar w:fldCharType="end"/>
          </w:r>
        </w:p>
      </w:tc>
      <w:tc>
        <w:tcPr>
          <w:tcW w:w="847" w:type="pct"/>
        </w:tcPr>
        <w:p w14:paraId="04C5D0EF" w14:textId="77777777" w:rsidR="00290C40" w:rsidRPr="006D109C" w:rsidRDefault="00290C40"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2A83D063" w14:textId="30425E78" w:rsidR="00290C40" w:rsidRPr="006249BC" w:rsidRDefault="006249BC" w:rsidP="006249BC">
    <w:pPr>
      <w:pStyle w:val="Status"/>
      <w:rPr>
        <w:rFonts w:cs="Arial"/>
      </w:rPr>
    </w:pPr>
    <w:r w:rsidRPr="006249BC">
      <w:rPr>
        <w:rFonts w:cs="Arial"/>
      </w:rPr>
      <w:fldChar w:fldCharType="begin"/>
    </w:r>
    <w:r w:rsidRPr="006249BC">
      <w:rPr>
        <w:rFonts w:cs="Arial"/>
      </w:rPr>
      <w:instrText xml:space="preserve"> DOCPROPERTY "Status" </w:instrText>
    </w:r>
    <w:r w:rsidRPr="006249BC">
      <w:rPr>
        <w:rFonts w:cs="Arial"/>
      </w:rPr>
      <w:fldChar w:fldCharType="separate"/>
    </w:r>
    <w:r w:rsidR="00F52969" w:rsidRPr="006249BC">
      <w:rPr>
        <w:rFonts w:cs="Arial"/>
      </w:rPr>
      <w:t xml:space="preserve"> </w:t>
    </w:r>
    <w:r w:rsidRPr="006249BC">
      <w:rPr>
        <w:rFonts w:cs="Arial"/>
      </w:rPr>
      <w:fldChar w:fldCharType="end"/>
    </w:r>
    <w:r w:rsidRPr="006249B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7811" w14:textId="77777777" w:rsidR="00290C40" w:rsidRDefault="00290C40" w:rsidP="00290C4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90C40" w:rsidRPr="00CB3D59" w14:paraId="4B1BAE2B" w14:textId="77777777" w:rsidTr="00F05AEB">
      <w:tc>
        <w:tcPr>
          <w:tcW w:w="1061" w:type="pct"/>
        </w:tcPr>
        <w:p w14:paraId="2F530B0E" w14:textId="16210A0F" w:rsidR="00290C40" w:rsidRPr="006D109C" w:rsidRDefault="00290C40" w:rsidP="00290C40">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F52969">
            <w:rPr>
              <w:rFonts w:cs="Arial"/>
              <w:szCs w:val="18"/>
            </w:rPr>
            <w:t>R6</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F52969">
            <w:rPr>
              <w:rFonts w:cs="Arial"/>
              <w:szCs w:val="18"/>
            </w:rPr>
            <w:t>27/11/23</w:t>
          </w:r>
          <w:r w:rsidRPr="006D109C">
            <w:rPr>
              <w:rFonts w:cs="Arial"/>
              <w:szCs w:val="18"/>
            </w:rPr>
            <w:fldChar w:fldCharType="end"/>
          </w:r>
        </w:p>
      </w:tc>
      <w:tc>
        <w:tcPr>
          <w:tcW w:w="3092" w:type="pct"/>
        </w:tcPr>
        <w:p w14:paraId="1FDBDAA0" w14:textId="78AAC41E" w:rsidR="00290C40" w:rsidRPr="006D109C" w:rsidRDefault="00290C40" w:rsidP="00290C4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52969" w:rsidRPr="00F52969">
            <w:rPr>
              <w:rFonts w:cs="Arial"/>
              <w:szCs w:val="18"/>
            </w:rPr>
            <w:t xml:space="preserve">Leases (Commercial and </w:t>
          </w:r>
          <w:r w:rsidR="00F52969">
            <w:t>Retail) Regulation 2002</w:t>
          </w:r>
          <w:r>
            <w:rPr>
              <w:rFonts w:cs="Arial"/>
              <w:szCs w:val="18"/>
            </w:rPr>
            <w:fldChar w:fldCharType="end"/>
          </w:r>
        </w:p>
        <w:p w14:paraId="505EEAFD" w14:textId="77EAA8BF" w:rsidR="00290C40" w:rsidRPr="00290C40" w:rsidRDefault="00290C40" w:rsidP="00290C40">
          <w:pPr>
            <w:pStyle w:val="FooterInfoCentre"/>
            <w:tabs>
              <w:tab w:val="clear" w:pos="7707"/>
            </w:tabs>
            <w:rPr>
              <w:rFonts w:cs="Arial"/>
              <w:szCs w:val="18"/>
            </w:rPr>
          </w:pPr>
          <w:r w:rsidRPr="00290C40">
            <w:rPr>
              <w:rFonts w:cs="Arial"/>
              <w:szCs w:val="18"/>
            </w:rPr>
            <w:fldChar w:fldCharType="begin"/>
          </w:r>
          <w:r w:rsidRPr="00290C40">
            <w:rPr>
              <w:rFonts w:cs="Arial"/>
              <w:szCs w:val="18"/>
            </w:rPr>
            <w:instrText xml:space="preserve"> DOCPROPERTY "Eff"  *\charformat </w:instrText>
          </w:r>
          <w:r w:rsidRPr="00290C40">
            <w:rPr>
              <w:rFonts w:cs="Arial"/>
              <w:szCs w:val="18"/>
            </w:rPr>
            <w:fldChar w:fldCharType="separate"/>
          </w:r>
          <w:r w:rsidR="00F52969">
            <w:rPr>
              <w:rFonts w:cs="Arial"/>
              <w:szCs w:val="18"/>
            </w:rPr>
            <w:t xml:space="preserve">Effective:  </w:t>
          </w:r>
          <w:r w:rsidRPr="00290C40">
            <w:rPr>
              <w:rFonts w:cs="Arial"/>
              <w:szCs w:val="18"/>
            </w:rPr>
            <w:fldChar w:fldCharType="end"/>
          </w:r>
          <w:r w:rsidRPr="00290C40">
            <w:rPr>
              <w:rFonts w:cs="Arial"/>
              <w:szCs w:val="18"/>
            </w:rPr>
            <w:fldChar w:fldCharType="begin"/>
          </w:r>
          <w:r w:rsidRPr="00290C40">
            <w:rPr>
              <w:rFonts w:cs="Arial"/>
              <w:szCs w:val="18"/>
            </w:rPr>
            <w:instrText xml:space="preserve"> DOCPROPERTY "StartDt"  *\charformat </w:instrText>
          </w:r>
          <w:r w:rsidRPr="00290C40">
            <w:rPr>
              <w:rFonts w:cs="Arial"/>
              <w:szCs w:val="18"/>
            </w:rPr>
            <w:fldChar w:fldCharType="separate"/>
          </w:r>
          <w:r w:rsidR="00F52969">
            <w:rPr>
              <w:rFonts w:cs="Arial"/>
              <w:szCs w:val="18"/>
            </w:rPr>
            <w:t>27/11/23</w:t>
          </w:r>
          <w:r w:rsidRPr="00290C40">
            <w:rPr>
              <w:rFonts w:cs="Arial"/>
              <w:szCs w:val="18"/>
            </w:rPr>
            <w:fldChar w:fldCharType="end"/>
          </w:r>
          <w:r w:rsidRPr="00290C40">
            <w:rPr>
              <w:rFonts w:cs="Arial"/>
              <w:szCs w:val="18"/>
            </w:rPr>
            <w:fldChar w:fldCharType="begin"/>
          </w:r>
          <w:r w:rsidRPr="00290C40">
            <w:rPr>
              <w:rFonts w:cs="Arial"/>
              <w:szCs w:val="18"/>
            </w:rPr>
            <w:instrText xml:space="preserve"> DOCPROPERTY "EndDt"  *\charformat </w:instrText>
          </w:r>
          <w:r w:rsidRPr="00290C40">
            <w:rPr>
              <w:rFonts w:cs="Arial"/>
              <w:szCs w:val="18"/>
            </w:rPr>
            <w:fldChar w:fldCharType="separate"/>
          </w:r>
          <w:r w:rsidR="00F52969">
            <w:rPr>
              <w:rFonts w:cs="Arial"/>
              <w:szCs w:val="18"/>
            </w:rPr>
            <w:t xml:space="preserve"> </w:t>
          </w:r>
          <w:r w:rsidRPr="00290C40">
            <w:rPr>
              <w:rFonts w:cs="Arial"/>
              <w:szCs w:val="18"/>
            </w:rPr>
            <w:fldChar w:fldCharType="end"/>
          </w:r>
        </w:p>
      </w:tc>
      <w:tc>
        <w:tcPr>
          <w:tcW w:w="847" w:type="pct"/>
        </w:tcPr>
        <w:p w14:paraId="6469D4F5" w14:textId="77777777" w:rsidR="00290C40" w:rsidRPr="006D109C" w:rsidRDefault="00290C40" w:rsidP="00290C40">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szCs w:val="18"/>
            </w:rPr>
            <w:t>3</w:t>
          </w:r>
          <w:r w:rsidRPr="006D109C">
            <w:rPr>
              <w:rStyle w:val="PageNumber"/>
              <w:rFonts w:cs="Arial"/>
              <w:szCs w:val="18"/>
            </w:rPr>
            <w:fldChar w:fldCharType="end"/>
          </w:r>
        </w:p>
      </w:tc>
    </w:tr>
  </w:tbl>
  <w:p w14:paraId="7FF5886D" w14:textId="4A18B0C5" w:rsidR="00290C40" w:rsidRPr="006249BC" w:rsidRDefault="006249BC" w:rsidP="006249BC">
    <w:pPr>
      <w:pStyle w:val="Status"/>
      <w:rPr>
        <w:rFonts w:cs="Arial"/>
      </w:rPr>
    </w:pPr>
    <w:r w:rsidRPr="006249BC">
      <w:rPr>
        <w:rFonts w:cs="Arial"/>
      </w:rPr>
      <w:fldChar w:fldCharType="begin"/>
    </w:r>
    <w:r w:rsidRPr="006249BC">
      <w:rPr>
        <w:rFonts w:cs="Arial"/>
      </w:rPr>
      <w:instrText xml:space="preserve"> DOCPROPERTY "Status" </w:instrText>
    </w:r>
    <w:r w:rsidRPr="006249BC">
      <w:rPr>
        <w:rFonts w:cs="Arial"/>
      </w:rPr>
      <w:fldChar w:fldCharType="separate"/>
    </w:r>
    <w:r w:rsidR="00F52969" w:rsidRPr="006249BC">
      <w:rPr>
        <w:rFonts w:cs="Arial"/>
      </w:rPr>
      <w:t xml:space="preserve"> </w:t>
    </w:r>
    <w:r w:rsidRPr="006249BC">
      <w:rPr>
        <w:rFonts w:cs="Arial"/>
      </w:rPr>
      <w:fldChar w:fldCharType="end"/>
    </w:r>
    <w:r w:rsidRPr="006249B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248D7" w14:textId="77777777" w:rsidR="009F06EB" w:rsidRDefault="009F06EB" w:rsidP="008064C6">
      <w:r>
        <w:separator/>
      </w:r>
    </w:p>
  </w:footnote>
  <w:footnote w:type="continuationSeparator" w:id="0">
    <w:p w14:paraId="2CBDCDA2" w14:textId="77777777" w:rsidR="009F06EB" w:rsidRDefault="009F06EB" w:rsidP="00806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C131" w14:textId="77777777" w:rsidR="00F52969" w:rsidRDefault="00F5296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3D46F7" w14:paraId="7CE838B6" w14:textId="77777777">
      <w:trPr>
        <w:jc w:val="center"/>
      </w:trPr>
      <w:tc>
        <w:tcPr>
          <w:tcW w:w="1234" w:type="dxa"/>
          <w:gridSpan w:val="2"/>
        </w:tcPr>
        <w:p w14:paraId="43612DAF" w14:textId="77777777" w:rsidR="003D46F7" w:rsidRDefault="003D46F7">
          <w:pPr>
            <w:pStyle w:val="HeaderEven"/>
            <w:rPr>
              <w:b/>
            </w:rPr>
          </w:pPr>
          <w:r>
            <w:rPr>
              <w:b/>
            </w:rPr>
            <w:t>Endnotes</w:t>
          </w:r>
        </w:p>
      </w:tc>
      <w:tc>
        <w:tcPr>
          <w:tcW w:w="6062" w:type="dxa"/>
        </w:tcPr>
        <w:p w14:paraId="02226779" w14:textId="77777777" w:rsidR="003D46F7" w:rsidRDefault="003D46F7">
          <w:pPr>
            <w:pStyle w:val="HeaderEven"/>
          </w:pPr>
        </w:p>
      </w:tc>
    </w:tr>
    <w:tr w:rsidR="003D46F7" w14:paraId="3F3D934B" w14:textId="77777777">
      <w:trPr>
        <w:cantSplit/>
        <w:jc w:val="center"/>
      </w:trPr>
      <w:tc>
        <w:tcPr>
          <w:tcW w:w="7296" w:type="dxa"/>
          <w:gridSpan w:val="3"/>
        </w:tcPr>
        <w:p w14:paraId="73D4A151" w14:textId="77777777" w:rsidR="003D46F7" w:rsidRDefault="003D46F7">
          <w:pPr>
            <w:pStyle w:val="HeaderEven"/>
          </w:pPr>
        </w:p>
      </w:tc>
    </w:tr>
    <w:tr w:rsidR="003D46F7" w14:paraId="4BC8CC8B" w14:textId="77777777">
      <w:trPr>
        <w:cantSplit/>
        <w:jc w:val="center"/>
      </w:trPr>
      <w:tc>
        <w:tcPr>
          <w:tcW w:w="700" w:type="dxa"/>
          <w:tcBorders>
            <w:bottom w:val="single" w:sz="4" w:space="0" w:color="auto"/>
          </w:tcBorders>
        </w:tcPr>
        <w:p w14:paraId="38486941" w14:textId="01EF4D6D" w:rsidR="003D46F7" w:rsidRDefault="006249BC">
          <w:pPr>
            <w:pStyle w:val="HeaderEven6"/>
          </w:pPr>
          <w:r>
            <w:fldChar w:fldCharType="begin"/>
          </w:r>
          <w:r>
            <w:instrText xml:space="preserve"> STYLEREF charTableNo \*charformat </w:instrText>
          </w:r>
          <w:r>
            <w:fldChar w:fldCharType="separate"/>
          </w:r>
          <w:r>
            <w:rPr>
              <w:noProof/>
            </w:rPr>
            <w:t>4</w:t>
          </w:r>
          <w:r>
            <w:rPr>
              <w:noProof/>
            </w:rPr>
            <w:fldChar w:fldCharType="end"/>
          </w:r>
        </w:p>
      </w:tc>
      <w:tc>
        <w:tcPr>
          <w:tcW w:w="6600" w:type="dxa"/>
          <w:gridSpan w:val="2"/>
          <w:tcBorders>
            <w:bottom w:val="single" w:sz="4" w:space="0" w:color="auto"/>
          </w:tcBorders>
        </w:tcPr>
        <w:p w14:paraId="4CFAC79E" w14:textId="6874BBA7" w:rsidR="003D46F7" w:rsidRDefault="006249BC">
          <w:pPr>
            <w:pStyle w:val="HeaderEven6"/>
          </w:pPr>
          <w:r>
            <w:fldChar w:fldCharType="begin"/>
          </w:r>
          <w:r>
            <w:instrText xml:space="preserve"> STYLEREF charTableText \*charformat </w:instrText>
          </w:r>
          <w:r>
            <w:fldChar w:fldCharType="separate"/>
          </w:r>
          <w:r>
            <w:rPr>
              <w:noProof/>
            </w:rPr>
            <w:t>Amendment history</w:t>
          </w:r>
          <w:r>
            <w:rPr>
              <w:noProof/>
            </w:rPr>
            <w:fldChar w:fldCharType="end"/>
          </w:r>
        </w:p>
      </w:tc>
    </w:tr>
  </w:tbl>
  <w:p w14:paraId="715BC9A8" w14:textId="77777777" w:rsidR="003D46F7" w:rsidRDefault="003D46F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3D46F7" w14:paraId="530BF07A" w14:textId="77777777">
      <w:trPr>
        <w:jc w:val="center"/>
      </w:trPr>
      <w:tc>
        <w:tcPr>
          <w:tcW w:w="5741" w:type="dxa"/>
        </w:tcPr>
        <w:p w14:paraId="5EF82F74" w14:textId="77777777" w:rsidR="003D46F7" w:rsidRDefault="003D46F7">
          <w:pPr>
            <w:pStyle w:val="HeaderEven"/>
            <w:jc w:val="right"/>
          </w:pPr>
        </w:p>
      </w:tc>
      <w:tc>
        <w:tcPr>
          <w:tcW w:w="1560" w:type="dxa"/>
          <w:gridSpan w:val="2"/>
        </w:tcPr>
        <w:p w14:paraId="72416D53" w14:textId="77777777" w:rsidR="003D46F7" w:rsidRDefault="003D46F7">
          <w:pPr>
            <w:pStyle w:val="HeaderEven"/>
            <w:jc w:val="right"/>
            <w:rPr>
              <w:b/>
            </w:rPr>
          </w:pPr>
          <w:r>
            <w:rPr>
              <w:b/>
            </w:rPr>
            <w:t>Endnotes</w:t>
          </w:r>
        </w:p>
      </w:tc>
    </w:tr>
    <w:tr w:rsidR="003D46F7" w14:paraId="2BC6A07F" w14:textId="77777777">
      <w:trPr>
        <w:jc w:val="center"/>
      </w:trPr>
      <w:tc>
        <w:tcPr>
          <w:tcW w:w="7301" w:type="dxa"/>
          <w:gridSpan w:val="3"/>
        </w:tcPr>
        <w:p w14:paraId="0C1564BF" w14:textId="77777777" w:rsidR="003D46F7" w:rsidRDefault="003D46F7">
          <w:pPr>
            <w:pStyle w:val="HeaderEven"/>
            <w:jc w:val="right"/>
            <w:rPr>
              <w:b/>
            </w:rPr>
          </w:pPr>
        </w:p>
      </w:tc>
    </w:tr>
    <w:tr w:rsidR="003D46F7" w14:paraId="2F3B84AF" w14:textId="77777777">
      <w:trPr>
        <w:jc w:val="center"/>
      </w:trPr>
      <w:tc>
        <w:tcPr>
          <w:tcW w:w="6600" w:type="dxa"/>
          <w:gridSpan w:val="2"/>
          <w:tcBorders>
            <w:bottom w:val="single" w:sz="4" w:space="0" w:color="auto"/>
          </w:tcBorders>
        </w:tcPr>
        <w:p w14:paraId="7E07E8F2" w14:textId="10F20DF0" w:rsidR="003D46F7" w:rsidRDefault="006249BC">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108090B1" w14:textId="6D081C26" w:rsidR="003D46F7" w:rsidRDefault="006249BC">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195DF1C3" w14:textId="77777777" w:rsidR="003D46F7" w:rsidRDefault="003D46F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3E45" w14:textId="77777777" w:rsidR="003D46F7" w:rsidRDefault="003D46F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0C03" w14:textId="77777777" w:rsidR="003D46F7" w:rsidRDefault="003D46F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22D1" w14:textId="77777777" w:rsidR="003D46F7" w:rsidRDefault="003D46F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2543F" w14:textId="77777777" w:rsidR="003D46F7" w:rsidRDefault="003D46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3289" w14:textId="77777777" w:rsidR="00F52969" w:rsidRDefault="00F529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CFD7" w14:textId="77777777" w:rsidR="00F52969" w:rsidRDefault="00F529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290C40" w14:paraId="57E206A0" w14:textId="77777777">
      <w:tc>
        <w:tcPr>
          <w:tcW w:w="900" w:type="pct"/>
        </w:tcPr>
        <w:p w14:paraId="09D3D36F" w14:textId="77777777" w:rsidR="00290C40" w:rsidRDefault="00290C40">
          <w:pPr>
            <w:pStyle w:val="HeaderEven"/>
          </w:pPr>
        </w:p>
      </w:tc>
      <w:tc>
        <w:tcPr>
          <w:tcW w:w="4100" w:type="pct"/>
        </w:tcPr>
        <w:p w14:paraId="1E6305CB" w14:textId="77777777" w:rsidR="00290C40" w:rsidRDefault="00290C40">
          <w:pPr>
            <w:pStyle w:val="HeaderEven"/>
          </w:pPr>
        </w:p>
      </w:tc>
    </w:tr>
    <w:tr w:rsidR="00290C40" w14:paraId="4858EBF0" w14:textId="77777777">
      <w:tc>
        <w:tcPr>
          <w:tcW w:w="4100" w:type="pct"/>
          <w:gridSpan w:val="2"/>
          <w:tcBorders>
            <w:bottom w:val="single" w:sz="4" w:space="0" w:color="auto"/>
          </w:tcBorders>
        </w:tcPr>
        <w:p w14:paraId="152505B7" w14:textId="5A18821D" w:rsidR="00290C40" w:rsidRDefault="006249BC">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16602158" w14:textId="524BE18B" w:rsidR="00290C40" w:rsidRDefault="00290C40">
    <w:pPr>
      <w:pStyle w:val="N-9pt"/>
    </w:pPr>
    <w:r>
      <w:tab/>
    </w:r>
    <w:r w:rsidR="006249BC">
      <w:fldChar w:fldCharType="begin"/>
    </w:r>
    <w:r w:rsidR="006249BC">
      <w:instrText xml:space="preserve"> STYLEREF charPage \* MERGEFORMAT </w:instrText>
    </w:r>
    <w:r w:rsidR="006249BC">
      <w:fldChar w:fldCharType="separate"/>
    </w:r>
    <w:r w:rsidR="006249BC">
      <w:rPr>
        <w:noProof/>
      </w:rPr>
      <w:t>Page</w:t>
    </w:r>
    <w:r w:rsidR="006249B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290C40" w14:paraId="31697CA1" w14:textId="77777777">
      <w:tc>
        <w:tcPr>
          <w:tcW w:w="4100" w:type="pct"/>
        </w:tcPr>
        <w:p w14:paraId="751F5ACC" w14:textId="77777777" w:rsidR="00290C40" w:rsidRDefault="00290C40">
          <w:pPr>
            <w:pStyle w:val="HeaderOdd"/>
          </w:pPr>
        </w:p>
      </w:tc>
      <w:tc>
        <w:tcPr>
          <w:tcW w:w="900" w:type="pct"/>
        </w:tcPr>
        <w:p w14:paraId="4EEB3BFF" w14:textId="77777777" w:rsidR="00290C40" w:rsidRDefault="00290C40">
          <w:pPr>
            <w:pStyle w:val="HeaderOdd"/>
          </w:pPr>
        </w:p>
      </w:tc>
    </w:tr>
    <w:tr w:rsidR="00290C40" w14:paraId="2458FDD2" w14:textId="77777777">
      <w:tc>
        <w:tcPr>
          <w:tcW w:w="900" w:type="pct"/>
          <w:gridSpan w:val="2"/>
          <w:tcBorders>
            <w:bottom w:val="single" w:sz="4" w:space="0" w:color="auto"/>
          </w:tcBorders>
        </w:tcPr>
        <w:p w14:paraId="36DF01E8" w14:textId="397CEC77" w:rsidR="00290C40" w:rsidRDefault="00290C40">
          <w:pPr>
            <w:pStyle w:val="HeaderOdd6"/>
          </w:pPr>
          <w:r>
            <w:fldChar w:fldCharType="begin"/>
          </w:r>
          <w:r>
            <w:instrText xml:space="preserve"> STYLEREF charContents \* MERGEFORMAT </w:instrText>
          </w:r>
          <w:r>
            <w:fldChar w:fldCharType="end"/>
          </w:r>
        </w:p>
      </w:tc>
    </w:tr>
  </w:tbl>
  <w:p w14:paraId="050E2148" w14:textId="7571D858" w:rsidR="00290C40" w:rsidRDefault="00290C40">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2"/>
      <w:gridCol w:w="6065"/>
    </w:tblGrid>
    <w:tr w:rsidR="00290C40" w:rsidRPr="00CB3D59" w14:paraId="09DE8CFF" w14:textId="77777777" w:rsidTr="003A49FD">
      <w:tc>
        <w:tcPr>
          <w:tcW w:w="1701" w:type="dxa"/>
        </w:tcPr>
        <w:p w14:paraId="020C1A23" w14:textId="02702282" w:rsidR="00290C40" w:rsidRPr="006D109C" w:rsidRDefault="00290C40">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c>
        <w:tcPr>
          <w:tcW w:w="6320" w:type="dxa"/>
        </w:tcPr>
        <w:p w14:paraId="25535B33" w14:textId="4B980CAC" w:rsidR="00290C40" w:rsidRPr="006D109C" w:rsidRDefault="00290C40">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r>
    <w:tr w:rsidR="00290C40" w:rsidRPr="00CB3D59" w14:paraId="0064D9DC" w14:textId="77777777" w:rsidTr="003A49FD">
      <w:tc>
        <w:tcPr>
          <w:tcW w:w="1701" w:type="dxa"/>
        </w:tcPr>
        <w:p w14:paraId="39D3D878" w14:textId="424CF744" w:rsidR="00290C40" w:rsidRPr="006D109C" w:rsidRDefault="00290C40">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0F245887" w14:textId="06CB226C" w:rsidR="00290C40" w:rsidRPr="006D109C" w:rsidRDefault="00290C40">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290C40" w:rsidRPr="00CB3D59" w14:paraId="6CFCD4C7" w14:textId="77777777" w:rsidTr="003A49FD">
      <w:trPr>
        <w:cantSplit/>
      </w:trPr>
      <w:tc>
        <w:tcPr>
          <w:tcW w:w="1701" w:type="dxa"/>
          <w:gridSpan w:val="2"/>
          <w:tcBorders>
            <w:bottom w:val="single" w:sz="4" w:space="0" w:color="auto"/>
          </w:tcBorders>
        </w:tcPr>
        <w:p w14:paraId="380683D8" w14:textId="6BB56DAC" w:rsidR="00290C40" w:rsidRPr="006D109C" w:rsidRDefault="00290C40"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F52969">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6249BC">
            <w:rPr>
              <w:rFonts w:cs="Arial"/>
              <w:noProof/>
              <w:szCs w:val="18"/>
            </w:rPr>
            <w:t>4</w:t>
          </w:r>
          <w:r w:rsidRPr="006D109C">
            <w:rPr>
              <w:rFonts w:cs="Arial"/>
              <w:szCs w:val="18"/>
            </w:rPr>
            <w:fldChar w:fldCharType="end"/>
          </w:r>
        </w:p>
      </w:tc>
    </w:tr>
  </w:tbl>
  <w:p w14:paraId="3A7BC051" w14:textId="77777777" w:rsidR="00290C40" w:rsidRDefault="00290C4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8"/>
      <w:gridCol w:w="1639"/>
    </w:tblGrid>
    <w:tr w:rsidR="00290C40" w:rsidRPr="00CB3D59" w14:paraId="036ED05E" w14:textId="77777777" w:rsidTr="003A49FD">
      <w:tc>
        <w:tcPr>
          <w:tcW w:w="6320" w:type="dxa"/>
        </w:tcPr>
        <w:p w14:paraId="30C529D3" w14:textId="0D5C2DD5" w:rsidR="00290C40" w:rsidRPr="006D109C" w:rsidRDefault="00290C40">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c>
        <w:tcPr>
          <w:tcW w:w="1701" w:type="dxa"/>
        </w:tcPr>
        <w:p w14:paraId="16E251F5" w14:textId="37108280" w:rsidR="00290C40" w:rsidRPr="006D109C" w:rsidRDefault="00290C40">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r>
    <w:tr w:rsidR="00290C40" w:rsidRPr="00CB3D59" w14:paraId="24BEC5BE" w14:textId="77777777" w:rsidTr="003A49FD">
      <w:tc>
        <w:tcPr>
          <w:tcW w:w="6320" w:type="dxa"/>
        </w:tcPr>
        <w:p w14:paraId="4D3C47A4" w14:textId="1E2DD430" w:rsidR="00290C40" w:rsidRPr="006D109C" w:rsidRDefault="00290C40">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1C953FD6" w14:textId="1C8F9ED7" w:rsidR="00290C40" w:rsidRPr="006D109C" w:rsidRDefault="00290C40">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290C40" w:rsidRPr="00CB3D59" w14:paraId="43DEF1C4" w14:textId="77777777" w:rsidTr="003A49FD">
      <w:trPr>
        <w:cantSplit/>
      </w:trPr>
      <w:tc>
        <w:tcPr>
          <w:tcW w:w="1701" w:type="dxa"/>
          <w:gridSpan w:val="2"/>
          <w:tcBorders>
            <w:bottom w:val="single" w:sz="4" w:space="0" w:color="auto"/>
          </w:tcBorders>
        </w:tcPr>
        <w:p w14:paraId="45B4CB10" w14:textId="7F09CCE8" w:rsidR="00290C40" w:rsidRPr="006D109C" w:rsidRDefault="00290C40"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F52969">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6249BC">
            <w:rPr>
              <w:rFonts w:cs="Arial"/>
              <w:noProof/>
              <w:szCs w:val="18"/>
            </w:rPr>
            <w:t>5</w:t>
          </w:r>
          <w:r w:rsidRPr="006D109C">
            <w:rPr>
              <w:rFonts w:cs="Arial"/>
              <w:szCs w:val="18"/>
            </w:rPr>
            <w:fldChar w:fldCharType="end"/>
          </w:r>
        </w:p>
      </w:tc>
    </w:tr>
  </w:tbl>
  <w:p w14:paraId="5AEDB495" w14:textId="77777777" w:rsidR="00290C40" w:rsidRDefault="00290C4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3D46F7" w:rsidRPr="00CB3D59" w14:paraId="15C62035" w14:textId="77777777">
      <w:trPr>
        <w:jc w:val="center"/>
      </w:trPr>
      <w:tc>
        <w:tcPr>
          <w:tcW w:w="1560" w:type="dxa"/>
        </w:tcPr>
        <w:p w14:paraId="675D0A82" w14:textId="476B118F" w:rsidR="003D46F7" w:rsidRPr="00A752AE" w:rsidRDefault="00AD25C7">
          <w:pPr>
            <w:pStyle w:val="HeaderEven"/>
            <w:rPr>
              <w:rFonts w:cs="Arial"/>
              <w:b/>
              <w:szCs w:val="18"/>
            </w:rPr>
          </w:pPr>
          <w:r w:rsidRPr="00A752AE">
            <w:rPr>
              <w:rFonts w:cs="Arial"/>
              <w:b/>
              <w:szCs w:val="18"/>
            </w:rPr>
            <w:fldChar w:fldCharType="begin"/>
          </w:r>
          <w:r w:rsidR="003D46F7" w:rsidRPr="00A752AE">
            <w:rPr>
              <w:rFonts w:cs="Arial"/>
              <w:b/>
              <w:szCs w:val="18"/>
            </w:rPr>
            <w:instrText xml:space="preserve"> STYLEREF CharChapNo \*charformat </w:instrText>
          </w:r>
          <w:r w:rsidRPr="00A752AE">
            <w:rPr>
              <w:rFonts w:cs="Arial"/>
              <w:b/>
              <w:szCs w:val="18"/>
            </w:rPr>
            <w:fldChar w:fldCharType="separate"/>
          </w:r>
          <w:r w:rsidR="006249BC">
            <w:rPr>
              <w:rFonts w:cs="Arial"/>
              <w:b/>
              <w:noProof/>
              <w:szCs w:val="18"/>
            </w:rPr>
            <w:t>Schedule 1</w:t>
          </w:r>
          <w:r w:rsidRPr="00A752AE">
            <w:rPr>
              <w:rFonts w:cs="Arial"/>
              <w:b/>
              <w:szCs w:val="18"/>
            </w:rPr>
            <w:fldChar w:fldCharType="end"/>
          </w:r>
        </w:p>
      </w:tc>
      <w:tc>
        <w:tcPr>
          <w:tcW w:w="5741" w:type="dxa"/>
        </w:tcPr>
        <w:p w14:paraId="776917E2" w14:textId="5A6A4AA8" w:rsidR="003D46F7" w:rsidRPr="00A752AE" w:rsidRDefault="00AD25C7">
          <w:pPr>
            <w:pStyle w:val="HeaderEven"/>
            <w:rPr>
              <w:rFonts w:cs="Arial"/>
              <w:szCs w:val="18"/>
            </w:rPr>
          </w:pPr>
          <w:r w:rsidRPr="00A752AE">
            <w:rPr>
              <w:rFonts w:cs="Arial"/>
              <w:szCs w:val="18"/>
            </w:rPr>
            <w:fldChar w:fldCharType="begin"/>
          </w:r>
          <w:r w:rsidR="003D46F7" w:rsidRPr="00A752AE">
            <w:rPr>
              <w:rFonts w:cs="Arial"/>
              <w:szCs w:val="18"/>
            </w:rPr>
            <w:instrText xml:space="preserve"> STYLEREF CharChapText \*charformat </w:instrText>
          </w:r>
          <w:r w:rsidRPr="00A752AE">
            <w:rPr>
              <w:rFonts w:cs="Arial"/>
              <w:szCs w:val="18"/>
            </w:rPr>
            <w:fldChar w:fldCharType="separate"/>
          </w:r>
          <w:r w:rsidR="006249BC">
            <w:rPr>
              <w:rFonts w:cs="Arial"/>
              <w:noProof/>
              <w:szCs w:val="18"/>
            </w:rPr>
            <w:t>Lease—standard provisions</w:t>
          </w:r>
          <w:r w:rsidRPr="00A752AE">
            <w:rPr>
              <w:rFonts w:cs="Arial"/>
              <w:szCs w:val="18"/>
            </w:rPr>
            <w:fldChar w:fldCharType="end"/>
          </w:r>
        </w:p>
      </w:tc>
    </w:tr>
    <w:tr w:rsidR="003D46F7" w:rsidRPr="00CB3D59" w14:paraId="323E5659" w14:textId="77777777">
      <w:trPr>
        <w:jc w:val="center"/>
      </w:trPr>
      <w:tc>
        <w:tcPr>
          <w:tcW w:w="1560" w:type="dxa"/>
        </w:tcPr>
        <w:p w14:paraId="6CCE4254" w14:textId="4A3A7633" w:rsidR="003D46F7" w:rsidRPr="00A752AE" w:rsidRDefault="00AD25C7">
          <w:pPr>
            <w:pStyle w:val="HeaderEven"/>
            <w:rPr>
              <w:rFonts w:cs="Arial"/>
              <w:b/>
              <w:szCs w:val="18"/>
            </w:rPr>
          </w:pPr>
          <w:r w:rsidRPr="00A752AE">
            <w:rPr>
              <w:rFonts w:cs="Arial"/>
              <w:b/>
              <w:szCs w:val="18"/>
            </w:rPr>
            <w:fldChar w:fldCharType="begin"/>
          </w:r>
          <w:r w:rsidR="003D46F7"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3FD38FBF" w14:textId="770616AA" w:rsidR="003D46F7" w:rsidRPr="00A752AE" w:rsidRDefault="00AD25C7">
          <w:pPr>
            <w:pStyle w:val="HeaderEven"/>
            <w:rPr>
              <w:rFonts w:cs="Arial"/>
              <w:szCs w:val="18"/>
            </w:rPr>
          </w:pPr>
          <w:r w:rsidRPr="00A752AE">
            <w:rPr>
              <w:rFonts w:cs="Arial"/>
              <w:szCs w:val="18"/>
            </w:rPr>
            <w:fldChar w:fldCharType="begin"/>
          </w:r>
          <w:r w:rsidR="003D46F7" w:rsidRPr="00A752AE">
            <w:rPr>
              <w:rFonts w:cs="Arial"/>
              <w:szCs w:val="18"/>
            </w:rPr>
            <w:instrText xml:space="preserve"> STYLEREF CharPartText \*charformat </w:instrText>
          </w:r>
          <w:r w:rsidRPr="00A752AE">
            <w:rPr>
              <w:rFonts w:cs="Arial"/>
              <w:szCs w:val="18"/>
            </w:rPr>
            <w:fldChar w:fldCharType="end"/>
          </w:r>
        </w:p>
      </w:tc>
    </w:tr>
    <w:tr w:rsidR="003D46F7" w:rsidRPr="00CB3D59" w14:paraId="77B39056" w14:textId="77777777">
      <w:trPr>
        <w:jc w:val="center"/>
      </w:trPr>
      <w:tc>
        <w:tcPr>
          <w:tcW w:w="7296" w:type="dxa"/>
          <w:gridSpan w:val="2"/>
          <w:tcBorders>
            <w:bottom w:val="single" w:sz="4" w:space="0" w:color="auto"/>
          </w:tcBorders>
        </w:tcPr>
        <w:p w14:paraId="1C836482" w14:textId="066C950E" w:rsidR="003D46F7" w:rsidRPr="00A752AE" w:rsidRDefault="003D46F7" w:rsidP="008064C6">
          <w:pPr>
            <w:pStyle w:val="HeaderEven6"/>
            <w:rPr>
              <w:rFonts w:cs="Arial"/>
              <w:szCs w:val="18"/>
            </w:rPr>
          </w:pPr>
          <w:r>
            <w:rPr>
              <w:rFonts w:cs="Arial"/>
              <w:szCs w:val="18"/>
            </w:rPr>
            <w:t>Clause</w:t>
          </w:r>
          <w:r w:rsidRPr="00A752AE">
            <w:rPr>
              <w:rFonts w:cs="Arial"/>
              <w:szCs w:val="18"/>
            </w:rPr>
            <w:t xml:space="preserve"> </w:t>
          </w:r>
          <w:r w:rsidR="00AD25C7" w:rsidRPr="00A752AE">
            <w:rPr>
              <w:rFonts w:cs="Arial"/>
              <w:szCs w:val="18"/>
            </w:rPr>
            <w:fldChar w:fldCharType="begin"/>
          </w:r>
          <w:r w:rsidRPr="00A752AE">
            <w:rPr>
              <w:rFonts w:cs="Arial"/>
              <w:szCs w:val="18"/>
            </w:rPr>
            <w:instrText xml:space="preserve"> STYLEREF CharSectNo \*charformat </w:instrText>
          </w:r>
          <w:r w:rsidR="00AD25C7" w:rsidRPr="00A752AE">
            <w:rPr>
              <w:rFonts w:cs="Arial"/>
              <w:szCs w:val="18"/>
            </w:rPr>
            <w:fldChar w:fldCharType="separate"/>
          </w:r>
          <w:r w:rsidR="006249BC">
            <w:rPr>
              <w:rFonts w:cs="Arial"/>
              <w:noProof/>
              <w:szCs w:val="18"/>
            </w:rPr>
            <w:t>10</w:t>
          </w:r>
          <w:r w:rsidR="00AD25C7" w:rsidRPr="00A752AE">
            <w:rPr>
              <w:rFonts w:cs="Arial"/>
              <w:szCs w:val="18"/>
            </w:rPr>
            <w:fldChar w:fldCharType="end"/>
          </w:r>
        </w:p>
      </w:tc>
    </w:tr>
  </w:tbl>
  <w:p w14:paraId="3EB52D87" w14:textId="77777777" w:rsidR="003D46F7" w:rsidRDefault="003D46F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3D46F7" w:rsidRPr="00CB3D59" w14:paraId="0593B6B2" w14:textId="77777777">
      <w:trPr>
        <w:jc w:val="center"/>
      </w:trPr>
      <w:tc>
        <w:tcPr>
          <w:tcW w:w="5741" w:type="dxa"/>
        </w:tcPr>
        <w:p w14:paraId="6D686E04" w14:textId="011829FB" w:rsidR="003D46F7" w:rsidRPr="00A752AE" w:rsidRDefault="00AD25C7">
          <w:pPr>
            <w:pStyle w:val="HeaderEven"/>
            <w:jc w:val="right"/>
            <w:rPr>
              <w:rFonts w:cs="Arial"/>
              <w:szCs w:val="18"/>
            </w:rPr>
          </w:pPr>
          <w:r w:rsidRPr="00A752AE">
            <w:rPr>
              <w:rFonts w:cs="Arial"/>
              <w:szCs w:val="18"/>
            </w:rPr>
            <w:fldChar w:fldCharType="begin"/>
          </w:r>
          <w:r w:rsidR="003D46F7" w:rsidRPr="00A752AE">
            <w:rPr>
              <w:rFonts w:cs="Arial"/>
              <w:szCs w:val="18"/>
            </w:rPr>
            <w:instrText xml:space="preserve"> STYLEREF CharChapText \*charformat </w:instrText>
          </w:r>
          <w:r w:rsidRPr="00A752AE">
            <w:rPr>
              <w:rFonts w:cs="Arial"/>
              <w:szCs w:val="18"/>
            </w:rPr>
            <w:fldChar w:fldCharType="separate"/>
          </w:r>
          <w:r w:rsidR="006249BC">
            <w:rPr>
              <w:rFonts w:cs="Arial"/>
              <w:noProof/>
              <w:szCs w:val="18"/>
            </w:rPr>
            <w:t>Lease—standard provisions</w:t>
          </w:r>
          <w:r w:rsidRPr="00A752AE">
            <w:rPr>
              <w:rFonts w:cs="Arial"/>
              <w:szCs w:val="18"/>
            </w:rPr>
            <w:fldChar w:fldCharType="end"/>
          </w:r>
        </w:p>
      </w:tc>
      <w:tc>
        <w:tcPr>
          <w:tcW w:w="1560" w:type="dxa"/>
        </w:tcPr>
        <w:p w14:paraId="5A518CCF" w14:textId="3E39BE2E" w:rsidR="003D46F7" w:rsidRPr="00A752AE" w:rsidRDefault="00AD25C7">
          <w:pPr>
            <w:pStyle w:val="HeaderEven"/>
            <w:jc w:val="right"/>
            <w:rPr>
              <w:rFonts w:cs="Arial"/>
              <w:b/>
              <w:szCs w:val="18"/>
            </w:rPr>
          </w:pPr>
          <w:r w:rsidRPr="00A752AE">
            <w:rPr>
              <w:rFonts w:cs="Arial"/>
              <w:b/>
              <w:szCs w:val="18"/>
            </w:rPr>
            <w:fldChar w:fldCharType="begin"/>
          </w:r>
          <w:r w:rsidR="003D46F7" w:rsidRPr="00A752AE">
            <w:rPr>
              <w:rFonts w:cs="Arial"/>
              <w:b/>
              <w:szCs w:val="18"/>
            </w:rPr>
            <w:instrText xml:space="preserve"> STYLEREF CharChapNo \*charformat </w:instrText>
          </w:r>
          <w:r w:rsidRPr="00A752AE">
            <w:rPr>
              <w:rFonts w:cs="Arial"/>
              <w:b/>
              <w:szCs w:val="18"/>
            </w:rPr>
            <w:fldChar w:fldCharType="separate"/>
          </w:r>
          <w:r w:rsidR="006249BC">
            <w:rPr>
              <w:rFonts w:cs="Arial"/>
              <w:b/>
              <w:noProof/>
              <w:szCs w:val="18"/>
            </w:rPr>
            <w:t>Schedule 1</w:t>
          </w:r>
          <w:r w:rsidRPr="00A752AE">
            <w:rPr>
              <w:rFonts w:cs="Arial"/>
              <w:b/>
              <w:szCs w:val="18"/>
            </w:rPr>
            <w:fldChar w:fldCharType="end"/>
          </w:r>
        </w:p>
      </w:tc>
    </w:tr>
    <w:tr w:rsidR="003D46F7" w:rsidRPr="00CB3D59" w14:paraId="3E238709" w14:textId="77777777">
      <w:trPr>
        <w:jc w:val="center"/>
      </w:trPr>
      <w:tc>
        <w:tcPr>
          <w:tcW w:w="5741" w:type="dxa"/>
        </w:tcPr>
        <w:p w14:paraId="0ED487CF" w14:textId="1C98A862" w:rsidR="003D46F7" w:rsidRPr="00A752AE" w:rsidRDefault="00AD25C7">
          <w:pPr>
            <w:pStyle w:val="HeaderEven"/>
            <w:jc w:val="right"/>
            <w:rPr>
              <w:rFonts w:cs="Arial"/>
              <w:szCs w:val="18"/>
            </w:rPr>
          </w:pPr>
          <w:r w:rsidRPr="00A752AE">
            <w:rPr>
              <w:rFonts w:cs="Arial"/>
              <w:szCs w:val="18"/>
            </w:rPr>
            <w:fldChar w:fldCharType="begin"/>
          </w:r>
          <w:r w:rsidR="003D46F7" w:rsidRPr="00A752AE">
            <w:rPr>
              <w:rFonts w:cs="Arial"/>
              <w:szCs w:val="18"/>
            </w:rPr>
            <w:instrText xml:space="preserve"> STYLEREF CharPartText \*charformat </w:instrText>
          </w:r>
          <w:r w:rsidRPr="00A752AE">
            <w:rPr>
              <w:rFonts w:cs="Arial"/>
              <w:szCs w:val="18"/>
            </w:rPr>
            <w:fldChar w:fldCharType="end"/>
          </w:r>
        </w:p>
      </w:tc>
      <w:tc>
        <w:tcPr>
          <w:tcW w:w="1560" w:type="dxa"/>
        </w:tcPr>
        <w:p w14:paraId="0A6ACC12" w14:textId="073391F0" w:rsidR="003D46F7" w:rsidRPr="00A752AE" w:rsidRDefault="00AD25C7">
          <w:pPr>
            <w:pStyle w:val="HeaderEven"/>
            <w:jc w:val="right"/>
            <w:rPr>
              <w:rFonts w:cs="Arial"/>
              <w:b/>
              <w:szCs w:val="18"/>
            </w:rPr>
          </w:pPr>
          <w:r w:rsidRPr="00A752AE">
            <w:rPr>
              <w:rFonts w:cs="Arial"/>
              <w:b/>
              <w:szCs w:val="18"/>
            </w:rPr>
            <w:fldChar w:fldCharType="begin"/>
          </w:r>
          <w:r w:rsidR="003D46F7" w:rsidRPr="00A752AE">
            <w:rPr>
              <w:rFonts w:cs="Arial"/>
              <w:b/>
              <w:szCs w:val="18"/>
            </w:rPr>
            <w:instrText xml:space="preserve"> STYLEREF CharPartNo \*charformat </w:instrText>
          </w:r>
          <w:r w:rsidRPr="00A752AE">
            <w:rPr>
              <w:rFonts w:cs="Arial"/>
              <w:b/>
              <w:szCs w:val="18"/>
            </w:rPr>
            <w:fldChar w:fldCharType="end"/>
          </w:r>
        </w:p>
      </w:tc>
    </w:tr>
    <w:tr w:rsidR="003D46F7" w:rsidRPr="00CB3D59" w14:paraId="481C4CB0" w14:textId="77777777">
      <w:trPr>
        <w:jc w:val="center"/>
      </w:trPr>
      <w:tc>
        <w:tcPr>
          <w:tcW w:w="7296" w:type="dxa"/>
          <w:gridSpan w:val="2"/>
          <w:tcBorders>
            <w:bottom w:val="single" w:sz="4" w:space="0" w:color="auto"/>
          </w:tcBorders>
        </w:tcPr>
        <w:p w14:paraId="74003C75" w14:textId="1DFBA209" w:rsidR="003D46F7" w:rsidRPr="00A752AE" w:rsidRDefault="003D46F7" w:rsidP="008064C6">
          <w:pPr>
            <w:pStyle w:val="HeaderOdd6"/>
            <w:rPr>
              <w:rFonts w:cs="Arial"/>
              <w:szCs w:val="18"/>
            </w:rPr>
          </w:pPr>
          <w:r>
            <w:rPr>
              <w:rFonts w:cs="Arial"/>
              <w:szCs w:val="18"/>
            </w:rPr>
            <w:t>Clause</w:t>
          </w:r>
          <w:r w:rsidRPr="00A752AE">
            <w:rPr>
              <w:rFonts w:cs="Arial"/>
              <w:szCs w:val="18"/>
            </w:rPr>
            <w:t xml:space="preserve"> </w:t>
          </w:r>
          <w:r w:rsidR="00AD25C7" w:rsidRPr="00A752AE">
            <w:rPr>
              <w:rFonts w:cs="Arial"/>
              <w:szCs w:val="18"/>
            </w:rPr>
            <w:fldChar w:fldCharType="begin"/>
          </w:r>
          <w:r w:rsidRPr="00A752AE">
            <w:rPr>
              <w:rFonts w:cs="Arial"/>
              <w:szCs w:val="18"/>
            </w:rPr>
            <w:instrText xml:space="preserve"> STYLEREF CharSectNo \*charformat </w:instrText>
          </w:r>
          <w:r w:rsidR="00AD25C7" w:rsidRPr="00A752AE">
            <w:rPr>
              <w:rFonts w:cs="Arial"/>
              <w:szCs w:val="18"/>
            </w:rPr>
            <w:fldChar w:fldCharType="separate"/>
          </w:r>
          <w:r w:rsidR="006249BC">
            <w:rPr>
              <w:rFonts w:cs="Arial"/>
              <w:noProof/>
              <w:szCs w:val="18"/>
            </w:rPr>
            <w:t>14</w:t>
          </w:r>
          <w:r w:rsidR="00AD25C7" w:rsidRPr="00A752AE">
            <w:rPr>
              <w:rFonts w:cs="Arial"/>
              <w:szCs w:val="18"/>
            </w:rPr>
            <w:fldChar w:fldCharType="end"/>
          </w:r>
        </w:p>
      </w:tc>
    </w:tr>
  </w:tbl>
  <w:p w14:paraId="00B6E345" w14:textId="77777777" w:rsidR="003D46F7" w:rsidRDefault="003D4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45338875">
    <w:abstractNumId w:val="14"/>
  </w:num>
  <w:num w:numId="2" w16cid:durableId="259531056">
    <w:abstractNumId w:val="15"/>
  </w:num>
  <w:num w:numId="3" w16cid:durableId="1270550052">
    <w:abstractNumId w:val="13"/>
  </w:num>
  <w:num w:numId="4" w16cid:durableId="959413787">
    <w:abstractNumId w:val="16"/>
  </w:num>
  <w:num w:numId="5" w16cid:durableId="1193150471">
    <w:abstractNumId w:val="18"/>
  </w:num>
  <w:num w:numId="6" w16cid:durableId="1570925496">
    <w:abstractNumId w:val="9"/>
  </w:num>
  <w:num w:numId="7" w16cid:durableId="1879928413">
    <w:abstractNumId w:val="7"/>
  </w:num>
  <w:num w:numId="8" w16cid:durableId="1457023575">
    <w:abstractNumId w:val="6"/>
  </w:num>
  <w:num w:numId="9" w16cid:durableId="1635719026">
    <w:abstractNumId w:val="5"/>
  </w:num>
  <w:num w:numId="10" w16cid:durableId="1054548623">
    <w:abstractNumId w:val="4"/>
  </w:num>
  <w:num w:numId="11" w16cid:durableId="1446732888">
    <w:abstractNumId w:val="8"/>
  </w:num>
  <w:num w:numId="12" w16cid:durableId="1971275772">
    <w:abstractNumId w:val="3"/>
  </w:num>
  <w:num w:numId="13" w16cid:durableId="2107580990">
    <w:abstractNumId w:val="2"/>
  </w:num>
  <w:num w:numId="14" w16cid:durableId="1989700654">
    <w:abstractNumId w:val="1"/>
  </w:num>
  <w:num w:numId="15" w16cid:durableId="1021200574">
    <w:abstractNumId w:val="0"/>
  </w:num>
  <w:num w:numId="16" w16cid:durableId="2017147795">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oNotHyphenateCaps/>
  <w:evenAndOddHeaders/>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4E"/>
    <w:rsid w:val="00042731"/>
    <w:rsid w:val="000C3688"/>
    <w:rsid w:val="00100EB1"/>
    <w:rsid w:val="001C1273"/>
    <w:rsid w:val="00253AC2"/>
    <w:rsid w:val="00283D89"/>
    <w:rsid w:val="00290C40"/>
    <w:rsid w:val="003106C1"/>
    <w:rsid w:val="003D46F7"/>
    <w:rsid w:val="003E3DFA"/>
    <w:rsid w:val="003E5C18"/>
    <w:rsid w:val="00416331"/>
    <w:rsid w:val="00437908"/>
    <w:rsid w:val="005504C5"/>
    <w:rsid w:val="006175ED"/>
    <w:rsid w:val="006249BC"/>
    <w:rsid w:val="00644244"/>
    <w:rsid w:val="006703C3"/>
    <w:rsid w:val="006C57F8"/>
    <w:rsid w:val="007001C5"/>
    <w:rsid w:val="00722897"/>
    <w:rsid w:val="00754A08"/>
    <w:rsid w:val="00756C26"/>
    <w:rsid w:val="0078051D"/>
    <w:rsid w:val="00792E47"/>
    <w:rsid w:val="0079414E"/>
    <w:rsid w:val="008064C6"/>
    <w:rsid w:val="008511F0"/>
    <w:rsid w:val="008B25EE"/>
    <w:rsid w:val="009B0DBA"/>
    <w:rsid w:val="009C2C89"/>
    <w:rsid w:val="009F06EB"/>
    <w:rsid w:val="00AC42E3"/>
    <w:rsid w:val="00AD0939"/>
    <w:rsid w:val="00AD25C7"/>
    <w:rsid w:val="00B17897"/>
    <w:rsid w:val="00B5467C"/>
    <w:rsid w:val="00B63E2E"/>
    <w:rsid w:val="00BD0F22"/>
    <w:rsid w:val="00BD5551"/>
    <w:rsid w:val="00BE714B"/>
    <w:rsid w:val="00C23154"/>
    <w:rsid w:val="00C47FF1"/>
    <w:rsid w:val="00D57EEB"/>
    <w:rsid w:val="00DB02E4"/>
    <w:rsid w:val="00DD471C"/>
    <w:rsid w:val="00DF051F"/>
    <w:rsid w:val="00DF77E9"/>
    <w:rsid w:val="00E244BC"/>
    <w:rsid w:val="00E26B0D"/>
    <w:rsid w:val="00E70F8C"/>
    <w:rsid w:val="00EF7F97"/>
    <w:rsid w:val="00F52969"/>
    <w:rsid w:val="00F929D8"/>
    <w:rsid w:val="00FB74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D538A"/>
  <w15:docId w15:val="{A4221107-4F5A-4C62-8F0C-14EAE0BD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AC2"/>
    <w:pPr>
      <w:tabs>
        <w:tab w:val="left" w:pos="0"/>
      </w:tabs>
    </w:pPr>
    <w:rPr>
      <w:sz w:val="24"/>
      <w:lang w:eastAsia="en-US"/>
    </w:rPr>
  </w:style>
  <w:style w:type="paragraph" w:styleId="Heading1">
    <w:name w:val="heading 1"/>
    <w:basedOn w:val="Normal"/>
    <w:next w:val="Normal"/>
    <w:qFormat/>
    <w:rsid w:val="00253AC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253AC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253AC2"/>
    <w:pPr>
      <w:keepNext/>
      <w:spacing w:before="140"/>
      <w:outlineLvl w:val="2"/>
    </w:pPr>
    <w:rPr>
      <w:b/>
    </w:rPr>
  </w:style>
  <w:style w:type="paragraph" w:styleId="Heading4">
    <w:name w:val="heading 4"/>
    <w:basedOn w:val="Normal"/>
    <w:next w:val="Normal"/>
    <w:qFormat/>
    <w:rsid w:val="00253AC2"/>
    <w:pPr>
      <w:keepNext/>
      <w:spacing w:before="240" w:after="60"/>
      <w:outlineLvl w:val="3"/>
    </w:pPr>
    <w:rPr>
      <w:rFonts w:ascii="Arial" w:hAnsi="Arial"/>
      <w:b/>
      <w:bCs/>
      <w:sz w:val="22"/>
      <w:szCs w:val="28"/>
    </w:rPr>
  </w:style>
  <w:style w:type="paragraph" w:styleId="Heading5">
    <w:name w:val="heading 5"/>
    <w:basedOn w:val="Normal"/>
    <w:next w:val="Normal"/>
    <w:qFormat/>
    <w:rsid w:val="00283D89"/>
    <w:pPr>
      <w:numPr>
        <w:ilvl w:val="4"/>
        <w:numId w:val="1"/>
      </w:numPr>
      <w:spacing w:before="240" w:after="60"/>
      <w:outlineLvl w:val="4"/>
    </w:pPr>
    <w:rPr>
      <w:sz w:val="22"/>
    </w:rPr>
  </w:style>
  <w:style w:type="paragraph" w:styleId="Heading6">
    <w:name w:val="heading 6"/>
    <w:basedOn w:val="Normal"/>
    <w:next w:val="Normal"/>
    <w:qFormat/>
    <w:rsid w:val="00283D89"/>
    <w:pPr>
      <w:numPr>
        <w:ilvl w:val="5"/>
        <w:numId w:val="1"/>
      </w:numPr>
      <w:spacing w:before="240" w:after="60"/>
      <w:outlineLvl w:val="5"/>
    </w:pPr>
    <w:rPr>
      <w:i/>
      <w:sz w:val="22"/>
    </w:rPr>
  </w:style>
  <w:style w:type="paragraph" w:styleId="Heading7">
    <w:name w:val="heading 7"/>
    <w:basedOn w:val="Normal"/>
    <w:next w:val="Normal"/>
    <w:qFormat/>
    <w:rsid w:val="00283D89"/>
    <w:pPr>
      <w:numPr>
        <w:ilvl w:val="6"/>
        <w:numId w:val="1"/>
      </w:numPr>
      <w:spacing w:before="240" w:after="60"/>
      <w:outlineLvl w:val="6"/>
    </w:pPr>
    <w:rPr>
      <w:rFonts w:ascii="Arial" w:hAnsi="Arial"/>
      <w:sz w:val="20"/>
    </w:rPr>
  </w:style>
  <w:style w:type="paragraph" w:styleId="Heading8">
    <w:name w:val="heading 8"/>
    <w:basedOn w:val="Normal"/>
    <w:next w:val="Normal"/>
    <w:qFormat/>
    <w:rsid w:val="00283D89"/>
    <w:pPr>
      <w:numPr>
        <w:ilvl w:val="7"/>
        <w:numId w:val="1"/>
      </w:numPr>
      <w:spacing w:before="240" w:after="60"/>
      <w:outlineLvl w:val="7"/>
    </w:pPr>
    <w:rPr>
      <w:rFonts w:ascii="Arial" w:hAnsi="Arial"/>
      <w:i/>
      <w:sz w:val="20"/>
    </w:rPr>
  </w:style>
  <w:style w:type="paragraph" w:styleId="Heading9">
    <w:name w:val="heading 9"/>
    <w:basedOn w:val="Normal"/>
    <w:next w:val="Normal"/>
    <w:qFormat/>
    <w:rsid w:val="00283D8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253AC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53AC2"/>
  </w:style>
  <w:style w:type="paragraph" w:customStyle="1" w:styleId="00ClientCover">
    <w:name w:val="00ClientCover"/>
    <w:basedOn w:val="Normal"/>
    <w:rsid w:val="00253AC2"/>
  </w:style>
  <w:style w:type="paragraph" w:customStyle="1" w:styleId="02Text">
    <w:name w:val="02Text"/>
    <w:basedOn w:val="Normal"/>
    <w:rsid w:val="00253AC2"/>
  </w:style>
  <w:style w:type="paragraph" w:customStyle="1" w:styleId="BillBasic">
    <w:name w:val="BillBasic"/>
    <w:rsid w:val="00253AC2"/>
    <w:pPr>
      <w:spacing w:before="140"/>
      <w:jc w:val="both"/>
    </w:pPr>
    <w:rPr>
      <w:sz w:val="24"/>
      <w:lang w:eastAsia="en-US"/>
    </w:rPr>
  </w:style>
  <w:style w:type="paragraph" w:styleId="Header">
    <w:name w:val="header"/>
    <w:basedOn w:val="Normal"/>
    <w:link w:val="HeaderChar"/>
    <w:rsid w:val="00253AC2"/>
    <w:pPr>
      <w:tabs>
        <w:tab w:val="center" w:pos="4153"/>
        <w:tab w:val="right" w:pos="8306"/>
      </w:tabs>
    </w:pPr>
  </w:style>
  <w:style w:type="paragraph" w:styleId="Footer">
    <w:name w:val="footer"/>
    <w:basedOn w:val="Normal"/>
    <w:link w:val="FooterChar"/>
    <w:rsid w:val="00253AC2"/>
    <w:pPr>
      <w:spacing w:before="120" w:line="240" w:lineRule="exact"/>
    </w:pPr>
    <w:rPr>
      <w:rFonts w:ascii="Arial" w:hAnsi="Arial"/>
      <w:sz w:val="18"/>
    </w:rPr>
  </w:style>
  <w:style w:type="paragraph" w:customStyle="1" w:styleId="Billname">
    <w:name w:val="Billname"/>
    <w:basedOn w:val="Normal"/>
    <w:rsid w:val="00253AC2"/>
    <w:pPr>
      <w:spacing w:before="1220"/>
    </w:pPr>
    <w:rPr>
      <w:rFonts w:ascii="Arial" w:hAnsi="Arial"/>
      <w:b/>
      <w:sz w:val="40"/>
    </w:rPr>
  </w:style>
  <w:style w:type="paragraph" w:customStyle="1" w:styleId="BillBasicHeading">
    <w:name w:val="BillBasicHeading"/>
    <w:basedOn w:val="BillBasic"/>
    <w:rsid w:val="00253AC2"/>
    <w:pPr>
      <w:keepNext/>
      <w:tabs>
        <w:tab w:val="left" w:pos="2600"/>
      </w:tabs>
      <w:jc w:val="left"/>
    </w:pPr>
    <w:rPr>
      <w:rFonts w:ascii="Arial" w:hAnsi="Arial"/>
      <w:b/>
    </w:rPr>
  </w:style>
  <w:style w:type="paragraph" w:customStyle="1" w:styleId="EnactingWordsRules">
    <w:name w:val="EnactingWordsRules"/>
    <w:basedOn w:val="EnactingWords"/>
    <w:rsid w:val="00253AC2"/>
    <w:pPr>
      <w:spacing w:before="240"/>
    </w:pPr>
  </w:style>
  <w:style w:type="paragraph" w:customStyle="1" w:styleId="EnactingWords">
    <w:name w:val="EnactingWords"/>
    <w:basedOn w:val="BillBasic"/>
    <w:rsid w:val="00253AC2"/>
    <w:pPr>
      <w:spacing w:before="120"/>
    </w:pPr>
  </w:style>
  <w:style w:type="paragraph" w:customStyle="1" w:styleId="BillCrest">
    <w:name w:val="Bill Crest"/>
    <w:basedOn w:val="Normal"/>
    <w:next w:val="Normal"/>
    <w:rsid w:val="00253AC2"/>
    <w:pPr>
      <w:tabs>
        <w:tab w:val="center" w:pos="3160"/>
      </w:tabs>
      <w:spacing w:after="60"/>
    </w:pPr>
    <w:rPr>
      <w:sz w:val="216"/>
    </w:rPr>
  </w:style>
  <w:style w:type="paragraph" w:customStyle="1" w:styleId="Amain">
    <w:name w:val="A main"/>
    <w:basedOn w:val="BillBasic"/>
    <w:rsid w:val="00253AC2"/>
    <w:pPr>
      <w:tabs>
        <w:tab w:val="right" w:pos="900"/>
        <w:tab w:val="left" w:pos="1100"/>
      </w:tabs>
      <w:ind w:left="1100" w:hanging="1100"/>
      <w:outlineLvl w:val="5"/>
    </w:pPr>
  </w:style>
  <w:style w:type="paragraph" w:customStyle="1" w:styleId="Amainreturn">
    <w:name w:val="A main return"/>
    <w:basedOn w:val="BillBasic"/>
    <w:rsid w:val="00253AC2"/>
    <w:pPr>
      <w:ind w:left="1100"/>
    </w:pPr>
  </w:style>
  <w:style w:type="paragraph" w:customStyle="1" w:styleId="Apara">
    <w:name w:val="A para"/>
    <w:basedOn w:val="BillBasic"/>
    <w:rsid w:val="00253AC2"/>
    <w:pPr>
      <w:tabs>
        <w:tab w:val="right" w:pos="1400"/>
        <w:tab w:val="left" w:pos="1600"/>
      </w:tabs>
      <w:ind w:left="1600" w:hanging="1600"/>
      <w:outlineLvl w:val="6"/>
    </w:pPr>
  </w:style>
  <w:style w:type="paragraph" w:customStyle="1" w:styleId="Asubpara">
    <w:name w:val="A subpara"/>
    <w:basedOn w:val="BillBasic"/>
    <w:rsid w:val="00253AC2"/>
    <w:pPr>
      <w:tabs>
        <w:tab w:val="right" w:pos="1900"/>
        <w:tab w:val="left" w:pos="2100"/>
      </w:tabs>
      <w:ind w:left="2100" w:hanging="2100"/>
      <w:outlineLvl w:val="7"/>
    </w:pPr>
  </w:style>
  <w:style w:type="paragraph" w:customStyle="1" w:styleId="Asubsubpara">
    <w:name w:val="A subsubpara"/>
    <w:basedOn w:val="BillBasic"/>
    <w:rsid w:val="00253AC2"/>
    <w:pPr>
      <w:tabs>
        <w:tab w:val="right" w:pos="2400"/>
        <w:tab w:val="left" w:pos="2600"/>
      </w:tabs>
      <w:ind w:left="2600" w:hanging="2600"/>
      <w:outlineLvl w:val="8"/>
    </w:pPr>
  </w:style>
  <w:style w:type="paragraph" w:customStyle="1" w:styleId="aDef">
    <w:name w:val="aDef"/>
    <w:basedOn w:val="BillBasic"/>
    <w:link w:val="aDefChar"/>
    <w:rsid w:val="00253AC2"/>
    <w:pPr>
      <w:ind w:left="1100"/>
    </w:pPr>
  </w:style>
  <w:style w:type="paragraph" w:customStyle="1" w:styleId="aExamHead">
    <w:name w:val="aExam Head"/>
    <w:basedOn w:val="BillBasicHeading"/>
    <w:next w:val="aExam"/>
    <w:rsid w:val="00253AC2"/>
    <w:pPr>
      <w:tabs>
        <w:tab w:val="clear" w:pos="2600"/>
      </w:tabs>
      <w:ind w:left="1100"/>
    </w:pPr>
    <w:rPr>
      <w:sz w:val="18"/>
    </w:rPr>
  </w:style>
  <w:style w:type="paragraph" w:customStyle="1" w:styleId="aExam">
    <w:name w:val="aExam"/>
    <w:basedOn w:val="aNoteSymb"/>
    <w:rsid w:val="00253AC2"/>
    <w:pPr>
      <w:spacing w:before="60"/>
      <w:ind w:left="1100" w:firstLine="0"/>
    </w:pPr>
  </w:style>
  <w:style w:type="paragraph" w:customStyle="1" w:styleId="aNote">
    <w:name w:val="aNote"/>
    <w:basedOn w:val="BillBasic"/>
    <w:rsid w:val="00253AC2"/>
    <w:pPr>
      <w:ind w:left="1900" w:hanging="800"/>
    </w:pPr>
    <w:rPr>
      <w:sz w:val="20"/>
    </w:rPr>
  </w:style>
  <w:style w:type="paragraph" w:customStyle="1" w:styleId="HeaderEven">
    <w:name w:val="HeaderEven"/>
    <w:basedOn w:val="Normal"/>
    <w:rsid w:val="00253AC2"/>
    <w:rPr>
      <w:rFonts w:ascii="Arial" w:hAnsi="Arial"/>
      <w:sz w:val="18"/>
    </w:rPr>
  </w:style>
  <w:style w:type="paragraph" w:customStyle="1" w:styleId="HeaderEven6">
    <w:name w:val="HeaderEven6"/>
    <w:basedOn w:val="HeaderEven"/>
    <w:rsid w:val="00253AC2"/>
    <w:pPr>
      <w:spacing w:before="120" w:after="60"/>
    </w:pPr>
  </w:style>
  <w:style w:type="paragraph" w:customStyle="1" w:styleId="HeaderOdd6">
    <w:name w:val="HeaderOdd6"/>
    <w:basedOn w:val="HeaderEven6"/>
    <w:rsid w:val="00253AC2"/>
    <w:pPr>
      <w:jc w:val="right"/>
    </w:pPr>
  </w:style>
  <w:style w:type="paragraph" w:customStyle="1" w:styleId="HeaderOdd">
    <w:name w:val="HeaderOdd"/>
    <w:basedOn w:val="HeaderEven"/>
    <w:rsid w:val="00253AC2"/>
    <w:pPr>
      <w:jc w:val="right"/>
    </w:pPr>
  </w:style>
  <w:style w:type="paragraph" w:customStyle="1" w:styleId="BillNo">
    <w:name w:val="BillNo"/>
    <w:basedOn w:val="BillBasicHeading"/>
    <w:rsid w:val="00253AC2"/>
    <w:pPr>
      <w:keepNext w:val="0"/>
      <w:spacing w:before="240"/>
      <w:jc w:val="both"/>
    </w:pPr>
  </w:style>
  <w:style w:type="paragraph" w:customStyle="1" w:styleId="N-TOCheading">
    <w:name w:val="N-TOCheading"/>
    <w:basedOn w:val="BillBasicHeading"/>
    <w:next w:val="N-9pt"/>
    <w:rsid w:val="00253AC2"/>
    <w:pPr>
      <w:pBdr>
        <w:bottom w:val="single" w:sz="4" w:space="1" w:color="auto"/>
      </w:pBdr>
      <w:spacing w:before="800"/>
    </w:pPr>
    <w:rPr>
      <w:sz w:val="32"/>
    </w:rPr>
  </w:style>
  <w:style w:type="paragraph" w:customStyle="1" w:styleId="N-9pt">
    <w:name w:val="N-9pt"/>
    <w:basedOn w:val="BillBasic"/>
    <w:next w:val="BillBasic"/>
    <w:rsid w:val="00253AC2"/>
    <w:pPr>
      <w:keepNext/>
      <w:tabs>
        <w:tab w:val="right" w:pos="7707"/>
      </w:tabs>
      <w:spacing w:before="120"/>
    </w:pPr>
    <w:rPr>
      <w:rFonts w:ascii="Arial" w:hAnsi="Arial"/>
      <w:sz w:val="18"/>
    </w:rPr>
  </w:style>
  <w:style w:type="paragraph" w:customStyle="1" w:styleId="N-14pt">
    <w:name w:val="N-14pt"/>
    <w:basedOn w:val="BillBasic"/>
    <w:rsid w:val="00253AC2"/>
    <w:pPr>
      <w:spacing w:before="0"/>
    </w:pPr>
    <w:rPr>
      <w:b/>
      <w:sz w:val="28"/>
    </w:rPr>
  </w:style>
  <w:style w:type="paragraph" w:customStyle="1" w:styleId="N-16pt">
    <w:name w:val="N-16pt"/>
    <w:basedOn w:val="BillBasic"/>
    <w:rsid w:val="00253AC2"/>
    <w:pPr>
      <w:spacing w:before="800"/>
    </w:pPr>
    <w:rPr>
      <w:b/>
      <w:sz w:val="32"/>
    </w:rPr>
  </w:style>
  <w:style w:type="paragraph" w:customStyle="1" w:styleId="N-line3">
    <w:name w:val="N-line3"/>
    <w:basedOn w:val="BillBasic"/>
    <w:next w:val="BillBasic"/>
    <w:rsid w:val="00253AC2"/>
    <w:pPr>
      <w:pBdr>
        <w:bottom w:val="single" w:sz="12" w:space="1" w:color="auto"/>
      </w:pBdr>
      <w:spacing w:before="60"/>
    </w:pPr>
  </w:style>
  <w:style w:type="paragraph" w:customStyle="1" w:styleId="Comment">
    <w:name w:val="Comment"/>
    <w:basedOn w:val="BillBasic"/>
    <w:rsid w:val="00253AC2"/>
    <w:pPr>
      <w:tabs>
        <w:tab w:val="left" w:pos="1800"/>
      </w:tabs>
      <w:ind w:left="1300"/>
      <w:jc w:val="left"/>
    </w:pPr>
    <w:rPr>
      <w:b/>
      <w:sz w:val="18"/>
    </w:rPr>
  </w:style>
  <w:style w:type="paragraph" w:customStyle="1" w:styleId="FooterInfo">
    <w:name w:val="FooterInfo"/>
    <w:basedOn w:val="Normal"/>
    <w:rsid w:val="00253AC2"/>
    <w:pPr>
      <w:tabs>
        <w:tab w:val="right" w:pos="7707"/>
      </w:tabs>
    </w:pPr>
    <w:rPr>
      <w:rFonts w:ascii="Arial" w:hAnsi="Arial"/>
      <w:sz w:val="18"/>
    </w:rPr>
  </w:style>
  <w:style w:type="paragraph" w:customStyle="1" w:styleId="AH1Chapter">
    <w:name w:val="A H1 Chapter"/>
    <w:basedOn w:val="BillBasicHeading"/>
    <w:next w:val="AH2Part"/>
    <w:rsid w:val="00253AC2"/>
    <w:pPr>
      <w:spacing w:before="320"/>
      <w:ind w:left="2600" w:hanging="2600"/>
      <w:outlineLvl w:val="0"/>
    </w:pPr>
    <w:rPr>
      <w:sz w:val="34"/>
    </w:rPr>
  </w:style>
  <w:style w:type="paragraph" w:customStyle="1" w:styleId="AH2Part">
    <w:name w:val="A H2 Part"/>
    <w:basedOn w:val="BillBasicHeading"/>
    <w:next w:val="AH3Div"/>
    <w:rsid w:val="00253AC2"/>
    <w:pPr>
      <w:spacing w:before="380"/>
      <w:ind w:left="2600" w:hanging="2600"/>
      <w:outlineLvl w:val="1"/>
    </w:pPr>
    <w:rPr>
      <w:sz w:val="32"/>
    </w:rPr>
  </w:style>
  <w:style w:type="paragraph" w:customStyle="1" w:styleId="AH3Div">
    <w:name w:val="A H3 Div"/>
    <w:basedOn w:val="BillBasicHeading"/>
    <w:next w:val="AH5Sec"/>
    <w:rsid w:val="00253AC2"/>
    <w:pPr>
      <w:spacing w:before="240"/>
      <w:ind w:left="2600" w:hanging="2600"/>
      <w:outlineLvl w:val="2"/>
    </w:pPr>
    <w:rPr>
      <w:sz w:val="28"/>
    </w:rPr>
  </w:style>
  <w:style w:type="paragraph" w:customStyle="1" w:styleId="AH5Sec">
    <w:name w:val="A H5 Sec"/>
    <w:basedOn w:val="BillBasicHeading"/>
    <w:next w:val="Amain"/>
    <w:rsid w:val="00253AC2"/>
    <w:pPr>
      <w:tabs>
        <w:tab w:val="clear" w:pos="2600"/>
        <w:tab w:val="left" w:pos="1100"/>
      </w:tabs>
      <w:spacing w:before="240"/>
      <w:ind w:left="1100" w:hanging="1100"/>
      <w:outlineLvl w:val="4"/>
    </w:pPr>
  </w:style>
  <w:style w:type="paragraph" w:customStyle="1" w:styleId="AH4SubDiv">
    <w:name w:val="A H4 SubDiv"/>
    <w:basedOn w:val="BillBasicHeading"/>
    <w:next w:val="AH5Sec"/>
    <w:rsid w:val="00253AC2"/>
    <w:pPr>
      <w:spacing w:before="240"/>
      <w:ind w:left="2600" w:hanging="2600"/>
      <w:outlineLvl w:val="3"/>
    </w:pPr>
    <w:rPr>
      <w:sz w:val="26"/>
    </w:rPr>
  </w:style>
  <w:style w:type="paragraph" w:customStyle="1" w:styleId="Sched-heading">
    <w:name w:val="Sched-heading"/>
    <w:basedOn w:val="BillBasicHeading"/>
    <w:next w:val="refSymb"/>
    <w:rsid w:val="00253AC2"/>
    <w:pPr>
      <w:spacing w:before="380"/>
      <w:ind w:left="2600" w:hanging="2600"/>
      <w:outlineLvl w:val="0"/>
    </w:pPr>
    <w:rPr>
      <w:sz w:val="34"/>
    </w:rPr>
  </w:style>
  <w:style w:type="paragraph" w:customStyle="1" w:styleId="ref">
    <w:name w:val="ref"/>
    <w:basedOn w:val="BillBasic"/>
    <w:next w:val="Normal"/>
    <w:rsid w:val="00253AC2"/>
    <w:pPr>
      <w:spacing w:before="60"/>
    </w:pPr>
    <w:rPr>
      <w:sz w:val="18"/>
    </w:rPr>
  </w:style>
  <w:style w:type="paragraph" w:customStyle="1" w:styleId="Sched-Part">
    <w:name w:val="Sched-Part"/>
    <w:basedOn w:val="BillBasicHeading"/>
    <w:next w:val="Sched-Form"/>
    <w:rsid w:val="00253AC2"/>
    <w:pPr>
      <w:spacing w:before="380"/>
      <w:ind w:left="2600" w:hanging="2600"/>
      <w:outlineLvl w:val="1"/>
    </w:pPr>
    <w:rPr>
      <w:sz w:val="32"/>
    </w:rPr>
  </w:style>
  <w:style w:type="paragraph" w:customStyle="1" w:styleId="ShadedSchClause">
    <w:name w:val="Shaded Sch Clause"/>
    <w:basedOn w:val="Schclauseheading"/>
    <w:next w:val="direction"/>
    <w:rsid w:val="00253AC2"/>
    <w:pPr>
      <w:shd w:val="pct25" w:color="auto" w:fill="auto"/>
      <w:outlineLvl w:val="3"/>
    </w:pPr>
  </w:style>
  <w:style w:type="paragraph" w:customStyle="1" w:styleId="direction">
    <w:name w:val="direction"/>
    <w:basedOn w:val="BillBasic"/>
    <w:next w:val="AmainreturnSymb"/>
    <w:rsid w:val="00253AC2"/>
    <w:pPr>
      <w:ind w:left="1100"/>
    </w:pPr>
    <w:rPr>
      <w:i/>
    </w:rPr>
  </w:style>
  <w:style w:type="paragraph" w:customStyle="1" w:styleId="Sched-Form">
    <w:name w:val="Sched-Form"/>
    <w:basedOn w:val="BillBasicHeading"/>
    <w:next w:val="Schclauseheading"/>
    <w:rsid w:val="00253AC2"/>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253AC2"/>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253AC2"/>
    <w:pPr>
      <w:spacing w:before="320"/>
      <w:ind w:left="2600" w:hanging="2600"/>
      <w:jc w:val="both"/>
      <w:outlineLvl w:val="0"/>
    </w:pPr>
    <w:rPr>
      <w:sz w:val="34"/>
    </w:rPr>
  </w:style>
  <w:style w:type="paragraph" w:styleId="TOC7">
    <w:name w:val="toc 7"/>
    <w:basedOn w:val="TOC2"/>
    <w:next w:val="Normal"/>
    <w:autoRedefine/>
    <w:uiPriority w:val="39"/>
    <w:rsid w:val="00253AC2"/>
    <w:pPr>
      <w:keepNext w:val="0"/>
      <w:spacing w:before="120"/>
    </w:pPr>
    <w:rPr>
      <w:sz w:val="20"/>
    </w:rPr>
  </w:style>
  <w:style w:type="paragraph" w:styleId="TOC2">
    <w:name w:val="toc 2"/>
    <w:basedOn w:val="Normal"/>
    <w:next w:val="Normal"/>
    <w:autoRedefine/>
    <w:rsid w:val="00253AC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253AC2"/>
    <w:pPr>
      <w:keepNext/>
      <w:tabs>
        <w:tab w:val="left" w:pos="400"/>
      </w:tabs>
      <w:spacing w:before="0"/>
      <w:jc w:val="left"/>
    </w:pPr>
    <w:rPr>
      <w:rFonts w:ascii="Arial" w:hAnsi="Arial"/>
      <w:b/>
      <w:sz w:val="28"/>
    </w:rPr>
  </w:style>
  <w:style w:type="paragraph" w:customStyle="1" w:styleId="EndNote2">
    <w:name w:val="EndNote2"/>
    <w:basedOn w:val="BillBasic"/>
    <w:rsid w:val="00283D89"/>
    <w:pPr>
      <w:keepNext/>
      <w:tabs>
        <w:tab w:val="left" w:pos="240"/>
      </w:tabs>
      <w:spacing w:before="160" w:after="80"/>
      <w:jc w:val="left"/>
    </w:pPr>
    <w:rPr>
      <w:b/>
      <w:sz w:val="18"/>
    </w:rPr>
  </w:style>
  <w:style w:type="paragraph" w:customStyle="1" w:styleId="IH1Chap">
    <w:name w:val="I H1 Chap"/>
    <w:basedOn w:val="BillBasicHeading"/>
    <w:next w:val="Normal"/>
    <w:rsid w:val="00253AC2"/>
    <w:pPr>
      <w:spacing w:before="320"/>
      <w:ind w:left="2600" w:hanging="2600"/>
    </w:pPr>
    <w:rPr>
      <w:sz w:val="34"/>
    </w:rPr>
  </w:style>
  <w:style w:type="paragraph" w:customStyle="1" w:styleId="IH2Part">
    <w:name w:val="I H2 Part"/>
    <w:basedOn w:val="BillBasicHeading"/>
    <w:next w:val="Normal"/>
    <w:rsid w:val="00253AC2"/>
    <w:pPr>
      <w:spacing w:before="380"/>
      <w:ind w:left="2600" w:hanging="2600"/>
    </w:pPr>
    <w:rPr>
      <w:sz w:val="32"/>
    </w:rPr>
  </w:style>
  <w:style w:type="paragraph" w:customStyle="1" w:styleId="IH3Div">
    <w:name w:val="I H3 Div"/>
    <w:basedOn w:val="BillBasicHeading"/>
    <w:next w:val="Normal"/>
    <w:rsid w:val="00253AC2"/>
    <w:pPr>
      <w:spacing w:before="240"/>
      <w:ind w:left="2600" w:hanging="2600"/>
    </w:pPr>
    <w:rPr>
      <w:sz w:val="28"/>
    </w:rPr>
  </w:style>
  <w:style w:type="paragraph" w:customStyle="1" w:styleId="IH5Sec">
    <w:name w:val="I H5 Sec"/>
    <w:basedOn w:val="BillBasicHeading"/>
    <w:next w:val="Normal"/>
    <w:rsid w:val="00253AC2"/>
    <w:pPr>
      <w:tabs>
        <w:tab w:val="clear" w:pos="2600"/>
        <w:tab w:val="left" w:pos="1100"/>
      </w:tabs>
      <w:spacing w:before="240"/>
      <w:ind w:left="1100" w:hanging="1100"/>
    </w:pPr>
  </w:style>
  <w:style w:type="paragraph" w:customStyle="1" w:styleId="IH4SubDiv">
    <w:name w:val="I H4 SubDiv"/>
    <w:basedOn w:val="BillBasicHeading"/>
    <w:next w:val="Normal"/>
    <w:rsid w:val="00253AC2"/>
    <w:pPr>
      <w:spacing w:before="240"/>
      <w:ind w:left="2600" w:hanging="2600"/>
      <w:jc w:val="both"/>
    </w:pPr>
    <w:rPr>
      <w:sz w:val="26"/>
    </w:rPr>
  </w:style>
  <w:style w:type="character" w:styleId="LineNumber">
    <w:name w:val="line number"/>
    <w:basedOn w:val="DefaultParagraphFont"/>
    <w:rsid w:val="00253AC2"/>
    <w:rPr>
      <w:rFonts w:ascii="Arial" w:hAnsi="Arial"/>
      <w:sz w:val="16"/>
    </w:rPr>
  </w:style>
  <w:style w:type="paragraph" w:customStyle="1" w:styleId="PageBreak">
    <w:name w:val="PageBreak"/>
    <w:basedOn w:val="Normal"/>
    <w:rsid w:val="00253AC2"/>
    <w:rPr>
      <w:sz w:val="4"/>
    </w:rPr>
  </w:style>
  <w:style w:type="paragraph" w:customStyle="1" w:styleId="04Dictionary">
    <w:name w:val="04Dictionary"/>
    <w:basedOn w:val="Normal"/>
    <w:rsid w:val="00253AC2"/>
  </w:style>
  <w:style w:type="paragraph" w:customStyle="1" w:styleId="N-line1">
    <w:name w:val="N-line1"/>
    <w:basedOn w:val="BillBasic"/>
    <w:rsid w:val="00253AC2"/>
    <w:pPr>
      <w:pBdr>
        <w:bottom w:val="single" w:sz="4" w:space="0" w:color="auto"/>
      </w:pBdr>
      <w:spacing w:before="100"/>
      <w:ind w:left="2980" w:right="3020"/>
      <w:jc w:val="center"/>
    </w:pPr>
  </w:style>
  <w:style w:type="paragraph" w:customStyle="1" w:styleId="N-line2">
    <w:name w:val="N-line2"/>
    <w:basedOn w:val="Normal"/>
    <w:rsid w:val="00253AC2"/>
    <w:pPr>
      <w:pBdr>
        <w:bottom w:val="single" w:sz="8" w:space="0" w:color="auto"/>
      </w:pBdr>
    </w:pPr>
  </w:style>
  <w:style w:type="paragraph" w:customStyle="1" w:styleId="EndNote">
    <w:name w:val="EndNote"/>
    <w:basedOn w:val="BillBasicHeading"/>
    <w:rsid w:val="00253AC2"/>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253AC2"/>
    <w:pPr>
      <w:tabs>
        <w:tab w:val="left" w:pos="700"/>
      </w:tabs>
      <w:spacing w:before="160"/>
      <w:ind w:left="700" w:hanging="700"/>
    </w:pPr>
    <w:rPr>
      <w:rFonts w:ascii="Arial (W1)" w:hAnsi="Arial (W1)"/>
    </w:rPr>
  </w:style>
  <w:style w:type="paragraph" w:customStyle="1" w:styleId="PenaltyHeading">
    <w:name w:val="PenaltyHeading"/>
    <w:basedOn w:val="Normal"/>
    <w:rsid w:val="00253AC2"/>
    <w:pPr>
      <w:tabs>
        <w:tab w:val="left" w:pos="1100"/>
      </w:tabs>
      <w:spacing w:before="120"/>
      <w:ind w:left="1100" w:hanging="1100"/>
    </w:pPr>
    <w:rPr>
      <w:rFonts w:ascii="Arial" w:hAnsi="Arial"/>
      <w:b/>
      <w:sz w:val="20"/>
    </w:rPr>
  </w:style>
  <w:style w:type="paragraph" w:customStyle="1" w:styleId="05EndNote">
    <w:name w:val="05EndNote"/>
    <w:basedOn w:val="Normal"/>
    <w:rsid w:val="00253AC2"/>
  </w:style>
  <w:style w:type="paragraph" w:customStyle="1" w:styleId="03Schedule">
    <w:name w:val="03Schedule"/>
    <w:basedOn w:val="Normal"/>
    <w:rsid w:val="00253AC2"/>
  </w:style>
  <w:style w:type="paragraph" w:customStyle="1" w:styleId="ISched-heading">
    <w:name w:val="I Sched-heading"/>
    <w:basedOn w:val="BillBasicHeading"/>
    <w:next w:val="Normal"/>
    <w:rsid w:val="00253AC2"/>
    <w:pPr>
      <w:spacing w:before="320"/>
      <w:ind w:left="2600" w:hanging="2600"/>
    </w:pPr>
    <w:rPr>
      <w:sz w:val="34"/>
    </w:rPr>
  </w:style>
  <w:style w:type="paragraph" w:customStyle="1" w:styleId="ISched-Part">
    <w:name w:val="I Sched-Part"/>
    <w:basedOn w:val="BillBasicHeading"/>
    <w:rsid w:val="00253AC2"/>
    <w:pPr>
      <w:spacing w:before="380"/>
      <w:ind w:left="2600" w:hanging="2600"/>
    </w:pPr>
    <w:rPr>
      <w:sz w:val="32"/>
    </w:rPr>
  </w:style>
  <w:style w:type="paragraph" w:customStyle="1" w:styleId="ISched-form">
    <w:name w:val="I Sched-form"/>
    <w:basedOn w:val="BillBasicHeading"/>
    <w:rsid w:val="00253AC2"/>
    <w:pPr>
      <w:tabs>
        <w:tab w:val="right" w:pos="7200"/>
      </w:tabs>
      <w:spacing w:before="240"/>
      <w:ind w:left="2600" w:hanging="2600"/>
    </w:pPr>
    <w:rPr>
      <w:sz w:val="28"/>
    </w:rPr>
  </w:style>
  <w:style w:type="paragraph" w:customStyle="1" w:styleId="ISchclauseheading">
    <w:name w:val="I Sch clause heading"/>
    <w:basedOn w:val="BillBasic"/>
    <w:rsid w:val="00253AC2"/>
    <w:pPr>
      <w:keepNext/>
      <w:tabs>
        <w:tab w:val="left" w:pos="1100"/>
      </w:tabs>
      <w:spacing w:before="240"/>
      <w:ind w:left="1100" w:hanging="1100"/>
      <w:jc w:val="left"/>
    </w:pPr>
    <w:rPr>
      <w:rFonts w:ascii="Arial" w:hAnsi="Arial"/>
      <w:b/>
    </w:rPr>
  </w:style>
  <w:style w:type="paragraph" w:customStyle="1" w:styleId="IMain">
    <w:name w:val="I Main"/>
    <w:basedOn w:val="Amain"/>
    <w:rsid w:val="00253AC2"/>
  </w:style>
  <w:style w:type="paragraph" w:customStyle="1" w:styleId="Ipara">
    <w:name w:val="I para"/>
    <w:basedOn w:val="Apara"/>
    <w:rsid w:val="00253AC2"/>
    <w:pPr>
      <w:outlineLvl w:val="9"/>
    </w:pPr>
  </w:style>
  <w:style w:type="paragraph" w:customStyle="1" w:styleId="Isubpara">
    <w:name w:val="I subpara"/>
    <w:basedOn w:val="Asubpara"/>
    <w:rsid w:val="00253AC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53AC2"/>
    <w:pPr>
      <w:tabs>
        <w:tab w:val="clear" w:pos="2400"/>
        <w:tab w:val="clear" w:pos="2600"/>
        <w:tab w:val="right" w:pos="2460"/>
        <w:tab w:val="left" w:pos="2660"/>
      </w:tabs>
      <w:ind w:left="2660" w:hanging="2660"/>
    </w:pPr>
  </w:style>
  <w:style w:type="character" w:customStyle="1" w:styleId="CharSectNo">
    <w:name w:val="CharSectNo"/>
    <w:basedOn w:val="DefaultParagraphFont"/>
    <w:rsid w:val="00253AC2"/>
  </w:style>
  <w:style w:type="character" w:customStyle="1" w:styleId="CharDivNo">
    <w:name w:val="CharDivNo"/>
    <w:basedOn w:val="DefaultParagraphFont"/>
    <w:rsid w:val="00253AC2"/>
  </w:style>
  <w:style w:type="character" w:customStyle="1" w:styleId="CharDivText">
    <w:name w:val="CharDivText"/>
    <w:basedOn w:val="DefaultParagraphFont"/>
    <w:rsid w:val="00253AC2"/>
  </w:style>
  <w:style w:type="character" w:customStyle="1" w:styleId="CharPartNo">
    <w:name w:val="CharPartNo"/>
    <w:basedOn w:val="DefaultParagraphFont"/>
    <w:rsid w:val="00253AC2"/>
  </w:style>
  <w:style w:type="paragraph" w:customStyle="1" w:styleId="Placeholder">
    <w:name w:val="Placeholder"/>
    <w:basedOn w:val="Normal"/>
    <w:rsid w:val="00253AC2"/>
    <w:rPr>
      <w:sz w:val="10"/>
    </w:rPr>
  </w:style>
  <w:style w:type="paragraph" w:styleId="PlainText">
    <w:name w:val="Plain Text"/>
    <w:basedOn w:val="Normal"/>
    <w:rsid w:val="00253AC2"/>
    <w:rPr>
      <w:rFonts w:ascii="Courier New" w:hAnsi="Courier New"/>
      <w:sz w:val="20"/>
    </w:rPr>
  </w:style>
  <w:style w:type="character" w:customStyle="1" w:styleId="CharChapNo">
    <w:name w:val="CharChapNo"/>
    <w:basedOn w:val="DefaultParagraphFont"/>
    <w:rsid w:val="00253AC2"/>
  </w:style>
  <w:style w:type="character" w:customStyle="1" w:styleId="CharChapText">
    <w:name w:val="CharChapText"/>
    <w:basedOn w:val="DefaultParagraphFont"/>
    <w:rsid w:val="00253AC2"/>
  </w:style>
  <w:style w:type="character" w:customStyle="1" w:styleId="CharPartText">
    <w:name w:val="CharPartText"/>
    <w:basedOn w:val="DefaultParagraphFont"/>
    <w:rsid w:val="00253AC2"/>
  </w:style>
  <w:style w:type="paragraph" w:styleId="TOC1">
    <w:name w:val="toc 1"/>
    <w:basedOn w:val="Normal"/>
    <w:next w:val="Normal"/>
    <w:autoRedefine/>
    <w:rsid w:val="00253AC2"/>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253AC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253AC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53AC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253AC2"/>
  </w:style>
  <w:style w:type="paragraph" w:styleId="Title">
    <w:name w:val="Title"/>
    <w:basedOn w:val="Normal"/>
    <w:qFormat/>
    <w:rsid w:val="00283D89"/>
    <w:pPr>
      <w:spacing w:before="240" w:after="60"/>
      <w:jc w:val="center"/>
      <w:outlineLvl w:val="0"/>
    </w:pPr>
    <w:rPr>
      <w:rFonts w:ascii="Arial" w:hAnsi="Arial"/>
      <w:b/>
      <w:kern w:val="28"/>
      <w:sz w:val="32"/>
    </w:rPr>
  </w:style>
  <w:style w:type="paragraph" w:styleId="Signature">
    <w:name w:val="Signature"/>
    <w:basedOn w:val="Normal"/>
    <w:rsid w:val="00253AC2"/>
    <w:pPr>
      <w:ind w:left="4252"/>
    </w:pPr>
  </w:style>
  <w:style w:type="paragraph" w:customStyle="1" w:styleId="ActNo">
    <w:name w:val="ActNo"/>
    <w:basedOn w:val="BillBasicHeading"/>
    <w:rsid w:val="00253AC2"/>
    <w:pPr>
      <w:keepNext w:val="0"/>
      <w:tabs>
        <w:tab w:val="clear" w:pos="2600"/>
      </w:tabs>
      <w:spacing w:before="220"/>
    </w:pPr>
  </w:style>
  <w:style w:type="paragraph" w:customStyle="1" w:styleId="aParaNote">
    <w:name w:val="aParaNote"/>
    <w:basedOn w:val="BillBasic"/>
    <w:rsid w:val="00253AC2"/>
    <w:pPr>
      <w:ind w:left="2840" w:hanging="1240"/>
    </w:pPr>
    <w:rPr>
      <w:sz w:val="20"/>
    </w:rPr>
  </w:style>
  <w:style w:type="paragraph" w:customStyle="1" w:styleId="aExamNum">
    <w:name w:val="aExamNum"/>
    <w:basedOn w:val="aExam"/>
    <w:rsid w:val="00253AC2"/>
    <w:pPr>
      <w:ind w:left="1500" w:hanging="400"/>
    </w:pPr>
  </w:style>
  <w:style w:type="paragraph" w:customStyle="1" w:styleId="LongTitle">
    <w:name w:val="LongTitle"/>
    <w:basedOn w:val="BillBasic"/>
    <w:rsid w:val="00253AC2"/>
    <w:pPr>
      <w:spacing w:before="300"/>
    </w:pPr>
  </w:style>
  <w:style w:type="paragraph" w:customStyle="1" w:styleId="Minister">
    <w:name w:val="Minister"/>
    <w:basedOn w:val="BillBasic"/>
    <w:rsid w:val="00253AC2"/>
    <w:pPr>
      <w:spacing w:before="640"/>
      <w:jc w:val="right"/>
    </w:pPr>
    <w:rPr>
      <w:caps/>
    </w:rPr>
  </w:style>
  <w:style w:type="paragraph" w:customStyle="1" w:styleId="DateLine">
    <w:name w:val="DateLine"/>
    <w:basedOn w:val="BillBasic"/>
    <w:rsid w:val="00253AC2"/>
    <w:pPr>
      <w:tabs>
        <w:tab w:val="left" w:pos="4320"/>
      </w:tabs>
    </w:pPr>
  </w:style>
  <w:style w:type="paragraph" w:customStyle="1" w:styleId="madeunder">
    <w:name w:val="made under"/>
    <w:basedOn w:val="BillBasic"/>
    <w:rsid w:val="00253AC2"/>
    <w:pPr>
      <w:spacing w:before="240"/>
    </w:pPr>
  </w:style>
  <w:style w:type="paragraph" w:customStyle="1" w:styleId="EndNoteSubHeading">
    <w:name w:val="EndNoteSubHeading"/>
    <w:basedOn w:val="Normal"/>
    <w:next w:val="EndNoteText"/>
    <w:rsid w:val="00283D89"/>
    <w:pPr>
      <w:keepNext/>
      <w:tabs>
        <w:tab w:val="left" w:pos="700"/>
      </w:tabs>
      <w:spacing w:before="120"/>
      <w:ind w:left="700" w:hanging="700"/>
    </w:pPr>
    <w:rPr>
      <w:rFonts w:ascii="Arial" w:hAnsi="Arial"/>
      <w:b/>
      <w:sz w:val="20"/>
    </w:rPr>
  </w:style>
  <w:style w:type="paragraph" w:customStyle="1" w:styleId="EndNoteText">
    <w:name w:val="EndNoteText"/>
    <w:basedOn w:val="BillBasic"/>
    <w:rsid w:val="00253AC2"/>
    <w:pPr>
      <w:tabs>
        <w:tab w:val="left" w:pos="700"/>
        <w:tab w:val="right" w:pos="6160"/>
      </w:tabs>
      <w:spacing w:before="80"/>
      <w:ind w:left="700" w:hanging="700"/>
    </w:pPr>
    <w:rPr>
      <w:sz w:val="20"/>
    </w:rPr>
  </w:style>
  <w:style w:type="paragraph" w:customStyle="1" w:styleId="BillBasicItalics">
    <w:name w:val="BillBasicItalics"/>
    <w:basedOn w:val="BillBasic"/>
    <w:rsid w:val="00253AC2"/>
    <w:rPr>
      <w:i/>
    </w:rPr>
  </w:style>
  <w:style w:type="paragraph" w:customStyle="1" w:styleId="00SigningPage">
    <w:name w:val="00SigningPage"/>
    <w:basedOn w:val="Normal"/>
    <w:rsid w:val="00253AC2"/>
  </w:style>
  <w:style w:type="paragraph" w:customStyle="1" w:styleId="Aparareturn">
    <w:name w:val="A para return"/>
    <w:basedOn w:val="BillBasic"/>
    <w:rsid w:val="00253AC2"/>
    <w:pPr>
      <w:ind w:left="1600"/>
    </w:pPr>
  </w:style>
  <w:style w:type="paragraph" w:customStyle="1" w:styleId="Asubparareturn">
    <w:name w:val="A subpara return"/>
    <w:basedOn w:val="BillBasic"/>
    <w:rsid w:val="00253AC2"/>
    <w:pPr>
      <w:ind w:left="2100"/>
    </w:pPr>
  </w:style>
  <w:style w:type="paragraph" w:customStyle="1" w:styleId="CommentNum">
    <w:name w:val="CommentNum"/>
    <w:basedOn w:val="Comment"/>
    <w:rsid w:val="00253AC2"/>
    <w:pPr>
      <w:ind w:left="1800" w:hanging="1800"/>
    </w:pPr>
  </w:style>
  <w:style w:type="paragraph" w:styleId="TOC8">
    <w:name w:val="toc 8"/>
    <w:basedOn w:val="TOC3"/>
    <w:next w:val="Normal"/>
    <w:autoRedefine/>
    <w:rsid w:val="00253AC2"/>
    <w:pPr>
      <w:keepNext w:val="0"/>
      <w:spacing w:before="120"/>
    </w:pPr>
  </w:style>
  <w:style w:type="paragraph" w:customStyle="1" w:styleId="Judges">
    <w:name w:val="Judges"/>
    <w:basedOn w:val="Minister"/>
    <w:rsid w:val="00253AC2"/>
    <w:pPr>
      <w:spacing w:before="180"/>
    </w:pPr>
  </w:style>
  <w:style w:type="paragraph" w:customStyle="1" w:styleId="BillFor">
    <w:name w:val="BillFor"/>
    <w:basedOn w:val="BillBasicHeading"/>
    <w:rsid w:val="00253AC2"/>
    <w:pPr>
      <w:keepNext w:val="0"/>
      <w:spacing w:before="320"/>
      <w:jc w:val="both"/>
    </w:pPr>
    <w:rPr>
      <w:sz w:val="28"/>
    </w:rPr>
  </w:style>
  <w:style w:type="paragraph" w:customStyle="1" w:styleId="draft">
    <w:name w:val="draft"/>
    <w:basedOn w:val="Normal"/>
    <w:rsid w:val="00253AC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253AC2"/>
    <w:pPr>
      <w:spacing w:line="260" w:lineRule="atLeast"/>
      <w:jc w:val="center"/>
    </w:pPr>
  </w:style>
  <w:style w:type="paragraph" w:customStyle="1" w:styleId="Amainbullet">
    <w:name w:val="A main bullet"/>
    <w:basedOn w:val="BillBasic"/>
    <w:rsid w:val="00253AC2"/>
    <w:pPr>
      <w:spacing w:before="60"/>
      <w:ind w:left="1500" w:hanging="400"/>
    </w:pPr>
  </w:style>
  <w:style w:type="paragraph" w:customStyle="1" w:styleId="Aparabullet">
    <w:name w:val="A para bullet"/>
    <w:basedOn w:val="BillBasic"/>
    <w:rsid w:val="00253AC2"/>
    <w:pPr>
      <w:spacing w:before="60"/>
      <w:ind w:left="2000" w:hanging="400"/>
    </w:pPr>
  </w:style>
  <w:style w:type="paragraph" w:customStyle="1" w:styleId="Asubparabullet">
    <w:name w:val="A subpara bullet"/>
    <w:basedOn w:val="BillBasic"/>
    <w:rsid w:val="00253AC2"/>
    <w:pPr>
      <w:spacing w:before="60"/>
      <w:ind w:left="2540" w:hanging="400"/>
    </w:pPr>
  </w:style>
  <w:style w:type="paragraph" w:customStyle="1" w:styleId="aDefpara">
    <w:name w:val="aDef para"/>
    <w:basedOn w:val="Apara"/>
    <w:rsid w:val="00253AC2"/>
  </w:style>
  <w:style w:type="paragraph" w:customStyle="1" w:styleId="aDefsubpara">
    <w:name w:val="aDef subpara"/>
    <w:basedOn w:val="Asubpara"/>
    <w:rsid w:val="00253AC2"/>
  </w:style>
  <w:style w:type="paragraph" w:customStyle="1" w:styleId="Idefpara">
    <w:name w:val="I def para"/>
    <w:basedOn w:val="Ipara"/>
    <w:rsid w:val="00253AC2"/>
  </w:style>
  <w:style w:type="paragraph" w:customStyle="1" w:styleId="Idefsubpara">
    <w:name w:val="I def subpara"/>
    <w:basedOn w:val="Isubpara"/>
    <w:rsid w:val="00253AC2"/>
  </w:style>
  <w:style w:type="paragraph" w:customStyle="1" w:styleId="Notified">
    <w:name w:val="Notified"/>
    <w:basedOn w:val="BillBasic"/>
    <w:rsid w:val="00253AC2"/>
    <w:pPr>
      <w:spacing w:before="360"/>
      <w:jc w:val="right"/>
    </w:pPr>
    <w:rPr>
      <w:i/>
    </w:rPr>
  </w:style>
  <w:style w:type="paragraph" w:customStyle="1" w:styleId="03ScheduleLandscape">
    <w:name w:val="03ScheduleLandscape"/>
    <w:basedOn w:val="Normal"/>
    <w:rsid w:val="00253AC2"/>
  </w:style>
  <w:style w:type="paragraph" w:customStyle="1" w:styleId="IDict-Heading">
    <w:name w:val="I Dict-Heading"/>
    <w:basedOn w:val="BillBasicHeading"/>
    <w:rsid w:val="00253AC2"/>
    <w:pPr>
      <w:spacing w:before="320"/>
      <w:ind w:left="2600" w:hanging="2600"/>
      <w:jc w:val="both"/>
    </w:pPr>
    <w:rPr>
      <w:sz w:val="34"/>
    </w:rPr>
  </w:style>
  <w:style w:type="paragraph" w:customStyle="1" w:styleId="02TextLandscape">
    <w:name w:val="02TextLandscape"/>
    <w:basedOn w:val="Normal"/>
    <w:rsid w:val="00253AC2"/>
  </w:style>
  <w:style w:type="paragraph" w:styleId="Salutation">
    <w:name w:val="Salutation"/>
    <w:basedOn w:val="Normal"/>
    <w:next w:val="Normal"/>
    <w:semiHidden/>
    <w:rsid w:val="00283D89"/>
  </w:style>
  <w:style w:type="paragraph" w:customStyle="1" w:styleId="aNoteBullet">
    <w:name w:val="aNoteBullet"/>
    <w:basedOn w:val="aNoteSymb"/>
    <w:rsid w:val="00253AC2"/>
    <w:pPr>
      <w:tabs>
        <w:tab w:val="left" w:pos="2200"/>
      </w:tabs>
      <w:spacing w:before="60"/>
      <w:ind w:left="2600" w:hanging="700"/>
    </w:pPr>
  </w:style>
  <w:style w:type="paragraph" w:customStyle="1" w:styleId="aParaNoteBullet">
    <w:name w:val="aParaNoteBullet"/>
    <w:basedOn w:val="aParaNote"/>
    <w:rsid w:val="00253AC2"/>
    <w:pPr>
      <w:tabs>
        <w:tab w:val="left" w:pos="2700"/>
      </w:tabs>
      <w:spacing w:before="60"/>
      <w:ind w:left="3100" w:hanging="700"/>
    </w:pPr>
  </w:style>
  <w:style w:type="paragraph" w:customStyle="1" w:styleId="MinisterWord">
    <w:name w:val="MinisterWord"/>
    <w:basedOn w:val="Normal"/>
    <w:rsid w:val="00253AC2"/>
    <w:pPr>
      <w:spacing w:before="60"/>
      <w:jc w:val="right"/>
    </w:pPr>
  </w:style>
  <w:style w:type="paragraph" w:customStyle="1" w:styleId="aExamPara">
    <w:name w:val="aExamPara"/>
    <w:basedOn w:val="aExam"/>
    <w:rsid w:val="00253AC2"/>
    <w:pPr>
      <w:tabs>
        <w:tab w:val="right" w:pos="1720"/>
        <w:tab w:val="left" w:pos="2000"/>
        <w:tab w:val="left" w:pos="2300"/>
      </w:tabs>
      <w:ind w:left="2400" w:hanging="1300"/>
    </w:pPr>
  </w:style>
  <w:style w:type="paragraph" w:customStyle="1" w:styleId="aExamNumText">
    <w:name w:val="aExamNumText"/>
    <w:basedOn w:val="aExam"/>
    <w:rsid w:val="00253AC2"/>
    <w:pPr>
      <w:ind w:left="1500"/>
    </w:pPr>
  </w:style>
  <w:style w:type="paragraph" w:customStyle="1" w:styleId="aExamBullet">
    <w:name w:val="aExamBullet"/>
    <w:basedOn w:val="aExam"/>
    <w:rsid w:val="00253AC2"/>
    <w:pPr>
      <w:tabs>
        <w:tab w:val="left" w:pos="1500"/>
        <w:tab w:val="left" w:pos="2300"/>
      </w:tabs>
      <w:ind w:left="1900" w:hanging="800"/>
    </w:pPr>
  </w:style>
  <w:style w:type="paragraph" w:customStyle="1" w:styleId="aNotePara">
    <w:name w:val="aNotePara"/>
    <w:basedOn w:val="aNote"/>
    <w:rsid w:val="00253AC2"/>
    <w:pPr>
      <w:tabs>
        <w:tab w:val="right" w:pos="2140"/>
        <w:tab w:val="left" w:pos="2400"/>
      </w:tabs>
      <w:spacing w:before="60"/>
      <w:ind w:left="2400" w:hanging="1300"/>
    </w:pPr>
  </w:style>
  <w:style w:type="paragraph" w:customStyle="1" w:styleId="aExplanHeading">
    <w:name w:val="aExplanHeading"/>
    <w:basedOn w:val="BillBasicHeading"/>
    <w:next w:val="Normal"/>
    <w:rsid w:val="00253AC2"/>
    <w:rPr>
      <w:rFonts w:ascii="Arial (W1)" w:hAnsi="Arial (W1)"/>
      <w:sz w:val="18"/>
    </w:rPr>
  </w:style>
  <w:style w:type="paragraph" w:customStyle="1" w:styleId="aExplanText">
    <w:name w:val="aExplanText"/>
    <w:basedOn w:val="BillBasic"/>
    <w:rsid w:val="00253AC2"/>
    <w:rPr>
      <w:sz w:val="20"/>
    </w:rPr>
  </w:style>
  <w:style w:type="paragraph" w:customStyle="1" w:styleId="aParaNotePara">
    <w:name w:val="aParaNotePara"/>
    <w:basedOn w:val="aNoteParaSymb"/>
    <w:rsid w:val="00253AC2"/>
    <w:pPr>
      <w:tabs>
        <w:tab w:val="clear" w:pos="2140"/>
        <w:tab w:val="clear" w:pos="2400"/>
        <w:tab w:val="right" w:pos="2644"/>
      </w:tabs>
      <w:ind w:left="3320" w:hanging="1720"/>
    </w:pPr>
  </w:style>
  <w:style w:type="character" w:customStyle="1" w:styleId="charBold">
    <w:name w:val="charBold"/>
    <w:basedOn w:val="DefaultParagraphFont"/>
    <w:rsid w:val="00253AC2"/>
    <w:rPr>
      <w:b/>
    </w:rPr>
  </w:style>
  <w:style w:type="character" w:customStyle="1" w:styleId="charBoldItals">
    <w:name w:val="charBoldItals"/>
    <w:basedOn w:val="DefaultParagraphFont"/>
    <w:rsid w:val="00253AC2"/>
    <w:rPr>
      <w:b/>
      <w:i/>
    </w:rPr>
  </w:style>
  <w:style w:type="character" w:customStyle="1" w:styleId="charItals">
    <w:name w:val="charItals"/>
    <w:basedOn w:val="DefaultParagraphFont"/>
    <w:rsid w:val="00253AC2"/>
    <w:rPr>
      <w:i/>
    </w:rPr>
  </w:style>
  <w:style w:type="character" w:customStyle="1" w:styleId="charUnderline">
    <w:name w:val="charUnderline"/>
    <w:basedOn w:val="DefaultParagraphFont"/>
    <w:rsid w:val="00253AC2"/>
    <w:rPr>
      <w:u w:val="single"/>
    </w:rPr>
  </w:style>
  <w:style w:type="paragraph" w:customStyle="1" w:styleId="TableHd">
    <w:name w:val="TableHd"/>
    <w:basedOn w:val="Normal"/>
    <w:rsid w:val="00253AC2"/>
    <w:pPr>
      <w:keepNext/>
      <w:spacing w:before="300"/>
      <w:ind w:left="1200" w:hanging="1200"/>
    </w:pPr>
    <w:rPr>
      <w:rFonts w:ascii="Arial" w:hAnsi="Arial"/>
      <w:b/>
      <w:sz w:val="20"/>
    </w:rPr>
  </w:style>
  <w:style w:type="paragraph" w:customStyle="1" w:styleId="TableColHd">
    <w:name w:val="TableColHd"/>
    <w:basedOn w:val="Normal"/>
    <w:rsid w:val="00253AC2"/>
    <w:pPr>
      <w:keepNext/>
      <w:spacing w:after="60"/>
    </w:pPr>
    <w:rPr>
      <w:rFonts w:ascii="Arial" w:hAnsi="Arial"/>
      <w:b/>
      <w:sz w:val="18"/>
    </w:rPr>
  </w:style>
  <w:style w:type="paragraph" w:customStyle="1" w:styleId="PenaltyPara">
    <w:name w:val="PenaltyPara"/>
    <w:basedOn w:val="Normal"/>
    <w:rsid w:val="00253AC2"/>
    <w:pPr>
      <w:tabs>
        <w:tab w:val="right" w:pos="1360"/>
      </w:tabs>
      <w:spacing w:before="60"/>
      <w:ind w:left="1600" w:hanging="1600"/>
      <w:jc w:val="both"/>
    </w:pPr>
  </w:style>
  <w:style w:type="paragraph" w:customStyle="1" w:styleId="tablepara">
    <w:name w:val="table para"/>
    <w:basedOn w:val="Normal"/>
    <w:rsid w:val="00253AC2"/>
    <w:pPr>
      <w:tabs>
        <w:tab w:val="right" w:pos="800"/>
        <w:tab w:val="left" w:pos="1100"/>
      </w:tabs>
      <w:spacing w:before="80" w:after="60"/>
      <w:ind w:left="1100" w:hanging="1100"/>
    </w:pPr>
  </w:style>
  <w:style w:type="paragraph" w:customStyle="1" w:styleId="tablesubpara">
    <w:name w:val="table subpara"/>
    <w:basedOn w:val="Normal"/>
    <w:rsid w:val="00253AC2"/>
    <w:pPr>
      <w:tabs>
        <w:tab w:val="right" w:pos="1500"/>
        <w:tab w:val="left" w:pos="1800"/>
      </w:tabs>
      <w:spacing w:before="80" w:after="60"/>
      <w:ind w:left="1800" w:hanging="1800"/>
    </w:pPr>
  </w:style>
  <w:style w:type="paragraph" w:customStyle="1" w:styleId="TableText">
    <w:name w:val="TableText"/>
    <w:basedOn w:val="Normal"/>
    <w:rsid w:val="00253AC2"/>
    <w:pPr>
      <w:spacing w:before="60" w:after="60"/>
    </w:pPr>
  </w:style>
  <w:style w:type="character" w:styleId="PageNumber">
    <w:name w:val="page number"/>
    <w:basedOn w:val="DefaultParagraphFont"/>
    <w:rsid w:val="00253AC2"/>
  </w:style>
  <w:style w:type="paragraph" w:styleId="TOC9">
    <w:name w:val="toc 9"/>
    <w:basedOn w:val="Normal"/>
    <w:next w:val="Normal"/>
    <w:autoRedefine/>
    <w:rsid w:val="00253AC2"/>
    <w:pPr>
      <w:ind w:left="1920" w:right="600"/>
    </w:pPr>
  </w:style>
  <w:style w:type="paragraph" w:customStyle="1" w:styleId="Status">
    <w:name w:val="Status"/>
    <w:basedOn w:val="Normal"/>
    <w:rsid w:val="00253AC2"/>
    <w:pPr>
      <w:spacing w:before="280"/>
      <w:jc w:val="center"/>
    </w:pPr>
    <w:rPr>
      <w:rFonts w:ascii="Arial" w:hAnsi="Arial"/>
      <w:sz w:val="14"/>
    </w:rPr>
  </w:style>
  <w:style w:type="paragraph" w:customStyle="1" w:styleId="Sched-Form-18Space">
    <w:name w:val="Sched-Form-18Space"/>
    <w:basedOn w:val="Normal"/>
    <w:rsid w:val="00253AC2"/>
    <w:pPr>
      <w:spacing w:before="360" w:after="60"/>
    </w:pPr>
    <w:rPr>
      <w:sz w:val="22"/>
    </w:rPr>
  </w:style>
  <w:style w:type="paragraph" w:customStyle="1" w:styleId="AH1ChapterSymb">
    <w:name w:val="A H1 Chapter Symb"/>
    <w:basedOn w:val="AH1Chapter"/>
    <w:next w:val="AH2Part"/>
    <w:rsid w:val="00253AC2"/>
    <w:pPr>
      <w:tabs>
        <w:tab w:val="clear" w:pos="2600"/>
        <w:tab w:val="left" w:pos="0"/>
      </w:tabs>
      <w:ind w:left="2480" w:hanging="2960"/>
    </w:pPr>
  </w:style>
  <w:style w:type="paragraph" w:customStyle="1" w:styleId="EndnotesAbbrev">
    <w:name w:val="EndnotesAbbrev"/>
    <w:basedOn w:val="Normal"/>
    <w:rsid w:val="00253AC2"/>
    <w:pPr>
      <w:spacing w:before="20"/>
    </w:pPr>
    <w:rPr>
      <w:rFonts w:ascii="Arial" w:hAnsi="Arial"/>
      <w:color w:val="000000"/>
      <w:sz w:val="16"/>
    </w:rPr>
  </w:style>
  <w:style w:type="paragraph" w:customStyle="1" w:styleId="RepubNo">
    <w:name w:val="RepubNo"/>
    <w:basedOn w:val="BillBasicHeading"/>
    <w:rsid w:val="00253AC2"/>
    <w:pPr>
      <w:keepNext w:val="0"/>
      <w:spacing w:before="600"/>
      <w:jc w:val="both"/>
    </w:pPr>
    <w:rPr>
      <w:sz w:val="26"/>
    </w:rPr>
  </w:style>
  <w:style w:type="paragraph" w:customStyle="1" w:styleId="NewAct">
    <w:name w:val="New Act"/>
    <w:basedOn w:val="Normal"/>
    <w:next w:val="Actdetails"/>
    <w:rsid w:val="00253AC2"/>
    <w:pPr>
      <w:keepNext/>
      <w:spacing w:before="180"/>
      <w:ind w:left="1100"/>
    </w:pPr>
    <w:rPr>
      <w:rFonts w:ascii="Arial" w:hAnsi="Arial"/>
      <w:b/>
      <w:sz w:val="20"/>
    </w:rPr>
  </w:style>
  <w:style w:type="paragraph" w:customStyle="1" w:styleId="CoverInForce">
    <w:name w:val="CoverInForce"/>
    <w:basedOn w:val="BillBasicHeading"/>
    <w:rsid w:val="00253AC2"/>
    <w:pPr>
      <w:keepNext w:val="0"/>
      <w:spacing w:before="400"/>
    </w:pPr>
    <w:rPr>
      <w:b w:val="0"/>
    </w:rPr>
  </w:style>
  <w:style w:type="paragraph" w:styleId="Subtitle">
    <w:name w:val="Subtitle"/>
    <w:basedOn w:val="Normal"/>
    <w:qFormat/>
    <w:rsid w:val="00253AC2"/>
    <w:pPr>
      <w:spacing w:after="60"/>
      <w:jc w:val="center"/>
      <w:outlineLvl w:val="1"/>
    </w:pPr>
    <w:rPr>
      <w:rFonts w:ascii="Arial" w:hAnsi="Arial"/>
    </w:rPr>
  </w:style>
  <w:style w:type="paragraph" w:customStyle="1" w:styleId="CoverActName">
    <w:name w:val="CoverActName"/>
    <w:basedOn w:val="BillBasicHeading"/>
    <w:rsid w:val="00253AC2"/>
    <w:pPr>
      <w:keepNext w:val="0"/>
      <w:spacing w:before="260"/>
    </w:pPr>
  </w:style>
  <w:style w:type="paragraph" w:customStyle="1" w:styleId="FormRule">
    <w:name w:val="FormRule"/>
    <w:basedOn w:val="Normal"/>
    <w:rsid w:val="00253AC2"/>
    <w:pPr>
      <w:pBdr>
        <w:top w:val="single" w:sz="4" w:space="1" w:color="auto"/>
      </w:pBdr>
      <w:spacing w:before="160" w:after="40"/>
      <w:ind w:left="3220" w:right="3260"/>
    </w:pPr>
    <w:rPr>
      <w:sz w:val="8"/>
    </w:rPr>
  </w:style>
  <w:style w:type="paragraph" w:customStyle="1" w:styleId="SchSubClause">
    <w:name w:val="Sch SubClause"/>
    <w:basedOn w:val="Schclauseheading"/>
    <w:rsid w:val="00253AC2"/>
    <w:rPr>
      <w:b w:val="0"/>
    </w:rPr>
  </w:style>
  <w:style w:type="paragraph" w:customStyle="1" w:styleId="Endnote20">
    <w:name w:val="Endnote2"/>
    <w:basedOn w:val="Normal"/>
    <w:rsid w:val="00253AC2"/>
    <w:pPr>
      <w:keepNext/>
      <w:tabs>
        <w:tab w:val="left" w:pos="1100"/>
      </w:tabs>
      <w:spacing w:before="360"/>
    </w:pPr>
    <w:rPr>
      <w:rFonts w:ascii="Arial" w:hAnsi="Arial"/>
      <w:b/>
    </w:rPr>
  </w:style>
  <w:style w:type="paragraph" w:customStyle="1" w:styleId="Actdetails">
    <w:name w:val="Act details"/>
    <w:basedOn w:val="Normal"/>
    <w:rsid w:val="00253AC2"/>
    <w:pPr>
      <w:spacing w:before="20"/>
      <w:ind w:left="1400"/>
    </w:pPr>
    <w:rPr>
      <w:rFonts w:ascii="Arial" w:hAnsi="Arial"/>
      <w:sz w:val="20"/>
    </w:rPr>
  </w:style>
  <w:style w:type="paragraph" w:customStyle="1" w:styleId="Asamby">
    <w:name w:val="As am by"/>
    <w:basedOn w:val="Normal"/>
    <w:next w:val="Normal"/>
    <w:rsid w:val="00253AC2"/>
    <w:pPr>
      <w:spacing w:before="240"/>
      <w:ind w:left="1100"/>
    </w:pPr>
    <w:rPr>
      <w:rFonts w:ascii="Arial" w:hAnsi="Arial"/>
      <w:sz w:val="20"/>
    </w:rPr>
  </w:style>
  <w:style w:type="paragraph" w:customStyle="1" w:styleId="AmdtsEntries">
    <w:name w:val="AmdtsEntries"/>
    <w:basedOn w:val="BillBasicHeading"/>
    <w:rsid w:val="00253AC2"/>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253AC2"/>
    <w:pPr>
      <w:tabs>
        <w:tab w:val="clear" w:pos="2600"/>
        <w:tab w:val="left" w:pos="0"/>
      </w:tabs>
      <w:ind w:left="2480" w:hanging="2960"/>
    </w:pPr>
  </w:style>
  <w:style w:type="paragraph" w:customStyle="1" w:styleId="AmdtsEntryHd">
    <w:name w:val="AmdtsEntryHd"/>
    <w:basedOn w:val="BillBasicHeading"/>
    <w:next w:val="AmdtsEntries"/>
    <w:rsid w:val="00253AC2"/>
    <w:pPr>
      <w:tabs>
        <w:tab w:val="clear" w:pos="2600"/>
      </w:tabs>
      <w:spacing w:before="120"/>
      <w:ind w:left="1100"/>
    </w:pPr>
    <w:rPr>
      <w:sz w:val="18"/>
    </w:rPr>
  </w:style>
  <w:style w:type="paragraph" w:customStyle="1" w:styleId="EndNoteParas">
    <w:name w:val="EndNoteParas"/>
    <w:basedOn w:val="EndNoteTextEPS"/>
    <w:rsid w:val="00253AC2"/>
    <w:pPr>
      <w:tabs>
        <w:tab w:val="right" w:pos="1432"/>
      </w:tabs>
      <w:ind w:left="1840" w:hanging="1840"/>
    </w:pPr>
  </w:style>
  <w:style w:type="paragraph" w:customStyle="1" w:styleId="NewReg">
    <w:name w:val="New Reg"/>
    <w:basedOn w:val="NewAct"/>
    <w:next w:val="Actdetails"/>
    <w:rsid w:val="00253AC2"/>
  </w:style>
  <w:style w:type="paragraph" w:customStyle="1" w:styleId="Endnote3">
    <w:name w:val="Endnote3"/>
    <w:basedOn w:val="Normal"/>
    <w:rsid w:val="00253AC2"/>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253AC2"/>
  </w:style>
  <w:style w:type="character" w:customStyle="1" w:styleId="charTableText">
    <w:name w:val="charTableText"/>
    <w:basedOn w:val="DefaultParagraphFont"/>
    <w:rsid w:val="00253AC2"/>
  </w:style>
  <w:style w:type="paragraph" w:customStyle="1" w:styleId="EndNoteTextEPS">
    <w:name w:val="EndNoteTextEPS"/>
    <w:basedOn w:val="Normal"/>
    <w:rsid w:val="00253AC2"/>
    <w:pPr>
      <w:spacing w:before="60"/>
      <w:ind w:left="1100"/>
      <w:jc w:val="both"/>
    </w:pPr>
    <w:rPr>
      <w:sz w:val="20"/>
    </w:rPr>
  </w:style>
  <w:style w:type="paragraph" w:customStyle="1" w:styleId="TLegEntries">
    <w:name w:val="TLegEntries"/>
    <w:basedOn w:val="Normal"/>
    <w:rsid w:val="00253AC2"/>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253AC2"/>
    <w:pPr>
      <w:tabs>
        <w:tab w:val="clear" w:pos="2600"/>
        <w:tab w:val="left" w:leader="dot" w:pos="2700"/>
      </w:tabs>
      <w:ind w:left="2700" w:hanging="2000"/>
    </w:pPr>
    <w:rPr>
      <w:sz w:val="18"/>
    </w:rPr>
  </w:style>
  <w:style w:type="paragraph" w:customStyle="1" w:styleId="CoverText">
    <w:name w:val="CoverText"/>
    <w:basedOn w:val="Normal"/>
    <w:uiPriority w:val="99"/>
    <w:rsid w:val="00253AC2"/>
    <w:pPr>
      <w:spacing w:before="100"/>
      <w:jc w:val="both"/>
    </w:pPr>
    <w:rPr>
      <w:sz w:val="20"/>
    </w:rPr>
  </w:style>
  <w:style w:type="paragraph" w:customStyle="1" w:styleId="CoverHeading">
    <w:name w:val="CoverHeading"/>
    <w:basedOn w:val="Normal"/>
    <w:rsid w:val="00253AC2"/>
    <w:rPr>
      <w:rFonts w:ascii="Arial" w:hAnsi="Arial"/>
      <w:b/>
    </w:rPr>
  </w:style>
  <w:style w:type="paragraph" w:customStyle="1" w:styleId="OldAmdt2ndLine">
    <w:name w:val="OldAmdt2ndLine"/>
    <w:basedOn w:val="OldAmdtsEntries"/>
    <w:rsid w:val="00253AC2"/>
    <w:pPr>
      <w:tabs>
        <w:tab w:val="left" w:pos="2700"/>
      </w:tabs>
      <w:spacing w:before="0"/>
    </w:pPr>
  </w:style>
  <w:style w:type="paragraph" w:customStyle="1" w:styleId="EarlierRepubEntries">
    <w:name w:val="EarlierRepubEntries"/>
    <w:basedOn w:val="Normal"/>
    <w:rsid w:val="00253AC2"/>
    <w:pPr>
      <w:spacing w:before="60" w:after="60"/>
    </w:pPr>
    <w:rPr>
      <w:rFonts w:ascii="Arial" w:hAnsi="Arial"/>
      <w:sz w:val="18"/>
    </w:rPr>
  </w:style>
  <w:style w:type="paragraph" w:customStyle="1" w:styleId="RenumProvEntries">
    <w:name w:val="RenumProvEntries"/>
    <w:basedOn w:val="Normal"/>
    <w:rsid w:val="00253AC2"/>
    <w:pPr>
      <w:spacing w:before="60"/>
    </w:pPr>
    <w:rPr>
      <w:rFonts w:ascii="Arial" w:hAnsi="Arial"/>
      <w:sz w:val="20"/>
    </w:rPr>
  </w:style>
  <w:style w:type="paragraph" w:customStyle="1" w:styleId="CoverSubHdg">
    <w:name w:val="CoverSubHdg"/>
    <w:basedOn w:val="CoverHeading"/>
    <w:rsid w:val="00253AC2"/>
    <w:pPr>
      <w:spacing w:before="120"/>
    </w:pPr>
    <w:rPr>
      <w:sz w:val="20"/>
    </w:rPr>
  </w:style>
  <w:style w:type="paragraph" w:customStyle="1" w:styleId="CoverTextPara">
    <w:name w:val="CoverTextPara"/>
    <w:basedOn w:val="CoverText"/>
    <w:rsid w:val="00253AC2"/>
    <w:pPr>
      <w:tabs>
        <w:tab w:val="right" w:pos="600"/>
        <w:tab w:val="left" w:pos="840"/>
      </w:tabs>
      <w:ind w:left="840" w:hanging="840"/>
    </w:pPr>
  </w:style>
  <w:style w:type="paragraph" w:customStyle="1" w:styleId="AH5SecSymb">
    <w:name w:val="A H5 Sec Symb"/>
    <w:basedOn w:val="AH5Sec"/>
    <w:next w:val="Amain"/>
    <w:rsid w:val="00253AC2"/>
    <w:pPr>
      <w:tabs>
        <w:tab w:val="clear" w:pos="1100"/>
        <w:tab w:val="left" w:pos="0"/>
      </w:tabs>
      <w:ind w:hanging="1580"/>
    </w:pPr>
  </w:style>
  <w:style w:type="character" w:customStyle="1" w:styleId="charSymb">
    <w:name w:val="charSymb"/>
    <w:basedOn w:val="DefaultParagraphFont"/>
    <w:rsid w:val="00253AC2"/>
    <w:rPr>
      <w:rFonts w:ascii="Arial" w:hAnsi="Arial"/>
      <w:sz w:val="24"/>
      <w:bdr w:val="single" w:sz="4" w:space="0" w:color="auto"/>
    </w:rPr>
  </w:style>
  <w:style w:type="paragraph" w:customStyle="1" w:styleId="AH3DivSymb">
    <w:name w:val="A H3 Div Symb"/>
    <w:basedOn w:val="AH3Div"/>
    <w:next w:val="AH5Sec"/>
    <w:rsid w:val="00253AC2"/>
    <w:pPr>
      <w:tabs>
        <w:tab w:val="clear" w:pos="2600"/>
        <w:tab w:val="left" w:pos="0"/>
      </w:tabs>
      <w:ind w:left="2480" w:hanging="2960"/>
    </w:pPr>
  </w:style>
  <w:style w:type="paragraph" w:customStyle="1" w:styleId="AH4SubDivSymb">
    <w:name w:val="A H4 SubDiv Symb"/>
    <w:basedOn w:val="AH4SubDiv"/>
    <w:next w:val="AH5Sec"/>
    <w:rsid w:val="00253AC2"/>
    <w:pPr>
      <w:tabs>
        <w:tab w:val="clear" w:pos="2600"/>
        <w:tab w:val="left" w:pos="0"/>
      </w:tabs>
      <w:ind w:left="2480" w:hanging="2960"/>
    </w:pPr>
  </w:style>
  <w:style w:type="paragraph" w:customStyle="1" w:styleId="Dict-HeadingSymb">
    <w:name w:val="Dict-Heading Symb"/>
    <w:basedOn w:val="Dict-Heading"/>
    <w:rsid w:val="00253AC2"/>
    <w:pPr>
      <w:tabs>
        <w:tab w:val="left" w:pos="0"/>
      </w:tabs>
      <w:ind w:left="2480" w:hanging="2960"/>
    </w:pPr>
  </w:style>
  <w:style w:type="paragraph" w:customStyle="1" w:styleId="Sched-headingSymb">
    <w:name w:val="Sched-heading Symb"/>
    <w:basedOn w:val="Sched-heading"/>
    <w:rsid w:val="00253AC2"/>
    <w:pPr>
      <w:tabs>
        <w:tab w:val="left" w:pos="0"/>
      </w:tabs>
      <w:ind w:left="2480" w:hanging="2960"/>
    </w:pPr>
  </w:style>
  <w:style w:type="paragraph" w:customStyle="1" w:styleId="Sched-PartSymb">
    <w:name w:val="Sched-Part Symb"/>
    <w:basedOn w:val="Sched-Part"/>
    <w:rsid w:val="00253AC2"/>
    <w:pPr>
      <w:tabs>
        <w:tab w:val="left" w:pos="0"/>
      </w:tabs>
      <w:ind w:left="2480" w:hanging="2960"/>
    </w:pPr>
  </w:style>
  <w:style w:type="paragraph" w:customStyle="1" w:styleId="Sched-FormSymb">
    <w:name w:val="Sched-Form Symb"/>
    <w:basedOn w:val="Sched-Form"/>
    <w:rsid w:val="00253AC2"/>
    <w:pPr>
      <w:tabs>
        <w:tab w:val="left" w:pos="0"/>
      </w:tabs>
      <w:ind w:left="2480" w:hanging="2960"/>
    </w:pPr>
  </w:style>
  <w:style w:type="paragraph" w:customStyle="1" w:styleId="SchclauseheadingSymb">
    <w:name w:val="Sch clause heading Symb"/>
    <w:basedOn w:val="Schclauseheading"/>
    <w:rsid w:val="00253AC2"/>
    <w:pPr>
      <w:tabs>
        <w:tab w:val="left" w:pos="0"/>
      </w:tabs>
      <w:ind w:left="980" w:hanging="1460"/>
    </w:pPr>
  </w:style>
  <w:style w:type="paragraph" w:customStyle="1" w:styleId="TLegAsAmBy">
    <w:name w:val="TLegAsAmBy"/>
    <w:basedOn w:val="TLegEntries"/>
    <w:rsid w:val="00253AC2"/>
    <w:pPr>
      <w:ind w:firstLine="0"/>
    </w:pPr>
    <w:rPr>
      <w:b/>
    </w:rPr>
  </w:style>
  <w:style w:type="paragraph" w:customStyle="1" w:styleId="00Spine">
    <w:name w:val="00Spine"/>
    <w:basedOn w:val="Normal"/>
    <w:rsid w:val="00253AC2"/>
  </w:style>
  <w:style w:type="paragraph" w:customStyle="1" w:styleId="AuthorisedBlock">
    <w:name w:val="AuthorisedBlock"/>
    <w:basedOn w:val="Normal"/>
    <w:rsid w:val="00253AC2"/>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253AC2"/>
    <w:pPr>
      <w:tabs>
        <w:tab w:val="left" w:pos="3000"/>
      </w:tabs>
      <w:ind w:left="3100" w:hanging="2000"/>
    </w:pPr>
    <w:rPr>
      <w:rFonts w:ascii="Arial" w:hAnsi="Arial"/>
      <w:sz w:val="18"/>
    </w:rPr>
  </w:style>
  <w:style w:type="paragraph" w:customStyle="1" w:styleId="06Copyright">
    <w:name w:val="06Copyright"/>
    <w:basedOn w:val="Normal"/>
    <w:rsid w:val="00253AC2"/>
  </w:style>
  <w:style w:type="paragraph" w:customStyle="1" w:styleId="AFHdg">
    <w:name w:val="AFHdg"/>
    <w:basedOn w:val="BillBasicHeading"/>
    <w:rsid w:val="00253AC2"/>
    <w:rPr>
      <w:b w:val="0"/>
      <w:sz w:val="32"/>
    </w:rPr>
  </w:style>
  <w:style w:type="paragraph" w:customStyle="1" w:styleId="LegHistNote">
    <w:name w:val="LegHistNote"/>
    <w:basedOn w:val="Actdetails"/>
    <w:rsid w:val="00253AC2"/>
    <w:pPr>
      <w:spacing w:before="60"/>
      <w:ind w:left="2700" w:right="-60" w:hanging="1300"/>
    </w:pPr>
    <w:rPr>
      <w:sz w:val="18"/>
    </w:rPr>
  </w:style>
  <w:style w:type="paragraph" w:customStyle="1" w:styleId="MH1Chapter">
    <w:name w:val="M H1 Chapter"/>
    <w:basedOn w:val="AH1Chapter"/>
    <w:rsid w:val="00253AC2"/>
    <w:pPr>
      <w:tabs>
        <w:tab w:val="clear" w:pos="2600"/>
        <w:tab w:val="left" w:pos="2720"/>
      </w:tabs>
      <w:ind w:left="4000" w:hanging="3300"/>
    </w:pPr>
  </w:style>
  <w:style w:type="paragraph" w:customStyle="1" w:styleId="ModH1Chapter">
    <w:name w:val="Mod H1 Chapter"/>
    <w:basedOn w:val="IH1ChapSymb"/>
    <w:rsid w:val="00253AC2"/>
    <w:pPr>
      <w:tabs>
        <w:tab w:val="clear" w:pos="2600"/>
        <w:tab w:val="left" w:pos="3300"/>
      </w:tabs>
      <w:ind w:left="3300"/>
    </w:pPr>
  </w:style>
  <w:style w:type="paragraph" w:customStyle="1" w:styleId="ModH2Part">
    <w:name w:val="Mod H2 Part"/>
    <w:basedOn w:val="IH2PartSymb"/>
    <w:rsid w:val="00253AC2"/>
    <w:pPr>
      <w:tabs>
        <w:tab w:val="clear" w:pos="2600"/>
        <w:tab w:val="left" w:pos="3300"/>
      </w:tabs>
      <w:ind w:left="3300"/>
    </w:pPr>
  </w:style>
  <w:style w:type="paragraph" w:customStyle="1" w:styleId="ModH3Div">
    <w:name w:val="Mod H3 Div"/>
    <w:basedOn w:val="IH3DivSymb"/>
    <w:rsid w:val="00253AC2"/>
    <w:pPr>
      <w:tabs>
        <w:tab w:val="clear" w:pos="2600"/>
        <w:tab w:val="left" w:pos="3300"/>
      </w:tabs>
      <w:ind w:left="3300"/>
    </w:pPr>
  </w:style>
  <w:style w:type="paragraph" w:customStyle="1" w:styleId="ModH4SubDiv">
    <w:name w:val="Mod H4 SubDiv"/>
    <w:basedOn w:val="IH4SubDivSymb"/>
    <w:rsid w:val="00253AC2"/>
    <w:pPr>
      <w:tabs>
        <w:tab w:val="clear" w:pos="2600"/>
        <w:tab w:val="left" w:pos="3300"/>
      </w:tabs>
      <w:ind w:left="3300"/>
    </w:pPr>
  </w:style>
  <w:style w:type="paragraph" w:customStyle="1" w:styleId="ModH5Sec">
    <w:name w:val="Mod H5 Sec"/>
    <w:basedOn w:val="IH5SecSymb"/>
    <w:rsid w:val="00253AC2"/>
    <w:pPr>
      <w:tabs>
        <w:tab w:val="clear" w:pos="1100"/>
        <w:tab w:val="left" w:pos="1800"/>
      </w:tabs>
      <w:ind w:left="2200"/>
    </w:pPr>
  </w:style>
  <w:style w:type="paragraph" w:customStyle="1" w:styleId="Modmain">
    <w:name w:val="Mod main"/>
    <w:basedOn w:val="Amain"/>
    <w:rsid w:val="00253AC2"/>
    <w:pPr>
      <w:tabs>
        <w:tab w:val="clear" w:pos="900"/>
        <w:tab w:val="clear" w:pos="1100"/>
        <w:tab w:val="right" w:pos="1600"/>
        <w:tab w:val="left" w:pos="1800"/>
      </w:tabs>
      <w:ind w:left="2200"/>
    </w:pPr>
  </w:style>
  <w:style w:type="paragraph" w:customStyle="1" w:styleId="Modpara">
    <w:name w:val="Mod para"/>
    <w:basedOn w:val="BillBasic"/>
    <w:rsid w:val="00253AC2"/>
    <w:pPr>
      <w:tabs>
        <w:tab w:val="right" w:pos="2100"/>
        <w:tab w:val="left" w:pos="2300"/>
      </w:tabs>
      <w:ind w:left="2700" w:hanging="1600"/>
      <w:outlineLvl w:val="6"/>
    </w:pPr>
  </w:style>
  <w:style w:type="paragraph" w:customStyle="1" w:styleId="Modsubpara">
    <w:name w:val="Mod subpara"/>
    <w:basedOn w:val="Asubpara"/>
    <w:rsid w:val="00253AC2"/>
    <w:pPr>
      <w:tabs>
        <w:tab w:val="clear" w:pos="1900"/>
        <w:tab w:val="clear" w:pos="2100"/>
        <w:tab w:val="right" w:pos="2640"/>
        <w:tab w:val="left" w:pos="2840"/>
      </w:tabs>
      <w:ind w:left="3240" w:hanging="2140"/>
    </w:pPr>
  </w:style>
  <w:style w:type="paragraph" w:customStyle="1" w:styleId="Modsubsubpara">
    <w:name w:val="Mod subsubpara"/>
    <w:basedOn w:val="AsubsubparaSymb"/>
    <w:rsid w:val="00253AC2"/>
    <w:pPr>
      <w:tabs>
        <w:tab w:val="clear" w:pos="2400"/>
        <w:tab w:val="clear" w:pos="2600"/>
        <w:tab w:val="right" w:pos="3160"/>
        <w:tab w:val="left" w:pos="3360"/>
      </w:tabs>
      <w:ind w:left="3760" w:hanging="2660"/>
    </w:pPr>
  </w:style>
  <w:style w:type="paragraph" w:customStyle="1" w:styleId="Modmainreturn">
    <w:name w:val="Mod main return"/>
    <w:basedOn w:val="AmainreturnSymb"/>
    <w:rsid w:val="00253AC2"/>
    <w:pPr>
      <w:ind w:left="1800"/>
    </w:pPr>
  </w:style>
  <w:style w:type="paragraph" w:customStyle="1" w:styleId="Modparareturn">
    <w:name w:val="Mod para return"/>
    <w:basedOn w:val="AparareturnSymb"/>
    <w:rsid w:val="00253AC2"/>
    <w:pPr>
      <w:ind w:left="2300"/>
    </w:pPr>
  </w:style>
  <w:style w:type="paragraph" w:customStyle="1" w:styleId="Modsubparareturn">
    <w:name w:val="Mod subpara return"/>
    <w:basedOn w:val="AsubparareturnSymb"/>
    <w:rsid w:val="00253AC2"/>
    <w:pPr>
      <w:ind w:left="3040"/>
    </w:pPr>
  </w:style>
  <w:style w:type="paragraph" w:customStyle="1" w:styleId="Modref">
    <w:name w:val="Mod ref"/>
    <w:basedOn w:val="refSymb"/>
    <w:rsid w:val="00253AC2"/>
    <w:pPr>
      <w:ind w:left="1100"/>
    </w:pPr>
  </w:style>
  <w:style w:type="paragraph" w:customStyle="1" w:styleId="ModaNote">
    <w:name w:val="Mod aNote"/>
    <w:basedOn w:val="aNoteSymb"/>
    <w:rsid w:val="00253AC2"/>
    <w:pPr>
      <w:tabs>
        <w:tab w:val="left" w:pos="2600"/>
      </w:tabs>
      <w:ind w:left="2600"/>
    </w:pPr>
  </w:style>
  <w:style w:type="paragraph" w:customStyle="1" w:styleId="ModNote">
    <w:name w:val="Mod Note"/>
    <w:basedOn w:val="aNoteSymb"/>
    <w:rsid w:val="00253AC2"/>
    <w:pPr>
      <w:tabs>
        <w:tab w:val="left" w:pos="2600"/>
      </w:tabs>
      <w:ind w:left="2600"/>
    </w:pPr>
  </w:style>
  <w:style w:type="paragraph" w:customStyle="1" w:styleId="ApprFormHd">
    <w:name w:val="ApprFormHd"/>
    <w:basedOn w:val="Sched-heading"/>
    <w:rsid w:val="00253AC2"/>
    <w:pPr>
      <w:ind w:left="0" w:firstLine="0"/>
    </w:pPr>
  </w:style>
  <w:style w:type="paragraph" w:customStyle="1" w:styleId="EarlierRepubHdg">
    <w:name w:val="EarlierRepubHdg"/>
    <w:basedOn w:val="Normal"/>
    <w:rsid w:val="00253AC2"/>
    <w:pPr>
      <w:keepNext/>
    </w:pPr>
    <w:rPr>
      <w:rFonts w:ascii="Arial" w:hAnsi="Arial"/>
      <w:b/>
      <w:sz w:val="20"/>
    </w:rPr>
  </w:style>
  <w:style w:type="paragraph" w:customStyle="1" w:styleId="RenumProvHdg">
    <w:name w:val="RenumProvHdg"/>
    <w:basedOn w:val="Normal"/>
    <w:rsid w:val="00253AC2"/>
    <w:rPr>
      <w:rFonts w:ascii="Arial" w:hAnsi="Arial"/>
      <w:b/>
      <w:sz w:val="22"/>
    </w:rPr>
  </w:style>
  <w:style w:type="paragraph" w:customStyle="1" w:styleId="RenumProvHeader">
    <w:name w:val="RenumProvHeader"/>
    <w:basedOn w:val="Normal"/>
    <w:rsid w:val="00253AC2"/>
    <w:rPr>
      <w:rFonts w:ascii="Arial" w:hAnsi="Arial"/>
      <w:b/>
      <w:sz w:val="22"/>
    </w:rPr>
  </w:style>
  <w:style w:type="paragraph" w:customStyle="1" w:styleId="RenumTableHdg">
    <w:name w:val="RenumTableHdg"/>
    <w:basedOn w:val="Normal"/>
    <w:rsid w:val="00253AC2"/>
    <w:pPr>
      <w:spacing w:before="120"/>
    </w:pPr>
    <w:rPr>
      <w:rFonts w:ascii="Arial" w:hAnsi="Arial"/>
      <w:b/>
      <w:sz w:val="20"/>
    </w:rPr>
  </w:style>
  <w:style w:type="paragraph" w:customStyle="1" w:styleId="EPSCoverTop">
    <w:name w:val="EPSCoverTop"/>
    <w:basedOn w:val="Normal"/>
    <w:rsid w:val="00253AC2"/>
    <w:pPr>
      <w:jc w:val="right"/>
    </w:pPr>
    <w:rPr>
      <w:rFonts w:ascii="Arial" w:hAnsi="Arial"/>
      <w:sz w:val="20"/>
    </w:rPr>
  </w:style>
  <w:style w:type="paragraph" w:customStyle="1" w:styleId="AmainSymb">
    <w:name w:val="A main Symb"/>
    <w:basedOn w:val="Amain"/>
    <w:rsid w:val="00253AC2"/>
    <w:pPr>
      <w:tabs>
        <w:tab w:val="left" w:pos="0"/>
      </w:tabs>
      <w:ind w:left="1120" w:hanging="1600"/>
    </w:pPr>
  </w:style>
  <w:style w:type="paragraph" w:customStyle="1" w:styleId="AparaSymb">
    <w:name w:val="A para Symb"/>
    <w:basedOn w:val="Apara"/>
    <w:rsid w:val="00253AC2"/>
    <w:pPr>
      <w:tabs>
        <w:tab w:val="right" w:pos="0"/>
      </w:tabs>
      <w:ind w:hanging="2080"/>
    </w:pPr>
  </w:style>
  <w:style w:type="paragraph" w:customStyle="1" w:styleId="AsubparaSymb">
    <w:name w:val="A subpara Symb"/>
    <w:basedOn w:val="Asubpara"/>
    <w:rsid w:val="00253AC2"/>
    <w:pPr>
      <w:tabs>
        <w:tab w:val="left" w:pos="0"/>
      </w:tabs>
      <w:ind w:left="2098" w:hanging="2580"/>
    </w:pPr>
  </w:style>
  <w:style w:type="paragraph" w:customStyle="1" w:styleId="RenumProvSubsectEntries">
    <w:name w:val="RenumProvSubsectEntries"/>
    <w:basedOn w:val="RenumProvEntries"/>
    <w:rsid w:val="00253AC2"/>
    <w:pPr>
      <w:ind w:left="252"/>
    </w:pPr>
  </w:style>
  <w:style w:type="paragraph" w:customStyle="1" w:styleId="IshadedSchClause">
    <w:name w:val="I shaded Sch Clause"/>
    <w:basedOn w:val="IshadedH5Sec"/>
    <w:rsid w:val="00253AC2"/>
  </w:style>
  <w:style w:type="paragraph" w:customStyle="1" w:styleId="IshadedH5Sec">
    <w:name w:val="I shaded H5 Sec"/>
    <w:basedOn w:val="AH5Sec"/>
    <w:rsid w:val="00253AC2"/>
    <w:pPr>
      <w:shd w:val="pct25" w:color="auto" w:fill="auto"/>
      <w:outlineLvl w:val="9"/>
    </w:pPr>
  </w:style>
  <w:style w:type="paragraph" w:customStyle="1" w:styleId="Endnote4">
    <w:name w:val="Endnote4"/>
    <w:basedOn w:val="Endnote20"/>
    <w:rsid w:val="00253AC2"/>
    <w:pPr>
      <w:pBdr>
        <w:top w:val="single" w:sz="4" w:space="1" w:color="auto"/>
        <w:left w:val="single" w:sz="4" w:space="4" w:color="auto"/>
        <w:bottom w:val="single" w:sz="4" w:space="1" w:color="auto"/>
        <w:right w:val="single" w:sz="4" w:space="4" w:color="auto"/>
      </w:pBdr>
      <w:ind w:left="1100" w:hanging="1100"/>
    </w:pPr>
  </w:style>
  <w:style w:type="paragraph" w:customStyle="1" w:styleId="Billcrest0">
    <w:name w:val="Billcrest"/>
    <w:basedOn w:val="Normal"/>
    <w:rsid w:val="00253AC2"/>
    <w:pPr>
      <w:spacing w:after="60"/>
      <w:ind w:left="2800"/>
    </w:pPr>
    <w:rPr>
      <w:rFonts w:ascii="ACTCrest" w:hAnsi="ACTCrest"/>
      <w:sz w:val="216"/>
    </w:rPr>
  </w:style>
  <w:style w:type="character" w:styleId="Hyperlink">
    <w:name w:val="Hyperlink"/>
    <w:basedOn w:val="DefaultParagraphFont"/>
    <w:uiPriority w:val="99"/>
    <w:unhideWhenUsed/>
    <w:rsid w:val="00253AC2"/>
    <w:rPr>
      <w:color w:val="0000FF" w:themeColor="hyperlink"/>
      <w:u w:val="single"/>
    </w:rPr>
  </w:style>
  <w:style w:type="paragraph" w:customStyle="1" w:styleId="05Endnote0">
    <w:name w:val="05Endnote"/>
    <w:basedOn w:val="Normal"/>
    <w:rsid w:val="00253AC2"/>
  </w:style>
  <w:style w:type="paragraph" w:customStyle="1" w:styleId="EffectiveDate">
    <w:name w:val="EffectiveDate"/>
    <w:basedOn w:val="Normal"/>
    <w:rsid w:val="00253AC2"/>
    <w:pPr>
      <w:spacing w:before="120"/>
    </w:pPr>
    <w:rPr>
      <w:rFonts w:ascii="Arial" w:hAnsi="Arial"/>
      <w:b/>
      <w:sz w:val="26"/>
    </w:rPr>
  </w:style>
  <w:style w:type="paragraph" w:customStyle="1" w:styleId="Assectheading">
    <w:name w:val="A ssect heading"/>
    <w:basedOn w:val="Amain"/>
    <w:rsid w:val="00253AC2"/>
    <w:pPr>
      <w:keepNext/>
      <w:tabs>
        <w:tab w:val="clear" w:pos="900"/>
        <w:tab w:val="clear" w:pos="1100"/>
      </w:tabs>
      <w:spacing w:before="300"/>
      <w:ind w:left="0" w:firstLine="0"/>
      <w:outlineLvl w:val="9"/>
    </w:pPr>
    <w:rPr>
      <w:i/>
    </w:rPr>
  </w:style>
  <w:style w:type="paragraph" w:customStyle="1" w:styleId="AmdtEntries">
    <w:name w:val="AmdtEntries"/>
    <w:basedOn w:val="BillBasicHeading"/>
    <w:rsid w:val="00253AC2"/>
    <w:pPr>
      <w:keepNext w:val="0"/>
      <w:tabs>
        <w:tab w:val="clear" w:pos="2600"/>
      </w:tabs>
      <w:spacing w:before="0"/>
      <w:ind w:left="3200" w:hanging="2100"/>
    </w:pPr>
    <w:rPr>
      <w:sz w:val="18"/>
    </w:rPr>
  </w:style>
  <w:style w:type="paragraph" w:customStyle="1" w:styleId="AmdtEntriesDefL2">
    <w:name w:val="AmdtEntriesDefL2"/>
    <w:basedOn w:val="AmdtEntries"/>
    <w:rsid w:val="00253AC2"/>
    <w:pPr>
      <w:tabs>
        <w:tab w:val="left" w:pos="3000"/>
      </w:tabs>
      <w:ind w:left="3600" w:hanging="2500"/>
    </w:pPr>
  </w:style>
  <w:style w:type="paragraph" w:customStyle="1" w:styleId="aNoteText">
    <w:name w:val="aNoteText"/>
    <w:basedOn w:val="aNoteSymb"/>
    <w:rsid w:val="00253AC2"/>
    <w:pPr>
      <w:spacing w:before="60"/>
      <w:ind w:firstLine="0"/>
    </w:pPr>
  </w:style>
  <w:style w:type="character" w:customStyle="1" w:styleId="charContents">
    <w:name w:val="charContents"/>
    <w:basedOn w:val="DefaultParagraphFont"/>
    <w:rsid w:val="00253AC2"/>
  </w:style>
  <w:style w:type="character" w:customStyle="1" w:styleId="charPage">
    <w:name w:val="charPage"/>
    <w:basedOn w:val="DefaultParagraphFont"/>
    <w:rsid w:val="00253AC2"/>
  </w:style>
  <w:style w:type="paragraph" w:customStyle="1" w:styleId="FooterInfoCentre">
    <w:name w:val="FooterInfoCentre"/>
    <w:basedOn w:val="FooterInfo"/>
    <w:rsid w:val="00253AC2"/>
    <w:pPr>
      <w:spacing w:before="60"/>
      <w:jc w:val="center"/>
    </w:pPr>
  </w:style>
  <w:style w:type="paragraph" w:customStyle="1" w:styleId="LongTitleSymb">
    <w:name w:val="LongTitleSymb"/>
    <w:basedOn w:val="LongTitle"/>
    <w:rsid w:val="00253AC2"/>
    <w:pPr>
      <w:ind w:hanging="480"/>
    </w:pPr>
  </w:style>
  <w:style w:type="paragraph" w:styleId="MacroText">
    <w:name w:val="macro"/>
    <w:semiHidden/>
    <w:rsid w:val="00253AC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enalty">
    <w:name w:val="Penalty"/>
    <w:basedOn w:val="Amainreturn"/>
    <w:rsid w:val="00253AC2"/>
  </w:style>
  <w:style w:type="paragraph" w:customStyle="1" w:styleId="EndNoteTextPub">
    <w:name w:val="EndNoteTextPub"/>
    <w:basedOn w:val="Normal"/>
    <w:rsid w:val="00253AC2"/>
    <w:pPr>
      <w:spacing w:before="60"/>
      <w:ind w:left="1100"/>
      <w:jc w:val="both"/>
    </w:pPr>
    <w:rPr>
      <w:sz w:val="20"/>
    </w:rPr>
  </w:style>
  <w:style w:type="paragraph" w:customStyle="1" w:styleId="aExamHdgss">
    <w:name w:val="aExamHdgss"/>
    <w:basedOn w:val="BillBasicHeading"/>
    <w:next w:val="Normal"/>
    <w:rsid w:val="00253AC2"/>
    <w:pPr>
      <w:tabs>
        <w:tab w:val="clear" w:pos="2600"/>
      </w:tabs>
      <w:ind w:left="1100"/>
    </w:pPr>
    <w:rPr>
      <w:sz w:val="18"/>
    </w:rPr>
  </w:style>
  <w:style w:type="paragraph" w:customStyle="1" w:styleId="aExamss">
    <w:name w:val="aExamss"/>
    <w:basedOn w:val="aNoteSymb"/>
    <w:rsid w:val="00253AC2"/>
    <w:pPr>
      <w:spacing w:before="60"/>
      <w:ind w:left="1100" w:firstLine="0"/>
    </w:pPr>
  </w:style>
  <w:style w:type="paragraph" w:customStyle="1" w:styleId="aExamINumss">
    <w:name w:val="aExamINumss"/>
    <w:basedOn w:val="aExamss"/>
    <w:rsid w:val="00253AC2"/>
    <w:pPr>
      <w:tabs>
        <w:tab w:val="left" w:pos="1500"/>
      </w:tabs>
      <w:ind w:left="1500" w:hanging="400"/>
    </w:pPr>
  </w:style>
  <w:style w:type="paragraph" w:customStyle="1" w:styleId="aExamNumTextss">
    <w:name w:val="aExamNumTextss"/>
    <w:basedOn w:val="aExamss"/>
    <w:rsid w:val="00253AC2"/>
    <w:pPr>
      <w:ind w:left="1500"/>
    </w:pPr>
  </w:style>
  <w:style w:type="paragraph" w:customStyle="1" w:styleId="AExamIPara">
    <w:name w:val="AExamIPara"/>
    <w:basedOn w:val="aExam"/>
    <w:rsid w:val="00253AC2"/>
    <w:pPr>
      <w:tabs>
        <w:tab w:val="right" w:pos="1720"/>
        <w:tab w:val="left" w:pos="2000"/>
      </w:tabs>
      <w:ind w:left="2000" w:hanging="900"/>
    </w:pPr>
  </w:style>
  <w:style w:type="paragraph" w:customStyle="1" w:styleId="aNoteTextss">
    <w:name w:val="aNoteTextss"/>
    <w:basedOn w:val="Normal"/>
    <w:rsid w:val="00253AC2"/>
    <w:pPr>
      <w:spacing w:before="60"/>
      <w:ind w:left="1900"/>
      <w:jc w:val="both"/>
    </w:pPr>
    <w:rPr>
      <w:sz w:val="20"/>
    </w:rPr>
  </w:style>
  <w:style w:type="paragraph" w:customStyle="1" w:styleId="aNoteParass">
    <w:name w:val="aNoteParass"/>
    <w:basedOn w:val="Normal"/>
    <w:rsid w:val="00253AC2"/>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253AC2"/>
    <w:pPr>
      <w:ind w:left="1600"/>
    </w:pPr>
  </w:style>
  <w:style w:type="paragraph" w:customStyle="1" w:styleId="aExampar">
    <w:name w:val="aExampar"/>
    <w:basedOn w:val="aExamss"/>
    <w:rsid w:val="00253AC2"/>
    <w:pPr>
      <w:ind w:left="1600"/>
    </w:pPr>
  </w:style>
  <w:style w:type="paragraph" w:customStyle="1" w:styleId="aNotepar">
    <w:name w:val="aNotepar"/>
    <w:basedOn w:val="BillBasic"/>
    <w:next w:val="Normal"/>
    <w:rsid w:val="00253AC2"/>
    <w:pPr>
      <w:ind w:left="2400" w:hanging="800"/>
    </w:pPr>
    <w:rPr>
      <w:sz w:val="20"/>
    </w:rPr>
  </w:style>
  <w:style w:type="paragraph" w:customStyle="1" w:styleId="aNoteTextpar">
    <w:name w:val="aNoteTextpar"/>
    <w:basedOn w:val="aNotepar"/>
    <w:rsid w:val="00253AC2"/>
    <w:pPr>
      <w:spacing w:before="60"/>
      <w:ind w:firstLine="0"/>
    </w:pPr>
  </w:style>
  <w:style w:type="paragraph" w:customStyle="1" w:styleId="aNoteParapar">
    <w:name w:val="aNoteParapar"/>
    <w:basedOn w:val="aNotepar"/>
    <w:rsid w:val="00253AC2"/>
    <w:pPr>
      <w:tabs>
        <w:tab w:val="right" w:pos="2640"/>
      </w:tabs>
      <w:spacing w:before="60"/>
      <w:ind w:left="2920" w:hanging="1320"/>
    </w:pPr>
  </w:style>
  <w:style w:type="paragraph" w:customStyle="1" w:styleId="aExamHdgsubpar">
    <w:name w:val="aExamHdgsubpar"/>
    <w:basedOn w:val="aExamHdgss"/>
    <w:next w:val="Normal"/>
    <w:rsid w:val="00253AC2"/>
    <w:pPr>
      <w:ind w:left="2140"/>
    </w:pPr>
  </w:style>
  <w:style w:type="paragraph" w:customStyle="1" w:styleId="aExamsubpar">
    <w:name w:val="aExamsubpar"/>
    <w:basedOn w:val="aExamss"/>
    <w:rsid w:val="00253AC2"/>
    <w:pPr>
      <w:ind w:left="2140"/>
    </w:pPr>
  </w:style>
  <w:style w:type="paragraph" w:customStyle="1" w:styleId="aNotesubpar">
    <w:name w:val="aNotesubpar"/>
    <w:basedOn w:val="BillBasic"/>
    <w:next w:val="Normal"/>
    <w:rsid w:val="00253AC2"/>
    <w:pPr>
      <w:ind w:left="2940" w:hanging="800"/>
    </w:pPr>
    <w:rPr>
      <w:sz w:val="20"/>
    </w:rPr>
  </w:style>
  <w:style w:type="paragraph" w:customStyle="1" w:styleId="aNoteTextsubpar">
    <w:name w:val="aNoteTextsubpar"/>
    <w:basedOn w:val="aNotesubpar"/>
    <w:rsid w:val="00253AC2"/>
    <w:pPr>
      <w:spacing w:before="60"/>
      <w:ind w:firstLine="0"/>
    </w:pPr>
  </w:style>
  <w:style w:type="paragraph" w:customStyle="1" w:styleId="aExamBulletss">
    <w:name w:val="aExamBulletss"/>
    <w:basedOn w:val="aExamss"/>
    <w:rsid w:val="00253AC2"/>
    <w:pPr>
      <w:ind w:left="1500" w:hanging="400"/>
    </w:pPr>
  </w:style>
  <w:style w:type="paragraph" w:customStyle="1" w:styleId="aNoteBulletss">
    <w:name w:val="aNoteBulletss"/>
    <w:basedOn w:val="Normal"/>
    <w:rsid w:val="00253AC2"/>
    <w:pPr>
      <w:spacing w:before="60"/>
      <w:ind w:left="2300" w:hanging="400"/>
      <w:jc w:val="both"/>
    </w:pPr>
    <w:rPr>
      <w:sz w:val="20"/>
    </w:rPr>
  </w:style>
  <w:style w:type="paragraph" w:customStyle="1" w:styleId="aExamBulletpar">
    <w:name w:val="aExamBulletpar"/>
    <w:basedOn w:val="aExampar"/>
    <w:rsid w:val="00253AC2"/>
    <w:pPr>
      <w:ind w:left="2000" w:hanging="400"/>
    </w:pPr>
  </w:style>
  <w:style w:type="paragraph" w:customStyle="1" w:styleId="aNoteBulletpar">
    <w:name w:val="aNoteBulletpar"/>
    <w:basedOn w:val="aNotepar"/>
    <w:rsid w:val="00253AC2"/>
    <w:pPr>
      <w:spacing w:before="60"/>
      <w:ind w:left="2800" w:hanging="400"/>
    </w:pPr>
  </w:style>
  <w:style w:type="paragraph" w:customStyle="1" w:styleId="aExplanBullet">
    <w:name w:val="aExplanBullet"/>
    <w:basedOn w:val="Normal"/>
    <w:rsid w:val="00253AC2"/>
    <w:pPr>
      <w:spacing w:before="140"/>
      <w:ind w:left="400" w:hanging="400"/>
      <w:jc w:val="both"/>
    </w:pPr>
    <w:rPr>
      <w:snapToGrid w:val="0"/>
      <w:sz w:val="20"/>
    </w:rPr>
  </w:style>
  <w:style w:type="paragraph" w:styleId="BalloonText">
    <w:name w:val="Balloon Text"/>
    <w:basedOn w:val="Normal"/>
    <w:link w:val="BalloonTextChar"/>
    <w:uiPriority w:val="99"/>
    <w:unhideWhenUsed/>
    <w:rsid w:val="00253AC2"/>
    <w:rPr>
      <w:rFonts w:ascii="Tahoma" w:hAnsi="Tahoma" w:cs="Tahoma"/>
      <w:sz w:val="16"/>
      <w:szCs w:val="16"/>
    </w:rPr>
  </w:style>
  <w:style w:type="character" w:customStyle="1" w:styleId="BalloonTextChar">
    <w:name w:val="Balloon Text Char"/>
    <w:basedOn w:val="DefaultParagraphFont"/>
    <w:link w:val="BalloonText"/>
    <w:uiPriority w:val="99"/>
    <w:rsid w:val="00253AC2"/>
    <w:rPr>
      <w:rFonts w:ascii="Tahoma" w:hAnsi="Tahoma" w:cs="Tahoma"/>
      <w:sz w:val="16"/>
      <w:szCs w:val="16"/>
      <w:lang w:eastAsia="en-US"/>
    </w:rPr>
  </w:style>
  <w:style w:type="paragraph" w:customStyle="1" w:styleId="Billname1">
    <w:name w:val="Billname1"/>
    <w:basedOn w:val="Normal"/>
    <w:rsid w:val="00253AC2"/>
    <w:pPr>
      <w:tabs>
        <w:tab w:val="left" w:pos="2400"/>
      </w:tabs>
      <w:spacing w:before="1220"/>
    </w:pPr>
    <w:rPr>
      <w:rFonts w:ascii="Arial" w:hAnsi="Arial"/>
      <w:b/>
      <w:sz w:val="40"/>
    </w:rPr>
  </w:style>
  <w:style w:type="character" w:customStyle="1" w:styleId="FooterChar">
    <w:name w:val="Footer Char"/>
    <w:basedOn w:val="DefaultParagraphFont"/>
    <w:link w:val="Footer"/>
    <w:rsid w:val="00253AC2"/>
    <w:rPr>
      <w:rFonts w:ascii="Arial" w:hAnsi="Arial"/>
      <w:sz w:val="18"/>
      <w:lang w:eastAsia="en-US"/>
    </w:rPr>
  </w:style>
  <w:style w:type="character" w:customStyle="1" w:styleId="HeaderChar">
    <w:name w:val="Header Char"/>
    <w:basedOn w:val="DefaultParagraphFont"/>
    <w:link w:val="Header"/>
    <w:rsid w:val="008064C6"/>
    <w:rPr>
      <w:sz w:val="24"/>
      <w:lang w:eastAsia="en-US"/>
    </w:rPr>
  </w:style>
  <w:style w:type="paragraph" w:customStyle="1" w:styleId="SchAmain">
    <w:name w:val="Sch A main"/>
    <w:basedOn w:val="Amain"/>
    <w:rsid w:val="00253AC2"/>
  </w:style>
  <w:style w:type="paragraph" w:customStyle="1" w:styleId="SchApara">
    <w:name w:val="Sch A para"/>
    <w:basedOn w:val="Apara"/>
    <w:rsid w:val="00253AC2"/>
  </w:style>
  <w:style w:type="paragraph" w:customStyle="1" w:styleId="SchAsubpara">
    <w:name w:val="Sch A subpara"/>
    <w:basedOn w:val="Asubpara"/>
    <w:rsid w:val="00253AC2"/>
  </w:style>
  <w:style w:type="paragraph" w:customStyle="1" w:styleId="SchAsubsubpara">
    <w:name w:val="Sch A subsubpara"/>
    <w:basedOn w:val="Asubsubpara"/>
    <w:rsid w:val="00253AC2"/>
  </w:style>
  <w:style w:type="paragraph" w:customStyle="1" w:styleId="TOCOL1">
    <w:name w:val="TOCOL 1"/>
    <w:basedOn w:val="TOC1"/>
    <w:rsid w:val="00253AC2"/>
  </w:style>
  <w:style w:type="paragraph" w:customStyle="1" w:styleId="TOCOL2">
    <w:name w:val="TOCOL 2"/>
    <w:basedOn w:val="TOC2"/>
    <w:rsid w:val="00253AC2"/>
    <w:pPr>
      <w:keepNext w:val="0"/>
    </w:pPr>
  </w:style>
  <w:style w:type="paragraph" w:customStyle="1" w:styleId="TOCOL3">
    <w:name w:val="TOCOL 3"/>
    <w:basedOn w:val="TOC3"/>
    <w:rsid w:val="00253AC2"/>
    <w:pPr>
      <w:keepNext w:val="0"/>
    </w:pPr>
  </w:style>
  <w:style w:type="paragraph" w:customStyle="1" w:styleId="TOCOL4">
    <w:name w:val="TOCOL 4"/>
    <w:basedOn w:val="TOC4"/>
    <w:rsid w:val="00253AC2"/>
    <w:pPr>
      <w:keepNext w:val="0"/>
    </w:pPr>
  </w:style>
  <w:style w:type="paragraph" w:customStyle="1" w:styleId="TOCOL5">
    <w:name w:val="TOCOL 5"/>
    <w:basedOn w:val="TOC5"/>
    <w:rsid w:val="00253AC2"/>
    <w:pPr>
      <w:tabs>
        <w:tab w:val="left" w:pos="400"/>
      </w:tabs>
    </w:pPr>
  </w:style>
  <w:style w:type="paragraph" w:customStyle="1" w:styleId="TOCOL6">
    <w:name w:val="TOCOL 6"/>
    <w:basedOn w:val="TOC6"/>
    <w:rsid w:val="00253AC2"/>
    <w:pPr>
      <w:keepNext w:val="0"/>
    </w:pPr>
  </w:style>
  <w:style w:type="paragraph" w:customStyle="1" w:styleId="TOCOL7">
    <w:name w:val="TOCOL 7"/>
    <w:basedOn w:val="TOC7"/>
    <w:rsid w:val="00253AC2"/>
  </w:style>
  <w:style w:type="paragraph" w:customStyle="1" w:styleId="TOCOL8">
    <w:name w:val="TOCOL 8"/>
    <w:basedOn w:val="TOC8"/>
    <w:rsid w:val="00253AC2"/>
  </w:style>
  <w:style w:type="paragraph" w:customStyle="1" w:styleId="TOCOL9">
    <w:name w:val="TOCOL 9"/>
    <w:basedOn w:val="TOC9"/>
    <w:rsid w:val="00253AC2"/>
    <w:pPr>
      <w:ind w:right="0"/>
    </w:pPr>
  </w:style>
  <w:style w:type="paragraph" w:customStyle="1" w:styleId="TOC10">
    <w:name w:val="TOC 10"/>
    <w:basedOn w:val="TOC5"/>
    <w:rsid w:val="00253AC2"/>
    <w:rPr>
      <w:szCs w:val="24"/>
    </w:rPr>
  </w:style>
  <w:style w:type="character" w:customStyle="1" w:styleId="charNotBold">
    <w:name w:val="charNotBold"/>
    <w:basedOn w:val="DefaultParagraphFont"/>
    <w:rsid w:val="00253AC2"/>
    <w:rPr>
      <w:rFonts w:ascii="Arial" w:hAnsi="Arial"/>
      <w:sz w:val="20"/>
    </w:rPr>
  </w:style>
  <w:style w:type="paragraph" w:customStyle="1" w:styleId="TablePara10">
    <w:name w:val="TablePara10"/>
    <w:basedOn w:val="tablepara"/>
    <w:rsid w:val="00253AC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53AC2"/>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253AC2"/>
    <w:rPr>
      <w:sz w:val="20"/>
    </w:rPr>
  </w:style>
  <w:style w:type="paragraph" w:customStyle="1" w:styleId="aExamINumpar">
    <w:name w:val="aExamINumpar"/>
    <w:basedOn w:val="aExampar"/>
    <w:rsid w:val="00253AC2"/>
    <w:pPr>
      <w:tabs>
        <w:tab w:val="left" w:pos="2000"/>
      </w:tabs>
      <w:ind w:left="2000" w:hanging="400"/>
    </w:pPr>
  </w:style>
  <w:style w:type="paragraph" w:customStyle="1" w:styleId="ShadedSchClauseSymb">
    <w:name w:val="Shaded Sch Clause Symb"/>
    <w:basedOn w:val="ShadedSchClause"/>
    <w:rsid w:val="00253AC2"/>
    <w:pPr>
      <w:tabs>
        <w:tab w:val="left" w:pos="0"/>
      </w:tabs>
      <w:ind w:left="975" w:hanging="1457"/>
    </w:pPr>
  </w:style>
  <w:style w:type="paragraph" w:customStyle="1" w:styleId="CoverTextBullet">
    <w:name w:val="CoverTextBullet"/>
    <w:basedOn w:val="CoverText"/>
    <w:qFormat/>
    <w:rsid w:val="00253AC2"/>
    <w:pPr>
      <w:numPr>
        <w:numId w:val="2"/>
      </w:numPr>
    </w:pPr>
    <w:rPr>
      <w:color w:val="000000"/>
    </w:rPr>
  </w:style>
  <w:style w:type="paragraph" w:customStyle="1" w:styleId="01aPreamble">
    <w:name w:val="01aPreamble"/>
    <w:basedOn w:val="Normal"/>
    <w:qFormat/>
    <w:rsid w:val="00253AC2"/>
  </w:style>
  <w:style w:type="paragraph" w:customStyle="1" w:styleId="TableBullet">
    <w:name w:val="TableBullet"/>
    <w:basedOn w:val="TableText10"/>
    <w:qFormat/>
    <w:rsid w:val="00253AC2"/>
    <w:pPr>
      <w:numPr>
        <w:numId w:val="4"/>
      </w:numPr>
    </w:pPr>
  </w:style>
  <w:style w:type="paragraph" w:customStyle="1" w:styleId="TableNumbered">
    <w:name w:val="TableNumbered"/>
    <w:basedOn w:val="TableText10"/>
    <w:qFormat/>
    <w:rsid w:val="00253AC2"/>
    <w:pPr>
      <w:numPr>
        <w:numId w:val="5"/>
      </w:numPr>
    </w:pPr>
  </w:style>
  <w:style w:type="character" w:customStyle="1" w:styleId="charCitHyperlinkItal">
    <w:name w:val="charCitHyperlinkItal"/>
    <w:basedOn w:val="Hyperlink"/>
    <w:uiPriority w:val="1"/>
    <w:rsid w:val="00253AC2"/>
    <w:rPr>
      <w:i/>
      <w:color w:val="0000FF" w:themeColor="hyperlink"/>
      <w:u w:val="none"/>
    </w:rPr>
  </w:style>
  <w:style w:type="character" w:customStyle="1" w:styleId="charCitHyperlinkAbbrev">
    <w:name w:val="charCitHyperlinkAbbrev"/>
    <w:basedOn w:val="Hyperlink"/>
    <w:uiPriority w:val="1"/>
    <w:rsid w:val="00253AC2"/>
    <w:rPr>
      <w:color w:val="0000FF" w:themeColor="hyperlink"/>
      <w:u w:val="none"/>
    </w:rPr>
  </w:style>
  <w:style w:type="character" w:customStyle="1" w:styleId="Heading3Char">
    <w:name w:val="Heading 3 Char"/>
    <w:aliases w:val="h3 Char,sec Char"/>
    <w:basedOn w:val="DefaultParagraphFont"/>
    <w:link w:val="Heading3"/>
    <w:rsid w:val="00253AC2"/>
    <w:rPr>
      <w:b/>
      <w:sz w:val="24"/>
      <w:lang w:eastAsia="en-US"/>
    </w:rPr>
  </w:style>
  <w:style w:type="paragraph" w:customStyle="1" w:styleId="parainpara">
    <w:name w:val="para in para"/>
    <w:rsid w:val="00253AC2"/>
    <w:pPr>
      <w:tabs>
        <w:tab w:val="right" w:pos="1500"/>
      </w:tabs>
      <w:spacing w:before="80" w:after="80"/>
      <w:ind w:left="1800" w:hanging="1800"/>
      <w:jc w:val="both"/>
    </w:pPr>
    <w:rPr>
      <w:rFonts w:ascii="Times" w:hAnsi="Times"/>
      <w:sz w:val="24"/>
      <w:lang w:eastAsia="en-US"/>
    </w:rPr>
  </w:style>
  <w:style w:type="paragraph" w:customStyle="1" w:styleId="Actbullet">
    <w:name w:val="Act bullet"/>
    <w:basedOn w:val="Normal"/>
    <w:uiPriority w:val="99"/>
    <w:rsid w:val="00253AC2"/>
    <w:pPr>
      <w:numPr>
        <w:numId w:val="16"/>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253AC2"/>
    <w:pPr>
      <w:ind w:left="1620" w:right="-60" w:hanging="720"/>
    </w:pPr>
    <w:rPr>
      <w:sz w:val="18"/>
    </w:rPr>
  </w:style>
  <w:style w:type="paragraph" w:customStyle="1" w:styleId="DetailsNo">
    <w:name w:val="Details No"/>
    <w:basedOn w:val="Actdetails"/>
    <w:uiPriority w:val="99"/>
    <w:rsid w:val="00253AC2"/>
    <w:pPr>
      <w:ind w:left="0"/>
    </w:pPr>
    <w:rPr>
      <w:sz w:val="18"/>
    </w:rPr>
  </w:style>
  <w:style w:type="paragraph" w:customStyle="1" w:styleId="ISchMain">
    <w:name w:val="I Sch Main"/>
    <w:basedOn w:val="BillBasic"/>
    <w:rsid w:val="00253AC2"/>
    <w:pPr>
      <w:tabs>
        <w:tab w:val="right" w:pos="900"/>
        <w:tab w:val="left" w:pos="1100"/>
      </w:tabs>
      <w:ind w:left="1100" w:hanging="1100"/>
    </w:pPr>
  </w:style>
  <w:style w:type="paragraph" w:customStyle="1" w:styleId="ISchpara">
    <w:name w:val="I Sch para"/>
    <w:basedOn w:val="BillBasic"/>
    <w:rsid w:val="00253AC2"/>
    <w:pPr>
      <w:tabs>
        <w:tab w:val="right" w:pos="1400"/>
        <w:tab w:val="left" w:pos="1600"/>
      </w:tabs>
      <w:ind w:left="1600" w:hanging="1600"/>
    </w:pPr>
  </w:style>
  <w:style w:type="paragraph" w:customStyle="1" w:styleId="ISchsubpara">
    <w:name w:val="I Sch subpara"/>
    <w:basedOn w:val="BillBasic"/>
    <w:rsid w:val="00253AC2"/>
    <w:pPr>
      <w:tabs>
        <w:tab w:val="right" w:pos="1940"/>
        <w:tab w:val="left" w:pos="2140"/>
      </w:tabs>
      <w:ind w:left="2140" w:hanging="2140"/>
    </w:pPr>
  </w:style>
  <w:style w:type="paragraph" w:customStyle="1" w:styleId="ISchsubsubpara">
    <w:name w:val="I Sch subsubpara"/>
    <w:basedOn w:val="BillBasic"/>
    <w:rsid w:val="00253AC2"/>
    <w:pPr>
      <w:tabs>
        <w:tab w:val="right" w:pos="2460"/>
        <w:tab w:val="left" w:pos="2660"/>
      </w:tabs>
      <w:ind w:left="2660" w:hanging="2660"/>
    </w:pPr>
  </w:style>
  <w:style w:type="paragraph" w:customStyle="1" w:styleId="AssectheadingSymb">
    <w:name w:val="A ssect heading Symb"/>
    <w:basedOn w:val="Amain"/>
    <w:rsid w:val="00253AC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253AC2"/>
    <w:pPr>
      <w:tabs>
        <w:tab w:val="left" w:pos="0"/>
        <w:tab w:val="right" w:pos="2400"/>
        <w:tab w:val="left" w:pos="2600"/>
      </w:tabs>
      <w:ind w:left="2602" w:hanging="3084"/>
      <w:outlineLvl w:val="8"/>
    </w:pPr>
  </w:style>
  <w:style w:type="paragraph" w:customStyle="1" w:styleId="AmainreturnSymb">
    <w:name w:val="A main return Symb"/>
    <w:basedOn w:val="BillBasic"/>
    <w:rsid w:val="00253AC2"/>
    <w:pPr>
      <w:tabs>
        <w:tab w:val="left" w:pos="1582"/>
      </w:tabs>
      <w:ind w:left="1100" w:hanging="1582"/>
    </w:pPr>
  </w:style>
  <w:style w:type="paragraph" w:customStyle="1" w:styleId="AparareturnSymb">
    <w:name w:val="A para return Symb"/>
    <w:basedOn w:val="BillBasic"/>
    <w:rsid w:val="00253AC2"/>
    <w:pPr>
      <w:tabs>
        <w:tab w:val="left" w:pos="2081"/>
      </w:tabs>
      <w:ind w:left="1599" w:hanging="2081"/>
    </w:pPr>
  </w:style>
  <w:style w:type="paragraph" w:customStyle="1" w:styleId="AsubparareturnSymb">
    <w:name w:val="A subpara return Symb"/>
    <w:basedOn w:val="BillBasic"/>
    <w:rsid w:val="00253AC2"/>
    <w:pPr>
      <w:tabs>
        <w:tab w:val="left" w:pos="2580"/>
      </w:tabs>
      <w:ind w:left="2098" w:hanging="2580"/>
    </w:pPr>
  </w:style>
  <w:style w:type="paragraph" w:customStyle="1" w:styleId="aDefSymb">
    <w:name w:val="aDef Symb"/>
    <w:basedOn w:val="BillBasic"/>
    <w:rsid w:val="00253AC2"/>
    <w:pPr>
      <w:tabs>
        <w:tab w:val="left" w:pos="1582"/>
      </w:tabs>
      <w:ind w:left="1100" w:hanging="1582"/>
    </w:pPr>
  </w:style>
  <w:style w:type="paragraph" w:customStyle="1" w:styleId="aDefparaSymb">
    <w:name w:val="aDef para Symb"/>
    <w:basedOn w:val="Apara"/>
    <w:rsid w:val="00253AC2"/>
    <w:pPr>
      <w:tabs>
        <w:tab w:val="clear" w:pos="1600"/>
        <w:tab w:val="left" w:pos="0"/>
        <w:tab w:val="left" w:pos="1599"/>
      </w:tabs>
      <w:ind w:left="1599" w:hanging="2081"/>
    </w:pPr>
  </w:style>
  <w:style w:type="paragraph" w:customStyle="1" w:styleId="aDefsubparaSymb">
    <w:name w:val="aDef subpara Symb"/>
    <w:basedOn w:val="Asubpara"/>
    <w:rsid w:val="00253AC2"/>
    <w:pPr>
      <w:tabs>
        <w:tab w:val="left" w:pos="0"/>
      </w:tabs>
      <w:ind w:left="2098" w:hanging="2580"/>
    </w:pPr>
  </w:style>
  <w:style w:type="paragraph" w:customStyle="1" w:styleId="SchAmainSymb">
    <w:name w:val="Sch A main Symb"/>
    <w:basedOn w:val="Amain"/>
    <w:rsid w:val="00253AC2"/>
    <w:pPr>
      <w:tabs>
        <w:tab w:val="left" w:pos="0"/>
      </w:tabs>
      <w:ind w:hanging="1580"/>
    </w:pPr>
  </w:style>
  <w:style w:type="paragraph" w:customStyle="1" w:styleId="SchAparaSymb">
    <w:name w:val="Sch A para Symb"/>
    <w:basedOn w:val="Apara"/>
    <w:rsid w:val="00253AC2"/>
    <w:pPr>
      <w:tabs>
        <w:tab w:val="left" w:pos="0"/>
      </w:tabs>
      <w:ind w:hanging="2080"/>
    </w:pPr>
  </w:style>
  <w:style w:type="paragraph" w:customStyle="1" w:styleId="SchAsubparaSymb">
    <w:name w:val="Sch A subpara Symb"/>
    <w:basedOn w:val="Asubpara"/>
    <w:rsid w:val="00253AC2"/>
    <w:pPr>
      <w:tabs>
        <w:tab w:val="left" w:pos="0"/>
      </w:tabs>
      <w:ind w:hanging="2580"/>
    </w:pPr>
  </w:style>
  <w:style w:type="paragraph" w:customStyle="1" w:styleId="SchAsubsubparaSymb">
    <w:name w:val="Sch A subsubpara Symb"/>
    <w:basedOn w:val="AsubsubparaSymb"/>
    <w:rsid w:val="00253AC2"/>
  </w:style>
  <w:style w:type="paragraph" w:customStyle="1" w:styleId="refSymb">
    <w:name w:val="ref Symb"/>
    <w:basedOn w:val="BillBasic"/>
    <w:next w:val="Normal"/>
    <w:rsid w:val="00253AC2"/>
    <w:pPr>
      <w:tabs>
        <w:tab w:val="left" w:pos="-480"/>
      </w:tabs>
      <w:spacing w:before="60"/>
      <w:ind w:hanging="480"/>
    </w:pPr>
    <w:rPr>
      <w:sz w:val="18"/>
    </w:rPr>
  </w:style>
  <w:style w:type="paragraph" w:customStyle="1" w:styleId="IshadedH5SecSymb">
    <w:name w:val="I shaded H5 Sec Symb"/>
    <w:basedOn w:val="AH5Sec"/>
    <w:rsid w:val="00253AC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53AC2"/>
    <w:pPr>
      <w:tabs>
        <w:tab w:val="clear" w:pos="-1580"/>
      </w:tabs>
      <w:ind w:left="975" w:hanging="1457"/>
    </w:pPr>
  </w:style>
  <w:style w:type="paragraph" w:customStyle="1" w:styleId="IH1ChapSymb">
    <w:name w:val="I H1 Chap Symb"/>
    <w:basedOn w:val="BillBasicHeading"/>
    <w:next w:val="Normal"/>
    <w:rsid w:val="00253AC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253AC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253AC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253AC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253AC2"/>
    <w:pPr>
      <w:tabs>
        <w:tab w:val="clear" w:pos="2600"/>
        <w:tab w:val="left" w:pos="-1580"/>
        <w:tab w:val="left" w:pos="0"/>
        <w:tab w:val="left" w:pos="1100"/>
      </w:tabs>
      <w:spacing w:before="240"/>
      <w:ind w:left="1100" w:hanging="1580"/>
    </w:pPr>
  </w:style>
  <w:style w:type="paragraph" w:customStyle="1" w:styleId="IMainSymb">
    <w:name w:val="I Main Symb"/>
    <w:basedOn w:val="Amain"/>
    <w:rsid w:val="00253AC2"/>
    <w:pPr>
      <w:tabs>
        <w:tab w:val="left" w:pos="0"/>
      </w:tabs>
      <w:ind w:hanging="1580"/>
    </w:pPr>
  </w:style>
  <w:style w:type="paragraph" w:customStyle="1" w:styleId="IparaSymb">
    <w:name w:val="I para Symb"/>
    <w:basedOn w:val="Apara"/>
    <w:rsid w:val="00253AC2"/>
    <w:pPr>
      <w:tabs>
        <w:tab w:val="left" w:pos="0"/>
      </w:tabs>
      <w:ind w:hanging="2080"/>
      <w:outlineLvl w:val="9"/>
    </w:pPr>
  </w:style>
  <w:style w:type="paragraph" w:customStyle="1" w:styleId="IsubparaSymb">
    <w:name w:val="I subpara Symb"/>
    <w:basedOn w:val="Asubpara"/>
    <w:rsid w:val="00253AC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53AC2"/>
    <w:pPr>
      <w:tabs>
        <w:tab w:val="clear" w:pos="2400"/>
        <w:tab w:val="clear" w:pos="2600"/>
        <w:tab w:val="right" w:pos="2460"/>
        <w:tab w:val="left" w:pos="2660"/>
      </w:tabs>
      <w:ind w:left="2660" w:hanging="3140"/>
    </w:pPr>
  </w:style>
  <w:style w:type="paragraph" w:customStyle="1" w:styleId="IdefparaSymb">
    <w:name w:val="I def para Symb"/>
    <w:basedOn w:val="IparaSymb"/>
    <w:rsid w:val="00253AC2"/>
    <w:pPr>
      <w:ind w:left="1599" w:hanging="2081"/>
    </w:pPr>
  </w:style>
  <w:style w:type="paragraph" w:customStyle="1" w:styleId="IdefsubparaSymb">
    <w:name w:val="I def subpara Symb"/>
    <w:basedOn w:val="IsubparaSymb"/>
    <w:rsid w:val="00253AC2"/>
    <w:pPr>
      <w:ind w:left="2138"/>
    </w:pPr>
  </w:style>
  <w:style w:type="paragraph" w:customStyle="1" w:styleId="ISched-headingSymb">
    <w:name w:val="I Sched-heading Symb"/>
    <w:basedOn w:val="BillBasicHeading"/>
    <w:next w:val="Normal"/>
    <w:rsid w:val="00253AC2"/>
    <w:pPr>
      <w:tabs>
        <w:tab w:val="left" w:pos="-3080"/>
        <w:tab w:val="left" w:pos="0"/>
      </w:tabs>
      <w:spacing w:before="320"/>
      <w:ind w:left="2600" w:hanging="3080"/>
    </w:pPr>
    <w:rPr>
      <w:sz w:val="34"/>
    </w:rPr>
  </w:style>
  <w:style w:type="paragraph" w:customStyle="1" w:styleId="ISched-PartSymb">
    <w:name w:val="I Sched-Part Symb"/>
    <w:basedOn w:val="BillBasicHeading"/>
    <w:rsid w:val="00253AC2"/>
    <w:pPr>
      <w:tabs>
        <w:tab w:val="left" w:pos="-3080"/>
        <w:tab w:val="left" w:pos="0"/>
      </w:tabs>
      <w:spacing w:before="380"/>
      <w:ind w:left="2600" w:hanging="3080"/>
    </w:pPr>
    <w:rPr>
      <w:sz w:val="32"/>
    </w:rPr>
  </w:style>
  <w:style w:type="paragraph" w:customStyle="1" w:styleId="ISched-formSymb">
    <w:name w:val="I Sched-form Symb"/>
    <w:basedOn w:val="BillBasicHeading"/>
    <w:rsid w:val="00253AC2"/>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53AC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53AC2"/>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53AC2"/>
    <w:pPr>
      <w:tabs>
        <w:tab w:val="left" w:pos="1100"/>
      </w:tabs>
      <w:spacing w:before="60"/>
      <w:ind w:left="1500" w:hanging="1986"/>
    </w:pPr>
  </w:style>
  <w:style w:type="paragraph" w:customStyle="1" w:styleId="aExamHdgssSymb">
    <w:name w:val="aExamHdgss Symb"/>
    <w:basedOn w:val="BillBasicHeading"/>
    <w:next w:val="Normal"/>
    <w:rsid w:val="00253AC2"/>
    <w:pPr>
      <w:tabs>
        <w:tab w:val="clear" w:pos="2600"/>
        <w:tab w:val="left" w:pos="1582"/>
      </w:tabs>
      <w:ind w:left="1100" w:hanging="1582"/>
    </w:pPr>
    <w:rPr>
      <w:sz w:val="18"/>
    </w:rPr>
  </w:style>
  <w:style w:type="paragraph" w:customStyle="1" w:styleId="aExamssSymb">
    <w:name w:val="aExamss Symb"/>
    <w:basedOn w:val="aNote"/>
    <w:rsid w:val="00253AC2"/>
    <w:pPr>
      <w:tabs>
        <w:tab w:val="left" w:pos="1582"/>
      </w:tabs>
      <w:spacing w:before="60"/>
      <w:ind w:left="1100" w:hanging="1582"/>
    </w:pPr>
  </w:style>
  <w:style w:type="paragraph" w:customStyle="1" w:styleId="aExamINumssSymb">
    <w:name w:val="aExamINumss Symb"/>
    <w:basedOn w:val="aExamssSymb"/>
    <w:rsid w:val="00253AC2"/>
    <w:pPr>
      <w:tabs>
        <w:tab w:val="left" w:pos="1100"/>
      </w:tabs>
      <w:ind w:left="1500" w:hanging="1986"/>
    </w:pPr>
  </w:style>
  <w:style w:type="paragraph" w:customStyle="1" w:styleId="aExamNumTextssSymb">
    <w:name w:val="aExamNumTextss Symb"/>
    <w:basedOn w:val="aExamssSymb"/>
    <w:rsid w:val="00253AC2"/>
    <w:pPr>
      <w:tabs>
        <w:tab w:val="clear" w:pos="1582"/>
        <w:tab w:val="left" w:pos="1985"/>
      </w:tabs>
      <w:ind w:left="1503" w:hanging="1985"/>
    </w:pPr>
  </w:style>
  <w:style w:type="paragraph" w:customStyle="1" w:styleId="AExamIParaSymb">
    <w:name w:val="AExamIPara Symb"/>
    <w:basedOn w:val="aExam"/>
    <w:rsid w:val="00253AC2"/>
    <w:pPr>
      <w:tabs>
        <w:tab w:val="right" w:pos="1718"/>
      </w:tabs>
      <w:ind w:left="1984" w:hanging="2466"/>
    </w:pPr>
  </w:style>
  <w:style w:type="paragraph" w:customStyle="1" w:styleId="aExamBulletssSymb">
    <w:name w:val="aExamBulletss Symb"/>
    <w:basedOn w:val="aExamssSymb"/>
    <w:rsid w:val="00253AC2"/>
    <w:pPr>
      <w:tabs>
        <w:tab w:val="left" w:pos="1100"/>
      </w:tabs>
      <w:ind w:left="1500" w:hanging="1986"/>
    </w:pPr>
  </w:style>
  <w:style w:type="paragraph" w:customStyle="1" w:styleId="aNoteSymb">
    <w:name w:val="aNote Symb"/>
    <w:basedOn w:val="BillBasic"/>
    <w:rsid w:val="00253AC2"/>
    <w:pPr>
      <w:tabs>
        <w:tab w:val="left" w:pos="1100"/>
        <w:tab w:val="left" w:pos="2381"/>
      </w:tabs>
      <w:ind w:left="1899" w:hanging="2381"/>
    </w:pPr>
    <w:rPr>
      <w:sz w:val="20"/>
    </w:rPr>
  </w:style>
  <w:style w:type="paragraph" w:customStyle="1" w:styleId="aNoteTextssSymb">
    <w:name w:val="aNoteTextss Symb"/>
    <w:basedOn w:val="Normal"/>
    <w:rsid w:val="00253AC2"/>
    <w:pPr>
      <w:tabs>
        <w:tab w:val="clear" w:pos="0"/>
        <w:tab w:val="left" w:pos="1418"/>
      </w:tabs>
      <w:spacing w:before="60"/>
      <w:ind w:left="1417" w:hanging="1899"/>
      <w:jc w:val="both"/>
    </w:pPr>
    <w:rPr>
      <w:sz w:val="20"/>
    </w:rPr>
  </w:style>
  <w:style w:type="paragraph" w:customStyle="1" w:styleId="aNoteParaSymb">
    <w:name w:val="aNotePara Symb"/>
    <w:basedOn w:val="aNoteSymb"/>
    <w:rsid w:val="00253AC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253AC2"/>
    <w:pPr>
      <w:tabs>
        <w:tab w:val="clear" w:pos="0"/>
        <w:tab w:val="left" w:pos="1899"/>
      </w:tabs>
      <w:spacing w:before="60"/>
      <w:ind w:left="2296" w:hanging="2778"/>
      <w:jc w:val="both"/>
    </w:pPr>
    <w:rPr>
      <w:sz w:val="20"/>
    </w:rPr>
  </w:style>
  <w:style w:type="paragraph" w:customStyle="1" w:styleId="AparabulletSymb">
    <w:name w:val="A para bullet Symb"/>
    <w:basedOn w:val="BillBasic"/>
    <w:rsid w:val="00253AC2"/>
    <w:pPr>
      <w:tabs>
        <w:tab w:val="left" w:pos="1616"/>
        <w:tab w:val="left" w:pos="2495"/>
      </w:tabs>
      <w:spacing w:before="60"/>
      <w:ind w:left="2013" w:hanging="2495"/>
    </w:pPr>
  </w:style>
  <w:style w:type="paragraph" w:customStyle="1" w:styleId="aExamHdgparSymb">
    <w:name w:val="aExamHdgpar Symb"/>
    <w:basedOn w:val="aExamHdgssSymb"/>
    <w:next w:val="Normal"/>
    <w:rsid w:val="00253AC2"/>
    <w:pPr>
      <w:tabs>
        <w:tab w:val="clear" w:pos="1582"/>
        <w:tab w:val="left" w:pos="1599"/>
      </w:tabs>
      <w:ind w:left="1599" w:hanging="2081"/>
    </w:pPr>
  </w:style>
  <w:style w:type="paragraph" w:customStyle="1" w:styleId="aExamparSymb">
    <w:name w:val="aExampar Symb"/>
    <w:basedOn w:val="aExamssSymb"/>
    <w:rsid w:val="00253AC2"/>
    <w:pPr>
      <w:tabs>
        <w:tab w:val="clear" w:pos="1582"/>
        <w:tab w:val="left" w:pos="1599"/>
      </w:tabs>
      <w:ind w:left="1599" w:hanging="2081"/>
    </w:pPr>
  </w:style>
  <w:style w:type="paragraph" w:customStyle="1" w:styleId="aExamINumparSymb">
    <w:name w:val="aExamINumpar Symb"/>
    <w:basedOn w:val="aExamparSymb"/>
    <w:rsid w:val="00253AC2"/>
    <w:pPr>
      <w:tabs>
        <w:tab w:val="left" w:pos="2000"/>
      </w:tabs>
      <w:ind w:left="2041" w:hanging="2495"/>
    </w:pPr>
  </w:style>
  <w:style w:type="paragraph" w:customStyle="1" w:styleId="aExamBulletparSymb">
    <w:name w:val="aExamBulletpar Symb"/>
    <w:basedOn w:val="aExamparSymb"/>
    <w:rsid w:val="00253AC2"/>
    <w:pPr>
      <w:tabs>
        <w:tab w:val="clear" w:pos="1599"/>
        <w:tab w:val="left" w:pos="1616"/>
        <w:tab w:val="left" w:pos="2495"/>
      </w:tabs>
      <w:ind w:left="2013" w:hanging="2495"/>
    </w:pPr>
  </w:style>
  <w:style w:type="paragraph" w:customStyle="1" w:styleId="aNoteparSymb">
    <w:name w:val="aNotepar Symb"/>
    <w:basedOn w:val="BillBasic"/>
    <w:next w:val="Normal"/>
    <w:rsid w:val="00253AC2"/>
    <w:pPr>
      <w:tabs>
        <w:tab w:val="left" w:pos="1599"/>
        <w:tab w:val="left" w:pos="2398"/>
      </w:tabs>
      <w:ind w:left="2410" w:hanging="2892"/>
    </w:pPr>
    <w:rPr>
      <w:sz w:val="20"/>
    </w:rPr>
  </w:style>
  <w:style w:type="paragraph" w:customStyle="1" w:styleId="aNoteTextparSymb">
    <w:name w:val="aNoteTextpar Symb"/>
    <w:basedOn w:val="aNoteparSymb"/>
    <w:rsid w:val="00253AC2"/>
    <w:pPr>
      <w:tabs>
        <w:tab w:val="clear" w:pos="1599"/>
        <w:tab w:val="clear" w:pos="2398"/>
        <w:tab w:val="left" w:pos="2880"/>
      </w:tabs>
      <w:spacing w:before="60"/>
      <w:ind w:left="2398" w:hanging="2880"/>
    </w:pPr>
  </w:style>
  <w:style w:type="paragraph" w:customStyle="1" w:styleId="aNoteParaparSymb">
    <w:name w:val="aNoteParapar Symb"/>
    <w:basedOn w:val="aNoteparSymb"/>
    <w:rsid w:val="00253AC2"/>
    <w:pPr>
      <w:tabs>
        <w:tab w:val="right" w:pos="2640"/>
      </w:tabs>
      <w:spacing w:before="60"/>
      <w:ind w:left="2920" w:hanging="3402"/>
    </w:pPr>
  </w:style>
  <w:style w:type="paragraph" w:customStyle="1" w:styleId="aNoteBulletparSymb">
    <w:name w:val="aNoteBulletpar Symb"/>
    <w:basedOn w:val="aNoteparSymb"/>
    <w:rsid w:val="00253AC2"/>
    <w:pPr>
      <w:tabs>
        <w:tab w:val="clear" w:pos="1599"/>
        <w:tab w:val="left" w:pos="3289"/>
      </w:tabs>
      <w:spacing w:before="60"/>
      <w:ind w:left="2807" w:hanging="3289"/>
    </w:pPr>
  </w:style>
  <w:style w:type="paragraph" w:customStyle="1" w:styleId="AsubparabulletSymb">
    <w:name w:val="A subpara bullet Symb"/>
    <w:basedOn w:val="BillBasic"/>
    <w:rsid w:val="00253AC2"/>
    <w:pPr>
      <w:tabs>
        <w:tab w:val="left" w:pos="2138"/>
        <w:tab w:val="left" w:pos="3005"/>
      </w:tabs>
      <w:spacing w:before="60"/>
      <w:ind w:left="2523" w:hanging="3005"/>
    </w:pPr>
  </w:style>
  <w:style w:type="paragraph" w:customStyle="1" w:styleId="aExamHdgsubparSymb">
    <w:name w:val="aExamHdgsubpar Symb"/>
    <w:basedOn w:val="aExamHdgssSymb"/>
    <w:next w:val="Normal"/>
    <w:rsid w:val="00253AC2"/>
    <w:pPr>
      <w:tabs>
        <w:tab w:val="clear" w:pos="1582"/>
        <w:tab w:val="left" w:pos="2620"/>
      </w:tabs>
      <w:ind w:left="2138" w:hanging="2620"/>
    </w:pPr>
  </w:style>
  <w:style w:type="paragraph" w:customStyle="1" w:styleId="aExamsubparSymb">
    <w:name w:val="aExamsubpar Symb"/>
    <w:basedOn w:val="aExamssSymb"/>
    <w:rsid w:val="00253AC2"/>
    <w:pPr>
      <w:tabs>
        <w:tab w:val="clear" w:pos="1582"/>
        <w:tab w:val="left" w:pos="2620"/>
      </w:tabs>
      <w:ind w:left="2138" w:hanging="2620"/>
    </w:pPr>
  </w:style>
  <w:style w:type="paragraph" w:customStyle="1" w:styleId="aNotesubparSymb">
    <w:name w:val="aNotesubpar Symb"/>
    <w:basedOn w:val="BillBasic"/>
    <w:next w:val="Normal"/>
    <w:rsid w:val="00253AC2"/>
    <w:pPr>
      <w:tabs>
        <w:tab w:val="left" w:pos="2138"/>
        <w:tab w:val="left" w:pos="2937"/>
      </w:tabs>
      <w:ind w:left="2455" w:hanging="2937"/>
    </w:pPr>
    <w:rPr>
      <w:sz w:val="20"/>
    </w:rPr>
  </w:style>
  <w:style w:type="paragraph" w:customStyle="1" w:styleId="aNoteTextsubparSymb">
    <w:name w:val="aNoteTextsubpar Symb"/>
    <w:basedOn w:val="aNotesubparSymb"/>
    <w:rsid w:val="00253AC2"/>
    <w:pPr>
      <w:tabs>
        <w:tab w:val="clear" w:pos="2138"/>
        <w:tab w:val="clear" w:pos="2937"/>
        <w:tab w:val="left" w:pos="2943"/>
      </w:tabs>
      <w:spacing w:before="60"/>
      <w:ind w:left="2943" w:hanging="3425"/>
    </w:pPr>
  </w:style>
  <w:style w:type="paragraph" w:customStyle="1" w:styleId="PenaltySymb">
    <w:name w:val="Penalty Symb"/>
    <w:basedOn w:val="AmainreturnSymb"/>
    <w:rsid w:val="00253AC2"/>
  </w:style>
  <w:style w:type="paragraph" w:customStyle="1" w:styleId="PenaltyParaSymb">
    <w:name w:val="PenaltyPara Symb"/>
    <w:basedOn w:val="Normal"/>
    <w:rsid w:val="00253AC2"/>
    <w:pPr>
      <w:tabs>
        <w:tab w:val="right" w:pos="1360"/>
      </w:tabs>
      <w:spacing w:before="60"/>
      <w:ind w:left="1599" w:hanging="2081"/>
      <w:jc w:val="both"/>
    </w:pPr>
  </w:style>
  <w:style w:type="paragraph" w:customStyle="1" w:styleId="FormulaSymb">
    <w:name w:val="Formula Symb"/>
    <w:basedOn w:val="BillBasic"/>
    <w:rsid w:val="00253AC2"/>
    <w:pPr>
      <w:tabs>
        <w:tab w:val="left" w:pos="-480"/>
      </w:tabs>
      <w:spacing w:line="260" w:lineRule="atLeast"/>
      <w:ind w:hanging="480"/>
      <w:jc w:val="center"/>
    </w:pPr>
  </w:style>
  <w:style w:type="paragraph" w:customStyle="1" w:styleId="NormalSymb">
    <w:name w:val="Normal Symb"/>
    <w:basedOn w:val="Normal"/>
    <w:qFormat/>
    <w:rsid w:val="00253AC2"/>
    <w:pPr>
      <w:ind w:hanging="482"/>
    </w:pPr>
  </w:style>
  <w:style w:type="character" w:styleId="PlaceholderText">
    <w:name w:val="Placeholder Text"/>
    <w:basedOn w:val="DefaultParagraphFont"/>
    <w:uiPriority w:val="99"/>
    <w:semiHidden/>
    <w:rsid w:val="00253AC2"/>
    <w:rPr>
      <w:color w:val="808080"/>
    </w:rPr>
  </w:style>
  <w:style w:type="character" w:styleId="UnresolvedMention">
    <w:name w:val="Unresolved Mention"/>
    <w:basedOn w:val="DefaultParagraphFont"/>
    <w:uiPriority w:val="99"/>
    <w:semiHidden/>
    <w:unhideWhenUsed/>
    <w:rsid w:val="00290C40"/>
    <w:rPr>
      <w:color w:val="605E5C"/>
      <w:shd w:val="clear" w:color="auto" w:fill="E1DFDD"/>
    </w:rPr>
  </w:style>
  <w:style w:type="character" w:customStyle="1" w:styleId="aDefChar">
    <w:name w:val="aDef Char"/>
    <w:basedOn w:val="DefaultParagraphFont"/>
    <w:link w:val="aDef"/>
    <w:locked/>
    <w:rsid w:val="00290C4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footer" Target="footer3.xml"/><Relationship Id="rId42" Type="http://schemas.openxmlformats.org/officeDocument/2006/relationships/footer" Target="footer11.xml"/><Relationship Id="rId47" Type="http://schemas.openxmlformats.org/officeDocument/2006/relationships/hyperlink" Target="http://www.legislation.act.gov.au/sl/2011-12" TargetMode="External"/><Relationship Id="rId63" Type="http://schemas.openxmlformats.org/officeDocument/2006/relationships/hyperlink" Target="http://www.legislation.act.gov.au/sl/2016-19" TargetMode="External"/><Relationship Id="rId68" Type="http://schemas.openxmlformats.org/officeDocument/2006/relationships/header" Target="header12.xml"/><Relationship Id="rId16" Type="http://schemas.openxmlformats.org/officeDocument/2006/relationships/header" Target="header1.xml"/><Relationship Id="rId11" Type="http://schemas.openxmlformats.org/officeDocument/2006/relationships/hyperlink" Target="http://www.legislation.act.gov.au/a/2001-14" TargetMode="External"/><Relationship Id="rId24" Type="http://schemas.openxmlformats.org/officeDocument/2006/relationships/footer" Target="footer4.xml"/><Relationship Id="rId32" Type="http://schemas.openxmlformats.org/officeDocument/2006/relationships/footer" Target="footer7.xml"/><Relationship Id="rId37" Type="http://schemas.openxmlformats.org/officeDocument/2006/relationships/hyperlink" Target="http://www.legislation.act.gov.au/a/1925-1" TargetMode="External"/><Relationship Id="rId40" Type="http://schemas.openxmlformats.org/officeDocument/2006/relationships/header" Target="header9.xml"/><Relationship Id="rId45" Type="http://schemas.openxmlformats.org/officeDocument/2006/relationships/hyperlink" Target="http://www.legislation.act.gov.au/a/2001-14" TargetMode="External"/><Relationship Id="rId53" Type="http://schemas.openxmlformats.org/officeDocument/2006/relationships/hyperlink" Target="http://www.legislation.act.gov.au/sl/2011-12" TargetMode="External"/><Relationship Id="rId58" Type="http://schemas.openxmlformats.org/officeDocument/2006/relationships/hyperlink" Target="http://www.legislation.act.gov.au/sl/2004-19" TargetMode="External"/><Relationship Id="rId66" Type="http://schemas.openxmlformats.org/officeDocument/2006/relationships/footer" Target="footer12.xml"/><Relationship Id="rId74" Type="http://schemas.openxmlformats.org/officeDocument/2006/relationships/header" Target="header15.xml"/><Relationship Id="rId5" Type="http://schemas.openxmlformats.org/officeDocument/2006/relationships/footnotes" Target="footnotes.xml"/><Relationship Id="rId61" Type="http://schemas.openxmlformats.org/officeDocument/2006/relationships/hyperlink" Target="http://www.legislation.act.gov.au/sl/2011-12" TargetMode="External"/><Relationship Id="rId19" Type="http://schemas.openxmlformats.org/officeDocument/2006/relationships/footer" Target="footer2.xm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2001-18/" TargetMode="External"/><Relationship Id="rId30" Type="http://schemas.openxmlformats.org/officeDocument/2006/relationships/header" Target="header6.xml"/><Relationship Id="rId35" Type="http://schemas.openxmlformats.org/officeDocument/2006/relationships/hyperlink" Target="http://www.legislation.act.gov.au/a/2001-18" TargetMode="External"/><Relationship Id="rId43" Type="http://schemas.openxmlformats.org/officeDocument/2006/relationships/hyperlink" Target="http://www.legislation.act.gov.au/a/2001-14" TargetMode="External"/><Relationship Id="rId48" Type="http://schemas.openxmlformats.org/officeDocument/2006/relationships/hyperlink" Target="http://www.legislation.act.gov.au/sl/2016-19/default.asp" TargetMode="External"/><Relationship Id="rId56" Type="http://schemas.openxmlformats.org/officeDocument/2006/relationships/hyperlink" Target="http://www.legislation.act.gov.au/sl/2004-19" TargetMode="External"/><Relationship Id="rId64" Type="http://schemas.openxmlformats.org/officeDocument/2006/relationships/header" Target="header10.xml"/><Relationship Id="rId69" Type="http://schemas.openxmlformats.org/officeDocument/2006/relationships/header" Target="header13.xml"/><Relationship Id="rId77" Type="http://schemas.openxmlformats.org/officeDocument/2006/relationships/theme" Target="theme/theme1.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sl/2011-12" TargetMode="External"/><Relationship Id="rId72" Type="http://schemas.openxmlformats.org/officeDocument/2006/relationships/header" Target="header14.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8.xml"/><Relationship Id="rId38" Type="http://schemas.openxmlformats.org/officeDocument/2006/relationships/hyperlink" Target="http://www.legislation.act.gov.au/a/2001-18" TargetMode="External"/><Relationship Id="rId46" Type="http://schemas.openxmlformats.org/officeDocument/2006/relationships/hyperlink" Target="http://www.legislation.act.gov.au/sl/2004-19/default.asp" TargetMode="External"/><Relationship Id="rId59" Type="http://schemas.openxmlformats.org/officeDocument/2006/relationships/hyperlink" Target="http://www.legislation.act.gov.au/a/2001-14" TargetMode="External"/><Relationship Id="rId67" Type="http://schemas.openxmlformats.org/officeDocument/2006/relationships/footer" Target="footer13.xml"/><Relationship Id="rId20" Type="http://schemas.openxmlformats.org/officeDocument/2006/relationships/header" Target="header3.xml"/><Relationship Id="rId41" Type="http://schemas.openxmlformats.org/officeDocument/2006/relationships/footer" Target="footer10.xml"/><Relationship Id="rId54" Type="http://schemas.openxmlformats.org/officeDocument/2006/relationships/hyperlink" Target="http://www.legislation.act.gov.au/sl/2016-19/default.asp" TargetMode="External"/><Relationship Id="rId62" Type="http://schemas.openxmlformats.org/officeDocument/2006/relationships/hyperlink" Target="http://www.legislation.act.gov.au/sl/2016-19" TargetMode="External"/><Relationship Id="rId70" Type="http://schemas.openxmlformats.org/officeDocument/2006/relationships/footer" Target="footer14.xml"/><Relationship Id="rId75"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1-18/" TargetMode="External"/><Relationship Id="rId36" Type="http://schemas.openxmlformats.org/officeDocument/2006/relationships/hyperlink" Target="http://www.legislation.act.gov.au/a/2001-14" TargetMode="External"/><Relationship Id="rId49" Type="http://schemas.openxmlformats.org/officeDocument/2006/relationships/hyperlink" Target="https://legislation.act.gov.au/a/2023-36/" TargetMode="External"/><Relationship Id="rId57" Type="http://schemas.openxmlformats.org/officeDocument/2006/relationships/hyperlink" Target="http://www.legislation.act.gov.au/sl/2004-19" TargetMode="External"/><Relationship Id="rId10" Type="http://schemas.openxmlformats.org/officeDocument/2006/relationships/hyperlink" Target="http://www.legislation.act.gov.au/a/2001-14" TargetMode="External"/><Relationship Id="rId31" Type="http://schemas.openxmlformats.org/officeDocument/2006/relationships/header" Target="header7.xml"/><Relationship Id="rId44" Type="http://schemas.openxmlformats.org/officeDocument/2006/relationships/hyperlink" Target="http://www.legislation.act.gov.au/sl/2002-19" TargetMode="External"/><Relationship Id="rId52" Type="http://schemas.openxmlformats.org/officeDocument/2006/relationships/hyperlink" Target="http://www.legislation.act.gov.au/sl/2004-19" TargetMode="External"/><Relationship Id="rId60" Type="http://schemas.openxmlformats.org/officeDocument/2006/relationships/hyperlink" Target="http://www.legislation.act.gov.au/sl/2011-12" TargetMode="External"/><Relationship Id="rId65" Type="http://schemas.openxmlformats.org/officeDocument/2006/relationships/header" Target="header11.xml"/><Relationship Id="rId73" Type="http://schemas.openxmlformats.org/officeDocument/2006/relationships/footer" Target="footer16.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eader" Target="header8.xml"/><Relationship Id="rId34" Type="http://schemas.openxmlformats.org/officeDocument/2006/relationships/footer" Target="footer9.xml"/><Relationship Id="rId50" Type="http://schemas.openxmlformats.org/officeDocument/2006/relationships/hyperlink" Target="https://legislation.act.gov.au/a/2023-18/" TargetMode="External"/><Relationship Id="rId55" Type="http://schemas.openxmlformats.org/officeDocument/2006/relationships/hyperlink" Target="https://legislation.act.gov.au/a/2023-36/" TargetMode="External"/><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footer" Target="footer15.xml"/><Relationship Id="rId2" Type="http://schemas.openxmlformats.org/officeDocument/2006/relationships/styles" Target="styles.xml"/><Relationship Id="rId29" Type="http://schemas.openxmlformats.org/officeDocument/2006/relationships/hyperlink" Target="http://www.legislation.act.gov.au/sl/200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2948</Words>
  <Characters>14242</Characters>
  <Application>Microsoft Office Word</Application>
  <DocSecurity>0</DocSecurity>
  <Lines>464</Lines>
  <Paragraphs>279</Paragraphs>
  <ScaleCrop>false</ScaleCrop>
  <HeadingPairs>
    <vt:vector size="2" baseType="variant">
      <vt:variant>
        <vt:lpstr>Title</vt:lpstr>
      </vt:variant>
      <vt:variant>
        <vt:i4>1</vt:i4>
      </vt:variant>
    </vt:vector>
  </HeadingPairs>
  <TitlesOfParts>
    <vt:vector size="1" baseType="lpstr">
      <vt:lpstr>Leases (Commercial and Retail) Regulation 2002</vt:lpstr>
    </vt:vector>
  </TitlesOfParts>
  <Manager>Regulation</Manager>
  <Company>Section</Company>
  <LinksUpToDate>false</LinksUpToDate>
  <CharactersWithSpaces>17056</CharactersWithSpaces>
  <SharedDoc>false</SharedDoc>
  <HLinks>
    <vt:vector size="18" baseType="variant">
      <vt:variant>
        <vt:i4>5505024</vt:i4>
      </vt:variant>
      <vt:variant>
        <vt:i4>1024</vt:i4>
      </vt:variant>
      <vt:variant>
        <vt:i4>1025</vt:i4>
      </vt:variant>
      <vt:variant>
        <vt:i4>1</vt:i4>
      </vt:variant>
      <vt:variant>
        <vt:lpwstr>G:\pco\1 Office Administration\Information Technology\ACTCrest\Black&amp;White\ACT Crest high res small.tif</vt:lpwstr>
      </vt:variant>
      <vt:variant>
        <vt:lpwstr/>
      </vt:variant>
      <vt:variant>
        <vt:i4>5505024</vt:i4>
      </vt:variant>
      <vt:variant>
        <vt:i4>3915</vt:i4>
      </vt:variant>
      <vt:variant>
        <vt:i4>1026</vt:i4>
      </vt:variant>
      <vt:variant>
        <vt:i4>1</vt:i4>
      </vt:variant>
      <vt:variant>
        <vt:lpwstr>G:\pco\1 Office Administration\Information Technology\ACTCrest\Black&amp;White\ACT Crest high res small.tif</vt:lpwstr>
      </vt:variant>
      <vt:variant>
        <vt:lpwstr/>
      </vt:variant>
      <vt:variant>
        <vt:i4>5505024</vt:i4>
      </vt:variant>
      <vt:variant>
        <vt:i4>5821</vt:i4>
      </vt:variant>
      <vt:variant>
        <vt:i4>1027</vt:i4>
      </vt:variant>
      <vt:variant>
        <vt:i4>1</vt:i4>
      </vt:variant>
      <vt:variant>
        <vt:lpwstr>G:\pco\1 Office Administration\Information Technology\ACTCrest\Black&amp;White\ACT Crest high res small.tif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Leases (Commercial and Retail) Regulation 2002</dc:title>
  <dc:subject/>
  <dc:creator>julie thompson</dc:creator>
  <cp:keywords>R06</cp:keywords>
  <dc:description/>
  <cp:lastModifiedBy>PCODCS</cp:lastModifiedBy>
  <cp:revision>4</cp:revision>
  <cp:lastPrinted>2016-07-11T04:53:00Z</cp:lastPrinted>
  <dcterms:created xsi:type="dcterms:W3CDTF">2023-11-22T23:41:00Z</dcterms:created>
  <dcterms:modified xsi:type="dcterms:W3CDTF">2023-11-22T23:42:00Z</dcterms:modified>
  <cp:category>R6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27/11/23</vt:lpwstr>
  </property>
  <property fmtid="{D5CDD505-2E9C-101B-9397-08002B2CF9AE}" pid="5" name="Eff">
    <vt:lpwstr>Effective:  </vt:lpwstr>
  </property>
  <property fmtid="{D5CDD505-2E9C-101B-9397-08002B2CF9AE}" pid="6" name="StartDt">
    <vt:lpwstr>27/11/23</vt:lpwstr>
  </property>
  <property fmtid="{D5CDD505-2E9C-101B-9397-08002B2CF9AE}" pid="7" name="EndDt">
    <vt:lpwstr> </vt:lpwstr>
  </property>
  <property fmtid="{D5CDD505-2E9C-101B-9397-08002B2CF9AE}" pid="8" name="DMSID">
    <vt:lpwstr>11097835</vt:lpwstr>
  </property>
  <property fmtid="{D5CDD505-2E9C-101B-9397-08002B2CF9AE}" pid="9" name="CHECKEDOUTFROMJMS">
    <vt:lpwstr/>
  </property>
  <property fmtid="{D5CDD505-2E9C-101B-9397-08002B2CF9AE}" pid="10" name="JMSREQUIREDCHECKIN">
    <vt:lpwstr/>
  </property>
</Properties>
</file>