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03EAE" w14:textId="77777777" w:rsidR="006E5EE4" w:rsidRDefault="006E5EE4" w:rsidP="00427153">
      <w:pPr>
        <w:jc w:val="center"/>
      </w:pPr>
      <w:r>
        <w:rPr>
          <w:noProof/>
          <w:lang w:eastAsia="en-AU"/>
        </w:rPr>
        <w:drawing>
          <wp:inline distT="0" distB="0" distL="0" distR="0" wp14:anchorId="74FF9845" wp14:editId="0C818B4D">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4163C4" w14:textId="77777777" w:rsidR="006E5EE4" w:rsidRDefault="006E5EE4" w:rsidP="00427153">
      <w:pPr>
        <w:jc w:val="center"/>
        <w:rPr>
          <w:rFonts w:ascii="Arial" w:hAnsi="Arial"/>
        </w:rPr>
      </w:pPr>
      <w:r>
        <w:rPr>
          <w:rFonts w:ascii="Arial" w:hAnsi="Arial"/>
        </w:rPr>
        <w:t>Australian Capital Territory</w:t>
      </w:r>
    </w:p>
    <w:p w14:paraId="629D25C6" w14:textId="4D625758" w:rsidR="006E5EE4" w:rsidRDefault="006E5EE4" w:rsidP="00427153">
      <w:pPr>
        <w:pStyle w:val="Billname1"/>
      </w:pPr>
      <w:r>
        <w:fldChar w:fldCharType="begin"/>
      </w:r>
      <w:r>
        <w:instrText xml:space="preserve"> REF Citation \*charformat </w:instrText>
      </w:r>
      <w:r>
        <w:fldChar w:fldCharType="separate"/>
      </w:r>
      <w:r w:rsidR="00115962">
        <w:t>Civil Law (Wrongs) Regulation 2003</w:t>
      </w:r>
      <w:r>
        <w:fldChar w:fldCharType="end"/>
      </w:r>
      <w:r>
        <w:t xml:space="preserve">    </w:t>
      </w:r>
    </w:p>
    <w:p w14:paraId="41BF1963" w14:textId="797CE039" w:rsidR="006E5EE4" w:rsidRDefault="006E5EE4" w:rsidP="00427153">
      <w:pPr>
        <w:pStyle w:val="ActNo"/>
      </w:pPr>
      <w:bookmarkStart w:id="0" w:name="LawNo"/>
      <w:r>
        <w:t>SL2003-20</w:t>
      </w:r>
      <w:bookmarkEnd w:id="0"/>
    </w:p>
    <w:p w14:paraId="5B3DB97D" w14:textId="77777777" w:rsidR="006E5EE4" w:rsidRDefault="006E5EE4" w:rsidP="00427153">
      <w:pPr>
        <w:pStyle w:val="CoverInForce"/>
      </w:pPr>
      <w:r>
        <w:t>made under the</w:t>
      </w:r>
    </w:p>
    <w:p w14:paraId="6A01D809" w14:textId="11286DE9" w:rsidR="006E5EE4" w:rsidRDefault="006E5EE4" w:rsidP="00427153">
      <w:pPr>
        <w:pStyle w:val="CoverActName"/>
      </w:pPr>
      <w:r>
        <w:fldChar w:fldCharType="begin"/>
      </w:r>
      <w:r>
        <w:instrText xml:space="preserve"> REF ActName \*charformat </w:instrText>
      </w:r>
      <w:r>
        <w:fldChar w:fldCharType="separate"/>
      </w:r>
      <w:r w:rsidR="00115962" w:rsidRPr="00115962">
        <w:t>Civil Law (Wrongs) Act 2002</w:t>
      </w:r>
      <w:r>
        <w:fldChar w:fldCharType="end"/>
      </w:r>
    </w:p>
    <w:p w14:paraId="63C9B320" w14:textId="39263987" w:rsidR="006E5EE4" w:rsidRDefault="006E5EE4" w:rsidP="00427153">
      <w:pPr>
        <w:pStyle w:val="RepubNo"/>
      </w:pPr>
      <w:r>
        <w:t xml:space="preserve">Republication No </w:t>
      </w:r>
      <w:bookmarkStart w:id="1" w:name="RepubNo"/>
      <w:r>
        <w:t>15</w:t>
      </w:r>
      <w:bookmarkEnd w:id="1"/>
    </w:p>
    <w:p w14:paraId="4BE9B501" w14:textId="2A84CEC6" w:rsidR="006E5EE4" w:rsidRDefault="006E5EE4" w:rsidP="00427153">
      <w:pPr>
        <w:pStyle w:val="EffectiveDate"/>
      </w:pPr>
      <w:r>
        <w:t xml:space="preserve">Effective:  </w:t>
      </w:r>
      <w:bookmarkStart w:id="2" w:name="EffectiveDate"/>
      <w:r>
        <w:t>18 September 2024</w:t>
      </w:r>
      <w:bookmarkEnd w:id="2"/>
    </w:p>
    <w:p w14:paraId="5FD1D428" w14:textId="596378F5" w:rsidR="006E5EE4" w:rsidRDefault="006E5EE4" w:rsidP="00427153">
      <w:pPr>
        <w:pStyle w:val="CoverInForce"/>
      </w:pPr>
      <w:r>
        <w:t xml:space="preserve">Republication date: </w:t>
      </w:r>
      <w:bookmarkStart w:id="3" w:name="InForceDate"/>
      <w:r>
        <w:t>18 September 2024</w:t>
      </w:r>
      <w:bookmarkEnd w:id="3"/>
    </w:p>
    <w:p w14:paraId="0FC4F8D9" w14:textId="3119B129" w:rsidR="006E5EE4" w:rsidRDefault="006E5EE4" w:rsidP="00427153">
      <w:pPr>
        <w:pStyle w:val="CoverInForce"/>
      </w:pPr>
      <w:r>
        <w:t xml:space="preserve">Last amendment made by </w:t>
      </w:r>
      <w:bookmarkStart w:id="4" w:name="LastAmdt"/>
      <w:r w:rsidRPr="006E5EE4">
        <w:rPr>
          <w:rStyle w:val="charCitHyperlinkAbbrev"/>
        </w:rPr>
        <w:fldChar w:fldCharType="begin"/>
      </w:r>
      <w:r>
        <w:rPr>
          <w:rStyle w:val="charCitHyperlinkAbbrev"/>
        </w:rPr>
        <w:instrText>HYPERLINK "http://www.legislation.act.gov.au/a/2024-49/" \o "Justice and Community Safety Legislation Amendment Act 2024"</w:instrText>
      </w:r>
      <w:r w:rsidRPr="006E5EE4">
        <w:rPr>
          <w:rStyle w:val="charCitHyperlinkAbbrev"/>
        </w:rPr>
      </w:r>
      <w:r w:rsidRPr="006E5EE4">
        <w:rPr>
          <w:rStyle w:val="charCitHyperlinkAbbrev"/>
        </w:rPr>
        <w:fldChar w:fldCharType="separate"/>
      </w:r>
      <w:r>
        <w:rPr>
          <w:rStyle w:val="charCitHyperlinkAbbrev"/>
        </w:rPr>
        <w:t>A2024</w:t>
      </w:r>
      <w:r>
        <w:rPr>
          <w:rStyle w:val="charCitHyperlinkAbbrev"/>
        </w:rPr>
        <w:noBreakHyphen/>
        <w:t>49</w:t>
      </w:r>
      <w:r w:rsidRPr="006E5EE4">
        <w:rPr>
          <w:rStyle w:val="charCitHyperlinkAbbrev"/>
        </w:rPr>
        <w:fldChar w:fldCharType="end"/>
      </w:r>
      <w:bookmarkEnd w:id="4"/>
    </w:p>
    <w:p w14:paraId="128B490B" w14:textId="77777777" w:rsidR="006E5EE4" w:rsidRDefault="006E5EE4" w:rsidP="00427153"/>
    <w:p w14:paraId="047DE4EB" w14:textId="77777777" w:rsidR="006E5EE4" w:rsidRDefault="006E5EE4" w:rsidP="00427153"/>
    <w:p w14:paraId="6CC3CE81" w14:textId="77777777" w:rsidR="006E5EE4" w:rsidRDefault="006E5EE4" w:rsidP="00427153"/>
    <w:p w14:paraId="2ED6217A" w14:textId="77777777" w:rsidR="006E5EE4" w:rsidRDefault="006E5EE4" w:rsidP="00427153"/>
    <w:p w14:paraId="67CF0D79" w14:textId="77777777" w:rsidR="006E5EE4" w:rsidRDefault="006E5EE4" w:rsidP="00CE2912">
      <w:pPr>
        <w:spacing w:after="240"/>
        <w:rPr>
          <w:rFonts w:ascii="Arial" w:hAnsi="Arial"/>
        </w:rPr>
      </w:pPr>
    </w:p>
    <w:p w14:paraId="0D44D817" w14:textId="77777777" w:rsidR="006E5EE4" w:rsidRPr="00797332" w:rsidRDefault="006E5EE4" w:rsidP="00CE2912">
      <w:pPr>
        <w:pStyle w:val="PageBreak"/>
      </w:pPr>
      <w:r w:rsidRPr="00797332">
        <w:br w:type="page"/>
      </w:r>
    </w:p>
    <w:p w14:paraId="2522AADF" w14:textId="77777777" w:rsidR="006E5EE4" w:rsidRDefault="006E5EE4" w:rsidP="00427153">
      <w:pPr>
        <w:pStyle w:val="CoverHeading"/>
      </w:pPr>
      <w:r>
        <w:lastRenderedPageBreak/>
        <w:t>About this republication</w:t>
      </w:r>
    </w:p>
    <w:p w14:paraId="3E01EF8C" w14:textId="77777777" w:rsidR="006E5EE4" w:rsidRDefault="006E5EE4" w:rsidP="00427153">
      <w:pPr>
        <w:pStyle w:val="CoverSubHdg"/>
      </w:pPr>
      <w:r>
        <w:t>The republished law</w:t>
      </w:r>
    </w:p>
    <w:p w14:paraId="6B4FB316" w14:textId="6829AF62" w:rsidR="006E5EE4" w:rsidRDefault="006E5EE4" w:rsidP="00427153">
      <w:pPr>
        <w:pStyle w:val="CoverText"/>
      </w:pPr>
      <w:r>
        <w:t xml:space="preserve">This is a republication of the </w:t>
      </w:r>
      <w:r w:rsidRPr="006E5EE4">
        <w:rPr>
          <w:i/>
        </w:rPr>
        <w:fldChar w:fldCharType="begin"/>
      </w:r>
      <w:r w:rsidRPr="006E5EE4">
        <w:rPr>
          <w:i/>
        </w:rPr>
        <w:instrText xml:space="preserve"> REF citation *\charformat  \* MERGEFORMAT </w:instrText>
      </w:r>
      <w:r w:rsidRPr="006E5EE4">
        <w:rPr>
          <w:i/>
        </w:rPr>
        <w:fldChar w:fldCharType="separate"/>
      </w:r>
      <w:r w:rsidR="00115962" w:rsidRPr="00115962">
        <w:rPr>
          <w:i/>
        </w:rPr>
        <w:t>Civil Law (Wrongs) Regulation 2003</w:t>
      </w:r>
      <w:r w:rsidRPr="006E5EE4">
        <w:rPr>
          <w:i/>
        </w:rPr>
        <w:fldChar w:fldCharType="end"/>
      </w:r>
      <w:r>
        <w:rPr>
          <w:iCs/>
        </w:rPr>
        <w:t>,</w:t>
      </w:r>
      <w:r>
        <w:t xml:space="preserve"> made under the </w:t>
      </w:r>
      <w:r w:rsidRPr="006E5EE4">
        <w:rPr>
          <w:i/>
        </w:rPr>
        <w:fldChar w:fldCharType="begin"/>
      </w:r>
      <w:r w:rsidRPr="006E5EE4">
        <w:rPr>
          <w:i/>
        </w:rPr>
        <w:instrText xml:space="preserve"> REF ActName \*charformat  \* MERGEFORMAT </w:instrText>
      </w:r>
      <w:r w:rsidRPr="006E5EE4">
        <w:rPr>
          <w:i/>
        </w:rPr>
        <w:fldChar w:fldCharType="separate"/>
      </w:r>
      <w:r w:rsidR="00115962" w:rsidRPr="00115962">
        <w:rPr>
          <w:i/>
        </w:rPr>
        <w:t>Civil Law (Wrongs) Act 2002</w:t>
      </w:r>
      <w:r w:rsidRPr="006E5EE4">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fldChar w:fldCharType="begin"/>
      </w:r>
      <w:r>
        <w:instrText xml:space="preserve"> REF InForceDate *\charformat </w:instrText>
      </w:r>
      <w:r>
        <w:fldChar w:fldCharType="separate"/>
      </w:r>
      <w:r w:rsidR="00115962">
        <w:t>18 September 2024</w:t>
      </w:r>
      <w:r>
        <w:fldChar w:fldCharType="end"/>
      </w:r>
      <w:r w:rsidRPr="003D214E">
        <w:rPr>
          <w:rStyle w:val="charItals"/>
        </w:rPr>
        <w:t xml:space="preserve">.  </w:t>
      </w:r>
      <w:r>
        <w:t xml:space="preserve">It also includes any commencement, amendment, repeal or expiry affecting this republished law to </w:t>
      </w:r>
      <w:r>
        <w:fldChar w:fldCharType="begin"/>
      </w:r>
      <w:r>
        <w:instrText xml:space="preserve"> REF EffectiveDate *\charformat </w:instrText>
      </w:r>
      <w:r>
        <w:fldChar w:fldCharType="separate"/>
      </w:r>
      <w:r w:rsidR="00115962">
        <w:t>18 September 2024</w:t>
      </w:r>
      <w:r>
        <w:fldChar w:fldCharType="end"/>
      </w:r>
      <w:r>
        <w:t xml:space="preserve">.  </w:t>
      </w:r>
    </w:p>
    <w:p w14:paraId="6B963C0A" w14:textId="77777777" w:rsidR="006E5EE4" w:rsidRDefault="006E5EE4" w:rsidP="00427153">
      <w:pPr>
        <w:pStyle w:val="CoverText"/>
      </w:pPr>
      <w:r>
        <w:t xml:space="preserve">The legislation history and amendment history of the republished law are set out in endnotes 3 and 4. </w:t>
      </w:r>
    </w:p>
    <w:p w14:paraId="7D8A3EF2" w14:textId="77777777" w:rsidR="006E5EE4" w:rsidRDefault="006E5EE4" w:rsidP="00427153">
      <w:pPr>
        <w:pStyle w:val="CoverSubHdg"/>
      </w:pPr>
      <w:r>
        <w:t>Kinds of republications</w:t>
      </w:r>
    </w:p>
    <w:p w14:paraId="3B9DB8BC" w14:textId="301ECAA3" w:rsidR="006E5EE4" w:rsidRDefault="006E5EE4" w:rsidP="00427153">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2CC4D0A6" w14:textId="39FF296C" w:rsidR="006E5EE4" w:rsidRDefault="006E5EE4" w:rsidP="00687754">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15854DAB" w14:textId="77777777" w:rsidR="006E5EE4" w:rsidRDefault="006E5EE4" w:rsidP="00687754">
      <w:pPr>
        <w:pStyle w:val="CoverTextBullet"/>
      </w:pPr>
      <w:r>
        <w:t>unauthorised republications.</w:t>
      </w:r>
    </w:p>
    <w:p w14:paraId="36015909" w14:textId="77777777" w:rsidR="006E5EE4" w:rsidRDefault="006E5EE4" w:rsidP="00427153">
      <w:pPr>
        <w:pStyle w:val="CoverText"/>
      </w:pPr>
      <w:r>
        <w:t>The status of this republication appears on the bottom of each page.</w:t>
      </w:r>
    </w:p>
    <w:p w14:paraId="6CC185C9" w14:textId="77777777" w:rsidR="006E5EE4" w:rsidRDefault="006E5EE4" w:rsidP="00427153">
      <w:pPr>
        <w:pStyle w:val="CoverSubHdg"/>
      </w:pPr>
      <w:r>
        <w:t>Editorial changes</w:t>
      </w:r>
    </w:p>
    <w:p w14:paraId="57364FDA" w14:textId="3D458D62" w:rsidR="006E5EE4" w:rsidRDefault="006E5EE4" w:rsidP="00427153">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123EDBB" w14:textId="77777777" w:rsidR="006E5EE4" w:rsidRPr="00431636" w:rsidRDefault="006E5EE4" w:rsidP="00427153">
      <w:pPr>
        <w:pStyle w:val="CoverText"/>
      </w:pPr>
      <w:r w:rsidRPr="00431636">
        <w:t>This republication does not include amendments made under part 11.3 (see endnote 1).</w:t>
      </w:r>
    </w:p>
    <w:p w14:paraId="1A640703" w14:textId="77777777" w:rsidR="006E5EE4" w:rsidRDefault="006E5EE4" w:rsidP="00427153">
      <w:pPr>
        <w:pStyle w:val="CoverSubHdg"/>
      </w:pPr>
      <w:r>
        <w:t>Uncommenced provisions and amendments</w:t>
      </w:r>
    </w:p>
    <w:p w14:paraId="0A6DBD09" w14:textId="2FB976CA" w:rsidR="006E5EE4" w:rsidRDefault="006E5EE4"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EF9A590" w14:textId="77777777" w:rsidR="006E5EE4" w:rsidRDefault="006E5EE4" w:rsidP="00427153">
      <w:pPr>
        <w:pStyle w:val="CoverSubHdg"/>
      </w:pPr>
      <w:r>
        <w:t>Modifications</w:t>
      </w:r>
    </w:p>
    <w:p w14:paraId="3A514DFE" w14:textId="4B0D53CE" w:rsidR="006E5EE4" w:rsidRDefault="006E5EE4"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C29EA74" w14:textId="77777777" w:rsidR="006E5EE4" w:rsidRDefault="006E5EE4" w:rsidP="00427153">
      <w:pPr>
        <w:pStyle w:val="CoverSubHdg"/>
      </w:pPr>
      <w:r>
        <w:t>Penalties</w:t>
      </w:r>
    </w:p>
    <w:p w14:paraId="4F145488" w14:textId="2B461CCB" w:rsidR="006E5EE4" w:rsidRPr="003765DF" w:rsidRDefault="006E5EE4" w:rsidP="0042715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9FBD0ED" w14:textId="77777777" w:rsidR="006E5EE4" w:rsidRDefault="006E5EE4" w:rsidP="00427153">
      <w:pPr>
        <w:pStyle w:val="00SigningPage"/>
        <w:sectPr w:rsidR="006E5EE4" w:rsidSect="006E5EE4">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C8B070A" w14:textId="77777777" w:rsidR="006E5EE4" w:rsidRDefault="006E5EE4" w:rsidP="00427153">
      <w:pPr>
        <w:jc w:val="center"/>
      </w:pPr>
      <w:r>
        <w:rPr>
          <w:noProof/>
          <w:lang w:eastAsia="en-AU"/>
        </w:rPr>
        <w:lastRenderedPageBreak/>
        <w:drawing>
          <wp:inline distT="0" distB="0" distL="0" distR="0" wp14:anchorId="60C9C2BE" wp14:editId="3740CE96">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C99D688" w14:textId="77777777" w:rsidR="006E5EE4" w:rsidRDefault="006E5EE4" w:rsidP="00427153">
      <w:pPr>
        <w:jc w:val="center"/>
        <w:rPr>
          <w:rFonts w:ascii="Arial" w:hAnsi="Arial"/>
        </w:rPr>
      </w:pPr>
      <w:r>
        <w:rPr>
          <w:rFonts w:ascii="Arial" w:hAnsi="Arial"/>
        </w:rPr>
        <w:t>Australian Capital Territory</w:t>
      </w:r>
    </w:p>
    <w:p w14:paraId="64C81FAE" w14:textId="2B3A4D98" w:rsidR="006E5EE4" w:rsidRDefault="006E5EE4" w:rsidP="00427153">
      <w:pPr>
        <w:pStyle w:val="Billname"/>
      </w:pPr>
      <w:r>
        <w:fldChar w:fldCharType="begin"/>
      </w:r>
      <w:r>
        <w:instrText xml:space="preserve"> REF Citation \*charformat  \* MERGEFORMAT </w:instrText>
      </w:r>
      <w:r>
        <w:fldChar w:fldCharType="separate"/>
      </w:r>
      <w:r w:rsidR="00115962">
        <w:t>Civil Law (Wrongs) Regulation 2003</w:t>
      </w:r>
      <w:r>
        <w:fldChar w:fldCharType="end"/>
      </w:r>
    </w:p>
    <w:p w14:paraId="6C745536" w14:textId="77777777" w:rsidR="006E5EE4" w:rsidRDefault="006E5EE4" w:rsidP="00427153">
      <w:pPr>
        <w:pStyle w:val="CoverInForce"/>
      </w:pPr>
      <w:r>
        <w:t>made under the</w:t>
      </w:r>
    </w:p>
    <w:p w14:paraId="45F5F440" w14:textId="617B2433" w:rsidR="006E5EE4" w:rsidRDefault="006E5EE4" w:rsidP="00427153">
      <w:pPr>
        <w:pStyle w:val="CoverActName"/>
      </w:pPr>
      <w:r>
        <w:fldChar w:fldCharType="begin"/>
      </w:r>
      <w:r>
        <w:instrText xml:space="preserve"> REF ActName \*charformat </w:instrText>
      </w:r>
      <w:r>
        <w:fldChar w:fldCharType="separate"/>
      </w:r>
      <w:r w:rsidR="00115962" w:rsidRPr="00115962">
        <w:t>Civil Law (Wrongs) Act 2002</w:t>
      </w:r>
      <w:r>
        <w:fldChar w:fldCharType="end"/>
      </w:r>
    </w:p>
    <w:p w14:paraId="07A80A01" w14:textId="77777777" w:rsidR="006E5EE4" w:rsidRDefault="006E5EE4" w:rsidP="00427153">
      <w:pPr>
        <w:pStyle w:val="Placeholder"/>
      </w:pPr>
      <w:r>
        <w:rPr>
          <w:rStyle w:val="charContents"/>
          <w:sz w:val="16"/>
        </w:rPr>
        <w:t xml:space="preserve">  </w:t>
      </w:r>
      <w:r>
        <w:rPr>
          <w:rStyle w:val="charPage"/>
        </w:rPr>
        <w:t xml:space="preserve">  </w:t>
      </w:r>
    </w:p>
    <w:p w14:paraId="5494782B" w14:textId="77777777" w:rsidR="006E5EE4" w:rsidRDefault="006E5EE4" w:rsidP="00427153">
      <w:pPr>
        <w:pStyle w:val="N-TOCheading"/>
      </w:pPr>
      <w:r>
        <w:rPr>
          <w:rStyle w:val="charContents"/>
        </w:rPr>
        <w:t>Contents</w:t>
      </w:r>
    </w:p>
    <w:p w14:paraId="5ED2DF1D" w14:textId="77777777" w:rsidR="006E5EE4" w:rsidRDefault="006E5EE4" w:rsidP="00427153">
      <w:pPr>
        <w:pStyle w:val="N-9pt"/>
      </w:pPr>
      <w:r>
        <w:tab/>
      </w:r>
      <w:r>
        <w:rPr>
          <w:rStyle w:val="charPage"/>
        </w:rPr>
        <w:t>Page</w:t>
      </w:r>
    </w:p>
    <w:p w14:paraId="6FD531C0" w14:textId="2329C02D" w:rsidR="007660C1" w:rsidRDefault="007660C1">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6956979" w:history="1">
        <w:r w:rsidRPr="00265B10">
          <w:t>Part 1</w:t>
        </w:r>
        <w:r>
          <w:rPr>
            <w:rFonts w:asciiTheme="minorHAnsi" w:eastAsiaTheme="minorEastAsia" w:hAnsiTheme="minorHAnsi" w:cstheme="minorBidi"/>
            <w:b w:val="0"/>
            <w:kern w:val="2"/>
            <w:sz w:val="22"/>
            <w:szCs w:val="22"/>
            <w:lang w:eastAsia="en-AU"/>
            <w14:ligatures w14:val="standardContextual"/>
          </w:rPr>
          <w:tab/>
        </w:r>
        <w:r w:rsidRPr="00265B10">
          <w:t>Preliminary</w:t>
        </w:r>
        <w:r w:rsidRPr="007660C1">
          <w:rPr>
            <w:vanish/>
          </w:rPr>
          <w:tab/>
        </w:r>
        <w:r w:rsidRPr="007660C1">
          <w:rPr>
            <w:vanish/>
          </w:rPr>
          <w:fldChar w:fldCharType="begin"/>
        </w:r>
        <w:r w:rsidRPr="007660C1">
          <w:rPr>
            <w:vanish/>
          </w:rPr>
          <w:instrText xml:space="preserve"> PAGEREF _Toc176956979 \h </w:instrText>
        </w:r>
        <w:r w:rsidRPr="007660C1">
          <w:rPr>
            <w:vanish/>
          </w:rPr>
        </w:r>
        <w:r w:rsidRPr="007660C1">
          <w:rPr>
            <w:vanish/>
          </w:rPr>
          <w:fldChar w:fldCharType="separate"/>
        </w:r>
        <w:r w:rsidR="00115962">
          <w:rPr>
            <w:vanish/>
          </w:rPr>
          <w:t>2</w:t>
        </w:r>
        <w:r w:rsidRPr="007660C1">
          <w:rPr>
            <w:vanish/>
          </w:rPr>
          <w:fldChar w:fldCharType="end"/>
        </w:r>
      </w:hyperlink>
    </w:p>
    <w:p w14:paraId="60E28996" w14:textId="20E799BD"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0" w:history="1">
        <w:r w:rsidRPr="00265B10">
          <w:t>1</w:t>
        </w:r>
        <w:r>
          <w:rPr>
            <w:rFonts w:asciiTheme="minorHAnsi" w:eastAsiaTheme="minorEastAsia" w:hAnsiTheme="minorHAnsi" w:cstheme="minorBidi"/>
            <w:kern w:val="2"/>
            <w:sz w:val="22"/>
            <w:szCs w:val="22"/>
            <w:lang w:eastAsia="en-AU"/>
            <w14:ligatures w14:val="standardContextual"/>
          </w:rPr>
          <w:tab/>
        </w:r>
        <w:r w:rsidRPr="00265B10">
          <w:t>Name of regulation</w:t>
        </w:r>
        <w:r>
          <w:tab/>
        </w:r>
        <w:r>
          <w:fldChar w:fldCharType="begin"/>
        </w:r>
        <w:r>
          <w:instrText xml:space="preserve"> PAGEREF _Toc176956980 \h </w:instrText>
        </w:r>
        <w:r>
          <w:fldChar w:fldCharType="separate"/>
        </w:r>
        <w:r w:rsidR="00115962">
          <w:t>2</w:t>
        </w:r>
        <w:r>
          <w:fldChar w:fldCharType="end"/>
        </w:r>
      </w:hyperlink>
    </w:p>
    <w:p w14:paraId="6DC51CA0" w14:textId="760255A4"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1" w:history="1">
        <w:r w:rsidRPr="00265B10">
          <w:t>2</w:t>
        </w:r>
        <w:r>
          <w:rPr>
            <w:rFonts w:asciiTheme="minorHAnsi" w:eastAsiaTheme="minorEastAsia" w:hAnsiTheme="minorHAnsi" w:cstheme="minorBidi"/>
            <w:kern w:val="2"/>
            <w:sz w:val="22"/>
            <w:szCs w:val="22"/>
            <w:lang w:eastAsia="en-AU"/>
            <w14:ligatures w14:val="standardContextual"/>
          </w:rPr>
          <w:tab/>
        </w:r>
        <w:r w:rsidRPr="00265B10">
          <w:t>Dictionary</w:t>
        </w:r>
        <w:r>
          <w:tab/>
        </w:r>
        <w:r>
          <w:fldChar w:fldCharType="begin"/>
        </w:r>
        <w:r>
          <w:instrText xml:space="preserve"> PAGEREF _Toc176956981 \h </w:instrText>
        </w:r>
        <w:r>
          <w:fldChar w:fldCharType="separate"/>
        </w:r>
        <w:r w:rsidR="00115962">
          <w:t>2</w:t>
        </w:r>
        <w:r>
          <w:fldChar w:fldCharType="end"/>
        </w:r>
      </w:hyperlink>
    </w:p>
    <w:p w14:paraId="3DE81DDC" w14:textId="41ADEE2C"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2" w:history="1">
        <w:r w:rsidRPr="00265B10">
          <w:t>3</w:t>
        </w:r>
        <w:r>
          <w:rPr>
            <w:rFonts w:asciiTheme="minorHAnsi" w:eastAsiaTheme="minorEastAsia" w:hAnsiTheme="minorHAnsi" w:cstheme="minorBidi"/>
            <w:kern w:val="2"/>
            <w:sz w:val="22"/>
            <w:szCs w:val="22"/>
            <w:lang w:eastAsia="en-AU"/>
            <w14:ligatures w14:val="standardContextual"/>
          </w:rPr>
          <w:tab/>
        </w:r>
        <w:r w:rsidRPr="00265B10">
          <w:t>Notes</w:t>
        </w:r>
        <w:r>
          <w:tab/>
        </w:r>
        <w:r>
          <w:fldChar w:fldCharType="begin"/>
        </w:r>
        <w:r>
          <w:instrText xml:space="preserve"> PAGEREF _Toc176956982 \h </w:instrText>
        </w:r>
        <w:r>
          <w:fldChar w:fldCharType="separate"/>
        </w:r>
        <w:r w:rsidR="00115962">
          <w:t>2</w:t>
        </w:r>
        <w:r>
          <w:fldChar w:fldCharType="end"/>
        </w:r>
      </w:hyperlink>
    </w:p>
    <w:p w14:paraId="0CCE64F4" w14:textId="287633CF" w:rsidR="007660C1" w:rsidRDefault="00AE0B8E">
      <w:pPr>
        <w:pStyle w:val="TOC2"/>
        <w:rPr>
          <w:rFonts w:asciiTheme="minorHAnsi" w:eastAsiaTheme="minorEastAsia" w:hAnsiTheme="minorHAnsi" w:cstheme="minorBidi"/>
          <w:b w:val="0"/>
          <w:kern w:val="2"/>
          <w:sz w:val="22"/>
          <w:szCs w:val="22"/>
          <w:lang w:eastAsia="en-AU"/>
          <w14:ligatures w14:val="standardContextual"/>
        </w:rPr>
      </w:pPr>
      <w:hyperlink w:anchor="_Toc176956983" w:history="1">
        <w:r w:rsidR="007660C1" w:rsidRPr="00265B10">
          <w:t>Part 2</w:t>
        </w:r>
        <w:r w:rsidR="007660C1">
          <w:rPr>
            <w:rFonts w:asciiTheme="minorHAnsi" w:eastAsiaTheme="minorEastAsia" w:hAnsiTheme="minorHAnsi" w:cstheme="minorBidi"/>
            <w:b w:val="0"/>
            <w:kern w:val="2"/>
            <w:sz w:val="22"/>
            <w:szCs w:val="22"/>
            <w:lang w:eastAsia="en-AU"/>
            <w14:ligatures w14:val="standardContextual"/>
          </w:rPr>
          <w:tab/>
        </w:r>
        <w:r w:rsidR="007660C1" w:rsidRPr="00265B10">
          <w:t>Personal injuries claims—pre</w:t>
        </w:r>
        <w:r w:rsidR="007660C1" w:rsidRPr="00265B10">
          <w:noBreakHyphen/>
          <w:t>court procedures</w:t>
        </w:r>
        <w:r w:rsidR="007660C1" w:rsidRPr="007660C1">
          <w:rPr>
            <w:vanish/>
          </w:rPr>
          <w:tab/>
        </w:r>
        <w:r w:rsidR="007660C1" w:rsidRPr="007660C1">
          <w:rPr>
            <w:vanish/>
          </w:rPr>
          <w:fldChar w:fldCharType="begin"/>
        </w:r>
        <w:r w:rsidR="007660C1" w:rsidRPr="007660C1">
          <w:rPr>
            <w:vanish/>
          </w:rPr>
          <w:instrText xml:space="preserve"> PAGEREF _Toc176956983 \h </w:instrText>
        </w:r>
        <w:r w:rsidR="007660C1" w:rsidRPr="007660C1">
          <w:rPr>
            <w:vanish/>
          </w:rPr>
        </w:r>
        <w:r w:rsidR="007660C1" w:rsidRPr="007660C1">
          <w:rPr>
            <w:vanish/>
          </w:rPr>
          <w:fldChar w:fldCharType="separate"/>
        </w:r>
        <w:r w:rsidR="00115962">
          <w:rPr>
            <w:vanish/>
          </w:rPr>
          <w:t>3</w:t>
        </w:r>
        <w:r w:rsidR="007660C1" w:rsidRPr="007660C1">
          <w:rPr>
            <w:vanish/>
          </w:rPr>
          <w:fldChar w:fldCharType="end"/>
        </w:r>
      </w:hyperlink>
    </w:p>
    <w:p w14:paraId="6503AAEC" w14:textId="726FFA67"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4" w:history="1">
        <w:r w:rsidRPr="00265B10">
          <w:t>4</w:t>
        </w:r>
        <w:r>
          <w:rPr>
            <w:rFonts w:asciiTheme="minorHAnsi" w:eastAsiaTheme="minorEastAsia" w:hAnsiTheme="minorHAnsi" w:cstheme="minorBidi"/>
            <w:kern w:val="2"/>
            <w:sz w:val="22"/>
            <w:szCs w:val="22"/>
            <w:lang w:eastAsia="en-AU"/>
            <w14:ligatures w14:val="standardContextual"/>
          </w:rPr>
          <w:tab/>
        </w:r>
        <w:r w:rsidRPr="00265B10">
          <w:t>Information in notice of claim—Act, s 51 (2) (a)</w:t>
        </w:r>
        <w:r>
          <w:tab/>
        </w:r>
        <w:r>
          <w:fldChar w:fldCharType="begin"/>
        </w:r>
        <w:r>
          <w:instrText xml:space="preserve"> PAGEREF _Toc176956984 \h </w:instrText>
        </w:r>
        <w:r>
          <w:fldChar w:fldCharType="separate"/>
        </w:r>
        <w:r w:rsidR="00115962">
          <w:t>3</w:t>
        </w:r>
        <w:r>
          <w:fldChar w:fldCharType="end"/>
        </w:r>
      </w:hyperlink>
    </w:p>
    <w:p w14:paraId="58C1081C" w14:textId="63777CC6"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5" w:history="1">
        <w:r w:rsidRPr="00265B10">
          <w:t>5</w:t>
        </w:r>
        <w:r>
          <w:rPr>
            <w:rFonts w:asciiTheme="minorHAnsi" w:eastAsiaTheme="minorEastAsia" w:hAnsiTheme="minorHAnsi" w:cstheme="minorBidi"/>
            <w:kern w:val="2"/>
            <w:sz w:val="22"/>
            <w:szCs w:val="22"/>
            <w:lang w:eastAsia="en-AU"/>
            <w14:ligatures w14:val="standardContextual"/>
          </w:rPr>
          <w:tab/>
        </w:r>
        <w:r w:rsidRPr="00265B10">
          <w:t>Records respondent to be authorised to access etc—Act, s 51 (2) (b)</w:t>
        </w:r>
        <w:r>
          <w:tab/>
        </w:r>
        <w:r>
          <w:fldChar w:fldCharType="begin"/>
        </w:r>
        <w:r>
          <w:instrText xml:space="preserve"> PAGEREF _Toc176956985 \h </w:instrText>
        </w:r>
        <w:r>
          <w:fldChar w:fldCharType="separate"/>
        </w:r>
        <w:r w:rsidR="00115962">
          <w:t>6</w:t>
        </w:r>
        <w:r>
          <w:fldChar w:fldCharType="end"/>
        </w:r>
      </w:hyperlink>
    </w:p>
    <w:p w14:paraId="0060F4FD" w14:textId="7C9AC4ED"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6" w:history="1">
        <w:r w:rsidRPr="00265B10">
          <w:t>6</w:t>
        </w:r>
        <w:r>
          <w:rPr>
            <w:rFonts w:asciiTheme="minorHAnsi" w:eastAsiaTheme="minorEastAsia" w:hAnsiTheme="minorHAnsi" w:cstheme="minorBidi"/>
            <w:kern w:val="2"/>
            <w:sz w:val="22"/>
            <w:szCs w:val="22"/>
            <w:lang w:eastAsia="en-AU"/>
            <w14:ligatures w14:val="standardContextual"/>
          </w:rPr>
          <w:tab/>
        </w:r>
        <w:r w:rsidRPr="00265B10">
          <w:t>Documents to accompany notice of claim—Act, s 51 (2) (c)</w:t>
        </w:r>
        <w:r>
          <w:tab/>
        </w:r>
        <w:r>
          <w:fldChar w:fldCharType="begin"/>
        </w:r>
        <w:r>
          <w:instrText xml:space="preserve"> PAGEREF _Toc176956986 \h </w:instrText>
        </w:r>
        <w:r>
          <w:fldChar w:fldCharType="separate"/>
        </w:r>
        <w:r w:rsidR="00115962">
          <w:t>7</w:t>
        </w:r>
        <w:r>
          <w:fldChar w:fldCharType="end"/>
        </w:r>
      </w:hyperlink>
    </w:p>
    <w:p w14:paraId="22A34715" w14:textId="7D016A2A"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7" w:history="1">
        <w:r w:rsidRPr="00265B10">
          <w:t>6A</w:t>
        </w:r>
        <w:r>
          <w:rPr>
            <w:rFonts w:asciiTheme="minorHAnsi" w:eastAsiaTheme="minorEastAsia" w:hAnsiTheme="minorHAnsi" w:cstheme="minorBidi"/>
            <w:kern w:val="2"/>
            <w:sz w:val="22"/>
            <w:szCs w:val="22"/>
            <w:lang w:eastAsia="en-AU"/>
            <w14:ligatures w14:val="standardContextual"/>
          </w:rPr>
          <w:tab/>
        </w:r>
        <w:r w:rsidRPr="00265B10">
          <w:t>Reasonable excuse for delay in giving notice—Act, s 51 (6)</w:t>
        </w:r>
        <w:r>
          <w:tab/>
        </w:r>
        <w:r>
          <w:fldChar w:fldCharType="begin"/>
        </w:r>
        <w:r>
          <w:instrText xml:space="preserve"> PAGEREF _Toc176956987 \h </w:instrText>
        </w:r>
        <w:r>
          <w:fldChar w:fldCharType="separate"/>
        </w:r>
        <w:r w:rsidR="00115962">
          <w:t>7</w:t>
        </w:r>
        <w:r>
          <w:fldChar w:fldCharType="end"/>
        </w:r>
      </w:hyperlink>
    </w:p>
    <w:p w14:paraId="6CEABACF" w14:textId="1DE650E1" w:rsidR="007660C1" w:rsidRDefault="007660C1">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6956988" w:history="1">
        <w:r w:rsidRPr="00265B10">
          <w:t>7</w:t>
        </w:r>
        <w:r>
          <w:rPr>
            <w:rFonts w:asciiTheme="minorHAnsi" w:eastAsiaTheme="minorEastAsia" w:hAnsiTheme="minorHAnsi" w:cstheme="minorBidi"/>
            <w:kern w:val="2"/>
            <w:sz w:val="22"/>
            <w:szCs w:val="22"/>
            <w:lang w:eastAsia="en-AU"/>
            <w14:ligatures w14:val="standardContextual"/>
          </w:rPr>
          <w:tab/>
        </w:r>
        <w:r w:rsidRPr="00265B10">
          <w:t>Claimant adds later respondent—period to tell other respondents—Act, s 55 (3) (b)</w:t>
        </w:r>
        <w:r>
          <w:tab/>
        </w:r>
        <w:r>
          <w:fldChar w:fldCharType="begin"/>
        </w:r>
        <w:r>
          <w:instrText xml:space="preserve"> PAGEREF _Toc176956988 \h </w:instrText>
        </w:r>
        <w:r>
          <w:fldChar w:fldCharType="separate"/>
        </w:r>
        <w:r w:rsidR="00115962">
          <w:t>7</w:t>
        </w:r>
        <w:r>
          <w:fldChar w:fldCharType="end"/>
        </w:r>
      </w:hyperlink>
    </w:p>
    <w:p w14:paraId="040D78AF" w14:textId="423C1C8B"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89" w:history="1">
        <w:r w:rsidRPr="00265B10">
          <w:t>8</w:t>
        </w:r>
        <w:r>
          <w:rPr>
            <w:rFonts w:asciiTheme="minorHAnsi" w:eastAsiaTheme="minorEastAsia" w:hAnsiTheme="minorHAnsi" w:cstheme="minorBidi"/>
            <w:kern w:val="2"/>
            <w:sz w:val="22"/>
            <w:szCs w:val="22"/>
            <w:lang w:eastAsia="en-AU"/>
            <w14:ligatures w14:val="standardContextual"/>
          </w:rPr>
          <w:tab/>
        </w:r>
        <w:r w:rsidRPr="00265B10">
          <w:t>Respondent adds contributor—period to give copy of contribution notice to other parties—Act, s 57 (5)</w:t>
        </w:r>
        <w:r>
          <w:tab/>
        </w:r>
        <w:r>
          <w:fldChar w:fldCharType="begin"/>
        </w:r>
        <w:r>
          <w:instrText xml:space="preserve"> PAGEREF _Toc176956989 \h </w:instrText>
        </w:r>
        <w:r>
          <w:fldChar w:fldCharType="separate"/>
        </w:r>
        <w:r w:rsidR="00115962">
          <w:t>8</w:t>
        </w:r>
        <w:r>
          <w:fldChar w:fldCharType="end"/>
        </w:r>
      </w:hyperlink>
    </w:p>
    <w:p w14:paraId="13DB9131" w14:textId="6D6F0C62"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0" w:history="1">
        <w:r w:rsidRPr="00265B10">
          <w:t>9</w:t>
        </w:r>
        <w:r>
          <w:rPr>
            <w:rFonts w:asciiTheme="minorHAnsi" w:eastAsiaTheme="minorEastAsia" w:hAnsiTheme="minorHAnsi" w:cstheme="minorBidi"/>
            <w:kern w:val="2"/>
            <w:sz w:val="22"/>
            <w:szCs w:val="22"/>
            <w:lang w:eastAsia="en-AU"/>
            <w14:ligatures w14:val="standardContextual"/>
          </w:rPr>
          <w:tab/>
        </w:r>
        <w:r w:rsidRPr="00265B10">
          <w:t>Contributor’s response—prescribed information and documents—Act, s 58 (1) (a)</w:t>
        </w:r>
        <w:r>
          <w:tab/>
        </w:r>
        <w:r>
          <w:fldChar w:fldCharType="begin"/>
        </w:r>
        <w:r>
          <w:instrText xml:space="preserve"> PAGEREF _Toc176956990 \h </w:instrText>
        </w:r>
        <w:r>
          <w:fldChar w:fldCharType="separate"/>
        </w:r>
        <w:r w:rsidR="00115962">
          <w:t>8</w:t>
        </w:r>
        <w:r>
          <w:fldChar w:fldCharType="end"/>
        </w:r>
      </w:hyperlink>
    </w:p>
    <w:p w14:paraId="695DC071" w14:textId="5E21CEDA" w:rsidR="007660C1" w:rsidRDefault="00AE0B8E">
      <w:pPr>
        <w:pStyle w:val="TOC2"/>
        <w:rPr>
          <w:rFonts w:asciiTheme="minorHAnsi" w:eastAsiaTheme="minorEastAsia" w:hAnsiTheme="minorHAnsi" w:cstheme="minorBidi"/>
          <w:b w:val="0"/>
          <w:kern w:val="2"/>
          <w:sz w:val="22"/>
          <w:szCs w:val="22"/>
          <w:lang w:eastAsia="en-AU"/>
          <w14:ligatures w14:val="standardContextual"/>
        </w:rPr>
      </w:pPr>
      <w:hyperlink w:anchor="_Toc176956991" w:history="1">
        <w:r w:rsidR="007660C1" w:rsidRPr="00265B10">
          <w:t>Part 3</w:t>
        </w:r>
        <w:r w:rsidR="007660C1">
          <w:rPr>
            <w:rFonts w:asciiTheme="minorHAnsi" w:eastAsiaTheme="minorEastAsia" w:hAnsiTheme="minorHAnsi" w:cstheme="minorBidi"/>
            <w:b w:val="0"/>
            <w:kern w:val="2"/>
            <w:sz w:val="22"/>
            <w:szCs w:val="22"/>
            <w:lang w:eastAsia="en-AU"/>
            <w14:ligatures w14:val="standardContextual"/>
          </w:rPr>
          <w:tab/>
        </w:r>
        <w:r w:rsidR="007660C1" w:rsidRPr="00265B10">
          <w:t>Other matters</w:t>
        </w:r>
        <w:r w:rsidR="007660C1" w:rsidRPr="007660C1">
          <w:rPr>
            <w:vanish/>
          </w:rPr>
          <w:tab/>
        </w:r>
        <w:r w:rsidR="007660C1" w:rsidRPr="007660C1">
          <w:rPr>
            <w:vanish/>
          </w:rPr>
          <w:fldChar w:fldCharType="begin"/>
        </w:r>
        <w:r w:rsidR="007660C1" w:rsidRPr="007660C1">
          <w:rPr>
            <w:vanish/>
          </w:rPr>
          <w:instrText xml:space="preserve"> PAGEREF _Toc176956991 \h </w:instrText>
        </w:r>
        <w:r w:rsidR="007660C1" w:rsidRPr="007660C1">
          <w:rPr>
            <w:vanish/>
          </w:rPr>
        </w:r>
        <w:r w:rsidR="007660C1" w:rsidRPr="007660C1">
          <w:rPr>
            <w:vanish/>
          </w:rPr>
          <w:fldChar w:fldCharType="separate"/>
        </w:r>
        <w:r w:rsidR="00115962">
          <w:rPr>
            <w:vanish/>
          </w:rPr>
          <w:t>9</w:t>
        </w:r>
        <w:r w:rsidR="007660C1" w:rsidRPr="007660C1">
          <w:rPr>
            <w:vanish/>
          </w:rPr>
          <w:fldChar w:fldCharType="end"/>
        </w:r>
      </w:hyperlink>
    </w:p>
    <w:p w14:paraId="4CAC9F5E" w14:textId="0357563A"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2" w:history="1">
        <w:r w:rsidRPr="00265B10">
          <w:t>10</w:t>
        </w:r>
        <w:r>
          <w:rPr>
            <w:rFonts w:asciiTheme="minorHAnsi" w:eastAsiaTheme="minorEastAsia" w:hAnsiTheme="minorHAnsi" w:cstheme="minorBidi"/>
            <w:kern w:val="2"/>
            <w:sz w:val="22"/>
            <w:szCs w:val="22"/>
            <w:lang w:eastAsia="en-AU"/>
            <w14:ligatures w14:val="standardContextual"/>
          </w:rPr>
          <w:tab/>
        </w:r>
        <w:r w:rsidRPr="00265B10">
          <w:t xml:space="preserve">Limitation amount—Act, s 144, def </w:t>
        </w:r>
        <w:r w:rsidRPr="00265B10">
          <w:rPr>
            <w:i/>
          </w:rPr>
          <w:t>limitation amount</w:t>
        </w:r>
        <w:r>
          <w:tab/>
        </w:r>
        <w:r>
          <w:fldChar w:fldCharType="begin"/>
        </w:r>
        <w:r>
          <w:instrText xml:space="preserve"> PAGEREF _Toc176956992 \h </w:instrText>
        </w:r>
        <w:r>
          <w:fldChar w:fldCharType="separate"/>
        </w:r>
        <w:r w:rsidR="00115962">
          <w:t>9</w:t>
        </w:r>
        <w:r>
          <w:fldChar w:fldCharType="end"/>
        </w:r>
      </w:hyperlink>
    </w:p>
    <w:p w14:paraId="156ABDB5" w14:textId="29EA1077"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3" w:history="1">
        <w:r w:rsidRPr="00265B10">
          <w:t>11</w:t>
        </w:r>
        <w:r>
          <w:rPr>
            <w:rFonts w:asciiTheme="minorHAnsi" w:eastAsiaTheme="minorEastAsia" w:hAnsiTheme="minorHAnsi" w:cstheme="minorBidi"/>
            <w:kern w:val="2"/>
            <w:sz w:val="22"/>
            <w:szCs w:val="22"/>
            <w:lang w:eastAsia="en-AU"/>
            <w14:ligatures w14:val="standardContextual"/>
          </w:rPr>
          <w:tab/>
        </w:r>
        <w:r w:rsidRPr="00265B10">
          <w:t>Certificate that claim or defence has reasonable prospects of success—Act, s 188 (4)</w:t>
        </w:r>
        <w:r>
          <w:tab/>
        </w:r>
        <w:r>
          <w:fldChar w:fldCharType="begin"/>
        </w:r>
        <w:r>
          <w:instrText xml:space="preserve"> PAGEREF _Toc176956993 \h </w:instrText>
        </w:r>
        <w:r>
          <w:fldChar w:fldCharType="separate"/>
        </w:r>
        <w:r w:rsidR="00115962">
          <w:t>9</w:t>
        </w:r>
        <w:r>
          <w:fldChar w:fldCharType="end"/>
        </w:r>
      </w:hyperlink>
    </w:p>
    <w:p w14:paraId="3AFC7317" w14:textId="737F18BD"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4" w:history="1">
        <w:r w:rsidRPr="00265B10">
          <w:t>13</w:t>
        </w:r>
        <w:r>
          <w:rPr>
            <w:rFonts w:asciiTheme="minorHAnsi" w:eastAsiaTheme="minorEastAsia" w:hAnsiTheme="minorHAnsi" w:cstheme="minorBidi"/>
            <w:kern w:val="2"/>
            <w:sz w:val="22"/>
            <w:szCs w:val="22"/>
            <w:lang w:eastAsia="en-AU"/>
            <w14:ligatures w14:val="standardContextual"/>
          </w:rPr>
          <w:tab/>
        </w:r>
        <w:r w:rsidRPr="00265B10">
          <w:t>Notification of limitation of liability—Act, sch 4, s 4.29</w:t>
        </w:r>
        <w:r>
          <w:tab/>
        </w:r>
        <w:r>
          <w:fldChar w:fldCharType="begin"/>
        </w:r>
        <w:r>
          <w:instrText xml:space="preserve"> PAGEREF _Toc176956994 \h </w:instrText>
        </w:r>
        <w:r>
          <w:fldChar w:fldCharType="separate"/>
        </w:r>
        <w:r w:rsidR="00115962">
          <w:t>9</w:t>
        </w:r>
        <w:r>
          <w:fldChar w:fldCharType="end"/>
        </w:r>
      </w:hyperlink>
    </w:p>
    <w:p w14:paraId="01D804E3" w14:textId="21A51C4F" w:rsidR="007660C1" w:rsidRDefault="00AE0B8E">
      <w:pPr>
        <w:pStyle w:val="TOC6"/>
        <w:rPr>
          <w:rFonts w:asciiTheme="minorHAnsi" w:eastAsiaTheme="minorEastAsia" w:hAnsiTheme="minorHAnsi" w:cstheme="minorBidi"/>
          <w:b w:val="0"/>
          <w:kern w:val="2"/>
          <w:sz w:val="22"/>
          <w:szCs w:val="22"/>
          <w:lang w:eastAsia="en-AU"/>
          <w14:ligatures w14:val="standardContextual"/>
        </w:rPr>
      </w:pPr>
      <w:hyperlink w:anchor="_Toc176956995" w:history="1">
        <w:r w:rsidR="007660C1" w:rsidRPr="00265B10">
          <w:t>Dictionary</w:t>
        </w:r>
        <w:r w:rsidR="007660C1">
          <w:tab/>
        </w:r>
        <w:r w:rsidR="007660C1">
          <w:tab/>
        </w:r>
        <w:r w:rsidR="007660C1" w:rsidRPr="007660C1">
          <w:rPr>
            <w:b w:val="0"/>
            <w:sz w:val="20"/>
          </w:rPr>
          <w:fldChar w:fldCharType="begin"/>
        </w:r>
        <w:r w:rsidR="007660C1" w:rsidRPr="007660C1">
          <w:rPr>
            <w:b w:val="0"/>
            <w:sz w:val="20"/>
          </w:rPr>
          <w:instrText xml:space="preserve"> PAGEREF _Toc176956995 \h </w:instrText>
        </w:r>
        <w:r w:rsidR="007660C1" w:rsidRPr="007660C1">
          <w:rPr>
            <w:b w:val="0"/>
            <w:sz w:val="20"/>
          </w:rPr>
        </w:r>
        <w:r w:rsidR="007660C1" w:rsidRPr="007660C1">
          <w:rPr>
            <w:b w:val="0"/>
            <w:sz w:val="20"/>
          </w:rPr>
          <w:fldChar w:fldCharType="separate"/>
        </w:r>
        <w:r w:rsidR="00115962">
          <w:rPr>
            <w:b w:val="0"/>
            <w:sz w:val="20"/>
          </w:rPr>
          <w:t>10</w:t>
        </w:r>
        <w:r w:rsidR="007660C1" w:rsidRPr="007660C1">
          <w:rPr>
            <w:b w:val="0"/>
            <w:sz w:val="20"/>
          </w:rPr>
          <w:fldChar w:fldCharType="end"/>
        </w:r>
      </w:hyperlink>
    </w:p>
    <w:p w14:paraId="57402F89" w14:textId="6523B80B" w:rsidR="007660C1" w:rsidRDefault="00AE0B8E" w:rsidP="007660C1">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6956996" w:history="1">
        <w:r w:rsidR="007660C1">
          <w:t>Endnotes</w:t>
        </w:r>
        <w:r w:rsidR="007660C1" w:rsidRPr="007660C1">
          <w:rPr>
            <w:vanish/>
          </w:rPr>
          <w:tab/>
        </w:r>
        <w:r w:rsidR="007660C1">
          <w:rPr>
            <w:vanish/>
          </w:rPr>
          <w:tab/>
        </w:r>
        <w:r w:rsidR="007660C1" w:rsidRPr="007660C1">
          <w:rPr>
            <w:b w:val="0"/>
            <w:vanish/>
          </w:rPr>
          <w:fldChar w:fldCharType="begin"/>
        </w:r>
        <w:r w:rsidR="007660C1" w:rsidRPr="007660C1">
          <w:rPr>
            <w:b w:val="0"/>
            <w:vanish/>
          </w:rPr>
          <w:instrText xml:space="preserve"> PAGEREF _Toc176956996 \h </w:instrText>
        </w:r>
        <w:r w:rsidR="007660C1" w:rsidRPr="007660C1">
          <w:rPr>
            <w:b w:val="0"/>
            <w:vanish/>
          </w:rPr>
        </w:r>
        <w:r w:rsidR="007660C1" w:rsidRPr="007660C1">
          <w:rPr>
            <w:b w:val="0"/>
            <w:vanish/>
          </w:rPr>
          <w:fldChar w:fldCharType="separate"/>
        </w:r>
        <w:r w:rsidR="00115962">
          <w:rPr>
            <w:b w:val="0"/>
            <w:vanish/>
          </w:rPr>
          <w:t>11</w:t>
        </w:r>
        <w:r w:rsidR="007660C1" w:rsidRPr="007660C1">
          <w:rPr>
            <w:b w:val="0"/>
            <w:vanish/>
          </w:rPr>
          <w:fldChar w:fldCharType="end"/>
        </w:r>
      </w:hyperlink>
    </w:p>
    <w:p w14:paraId="546C8804" w14:textId="16CED2A7"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7" w:history="1">
        <w:r w:rsidRPr="00265B10">
          <w:t>1</w:t>
        </w:r>
        <w:r>
          <w:rPr>
            <w:rFonts w:asciiTheme="minorHAnsi" w:eastAsiaTheme="minorEastAsia" w:hAnsiTheme="minorHAnsi" w:cstheme="minorBidi"/>
            <w:kern w:val="2"/>
            <w:sz w:val="22"/>
            <w:szCs w:val="22"/>
            <w:lang w:eastAsia="en-AU"/>
            <w14:ligatures w14:val="standardContextual"/>
          </w:rPr>
          <w:tab/>
        </w:r>
        <w:r w:rsidRPr="00265B10">
          <w:t>About the endnotes</w:t>
        </w:r>
        <w:r>
          <w:tab/>
        </w:r>
        <w:r>
          <w:fldChar w:fldCharType="begin"/>
        </w:r>
        <w:r>
          <w:instrText xml:space="preserve"> PAGEREF _Toc176956997 \h </w:instrText>
        </w:r>
        <w:r>
          <w:fldChar w:fldCharType="separate"/>
        </w:r>
        <w:r w:rsidR="00115962">
          <w:t>11</w:t>
        </w:r>
        <w:r>
          <w:fldChar w:fldCharType="end"/>
        </w:r>
      </w:hyperlink>
    </w:p>
    <w:p w14:paraId="62AAEBD9" w14:textId="4F9432BD"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8" w:history="1">
        <w:r w:rsidRPr="00265B10">
          <w:t>2</w:t>
        </w:r>
        <w:r>
          <w:rPr>
            <w:rFonts w:asciiTheme="minorHAnsi" w:eastAsiaTheme="minorEastAsia" w:hAnsiTheme="minorHAnsi" w:cstheme="minorBidi"/>
            <w:kern w:val="2"/>
            <w:sz w:val="22"/>
            <w:szCs w:val="22"/>
            <w:lang w:eastAsia="en-AU"/>
            <w14:ligatures w14:val="standardContextual"/>
          </w:rPr>
          <w:tab/>
        </w:r>
        <w:r w:rsidRPr="00265B10">
          <w:t>Abbreviation key</w:t>
        </w:r>
        <w:r>
          <w:tab/>
        </w:r>
        <w:r>
          <w:fldChar w:fldCharType="begin"/>
        </w:r>
        <w:r>
          <w:instrText xml:space="preserve"> PAGEREF _Toc176956998 \h </w:instrText>
        </w:r>
        <w:r>
          <w:fldChar w:fldCharType="separate"/>
        </w:r>
        <w:r w:rsidR="00115962">
          <w:t>11</w:t>
        </w:r>
        <w:r>
          <w:fldChar w:fldCharType="end"/>
        </w:r>
      </w:hyperlink>
    </w:p>
    <w:p w14:paraId="5226E156" w14:textId="2EB4D639"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6999" w:history="1">
        <w:r w:rsidRPr="00265B10">
          <w:t>3</w:t>
        </w:r>
        <w:r>
          <w:rPr>
            <w:rFonts w:asciiTheme="minorHAnsi" w:eastAsiaTheme="minorEastAsia" w:hAnsiTheme="minorHAnsi" w:cstheme="minorBidi"/>
            <w:kern w:val="2"/>
            <w:sz w:val="22"/>
            <w:szCs w:val="22"/>
            <w:lang w:eastAsia="en-AU"/>
            <w14:ligatures w14:val="standardContextual"/>
          </w:rPr>
          <w:tab/>
        </w:r>
        <w:r w:rsidRPr="00265B10">
          <w:t>Legislation history</w:t>
        </w:r>
        <w:r>
          <w:tab/>
        </w:r>
        <w:r>
          <w:fldChar w:fldCharType="begin"/>
        </w:r>
        <w:r>
          <w:instrText xml:space="preserve"> PAGEREF _Toc176956999 \h </w:instrText>
        </w:r>
        <w:r>
          <w:fldChar w:fldCharType="separate"/>
        </w:r>
        <w:r w:rsidR="00115962">
          <w:t>12</w:t>
        </w:r>
        <w:r>
          <w:fldChar w:fldCharType="end"/>
        </w:r>
      </w:hyperlink>
    </w:p>
    <w:p w14:paraId="389F8399" w14:textId="00A92F24"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7000" w:history="1">
        <w:r w:rsidRPr="00265B10">
          <w:t>4</w:t>
        </w:r>
        <w:r>
          <w:rPr>
            <w:rFonts w:asciiTheme="minorHAnsi" w:eastAsiaTheme="minorEastAsia" w:hAnsiTheme="minorHAnsi" w:cstheme="minorBidi"/>
            <w:kern w:val="2"/>
            <w:sz w:val="22"/>
            <w:szCs w:val="22"/>
            <w:lang w:eastAsia="en-AU"/>
            <w14:ligatures w14:val="standardContextual"/>
          </w:rPr>
          <w:tab/>
        </w:r>
        <w:r w:rsidRPr="00265B10">
          <w:t>Amendment history</w:t>
        </w:r>
        <w:r>
          <w:tab/>
        </w:r>
        <w:r>
          <w:fldChar w:fldCharType="begin"/>
        </w:r>
        <w:r>
          <w:instrText xml:space="preserve"> PAGEREF _Toc176957000 \h </w:instrText>
        </w:r>
        <w:r>
          <w:fldChar w:fldCharType="separate"/>
        </w:r>
        <w:r w:rsidR="00115962">
          <w:t>15</w:t>
        </w:r>
        <w:r>
          <w:fldChar w:fldCharType="end"/>
        </w:r>
      </w:hyperlink>
    </w:p>
    <w:p w14:paraId="5A8858E0" w14:textId="61A5E99A"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7001" w:history="1">
        <w:r w:rsidRPr="00265B10">
          <w:t>5</w:t>
        </w:r>
        <w:r>
          <w:rPr>
            <w:rFonts w:asciiTheme="minorHAnsi" w:eastAsiaTheme="minorEastAsia" w:hAnsiTheme="minorHAnsi" w:cstheme="minorBidi"/>
            <w:kern w:val="2"/>
            <w:sz w:val="22"/>
            <w:szCs w:val="22"/>
            <w:lang w:eastAsia="en-AU"/>
            <w14:ligatures w14:val="standardContextual"/>
          </w:rPr>
          <w:tab/>
        </w:r>
        <w:r w:rsidRPr="00265B10">
          <w:t>Earlier republications</w:t>
        </w:r>
        <w:r>
          <w:tab/>
        </w:r>
        <w:r>
          <w:fldChar w:fldCharType="begin"/>
        </w:r>
        <w:r>
          <w:instrText xml:space="preserve"> PAGEREF _Toc176957001 \h </w:instrText>
        </w:r>
        <w:r>
          <w:fldChar w:fldCharType="separate"/>
        </w:r>
        <w:r w:rsidR="00115962">
          <w:t>18</w:t>
        </w:r>
        <w:r>
          <w:fldChar w:fldCharType="end"/>
        </w:r>
      </w:hyperlink>
    </w:p>
    <w:p w14:paraId="3BC6707A" w14:textId="35CF0C8D" w:rsidR="007660C1" w:rsidRDefault="007660C1">
      <w:pPr>
        <w:pStyle w:val="TOC5"/>
        <w:rPr>
          <w:rFonts w:asciiTheme="minorHAnsi" w:eastAsiaTheme="minorEastAsia" w:hAnsiTheme="minorHAnsi" w:cstheme="minorBidi"/>
          <w:kern w:val="2"/>
          <w:sz w:val="22"/>
          <w:szCs w:val="22"/>
          <w:lang w:eastAsia="en-AU"/>
          <w14:ligatures w14:val="standardContextual"/>
        </w:rPr>
      </w:pPr>
      <w:r>
        <w:tab/>
      </w:r>
      <w:hyperlink w:anchor="_Toc176957002" w:history="1">
        <w:r w:rsidRPr="00265B10">
          <w:t>6</w:t>
        </w:r>
        <w:r>
          <w:rPr>
            <w:rFonts w:asciiTheme="minorHAnsi" w:eastAsiaTheme="minorEastAsia" w:hAnsiTheme="minorHAnsi" w:cstheme="minorBidi"/>
            <w:kern w:val="2"/>
            <w:sz w:val="22"/>
            <w:szCs w:val="22"/>
            <w:lang w:eastAsia="en-AU"/>
            <w14:ligatures w14:val="standardContextual"/>
          </w:rPr>
          <w:tab/>
        </w:r>
        <w:r w:rsidRPr="00265B10">
          <w:t>Renumbered provisions</w:t>
        </w:r>
        <w:r>
          <w:tab/>
        </w:r>
        <w:r>
          <w:fldChar w:fldCharType="begin"/>
        </w:r>
        <w:r>
          <w:instrText xml:space="preserve"> PAGEREF _Toc176957002 \h </w:instrText>
        </w:r>
        <w:r>
          <w:fldChar w:fldCharType="separate"/>
        </w:r>
        <w:r w:rsidR="00115962">
          <w:t>19</w:t>
        </w:r>
        <w:r>
          <w:fldChar w:fldCharType="end"/>
        </w:r>
      </w:hyperlink>
    </w:p>
    <w:p w14:paraId="5AC63F0A" w14:textId="46D5CFC3" w:rsidR="006E5EE4" w:rsidRDefault="007660C1" w:rsidP="00427153">
      <w:pPr>
        <w:pStyle w:val="BillBasic"/>
      </w:pPr>
      <w:r>
        <w:fldChar w:fldCharType="end"/>
      </w:r>
    </w:p>
    <w:p w14:paraId="026D44DE" w14:textId="77777777" w:rsidR="006E5EE4" w:rsidRDefault="006E5EE4" w:rsidP="00427153">
      <w:pPr>
        <w:pStyle w:val="01Contents"/>
        <w:sectPr w:rsidR="006E5EE4" w:rsidSect="006E5EE4">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34F7B125" w14:textId="77777777" w:rsidR="006E5EE4" w:rsidRDefault="006E5EE4" w:rsidP="00427153">
      <w:pPr>
        <w:jc w:val="center"/>
      </w:pPr>
      <w:r>
        <w:rPr>
          <w:noProof/>
          <w:lang w:eastAsia="en-AU"/>
        </w:rPr>
        <w:lastRenderedPageBreak/>
        <w:drawing>
          <wp:inline distT="0" distB="0" distL="0" distR="0" wp14:anchorId="4C4228FB" wp14:editId="212B12E1">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53B0A3" w14:textId="77777777" w:rsidR="006E5EE4" w:rsidRDefault="006E5EE4" w:rsidP="00427153">
      <w:pPr>
        <w:jc w:val="center"/>
        <w:rPr>
          <w:rFonts w:ascii="Arial" w:hAnsi="Arial"/>
        </w:rPr>
      </w:pPr>
      <w:r>
        <w:rPr>
          <w:rFonts w:ascii="Arial" w:hAnsi="Arial"/>
        </w:rPr>
        <w:t>Australian Capital Territory</w:t>
      </w:r>
    </w:p>
    <w:p w14:paraId="2EAC1FAD" w14:textId="48353199" w:rsidR="006E5EE4" w:rsidRDefault="006E5EE4" w:rsidP="00427153">
      <w:pPr>
        <w:pStyle w:val="Billname"/>
      </w:pPr>
      <w:bookmarkStart w:id="5" w:name="Citation"/>
      <w:r>
        <w:t>Civil Law (Wrongs) Regulation 2003</w:t>
      </w:r>
      <w:bookmarkEnd w:id="5"/>
      <w:r>
        <w:t xml:space="preserve">     </w:t>
      </w:r>
    </w:p>
    <w:p w14:paraId="1C480E1C" w14:textId="77777777" w:rsidR="006E5EE4" w:rsidRDefault="006E5EE4" w:rsidP="00427153">
      <w:pPr>
        <w:spacing w:before="240" w:after="60"/>
        <w:rPr>
          <w:rFonts w:ascii="Arial" w:hAnsi="Arial"/>
        </w:rPr>
      </w:pPr>
    </w:p>
    <w:p w14:paraId="13520EFB" w14:textId="77777777" w:rsidR="006E5EE4" w:rsidRDefault="006E5EE4" w:rsidP="00427153">
      <w:pPr>
        <w:pStyle w:val="N-line3"/>
      </w:pPr>
    </w:p>
    <w:p w14:paraId="4E157F9C" w14:textId="77777777" w:rsidR="006E5EE4" w:rsidRDefault="006E5EE4" w:rsidP="00427153">
      <w:pPr>
        <w:pStyle w:val="CoverInForce"/>
      </w:pPr>
      <w:r>
        <w:t>made under the</w:t>
      </w:r>
    </w:p>
    <w:bookmarkStart w:id="6" w:name="ActName"/>
    <w:p w14:paraId="29CD6801" w14:textId="40625325" w:rsidR="006E5EE4" w:rsidRDefault="006E5EE4" w:rsidP="00427153">
      <w:pPr>
        <w:pStyle w:val="CoverActName"/>
      </w:pPr>
      <w:r w:rsidRPr="006E5EE4">
        <w:rPr>
          <w:rStyle w:val="charCitHyperlinkAbbrev"/>
        </w:rPr>
        <w:fldChar w:fldCharType="begin"/>
      </w:r>
      <w:r>
        <w:rPr>
          <w:rStyle w:val="charCitHyperlinkAbbrev"/>
        </w:rPr>
        <w:instrText>HYPERLINK "http://www.legislation.act.gov.au/a/2002-40" \o "A2002-40"</w:instrText>
      </w:r>
      <w:r w:rsidRPr="006E5EE4">
        <w:rPr>
          <w:rStyle w:val="charCitHyperlinkAbbrev"/>
        </w:rPr>
      </w:r>
      <w:r w:rsidRPr="006E5EE4">
        <w:rPr>
          <w:rStyle w:val="charCitHyperlinkAbbrev"/>
        </w:rPr>
        <w:fldChar w:fldCharType="separate"/>
      </w:r>
      <w:r>
        <w:rPr>
          <w:rStyle w:val="charCitHyperlinkAbbrev"/>
        </w:rPr>
        <w:t>Civil Law (Wrongs) Act 2002</w:t>
      </w:r>
      <w:r w:rsidRPr="006E5EE4">
        <w:rPr>
          <w:rStyle w:val="charCitHyperlinkAbbrev"/>
        </w:rPr>
        <w:fldChar w:fldCharType="end"/>
      </w:r>
      <w:bookmarkEnd w:id="6"/>
    </w:p>
    <w:p w14:paraId="481BAA28" w14:textId="77777777" w:rsidR="006E5EE4" w:rsidRDefault="006E5EE4" w:rsidP="00427153">
      <w:pPr>
        <w:pStyle w:val="N-line3"/>
      </w:pPr>
    </w:p>
    <w:p w14:paraId="685B986C" w14:textId="77777777" w:rsidR="006E5EE4" w:rsidRDefault="006E5EE4" w:rsidP="00427153">
      <w:pPr>
        <w:pStyle w:val="Placeholder"/>
      </w:pPr>
      <w:r>
        <w:rPr>
          <w:rStyle w:val="charContents"/>
          <w:sz w:val="16"/>
        </w:rPr>
        <w:t xml:space="preserve">  </w:t>
      </w:r>
      <w:r>
        <w:rPr>
          <w:rStyle w:val="charPage"/>
        </w:rPr>
        <w:t xml:space="preserve">  </w:t>
      </w:r>
    </w:p>
    <w:p w14:paraId="1CF3438C" w14:textId="77777777" w:rsidR="006E5EE4" w:rsidRDefault="006E5EE4" w:rsidP="00427153">
      <w:pPr>
        <w:pStyle w:val="Placeholder"/>
      </w:pPr>
      <w:r>
        <w:rPr>
          <w:rStyle w:val="CharChapNo"/>
        </w:rPr>
        <w:t xml:space="preserve">  </w:t>
      </w:r>
      <w:r>
        <w:rPr>
          <w:rStyle w:val="CharChapText"/>
        </w:rPr>
        <w:t xml:space="preserve">  </w:t>
      </w:r>
    </w:p>
    <w:p w14:paraId="3B73234F" w14:textId="77777777" w:rsidR="006E5EE4" w:rsidRDefault="006E5EE4" w:rsidP="00427153">
      <w:pPr>
        <w:pStyle w:val="Placeholder"/>
      </w:pPr>
      <w:r>
        <w:rPr>
          <w:rStyle w:val="CharPartNo"/>
        </w:rPr>
        <w:t xml:space="preserve">  </w:t>
      </w:r>
      <w:r>
        <w:rPr>
          <w:rStyle w:val="CharPartText"/>
        </w:rPr>
        <w:t xml:space="preserve">  </w:t>
      </w:r>
    </w:p>
    <w:p w14:paraId="4B1E522F" w14:textId="77777777" w:rsidR="006E5EE4" w:rsidRDefault="006E5EE4" w:rsidP="00427153">
      <w:pPr>
        <w:pStyle w:val="Placeholder"/>
      </w:pPr>
      <w:r>
        <w:rPr>
          <w:rStyle w:val="CharDivNo"/>
        </w:rPr>
        <w:t xml:space="preserve">  </w:t>
      </w:r>
      <w:r>
        <w:rPr>
          <w:rStyle w:val="CharDivText"/>
        </w:rPr>
        <w:t xml:space="preserve">  </w:t>
      </w:r>
    </w:p>
    <w:p w14:paraId="6543AFA9" w14:textId="77777777" w:rsidR="006E5EE4" w:rsidRDefault="006E5EE4" w:rsidP="00427153">
      <w:pPr>
        <w:pStyle w:val="Placeholder"/>
      </w:pPr>
      <w:r>
        <w:rPr>
          <w:rStyle w:val="CharSectNo"/>
        </w:rPr>
        <w:t xml:space="preserve">  </w:t>
      </w:r>
    </w:p>
    <w:p w14:paraId="70B6D762" w14:textId="77777777" w:rsidR="006E5EE4" w:rsidRDefault="006E5EE4" w:rsidP="00427153">
      <w:pPr>
        <w:pStyle w:val="PageBreak"/>
      </w:pPr>
      <w:r>
        <w:br w:type="page"/>
      </w:r>
    </w:p>
    <w:p w14:paraId="3171C782" w14:textId="77777777" w:rsidR="006E5EE4" w:rsidRPr="006A0812" w:rsidRDefault="006E5EE4" w:rsidP="00C125F4"/>
    <w:p w14:paraId="3FF6F0B7" w14:textId="77777777" w:rsidR="002D3808" w:rsidRPr="0014757F" w:rsidRDefault="0004116E">
      <w:pPr>
        <w:pStyle w:val="AH2Part"/>
      </w:pPr>
      <w:bookmarkStart w:id="7" w:name="_Toc176956979"/>
      <w:r w:rsidRPr="0014757F">
        <w:rPr>
          <w:rStyle w:val="CharPartNo"/>
        </w:rPr>
        <w:t>Part 1</w:t>
      </w:r>
      <w:r>
        <w:tab/>
      </w:r>
      <w:r w:rsidRPr="0014757F">
        <w:rPr>
          <w:rStyle w:val="CharPartText"/>
        </w:rPr>
        <w:t>Preliminary</w:t>
      </w:r>
      <w:bookmarkEnd w:id="7"/>
    </w:p>
    <w:p w14:paraId="7F7D7172" w14:textId="77777777" w:rsidR="002D3808" w:rsidRDefault="0004116E">
      <w:pPr>
        <w:pStyle w:val="AH5Sec"/>
      </w:pPr>
      <w:bookmarkStart w:id="8" w:name="_Toc176956980"/>
      <w:r w:rsidRPr="0014757F">
        <w:rPr>
          <w:rStyle w:val="CharSectNo"/>
        </w:rPr>
        <w:t>1</w:t>
      </w:r>
      <w:r>
        <w:tab/>
        <w:t>Name of regulation</w:t>
      </w:r>
      <w:bookmarkEnd w:id="8"/>
    </w:p>
    <w:p w14:paraId="0A7621DF" w14:textId="77777777" w:rsidR="002D3808" w:rsidRDefault="0004116E">
      <w:pPr>
        <w:pStyle w:val="Amainreturn"/>
      </w:pPr>
      <w:r>
        <w:t xml:space="preserve">This regulation is the </w:t>
      </w:r>
      <w:r>
        <w:rPr>
          <w:rStyle w:val="charItals"/>
        </w:rPr>
        <w:t>Civil Law (Wrongs) Regulation 2003.</w:t>
      </w:r>
    </w:p>
    <w:p w14:paraId="70FE1A70" w14:textId="77777777" w:rsidR="002D3808" w:rsidRDefault="0004116E">
      <w:pPr>
        <w:pStyle w:val="AH5Sec"/>
      </w:pPr>
      <w:bookmarkStart w:id="9" w:name="_Toc176956981"/>
      <w:r w:rsidRPr="0014757F">
        <w:rPr>
          <w:rStyle w:val="CharSectNo"/>
        </w:rPr>
        <w:t>2</w:t>
      </w:r>
      <w:r>
        <w:tab/>
        <w:t>Dictionary</w:t>
      </w:r>
      <w:bookmarkEnd w:id="9"/>
    </w:p>
    <w:p w14:paraId="5F491DE4" w14:textId="77777777" w:rsidR="002D3808" w:rsidRDefault="0004116E">
      <w:pPr>
        <w:pStyle w:val="Amainreturn"/>
      </w:pPr>
      <w:r>
        <w:t>The dictionary at the end of this regulation is part of this regulation.</w:t>
      </w:r>
    </w:p>
    <w:p w14:paraId="130CA08D" w14:textId="77777777" w:rsidR="002D3808" w:rsidRDefault="0004116E">
      <w:pPr>
        <w:pStyle w:val="aNote"/>
        <w:keepNext/>
      </w:pPr>
      <w:r>
        <w:rPr>
          <w:rStyle w:val="charItals"/>
        </w:rPr>
        <w:t>Note 1</w:t>
      </w:r>
      <w:r>
        <w:rPr>
          <w:rStyle w:val="charItals"/>
        </w:rPr>
        <w:tab/>
      </w:r>
      <w:r>
        <w:t>The dictionary at the end of this regulation defines certain terms used in this regulation, and includes references (</w:t>
      </w:r>
      <w:r>
        <w:rPr>
          <w:rStyle w:val="charBoldItals"/>
        </w:rPr>
        <w:t>signpost definitions</w:t>
      </w:r>
      <w:r>
        <w:t>) to other terms defined elsewhere.</w:t>
      </w:r>
    </w:p>
    <w:p w14:paraId="66780A33" w14:textId="58ED6689" w:rsidR="002D3808" w:rsidRDefault="0004116E">
      <w:pPr>
        <w:pStyle w:val="aNote"/>
      </w:pPr>
      <w:r>
        <w:tab/>
        <w:t>For example, the signpost definition ‘</w:t>
      </w:r>
      <w:r>
        <w:rPr>
          <w:rStyle w:val="charBoldItals"/>
        </w:rPr>
        <w:t>health service</w:t>
      </w:r>
      <w:r>
        <w:t xml:space="preserve">—see the </w:t>
      </w:r>
      <w:hyperlink r:id="rId27" w:tooltip="A2005-40" w:history="1">
        <w:r w:rsidR="00F6712C" w:rsidRPr="00F6712C">
          <w:rPr>
            <w:rStyle w:val="charCitHyperlinkItal"/>
          </w:rPr>
          <w:t>Human Rights Commission Act 2005</w:t>
        </w:r>
      </w:hyperlink>
      <w:r>
        <w:rPr>
          <w:rStyle w:val="charItals"/>
        </w:rPr>
        <w:t xml:space="preserve">, </w:t>
      </w:r>
      <w:r w:rsidRPr="00F6712C">
        <w:t>section 7 (1) and (3) (a)</w:t>
      </w:r>
      <w:r>
        <w:t>.’ means that the term ‘health service’ is defined in that section and the definition applies to this regulation.</w:t>
      </w:r>
    </w:p>
    <w:p w14:paraId="262C4396" w14:textId="1B40C6A4" w:rsidR="002D3808" w:rsidRDefault="0004116E">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8" w:tooltip="A2001-14" w:history="1">
        <w:r w:rsidR="00F6712C" w:rsidRPr="00F6712C">
          <w:rPr>
            <w:rStyle w:val="charCitHyperlinkAbbrev"/>
          </w:rPr>
          <w:t>Legislation Act</w:t>
        </w:r>
      </w:hyperlink>
      <w:r>
        <w:t>, s 155 and s 156 (1)).</w:t>
      </w:r>
    </w:p>
    <w:p w14:paraId="0B298B0A" w14:textId="77777777" w:rsidR="002D3808" w:rsidRDefault="0004116E">
      <w:pPr>
        <w:pStyle w:val="AH5Sec"/>
      </w:pPr>
      <w:bookmarkStart w:id="10" w:name="_Toc176956982"/>
      <w:r w:rsidRPr="0014757F">
        <w:rPr>
          <w:rStyle w:val="CharSectNo"/>
        </w:rPr>
        <w:t>3</w:t>
      </w:r>
      <w:r>
        <w:tab/>
        <w:t>Notes</w:t>
      </w:r>
      <w:bookmarkEnd w:id="10"/>
    </w:p>
    <w:p w14:paraId="53C7C54A" w14:textId="77777777" w:rsidR="002D3808" w:rsidRDefault="0004116E">
      <w:pPr>
        <w:pStyle w:val="Amainreturn"/>
      </w:pPr>
      <w:r>
        <w:t>A note included in this regulation is explanatory and is not part of this regulation.</w:t>
      </w:r>
    </w:p>
    <w:p w14:paraId="31E88CBD" w14:textId="7289279E" w:rsidR="002D3808" w:rsidRDefault="0004116E">
      <w:pPr>
        <w:pStyle w:val="aNote"/>
      </w:pPr>
      <w:r>
        <w:rPr>
          <w:rStyle w:val="charItals"/>
        </w:rPr>
        <w:t>Note</w:t>
      </w:r>
      <w:r>
        <w:rPr>
          <w:rStyle w:val="charItals"/>
        </w:rPr>
        <w:tab/>
      </w:r>
      <w:r>
        <w:t xml:space="preserve">See the </w:t>
      </w:r>
      <w:hyperlink r:id="rId29" w:tooltip="A2001-14" w:history="1">
        <w:r w:rsidR="00F6712C" w:rsidRPr="00F6712C">
          <w:rPr>
            <w:rStyle w:val="charCitHyperlinkAbbrev"/>
          </w:rPr>
          <w:t>Legislation Act</w:t>
        </w:r>
      </w:hyperlink>
      <w:r>
        <w:t>, s 127 (1), (4) and (5) for the legal status of notes.</w:t>
      </w:r>
    </w:p>
    <w:p w14:paraId="416BF4DE" w14:textId="77777777" w:rsidR="002D3808" w:rsidRDefault="0004116E">
      <w:pPr>
        <w:pStyle w:val="PageBreak"/>
      </w:pPr>
      <w:r>
        <w:br w:type="page"/>
      </w:r>
    </w:p>
    <w:p w14:paraId="659DCA0E" w14:textId="77777777" w:rsidR="002D3808" w:rsidRPr="0014757F" w:rsidRDefault="0004116E">
      <w:pPr>
        <w:pStyle w:val="AH2Part"/>
      </w:pPr>
      <w:bookmarkStart w:id="11" w:name="_Toc176956983"/>
      <w:r w:rsidRPr="0014757F">
        <w:rPr>
          <w:rStyle w:val="CharPartNo"/>
        </w:rPr>
        <w:lastRenderedPageBreak/>
        <w:t>Part 2</w:t>
      </w:r>
      <w:r>
        <w:tab/>
      </w:r>
      <w:r w:rsidRPr="0014757F">
        <w:rPr>
          <w:rStyle w:val="CharPartText"/>
        </w:rPr>
        <w:t>Personal injuries claims—pre</w:t>
      </w:r>
      <w:r w:rsidRPr="0014757F">
        <w:rPr>
          <w:rStyle w:val="CharPartText"/>
        </w:rPr>
        <w:noBreakHyphen/>
        <w:t>court procedures</w:t>
      </w:r>
      <w:bookmarkEnd w:id="11"/>
    </w:p>
    <w:p w14:paraId="715D5A04" w14:textId="77777777" w:rsidR="002D3808" w:rsidRDefault="0004116E">
      <w:pPr>
        <w:pStyle w:val="AH5Sec"/>
      </w:pPr>
      <w:bookmarkStart w:id="12" w:name="_Toc176956984"/>
      <w:r w:rsidRPr="0014757F">
        <w:rPr>
          <w:rStyle w:val="CharSectNo"/>
        </w:rPr>
        <w:t>4</w:t>
      </w:r>
      <w:r>
        <w:tab/>
        <w:t>Information in notice of claim—Act, s 51 (2) (a)</w:t>
      </w:r>
      <w:bookmarkEnd w:id="12"/>
    </w:p>
    <w:p w14:paraId="255350FA" w14:textId="77777777" w:rsidR="002D3808" w:rsidRDefault="0004116E">
      <w:pPr>
        <w:pStyle w:val="Amain"/>
      </w:pPr>
      <w:r>
        <w:tab/>
        <w:t>(1)</w:t>
      </w:r>
      <w:r>
        <w:tab/>
        <w:t>A notice of claim must contain a statement of the information required under subsections (2) to (8) or information that substantially complies with those subsections.</w:t>
      </w:r>
    </w:p>
    <w:p w14:paraId="085654AD" w14:textId="77777777" w:rsidR="002D3808" w:rsidRDefault="0004116E">
      <w:pPr>
        <w:pStyle w:val="Amain"/>
        <w:keepNext/>
      </w:pPr>
      <w:r>
        <w:tab/>
        <w:t>(2)</w:t>
      </w:r>
      <w:r>
        <w:tab/>
        <w:t>The following information about the injured person is required:</w:t>
      </w:r>
    </w:p>
    <w:p w14:paraId="72FB19C1" w14:textId="77777777" w:rsidR="002D3808" w:rsidRDefault="0004116E">
      <w:pPr>
        <w:pStyle w:val="Apara"/>
      </w:pPr>
      <w:r>
        <w:tab/>
        <w:t>(a)</w:t>
      </w:r>
      <w:r>
        <w:tab/>
        <w:t>the person’s full name and home address;</w:t>
      </w:r>
    </w:p>
    <w:p w14:paraId="26180810" w14:textId="77777777" w:rsidR="002D3808" w:rsidRDefault="0004116E">
      <w:pPr>
        <w:pStyle w:val="Apara"/>
      </w:pPr>
      <w:r>
        <w:tab/>
        <w:t>(b)</w:t>
      </w:r>
      <w:r>
        <w:tab/>
        <w:t>any other name by which the person is, or has been, known;</w:t>
      </w:r>
    </w:p>
    <w:p w14:paraId="02FA068A" w14:textId="77777777" w:rsidR="002D3808" w:rsidRDefault="0004116E">
      <w:pPr>
        <w:pStyle w:val="Apara"/>
      </w:pPr>
      <w:r>
        <w:tab/>
        <w:t>(c)</w:t>
      </w:r>
      <w:r>
        <w:tab/>
        <w:t>the person’s date of birth.</w:t>
      </w:r>
    </w:p>
    <w:p w14:paraId="4CD97C80" w14:textId="77777777" w:rsidR="002D3808" w:rsidRDefault="0004116E">
      <w:pPr>
        <w:pStyle w:val="Amain"/>
        <w:keepNext/>
      </w:pPr>
      <w:r>
        <w:tab/>
        <w:t>(3)</w:t>
      </w:r>
      <w:r>
        <w:tab/>
        <w:t>The following information about the accident claimed to have given rise to the personal injury to which the claim relates is required:</w:t>
      </w:r>
    </w:p>
    <w:p w14:paraId="4E8A2653" w14:textId="77777777" w:rsidR="002D3808" w:rsidRDefault="0004116E">
      <w:pPr>
        <w:pStyle w:val="Apara"/>
      </w:pPr>
      <w:r>
        <w:tab/>
        <w:t>(a)</w:t>
      </w:r>
      <w:r>
        <w:tab/>
        <w:t>the date, time and place of the accident;</w:t>
      </w:r>
    </w:p>
    <w:p w14:paraId="24ED173E" w14:textId="77777777" w:rsidR="002D3808" w:rsidRDefault="0004116E">
      <w:pPr>
        <w:pStyle w:val="Apara"/>
      </w:pPr>
      <w:r>
        <w:tab/>
        <w:t>(b)</w:t>
      </w:r>
      <w:r>
        <w:tab/>
        <w:t>details of how the accident happened;</w:t>
      </w:r>
    </w:p>
    <w:p w14:paraId="36A17E3D" w14:textId="77777777" w:rsidR="002D3808" w:rsidRDefault="0004116E">
      <w:pPr>
        <w:pStyle w:val="Apara"/>
      </w:pPr>
      <w:r>
        <w:tab/>
        <w:t>(c)</w:t>
      </w:r>
      <w:r>
        <w:tab/>
        <w:t>if appropriate, a diagram showing, to the best of the claimant’s knowledge, the scene of the accident;</w:t>
      </w:r>
    </w:p>
    <w:p w14:paraId="6C74C665" w14:textId="77777777" w:rsidR="002D3808" w:rsidRDefault="0004116E">
      <w:pPr>
        <w:pStyle w:val="Apara"/>
      </w:pPr>
      <w:r>
        <w:tab/>
        <w:t>(d)</w:t>
      </w:r>
      <w:r>
        <w:tab/>
        <w:t xml:space="preserve">if known that the police, ambulance, </w:t>
      </w:r>
      <w:r w:rsidR="002B41AC" w:rsidRPr="004C3CCB">
        <w:t>fire and rescue service</w:t>
      </w:r>
      <w:r>
        <w:t xml:space="preserve"> or any other emergency service attended the accident—</w:t>
      </w:r>
    </w:p>
    <w:p w14:paraId="56EC0188" w14:textId="77777777" w:rsidR="002D3808" w:rsidRDefault="0004116E">
      <w:pPr>
        <w:pStyle w:val="Asubpara"/>
      </w:pPr>
      <w:r>
        <w:tab/>
        <w:t>(i)</w:t>
      </w:r>
      <w:r>
        <w:tab/>
        <w:t xml:space="preserve">that fact; and </w:t>
      </w:r>
    </w:p>
    <w:p w14:paraId="3703AD87" w14:textId="77777777" w:rsidR="002D3808" w:rsidRDefault="0004116E">
      <w:pPr>
        <w:pStyle w:val="Asubpara"/>
      </w:pPr>
      <w:r>
        <w:tab/>
        <w:t>(ii)</w:t>
      </w:r>
      <w:r>
        <w:tab/>
        <w:t>if known, the name of the service or services that attended the accident; and</w:t>
      </w:r>
    </w:p>
    <w:p w14:paraId="2324D5D5" w14:textId="77777777" w:rsidR="002D3808" w:rsidRDefault="0004116E">
      <w:pPr>
        <w:pStyle w:val="Asubpara"/>
      </w:pPr>
      <w:r>
        <w:tab/>
        <w:t>(iii)</w:t>
      </w:r>
      <w:r>
        <w:tab/>
        <w:t>if known, the name and contact details of the person or people who attended the accident for the service;</w:t>
      </w:r>
    </w:p>
    <w:p w14:paraId="572C1249" w14:textId="77777777" w:rsidR="002D3808" w:rsidRDefault="0004116E">
      <w:pPr>
        <w:pStyle w:val="Apara"/>
      </w:pPr>
      <w:r>
        <w:tab/>
        <w:t>(e)</w:t>
      </w:r>
      <w:r>
        <w:tab/>
        <w:t>if known, the name, address and telephone number of anyone who has given a witness statement;</w:t>
      </w:r>
    </w:p>
    <w:p w14:paraId="50C6666A" w14:textId="77777777" w:rsidR="002D3808" w:rsidRDefault="0004116E">
      <w:pPr>
        <w:pStyle w:val="Apara"/>
      </w:pPr>
      <w:r>
        <w:lastRenderedPageBreak/>
        <w:tab/>
        <w:t>(f)</w:t>
      </w:r>
      <w:r>
        <w:tab/>
        <w:t>if known, the name, address and telephone number of the person or people (if any) who were, in the claimant’s opinion, responsible for causing the accident (apart from the respondent);</w:t>
      </w:r>
    </w:p>
    <w:p w14:paraId="6653DFED" w14:textId="2F0A3B70" w:rsidR="002D3808" w:rsidRDefault="0004116E">
      <w:pPr>
        <w:pStyle w:val="Apara"/>
      </w:pPr>
      <w:r>
        <w:tab/>
        <w:t>(g)</w:t>
      </w:r>
      <w:r>
        <w:tab/>
        <w:t xml:space="preserve">if a seatbelt or helmet was required under the </w:t>
      </w:r>
      <w:hyperlink r:id="rId30" w:tooltip="A1999-80" w:history="1">
        <w:r w:rsidR="00F6712C" w:rsidRPr="00F6712C">
          <w:rPr>
            <w:rStyle w:val="charCitHyperlinkItal"/>
          </w:rPr>
          <w:t>Road Transport (Safety and Traffic Management) Act 1999</w:t>
        </w:r>
      </w:hyperlink>
      <w:r>
        <w:t>—whether it was being worn as required when the accident happened;</w:t>
      </w:r>
    </w:p>
    <w:p w14:paraId="3AC264C2" w14:textId="77777777" w:rsidR="002D3808" w:rsidRDefault="0004116E">
      <w:pPr>
        <w:pStyle w:val="Amain"/>
        <w:keepNext/>
      </w:pPr>
      <w:r>
        <w:tab/>
        <w:t>(4)</w:t>
      </w:r>
      <w:r>
        <w:tab/>
        <w:t>The following information about the nature and treatment of the injured person’s personal injury is required:</w:t>
      </w:r>
    </w:p>
    <w:p w14:paraId="4EA04243" w14:textId="77777777" w:rsidR="002D3808" w:rsidRDefault="0004116E">
      <w:pPr>
        <w:pStyle w:val="Apara"/>
      </w:pPr>
      <w:r>
        <w:tab/>
        <w:t>(a)</w:t>
      </w:r>
      <w:r>
        <w:tab/>
        <w:t>a description of the injury suffered;</w:t>
      </w:r>
    </w:p>
    <w:p w14:paraId="751AF1BB" w14:textId="77777777" w:rsidR="002D3808" w:rsidRDefault="0004116E">
      <w:pPr>
        <w:pStyle w:val="Apara"/>
      </w:pPr>
      <w:r>
        <w:tab/>
        <w:t>(b)</w:t>
      </w:r>
      <w:r>
        <w:tab/>
        <w:t>if the injured person was or is hospitalised for treatment of the injury—the name of the hospital;</w:t>
      </w:r>
    </w:p>
    <w:p w14:paraId="25B89AA1" w14:textId="77777777" w:rsidR="002D3808" w:rsidRDefault="0004116E">
      <w:pPr>
        <w:pStyle w:val="Apara"/>
      </w:pPr>
      <w:r>
        <w:tab/>
        <w:t>(c)</w:t>
      </w:r>
      <w:r>
        <w:tab/>
        <w:t>if the injured person received or is receiving medical treatment for the injury—</w:t>
      </w:r>
    </w:p>
    <w:p w14:paraId="3610EA88" w14:textId="77777777" w:rsidR="002D3808" w:rsidRDefault="0004116E">
      <w:pPr>
        <w:pStyle w:val="Asubpara"/>
      </w:pPr>
      <w:r>
        <w:tab/>
        <w:t>(i)</w:t>
      </w:r>
      <w:r>
        <w:tab/>
        <w:t>the general nature of the treatment; and</w:t>
      </w:r>
    </w:p>
    <w:p w14:paraId="4202274B" w14:textId="77777777" w:rsidR="002D3808" w:rsidRDefault="0004116E">
      <w:pPr>
        <w:pStyle w:val="Asubpara"/>
      </w:pPr>
      <w:r>
        <w:tab/>
        <w:t>(ii)</w:t>
      </w:r>
      <w:r>
        <w:tab/>
        <w:t>the name and address of the treatment provider or providers; and</w:t>
      </w:r>
    </w:p>
    <w:p w14:paraId="67AA3173" w14:textId="77777777" w:rsidR="002D3808" w:rsidRDefault="0004116E">
      <w:pPr>
        <w:pStyle w:val="Asubpara"/>
      </w:pPr>
      <w:r>
        <w:tab/>
        <w:t>(iii)</w:t>
      </w:r>
      <w:r>
        <w:tab/>
        <w:t>the date of the person’s first examination by a doctor.</w:t>
      </w:r>
    </w:p>
    <w:p w14:paraId="0737F461" w14:textId="77777777" w:rsidR="002D3808" w:rsidRDefault="0004116E">
      <w:pPr>
        <w:pStyle w:val="Amain"/>
      </w:pPr>
      <w:r>
        <w:tab/>
        <w:t>(5)</w:t>
      </w:r>
      <w:r>
        <w:tab/>
        <w:t>The date the claimant first consulted a lawyer about the possibility of making a claim and identified the respondent is required.</w:t>
      </w:r>
    </w:p>
    <w:p w14:paraId="08A6DA6C" w14:textId="77777777" w:rsidR="002D3808" w:rsidRDefault="0004116E">
      <w:pPr>
        <w:pStyle w:val="Amain"/>
        <w:keepNext/>
      </w:pPr>
      <w:r>
        <w:tab/>
        <w:t>(6)</w:t>
      </w:r>
      <w:r>
        <w:tab/>
        <w:t>If damages for economic loss are claimed, the following information relevant to economic loss is required:</w:t>
      </w:r>
    </w:p>
    <w:p w14:paraId="04162905" w14:textId="77777777" w:rsidR="002D3808" w:rsidRDefault="0004116E">
      <w:pPr>
        <w:pStyle w:val="Apara"/>
      </w:pPr>
      <w:r>
        <w:tab/>
        <w:t>(a)</w:t>
      </w:r>
      <w:r>
        <w:tab/>
        <w:t>if the injured person was employed or self-employed at the time of the accident—details of the employment or self-employment;</w:t>
      </w:r>
    </w:p>
    <w:p w14:paraId="613058BD" w14:textId="77777777" w:rsidR="002D3808" w:rsidRDefault="0004116E" w:rsidP="00D83485">
      <w:pPr>
        <w:pStyle w:val="Apara"/>
        <w:keepNext/>
      </w:pPr>
      <w:r>
        <w:tab/>
        <w:t>(b)</w:t>
      </w:r>
      <w:r>
        <w:tab/>
        <w:t>if the employment or self-employment has changed since the accident—</w:t>
      </w:r>
    </w:p>
    <w:p w14:paraId="16C94625" w14:textId="77777777" w:rsidR="002D3808" w:rsidRDefault="0004116E" w:rsidP="00D83485">
      <w:pPr>
        <w:pStyle w:val="Asubpara"/>
        <w:keepNext/>
      </w:pPr>
      <w:r>
        <w:tab/>
        <w:t>(i)</w:t>
      </w:r>
      <w:r>
        <w:tab/>
        <w:t>how it has changed; and</w:t>
      </w:r>
    </w:p>
    <w:p w14:paraId="4294BA1B" w14:textId="77777777" w:rsidR="002D3808" w:rsidRDefault="0004116E">
      <w:pPr>
        <w:pStyle w:val="Asubpara"/>
      </w:pPr>
      <w:r>
        <w:tab/>
        <w:t>(ii)</w:t>
      </w:r>
      <w:r>
        <w:tab/>
        <w:t>an assessment, as far as possible, of the economic loss suffered from the change.</w:t>
      </w:r>
    </w:p>
    <w:p w14:paraId="5EB46E48" w14:textId="77777777" w:rsidR="002D3808" w:rsidRDefault="0004116E">
      <w:pPr>
        <w:pStyle w:val="Amain"/>
      </w:pPr>
      <w:r>
        <w:lastRenderedPageBreak/>
        <w:tab/>
        <w:t>(7)</w:t>
      </w:r>
      <w:r>
        <w:tab/>
        <w:t>If the claimant is entitled to payment under a statutory scheme because of the accident, details of the entitlement are required.</w:t>
      </w:r>
    </w:p>
    <w:p w14:paraId="4AF79D24" w14:textId="77777777" w:rsidR="002D3808" w:rsidRDefault="0004116E">
      <w:pPr>
        <w:pStyle w:val="Amain"/>
        <w:keepNext/>
      </w:pPr>
      <w:r>
        <w:tab/>
        <w:t>(8)</w:t>
      </w:r>
      <w:r>
        <w:tab/>
        <w:t>If the claim is against a health service provider, the following information is also required:</w:t>
      </w:r>
    </w:p>
    <w:p w14:paraId="185457E1" w14:textId="77777777" w:rsidR="002D3808" w:rsidRDefault="0004116E">
      <w:pPr>
        <w:pStyle w:val="Apara"/>
      </w:pPr>
      <w:r>
        <w:tab/>
        <w:t>(a)</w:t>
      </w:r>
      <w:r>
        <w:tab/>
        <w:t>a description of the medical condition for which the injured person sought treatment;</w:t>
      </w:r>
    </w:p>
    <w:p w14:paraId="76BC187E" w14:textId="77777777" w:rsidR="002D3808" w:rsidRDefault="0004116E">
      <w:pPr>
        <w:pStyle w:val="Apara"/>
      </w:pPr>
      <w:r>
        <w:tab/>
        <w:t>(b)</w:t>
      </w:r>
      <w:r>
        <w:tab/>
        <w:t>the act or omission claimed to have given rise to the personal injury or to have exacerbated a pre-existing injury or condition;</w:t>
      </w:r>
    </w:p>
    <w:p w14:paraId="29049E19" w14:textId="77777777" w:rsidR="002D3808" w:rsidRDefault="0004116E">
      <w:pPr>
        <w:pStyle w:val="Apara"/>
      </w:pPr>
      <w:r>
        <w:tab/>
        <w:t>(c)</w:t>
      </w:r>
      <w:r>
        <w:tab/>
        <w:t>if the claim relates to or includes a claimed failure of the health service provider to adequately inform the injured person of the risks involved in the treatment sought—</w:t>
      </w:r>
    </w:p>
    <w:p w14:paraId="3131F688" w14:textId="77777777" w:rsidR="002D3808" w:rsidRDefault="0004116E">
      <w:pPr>
        <w:pStyle w:val="Asubpara"/>
      </w:pPr>
      <w:r>
        <w:tab/>
        <w:t>(i)</w:t>
      </w:r>
      <w:r>
        <w:tab/>
        <w:t>the date, time and place of each consultation with the health service provider at which information about the risks could have been given; and</w:t>
      </w:r>
    </w:p>
    <w:p w14:paraId="64CB83E4" w14:textId="77777777" w:rsidR="002D3808" w:rsidRDefault="0004116E">
      <w:pPr>
        <w:pStyle w:val="Asubpara"/>
      </w:pPr>
      <w:r>
        <w:tab/>
        <w:t>(ii)</w:t>
      </w:r>
      <w:r>
        <w:tab/>
        <w:t>if any written or oral information or warning was given to the injured person by the health service provider about the treatment—</w:t>
      </w:r>
    </w:p>
    <w:p w14:paraId="6E8F9C6A" w14:textId="77777777" w:rsidR="002D3808" w:rsidRDefault="0004116E">
      <w:pPr>
        <w:pStyle w:val="Asubsubpara"/>
      </w:pPr>
      <w:r>
        <w:tab/>
        <w:t>(A)</w:t>
      </w:r>
      <w:r>
        <w:tab/>
        <w:t>the date and place the information or warning was given; and</w:t>
      </w:r>
    </w:p>
    <w:p w14:paraId="16707F81" w14:textId="77777777" w:rsidR="002D3808" w:rsidRDefault="0004116E">
      <w:pPr>
        <w:pStyle w:val="Asubsubpara"/>
      </w:pPr>
      <w:r>
        <w:tab/>
        <w:t>(B)</w:t>
      </w:r>
      <w:r>
        <w:tab/>
        <w:t>details of the information or warning including what the injured person was informed or warned about;</w:t>
      </w:r>
    </w:p>
    <w:p w14:paraId="74D8280A" w14:textId="77777777" w:rsidR="002D3808" w:rsidRDefault="0004116E" w:rsidP="00D83485">
      <w:pPr>
        <w:pStyle w:val="Apara"/>
        <w:keepLines/>
      </w:pPr>
      <w:r>
        <w:tab/>
        <w:t>(d)</w:t>
      </w:r>
      <w:r>
        <w:tab/>
        <w:t>if written or oral consent was given by the injured person to the health service provider about the treatment claimed to have given rise to the personal injury—the date and place the consent was given.</w:t>
      </w:r>
    </w:p>
    <w:p w14:paraId="2384FFF8" w14:textId="77777777" w:rsidR="002D3808" w:rsidRDefault="0004116E">
      <w:pPr>
        <w:pStyle w:val="AH5Sec"/>
      </w:pPr>
      <w:bookmarkStart w:id="13" w:name="_Toc176956985"/>
      <w:r w:rsidRPr="0014757F">
        <w:rPr>
          <w:rStyle w:val="CharSectNo"/>
        </w:rPr>
        <w:lastRenderedPageBreak/>
        <w:t>5</w:t>
      </w:r>
      <w:r>
        <w:tab/>
        <w:t>Records respondent to be authorised to access etc—Act, s 51 (2) (b)</w:t>
      </w:r>
      <w:bookmarkEnd w:id="13"/>
    </w:p>
    <w:p w14:paraId="405C9C25" w14:textId="77777777" w:rsidR="002D3808" w:rsidRDefault="0004116E">
      <w:pPr>
        <w:pStyle w:val="Amain"/>
        <w:keepNext/>
      </w:pPr>
      <w:r>
        <w:tab/>
        <w:t>(1)</w:t>
      </w:r>
      <w:r>
        <w:tab/>
        <w:t>The notice of claim must authorise the respondent and the respondent’s insurer for the claim (if any) to have access to the following records and sources of information relevant to the claim:</w:t>
      </w:r>
    </w:p>
    <w:p w14:paraId="3BDF031F" w14:textId="77777777" w:rsidR="002D3808" w:rsidRDefault="0004116E">
      <w:pPr>
        <w:pStyle w:val="Apara"/>
      </w:pPr>
      <w:r>
        <w:tab/>
        <w:t>(a)</w:t>
      </w:r>
      <w:r>
        <w:tab/>
        <w:t xml:space="preserve">if the personal injury exacerbated a pre-existing injury or condition—clinical notes in the possession of a health service provider who treated or assessed the injured person for the pre-existing injury or condition; </w:t>
      </w:r>
    </w:p>
    <w:p w14:paraId="75878145" w14:textId="77777777" w:rsidR="002D3808" w:rsidRDefault="0004116E">
      <w:pPr>
        <w:pStyle w:val="Apara"/>
      </w:pPr>
      <w:r>
        <w:tab/>
        <w:t>(b)</w:t>
      </w:r>
      <w:r>
        <w:tab/>
        <w:t xml:space="preserve">clinical notes in the possession of a hospital (including a private hospital) where the injured person received treatment relevant to the personal injury; </w:t>
      </w:r>
    </w:p>
    <w:p w14:paraId="6A771911" w14:textId="77777777" w:rsidR="002D3808" w:rsidRDefault="0004116E">
      <w:pPr>
        <w:pStyle w:val="Apara"/>
      </w:pPr>
      <w:r>
        <w:tab/>
        <w:t>(c)</w:t>
      </w:r>
      <w:r>
        <w:tab/>
        <w:t xml:space="preserve">records in the possession of an ambulance or other emergency service that treated or assisted the injured person in relation to the personal injury; </w:t>
      </w:r>
    </w:p>
    <w:p w14:paraId="76099BAE" w14:textId="77777777" w:rsidR="002D3808" w:rsidRDefault="0004116E">
      <w:pPr>
        <w:pStyle w:val="Apara"/>
      </w:pPr>
      <w:r>
        <w:tab/>
        <w:t>(d)</w:t>
      </w:r>
      <w:r>
        <w:tab/>
        <w:t xml:space="preserve">clinical notes in the possession of a health service provider who treated or assessed the injured person in relation to the personal injury; </w:t>
      </w:r>
    </w:p>
    <w:p w14:paraId="69A661BD" w14:textId="77777777" w:rsidR="002D3808" w:rsidRDefault="0004116E">
      <w:pPr>
        <w:pStyle w:val="Apara"/>
      </w:pPr>
      <w:r>
        <w:tab/>
        <w:t>(e)</w:t>
      </w:r>
      <w:r>
        <w:tab/>
        <w:t>wage, leave and work history records in the possession of—</w:t>
      </w:r>
    </w:p>
    <w:p w14:paraId="2F006F7F" w14:textId="77777777" w:rsidR="002D3808" w:rsidRDefault="0004116E">
      <w:pPr>
        <w:pStyle w:val="Asubpara"/>
      </w:pPr>
      <w:r>
        <w:tab/>
        <w:t>(i)</w:t>
      </w:r>
      <w:r>
        <w:tab/>
        <w:t xml:space="preserve">the injured person’s employer; or </w:t>
      </w:r>
    </w:p>
    <w:p w14:paraId="3EC21AD3" w14:textId="77777777" w:rsidR="002D3808" w:rsidRDefault="0004116E">
      <w:pPr>
        <w:pStyle w:val="Asubpara"/>
      </w:pPr>
      <w:r>
        <w:tab/>
        <w:t>(ii)</w:t>
      </w:r>
      <w:r>
        <w:tab/>
        <w:t>anyone else who employed the injured person at any time during the 3 years before the accident.</w:t>
      </w:r>
    </w:p>
    <w:p w14:paraId="378BF9A1" w14:textId="77777777" w:rsidR="002D3808" w:rsidRDefault="0004116E">
      <w:pPr>
        <w:pStyle w:val="Amain"/>
      </w:pPr>
      <w:r>
        <w:tab/>
        <w:t>(2)</w:t>
      </w:r>
      <w:r>
        <w:tab/>
        <w:t>The respondent and the respondent’s insurer (if any) must not use records and sources of information accessed under subsection (1) otherwise than for a purpose related to the claim.</w:t>
      </w:r>
    </w:p>
    <w:p w14:paraId="0FF45B53" w14:textId="77777777" w:rsidR="002D3808" w:rsidRDefault="0004116E">
      <w:pPr>
        <w:pStyle w:val="AH5Sec"/>
      </w:pPr>
      <w:bookmarkStart w:id="14" w:name="_Toc176956986"/>
      <w:r w:rsidRPr="0014757F">
        <w:rPr>
          <w:rStyle w:val="CharSectNo"/>
        </w:rPr>
        <w:lastRenderedPageBreak/>
        <w:t>6</w:t>
      </w:r>
      <w:r>
        <w:tab/>
        <w:t>Documents to accompany notice of claim—Act, s 51 (2) (c)</w:t>
      </w:r>
      <w:bookmarkEnd w:id="14"/>
    </w:p>
    <w:p w14:paraId="2C603DB8" w14:textId="77777777" w:rsidR="002D3808" w:rsidRDefault="0004116E">
      <w:pPr>
        <w:pStyle w:val="Amainreturn"/>
        <w:keepNext/>
      </w:pPr>
      <w:r>
        <w:t>The notice of claim must be accompanied by the following documents:</w:t>
      </w:r>
    </w:p>
    <w:p w14:paraId="032C8906" w14:textId="77777777" w:rsidR="002D3808" w:rsidRDefault="0004116E">
      <w:pPr>
        <w:pStyle w:val="Apara"/>
      </w:pPr>
      <w:r>
        <w:tab/>
        <w:t>(a)</w:t>
      </w:r>
      <w:r>
        <w:tab/>
        <w:t>for a claim other than a claim against a health service provider—a copy of any certificate signed by a doctor relevant to the personal injury to which the claim relates that is in the claimant’s possession;</w:t>
      </w:r>
    </w:p>
    <w:p w14:paraId="5E91621A" w14:textId="77777777" w:rsidR="002D3808" w:rsidRDefault="0004116E">
      <w:pPr>
        <w:pStyle w:val="Apara"/>
      </w:pPr>
      <w:r>
        <w:tab/>
        <w:t>(b)</w:t>
      </w:r>
      <w:r>
        <w:tab/>
        <w:t>for a claim against a health service provider—a copy of any advice or warnings given to the injured person by the health service provider about the treatment claimed to have given rise to the personal injury that is in the claimant’s possession;</w:t>
      </w:r>
    </w:p>
    <w:p w14:paraId="0A6D5EC3" w14:textId="77777777" w:rsidR="002D3808" w:rsidRDefault="0004116E">
      <w:pPr>
        <w:pStyle w:val="Apara"/>
      </w:pPr>
      <w:r>
        <w:tab/>
        <w:t>(c)</w:t>
      </w:r>
      <w:r>
        <w:tab/>
        <w:t>for a claim against a health service provider—a copy of any consent given to the health service provider by the injured person about the treatment claimed to have given rise to the personal injury that is in the claimant’s possession;</w:t>
      </w:r>
    </w:p>
    <w:p w14:paraId="20D904C1" w14:textId="77777777" w:rsidR="002D3808" w:rsidRDefault="0004116E">
      <w:pPr>
        <w:pStyle w:val="Apara"/>
      </w:pPr>
      <w:r>
        <w:tab/>
        <w:t>(d)</w:t>
      </w:r>
      <w:r>
        <w:tab/>
        <w:t>a copy of any other document on which the claimant currently expects to rely for the claim that is in the claimant’s possession.</w:t>
      </w:r>
    </w:p>
    <w:p w14:paraId="40983682" w14:textId="77777777" w:rsidR="002D3808" w:rsidRDefault="0004116E">
      <w:pPr>
        <w:pStyle w:val="AH5Sec"/>
      </w:pPr>
      <w:bookmarkStart w:id="15" w:name="_Toc176956987"/>
      <w:r w:rsidRPr="0014757F">
        <w:rPr>
          <w:rStyle w:val="CharSectNo"/>
        </w:rPr>
        <w:t>6A</w:t>
      </w:r>
      <w:r>
        <w:tab/>
        <w:t>Reasonable excuse for delay in giving notice—Act, s 51 (6)</w:t>
      </w:r>
      <w:bookmarkEnd w:id="15"/>
    </w:p>
    <w:p w14:paraId="2A6FDD43" w14:textId="37ADDBE1" w:rsidR="002D3808" w:rsidRDefault="0004116E">
      <w:pPr>
        <w:pStyle w:val="Amainreturn"/>
      </w:pPr>
      <w:r>
        <w:t xml:space="preserve">If a claimant does not give notice under the </w:t>
      </w:r>
      <w:hyperlink r:id="rId31" w:tooltip="Civil Law (Wrongs) Act 2002" w:history="1">
        <w:r w:rsidR="00AD591E" w:rsidRPr="00AD591E">
          <w:rPr>
            <w:rStyle w:val="charCitHyperlinkAbbrev"/>
          </w:rPr>
          <w:t>Act</w:t>
        </w:r>
      </w:hyperlink>
      <w:r>
        <w:t xml:space="preserve">, section 51 within the period required under the </w:t>
      </w:r>
      <w:hyperlink r:id="rId32" w:tooltip="Civil Law (Wrongs) Act 2002" w:history="1">
        <w:r w:rsidR="00AD591E" w:rsidRPr="00AD591E">
          <w:rPr>
            <w:rStyle w:val="charCitHyperlinkAbbrev"/>
          </w:rPr>
          <w:t>Act</w:t>
        </w:r>
      </w:hyperlink>
      <w:r>
        <w:t xml:space="preserve">, section 51 (3) because the claim is being conciliated under the </w:t>
      </w:r>
      <w:hyperlink r:id="rId33" w:tooltip="A2005-40" w:history="1">
        <w:r w:rsidR="00F6712C" w:rsidRPr="00F6712C">
          <w:rPr>
            <w:rStyle w:val="charCitHyperlinkItal"/>
          </w:rPr>
          <w:t>Human Rights Commission Act 2005</w:t>
        </w:r>
      </w:hyperlink>
      <w:r>
        <w:t>, part 4 the claimant has a reasonable excuse for the delay.</w:t>
      </w:r>
    </w:p>
    <w:p w14:paraId="54C3A73F" w14:textId="77777777" w:rsidR="00431636" w:rsidRPr="00FF3697" w:rsidRDefault="00431636" w:rsidP="00431636">
      <w:pPr>
        <w:pStyle w:val="AH5Sec"/>
      </w:pPr>
      <w:bookmarkStart w:id="16" w:name="_Toc176956988"/>
      <w:r w:rsidRPr="0014757F">
        <w:rPr>
          <w:rStyle w:val="CharSectNo"/>
        </w:rPr>
        <w:t>7</w:t>
      </w:r>
      <w:r w:rsidRPr="00FF3697">
        <w:tab/>
        <w:t>Claimant adds later respondent—period to tell other respondents—Act, s 55 (3) (b)</w:t>
      </w:r>
      <w:bookmarkEnd w:id="16"/>
    </w:p>
    <w:p w14:paraId="70F3F606" w14:textId="77777777" w:rsidR="00431636" w:rsidRPr="00FF3697" w:rsidRDefault="00431636" w:rsidP="00431636">
      <w:pPr>
        <w:pStyle w:val="Amainreturn"/>
      </w:pPr>
      <w:r w:rsidRPr="00FF3697">
        <w:t>The period prescribed is 1 month after the day the claimant adds the later respondent.</w:t>
      </w:r>
    </w:p>
    <w:p w14:paraId="5A3231B9" w14:textId="77777777" w:rsidR="00431636" w:rsidRPr="00FF3697" w:rsidRDefault="00431636" w:rsidP="00431636">
      <w:pPr>
        <w:pStyle w:val="AH5Sec"/>
      </w:pPr>
      <w:bookmarkStart w:id="17" w:name="_Toc176956989"/>
      <w:r w:rsidRPr="0014757F">
        <w:rPr>
          <w:rStyle w:val="CharSectNo"/>
        </w:rPr>
        <w:lastRenderedPageBreak/>
        <w:t>8</w:t>
      </w:r>
      <w:r w:rsidRPr="00FF3697">
        <w:tab/>
        <w:t>Respondent adds contributor—period to give copy of contribution notice to other parties—Act, s 57 (5)</w:t>
      </w:r>
      <w:bookmarkEnd w:id="17"/>
    </w:p>
    <w:p w14:paraId="52AA75A0" w14:textId="77777777" w:rsidR="00431636" w:rsidRPr="00FF3697" w:rsidRDefault="00431636" w:rsidP="00431636">
      <w:pPr>
        <w:pStyle w:val="Amainreturn"/>
      </w:pPr>
      <w:r w:rsidRPr="00FF3697">
        <w:t>The period prescribed is 1 month after the day the respondent adds someone else as a contributor.</w:t>
      </w:r>
    </w:p>
    <w:p w14:paraId="4FCFCC2D" w14:textId="77777777" w:rsidR="002D3808" w:rsidRDefault="0004116E">
      <w:pPr>
        <w:pStyle w:val="AH5Sec"/>
      </w:pPr>
      <w:bookmarkStart w:id="18" w:name="_Toc176956990"/>
      <w:r w:rsidRPr="0014757F">
        <w:rPr>
          <w:rStyle w:val="CharSectNo"/>
        </w:rPr>
        <w:t>9</w:t>
      </w:r>
      <w:r>
        <w:tab/>
        <w:t>Contributor’s response—prescribed information and documents—Act, s 58 (1) (a)</w:t>
      </w:r>
      <w:bookmarkEnd w:id="18"/>
    </w:p>
    <w:p w14:paraId="71D8C2F2" w14:textId="77777777" w:rsidR="002D3808" w:rsidRDefault="0004116E">
      <w:pPr>
        <w:pStyle w:val="Amain"/>
        <w:keepNext/>
      </w:pPr>
      <w:r>
        <w:tab/>
        <w:t>(1)</w:t>
      </w:r>
      <w:r>
        <w:tab/>
        <w:t>The contributor’s response must contain the following information:</w:t>
      </w:r>
    </w:p>
    <w:p w14:paraId="23BBADA2" w14:textId="77777777" w:rsidR="002D3808" w:rsidRDefault="0004116E">
      <w:pPr>
        <w:pStyle w:val="Apara"/>
      </w:pPr>
      <w:r>
        <w:tab/>
        <w:t>(a)</w:t>
      </w:r>
      <w:r>
        <w:tab/>
        <w:t>the contributor’s full name;</w:t>
      </w:r>
    </w:p>
    <w:p w14:paraId="7200F318" w14:textId="77777777" w:rsidR="002D3808" w:rsidRDefault="0004116E">
      <w:pPr>
        <w:pStyle w:val="Apara"/>
      </w:pPr>
      <w:r>
        <w:tab/>
        <w:t>(b)</w:t>
      </w:r>
      <w:r>
        <w:tab/>
        <w:t>the contributor’s postal address and daytime telephone number, or, if the contributor is represented by a lawyer, the name and contact details of the lawyer;</w:t>
      </w:r>
    </w:p>
    <w:p w14:paraId="297AD85B" w14:textId="77777777" w:rsidR="002D3808" w:rsidRDefault="0004116E">
      <w:pPr>
        <w:pStyle w:val="Apara"/>
      </w:pPr>
      <w:r>
        <w:tab/>
        <w:t>(c)</w:t>
      </w:r>
      <w:r>
        <w:tab/>
        <w:t>if the contributor is a corporation—</w:t>
      </w:r>
    </w:p>
    <w:p w14:paraId="68CADF9E" w14:textId="77777777" w:rsidR="002D3808" w:rsidRDefault="0004116E">
      <w:pPr>
        <w:pStyle w:val="Asubpara"/>
      </w:pPr>
      <w:r>
        <w:tab/>
        <w:t>(i)</w:t>
      </w:r>
      <w:r>
        <w:tab/>
        <w:t>the corporation’s ACN (if any); and</w:t>
      </w:r>
    </w:p>
    <w:p w14:paraId="49F191F4" w14:textId="77777777" w:rsidR="002D3808" w:rsidRDefault="0004116E">
      <w:pPr>
        <w:pStyle w:val="Asubpara"/>
      </w:pPr>
      <w:r>
        <w:tab/>
        <w:t>(ii)</w:t>
      </w:r>
      <w:r>
        <w:tab/>
        <w:t>the address of the corporation’s registered office (if any).</w:t>
      </w:r>
    </w:p>
    <w:p w14:paraId="53792A83" w14:textId="77777777" w:rsidR="002D3808" w:rsidRDefault="0004116E">
      <w:pPr>
        <w:pStyle w:val="Amain"/>
      </w:pPr>
      <w:r>
        <w:tab/>
        <w:t>(2)</w:t>
      </w:r>
      <w:r>
        <w:tab/>
        <w:t>The contributor’s response must be accompanied by a copy of any document relevant to the claim that is in the contributor’s possession (and not already in the respondent’s possession).</w:t>
      </w:r>
    </w:p>
    <w:p w14:paraId="6A60BA81" w14:textId="77777777" w:rsidR="002D3808" w:rsidRDefault="0004116E">
      <w:pPr>
        <w:pStyle w:val="PageBreak"/>
      </w:pPr>
      <w:r>
        <w:br w:type="page"/>
      </w:r>
    </w:p>
    <w:p w14:paraId="1BDFDBAE" w14:textId="77777777" w:rsidR="002D3808" w:rsidRPr="0014757F" w:rsidRDefault="0004116E">
      <w:pPr>
        <w:pStyle w:val="AH2Part"/>
      </w:pPr>
      <w:bookmarkStart w:id="19" w:name="_Toc176956991"/>
      <w:r w:rsidRPr="0014757F">
        <w:rPr>
          <w:rStyle w:val="CharPartNo"/>
        </w:rPr>
        <w:lastRenderedPageBreak/>
        <w:t>Part 3</w:t>
      </w:r>
      <w:r>
        <w:tab/>
      </w:r>
      <w:r w:rsidRPr="0014757F">
        <w:rPr>
          <w:rStyle w:val="CharPartText"/>
        </w:rPr>
        <w:t>Other matters</w:t>
      </w:r>
      <w:bookmarkEnd w:id="19"/>
    </w:p>
    <w:p w14:paraId="75FB5C81" w14:textId="77777777" w:rsidR="002D3808" w:rsidRDefault="0004116E">
      <w:pPr>
        <w:pStyle w:val="AH5Sec"/>
        <w:rPr>
          <w:rStyle w:val="charItals"/>
        </w:rPr>
      </w:pPr>
      <w:bookmarkStart w:id="20" w:name="_Toc176956992"/>
      <w:r w:rsidRPr="0014757F">
        <w:rPr>
          <w:rStyle w:val="CharSectNo"/>
        </w:rPr>
        <w:t>10</w:t>
      </w:r>
      <w:r>
        <w:rPr>
          <w:iCs/>
        </w:rPr>
        <w:tab/>
      </w:r>
      <w:r>
        <w:t xml:space="preserve">Limitation amount—Act, s 144, def </w:t>
      </w:r>
      <w:r>
        <w:rPr>
          <w:rStyle w:val="charItals"/>
        </w:rPr>
        <w:t>limitation amount</w:t>
      </w:r>
      <w:bookmarkEnd w:id="20"/>
    </w:p>
    <w:p w14:paraId="4718A6D7" w14:textId="77777777" w:rsidR="002D3808" w:rsidRDefault="0004116E">
      <w:pPr>
        <w:pStyle w:val="Amainreturn"/>
      </w:pPr>
      <w:r>
        <w:t>The amount prescribed is $40.</w:t>
      </w:r>
    </w:p>
    <w:p w14:paraId="17C56830" w14:textId="77777777" w:rsidR="002D3808" w:rsidRDefault="0004116E">
      <w:pPr>
        <w:pStyle w:val="AH5Sec"/>
      </w:pPr>
      <w:bookmarkStart w:id="21" w:name="_Toc176956993"/>
      <w:r w:rsidRPr="0014757F">
        <w:rPr>
          <w:rStyle w:val="CharSectNo"/>
        </w:rPr>
        <w:t>11</w:t>
      </w:r>
      <w:r>
        <w:tab/>
        <w:t>Certificate that claim or defence has reasonable prospects of success—Act, s 188 (4)</w:t>
      </w:r>
      <w:bookmarkEnd w:id="21"/>
    </w:p>
    <w:p w14:paraId="0B3ACA5D" w14:textId="77777777" w:rsidR="002D3808" w:rsidRDefault="0004116E">
      <w:pPr>
        <w:pStyle w:val="Amain"/>
        <w:keepNext/>
      </w:pPr>
      <w:r>
        <w:tab/>
        <w:t>(1)</w:t>
      </w:r>
      <w:r>
        <w:tab/>
        <w:t>The certificate must be to the following effect:</w:t>
      </w:r>
    </w:p>
    <w:p w14:paraId="69720BDA" w14:textId="77777777" w:rsidR="002D3808" w:rsidRDefault="0004116E">
      <w:pPr>
        <w:pStyle w:val="Amainreturn"/>
      </w:pPr>
      <w:r>
        <w:t>I, [</w:t>
      </w:r>
      <w:r w:rsidRPr="00F6712C">
        <w:rPr>
          <w:rStyle w:val="charItals"/>
        </w:rPr>
        <w:t>full name of lawyer</w:t>
      </w:r>
      <w:r>
        <w:t>] certify that I believe, on the basis of provable facts and a reasonably arguable view of the law, that this [</w:t>
      </w:r>
      <w:r w:rsidRPr="00F6712C">
        <w:rPr>
          <w:rStyle w:val="charItals"/>
        </w:rPr>
        <w:t>claim OR defence</w:t>
      </w:r>
      <w:r>
        <w:t>] has reasonable prospects of success.</w:t>
      </w:r>
    </w:p>
    <w:p w14:paraId="573DA1A1" w14:textId="77777777" w:rsidR="002D3808" w:rsidRDefault="0004116E">
      <w:pPr>
        <w:pStyle w:val="Amain"/>
      </w:pPr>
      <w:r>
        <w:tab/>
        <w:t>(2)</w:t>
      </w:r>
      <w:r>
        <w:tab/>
        <w:t>The certificate must be signed and dated by the lawyer.</w:t>
      </w:r>
    </w:p>
    <w:p w14:paraId="726E8BDB" w14:textId="77777777" w:rsidR="002D3808" w:rsidRDefault="0004116E">
      <w:pPr>
        <w:pStyle w:val="AH5Sec"/>
      </w:pPr>
      <w:bookmarkStart w:id="22" w:name="_Toc176956994"/>
      <w:r w:rsidRPr="0014757F">
        <w:rPr>
          <w:rStyle w:val="CharSectNo"/>
        </w:rPr>
        <w:t>13</w:t>
      </w:r>
      <w:r>
        <w:tab/>
        <w:t>Notification of limitation of liability—Act, sch 4, s 4.29</w:t>
      </w:r>
      <w:bookmarkEnd w:id="22"/>
    </w:p>
    <w:p w14:paraId="15F83FC1" w14:textId="77777777" w:rsidR="002D3808" w:rsidRDefault="0004116E">
      <w:pPr>
        <w:pStyle w:val="Amain"/>
      </w:pPr>
      <w:r>
        <w:tab/>
        <w:t>(1)</w:t>
      </w:r>
      <w:r>
        <w:tab/>
        <w:t>The following statement is prescribed:</w:t>
      </w:r>
    </w:p>
    <w:p w14:paraId="6FB297DE" w14:textId="77777777" w:rsidR="002D3808" w:rsidRDefault="0004116E">
      <w:pPr>
        <w:pStyle w:val="Amainreturn"/>
      </w:pPr>
      <w:r>
        <w:t>Liability limited by a scheme approved under Professional Standards Legislation.</w:t>
      </w:r>
    </w:p>
    <w:p w14:paraId="317907CD" w14:textId="77777777" w:rsidR="002D3808" w:rsidRDefault="0004116E">
      <w:pPr>
        <w:pStyle w:val="Amain"/>
      </w:pPr>
      <w:r>
        <w:tab/>
        <w:t>(2)</w:t>
      </w:r>
      <w:r>
        <w:tab/>
        <w:t xml:space="preserve">The statement must be printed in a size not less than the face measurement of Times New Roman typeface in 8 point. </w:t>
      </w:r>
    </w:p>
    <w:p w14:paraId="0B2D0989" w14:textId="77777777" w:rsidR="002D3808" w:rsidRDefault="002D3808">
      <w:pPr>
        <w:pStyle w:val="02Text"/>
        <w:sectPr w:rsidR="002D3808">
          <w:headerReference w:type="even" r:id="rId34"/>
          <w:headerReference w:type="default" r:id="rId35"/>
          <w:footerReference w:type="even" r:id="rId36"/>
          <w:footerReference w:type="default" r:id="rId37"/>
          <w:footerReference w:type="first" r:id="rId38"/>
          <w:pgSz w:w="11907" w:h="16839" w:code="9"/>
          <w:pgMar w:top="3880" w:right="1900" w:bottom="3100" w:left="2300" w:header="2280" w:footer="1760" w:gutter="0"/>
          <w:pgNumType w:start="1"/>
          <w:cols w:space="720"/>
          <w:titlePg/>
          <w:docGrid w:linePitch="254"/>
        </w:sectPr>
      </w:pPr>
    </w:p>
    <w:p w14:paraId="59D379E0" w14:textId="77777777" w:rsidR="002D3808" w:rsidRDefault="0004116E">
      <w:pPr>
        <w:pStyle w:val="PageBreak"/>
      </w:pPr>
      <w:r>
        <w:br w:type="page"/>
      </w:r>
    </w:p>
    <w:p w14:paraId="20F76D8E" w14:textId="77777777" w:rsidR="002D3808" w:rsidRDefault="0004116E">
      <w:pPr>
        <w:pStyle w:val="Dict-Heading"/>
      </w:pPr>
      <w:bookmarkStart w:id="23" w:name="_Toc176956995"/>
      <w:r>
        <w:lastRenderedPageBreak/>
        <w:t>Dictionary</w:t>
      </w:r>
      <w:bookmarkEnd w:id="23"/>
    </w:p>
    <w:p w14:paraId="4F3298A2" w14:textId="77777777" w:rsidR="002D3808" w:rsidRDefault="0004116E">
      <w:pPr>
        <w:pStyle w:val="ref"/>
        <w:keepNext/>
      </w:pPr>
      <w:r>
        <w:t>(see s 3)</w:t>
      </w:r>
    </w:p>
    <w:p w14:paraId="63165398" w14:textId="5C649832" w:rsidR="002D3808" w:rsidRDefault="0004116E">
      <w:pPr>
        <w:pStyle w:val="aNote"/>
        <w:keepNext/>
      </w:pPr>
      <w:r>
        <w:rPr>
          <w:rStyle w:val="charItals"/>
        </w:rPr>
        <w:t>Note 1</w:t>
      </w:r>
      <w:r>
        <w:rPr>
          <w:rStyle w:val="charItals"/>
        </w:rPr>
        <w:tab/>
      </w:r>
      <w:r>
        <w:t xml:space="preserve">The </w:t>
      </w:r>
      <w:hyperlink r:id="rId39" w:tooltip="A2001-14" w:history="1">
        <w:r w:rsidR="00F6712C" w:rsidRPr="00F6712C">
          <w:rPr>
            <w:rStyle w:val="charCitHyperlinkAbbrev"/>
          </w:rPr>
          <w:t>Legislation Act</w:t>
        </w:r>
      </w:hyperlink>
      <w:r>
        <w:t xml:space="preserve"> contains definitions and other provisions relevant to this regulation.</w:t>
      </w:r>
    </w:p>
    <w:p w14:paraId="6A91D8C4" w14:textId="2D8C09D9" w:rsidR="002D3808" w:rsidRDefault="0004116E">
      <w:pPr>
        <w:pStyle w:val="aNote"/>
        <w:keepNext/>
      </w:pPr>
      <w:r>
        <w:rPr>
          <w:rStyle w:val="charItals"/>
        </w:rPr>
        <w:t>Note 2</w:t>
      </w:r>
      <w:r>
        <w:rPr>
          <w:rStyle w:val="charItals"/>
        </w:rPr>
        <w:tab/>
      </w:r>
      <w:r>
        <w:rPr>
          <w:iCs/>
        </w:rPr>
        <w:t>For example</w:t>
      </w:r>
      <w:r>
        <w:t xml:space="preserve">, the </w:t>
      </w:r>
      <w:hyperlink r:id="rId40" w:tooltip="A2001-14" w:history="1">
        <w:r w:rsidR="00F6712C" w:rsidRPr="00F6712C">
          <w:rPr>
            <w:rStyle w:val="charCitHyperlinkAbbrev"/>
          </w:rPr>
          <w:t>Legislation Act</w:t>
        </w:r>
      </w:hyperlink>
      <w:r>
        <w:t>, dict, pt 1, defines the following terms:</w:t>
      </w:r>
    </w:p>
    <w:p w14:paraId="7835BC47" w14:textId="77777777" w:rsidR="002D3808" w:rsidRDefault="0004116E">
      <w:pPr>
        <w:pStyle w:val="aNoteBulletss"/>
      </w:pPr>
      <w:r>
        <w:rPr>
          <w:rFonts w:ascii="Symbol" w:hAnsi="Symbol"/>
        </w:rPr>
        <w:t></w:t>
      </w:r>
      <w:r>
        <w:rPr>
          <w:rFonts w:ascii="Symbol" w:hAnsi="Symbol"/>
        </w:rPr>
        <w:tab/>
      </w:r>
      <w:r>
        <w:t>doctor</w:t>
      </w:r>
    </w:p>
    <w:p w14:paraId="4084F145" w14:textId="77777777" w:rsidR="00253901" w:rsidRDefault="00253901" w:rsidP="00253901">
      <w:pPr>
        <w:pStyle w:val="aNoteBulletss"/>
      </w:pPr>
      <w:r>
        <w:rPr>
          <w:rFonts w:ascii="Symbol" w:hAnsi="Symbol"/>
        </w:rPr>
        <w:t></w:t>
      </w:r>
      <w:r>
        <w:rPr>
          <w:rFonts w:ascii="Symbol" w:hAnsi="Symbol"/>
        </w:rPr>
        <w:tab/>
      </w:r>
      <w:r w:rsidRPr="00D97824">
        <w:t>emergency service</w:t>
      </w:r>
    </w:p>
    <w:p w14:paraId="4728B91C" w14:textId="77777777" w:rsidR="00253901" w:rsidRDefault="00253901" w:rsidP="00253901">
      <w:pPr>
        <w:pStyle w:val="aNoteBulletss"/>
      </w:pPr>
      <w:r>
        <w:rPr>
          <w:rFonts w:ascii="Symbol" w:hAnsi="Symbol"/>
        </w:rPr>
        <w:t></w:t>
      </w:r>
      <w:r>
        <w:rPr>
          <w:rFonts w:ascii="Symbol" w:hAnsi="Symbol"/>
        </w:rPr>
        <w:tab/>
      </w:r>
      <w:r w:rsidR="002B41AC" w:rsidRPr="004C3CCB">
        <w:t>fire and rescue service</w:t>
      </w:r>
    </w:p>
    <w:p w14:paraId="0052473C" w14:textId="77777777" w:rsidR="002D3808" w:rsidRDefault="0004116E">
      <w:pPr>
        <w:pStyle w:val="aNoteBulletss"/>
      </w:pPr>
      <w:r>
        <w:rPr>
          <w:rFonts w:ascii="Symbol" w:hAnsi="Symbol"/>
        </w:rPr>
        <w:t></w:t>
      </w:r>
      <w:r>
        <w:rPr>
          <w:rFonts w:ascii="Symbol" w:hAnsi="Symbol"/>
        </w:rPr>
        <w:tab/>
      </w:r>
      <w:r>
        <w:t>lawyer</w:t>
      </w:r>
    </w:p>
    <w:p w14:paraId="6F837706" w14:textId="77777777" w:rsidR="002D3808" w:rsidRDefault="0004116E">
      <w:pPr>
        <w:pStyle w:val="aNoteBulletss"/>
      </w:pPr>
      <w:r>
        <w:rPr>
          <w:rFonts w:ascii="Symbol" w:hAnsi="Symbol"/>
        </w:rPr>
        <w:t></w:t>
      </w:r>
      <w:r>
        <w:rPr>
          <w:rFonts w:ascii="Symbol" w:hAnsi="Symbol"/>
        </w:rPr>
        <w:tab/>
      </w:r>
      <w:r>
        <w:t>writing.</w:t>
      </w:r>
    </w:p>
    <w:p w14:paraId="217A2428" w14:textId="428477F8" w:rsidR="002D3808" w:rsidRDefault="0004116E">
      <w:pPr>
        <w:pStyle w:val="aNote"/>
        <w:rPr>
          <w:iCs/>
        </w:rPr>
      </w:pPr>
      <w:r w:rsidRPr="00F6712C">
        <w:rPr>
          <w:rStyle w:val="charItals"/>
        </w:rPr>
        <w:t>Note 3</w:t>
      </w:r>
      <w:r w:rsidRPr="00F6712C">
        <w:rPr>
          <w:rStyle w:val="charItals"/>
        </w:rPr>
        <w:tab/>
      </w:r>
      <w:r>
        <w:rPr>
          <w:iCs/>
        </w:rPr>
        <w:t xml:space="preserve">Terms used in this regulation have the same meaning that they have in the </w:t>
      </w:r>
      <w:hyperlink r:id="rId41" w:tooltip="A2002-40" w:history="1">
        <w:r w:rsidR="00F6712C" w:rsidRPr="00F6712C">
          <w:rPr>
            <w:rStyle w:val="charCitHyperlinkItal"/>
          </w:rPr>
          <w:t>Civil Law (Wrongs) Act 2002</w:t>
        </w:r>
      </w:hyperlink>
      <w:r>
        <w:rPr>
          <w:iCs/>
        </w:rPr>
        <w:t xml:space="preserve"> (see </w:t>
      </w:r>
      <w:hyperlink r:id="rId42" w:tooltip="A2001-14" w:history="1">
        <w:r w:rsidR="00F6712C" w:rsidRPr="00F6712C">
          <w:rPr>
            <w:rStyle w:val="charCitHyperlinkAbbrev"/>
          </w:rPr>
          <w:t>Legislation Act</w:t>
        </w:r>
      </w:hyperlink>
      <w:r>
        <w:rPr>
          <w:iCs/>
        </w:rPr>
        <w:t xml:space="preserve">, s 148.)  For example, the following terms are defined in the </w:t>
      </w:r>
      <w:hyperlink r:id="rId43" w:tooltip="A2002-40" w:history="1">
        <w:r w:rsidR="00F6712C" w:rsidRPr="00F6712C">
          <w:rPr>
            <w:rStyle w:val="charCitHyperlinkItal"/>
          </w:rPr>
          <w:t>Civil Law (Wrongs) Act 2002</w:t>
        </w:r>
      </w:hyperlink>
      <w:r>
        <w:rPr>
          <w:iCs/>
        </w:rPr>
        <w:t>, dict:</w:t>
      </w:r>
    </w:p>
    <w:p w14:paraId="65C9E7DF" w14:textId="77777777" w:rsidR="002D3808" w:rsidRDefault="0004116E">
      <w:pPr>
        <w:pStyle w:val="aNoteBulletss"/>
      </w:pPr>
      <w:r>
        <w:rPr>
          <w:rFonts w:ascii="Symbol" w:hAnsi="Symbol"/>
        </w:rPr>
        <w:t></w:t>
      </w:r>
      <w:r>
        <w:rPr>
          <w:rFonts w:ascii="Symbol" w:hAnsi="Symbol"/>
        </w:rPr>
        <w:tab/>
      </w:r>
      <w:r>
        <w:t>accident</w:t>
      </w:r>
    </w:p>
    <w:p w14:paraId="0DD151F2" w14:textId="77777777" w:rsidR="002D3808" w:rsidRDefault="0004116E">
      <w:pPr>
        <w:pStyle w:val="aNoteBulletss"/>
        <w:rPr>
          <w:iCs/>
        </w:rPr>
      </w:pPr>
      <w:r>
        <w:rPr>
          <w:rFonts w:ascii="Symbol" w:hAnsi="Symbol"/>
        </w:rPr>
        <w:t></w:t>
      </w:r>
      <w:r>
        <w:rPr>
          <w:rFonts w:ascii="Symbol" w:hAnsi="Symbol"/>
        </w:rPr>
        <w:tab/>
      </w:r>
      <w:r>
        <w:t>personal injury.</w:t>
      </w:r>
    </w:p>
    <w:p w14:paraId="32417506" w14:textId="396A9452" w:rsidR="002D3808" w:rsidRDefault="0004116E">
      <w:pPr>
        <w:pStyle w:val="aDef"/>
      </w:pPr>
      <w:r>
        <w:rPr>
          <w:rStyle w:val="charBoldItals"/>
        </w:rPr>
        <w:t>APRA</w:t>
      </w:r>
      <w:r>
        <w:t xml:space="preserve"> means the Australian Prudential </w:t>
      </w:r>
      <w:r w:rsidR="0074213D">
        <w:t>Regulation</w:t>
      </w:r>
      <w:r>
        <w:t xml:space="preserve"> Authority established under the </w:t>
      </w:r>
      <w:hyperlink r:id="rId44" w:tooltip="Act 1998 No. 50 (Cwlth) " w:history="1">
        <w:r w:rsidR="00F6712C" w:rsidRPr="00F6712C">
          <w:rPr>
            <w:rStyle w:val="charCitHyperlinkItal"/>
          </w:rPr>
          <w:t>Australian Prudential Regulation Authority Act 1998</w:t>
        </w:r>
      </w:hyperlink>
      <w:r>
        <w:rPr>
          <w:rStyle w:val="charItals"/>
        </w:rPr>
        <w:t xml:space="preserve"> </w:t>
      </w:r>
      <w:r>
        <w:t>(Cwlth), section 7.</w:t>
      </w:r>
    </w:p>
    <w:p w14:paraId="1433454B" w14:textId="5FC3CDA4" w:rsidR="002D3808" w:rsidRDefault="0004116E">
      <w:pPr>
        <w:pStyle w:val="aDef"/>
      </w:pPr>
      <w:r>
        <w:rPr>
          <w:rStyle w:val="charBoldItals"/>
        </w:rPr>
        <w:t>health service</w:t>
      </w:r>
      <w:r>
        <w:t xml:space="preserve">—see the </w:t>
      </w:r>
      <w:hyperlink r:id="rId45" w:tooltip="A2005-40" w:history="1">
        <w:r w:rsidR="00F6712C" w:rsidRPr="00F6712C">
          <w:rPr>
            <w:rStyle w:val="charCitHyperlinkItal"/>
          </w:rPr>
          <w:t>Human Rights Commission Act 2005</w:t>
        </w:r>
      </w:hyperlink>
      <w:r>
        <w:t>, section</w:t>
      </w:r>
      <w:r w:rsidR="0014757F">
        <w:t> </w:t>
      </w:r>
      <w:r>
        <w:t>7 (1) and (3) (a).</w:t>
      </w:r>
    </w:p>
    <w:p w14:paraId="0DF6071F" w14:textId="38882214" w:rsidR="002D3808" w:rsidRDefault="0004116E">
      <w:pPr>
        <w:pStyle w:val="aDef"/>
      </w:pPr>
      <w:r>
        <w:rPr>
          <w:rStyle w:val="charBoldItals"/>
        </w:rPr>
        <w:t>provider</w:t>
      </w:r>
      <w:r>
        <w:t xml:space="preserve">—see the </w:t>
      </w:r>
      <w:hyperlink r:id="rId46" w:tooltip="A2005-40" w:history="1">
        <w:r w:rsidR="00F6712C" w:rsidRPr="00F6712C">
          <w:rPr>
            <w:rStyle w:val="charCitHyperlinkItal"/>
          </w:rPr>
          <w:t>Human Rights Commission Act 2005</w:t>
        </w:r>
      </w:hyperlink>
      <w:r>
        <w:t>, section 10.</w:t>
      </w:r>
    </w:p>
    <w:p w14:paraId="327BDE92" w14:textId="77777777" w:rsidR="002D3808" w:rsidRDefault="002D3808">
      <w:pPr>
        <w:pStyle w:val="04Dictionary"/>
        <w:sectPr w:rsidR="002D3808">
          <w:headerReference w:type="even" r:id="rId47"/>
          <w:headerReference w:type="default" r:id="rId48"/>
          <w:footerReference w:type="even" r:id="rId49"/>
          <w:footerReference w:type="default" r:id="rId50"/>
          <w:type w:val="continuous"/>
          <w:pgSz w:w="11907" w:h="16839" w:code="9"/>
          <w:pgMar w:top="3000" w:right="1900" w:bottom="2500" w:left="2300" w:header="2480" w:footer="2100" w:gutter="0"/>
          <w:cols w:space="720"/>
          <w:docGrid w:linePitch="254"/>
        </w:sectPr>
      </w:pPr>
    </w:p>
    <w:p w14:paraId="55164441" w14:textId="77777777" w:rsidR="00473AAC" w:rsidRDefault="00473AAC">
      <w:pPr>
        <w:pStyle w:val="Endnote1"/>
      </w:pPr>
      <w:bookmarkStart w:id="24" w:name="_Toc176956996"/>
      <w:r>
        <w:lastRenderedPageBreak/>
        <w:t>Endnotes</w:t>
      </w:r>
      <w:bookmarkEnd w:id="24"/>
    </w:p>
    <w:p w14:paraId="589AA445" w14:textId="77777777" w:rsidR="004C74E5" w:rsidRPr="0014757F" w:rsidRDefault="004C74E5">
      <w:pPr>
        <w:pStyle w:val="Endnote20"/>
      </w:pPr>
      <w:bookmarkStart w:id="25" w:name="_Toc176956997"/>
      <w:r w:rsidRPr="0014757F">
        <w:rPr>
          <w:rStyle w:val="charTableNo"/>
        </w:rPr>
        <w:t>1</w:t>
      </w:r>
      <w:r>
        <w:tab/>
      </w:r>
      <w:r w:rsidRPr="0014757F">
        <w:rPr>
          <w:rStyle w:val="charTableText"/>
        </w:rPr>
        <w:t>About the endnotes</w:t>
      </w:r>
      <w:bookmarkEnd w:id="25"/>
    </w:p>
    <w:p w14:paraId="3F9CD71D" w14:textId="77777777" w:rsidR="004C74E5" w:rsidRDefault="004C74E5">
      <w:pPr>
        <w:pStyle w:val="EndNoteTextPub"/>
      </w:pPr>
      <w:r>
        <w:t>Amending and modifying laws are annotated in the legislation history and the amendment history.  Current modifications are not included in the republished law but are set out in the endnotes.</w:t>
      </w:r>
    </w:p>
    <w:p w14:paraId="7EF54A86" w14:textId="5569A248" w:rsidR="004C74E5" w:rsidRDefault="004C74E5">
      <w:pPr>
        <w:pStyle w:val="EndNoteTextPub"/>
      </w:pPr>
      <w:r>
        <w:t xml:space="preserve">Not all editorial amendments made under the </w:t>
      </w:r>
      <w:hyperlink r:id="rId51" w:tooltip="A2001-14" w:history="1">
        <w:r w:rsidR="00653E1B" w:rsidRPr="00653E1B">
          <w:rPr>
            <w:rStyle w:val="charCitHyperlinkItal"/>
          </w:rPr>
          <w:t>Legislation Act 2001</w:t>
        </w:r>
      </w:hyperlink>
      <w:r>
        <w:t>, part 11.3 are annotated in the amendment history.  Full details of any amendments can be obtained from the Parliamentary Counsel’s Office.</w:t>
      </w:r>
    </w:p>
    <w:p w14:paraId="2338F277" w14:textId="77777777" w:rsidR="004C74E5" w:rsidRDefault="004C74E5"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ABA7567" w14:textId="77777777" w:rsidR="004C74E5" w:rsidRDefault="004C74E5">
      <w:pPr>
        <w:pStyle w:val="EndNoteTextPub"/>
      </w:pPr>
      <w:r>
        <w:t xml:space="preserve">If all the provisions of the law have been renumbered, a table of renumbered provisions gives details of previous and current numbering.  </w:t>
      </w:r>
    </w:p>
    <w:p w14:paraId="3E36D6C5" w14:textId="77777777" w:rsidR="004C74E5" w:rsidRDefault="004C74E5">
      <w:pPr>
        <w:pStyle w:val="EndNoteTextPub"/>
      </w:pPr>
      <w:r>
        <w:t>The endnotes also include a table of earlier republications.</w:t>
      </w:r>
    </w:p>
    <w:p w14:paraId="58DA220D" w14:textId="77777777" w:rsidR="004C74E5" w:rsidRPr="0014757F" w:rsidRDefault="004C74E5">
      <w:pPr>
        <w:pStyle w:val="Endnote20"/>
      </w:pPr>
      <w:bookmarkStart w:id="26" w:name="_Toc176956998"/>
      <w:r w:rsidRPr="0014757F">
        <w:rPr>
          <w:rStyle w:val="charTableNo"/>
        </w:rPr>
        <w:t>2</w:t>
      </w:r>
      <w:r>
        <w:tab/>
      </w:r>
      <w:r w:rsidRPr="0014757F">
        <w:rPr>
          <w:rStyle w:val="charTableText"/>
        </w:rPr>
        <w:t>Abbreviation key</w:t>
      </w:r>
      <w:bookmarkEnd w:id="26"/>
    </w:p>
    <w:p w14:paraId="4359286F" w14:textId="77777777" w:rsidR="004C74E5" w:rsidRDefault="004C74E5">
      <w:pPr>
        <w:rPr>
          <w:sz w:val="4"/>
        </w:rPr>
      </w:pPr>
    </w:p>
    <w:tbl>
      <w:tblPr>
        <w:tblW w:w="7372" w:type="dxa"/>
        <w:tblInd w:w="1100" w:type="dxa"/>
        <w:tblLayout w:type="fixed"/>
        <w:tblLook w:val="0000" w:firstRow="0" w:lastRow="0" w:firstColumn="0" w:lastColumn="0" w:noHBand="0" w:noVBand="0"/>
      </w:tblPr>
      <w:tblGrid>
        <w:gridCol w:w="3720"/>
        <w:gridCol w:w="3652"/>
      </w:tblGrid>
      <w:tr w:rsidR="004C74E5" w14:paraId="282F517C" w14:textId="77777777" w:rsidTr="00427153">
        <w:tc>
          <w:tcPr>
            <w:tcW w:w="3720" w:type="dxa"/>
          </w:tcPr>
          <w:p w14:paraId="4E7110C0" w14:textId="77777777" w:rsidR="004C74E5" w:rsidRDefault="004C74E5">
            <w:pPr>
              <w:pStyle w:val="EndnotesAbbrev"/>
            </w:pPr>
            <w:r>
              <w:t>A = Act</w:t>
            </w:r>
          </w:p>
        </w:tc>
        <w:tc>
          <w:tcPr>
            <w:tcW w:w="3652" w:type="dxa"/>
          </w:tcPr>
          <w:p w14:paraId="629C7B33" w14:textId="77777777" w:rsidR="004C74E5" w:rsidRDefault="004C74E5" w:rsidP="00427153">
            <w:pPr>
              <w:pStyle w:val="EndnotesAbbrev"/>
            </w:pPr>
            <w:r>
              <w:t>NI = Notifiable instrument</w:t>
            </w:r>
          </w:p>
        </w:tc>
      </w:tr>
      <w:tr w:rsidR="004C74E5" w14:paraId="7CB3902B" w14:textId="77777777" w:rsidTr="00427153">
        <w:tc>
          <w:tcPr>
            <w:tcW w:w="3720" w:type="dxa"/>
          </w:tcPr>
          <w:p w14:paraId="3A55C27C" w14:textId="77777777" w:rsidR="004C74E5" w:rsidRDefault="004C74E5" w:rsidP="00427153">
            <w:pPr>
              <w:pStyle w:val="EndnotesAbbrev"/>
            </w:pPr>
            <w:r>
              <w:t>AF = Approved form</w:t>
            </w:r>
          </w:p>
        </w:tc>
        <w:tc>
          <w:tcPr>
            <w:tcW w:w="3652" w:type="dxa"/>
          </w:tcPr>
          <w:p w14:paraId="0712F0FB" w14:textId="77777777" w:rsidR="004C74E5" w:rsidRDefault="004C74E5" w:rsidP="00427153">
            <w:pPr>
              <w:pStyle w:val="EndnotesAbbrev"/>
            </w:pPr>
            <w:r>
              <w:t>o = order</w:t>
            </w:r>
          </w:p>
        </w:tc>
      </w:tr>
      <w:tr w:rsidR="004C74E5" w14:paraId="243580BF" w14:textId="77777777" w:rsidTr="00427153">
        <w:tc>
          <w:tcPr>
            <w:tcW w:w="3720" w:type="dxa"/>
          </w:tcPr>
          <w:p w14:paraId="0FAEAA4D" w14:textId="77777777" w:rsidR="004C74E5" w:rsidRDefault="004C74E5">
            <w:pPr>
              <w:pStyle w:val="EndnotesAbbrev"/>
            </w:pPr>
            <w:r>
              <w:t>am = amended</w:t>
            </w:r>
          </w:p>
        </w:tc>
        <w:tc>
          <w:tcPr>
            <w:tcW w:w="3652" w:type="dxa"/>
          </w:tcPr>
          <w:p w14:paraId="3AC7F602" w14:textId="77777777" w:rsidR="004C74E5" w:rsidRDefault="004C74E5" w:rsidP="00427153">
            <w:pPr>
              <w:pStyle w:val="EndnotesAbbrev"/>
            </w:pPr>
            <w:r>
              <w:t>om = omitted/repealed</w:t>
            </w:r>
          </w:p>
        </w:tc>
      </w:tr>
      <w:tr w:rsidR="004C74E5" w14:paraId="42192017" w14:textId="77777777" w:rsidTr="00427153">
        <w:tc>
          <w:tcPr>
            <w:tcW w:w="3720" w:type="dxa"/>
          </w:tcPr>
          <w:p w14:paraId="3398E6F2" w14:textId="77777777" w:rsidR="004C74E5" w:rsidRDefault="004C74E5">
            <w:pPr>
              <w:pStyle w:val="EndnotesAbbrev"/>
            </w:pPr>
            <w:r>
              <w:t>amdt = amendment</w:t>
            </w:r>
          </w:p>
        </w:tc>
        <w:tc>
          <w:tcPr>
            <w:tcW w:w="3652" w:type="dxa"/>
          </w:tcPr>
          <w:p w14:paraId="0BE0974D" w14:textId="77777777" w:rsidR="004C74E5" w:rsidRDefault="004C74E5" w:rsidP="00427153">
            <w:pPr>
              <w:pStyle w:val="EndnotesAbbrev"/>
            </w:pPr>
            <w:r>
              <w:t>ord = ordinance</w:t>
            </w:r>
          </w:p>
        </w:tc>
      </w:tr>
      <w:tr w:rsidR="004C74E5" w14:paraId="16F58288" w14:textId="77777777" w:rsidTr="00427153">
        <w:tc>
          <w:tcPr>
            <w:tcW w:w="3720" w:type="dxa"/>
          </w:tcPr>
          <w:p w14:paraId="58F0F842" w14:textId="77777777" w:rsidR="004C74E5" w:rsidRDefault="004C74E5">
            <w:pPr>
              <w:pStyle w:val="EndnotesAbbrev"/>
            </w:pPr>
            <w:r>
              <w:t>AR = Assembly resolution</w:t>
            </w:r>
          </w:p>
        </w:tc>
        <w:tc>
          <w:tcPr>
            <w:tcW w:w="3652" w:type="dxa"/>
          </w:tcPr>
          <w:p w14:paraId="2F70D704" w14:textId="77777777" w:rsidR="004C74E5" w:rsidRDefault="004C74E5" w:rsidP="00427153">
            <w:pPr>
              <w:pStyle w:val="EndnotesAbbrev"/>
            </w:pPr>
            <w:r>
              <w:t>orig = original</w:t>
            </w:r>
          </w:p>
        </w:tc>
      </w:tr>
      <w:tr w:rsidR="004C74E5" w14:paraId="66276B3B" w14:textId="77777777" w:rsidTr="00427153">
        <w:tc>
          <w:tcPr>
            <w:tcW w:w="3720" w:type="dxa"/>
          </w:tcPr>
          <w:p w14:paraId="639D5938" w14:textId="77777777" w:rsidR="004C74E5" w:rsidRDefault="004C74E5">
            <w:pPr>
              <w:pStyle w:val="EndnotesAbbrev"/>
            </w:pPr>
            <w:r>
              <w:t>ch = chapter</w:t>
            </w:r>
          </w:p>
        </w:tc>
        <w:tc>
          <w:tcPr>
            <w:tcW w:w="3652" w:type="dxa"/>
          </w:tcPr>
          <w:p w14:paraId="2674B3EE" w14:textId="77777777" w:rsidR="004C74E5" w:rsidRDefault="004C74E5" w:rsidP="00427153">
            <w:pPr>
              <w:pStyle w:val="EndnotesAbbrev"/>
            </w:pPr>
            <w:r>
              <w:t>par = paragraph/subparagraph</w:t>
            </w:r>
          </w:p>
        </w:tc>
      </w:tr>
      <w:tr w:rsidR="004C74E5" w14:paraId="22A80552" w14:textId="77777777" w:rsidTr="00427153">
        <w:tc>
          <w:tcPr>
            <w:tcW w:w="3720" w:type="dxa"/>
          </w:tcPr>
          <w:p w14:paraId="11499200" w14:textId="77777777" w:rsidR="004C74E5" w:rsidRDefault="004C74E5">
            <w:pPr>
              <w:pStyle w:val="EndnotesAbbrev"/>
            </w:pPr>
            <w:r>
              <w:t>CN = Commencement notice</w:t>
            </w:r>
          </w:p>
        </w:tc>
        <w:tc>
          <w:tcPr>
            <w:tcW w:w="3652" w:type="dxa"/>
          </w:tcPr>
          <w:p w14:paraId="4E72BC20" w14:textId="77777777" w:rsidR="004C74E5" w:rsidRDefault="004C74E5" w:rsidP="00427153">
            <w:pPr>
              <w:pStyle w:val="EndnotesAbbrev"/>
            </w:pPr>
            <w:r>
              <w:t>pres = present</w:t>
            </w:r>
          </w:p>
        </w:tc>
      </w:tr>
      <w:tr w:rsidR="004C74E5" w14:paraId="3B2DF0A8" w14:textId="77777777" w:rsidTr="00427153">
        <w:tc>
          <w:tcPr>
            <w:tcW w:w="3720" w:type="dxa"/>
          </w:tcPr>
          <w:p w14:paraId="22E0F1A2" w14:textId="77777777" w:rsidR="004C74E5" w:rsidRDefault="004C74E5">
            <w:pPr>
              <w:pStyle w:val="EndnotesAbbrev"/>
            </w:pPr>
            <w:r>
              <w:t>def = definition</w:t>
            </w:r>
          </w:p>
        </w:tc>
        <w:tc>
          <w:tcPr>
            <w:tcW w:w="3652" w:type="dxa"/>
          </w:tcPr>
          <w:p w14:paraId="2AA29B56" w14:textId="77777777" w:rsidR="004C74E5" w:rsidRDefault="004C74E5" w:rsidP="00427153">
            <w:pPr>
              <w:pStyle w:val="EndnotesAbbrev"/>
            </w:pPr>
            <w:r>
              <w:t>prev = previous</w:t>
            </w:r>
          </w:p>
        </w:tc>
      </w:tr>
      <w:tr w:rsidR="004C74E5" w14:paraId="31B835E0" w14:textId="77777777" w:rsidTr="00427153">
        <w:tc>
          <w:tcPr>
            <w:tcW w:w="3720" w:type="dxa"/>
          </w:tcPr>
          <w:p w14:paraId="6C7642A2" w14:textId="77777777" w:rsidR="004C74E5" w:rsidRDefault="004C74E5">
            <w:pPr>
              <w:pStyle w:val="EndnotesAbbrev"/>
            </w:pPr>
            <w:r>
              <w:t>DI = Disallowable instrument</w:t>
            </w:r>
          </w:p>
        </w:tc>
        <w:tc>
          <w:tcPr>
            <w:tcW w:w="3652" w:type="dxa"/>
          </w:tcPr>
          <w:p w14:paraId="0FE72662" w14:textId="77777777" w:rsidR="004C74E5" w:rsidRDefault="004C74E5" w:rsidP="00427153">
            <w:pPr>
              <w:pStyle w:val="EndnotesAbbrev"/>
            </w:pPr>
            <w:r>
              <w:t>(prev...) = previously</w:t>
            </w:r>
          </w:p>
        </w:tc>
      </w:tr>
      <w:tr w:rsidR="004C74E5" w14:paraId="6BADDDF8" w14:textId="77777777" w:rsidTr="00427153">
        <w:tc>
          <w:tcPr>
            <w:tcW w:w="3720" w:type="dxa"/>
          </w:tcPr>
          <w:p w14:paraId="02F795AA" w14:textId="77777777" w:rsidR="004C74E5" w:rsidRDefault="004C74E5">
            <w:pPr>
              <w:pStyle w:val="EndnotesAbbrev"/>
            </w:pPr>
            <w:r>
              <w:t>dict = dictionary</w:t>
            </w:r>
          </w:p>
        </w:tc>
        <w:tc>
          <w:tcPr>
            <w:tcW w:w="3652" w:type="dxa"/>
          </w:tcPr>
          <w:p w14:paraId="6F355294" w14:textId="77777777" w:rsidR="004C74E5" w:rsidRDefault="004C74E5" w:rsidP="00427153">
            <w:pPr>
              <w:pStyle w:val="EndnotesAbbrev"/>
            </w:pPr>
            <w:r>
              <w:t>pt = part</w:t>
            </w:r>
          </w:p>
        </w:tc>
      </w:tr>
      <w:tr w:rsidR="004C74E5" w14:paraId="0FFE6348" w14:textId="77777777" w:rsidTr="00427153">
        <w:tc>
          <w:tcPr>
            <w:tcW w:w="3720" w:type="dxa"/>
          </w:tcPr>
          <w:p w14:paraId="08295AB9" w14:textId="77777777" w:rsidR="004C74E5" w:rsidRDefault="004C74E5">
            <w:pPr>
              <w:pStyle w:val="EndnotesAbbrev"/>
            </w:pPr>
            <w:r>
              <w:t xml:space="preserve">disallowed = disallowed by the Legislative </w:t>
            </w:r>
          </w:p>
        </w:tc>
        <w:tc>
          <w:tcPr>
            <w:tcW w:w="3652" w:type="dxa"/>
          </w:tcPr>
          <w:p w14:paraId="358A26C7" w14:textId="77777777" w:rsidR="004C74E5" w:rsidRDefault="004C74E5" w:rsidP="00427153">
            <w:pPr>
              <w:pStyle w:val="EndnotesAbbrev"/>
            </w:pPr>
            <w:r>
              <w:t>r = rule/subrule</w:t>
            </w:r>
          </w:p>
        </w:tc>
      </w:tr>
      <w:tr w:rsidR="004C74E5" w14:paraId="49AAA06C" w14:textId="77777777" w:rsidTr="00427153">
        <w:tc>
          <w:tcPr>
            <w:tcW w:w="3720" w:type="dxa"/>
          </w:tcPr>
          <w:p w14:paraId="2D338378" w14:textId="77777777" w:rsidR="004C74E5" w:rsidRDefault="004C74E5">
            <w:pPr>
              <w:pStyle w:val="EndnotesAbbrev"/>
              <w:ind w:left="972"/>
            </w:pPr>
            <w:r>
              <w:t>Assembly</w:t>
            </w:r>
          </w:p>
        </w:tc>
        <w:tc>
          <w:tcPr>
            <w:tcW w:w="3652" w:type="dxa"/>
          </w:tcPr>
          <w:p w14:paraId="2C4762EB" w14:textId="77777777" w:rsidR="004C74E5" w:rsidRDefault="004C74E5" w:rsidP="00427153">
            <w:pPr>
              <w:pStyle w:val="EndnotesAbbrev"/>
            </w:pPr>
            <w:r>
              <w:t>reloc = relocated</w:t>
            </w:r>
          </w:p>
        </w:tc>
      </w:tr>
      <w:tr w:rsidR="004C74E5" w14:paraId="66D9A674" w14:textId="77777777" w:rsidTr="00427153">
        <w:tc>
          <w:tcPr>
            <w:tcW w:w="3720" w:type="dxa"/>
          </w:tcPr>
          <w:p w14:paraId="31D91AEA" w14:textId="77777777" w:rsidR="004C74E5" w:rsidRDefault="004C74E5">
            <w:pPr>
              <w:pStyle w:val="EndnotesAbbrev"/>
            </w:pPr>
            <w:r>
              <w:t>div = division</w:t>
            </w:r>
          </w:p>
        </w:tc>
        <w:tc>
          <w:tcPr>
            <w:tcW w:w="3652" w:type="dxa"/>
          </w:tcPr>
          <w:p w14:paraId="70EA4804" w14:textId="77777777" w:rsidR="004C74E5" w:rsidRDefault="004C74E5" w:rsidP="00427153">
            <w:pPr>
              <w:pStyle w:val="EndnotesAbbrev"/>
            </w:pPr>
            <w:r>
              <w:t>renum = renumbered</w:t>
            </w:r>
          </w:p>
        </w:tc>
      </w:tr>
      <w:tr w:rsidR="004C74E5" w14:paraId="47FB8A47" w14:textId="77777777" w:rsidTr="00427153">
        <w:tc>
          <w:tcPr>
            <w:tcW w:w="3720" w:type="dxa"/>
          </w:tcPr>
          <w:p w14:paraId="46D3AAA6" w14:textId="77777777" w:rsidR="004C74E5" w:rsidRDefault="004C74E5">
            <w:pPr>
              <w:pStyle w:val="EndnotesAbbrev"/>
            </w:pPr>
            <w:r>
              <w:t>exp = expires/expired</w:t>
            </w:r>
          </w:p>
        </w:tc>
        <w:tc>
          <w:tcPr>
            <w:tcW w:w="3652" w:type="dxa"/>
          </w:tcPr>
          <w:p w14:paraId="41467B78" w14:textId="77777777" w:rsidR="004C74E5" w:rsidRDefault="004C74E5" w:rsidP="00427153">
            <w:pPr>
              <w:pStyle w:val="EndnotesAbbrev"/>
            </w:pPr>
            <w:r>
              <w:t>R[X] = Republication No</w:t>
            </w:r>
          </w:p>
        </w:tc>
      </w:tr>
      <w:tr w:rsidR="004C74E5" w14:paraId="1A4AF996" w14:textId="77777777" w:rsidTr="00427153">
        <w:tc>
          <w:tcPr>
            <w:tcW w:w="3720" w:type="dxa"/>
          </w:tcPr>
          <w:p w14:paraId="17F49DE9" w14:textId="77777777" w:rsidR="004C74E5" w:rsidRDefault="004C74E5">
            <w:pPr>
              <w:pStyle w:val="EndnotesAbbrev"/>
            </w:pPr>
            <w:r>
              <w:t>Gaz = gazette</w:t>
            </w:r>
          </w:p>
        </w:tc>
        <w:tc>
          <w:tcPr>
            <w:tcW w:w="3652" w:type="dxa"/>
          </w:tcPr>
          <w:p w14:paraId="1E5ABE80" w14:textId="77777777" w:rsidR="004C74E5" w:rsidRDefault="004C74E5" w:rsidP="00427153">
            <w:pPr>
              <w:pStyle w:val="EndnotesAbbrev"/>
            </w:pPr>
            <w:r>
              <w:t>RI = reissue</w:t>
            </w:r>
          </w:p>
        </w:tc>
      </w:tr>
      <w:tr w:rsidR="004C74E5" w14:paraId="50FAB322" w14:textId="77777777" w:rsidTr="00427153">
        <w:tc>
          <w:tcPr>
            <w:tcW w:w="3720" w:type="dxa"/>
          </w:tcPr>
          <w:p w14:paraId="4955B51A" w14:textId="77777777" w:rsidR="004C74E5" w:rsidRDefault="004C74E5">
            <w:pPr>
              <w:pStyle w:val="EndnotesAbbrev"/>
            </w:pPr>
            <w:r>
              <w:t>hdg = heading</w:t>
            </w:r>
          </w:p>
        </w:tc>
        <w:tc>
          <w:tcPr>
            <w:tcW w:w="3652" w:type="dxa"/>
          </w:tcPr>
          <w:p w14:paraId="78117677" w14:textId="77777777" w:rsidR="004C74E5" w:rsidRDefault="004C74E5" w:rsidP="00427153">
            <w:pPr>
              <w:pStyle w:val="EndnotesAbbrev"/>
            </w:pPr>
            <w:r>
              <w:t>s = section/subsection</w:t>
            </w:r>
          </w:p>
        </w:tc>
      </w:tr>
      <w:tr w:rsidR="004C74E5" w14:paraId="40D39DD9" w14:textId="77777777" w:rsidTr="00427153">
        <w:tc>
          <w:tcPr>
            <w:tcW w:w="3720" w:type="dxa"/>
          </w:tcPr>
          <w:p w14:paraId="3CB6FB97" w14:textId="77777777" w:rsidR="004C74E5" w:rsidRDefault="004C74E5">
            <w:pPr>
              <w:pStyle w:val="EndnotesAbbrev"/>
            </w:pPr>
            <w:r>
              <w:t>IA = Interpretation Act 1967</w:t>
            </w:r>
          </w:p>
        </w:tc>
        <w:tc>
          <w:tcPr>
            <w:tcW w:w="3652" w:type="dxa"/>
          </w:tcPr>
          <w:p w14:paraId="52DE9A55" w14:textId="77777777" w:rsidR="004C74E5" w:rsidRDefault="004C74E5" w:rsidP="00427153">
            <w:pPr>
              <w:pStyle w:val="EndnotesAbbrev"/>
            </w:pPr>
            <w:r>
              <w:t>sch = schedule</w:t>
            </w:r>
          </w:p>
        </w:tc>
      </w:tr>
      <w:tr w:rsidR="004C74E5" w14:paraId="4ED70060" w14:textId="77777777" w:rsidTr="00427153">
        <w:tc>
          <w:tcPr>
            <w:tcW w:w="3720" w:type="dxa"/>
          </w:tcPr>
          <w:p w14:paraId="115B680D" w14:textId="77777777" w:rsidR="004C74E5" w:rsidRDefault="004C74E5">
            <w:pPr>
              <w:pStyle w:val="EndnotesAbbrev"/>
            </w:pPr>
            <w:r>
              <w:t>ins = inserted/added</w:t>
            </w:r>
          </w:p>
        </w:tc>
        <w:tc>
          <w:tcPr>
            <w:tcW w:w="3652" w:type="dxa"/>
          </w:tcPr>
          <w:p w14:paraId="7AB36282" w14:textId="77777777" w:rsidR="004C74E5" w:rsidRDefault="004C74E5" w:rsidP="00427153">
            <w:pPr>
              <w:pStyle w:val="EndnotesAbbrev"/>
            </w:pPr>
            <w:r>
              <w:t>sdiv = subdivision</w:t>
            </w:r>
          </w:p>
        </w:tc>
      </w:tr>
      <w:tr w:rsidR="004C74E5" w14:paraId="7891618D" w14:textId="77777777" w:rsidTr="00427153">
        <w:tc>
          <w:tcPr>
            <w:tcW w:w="3720" w:type="dxa"/>
          </w:tcPr>
          <w:p w14:paraId="29363320" w14:textId="77777777" w:rsidR="004C74E5" w:rsidRDefault="004C74E5">
            <w:pPr>
              <w:pStyle w:val="EndnotesAbbrev"/>
            </w:pPr>
            <w:r>
              <w:t>LA = Legislation Act 2001</w:t>
            </w:r>
          </w:p>
        </w:tc>
        <w:tc>
          <w:tcPr>
            <w:tcW w:w="3652" w:type="dxa"/>
          </w:tcPr>
          <w:p w14:paraId="1F541AB5" w14:textId="77777777" w:rsidR="004C74E5" w:rsidRDefault="004C74E5" w:rsidP="00427153">
            <w:pPr>
              <w:pStyle w:val="EndnotesAbbrev"/>
            </w:pPr>
            <w:r>
              <w:t>SL = Subordinate law</w:t>
            </w:r>
          </w:p>
        </w:tc>
      </w:tr>
      <w:tr w:rsidR="004C74E5" w14:paraId="61691A79" w14:textId="77777777" w:rsidTr="00427153">
        <w:tc>
          <w:tcPr>
            <w:tcW w:w="3720" w:type="dxa"/>
          </w:tcPr>
          <w:p w14:paraId="7C584938" w14:textId="77777777" w:rsidR="004C74E5" w:rsidRDefault="004C74E5">
            <w:pPr>
              <w:pStyle w:val="EndnotesAbbrev"/>
            </w:pPr>
            <w:r>
              <w:t>LR = legislation register</w:t>
            </w:r>
          </w:p>
        </w:tc>
        <w:tc>
          <w:tcPr>
            <w:tcW w:w="3652" w:type="dxa"/>
          </w:tcPr>
          <w:p w14:paraId="61FDD1DE" w14:textId="77777777" w:rsidR="004C74E5" w:rsidRDefault="004C74E5" w:rsidP="00427153">
            <w:pPr>
              <w:pStyle w:val="EndnotesAbbrev"/>
            </w:pPr>
            <w:r>
              <w:t>sub = substituted</w:t>
            </w:r>
          </w:p>
        </w:tc>
      </w:tr>
      <w:tr w:rsidR="004C74E5" w14:paraId="35D9C599" w14:textId="77777777" w:rsidTr="00427153">
        <w:tc>
          <w:tcPr>
            <w:tcW w:w="3720" w:type="dxa"/>
          </w:tcPr>
          <w:p w14:paraId="18297238" w14:textId="77777777" w:rsidR="004C74E5" w:rsidRDefault="004C74E5">
            <w:pPr>
              <w:pStyle w:val="EndnotesAbbrev"/>
            </w:pPr>
            <w:r>
              <w:t>LRA = Legislation (Republication) Act 1996</w:t>
            </w:r>
          </w:p>
        </w:tc>
        <w:tc>
          <w:tcPr>
            <w:tcW w:w="3652" w:type="dxa"/>
          </w:tcPr>
          <w:p w14:paraId="090F9528" w14:textId="77777777" w:rsidR="004C74E5" w:rsidRDefault="004C74E5" w:rsidP="00427153">
            <w:pPr>
              <w:pStyle w:val="EndnotesAbbrev"/>
            </w:pPr>
            <w:r>
              <w:rPr>
                <w:u w:val="single"/>
              </w:rPr>
              <w:t>underlining</w:t>
            </w:r>
            <w:r>
              <w:t xml:space="preserve"> = whole or part not commenced</w:t>
            </w:r>
          </w:p>
        </w:tc>
      </w:tr>
      <w:tr w:rsidR="004C74E5" w14:paraId="4491D67E" w14:textId="77777777" w:rsidTr="00427153">
        <w:tc>
          <w:tcPr>
            <w:tcW w:w="3720" w:type="dxa"/>
          </w:tcPr>
          <w:p w14:paraId="7E7E3C8B" w14:textId="77777777" w:rsidR="004C74E5" w:rsidRDefault="004C74E5">
            <w:pPr>
              <w:pStyle w:val="EndnotesAbbrev"/>
            </w:pPr>
            <w:r>
              <w:t>mod = modified/modification</w:t>
            </w:r>
          </w:p>
        </w:tc>
        <w:tc>
          <w:tcPr>
            <w:tcW w:w="3652" w:type="dxa"/>
          </w:tcPr>
          <w:p w14:paraId="4BE5A904" w14:textId="77777777" w:rsidR="004C74E5" w:rsidRDefault="004C74E5" w:rsidP="00427153">
            <w:pPr>
              <w:pStyle w:val="EndnotesAbbrev"/>
              <w:ind w:left="1073"/>
            </w:pPr>
            <w:r>
              <w:t>or to be expired</w:t>
            </w:r>
          </w:p>
        </w:tc>
      </w:tr>
    </w:tbl>
    <w:p w14:paraId="29DE8A06" w14:textId="77777777" w:rsidR="004C74E5" w:rsidRPr="00BB6F39" w:rsidRDefault="004C74E5" w:rsidP="00CE2912"/>
    <w:p w14:paraId="3F2BF80B" w14:textId="77777777" w:rsidR="002D3808" w:rsidRPr="0014757F" w:rsidRDefault="0004116E">
      <w:pPr>
        <w:pStyle w:val="Endnote20"/>
      </w:pPr>
      <w:bookmarkStart w:id="27" w:name="_Toc176956999"/>
      <w:r w:rsidRPr="0014757F">
        <w:rPr>
          <w:rStyle w:val="charTableNo"/>
        </w:rPr>
        <w:lastRenderedPageBreak/>
        <w:t>3</w:t>
      </w:r>
      <w:r>
        <w:tab/>
      </w:r>
      <w:r w:rsidRPr="0014757F">
        <w:rPr>
          <w:rStyle w:val="charTableText"/>
        </w:rPr>
        <w:t>Legislation history</w:t>
      </w:r>
      <w:bookmarkEnd w:id="27"/>
    </w:p>
    <w:p w14:paraId="14D79A89" w14:textId="1ABEEB63" w:rsidR="002D3808" w:rsidRDefault="0004116E">
      <w:pPr>
        <w:pStyle w:val="EndNoteTextEPS"/>
        <w:keepNext/>
      </w:pPr>
      <w:r>
        <w:t xml:space="preserve">This regulation was originally the </w:t>
      </w:r>
      <w:hyperlink r:id="rId52" w:tooltip="SL2003-20" w:history="1">
        <w:r w:rsidR="00F6712C" w:rsidRPr="00F6712C">
          <w:rPr>
            <w:rStyle w:val="charCitHyperlinkItal"/>
          </w:rPr>
          <w:t>Civil Law (Wrongs) Regulations 2003</w:t>
        </w:r>
      </w:hyperlink>
      <w:r>
        <w:t xml:space="preserve">.  It was renamed under the </w:t>
      </w:r>
      <w:hyperlink r:id="rId53" w:tooltip="A2001-14" w:history="1">
        <w:r w:rsidR="00F6712C" w:rsidRPr="00F6712C">
          <w:rPr>
            <w:rStyle w:val="charCitHyperlinkItal"/>
          </w:rPr>
          <w:t>Legislation Act 2001</w:t>
        </w:r>
      </w:hyperlink>
      <w:r>
        <w:t>.</w:t>
      </w:r>
    </w:p>
    <w:p w14:paraId="2E5039C2" w14:textId="77777777" w:rsidR="002D3808" w:rsidRDefault="0004116E">
      <w:pPr>
        <w:pStyle w:val="NewAct"/>
      </w:pPr>
      <w:r>
        <w:t>Civil Law (Wrongs) Regulation 2003 SL2003-20</w:t>
      </w:r>
    </w:p>
    <w:p w14:paraId="56C4A5F6" w14:textId="77777777" w:rsidR="002D3808" w:rsidRDefault="0004116E">
      <w:pPr>
        <w:pStyle w:val="Actdetails"/>
        <w:keepNext/>
      </w:pPr>
      <w:r>
        <w:t xml:space="preserve">notified LR 30 June 2003 </w:t>
      </w:r>
    </w:p>
    <w:p w14:paraId="511FAA14" w14:textId="77777777" w:rsidR="002D3808" w:rsidRDefault="0004116E">
      <w:pPr>
        <w:pStyle w:val="Actdetails"/>
        <w:keepNext/>
      </w:pPr>
      <w:r>
        <w:t>s 1, s 2 commenced 30 June 2003 (LA s 75 (1))</w:t>
      </w:r>
    </w:p>
    <w:p w14:paraId="46CCA7B1" w14:textId="77777777" w:rsidR="002D3808" w:rsidRDefault="0004116E">
      <w:pPr>
        <w:pStyle w:val="Actdetails"/>
      </w:pPr>
      <w:r>
        <w:t>remainder commenced 1 July 2003 (s 2)</w:t>
      </w:r>
    </w:p>
    <w:p w14:paraId="344A16C1" w14:textId="77777777" w:rsidR="002D3808" w:rsidRDefault="0004116E">
      <w:pPr>
        <w:pStyle w:val="Asamby"/>
      </w:pPr>
      <w:r>
        <w:t>as amended by</w:t>
      </w:r>
    </w:p>
    <w:p w14:paraId="1957C1B5" w14:textId="5671DF56" w:rsidR="002D3808" w:rsidRDefault="00AE0B8E">
      <w:pPr>
        <w:pStyle w:val="NewAct"/>
      </w:pPr>
      <w:hyperlink r:id="rId54" w:tooltip="SL2004-8" w:history="1">
        <w:r w:rsidR="00F6712C" w:rsidRPr="00F6712C">
          <w:rPr>
            <w:rStyle w:val="charCitHyperlinkAbbrev"/>
          </w:rPr>
          <w:t>Civil Law (Wrongs) Amendment Regulations 2004 (No 1)</w:t>
        </w:r>
      </w:hyperlink>
      <w:r w:rsidR="0004116E">
        <w:t xml:space="preserve"> SL2004-8</w:t>
      </w:r>
    </w:p>
    <w:p w14:paraId="56AEFD31" w14:textId="77777777" w:rsidR="002D3808" w:rsidRDefault="0004116E">
      <w:pPr>
        <w:pStyle w:val="Actdetails"/>
        <w:keepNext/>
      </w:pPr>
      <w:r>
        <w:t>notified LR 2 March 2004</w:t>
      </w:r>
    </w:p>
    <w:p w14:paraId="123422BC" w14:textId="77777777" w:rsidR="002D3808" w:rsidRDefault="0004116E">
      <w:pPr>
        <w:pStyle w:val="Actdetails"/>
        <w:keepNext/>
      </w:pPr>
      <w:r>
        <w:t>s 1, s 2 commenced 2 March 2004 (LA s 75 (1))</w:t>
      </w:r>
    </w:p>
    <w:p w14:paraId="75254948" w14:textId="77777777" w:rsidR="002D3808" w:rsidRDefault="0004116E">
      <w:pPr>
        <w:pStyle w:val="Actdetails"/>
      </w:pPr>
      <w:r>
        <w:t>remainder commenced 3 March 2004 (s 2)</w:t>
      </w:r>
    </w:p>
    <w:p w14:paraId="327937D5" w14:textId="1B094EB2" w:rsidR="002D3808" w:rsidRDefault="00AE0B8E">
      <w:pPr>
        <w:pStyle w:val="NewAct"/>
      </w:pPr>
      <w:hyperlink r:id="rId55" w:tooltip="A2004-32" w:history="1">
        <w:r w:rsidR="00F6712C" w:rsidRPr="00F6712C">
          <w:rPr>
            <w:rStyle w:val="charCitHyperlinkAbbrev"/>
          </w:rPr>
          <w:t>Justice and Community Safety Legislation Amendment Act 2004 (No 2)</w:t>
        </w:r>
      </w:hyperlink>
      <w:r w:rsidR="0004116E">
        <w:t xml:space="preserve"> A2004-32 pt 6</w:t>
      </w:r>
    </w:p>
    <w:p w14:paraId="6F5FB6C6" w14:textId="77777777" w:rsidR="002D3808" w:rsidRDefault="0004116E" w:rsidP="007B3474">
      <w:pPr>
        <w:pStyle w:val="Actdetails"/>
        <w:keepNext/>
      </w:pPr>
      <w:r>
        <w:t>notified LR 29 June 2004</w:t>
      </w:r>
    </w:p>
    <w:p w14:paraId="45F3C650" w14:textId="77777777" w:rsidR="002D3808" w:rsidRDefault="0004116E" w:rsidP="007B3474">
      <w:pPr>
        <w:pStyle w:val="Actdetails"/>
        <w:keepNext/>
      </w:pPr>
      <w:r>
        <w:t>s 1, s 2 commenced 29 June 2004 (LA s 75 (1))</w:t>
      </w:r>
    </w:p>
    <w:p w14:paraId="340BB29F" w14:textId="77777777" w:rsidR="002D3808" w:rsidRDefault="0004116E">
      <w:pPr>
        <w:pStyle w:val="Actdetails"/>
      </w:pPr>
      <w:r>
        <w:t>pt 6 commenced 13 July 2004 (s 2 (3))</w:t>
      </w:r>
    </w:p>
    <w:p w14:paraId="3FD04325" w14:textId="75E583FB" w:rsidR="002D3808" w:rsidRDefault="00AE0B8E">
      <w:pPr>
        <w:pStyle w:val="NewAct"/>
      </w:pPr>
      <w:hyperlink r:id="rId56" w:tooltip="A2005-41" w:history="1">
        <w:r w:rsidR="00F6712C" w:rsidRPr="00F6712C">
          <w:rPr>
            <w:rStyle w:val="charCitHyperlinkAbbrev"/>
          </w:rPr>
          <w:t>Human Rights Commission Legislation Amendment Act 2005</w:t>
        </w:r>
      </w:hyperlink>
      <w:r w:rsidR="0004116E">
        <w:t xml:space="preserve"> </w:t>
      </w:r>
      <w:r w:rsidR="0004116E">
        <w:br/>
      </w:r>
      <w:hyperlink r:id="rId57" w:tooltip="Human Rights Commission Legislation Amendment Act 2005" w:history="1">
        <w:r w:rsidR="00F6712C" w:rsidRPr="00F6712C">
          <w:rPr>
            <w:rStyle w:val="charCitHyperlinkAbbrev"/>
          </w:rPr>
          <w:t>A2005</w:t>
        </w:r>
        <w:r w:rsidR="00F6712C" w:rsidRPr="00F6712C">
          <w:rPr>
            <w:rStyle w:val="charCitHyperlinkAbbrev"/>
          </w:rPr>
          <w:noBreakHyphen/>
          <w:t>41</w:t>
        </w:r>
      </w:hyperlink>
      <w:r w:rsidR="0004116E">
        <w:t xml:space="preserve"> sch 1 pt 1.1 (as am by </w:t>
      </w:r>
      <w:hyperlink r:id="rId58"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r w:rsidR="0004116E">
        <w:t xml:space="preserve"> amdt 1.3)</w:t>
      </w:r>
    </w:p>
    <w:p w14:paraId="33ACC3ED" w14:textId="529B26BF" w:rsidR="002D3808" w:rsidRDefault="0004116E" w:rsidP="007B3474">
      <w:pPr>
        <w:pStyle w:val="Actdetails"/>
        <w:keepLines/>
      </w:pPr>
      <w:r>
        <w:t>notified LR 1 September 2005</w:t>
      </w:r>
      <w:r>
        <w:br/>
        <w:t>s 1, s 2 commenced 1 September 2005 (LA s 75 (1))</w:t>
      </w:r>
      <w:r>
        <w:br/>
      </w:r>
      <w:r w:rsidRPr="00F6712C">
        <w:rPr>
          <w:rFonts w:cs="Arial"/>
        </w:rPr>
        <w:t xml:space="preserve">sch 1 pt 1.1 commenced 1 November 2006 (s 2 (3) (as am by </w:t>
      </w:r>
      <w:hyperlink r:id="rId59"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r w:rsidRPr="00F6712C">
        <w:rPr>
          <w:rFonts w:cs="Arial"/>
        </w:rPr>
        <w:t xml:space="preserve"> amdt 1.3) and see </w:t>
      </w:r>
      <w:hyperlink r:id="rId60" w:tooltip="A2005-40" w:history="1">
        <w:r w:rsidR="00F6712C" w:rsidRPr="00F6712C">
          <w:rPr>
            <w:rStyle w:val="charCitHyperlinkAbbrev"/>
          </w:rPr>
          <w:t>Human Rights Commission Act 2005</w:t>
        </w:r>
      </w:hyperlink>
      <w:r w:rsidRPr="00F6712C">
        <w:rPr>
          <w:rFonts w:cs="Arial"/>
        </w:rPr>
        <w:t xml:space="preserve"> A2005-40, s 2 (as am by </w:t>
      </w:r>
      <w:hyperlink r:id="rId61"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r w:rsidRPr="00F6712C">
        <w:rPr>
          <w:rFonts w:cs="Arial"/>
        </w:rPr>
        <w:t xml:space="preserve"> s 4) and </w:t>
      </w:r>
      <w:hyperlink r:id="rId62" w:tooltip="CN2006-21" w:history="1">
        <w:r w:rsidR="00F6712C" w:rsidRPr="00F6712C">
          <w:rPr>
            <w:rStyle w:val="charCitHyperlinkAbbrev"/>
          </w:rPr>
          <w:t>CN2006-21</w:t>
        </w:r>
      </w:hyperlink>
      <w:r w:rsidRPr="00F6712C">
        <w:rPr>
          <w:rFonts w:cs="Arial"/>
        </w:rPr>
        <w:t>)</w:t>
      </w:r>
    </w:p>
    <w:p w14:paraId="05E51AA4" w14:textId="64E6C31E" w:rsidR="002D3808" w:rsidRDefault="00AE0B8E">
      <w:pPr>
        <w:pStyle w:val="NewAct"/>
      </w:pPr>
      <w:hyperlink r:id="rId63" w:tooltip="A2005-43" w:history="1">
        <w:r w:rsidR="00F6712C" w:rsidRPr="00F6712C">
          <w:rPr>
            <w:rStyle w:val="charCitHyperlinkAbbrev"/>
          </w:rPr>
          <w:t>Justice and Community Safety Legislation Amendment Act 2005 (No 3)</w:t>
        </w:r>
      </w:hyperlink>
      <w:r w:rsidR="0004116E">
        <w:t xml:space="preserve"> A2005-43 sch 1 pt 1.3</w:t>
      </w:r>
    </w:p>
    <w:p w14:paraId="413BBA41" w14:textId="1C6660E3" w:rsidR="002D3808" w:rsidRDefault="0004116E" w:rsidP="007B3474">
      <w:pPr>
        <w:pStyle w:val="Actdetails"/>
        <w:keepLines/>
      </w:pPr>
      <w:r>
        <w:t>notified LR 30 August 2005</w:t>
      </w:r>
      <w:r>
        <w:br/>
        <w:t>s 1, s 2 commenced 30 August 2005 (LA s 75 (1))</w:t>
      </w:r>
      <w:r>
        <w:br/>
      </w:r>
      <w:r w:rsidRPr="00F6712C">
        <w:rPr>
          <w:rFonts w:cs="Arial"/>
        </w:rPr>
        <w:t xml:space="preserve">sch 1 pt 1.3 commenced 1 October 2005 (s 2 (3) and </w:t>
      </w:r>
      <w:hyperlink r:id="rId64" w:tooltip="CN2005-18" w:history="1">
        <w:r w:rsidR="00F6712C" w:rsidRPr="00F6712C">
          <w:rPr>
            <w:rStyle w:val="charCitHyperlinkAbbrev"/>
          </w:rPr>
          <w:t>CN2005-18</w:t>
        </w:r>
      </w:hyperlink>
      <w:r w:rsidRPr="00F6712C">
        <w:rPr>
          <w:rFonts w:cs="Arial"/>
        </w:rPr>
        <w:t>)</w:t>
      </w:r>
    </w:p>
    <w:p w14:paraId="2B651DB1" w14:textId="6FF8B7A7" w:rsidR="002D3808" w:rsidRDefault="00AE0B8E">
      <w:pPr>
        <w:pStyle w:val="NewAct"/>
      </w:pPr>
      <w:hyperlink r:id="rId65" w:tooltip="A2006-3" w:history="1">
        <w:r w:rsidR="00F6712C" w:rsidRPr="00F6712C">
          <w:rPr>
            <w:rStyle w:val="charCitHyperlinkAbbrev"/>
          </w:rPr>
          <w:t>Human Rights Commission Legislation Amendment Act 2006</w:t>
        </w:r>
      </w:hyperlink>
      <w:r w:rsidR="00473AAC">
        <w:t xml:space="preserve"> </w:t>
      </w:r>
      <w:r w:rsidR="0004116E">
        <w:t>A2006</w:t>
      </w:r>
      <w:r w:rsidR="00473AAC">
        <w:noBreakHyphen/>
      </w:r>
      <w:r w:rsidR="0004116E">
        <w:t>3 amdt 1.3</w:t>
      </w:r>
    </w:p>
    <w:p w14:paraId="6130CD1D" w14:textId="77777777" w:rsidR="002D3808" w:rsidRDefault="0004116E">
      <w:pPr>
        <w:pStyle w:val="Actdetails"/>
        <w:keepNext/>
      </w:pPr>
      <w:r>
        <w:t>notified LR 22 February 2006</w:t>
      </w:r>
    </w:p>
    <w:p w14:paraId="2839CC1F" w14:textId="77777777" w:rsidR="002D3808" w:rsidRDefault="0004116E">
      <w:pPr>
        <w:pStyle w:val="Actdetails"/>
        <w:keepNext/>
      </w:pPr>
      <w:r>
        <w:t>s 1, s 2 commenced 22 February 2006 (LA s 75 (1))</w:t>
      </w:r>
    </w:p>
    <w:p w14:paraId="4C587B08" w14:textId="77777777" w:rsidR="002D3808" w:rsidRDefault="0004116E">
      <w:pPr>
        <w:pStyle w:val="Actdetails"/>
        <w:keepNext/>
      </w:pPr>
      <w:r>
        <w:t>amdt 1.3 commenced 23 February 2006 (s 2)</w:t>
      </w:r>
    </w:p>
    <w:p w14:paraId="7974BD77" w14:textId="2F30FA97" w:rsidR="002D3808" w:rsidRDefault="0004116E">
      <w:pPr>
        <w:pStyle w:val="LegHistNote"/>
      </w:pPr>
      <w:r>
        <w:rPr>
          <w:rStyle w:val="charItals"/>
        </w:rPr>
        <w:t>Note</w:t>
      </w:r>
      <w:r>
        <w:tab/>
        <w:t xml:space="preserve">This Act only amends the </w:t>
      </w:r>
      <w:hyperlink r:id="rId66" w:tooltip="A2005-41" w:history="1">
        <w:r w:rsidR="00F6712C" w:rsidRPr="00F6712C">
          <w:rPr>
            <w:rStyle w:val="charCitHyperlinkAbbrev"/>
          </w:rPr>
          <w:t>Human Rights Commission Legislation Amendment Act 2005</w:t>
        </w:r>
      </w:hyperlink>
      <w:r>
        <w:t xml:space="preserve"> A2005-41</w:t>
      </w:r>
    </w:p>
    <w:p w14:paraId="0E957D16" w14:textId="75AECB89" w:rsidR="002D3808" w:rsidRDefault="00AE0B8E">
      <w:pPr>
        <w:pStyle w:val="NewReg"/>
      </w:pPr>
      <w:hyperlink r:id="rId67" w:tooltip="SL2007-25" w:history="1">
        <w:r w:rsidR="00F6712C" w:rsidRPr="00F6712C">
          <w:rPr>
            <w:rStyle w:val="charCitHyperlinkAbbrev"/>
          </w:rPr>
          <w:t>Civil Law (Wrongs) Amendment Regulation 2007 (No 1)</w:t>
        </w:r>
      </w:hyperlink>
      <w:r w:rsidR="0004116E">
        <w:t xml:space="preserve"> SL2007-25</w:t>
      </w:r>
    </w:p>
    <w:p w14:paraId="17EC7C67" w14:textId="77777777" w:rsidR="002D3808" w:rsidRDefault="0004116E">
      <w:pPr>
        <w:pStyle w:val="Actdetails"/>
      </w:pPr>
      <w:r>
        <w:t>notified LR 17 September 2007</w:t>
      </w:r>
    </w:p>
    <w:p w14:paraId="666D32DD" w14:textId="77777777" w:rsidR="002D3808" w:rsidRDefault="0004116E">
      <w:pPr>
        <w:pStyle w:val="Actdetails"/>
      </w:pPr>
      <w:r>
        <w:t>s 1, s 2 commenced 17 September 2007 (LA s 75 (1))</w:t>
      </w:r>
    </w:p>
    <w:p w14:paraId="06453203" w14:textId="77777777" w:rsidR="002D3808" w:rsidRDefault="0004116E">
      <w:pPr>
        <w:pStyle w:val="Actdetails"/>
      </w:pPr>
      <w:r>
        <w:t>remainder commenced 29 October 2007 (s 2)</w:t>
      </w:r>
    </w:p>
    <w:p w14:paraId="279C5BE2" w14:textId="535C201C" w:rsidR="002D3808" w:rsidRDefault="00AE0B8E">
      <w:pPr>
        <w:pStyle w:val="NewAct"/>
      </w:pPr>
      <w:hyperlink r:id="rId68" w:tooltip="A2008-7" w:history="1">
        <w:r w:rsidR="00F6712C" w:rsidRPr="00F6712C">
          <w:rPr>
            <w:rStyle w:val="charCitHyperlinkAbbrev"/>
          </w:rPr>
          <w:t>Justice and Community Safety Legislation Amendment Act 2008</w:t>
        </w:r>
      </w:hyperlink>
      <w:r w:rsidR="0004116E">
        <w:t xml:space="preserve"> A2008-7 sch 1 pt 1.6</w:t>
      </w:r>
    </w:p>
    <w:p w14:paraId="347DA8D2" w14:textId="77777777" w:rsidR="002D3808" w:rsidRDefault="0004116E">
      <w:pPr>
        <w:pStyle w:val="Actdetails"/>
        <w:keepNext/>
      </w:pPr>
      <w:r>
        <w:t>notified LR 16 April 2008</w:t>
      </w:r>
    </w:p>
    <w:p w14:paraId="53C25136" w14:textId="77777777" w:rsidR="002D3808" w:rsidRDefault="0004116E">
      <w:pPr>
        <w:pStyle w:val="Actdetails"/>
        <w:keepNext/>
      </w:pPr>
      <w:r>
        <w:t>s 1, s 2 commenced 16 April 2008 (LA s 75 (1))</w:t>
      </w:r>
    </w:p>
    <w:p w14:paraId="60B2650C" w14:textId="77777777" w:rsidR="002D3808" w:rsidRDefault="0004116E">
      <w:pPr>
        <w:pStyle w:val="Actdetails"/>
      </w:pPr>
      <w:r>
        <w:t>sch 1 pt 1.6 commenced 7 May 2008 (s 2)</w:t>
      </w:r>
    </w:p>
    <w:p w14:paraId="36DB74CC" w14:textId="4E12EB3D" w:rsidR="007B3474" w:rsidRDefault="00AE0B8E" w:rsidP="007B3474">
      <w:pPr>
        <w:pStyle w:val="NewReg"/>
      </w:pPr>
      <w:hyperlink r:id="rId69" w:tooltip="SL2012-14" w:history="1">
        <w:r w:rsidR="00F6712C" w:rsidRPr="00F6712C">
          <w:rPr>
            <w:rStyle w:val="charCitHyperlinkAbbrev"/>
          </w:rPr>
          <w:t>Civil Law (Wrongs) Amendment Regulation 2012 (No 1)</w:t>
        </w:r>
      </w:hyperlink>
      <w:r w:rsidR="007B3474">
        <w:t xml:space="preserve"> SL2012-14</w:t>
      </w:r>
    </w:p>
    <w:p w14:paraId="1C1C7E1E" w14:textId="77777777" w:rsidR="007B3474" w:rsidRDefault="009E287F" w:rsidP="007B3474">
      <w:pPr>
        <w:pStyle w:val="Actdetails"/>
      </w:pPr>
      <w:r>
        <w:t>notified LR 26</w:t>
      </w:r>
      <w:r w:rsidR="007B3474">
        <w:t xml:space="preserve"> </w:t>
      </w:r>
      <w:r>
        <w:t>April</w:t>
      </w:r>
      <w:r w:rsidR="007B3474">
        <w:t xml:space="preserve"> 2012</w:t>
      </w:r>
    </w:p>
    <w:p w14:paraId="0C1F0DBB" w14:textId="77777777" w:rsidR="007B3474" w:rsidRDefault="009E287F" w:rsidP="007B3474">
      <w:pPr>
        <w:pStyle w:val="Actdetails"/>
      </w:pPr>
      <w:r>
        <w:t>s 1, s 2 commenced 26</w:t>
      </w:r>
      <w:r w:rsidR="007B3474">
        <w:t xml:space="preserve"> </w:t>
      </w:r>
      <w:r>
        <w:t>April</w:t>
      </w:r>
      <w:r w:rsidR="007B3474">
        <w:t xml:space="preserve"> 2012 (LA s 75 (1))</w:t>
      </w:r>
    </w:p>
    <w:p w14:paraId="1E5E87B1" w14:textId="77777777" w:rsidR="007B3474" w:rsidRDefault="007B3474" w:rsidP="007B3474">
      <w:pPr>
        <w:pStyle w:val="Actdetails"/>
      </w:pPr>
      <w:r>
        <w:t>remaind</w:t>
      </w:r>
      <w:r w:rsidR="009E287F">
        <w:t>er commenced 27</w:t>
      </w:r>
      <w:r>
        <w:t xml:space="preserve"> </w:t>
      </w:r>
      <w:r w:rsidR="009E287F">
        <w:t>April</w:t>
      </w:r>
      <w:r>
        <w:t xml:space="preserve"> 2012 (s 2)</w:t>
      </w:r>
    </w:p>
    <w:p w14:paraId="2B885317" w14:textId="4D4E8F3C" w:rsidR="00253901" w:rsidRDefault="00AE0B8E" w:rsidP="00253901">
      <w:pPr>
        <w:pStyle w:val="NewAct"/>
      </w:pPr>
      <w:hyperlink r:id="rId70" w:tooltip="A2012-21" w:history="1">
        <w:r w:rsidR="00F6712C" w:rsidRPr="00F6712C">
          <w:rPr>
            <w:rStyle w:val="charCitHyperlinkAbbrev"/>
          </w:rPr>
          <w:t>Statute Law Amendment Act 2012</w:t>
        </w:r>
      </w:hyperlink>
      <w:r w:rsidR="00253901">
        <w:t xml:space="preserve"> A2012-21 sch 3 pt 3.3</w:t>
      </w:r>
    </w:p>
    <w:p w14:paraId="27E85F44" w14:textId="77777777" w:rsidR="00253901" w:rsidRDefault="00253901" w:rsidP="00253901">
      <w:pPr>
        <w:pStyle w:val="Actdetails"/>
        <w:keepNext/>
      </w:pPr>
      <w:r>
        <w:t>notified LR 22 May 2012</w:t>
      </w:r>
    </w:p>
    <w:p w14:paraId="189B793D" w14:textId="77777777" w:rsidR="00253901" w:rsidRDefault="00253901" w:rsidP="00253901">
      <w:pPr>
        <w:pStyle w:val="Actdetails"/>
        <w:keepNext/>
      </w:pPr>
      <w:r>
        <w:t>s 1, s 2 commenced 22 May 2012 (LA s 75 (1))</w:t>
      </w:r>
    </w:p>
    <w:p w14:paraId="1F86E238" w14:textId="77777777" w:rsidR="00253901" w:rsidRDefault="00253901" w:rsidP="00253901">
      <w:pPr>
        <w:pStyle w:val="Actdetails"/>
      </w:pPr>
      <w:r>
        <w:t>sch 3 pt 3.3 commenced 5 June 2012 (s 2 (2))</w:t>
      </w:r>
    </w:p>
    <w:p w14:paraId="14A135A5" w14:textId="13A43C5D" w:rsidR="002B41AC" w:rsidRDefault="00AE0B8E" w:rsidP="002B41AC">
      <w:pPr>
        <w:pStyle w:val="NewAct"/>
      </w:pPr>
      <w:hyperlink r:id="rId71" w:tooltip="A2016-33" w:history="1">
        <w:r w:rsidR="002B41AC">
          <w:rPr>
            <w:rStyle w:val="charCitHyperlinkAbbrev"/>
          </w:rPr>
          <w:t>Emergencies Amendment Act 2016</w:t>
        </w:r>
      </w:hyperlink>
      <w:r w:rsidR="002B41AC">
        <w:t xml:space="preserve"> A2016</w:t>
      </w:r>
      <w:r w:rsidR="002B41AC">
        <w:noBreakHyphen/>
        <w:t>33 sch 1 pt 1.2</w:t>
      </w:r>
    </w:p>
    <w:p w14:paraId="0793B05E" w14:textId="77777777" w:rsidR="002B41AC" w:rsidRDefault="002B41AC" w:rsidP="002B41AC">
      <w:pPr>
        <w:pStyle w:val="Actdetails"/>
        <w:keepNext/>
      </w:pPr>
      <w:r>
        <w:t>notified LR 20 June 2016</w:t>
      </w:r>
    </w:p>
    <w:p w14:paraId="47E1CD2E" w14:textId="77777777" w:rsidR="002B41AC" w:rsidRDefault="002B41AC" w:rsidP="002B41AC">
      <w:pPr>
        <w:pStyle w:val="Actdetails"/>
        <w:keepNext/>
      </w:pPr>
      <w:r>
        <w:t>s 1, s 2 commenced 20 June 2016 (LA s 75 (1))</w:t>
      </w:r>
    </w:p>
    <w:p w14:paraId="3C893F0B" w14:textId="77777777" w:rsidR="002B41AC" w:rsidRDefault="002B41AC" w:rsidP="002B41AC">
      <w:pPr>
        <w:pStyle w:val="Actdetails"/>
      </w:pPr>
      <w:r>
        <w:t>sch 1 pt 1.2 commenced 21 June 2016 (s 2)</w:t>
      </w:r>
    </w:p>
    <w:p w14:paraId="784460F5" w14:textId="59857FE1" w:rsidR="00281A40" w:rsidRDefault="00AE0B8E" w:rsidP="00281A40">
      <w:pPr>
        <w:pStyle w:val="NewAct"/>
      </w:pPr>
      <w:hyperlink r:id="rId72" w:tooltip="A2016-37" w:history="1">
        <w:r w:rsidR="00281A40">
          <w:rPr>
            <w:rStyle w:val="charCitHyperlinkAbbrev"/>
          </w:rPr>
          <w:t>Justice and Community Safety Legislation Amendment Act 2016</w:t>
        </w:r>
      </w:hyperlink>
      <w:r w:rsidR="00281A40">
        <w:t xml:space="preserve"> A2016</w:t>
      </w:r>
      <w:r w:rsidR="00281A40">
        <w:noBreakHyphen/>
        <w:t>37 sch 1 pt 1.5</w:t>
      </w:r>
    </w:p>
    <w:p w14:paraId="7248A0A5" w14:textId="77777777" w:rsidR="00281A40" w:rsidRDefault="00281A40" w:rsidP="00281A40">
      <w:pPr>
        <w:pStyle w:val="Actdetails"/>
        <w:keepNext/>
      </w:pPr>
      <w:r>
        <w:t>notified LR 22 June 2016</w:t>
      </w:r>
    </w:p>
    <w:p w14:paraId="6747CDB4" w14:textId="77777777" w:rsidR="00281A40" w:rsidRDefault="00281A40" w:rsidP="00281A40">
      <w:pPr>
        <w:pStyle w:val="Actdetails"/>
        <w:keepNext/>
      </w:pPr>
      <w:r>
        <w:t>s 1, s 2 commenced 22 June 2016 (LA s 75 (1))</w:t>
      </w:r>
    </w:p>
    <w:p w14:paraId="48AB64A8" w14:textId="77777777" w:rsidR="00281A40" w:rsidRDefault="00281A40" w:rsidP="00281A40">
      <w:pPr>
        <w:pStyle w:val="Actdetails"/>
      </w:pPr>
      <w:r>
        <w:t>sch 1 pt 1.5 commenced 29 June 2016 (s 2)</w:t>
      </w:r>
    </w:p>
    <w:p w14:paraId="565F4FE4" w14:textId="009167A3" w:rsidR="004C74E5" w:rsidRPr="0013586A" w:rsidRDefault="00AE0B8E" w:rsidP="004C74E5">
      <w:pPr>
        <w:pStyle w:val="NewAct"/>
      </w:pPr>
      <w:hyperlink r:id="rId73" w:tooltip="A2024-49" w:history="1">
        <w:r w:rsidR="004C74E5">
          <w:rPr>
            <w:rStyle w:val="charCitHyperlinkAbbrev"/>
          </w:rPr>
          <w:t>Justice and Community Safety Legislation Amendment Act 2024</w:t>
        </w:r>
      </w:hyperlink>
      <w:r w:rsidR="004C74E5">
        <w:t xml:space="preserve"> A2024-49</w:t>
      </w:r>
      <w:r w:rsidR="004C74E5" w:rsidRPr="0013586A">
        <w:t xml:space="preserve"> </w:t>
      </w:r>
      <w:r w:rsidR="004C74E5" w:rsidRPr="004C74E5">
        <w:t>pt 3</w:t>
      </w:r>
    </w:p>
    <w:p w14:paraId="2188BAE4" w14:textId="77777777" w:rsidR="004C74E5" w:rsidRPr="0013586A" w:rsidRDefault="004C74E5" w:rsidP="004C74E5">
      <w:pPr>
        <w:pStyle w:val="Actdetails"/>
      </w:pPr>
      <w:r w:rsidRPr="0013586A">
        <w:t>notified LR 17 September 2024</w:t>
      </w:r>
    </w:p>
    <w:p w14:paraId="1576873C" w14:textId="77777777" w:rsidR="004C74E5" w:rsidRPr="0013586A" w:rsidRDefault="004C74E5" w:rsidP="004C74E5">
      <w:pPr>
        <w:pStyle w:val="Actdetails"/>
      </w:pPr>
      <w:r w:rsidRPr="0013586A">
        <w:t>s 1, s 2 taken to have commenced 1</w:t>
      </w:r>
      <w:r>
        <w:t>1</w:t>
      </w:r>
      <w:r w:rsidRPr="0013586A">
        <w:t xml:space="preserve"> Ju</w:t>
      </w:r>
      <w:r>
        <w:t>ne</w:t>
      </w:r>
      <w:r w:rsidRPr="0013586A">
        <w:t xml:space="preserve"> 2024 (LA s 75 (2))</w:t>
      </w:r>
    </w:p>
    <w:p w14:paraId="7F2ECA6E" w14:textId="10459538" w:rsidR="004C74E5" w:rsidRDefault="004C74E5" w:rsidP="004C74E5">
      <w:pPr>
        <w:pStyle w:val="Actdetails"/>
      </w:pPr>
      <w:r w:rsidRPr="004C74E5">
        <w:t xml:space="preserve">pt 3 </w:t>
      </w:r>
      <w:r>
        <w:t>commenced 18 September 2024 (s 2 (4)</w:t>
      </w:r>
      <w:r w:rsidR="001826A6">
        <w:t>)</w:t>
      </w:r>
    </w:p>
    <w:p w14:paraId="72415AF1" w14:textId="77777777" w:rsidR="007B3474" w:rsidRPr="007B3474" w:rsidRDefault="007B3474" w:rsidP="007B3474">
      <w:pPr>
        <w:pStyle w:val="PageBreak"/>
      </w:pPr>
      <w:r w:rsidRPr="007B3474">
        <w:br w:type="page"/>
      </w:r>
    </w:p>
    <w:p w14:paraId="504ACE8E" w14:textId="77777777" w:rsidR="002D3808" w:rsidRPr="0014757F" w:rsidRDefault="0004116E">
      <w:pPr>
        <w:pStyle w:val="Endnote20"/>
      </w:pPr>
      <w:bookmarkStart w:id="28" w:name="_Toc176957000"/>
      <w:r w:rsidRPr="0014757F">
        <w:rPr>
          <w:rStyle w:val="charTableNo"/>
        </w:rPr>
        <w:lastRenderedPageBreak/>
        <w:t>4</w:t>
      </w:r>
      <w:r>
        <w:tab/>
      </w:r>
      <w:r w:rsidRPr="0014757F">
        <w:rPr>
          <w:rStyle w:val="charTableText"/>
        </w:rPr>
        <w:t>Amendment history</w:t>
      </w:r>
      <w:bookmarkEnd w:id="28"/>
    </w:p>
    <w:p w14:paraId="60E2F2ED" w14:textId="77777777" w:rsidR="002D3808" w:rsidRDefault="0004116E">
      <w:pPr>
        <w:pStyle w:val="AmdtsEntryHd"/>
      </w:pPr>
      <w:r>
        <w:t>Preliminary</w:t>
      </w:r>
    </w:p>
    <w:p w14:paraId="7D8E6A07" w14:textId="1DFD9DF6" w:rsidR="002D3808" w:rsidRDefault="0004116E">
      <w:pPr>
        <w:pStyle w:val="AmdtsEntries"/>
      </w:pPr>
      <w:r>
        <w:t>pt 1 hdg</w:t>
      </w:r>
      <w:r>
        <w:tab/>
        <w:t xml:space="preserve">ins </w:t>
      </w:r>
      <w:hyperlink r:id="rId74"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4</w:t>
      </w:r>
    </w:p>
    <w:p w14:paraId="5B867904" w14:textId="77777777" w:rsidR="002D3808" w:rsidRDefault="0004116E">
      <w:pPr>
        <w:pStyle w:val="AmdtsEntryHd"/>
      </w:pPr>
      <w:r>
        <w:t>Name of regulation</w:t>
      </w:r>
    </w:p>
    <w:p w14:paraId="50DD6CA3" w14:textId="77777777" w:rsidR="002D3808" w:rsidRDefault="0004116E">
      <w:pPr>
        <w:pStyle w:val="AmdtsEntries"/>
      </w:pPr>
      <w:r>
        <w:t>s 1</w:t>
      </w:r>
      <w:r>
        <w:tab/>
        <w:t>am R4 LA</w:t>
      </w:r>
    </w:p>
    <w:p w14:paraId="599D8F6A" w14:textId="77777777" w:rsidR="002D3808" w:rsidRDefault="0004116E">
      <w:pPr>
        <w:pStyle w:val="AmdtsEntryHd"/>
      </w:pPr>
      <w:r>
        <w:t>Dictionary</w:t>
      </w:r>
    </w:p>
    <w:p w14:paraId="0C93CC6C" w14:textId="77777777" w:rsidR="002D3808" w:rsidRDefault="0004116E">
      <w:pPr>
        <w:pStyle w:val="AmdtsEntries"/>
        <w:keepNext/>
      </w:pPr>
      <w:r>
        <w:t>s 2</w:t>
      </w:r>
      <w:r>
        <w:tab/>
        <w:t>orig s 2 om LA s 89 (4)</w:t>
      </w:r>
    </w:p>
    <w:p w14:paraId="1D1608D4" w14:textId="44191F52" w:rsidR="002D3808" w:rsidRDefault="0004116E">
      <w:pPr>
        <w:pStyle w:val="AmdtsEntries"/>
      </w:pPr>
      <w:r>
        <w:tab/>
        <w:t xml:space="preserve">(prev s 3) renum R2 LA (see </w:t>
      </w:r>
      <w:hyperlink r:id="rId75"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715D6C54" w14:textId="53F815F1" w:rsidR="002D3808" w:rsidRDefault="0004116E">
      <w:pPr>
        <w:pStyle w:val="AmdtsEntries"/>
      </w:pPr>
      <w:r>
        <w:tab/>
        <w:t xml:space="preserve">am </w:t>
      </w:r>
      <w:hyperlink r:id="rId76" w:tooltip="Human Rights Commission Legislation Amendment Act 2005" w:history="1">
        <w:r w:rsidR="00F6712C" w:rsidRPr="00F6712C">
          <w:rPr>
            <w:rStyle w:val="charCitHyperlinkAbbrev"/>
          </w:rPr>
          <w:t>A2005</w:t>
        </w:r>
        <w:r w:rsidR="00F6712C" w:rsidRPr="00F6712C">
          <w:rPr>
            <w:rStyle w:val="charCitHyperlinkAbbrev"/>
          </w:rPr>
          <w:noBreakHyphen/>
          <w:t>41</w:t>
        </w:r>
      </w:hyperlink>
      <w:r>
        <w:t xml:space="preserve"> amdt 1.1</w:t>
      </w:r>
    </w:p>
    <w:p w14:paraId="2811BF03" w14:textId="77777777" w:rsidR="002D3808" w:rsidRDefault="0004116E">
      <w:pPr>
        <w:pStyle w:val="AmdtsEntryHd"/>
      </w:pPr>
      <w:r>
        <w:t>Notes</w:t>
      </w:r>
    </w:p>
    <w:p w14:paraId="4BD9B087" w14:textId="77777777" w:rsidR="002D3808" w:rsidRDefault="0004116E">
      <w:pPr>
        <w:pStyle w:val="AmdtsEntries"/>
        <w:keepNext/>
      </w:pPr>
      <w:r>
        <w:t>s 3</w:t>
      </w:r>
      <w:r>
        <w:tab/>
        <w:t>orig s 3 renum as s 2</w:t>
      </w:r>
    </w:p>
    <w:p w14:paraId="79560E18" w14:textId="03BBC4C4" w:rsidR="002D3808" w:rsidRDefault="0004116E">
      <w:pPr>
        <w:pStyle w:val="AmdtsEntries"/>
      </w:pPr>
      <w:r>
        <w:tab/>
        <w:t xml:space="preserve">(prev s 4) renum R2 LA (see </w:t>
      </w:r>
      <w:hyperlink r:id="rId77"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7567B3DD" w14:textId="77777777" w:rsidR="002D3808" w:rsidRDefault="0004116E">
      <w:pPr>
        <w:pStyle w:val="AmdtsEntryHd"/>
      </w:pPr>
      <w:r>
        <w:t>Personal injuries claims—pre</w:t>
      </w:r>
      <w:r>
        <w:noBreakHyphen/>
        <w:t>court procedures</w:t>
      </w:r>
    </w:p>
    <w:p w14:paraId="266C1CF3" w14:textId="046FB98A" w:rsidR="002D3808" w:rsidRDefault="0004116E">
      <w:pPr>
        <w:pStyle w:val="AmdtsEntries"/>
      </w:pPr>
      <w:r>
        <w:t>pt 2 hdg</w:t>
      </w:r>
      <w:r>
        <w:tab/>
        <w:t xml:space="preserve">ins </w:t>
      </w:r>
      <w:hyperlink r:id="rId78"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1C9F4CE7" w14:textId="77777777" w:rsidR="002D3808" w:rsidRDefault="0004116E">
      <w:pPr>
        <w:pStyle w:val="AmdtsEntryHd"/>
      </w:pPr>
      <w:r>
        <w:t>Information in notice of claim—Act, s 51 (2) (a)</w:t>
      </w:r>
    </w:p>
    <w:p w14:paraId="2655FD5B" w14:textId="77777777" w:rsidR="002D3808" w:rsidRDefault="0004116E">
      <w:pPr>
        <w:pStyle w:val="AmdtsEntries"/>
        <w:keepNext/>
      </w:pPr>
      <w:r>
        <w:t>s 4</w:t>
      </w:r>
      <w:r>
        <w:tab/>
        <w:t>orig s 4 renum as s 3</w:t>
      </w:r>
    </w:p>
    <w:p w14:paraId="4BE551D1" w14:textId="6895F4BD" w:rsidR="002D3808" w:rsidRDefault="0004116E">
      <w:pPr>
        <w:pStyle w:val="AmdtsEntries"/>
        <w:keepNext/>
      </w:pPr>
      <w:r>
        <w:tab/>
        <w:t xml:space="preserve">(prev s 4A) ins </w:t>
      </w:r>
      <w:hyperlink r:id="rId79"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37809CE3" w14:textId="782C65C0" w:rsidR="002D3808" w:rsidRDefault="0004116E">
      <w:pPr>
        <w:pStyle w:val="AmdtsEntries"/>
      </w:pPr>
      <w:r>
        <w:tab/>
        <w:t xml:space="preserve">renum R2 LA (see </w:t>
      </w:r>
      <w:hyperlink r:id="rId80"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5C0F81C3" w14:textId="00591EB6" w:rsidR="00253901" w:rsidRDefault="00253901">
      <w:pPr>
        <w:pStyle w:val="AmdtsEntries"/>
      </w:pPr>
      <w:r>
        <w:tab/>
        <w:t xml:space="preserve">am </w:t>
      </w:r>
      <w:hyperlink r:id="rId81" w:tooltip="Statute Law Amendment Act 2012" w:history="1">
        <w:r w:rsidR="00F6712C" w:rsidRPr="00F6712C">
          <w:rPr>
            <w:rStyle w:val="charCitHyperlinkAbbrev"/>
          </w:rPr>
          <w:t>A2012</w:t>
        </w:r>
        <w:r w:rsidR="00F6712C" w:rsidRPr="00F6712C">
          <w:rPr>
            <w:rStyle w:val="charCitHyperlinkAbbrev"/>
          </w:rPr>
          <w:noBreakHyphen/>
          <w:t>21</w:t>
        </w:r>
      </w:hyperlink>
      <w:r>
        <w:t xml:space="preserve"> amdt 3.6</w:t>
      </w:r>
      <w:r w:rsidR="002B41AC">
        <w:t xml:space="preserve">; </w:t>
      </w:r>
      <w:hyperlink r:id="rId82" w:tooltip="Emergencies Amendment Act 2016" w:history="1">
        <w:r w:rsidR="002B41AC">
          <w:rPr>
            <w:rStyle w:val="charCitHyperlinkAbbrev"/>
          </w:rPr>
          <w:t>A2016</w:t>
        </w:r>
        <w:r w:rsidR="002B41AC">
          <w:rPr>
            <w:rStyle w:val="charCitHyperlinkAbbrev"/>
          </w:rPr>
          <w:noBreakHyphen/>
          <w:t>33</w:t>
        </w:r>
      </w:hyperlink>
      <w:r w:rsidR="002B41AC">
        <w:t xml:space="preserve"> amdt 1.5</w:t>
      </w:r>
    </w:p>
    <w:p w14:paraId="59F1F2C0" w14:textId="77777777" w:rsidR="002D3808" w:rsidRDefault="0004116E">
      <w:pPr>
        <w:pStyle w:val="AmdtsEntryHd"/>
        <w:keepNext w:val="0"/>
      </w:pPr>
      <w:r>
        <w:t>Information in notice of claim—Act, s 51 (2) (a)</w:t>
      </w:r>
    </w:p>
    <w:p w14:paraId="31FA9295" w14:textId="77777777" w:rsidR="002D3808" w:rsidRDefault="0004116E">
      <w:pPr>
        <w:pStyle w:val="AmdtsEntries"/>
      </w:pPr>
      <w:r>
        <w:t>s 4A</w:t>
      </w:r>
      <w:r>
        <w:tab/>
        <w:t>renum as s 4</w:t>
      </w:r>
    </w:p>
    <w:p w14:paraId="74D62801" w14:textId="77777777" w:rsidR="002D3808" w:rsidRDefault="0004116E">
      <w:pPr>
        <w:pStyle w:val="AmdtsEntryHd"/>
        <w:keepNext w:val="0"/>
      </w:pPr>
      <w:r>
        <w:t>Records respondent to be authorised to access etc—Act, s 51 (2) (b)</w:t>
      </w:r>
    </w:p>
    <w:p w14:paraId="56C9B250" w14:textId="77777777" w:rsidR="002D3808" w:rsidRDefault="0004116E">
      <w:pPr>
        <w:pStyle w:val="AmdtsEntries"/>
      </w:pPr>
      <w:r>
        <w:t>s 4B</w:t>
      </w:r>
      <w:r>
        <w:tab/>
        <w:t>renum as s 5</w:t>
      </w:r>
    </w:p>
    <w:p w14:paraId="12CA7BF6" w14:textId="77777777" w:rsidR="002D3808" w:rsidRDefault="0004116E">
      <w:pPr>
        <w:pStyle w:val="AmdtsEntryHd"/>
        <w:keepNext w:val="0"/>
      </w:pPr>
      <w:r>
        <w:t>Documents to accompany notice of claim—Act, s 51 (2) (c)</w:t>
      </w:r>
    </w:p>
    <w:p w14:paraId="7D02381F" w14:textId="77777777" w:rsidR="002D3808" w:rsidRDefault="0004116E">
      <w:pPr>
        <w:pStyle w:val="AmdtsEntries"/>
      </w:pPr>
      <w:r>
        <w:t>s 4C</w:t>
      </w:r>
      <w:r>
        <w:tab/>
        <w:t>renum as s 6</w:t>
      </w:r>
    </w:p>
    <w:p w14:paraId="59300076" w14:textId="77777777" w:rsidR="002D3808" w:rsidRDefault="0004116E">
      <w:pPr>
        <w:pStyle w:val="AmdtsEntryHd"/>
      </w:pPr>
      <w:r>
        <w:t>Claimant may add later respondents—prescribed times—Act, s 55 (2) (a)</w:t>
      </w:r>
      <w:r>
        <w:br/>
        <w:t>and (3) (b)</w:t>
      </w:r>
    </w:p>
    <w:p w14:paraId="218E8ACE" w14:textId="77777777" w:rsidR="002D3808" w:rsidRDefault="0004116E">
      <w:pPr>
        <w:pStyle w:val="AmdtsEntries"/>
      </w:pPr>
      <w:r>
        <w:t>s 4D</w:t>
      </w:r>
      <w:r>
        <w:tab/>
        <w:t>renum as s 7</w:t>
      </w:r>
    </w:p>
    <w:p w14:paraId="746FD5CD" w14:textId="77777777" w:rsidR="002D3808" w:rsidRDefault="0004116E">
      <w:pPr>
        <w:pStyle w:val="AmdtsEntryHd"/>
        <w:keepNext w:val="0"/>
      </w:pPr>
      <w:r>
        <w:t>Respondent may add someone else as contributor—prescribed times—Act, s 57 (1) and (3)</w:t>
      </w:r>
    </w:p>
    <w:p w14:paraId="016A18EE" w14:textId="77777777" w:rsidR="002D3808" w:rsidRDefault="0004116E">
      <w:pPr>
        <w:pStyle w:val="AmdtsEntries"/>
      </w:pPr>
      <w:r>
        <w:t>s 4E</w:t>
      </w:r>
      <w:r>
        <w:tab/>
        <w:t>renum as s 8</w:t>
      </w:r>
    </w:p>
    <w:p w14:paraId="5E4B14E3" w14:textId="77777777" w:rsidR="002D3808" w:rsidRDefault="0004116E">
      <w:pPr>
        <w:pStyle w:val="AmdtsEntryHd"/>
      </w:pPr>
      <w:r>
        <w:t>Contributor’s response—prescribed information and documents—Act, s 58 (1) (a)</w:t>
      </w:r>
    </w:p>
    <w:p w14:paraId="016D2BAD" w14:textId="77777777" w:rsidR="002D3808" w:rsidRDefault="0004116E">
      <w:pPr>
        <w:pStyle w:val="AmdtsEntries"/>
        <w:keepNext/>
      </w:pPr>
      <w:r>
        <w:t>s 4F</w:t>
      </w:r>
      <w:r>
        <w:tab/>
        <w:t>renum as s 9</w:t>
      </w:r>
    </w:p>
    <w:p w14:paraId="5431374E" w14:textId="77777777" w:rsidR="002D3808" w:rsidRDefault="0004116E">
      <w:pPr>
        <w:pStyle w:val="AmdtsEntryHd"/>
      </w:pPr>
      <w:r>
        <w:t>Records respondent to be authorised to access etc—Act, s 51 (2) (b)</w:t>
      </w:r>
    </w:p>
    <w:p w14:paraId="7F2392A9" w14:textId="77777777" w:rsidR="002D3808" w:rsidRDefault="0004116E">
      <w:pPr>
        <w:pStyle w:val="AmdtsEntries"/>
        <w:keepNext/>
      </w:pPr>
      <w:r>
        <w:t>s 5</w:t>
      </w:r>
      <w:r>
        <w:tab/>
        <w:t>orig s 5 renum as s 10</w:t>
      </w:r>
    </w:p>
    <w:p w14:paraId="12BE5535" w14:textId="5BF40DEC" w:rsidR="002D3808" w:rsidRDefault="0004116E">
      <w:pPr>
        <w:pStyle w:val="AmdtsEntries"/>
      </w:pPr>
      <w:r>
        <w:tab/>
        <w:t xml:space="preserve">(prev s 4B) ins </w:t>
      </w:r>
      <w:hyperlink r:id="rId83"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2AD796D1" w14:textId="3B6916A3" w:rsidR="002D3808" w:rsidRDefault="0004116E">
      <w:pPr>
        <w:pStyle w:val="AmdtsEntries"/>
      </w:pPr>
      <w:r>
        <w:tab/>
        <w:t xml:space="preserve">renum R2 LA (see </w:t>
      </w:r>
      <w:hyperlink r:id="rId84"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2BC18B1F" w14:textId="77777777" w:rsidR="002D3808" w:rsidRDefault="0004116E">
      <w:pPr>
        <w:pStyle w:val="AmdtsEntryHd"/>
      </w:pPr>
      <w:r>
        <w:lastRenderedPageBreak/>
        <w:t>Certificate that claim or defence has reasonable prospects of success—Act, s 188 (4)</w:t>
      </w:r>
    </w:p>
    <w:p w14:paraId="3B02EAC5" w14:textId="77777777" w:rsidR="002D3808" w:rsidRDefault="0004116E">
      <w:pPr>
        <w:pStyle w:val="AmdtsEntries"/>
        <w:keepNext/>
      </w:pPr>
      <w:r>
        <w:t>s 5A</w:t>
      </w:r>
      <w:r>
        <w:tab/>
        <w:t>renum as s 11</w:t>
      </w:r>
    </w:p>
    <w:p w14:paraId="79F55E7B" w14:textId="77777777" w:rsidR="002D3808" w:rsidRDefault="0004116E">
      <w:pPr>
        <w:pStyle w:val="AmdtsEntryHd"/>
      </w:pPr>
      <w:r>
        <w:t>Documents to accompany notice of claim—Act, s 51 (2) (c)</w:t>
      </w:r>
    </w:p>
    <w:p w14:paraId="5536897F" w14:textId="77777777" w:rsidR="002D3808" w:rsidRDefault="0004116E">
      <w:pPr>
        <w:pStyle w:val="AmdtsEntries"/>
        <w:keepNext/>
      </w:pPr>
      <w:r>
        <w:t>s 6</w:t>
      </w:r>
      <w:r>
        <w:tab/>
        <w:t>orig s 6 renum as s 12</w:t>
      </w:r>
    </w:p>
    <w:p w14:paraId="2845ADDF" w14:textId="256DF58D" w:rsidR="002D3808" w:rsidRDefault="0004116E">
      <w:pPr>
        <w:pStyle w:val="AmdtsEntries"/>
      </w:pPr>
      <w:r>
        <w:tab/>
        <w:t xml:space="preserve">(prev s 4C) ins </w:t>
      </w:r>
      <w:hyperlink r:id="rId85"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142C0A99" w14:textId="5CE88E9B" w:rsidR="002D3808" w:rsidRDefault="0004116E">
      <w:pPr>
        <w:pStyle w:val="AmdtsEntries"/>
      </w:pPr>
      <w:r>
        <w:tab/>
        <w:t xml:space="preserve">renum R2 LA (see </w:t>
      </w:r>
      <w:hyperlink r:id="rId86"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789F471A" w14:textId="77777777" w:rsidR="002D3808" w:rsidRDefault="0004116E">
      <w:pPr>
        <w:pStyle w:val="AmdtsEntryHd"/>
      </w:pPr>
      <w:r>
        <w:t>Reasonable excuse for delay in giving notice—Act, s 51 (6)</w:t>
      </w:r>
    </w:p>
    <w:p w14:paraId="1177A124" w14:textId="68E0B679" w:rsidR="002D3808" w:rsidRDefault="0004116E">
      <w:pPr>
        <w:pStyle w:val="AmdtsEntries"/>
      </w:pPr>
      <w:r>
        <w:t>s 6A</w:t>
      </w:r>
      <w:r>
        <w:tab/>
        <w:t xml:space="preserve">ins </w:t>
      </w:r>
      <w:hyperlink r:id="rId87" w:tooltip="Justice and Community Safety Legislation Amendment Act 2005 (No 3)" w:history="1">
        <w:r w:rsidR="00F6712C" w:rsidRPr="00F6712C">
          <w:rPr>
            <w:rStyle w:val="charCitHyperlinkAbbrev"/>
          </w:rPr>
          <w:t>A2005</w:t>
        </w:r>
        <w:r w:rsidR="00F6712C" w:rsidRPr="00F6712C">
          <w:rPr>
            <w:rStyle w:val="charCitHyperlinkAbbrev"/>
          </w:rPr>
          <w:noBreakHyphen/>
          <w:t>43</w:t>
        </w:r>
      </w:hyperlink>
      <w:r>
        <w:t xml:space="preserve"> amdt 1.10</w:t>
      </w:r>
    </w:p>
    <w:p w14:paraId="356D9CBF" w14:textId="77777777" w:rsidR="002D3808" w:rsidRPr="00F6712C" w:rsidRDefault="0004116E">
      <w:pPr>
        <w:pStyle w:val="AmdtsEntries"/>
        <w:rPr>
          <w:rFonts w:cs="Arial"/>
        </w:rPr>
      </w:pPr>
      <w:r>
        <w:tab/>
      </w:r>
      <w:r w:rsidRPr="00F6712C">
        <w:rPr>
          <w:rFonts w:cs="Arial"/>
        </w:rPr>
        <w:t>(2), (3) exp 1 November 2006 (s 6A (3))</w:t>
      </w:r>
    </w:p>
    <w:p w14:paraId="49232DD8" w14:textId="6EC6CA63" w:rsidR="002D3808" w:rsidRDefault="00CA1065">
      <w:pPr>
        <w:pStyle w:val="AmdtsEntryHd"/>
      </w:pPr>
      <w:r w:rsidRPr="00FF3697">
        <w:t>Claimant adds later respondent—period to tell other respondents—Act, s</w:t>
      </w:r>
      <w:r>
        <w:t> </w:t>
      </w:r>
      <w:r w:rsidRPr="00FF3697">
        <w:t>55</w:t>
      </w:r>
      <w:r>
        <w:t> </w:t>
      </w:r>
      <w:r w:rsidRPr="00FF3697">
        <w:t>(3) (b)</w:t>
      </w:r>
    </w:p>
    <w:p w14:paraId="65A284DE" w14:textId="77777777" w:rsidR="002D3808" w:rsidRDefault="0004116E">
      <w:pPr>
        <w:pStyle w:val="AmdtsEntries"/>
        <w:keepNext/>
      </w:pPr>
      <w:r>
        <w:t>s 7</w:t>
      </w:r>
      <w:r>
        <w:tab/>
        <w:t>orig s 7 renum as s 13</w:t>
      </w:r>
    </w:p>
    <w:p w14:paraId="26D02AD7" w14:textId="1A8395DE" w:rsidR="002D3808" w:rsidRDefault="0004116E">
      <w:pPr>
        <w:pStyle w:val="AmdtsEntries"/>
      </w:pPr>
      <w:r>
        <w:tab/>
        <w:t xml:space="preserve">(prev s 4D) ins </w:t>
      </w:r>
      <w:hyperlink r:id="rId88"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1B084D0E" w14:textId="6ECEB354" w:rsidR="002D3808" w:rsidRDefault="0004116E">
      <w:pPr>
        <w:pStyle w:val="AmdtsEntries"/>
      </w:pPr>
      <w:r>
        <w:tab/>
        <w:t xml:space="preserve">renum R2 LA (see </w:t>
      </w:r>
      <w:hyperlink r:id="rId89"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0C18E8B2" w14:textId="664937AD" w:rsidR="00CA1065" w:rsidRDefault="00CA1065">
      <w:pPr>
        <w:pStyle w:val="AmdtsEntries"/>
      </w:pPr>
      <w:r>
        <w:tab/>
        <w:t xml:space="preserve">sub </w:t>
      </w:r>
      <w:hyperlink r:id="rId90" w:tooltip="Justice and Community Safety Legislation Amendment Act 2024" w:history="1">
        <w:r>
          <w:rPr>
            <w:rStyle w:val="charCitHyperlinkAbbrev"/>
          </w:rPr>
          <w:t>A2024-49</w:t>
        </w:r>
      </w:hyperlink>
      <w:r>
        <w:t xml:space="preserve"> s 10</w:t>
      </w:r>
    </w:p>
    <w:p w14:paraId="2880C87C" w14:textId="0F2DF4EA" w:rsidR="002D3808" w:rsidRDefault="00CA1065">
      <w:pPr>
        <w:pStyle w:val="AmdtsEntryHd"/>
      </w:pPr>
      <w:r w:rsidRPr="00FF3697">
        <w:t>Respondent adds contributor—period to give copy of contribution notice to other parties—Act, s 57 (5)</w:t>
      </w:r>
    </w:p>
    <w:p w14:paraId="6F9811F0" w14:textId="22E00A45" w:rsidR="002D3808" w:rsidRDefault="0004116E">
      <w:pPr>
        <w:pStyle w:val="AmdtsEntries"/>
      </w:pPr>
      <w:r>
        <w:t>s 8</w:t>
      </w:r>
      <w:r>
        <w:tab/>
        <w:t xml:space="preserve">(prev s 4E) ins </w:t>
      </w:r>
      <w:hyperlink r:id="rId91"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37F51CAC" w14:textId="21E38D04" w:rsidR="002D3808" w:rsidRDefault="0004116E">
      <w:pPr>
        <w:pStyle w:val="AmdtsEntries"/>
      </w:pPr>
      <w:r>
        <w:tab/>
        <w:t xml:space="preserve">renum R2 LA (see </w:t>
      </w:r>
      <w:hyperlink r:id="rId92"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1973CE81" w14:textId="3AE0F5A7" w:rsidR="00CA1065" w:rsidRDefault="00CA1065" w:rsidP="00CA1065">
      <w:pPr>
        <w:pStyle w:val="AmdtsEntries"/>
      </w:pPr>
      <w:r>
        <w:tab/>
        <w:t xml:space="preserve">sub </w:t>
      </w:r>
      <w:hyperlink r:id="rId93" w:tooltip="Justice and Community Safety Legislation Amendment Act 2024" w:history="1">
        <w:r>
          <w:rPr>
            <w:rStyle w:val="charCitHyperlinkAbbrev"/>
          </w:rPr>
          <w:t>A2024-49</w:t>
        </w:r>
      </w:hyperlink>
      <w:r>
        <w:t xml:space="preserve"> s 10</w:t>
      </w:r>
    </w:p>
    <w:p w14:paraId="5159CF52" w14:textId="77777777" w:rsidR="002D3808" w:rsidRDefault="0004116E">
      <w:pPr>
        <w:pStyle w:val="AmdtsEntryHd"/>
      </w:pPr>
      <w:r>
        <w:t>Contributor’s response—prescribed information and documents—Act, s 58 (1) (a)</w:t>
      </w:r>
    </w:p>
    <w:p w14:paraId="7D7358A6" w14:textId="3117303D" w:rsidR="002D3808" w:rsidRDefault="0004116E">
      <w:pPr>
        <w:pStyle w:val="AmdtsEntries"/>
      </w:pPr>
      <w:r>
        <w:t>s 9</w:t>
      </w:r>
      <w:r>
        <w:tab/>
        <w:t xml:space="preserve">(prev s 4F) ins </w:t>
      </w:r>
      <w:hyperlink r:id="rId94"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5</w:t>
      </w:r>
    </w:p>
    <w:p w14:paraId="4D1CCCAB" w14:textId="2B15D935" w:rsidR="002D3808" w:rsidRDefault="0004116E">
      <w:pPr>
        <w:pStyle w:val="AmdtsEntries"/>
      </w:pPr>
      <w:r>
        <w:tab/>
        <w:t xml:space="preserve">renum R2 LA (see </w:t>
      </w:r>
      <w:hyperlink r:id="rId95"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64E49968" w14:textId="77777777" w:rsidR="002D3808" w:rsidRDefault="0004116E">
      <w:pPr>
        <w:pStyle w:val="AmdtsEntryHd"/>
      </w:pPr>
      <w:r>
        <w:t>Other matters</w:t>
      </w:r>
    </w:p>
    <w:p w14:paraId="30DE0A17" w14:textId="5F1D63F0" w:rsidR="002D3808" w:rsidRDefault="0004116E">
      <w:pPr>
        <w:pStyle w:val="AmdtsEntries"/>
      </w:pPr>
      <w:r>
        <w:t>pt 3 hdg</w:t>
      </w:r>
      <w:r>
        <w:tab/>
        <w:t xml:space="preserve">ins </w:t>
      </w:r>
      <w:hyperlink r:id="rId96"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6</w:t>
      </w:r>
    </w:p>
    <w:p w14:paraId="5135EFFE" w14:textId="77777777" w:rsidR="002D3808" w:rsidRDefault="0004116E">
      <w:pPr>
        <w:pStyle w:val="AmdtsEntryHd"/>
        <w:keepNext w:val="0"/>
      </w:pPr>
      <w:r>
        <w:t xml:space="preserve">Limitation amount—Act, s 144, def </w:t>
      </w:r>
      <w:r w:rsidRPr="00F6712C">
        <w:rPr>
          <w:rStyle w:val="charItals"/>
        </w:rPr>
        <w:t>limitation amount</w:t>
      </w:r>
    </w:p>
    <w:p w14:paraId="1D44C2BC" w14:textId="7C85C038" w:rsidR="002D3808" w:rsidRDefault="0004116E">
      <w:pPr>
        <w:pStyle w:val="AmdtsEntries"/>
      </w:pPr>
      <w:r>
        <w:t>s 10</w:t>
      </w:r>
      <w:r>
        <w:tab/>
        <w:t xml:space="preserve">(prev s 5) renum R2 LA (see </w:t>
      </w:r>
      <w:hyperlink r:id="rId97"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71EF6981" w14:textId="77777777" w:rsidR="002D3808" w:rsidRDefault="0004116E">
      <w:pPr>
        <w:pStyle w:val="AmdtsEntryHd"/>
      </w:pPr>
      <w:r>
        <w:t>Certificate that claim or defence has reasonable prospects of success—Act, s 188 (4)</w:t>
      </w:r>
    </w:p>
    <w:p w14:paraId="08AF7772" w14:textId="6490E903" w:rsidR="002D3808" w:rsidRDefault="0004116E">
      <w:pPr>
        <w:pStyle w:val="AmdtsEntries"/>
        <w:keepNext/>
      </w:pPr>
      <w:r>
        <w:t>s 11</w:t>
      </w:r>
      <w:r>
        <w:tab/>
        <w:t xml:space="preserve">(prev s 5A) ins </w:t>
      </w:r>
      <w:hyperlink r:id="rId98"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7</w:t>
      </w:r>
    </w:p>
    <w:p w14:paraId="4E861460" w14:textId="35157B39" w:rsidR="002D3808" w:rsidRDefault="0004116E">
      <w:pPr>
        <w:pStyle w:val="AmdtsEntries"/>
      </w:pPr>
      <w:r>
        <w:tab/>
        <w:t xml:space="preserve">renum R2 LA (see </w:t>
      </w:r>
      <w:hyperlink r:id="rId99"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08C8770D" w14:textId="77777777" w:rsidR="002D3808" w:rsidRDefault="0004116E">
      <w:pPr>
        <w:pStyle w:val="AmdtsEntryHd"/>
      </w:pPr>
      <w:r>
        <w:t>Insurers reporting requirements—Act, s 203</w:t>
      </w:r>
    </w:p>
    <w:p w14:paraId="0D8BEED7" w14:textId="6C941D3A" w:rsidR="002D3808" w:rsidRDefault="0004116E">
      <w:pPr>
        <w:pStyle w:val="AmdtsEntries"/>
        <w:keepNext/>
      </w:pPr>
      <w:r>
        <w:t>s 12</w:t>
      </w:r>
      <w:r>
        <w:tab/>
        <w:t xml:space="preserve">(prev s 6) renum R2 LA (see </w:t>
      </w:r>
      <w:hyperlink r:id="rId100"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4C565BA9" w14:textId="67347E46" w:rsidR="00281A40" w:rsidRDefault="00281A40">
      <w:pPr>
        <w:pStyle w:val="AmdtsEntries"/>
        <w:keepNext/>
      </w:pPr>
      <w:r>
        <w:tab/>
        <w:t xml:space="preserve">om </w:t>
      </w:r>
      <w:hyperlink r:id="rId101" w:tooltip="Justice and Community Safety Legislation Amendment Act 2016" w:history="1">
        <w:r>
          <w:rPr>
            <w:rStyle w:val="charCitHyperlinkAbbrev"/>
          </w:rPr>
          <w:t>A2016</w:t>
        </w:r>
        <w:r>
          <w:rPr>
            <w:rStyle w:val="charCitHyperlinkAbbrev"/>
          </w:rPr>
          <w:noBreakHyphen/>
          <w:t>37</w:t>
        </w:r>
      </w:hyperlink>
      <w:r>
        <w:t xml:space="preserve"> amdt 1.16</w:t>
      </w:r>
    </w:p>
    <w:p w14:paraId="28074D05" w14:textId="77777777" w:rsidR="003A314A" w:rsidRDefault="003A314A" w:rsidP="003A314A">
      <w:pPr>
        <w:pStyle w:val="AmdtsEntryHd"/>
      </w:pPr>
      <w:r w:rsidRPr="0099671D">
        <w:t>Disclosure of confidential information in general reports—Act, s 204 (4) (f)</w:t>
      </w:r>
    </w:p>
    <w:p w14:paraId="3B227E80" w14:textId="39C9176A" w:rsidR="003A314A" w:rsidRDefault="003A314A" w:rsidP="003A314A">
      <w:pPr>
        <w:pStyle w:val="AmdtsEntries"/>
      </w:pPr>
      <w:r>
        <w:t>s 12A</w:t>
      </w:r>
      <w:r>
        <w:tab/>
        <w:t xml:space="preserve">ins </w:t>
      </w:r>
      <w:hyperlink r:id="rId102" w:tooltip="Civil Law (Wrongs) Amendment Regulation 2012 (No 1)" w:history="1">
        <w:r w:rsidR="00F6712C" w:rsidRPr="00F6712C">
          <w:rPr>
            <w:rStyle w:val="charCitHyperlinkAbbrev"/>
          </w:rPr>
          <w:t>SL2012</w:t>
        </w:r>
        <w:r w:rsidR="00F6712C" w:rsidRPr="00F6712C">
          <w:rPr>
            <w:rStyle w:val="charCitHyperlinkAbbrev"/>
          </w:rPr>
          <w:noBreakHyphen/>
          <w:t>14</w:t>
        </w:r>
      </w:hyperlink>
      <w:r>
        <w:t xml:space="preserve"> s 4</w:t>
      </w:r>
    </w:p>
    <w:p w14:paraId="355BCB7E" w14:textId="33AD0166" w:rsidR="00281A40" w:rsidRPr="003A314A" w:rsidRDefault="00281A40" w:rsidP="003A314A">
      <w:pPr>
        <w:pStyle w:val="AmdtsEntries"/>
      </w:pPr>
      <w:r>
        <w:tab/>
        <w:t xml:space="preserve">om </w:t>
      </w:r>
      <w:hyperlink r:id="rId103" w:tooltip="Justice and Community Safety Legislation Amendment Act 2016" w:history="1">
        <w:r>
          <w:rPr>
            <w:rStyle w:val="charCitHyperlinkAbbrev"/>
          </w:rPr>
          <w:t>A2016</w:t>
        </w:r>
        <w:r>
          <w:rPr>
            <w:rStyle w:val="charCitHyperlinkAbbrev"/>
          </w:rPr>
          <w:noBreakHyphen/>
          <w:t>37</w:t>
        </w:r>
      </w:hyperlink>
      <w:r>
        <w:t xml:space="preserve"> amdt 1.16</w:t>
      </w:r>
    </w:p>
    <w:p w14:paraId="1D9A7632" w14:textId="77777777" w:rsidR="002D3808" w:rsidRDefault="0004116E">
      <w:pPr>
        <w:pStyle w:val="AmdtsEntryHd"/>
      </w:pPr>
      <w:r>
        <w:lastRenderedPageBreak/>
        <w:t>Notification of limitation of liability—Act, sch 4, s 4.29</w:t>
      </w:r>
    </w:p>
    <w:p w14:paraId="49B51256" w14:textId="289F7890" w:rsidR="002D3808" w:rsidRDefault="0004116E">
      <w:pPr>
        <w:pStyle w:val="AmdtsEntries"/>
        <w:keepNext/>
      </w:pPr>
      <w:r>
        <w:t>s 13</w:t>
      </w:r>
      <w:r>
        <w:tab/>
        <w:t xml:space="preserve">(prev s 7) ins </w:t>
      </w:r>
      <w:hyperlink r:id="rId104"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8</w:t>
      </w:r>
    </w:p>
    <w:p w14:paraId="428D5398" w14:textId="3685D397" w:rsidR="002D3808" w:rsidRDefault="0004116E" w:rsidP="00CC1EF2">
      <w:pPr>
        <w:pStyle w:val="AmdtsEntries"/>
        <w:keepNext/>
      </w:pPr>
      <w:r>
        <w:tab/>
        <w:t xml:space="preserve">renum R2 LA (see </w:t>
      </w:r>
      <w:hyperlink r:id="rId105"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10)</w:t>
      </w:r>
    </w:p>
    <w:p w14:paraId="42CCCCB4" w14:textId="41CD14AF" w:rsidR="002D3808" w:rsidRDefault="0004116E" w:rsidP="00CC1EF2">
      <w:pPr>
        <w:pStyle w:val="AmdtsEntries"/>
        <w:keepNext/>
      </w:pPr>
      <w:r>
        <w:tab/>
        <w:t xml:space="preserve">om </w:t>
      </w:r>
      <w:hyperlink r:id="rId106" w:tooltip="Justice and Community Safety Legislation Amendment Act 2004 (No 2)" w:history="1">
        <w:r w:rsidR="00F6712C" w:rsidRPr="00F6712C">
          <w:rPr>
            <w:rStyle w:val="charCitHyperlinkAbbrev"/>
          </w:rPr>
          <w:t>A2004</w:t>
        </w:r>
        <w:r w:rsidR="00F6712C" w:rsidRPr="00F6712C">
          <w:rPr>
            <w:rStyle w:val="charCitHyperlinkAbbrev"/>
          </w:rPr>
          <w:noBreakHyphen/>
          <w:t>32</w:t>
        </w:r>
      </w:hyperlink>
      <w:r>
        <w:t xml:space="preserve"> s 68</w:t>
      </w:r>
    </w:p>
    <w:p w14:paraId="45D5F11A" w14:textId="43288C56" w:rsidR="002D3808" w:rsidRDefault="0004116E">
      <w:pPr>
        <w:pStyle w:val="AmdtsEntries"/>
      </w:pPr>
      <w:r>
        <w:tab/>
        <w:t xml:space="preserve">ins </w:t>
      </w:r>
      <w:hyperlink r:id="rId107" w:tooltip="Civil Law (Wrongs) Amendment Regulation 2007 (No 1)" w:history="1">
        <w:r w:rsidR="00F6712C" w:rsidRPr="00F6712C">
          <w:rPr>
            <w:rStyle w:val="charCitHyperlinkAbbrev"/>
          </w:rPr>
          <w:t>SL2007</w:t>
        </w:r>
        <w:r w:rsidR="00F6712C" w:rsidRPr="00F6712C">
          <w:rPr>
            <w:rStyle w:val="charCitHyperlinkAbbrev"/>
          </w:rPr>
          <w:noBreakHyphen/>
          <w:t>25</w:t>
        </w:r>
      </w:hyperlink>
      <w:r>
        <w:t xml:space="preserve"> s 4</w:t>
      </w:r>
    </w:p>
    <w:p w14:paraId="3B8F58DF" w14:textId="6181A521" w:rsidR="002D3808" w:rsidRDefault="0004116E">
      <w:pPr>
        <w:pStyle w:val="AmdtsEntries"/>
      </w:pPr>
      <w:r>
        <w:tab/>
        <w:t xml:space="preserve">am </w:t>
      </w:r>
      <w:hyperlink r:id="rId108" w:tooltip="Justice and Community Safety Legislation Amendment Act 2008" w:history="1">
        <w:r w:rsidR="00F6712C" w:rsidRPr="00F6712C">
          <w:rPr>
            <w:rStyle w:val="charCitHyperlinkAbbrev"/>
          </w:rPr>
          <w:t>A2008</w:t>
        </w:r>
        <w:r w:rsidR="00F6712C" w:rsidRPr="00F6712C">
          <w:rPr>
            <w:rStyle w:val="charCitHyperlinkAbbrev"/>
          </w:rPr>
          <w:noBreakHyphen/>
          <w:t>7</w:t>
        </w:r>
      </w:hyperlink>
      <w:r>
        <w:t xml:space="preserve"> amdt 1.44</w:t>
      </w:r>
    </w:p>
    <w:p w14:paraId="05514878" w14:textId="77777777" w:rsidR="002D3808" w:rsidRDefault="0004116E">
      <w:pPr>
        <w:pStyle w:val="AmdtsEntryHd"/>
      </w:pPr>
      <w:r>
        <w:t>Dictionary</w:t>
      </w:r>
    </w:p>
    <w:p w14:paraId="1A55D4D3" w14:textId="2454EB7D" w:rsidR="00253901" w:rsidRDefault="0004116E">
      <w:pPr>
        <w:pStyle w:val="AmdtsEntries"/>
        <w:keepNext/>
      </w:pPr>
      <w:r>
        <w:t>dict</w:t>
      </w:r>
      <w:r>
        <w:tab/>
      </w:r>
      <w:r w:rsidR="00253901">
        <w:t xml:space="preserve">am </w:t>
      </w:r>
      <w:hyperlink r:id="rId109" w:tooltip="Statute Law Amendment Act 2012" w:history="1">
        <w:r w:rsidR="00F6712C" w:rsidRPr="00F6712C">
          <w:rPr>
            <w:rStyle w:val="charCitHyperlinkAbbrev"/>
          </w:rPr>
          <w:t>A2012</w:t>
        </w:r>
        <w:r w:rsidR="00F6712C" w:rsidRPr="00F6712C">
          <w:rPr>
            <w:rStyle w:val="charCitHyperlinkAbbrev"/>
          </w:rPr>
          <w:noBreakHyphen/>
          <w:t>21</w:t>
        </w:r>
      </w:hyperlink>
      <w:r w:rsidR="00253901">
        <w:t xml:space="preserve"> amdt 3.7</w:t>
      </w:r>
      <w:r w:rsidR="002B41AC">
        <w:t xml:space="preserve">; </w:t>
      </w:r>
      <w:hyperlink r:id="rId110" w:tooltip="Emergencies Amendment Act 2016" w:history="1">
        <w:r w:rsidR="002B41AC">
          <w:rPr>
            <w:rStyle w:val="charCitHyperlinkAbbrev"/>
          </w:rPr>
          <w:t>A2016</w:t>
        </w:r>
        <w:r w:rsidR="002B41AC">
          <w:rPr>
            <w:rStyle w:val="charCitHyperlinkAbbrev"/>
          </w:rPr>
          <w:noBreakHyphen/>
          <w:t>33</w:t>
        </w:r>
      </w:hyperlink>
      <w:r w:rsidR="002B41AC">
        <w:t xml:space="preserve"> amdt 1.6</w:t>
      </w:r>
    </w:p>
    <w:p w14:paraId="69D26317" w14:textId="2D0AEFC9" w:rsidR="002D3808" w:rsidRDefault="00253901">
      <w:pPr>
        <w:pStyle w:val="AmdtsEntries"/>
        <w:keepNext/>
      </w:pPr>
      <w:r>
        <w:tab/>
      </w:r>
      <w:r w:rsidR="0004116E">
        <w:t xml:space="preserve">def </w:t>
      </w:r>
      <w:r w:rsidR="0004116E">
        <w:rPr>
          <w:rStyle w:val="charBoldItals"/>
        </w:rPr>
        <w:t xml:space="preserve">health service </w:t>
      </w:r>
      <w:r w:rsidR="0004116E">
        <w:t xml:space="preserve">ins </w:t>
      </w:r>
      <w:hyperlink r:id="rId111"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rsidR="0004116E">
        <w:t xml:space="preserve"> s 9</w:t>
      </w:r>
    </w:p>
    <w:p w14:paraId="47304B49" w14:textId="18E80806" w:rsidR="002D3808" w:rsidRDefault="0004116E">
      <w:pPr>
        <w:pStyle w:val="AmdtsEntriesDefL2"/>
      </w:pPr>
      <w:r>
        <w:tab/>
        <w:t xml:space="preserve">sub </w:t>
      </w:r>
      <w:hyperlink r:id="rId112" w:tooltip="Human Rights Commission Legislation Amendment Act 2005" w:history="1">
        <w:r w:rsidR="00F6712C" w:rsidRPr="00F6712C">
          <w:rPr>
            <w:rStyle w:val="charCitHyperlinkAbbrev"/>
          </w:rPr>
          <w:t>A2005</w:t>
        </w:r>
        <w:r w:rsidR="00F6712C" w:rsidRPr="00F6712C">
          <w:rPr>
            <w:rStyle w:val="charCitHyperlinkAbbrev"/>
          </w:rPr>
          <w:noBreakHyphen/>
          <w:t>41</w:t>
        </w:r>
      </w:hyperlink>
      <w:r>
        <w:t xml:space="preserve"> amdt 1.2</w:t>
      </w:r>
    </w:p>
    <w:p w14:paraId="22C518DF" w14:textId="4869F5A0" w:rsidR="002D3808" w:rsidRDefault="0004116E">
      <w:pPr>
        <w:pStyle w:val="AmdtsEntries"/>
      </w:pPr>
      <w:r>
        <w:tab/>
        <w:t xml:space="preserve">def </w:t>
      </w:r>
      <w:r>
        <w:rPr>
          <w:rStyle w:val="charBoldItals"/>
        </w:rPr>
        <w:t xml:space="preserve">provider </w:t>
      </w:r>
      <w:r>
        <w:t xml:space="preserve">ins </w:t>
      </w:r>
      <w:hyperlink r:id="rId113"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s 9</w:t>
      </w:r>
    </w:p>
    <w:p w14:paraId="7E57E552" w14:textId="4E9DBD69" w:rsidR="002D3808" w:rsidRDefault="0004116E">
      <w:pPr>
        <w:pStyle w:val="AmdtsEntriesDefL2"/>
      </w:pPr>
      <w:r>
        <w:tab/>
        <w:t xml:space="preserve">sub </w:t>
      </w:r>
      <w:hyperlink r:id="rId114" w:tooltip="Human Rights Commission Legislation Amendment Act 2005" w:history="1">
        <w:r w:rsidR="00F6712C" w:rsidRPr="00F6712C">
          <w:rPr>
            <w:rStyle w:val="charCitHyperlinkAbbrev"/>
          </w:rPr>
          <w:t>A2005</w:t>
        </w:r>
        <w:r w:rsidR="00F6712C" w:rsidRPr="00F6712C">
          <w:rPr>
            <w:rStyle w:val="charCitHyperlinkAbbrev"/>
          </w:rPr>
          <w:noBreakHyphen/>
          <w:t>41</w:t>
        </w:r>
      </w:hyperlink>
      <w:r>
        <w:t xml:space="preserve"> amdt 1.2</w:t>
      </w:r>
    </w:p>
    <w:p w14:paraId="0D05717B" w14:textId="77777777" w:rsidR="002D3808" w:rsidRDefault="0004116E">
      <w:pPr>
        <w:pStyle w:val="PageBreak"/>
      </w:pPr>
      <w:r>
        <w:br w:type="page"/>
      </w:r>
    </w:p>
    <w:p w14:paraId="24DF245F" w14:textId="77777777" w:rsidR="002D3808" w:rsidRPr="0014757F" w:rsidRDefault="0004116E">
      <w:pPr>
        <w:pStyle w:val="Endnote20"/>
      </w:pPr>
      <w:bookmarkStart w:id="29" w:name="_Toc176957001"/>
      <w:r w:rsidRPr="0014757F">
        <w:rPr>
          <w:rStyle w:val="charTableNo"/>
        </w:rPr>
        <w:lastRenderedPageBreak/>
        <w:t>5</w:t>
      </w:r>
      <w:r>
        <w:tab/>
      </w:r>
      <w:r w:rsidRPr="0014757F">
        <w:rPr>
          <w:rStyle w:val="charTableText"/>
        </w:rPr>
        <w:t>Earlier republications</w:t>
      </w:r>
      <w:bookmarkEnd w:id="29"/>
    </w:p>
    <w:p w14:paraId="1F831C31" w14:textId="77777777" w:rsidR="002D3808" w:rsidRDefault="0004116E">
      <w:pPr>
        <w:pStyle w:val="EndNoteTextPub"/>
      </w:pPr>
      <w:r>
        <w:t xml:space="preserve">Some earlier republications were not numbered. The number in column 1 refers to the publication order.  </w:t>
      </w:r>
    </w:p>
    <w:p w14:paraId="03DD48D0" w14:textId="77777777" w:rsidR="002D3808" w:rsidRDefault="0004116E">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B3F1234" w14:textId="77777777" w:rsidR="002D3808" w:rsidRDefault="002D3808">
      <w:pPr>
        <w:pStyle w:val="EndNoteTextEPS"/>
        <w:keepNext/>
      </w:pPr>
    </w:p>
    <w:tbl>
      <w:tblPr>
        <w:tblW w:w="6612" w:type="dxa"/>
        <w:tblInd w:w="1191" w:type="dxa"/>
        <w:tblLayout w:type="fixed"/>
        <w:tblLook w:val="0000" w:firstRow="0" w:lastRow="0" w:firstColumn="0" w:lastColumn="0" w:noHBand="0" w:noVBand="0"/>
      </w:tblPr>
      <w:tblGrid>
        <w:gridCol w:w="1576"/>
        <w:gridCol w:w="1681"/>
        <w:gridCol w:w="1783"/>
        <w:gridCol w:w="1572"/>
      </w:tblGrid>
      <w:tr w:rsidR="002D3808" w14:paraId="1631C253" w14:textId="77777777">
        <w:trPr>
          <w:cantSplit/>
          <w:tblHeader/>
        </w:trPr>
        <w:tc>
          <w:tcPr>
            <w:tcW w:w="1576" w:type="dxa"/>
            <w:tcBorders>
              <w:bottom w:val="single" w:sz="4" w:space="0" w:color="auto"/>
            </w:tcBorders>
          </w:tcPr>
          <w:p w14:paraId="1DAA290A" w14:textId="77777777" w:rsidR="002D3808" w:rsidRDefault="0004116E">
            <w:pPr>
              <w:pStyle w:val="EarlierRepubHdg"/>
            </w:pPr>
            <w:r>
              <w:t>Republication No and date</w:t>
            </w:r>
          </w:p>
        </w:tc>
        <w:tc>
          <w:tcPr>
            <w:tcW w:w="1681" w:type="dxa"/>
            <w:tcBorders>
              <w:bottom w:val="single" w:sz="4" w:space="0" w:color="auto"/>
            </w:tcBorders>
          </w:tcPr>
          <w:p w14:paraId="23F51770" w14:textId="77777777" w:rsidR="002D3808" w:rsidRDefault="0004116E">
            <w:pPr>
              <w:pStyle w:val="EarlierRepubHdg"/>
            </w:pPr>
            <w:r>
              <w:t>Effective</w:t>
            </w:r>
          </w:p>
        </w:tc>
        <w:tc>
          <w:tcPr>
            <w:tcW w:w="1783" w:type="dxa"/>
            <w:tcBorders>
              <w:bottom w:val="single" w:sz="4" w:space="0" w:color="auto"/>
            </w:tcBorders>
          </w:tcPr>
          <w:p w14:paraId="0C90DD03" w14:textId="77777777" w:rsidR="002D3808" w:rsidRDefault="0004116E">
            <w:pPr>
              <w:pStyle w:val="EarlierRepubHdg"/>
            </w:pPr>
            <w:r>
              <w:t>Last amendment made by</w:t>
            </w:r>
          </w:p>
        </w:tc>
        <w:tc>
          <w:tcPr>
            <w:tcW w:w="1572" w:type="dxa"/>
            <w:tcBorders>
              <w:bottom w:val="single" w:sz="4" w:space="0" w:color="auto"/>
            </w:tcBorders>
          </w:tcPr>
          <w:p w14:paraId="2C7B6DD8" w14:textId="77777777" w:rsidR="002D3808" w:rsidRDefault="0004116E">
            <w:pPr>
              <w:pStyle w:val="EarlierRepubHdg"/>
            </w:pPr>
            <w:r>
              <w:t>Republication for</w:t>
            </w:r>
          </w:p>
        </w:tc>
      </w:tr>
      <w:tr w:rsidR="002D3808" w14:paraId="41FE79DA" w14:textId="77777777">
        <w:trPr>
          <w:cantSplit/>
        </w:trPr>
        <w:tc>
          <w:tcPr>
            <w:tcW w:w="1576" w:type="dxa"/>
            <w:tcBorders>
              <w:top w:val="single" w:sz="4" w:space="0" w:color="auto"/>
              <w:bottom w:val="single" w:sz="4" w:space="0" w:color="auto"/>
            </w:tcBorders>
          </w:tcPr>
          <w:p w14:paraId="0DF8AF3D" w14:textId="77777777" w:rsidR="002D3808" w:rsidRDefault="0004116E">
            <w:pPr>
              <w:pStyle w:val="EarlierRepubEntries"/>
            </w:pPr>
            <w:r>
              <w:t>R1</w:t>
            </w:r>
            <w:r>
              <w:br/>
              <w:t>1 July 2003</w:t>
            </w:r>
          </w:p>
        </w:tc>
        <w:tc>
          <w:tcPr>
            <w:tcW w:w="1681" w:type="dxa"/>
            <w:tcBorders>
              <w:top w:val="single" w:sz="4" w:space="0" w:color="auto"/>
              <w:bottom w:val="single" w:sz="4" w:space="0" w:color="auto"/>
            </w:tcBorders>
          </w:tcPr>
          <w:p w14:paraId="18677CC5" w14:textId="77777777" w:rsidR="002D3808" w:rsidRDefault="0004116E">
            <w:pPr>
              <w:pStyle w:val="EarlierRepubEntries"/>
            </w:pPr>
            <w:r>
              <w:t>1 July 2003–</w:t>
            </w:r>
            <w:r>
              <w:br/>
              <w:t>2 Mar 2004</w:t>
            </w:r>
          </w:p>
        </w:tc>
        <w:tc>
          <w:tcPr>
            <w:tcW w:w="1783" w:type="dxa"/>
            <w:tcBorders>
              <w:top w:val="single" w:sz="4" w:space="0" w:color="auto"/>
              <w:bottom w:val="single" w:sz="4" w:space="0" w:color="auto"/>
            </w:tcBorders>
          </w:tcPr>
          <w:p w14:paraId="552A6197" w14:textId="77777777" w:rsidR="002D3808" w:rsidRDefault="0004116E">
            <w:pPr>
              <w:pStyle w:val="EarlierRepubEntries"/>
            </w:pPr>
            <w:r>
              <w:t>not amended</w:t>
            </w:r>
          </w:p>
        </w:tc>
        <w:tc>
          <w:tcPr>
            <w:tcW w:w="1572" w:type="dxa"/>
            <w:tcBorders>
              <w:top w:val="single" w:sz="4" w:space="0" w:color="auto"/>
              <w:bottom w:val="single" w:sz="4" w:space="0" w:color="auto"/>
            </w:tcBorders>
          </w:tcPr>
          <w:p w14:paraId="55EEB765" w14:textId="77777777" w:rsidR="002D3808" w:rsidRDefault="0004116E">
            <w:pPr>
              <w:pStyle w:val="EarlierRepubEntries"/>
            </w:pPr>
            <w:r>
              <w:t>new regulation</w:t>
            </w:r>
          </w:p>
        </w:tc>
      </w:tr>
      <w:tr w:rsidR="002D3808" w14:paraId="608A9802" w14:textId="77777777">
        <w:trPr>
          <w:cantSplit/>
        </w:trPr>
        <w:tc>
          <w:tcPr>
            <w:tcW w:w="1576" w:type="dxa"/>
            <w:tcBorders>
              <w:top w:val="single" w:sz="4" w:space="0" w:color="auto"/>
              <w:bottom w:val="single" w:sz="4" w:space="0" w:color="auto"/>
            </w:tcBorders>
          </w:tcPr>
          <w:p w14:paraId="5A958A11" w14:textId="77777777" w:rsidR="002D3808" w:rsidRDefault="0004116E">
            <w:pPr>
              <w:pStyle w:val="EarlierRepubEntries"/>
            </w:pPr>
            <w:r>
              <w:t>R2</w:t>
            </w:r>
            <w:r>
              <w:br/>
              <w:t>3 Mar 2004</w:t>
            </w:r>
          </w:p>
        </w:tc>
        <w:tc>
          <w:tcPr>
            <w:tcW w:w="1681" w:type="dxa"/>
            <w:tcBorders>
              <w:top w:val="single" w:sz="4" w:space="0" w:color="auto"/>
              <w:bottom w:val="single" w:sz="4" w:space="0" w:color="auto"/>
            </w:tcBorders>
          </w:tcPr>
          <w:p w14:paraId="35DEA144" w14:textId="77777777" w:rsidR="002D3808" w:rsidRDefault="0004116E">
            <w:pPr>
              <w:pStyle w:val="EarlierRepubEntries"/>
            </w:pPr>
            <w:r>
              <w:t>3 Mar 2004–</w:t>
            </w:r>
            <w:r>
              <w:br/>
              <w:t>12 July 2004</w:t>
            </w:r>
          </w:p>
        </w:tc>
        <w:tc>
          <w:tcPr>
            <w:tcW w:w="1783" w:type="dxa"/>
            <w:tcBorders>
              <w:top w:val="single" w:sz="4" w:space="0" w:color="auto"/>
              <w:bottom w:val="single" w:sz="4" w:space="0" w:color="auto"/>
            </w:tcBorders>
          </w:tcPr>
          <w:p w14:paraId="38DD878B" w14:textId="65E9A623" w:rsidR="002D3808" w:rsidRDefault="00AE0B8E">
            <w:pPr>
              <w:pStyle w:val="EarlierRepubEntries"/>
            </w:pPr>
            <w:hyperlink r:id="rId115" w:tooltip="Civil Law (Wrongs) Amendment Regulations 2004 (No 1)" w:history="1">
              <w:r w:rsidR="00F6712C" w:rsidRPr="00F6712C">
                <w:rPr>
                  <w:rStyle w:val="charCitHyperlinkAbbrev"/>
                </w:rPr>
                <w:t>SL2004</w:t>
              </w:r>
              <w:r w:rsidR="00F6712C" w:rsidRPr="00F6712C">
                <w:rPr>
                  <w:rStyle w:val="charCitHyperlinkAbbrev"/>
                </w:rPr>
                <w:noBreakHyphen/>
                <w:t>8</w:t>
              </w:r>
            </w:hyperlink>
          </w:p>
        </w:tc>
        <w:tc>
          <w:tcPr>
            <w:tcW w:w="1572" w:type="dxa"/>
            <w:tcBorders>
              <w:top w:val="single" w:sz="4" w:space="0" w:color="auto"/>
              <w:bottom w:val="single" w:sz="4" w:space="0" w:color="auto"/>
            </w:tcBorders>
          </w:tcPr>
          <w:p w14:paraId="25A5B12B" w14:textId="01066794" w:rsidR="002D3808" w:rsidRDefault="0004116E">
            <w:pPr>
              <w:pStyle w:val="EarlierRepubEntries"/>
            </w:pPr>
            <w:r>
              <w:t xml:space="preserve">amendments by </w:t>
            </w:r>
            <w:hyperlink r:id="rId116" w:tooltip="Civil Law (Wrongs) Amendment Regulations 2004 (No 1)" w:history="1">
              <w:r w:rsidR="00F6712C" w:rsidRPr="00F6712C">
                <w:rPr>
                  <w:rStyle w:val="charCitHyperlinkAbbrev"/>
                </w:rPr>
                <w:t>SL2004</w:t>
              </w:r>
              <w:r w:rsidR="00F6712C" w:rsidRPr="00F6712C">
                <w:rPr>
                  <w:rStyle w:val="charCitHyperlinkAbbrev"/>
                </w:rPr>
                <w:noBreakHyphen/>
                <w:t>8</w:t>
              </w:r>
            </w:hyperlink>
            <w:r>
              <w:t xml:space="preserve"> and general renumbering</w:t>
            </w:r>
          </w:p>
        </w:tc>
      </w:tr>
      <w:tr w:rsidR="002D3808" w14:paraId="6975F08C" w14:textId="77777777">
        <w:trPr>
          <w:cantSplit/>
        </w:trPr>
        <w:tc>
          <w:tcPr>
            <w:tcW w:w="1576" w:type="dxa"/>
            <w:tcBorders>
              <w:top w:val="single" w:sz="4" w:space="0" w:color="auto"/>
              <w:bottom w:val="single" w:sz="4" w:space="0" w:color="auto"/>
            </w:tcBorders>
          </w:tcPr>
          <w:p w14:paraId="3FF67951" w14:textId="77777777" w:rsidR="002D3808" w:rsidRDefault="0004116E">
            <w:pPr>
              <w:pStyle w:val="EarlierRepubEntries"/>
            </w:pPr>
            <w:r>
              <w:t>R3</w:t>
            </w:r>
            <w:r>
              <w:br/>
              <w:t>13 July 2004</w:t>
            </w:r>
          </w:p>
        </w:tc>
        <w:tc>
          <w:tcPr>
            <w:tcW w:w="1681" w:type="dxa"/>
            <w:tcBorders>
              <w:top w:val="single" w:sz="4" w:space="0" w:color="auto"/>
              <w:bottom w:val="single" w:sz="4" w:space="0" w:color="auto"/>
            </w:tcBorders>
          </w:tcPr>
          <w:p w14:paraId="6D98E42D" w14:textId="77777777" w:rsidR="002D3808" w:rsidRDefault="0004116E">
            <w:pPr>
              <w:pStyle w:val="EarlierRepubEntries"/>
            </w:pPr>
            <w:r>
              <w:t>13 July 2004–</w:t>
            </w:r>
            <w:r>
              <w:br/>
              <w:t>2 Nov 2004</w:t>
            </w:r>
          </w:p>
        </w:tc>
        <w:tc>
          <w:tcPr>
            <w:tcW w:w="1783" w:type="dxa"/>
            <w:tcBorders>
              <w:top w:val="single" w:sz="4" w:space="0" w:color="auto"/>
              <w:bottom w:val="single" w:sz="4" w:space="0" w:color="auto"/>
            </w:tcBorders>
          </w:tcPr>
          <w:p w14:paraId="1D7684B1" w14:textId="0353EE0E" w:rsidR="002D3808" w:rsidRDefault="00AE0B8E">
            <w:pPr>
              <w:pStyle w:val="EarlierRepubEntries"/>
            </w:pPr>
            <w:hyperlink r:id="rId117" w:tooltip="Justice and Community Safety Legislation Amendment Act 2004 (No 2)" w:history="1">
              <w:r w:rsidR="00F6712C" w:rsidRPr="00F6712C">
                <w:rPr>
                  <w:rStyle w:val="charCitHyperlinkAbbrev"/>
                </w:rPr>
                <w:t>A2004</w:t>
              </w:r>
              <w:r w:rsidR="00F6712C" w:rsidRPr="00F6712C">
                <w:rPr>
                  <w:rStyle w:val="charCitHyperlinkAbbrev"/>
                </w:rPr>
                <w:noBreakHyphen/>
                <w:t>32</w:t>
              </w:r>
            </w:hyperlink>
          </w:p>
        </w:tc>
        <w:tc>
          <w:tcPr>
            <w:tcW w:w="1572" w:type="dxa"/>
            <w:tcBorders>
              <w:top w:val="single" w:sz="4" w:space="0" w:color="auto"/>
              <w:bottom w:val="single" w:sz="4" w:space="0" w:color="auto"/>
            </w:tcBorders>
          </w:tcPr>
          <w:p w14:paraId="66CD34F8" w14:textId="49F5C280" w:rsidR="002D3808" w:rsidRDefault="0004116E">
            <w:pPr>
              <w:pStyle w:val="EarlierRepubEntries"/>
            </w:pPr>
            <w:r>
              <w:t xml:space="preserve">amendments by </w:t>
            </w:r>
            <w:hyperlink r:id="rId118" w:tooltip="Justice and Community Safety Legislation Amendment Act 2004 (No 2)" w:history="1">
              <w:r w:rsidR="00F6712C" w:rsidRPr="00F6712C">
                <w:rPr>
                  <w:rStyle w:val="charCitHyperlinkAbbrev"/>
                </w:rPr>
                <w:t>A2004</w:t>
              </w:r>
              <w:r w:rsidR="00F6712C" w:rsidRPr="00F6712C">
                <w:rPr>
                  <w:rStyle w:val="charCitHyperlinkAbbrev"/>
                </w:rPr>
                <w:noBreakHyphen/>
                <w:t>32</w:t>
              </w:r>
            </w:hyperlink>
          </w:p>
        </w:tc>
      </w:tr>
      <w:tr w:rsidR="002D3808" w14:paraId="6F3C1F60" w14:textId="77777777">
        <w:trPr>
          <w:cantSplit/>
        </w:trPr>
        <w:tc>
          <w:tcPr>
            <w:tcW w:w="1576" w:type="dxa"/>
            <w:tcBorders>
              <w:top w:val="single" w:sz="4" w:space="0" w:color="auto"/>
              <w:bottom w:val="single" w:sz="4" w:space="0" w:color="auto"/>
            </w:tcBorders>
          </w:tcPr>
          <w:p w14:paraId="6C9A1E9F" w14:textId="77777777" w:rsidR="002D3808" w:rsidRDefault="0004116E">
            <w:pPr>
              <w:pStyle w:val="EarlierRepubEntries"/>
            </w:pPr>
            <w:r>
              <w:t>R4</w:t>
            </w:r>
            <w:r>
              <w:br/>
              <w:t>3 Nov 2004</w:t>
            </w:r>
          </w:p>
        </w:tc>
        <w:tc>
          <w:tcPr>
            <w:tcW w:w="1681" w:type="dxa"/>
            <w:tcBorders>
              <w:top w:val="single" w:sz="4" w:space="0" w:color="auto"/>
              <w:bottom w:val="single" w:sz="4" w:space="0" w:color="auto"/>
            </w:tcBorders>
          </w:tcPr>
          <w:p w14:paraId="6F95ABF3" w14:textId="77777777" w:rsidR="002D3808" w:rsidRDefault="0004116E">
            <w:pPr>
              <w:pStyle w:val="EarlierRepubEntries"/>
            </w:pPr>
            <w:r>
              <w:t>3 Nov 2004–</w:t>
            </w:r>
            <w:r>
              <w:br/>
              <w:t>30 Sept 2005</w:t>
            </w:r>
          </w:p>
        </w:tc>
        <w:tc>
          <w:tcPr>
            <w:tcW w:w="1783" w:type="dxa"/>
            <w:tcBorders>
              <w:top w:val="single" w:sz="4" w:space="0" w:color="auto"/>
              <w:bottom w:val="single" w:sz="4" w:space="0" w:color="auto"/>
            </w:tcBorders>
          </w:tcPr>
          <w:p w14:paraId="5BF28296" w14:textId="77A8EEF0" w:rsidR="002D3808" w:rsidRDefault="00AE0B8E">
            <w:pPr>
              <w:pStyle w:val="EarlierRepubEntries"/>
            </w:pPr>
            <w:hyperlink r:id="rId119" w:tooltip="Justice and Community Safety Legislation Amendment Act 2004 (No 2)" w:history="1">
              <w:r w:rsidR="00F6712C" w:rsidRPr="00F6712C">
                <w:rPr>
                  <w:rStyle w:val="charCitHyperlinkAbbrev"/>
                </w:rPr>
                <w:t>A2004</w:t>
              </w:r>
              <w:r w:rsidR="00F6712C" w:rsidRPr="00F6712C">
                <w:rPr>
                  <w:rStyle w:val="charCitHyperlinkAbbrev"/>
                </w:rPr>
                <w:noBreakHyphen/>
                <w:t>32</w:t>
              </w:r>
            </w:hyperlink>
          </w:p>
        </w:tc>
        <w:tc>
          <w:tcPr>
            <w:tcW w:w="1572" w:type="dxa"/>
            <w:tcBorders>
              <w:top w:val="single" w:sz="4" w:space="0" w:color="auto"/>
              <w:bottom w:val="single" w:sz="4" w:space="0" w:color="auto"/>
            </w:tcBorders>
          </w:tcPr>
          <w:p w14:paraId="01889155" w14:textId="7C55F92D" w:rsidR="002D3808" w:rsidRDefault="0004116E">
            <w:pPr>
              <w:pStyle w:val="EarlierRepubEntries"/>
            </w:pPr>
            <w:r>
              <w:t xml:space="preserve">includes editorial amendments under </w:t>
            </w:r>
            <w:hyperlink r:id="rId120" w:tooltip="A2001-14" w:history="1">
              <w:r w:rsidR="00F6712C" w:rsidRPr="00F6712C">
                <w:rPr>
                  <w:rStyle w:val="charCitHyperlinkAbbrev"/>
                </w:rPr>
                <w:t>Legislation Act</w:t>
              </w:r>
            </w:hyperlink>
          </w:p>
        </w:tc>
      </w:tr>
      <w:tr w:rsidR="002D3808" w14:paraId="1CAFFE0C" w14:textId="77777777">
        <w:trPr>
          <w:cantSplit/>
        </w:trPr>
        <w:tc>
          <w:tcPr>
            <w:tcW w:w="1576" w:type="dxa"/>
            <w:tcBorders>
              <w:top w:val="single" w:sz="4" w:space="0" w:color="auto"/>
              <w:bottom w:val="single" w:sz="4" w:space="0" w:color="auto"/>
            </w:tcBorders>
          </w:tcPr>
          <w:p w14:paraId="708C9A3D" w14:textId="77777777" w:rsidR="002D3808" w:rsidRDefault="0004116E">
            <w:pPr>
              <w:pStyle w:val="EarlierRepubEntries"/>
            </w:pPr>
            <w:r>
              <w:t>R5</w:t>
            </w:r>
            <w:r>
              <w:br/>
              <w:t>1 Oct 2005</w:t>
            </w:r>
          </w:p>
        </w:tc>
        <w:tc>
          <w:tcPr>
            <w:tcW w:w="1681" w:type="dxa"/>
            <w:tcBorders>
              <w:top w:val="single" w:sz="4" w:space="0" w:color="auto"/>
              <w:bottom w:val="single" w:sz="4" w:space="0" w:color="auto"/>
            </w:tcBorders>
          </w:tcPr>
          <w:p w14:paraId="5D05FEFC" w14:textId="77777777" w:rsidR="002D3808" w:rsidRDefault="0004116E">
            <w:pPr>
              <w:pStyle w:val="EarlierRepubEntries"/>
            </w:pPr>
            <w:r>
              <w:t>1 Oct 2005–</w:t>
            </w:r>
            <w:r>
              <w:br/>
              <w:t>22 Feb 2006</w:t>
            </w:r>
          </w:p>
        </w:tc>
        <w:tc>
          <w:tcPr>
            <w:tcW w:w="1783" w:type="dxa"/>
            <w:tcBorders>
              <w:top w:val="single" w:sz="4" w:space="0" w:color="auto"/>
              <w:bottom w:val="single" w:sz="4" w:space="0" w:color="auto"/>
            </w:tcBorders>
          </w:tcPr>
          <w:p w14:paraId="4A13E7E2" w14:textId="400B0C35" w:rsidR="002D3808" w:rsidRDefault="00AE0B8E">
            <w:pPr>
              <w:pStyle w:val="EarlierRepubEntries"/>
            </w:pPr>
            <w:hyperlink r:id="rId121" w:tooltip="Justice and Community Safety Legislation Amendment Act 2005 (No 3)" w:history="1">
              <w:r w:rsidR="00F6712C" w:rsidRPr="00F6712C">
                <w:rPr>
                  <w:rStyle w:val="charCitHyperlinkAbbrev"/>
                </w:rPr>
                <w:t>A2005</w:t>
              </w:r>
              <w:r w:rsidR="00F6712C" w:rsidRPr="00F6712C">
                <w:rPr>
                  <w:rStyle w:val="charCitHyperlinkAbbrev"/>
                </w:rPr>
                <w:noBreakHyphen/>
                <w:t>43</w:t>
              </w:r>
            </w:hyperlink>
          </w:p>
        </w:tc>
        <w:tc>
          <w:tcPr>
            <w:tcW w:w="1572" w:type="dxa"/>
            <w:tcBorders>
              <w:top w:val="single" w:sz="4" w:space="0" w:color="auto"/>
              <w:bottom w:val="single" w:sz="4" w:space="0" w:color="auto"/>
            </w:tcBorders>
          </w:tcPr>
          <w:p w14:paraId="78B396E0" w14:textId="6B76BED4" w:rsidR="002D3808" w:rsidRDefault="0004116E">
            <w:pPr>
              <w:pStyle w:val="EarlierRepubEntries"/>
            </w:pPr>
            <w:r>
              <w:t xml:space="preserve">amendments by </w:t>
            </w:r>
            <w:hyperlink r:id="rId122" w:tooltip="Justice and Community Safety Legislation Amendment Act 2005 (No 3)" w:history="1">
              <w:r w:rsidR="00F6712C" w:rsidRPr="00F6712C">
                <w:rPr>
                  <w:rStyle w:val="charCitHyperlinkAbbrev"/>
                </w:rPr>
                <w:t>A2005</w:t>
              </w:r>
              <w:r w:rsidR="00F6712C" w:rsidRPr="00F6712C">
                <w:rPr>
                  <w:rStyle w:val="charCitHyperlinkAbbrev"/>
                </w:rPr>
                <w:noBreakHyphen/>
                <w:t>43</w:t>
              </w:r>
            </w:hyperlink>
          </w:p>
        </w:tc>
      </w:tr>
      <w:tr w:rsidR="002D3808" w14:paraId="3B8AC048" w14:textId="77777777">
        <w:trPr>
          <w:cantSplit/>
        </w:trPr>
        <w:tc>
          <w:tcPr>
            <w:tcW w:w="1576" w:type="dxa"/>
            <w:tcBorders>
              <w:top w:val="single" w:sz="4" w:space="0" w:color="auto"/>
              <w:bottom w:val="single" w:sz="4" w:space="0" w:color="auto"/>
            </w:tcBorders>
          </w:tcPr>
          <w:p w14:paraId="26B1D0C7" w14:textId="77777777" w:rsidR="002D3808" w:rsidRDefault="0004116E">
            <w:pPr>
              <w:pStyle w:val="EarlierRepubEntries"/>
            </w:pPr>
            <w:r>
              <w:t>R6</w:t>
            </w:r>
            <w:r>
              <w:br/>
              <w:t>23 Feb 2006</w:t>
            </w:r>
          </w:p>
        </w:tc>
        <w:tc>
          <w:tcPr>
            <w:tcW w:w="1681" w:type="dxa"/>
            <w:tcBorders>
              <w:top w:val="single" w:sz="4" w:space="0" w:color="auto"/>
              <w:bottom w:val="single" w:sz="4" w:space="0" w:color="auto"/>
            </w:tcBorders>
          </w:tcPr>
          <w:p w14:paraId="0EA32189" w14:textId="77777777" w:rsidR="002D3808" w:rsidRDefault="0004116E">
            <w:pPr>
              <w:pStyle w:val="EarlierRepubEntries"/>
            </w:pPr>
            <w:r>
              <w:t>23 Feb 2006–</w:t>
            </w:r>
            <w:r>
              <w:br/>
              <w:t>31 Oct 2006</w:t>
            </w:r>
          </w:p>
        </w:tc>
        <w:tc>
          <w:tcPr>
            <w:tcW w:w="1783" w:type="dxa"/>
            <w:tcBorders>
              <w:top w:val="single" w:sz="4" w:space="0" w:color="auto"/>
              <w:bottom w:val="single" w:sz="4" w:space="0" w:color="auto"/>
            </w:tcBorders>
          </w:tcPr>
          <w:p w14:paraId="234A43F0" w14:textId="6B1DF758" w:rsidR="002D3808" w:rsidRDefault="00AE0B8E">
            <w:pPr>
              <w:pStyle w:val="EarlierRepubEntries"/>
            </w:pPr>
            <w:hyperlink r:id="rId123"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p>
        </w:tc>
        <w:tc>
          <w:tcPr>
            <w:tcW w:w="1572" w:type="dxa"/>
            <w:tcBorders>
              <w:top w:val="single" w:sz="4" w:space="0" w:color="auto"/>
              <w:bottom w:val="single" w:sz="4" w:space="0" w:color="auto"/>
            </w:tcBorders>
          </w:tcPr>
          <w:p w14:paraId="731D0662" w14:textId="55741887" w:rsidR="002D3808" w:rsidRDefault="0004116E">
            <w:pPr>
              <w:pStyle w:val="EarlierRepubEntries"/>
            </w:pPr>
            <w:r>
              <w:t xml:space="preserve">updated endnotes as amended by </w:t>
            </w:r>
            <w:hyperlink r:id="rId124"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p>
        </w:tc>
      </w:tr>
      <w:tr w:rsidR="002D3808" w14:paraId="211072F3" w14:textId="77777777">
        <w:trPr>
          <w:cantSplit/>
        </w:trPr>
        <w:tc>
          <w:tcPr>
            <w:tcW w:w="1576" w:type="dxa"/>
            <w:tcBorders>
              <w:top w:val="single" w:sz="4" w:space="0" w:color="auto"/>
              <w:bottom w:val="single" w:sz="4" w:space="0" w:color="auto"/>
            </w:tcBorders>
          </w:tcPr>
          <w:p w14:paraId="54FF6C89" w14:textId="77777777" w:rsidR="002D3808" w:rsidRDefault="0004116E">
            <w:pPr>
              <w:pStyle w:val="EarlierRepubEntries"/>
            </w:pPr>
            <w:r>
              <w:t>R7</w:t>
            </w:r>
            <w:r>
              <w:br/>
              <w:t>1 Nov 2006</w:t>
            </w:r>
          </w:p>
        </w:tc>
        <w:tc>
          <w:tcPr>
            <w:tcW w:w="1681" w:type="dxa"/>
            <w:tcBorders>
              <w:top w:val="single" w:sz="4" w:space="0" w:color="auto"/>
              <w:bottom w:val="single" w:sz="4" w:space="0" w:color="auto"/>
            </w:tcBorders>
          </w:tcPr>
          <w:p w14:paraId="65F3B090" w14:textId="77777777" w:rsidR="002D3808" w:rsidRDefault="0004116E">
            <w:pPr>
              <w:pStyle w:val="EarlierRepubEntries"/>
            </w:pPr>
            <w:r>
              <w:t>1 Nov 2006–</w:t>
            </w:r>
            <w:r>
              <w:br/>
              <w:t>1 Nov 2006</w:t>
            </w:r>
          </w:p>
        </w:tc>
        <w:tc>
          <w:tcPr>
            <w:tcW w:w="1783" w:type="dxa"/>
            <w:tcBorders>
              <w:top w:val="single" w:sz="4" w:space="0" w:color="auto"/>
              <w:bottom w:val="single" w:sz="4" w:space="0" w:color="auto"/>
            </w:tcBorders>
          </w:tcPr>
          <w:p w14:paraId="50C97AA0" w14:textId="14FE4C4B" w:rsidR="002D3808" w:rsidRDefault="00AE0B8E">
            <w:pPr>
              <w:pStyle w:val="EarlierRepubEntries"/>
            </w:pPr>
            <w:hyperlink r:id="rId125"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p>
        </w:tc>
        <w:tc>
          <w:tcPr>
            <w:tcW w:w="1572" w:type="dxa"/>
            <w:tcBorders>
              <w:top w:val="single" w:sz="4" w:space="0" w:color="auto"/>
              <w:bottom w:val="single" w:sz="4" w:space="0" w:color="auto"/>
            </w:tcBorders>
          </w:tcPr>
          <w:p w14:paraId="5C721EB2" w14:textId="5C2B8EAE" w:rsidR="002D3808" w:rsidRDefault="0004116E">
            <w:pPr>
              <w:pStyle w:val="EarlierRepubEntries"/>
            </w:pPr>
            <w:r>
              <w:t xml:space="preserve">amendments by </w:t>
            </w:r>
            <w:hyperlink r:id="rId126" w:tooltip="Human Rights Commission Legislation Amendment Act 2005" w:history="1">
              <w:r w:rsidR="00F6712C" w:rsidRPr="00F6712C">
                <w:rPr>
                  <w:rStyle w:val="charCitHyperlinkAbbrev"/>
                </w:rPr>
                <w:t>A2005</w:t>
              </w:r>
              <w:r w:rsidR="00F6712C" w:rsidRPr="00F6712C">
                <w:rPr>
                  <w:rStyle w:val="charCitHyperlinkAbbrev"/>
                </w:rPr>
                <w:noBreakHyphen/>
                <w:t>41</w:t>
              </w:r>
            </w:hyperlink>
            <w:r>
              <w:t xml:space="preserve"> as amended by </w:t>
            </w:r>
            <w:hyperlink r:id="rId127"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p>
        </w:tc>
      </w:tr>
      <w:tr w:rsidR="002D3808" w14:paraId="5C4D5E20" w14:textId="77777777">
        <w:trPr>
          <w:cantSplit/>
        </w:trPr>
        <w:tc>
          <w:tcPr>
            <w:tcW w:w="1576" w:type="dxa"/>
            <w:tcBorders>
              <w:top w:val="single" w:sz="4" w:space="0" w:color="auto"/>
              <w:bottom w:val="single" w:sz="4" w:space="0" w:color="auto"/>
            </w:tcBorders>
          </w:tcPr>
          <w:p w14:paraId="0F16976B" w14:textId="77777777" w:rsidR="002D3808" w:rsidRDefault="0004116E">
            <w:pPr>
              <w:pStyle w:val="EarlierRepubEntries"/>
            </w:pPr>
            <w:r>
              <w:t>R8</w:t>
            </w:r>
            <w:r>
              <w:br/>
              <w:t>2 Nov 2006</w:t>
            </w:r>
          </w:p>
        </w:tc>
        <w:tc>
          <w:tcPr>
            <w:tcW w:w="1681" w:type="dxa"/>
            <w:tcBorders>
              <w:top w:val="single" w:sz="4" w:space="0" w:color="auto"/>
              <w:bottom w:val="single" w:sz="4" w:space="0" w:color="auto"/>
            </w:tcBorders>
          </w:tcPr>
          <w:p w14:paraId="70BB8DC1" w14:textId="77777777" w:rsidR="002D3808" w:rsidRDefault="0004116E">
            <w:pPr>
              <w:pStyle w:val="EarlierRepubEntries"/>
            </w:pPr>
            <w:r>
              <w:t>2 Nov 2006–</w:t>
            </w:r>
            <w:r>
              <w:br/>
              <w:t>28 Oct 2007</w:t>
            </w:r>
          </w:p>
        </w:tc>
        <w:tc>
          <w:tcPr>
            <w:tcW w:w="1783" w:type="dxa"/>
            <w:tcBorders>
              <w:top w:val="single" w:sz="4" w:space="0" w:color="auto"/>
              <w:bottom w:val="single" w:sz="4" w:space="0" w:color="auto"/>
            </w:tcBorders>
          </w:tcPr>
          <w:p w14:paraId="663A138E" w14:textId="38637025" w:rsidR="002D3808" w:rsidRDefault="00AE0B8E">
            <w:pPr>
              <w:pStyle w:val="EarlierRepubEntries"/>
            </w:pPr>
            <w:hyperlink r:id="rId128" w:tooltip="Human Rights Commission Legislation Amendment Act 2006" w:history="1">
              <w:r w:rsidR="00F6712C" w:rsidRPr="00F6712C">
                <w:rPr>
                  <w:rStyle w:val="charCitHyperlinkAbbrev"/>
                </w:rPr>
                <w:t>A2006</w:t>
              </w:r>
              <w:r w:rsidR="00F6712C" w:rsidRPr="00F6712C">
                <w:rPr>
                  <w:rStyle w:val="charCitHyperlinkAbbrev"/>
                </w:rPr>
                <w:noBreakHyphen/>
                <w:t>3</w:t>
              </w:r>
            </w:hyperlink>
          </w:p>
        </w:tc>
        <w:tc>
          <w:tcPr>
            <w:tcW w:w="1572" w:type="dxa"/>
            <w:tcBorders>
              <w:top w:val="single" w:sz="4" w:space="0" w:color="auto"/>
              <w:bottom w:val="single" w:sz="4" w:space="0" w:color="auto"/>
            </w:tcBorders>
          </w:tcPr>
          <w:p w14:paraId="5D0D24E5" w14:textId="77777777" w:rsidR="002D3808" w:rsidRDefault="0004116E">
            <w:pPr>
              <w:pStyle w:val="EarlierRepubEntries"/>
            </w:pPr>
            <w:r>
              <w:t>commenced expiry</w:t>
            </w:r>
          </w:p>
        </w:tc>
      </w:tr>
      <w:tr w:rsidR="002D3808" w14:paraId="485FA595" w14:textId="77777777">
        <w:trPr>
          <w:cantSplit/>
        </w:trPr>
        <w:tc>
          <w:tcPr>
            <w:tcW w:w="1576" w:type="dxa"/>
            <w:tcBorders>
              <w:top w:val="single" w:sz="4" w:space="0" w:color="auto"/>
              <w:bottom w:val="single" w:sz="4" w:space="0" w:color="auto"/>
            </w:tcBorders>
          </w:tcPr>
          <w:p w14:paraId="1F20D1E9" w14:textId="77777777" w:rsidR="002D3808" w:rsidRDefault="0004116E">
            <w:pPr>
              <w:pStyle w:val="EarlierRepubEntries"/>
            </w:pPr>
            <w:r>
              <w:t>R9</w:t>
            </w:r>
            <w:r>
              <w:br/>
              <w:t>29 Oct 2007</w:t>
            </w:r>
          </w:p>
        </w:tc>
        <w:tc>
          <w:tcPr>
            <w:tcW w:w="1681" w:type="dxa"/>
            <w:tcBorders>
              <w:top w:val="single" w:sz="4" w:space="0" w:color="auto"/>
              <w:bottom w:val="single" w:sz="4" w:space="0" w:color="auto"/>
            </w:tcBorders>
          </w:tcPr>
          <w:p w14:paraId="49219AC8" w14:textId="77777777" w:rsidR="002D3808" w:rsidRDefault="0004116E">
            <w:pPr>
              <w:pStyle w:val="EarlierRepubEntries"/>
            </w:pPr>
            <w:r>
              <w:t>29 Oct 2007–</w:t>
            </w:r>
            <w:r>
              <w:br/>
              <w:t>6 May 2008</w:t>
            </w:r>
          </w:p>
        </w:tc>
        <w:tc>
          <w:tcPr>
            <w:tcW w:w="1783" w:type="dxa"/>
            <w:tcBorders>
              <w:top w:val="single" w:sz="4" w:space="0" w:color="auto"/>
              <w:bottom w:val="single" w:sz="4" w:space="0" w:color="auto"/>
            </w:tcBorders>
          </w:tcPr>
          <w:p w14:paraId="293BBAE8" w14:textId="6979347E" w:rsidR="002D3808" w:rsidRDefault="00AE0B8E">
            <w:pPr>
              <w:pStyle w:val="EarlierRepubEntries"/>
            </w:pPr>
            <w:hyperlink r:id="rId129" w:tooltip="Civil Law (Wrongs) Amendment Regulation 2007 (No 1)" w:history="1">
              <w:r w:rsidR="00F6712C" w:rsidRPr="00F6712C">
                <w:rPr>
                  <w:rStyle w:val="charCitHyperlinkAbbrev"/>
                </w:rPr>
                <w:t>SL2007</w:t>
              </w:r>
              <w:r w:rsidR="00F6712C" w:rsidRPr="00F6712C">
                <w:rPr>
                  <w:rStyle w:val="charCitHyperlinkAbbrev"/>
                </w:rPr>
                <w:noBreakHyphen/>
                <w:t>25</w:t>
              </w:r>
            </w:hyperlink>
          </w:p>
        </w:tc>
        <w:tc>
          <w:tcPr>
            <w:tcW w:w="1572" w:type="dxa"/>
            <w:tcBorders>
              <w:top w:val="single" w:sz="4" w:space="0" w:color="auto"/>
              <w:bottom w:val="single" w:sz="4" w:space="0" w:color="auto"/>
            </w:tcBorders>
          </w:tcPr>
          <w:p w14:paraId="737E1E5C" w14:textId="46B290E6" w:rsidR="002D3808" w:rsidRDefault="0004116E">
            <w:pPr>
              <w:pStyle w:val="EarlierRepubEntries"/>
            </w:pPr>
            <w:r>
              <w:t xml:space="preserve">amendments by </w:t>
            </w:r>
            <w:hyperlink r:id="rId130" w:tooltip="Civil Law (Wrongs) Amendment Regulation 2007 (No 1)" w:history="1">
              <w:r w:rsidR="00F6712C" w:rsidRPr="00F6712C">
                <w:rPr>
                  <w:rStyle w:val="charCitHyperlinkAbbrev"/>
                </w:rPr>
                <w:t>SL2007</w:t>
              </w:r>
              <w:r w:rsidR="00F6712C" w:rsidRPr="00F6712C">
                <w:rPr>
                  <w:rStyle w:val="charCitHyperlinkAbbrev"/>
                </w:rPr>
                <w:noBreakHyphen/>
                <w:t>25</w:t>
              </w:r>
            </w:hyperlink>
          </w:p>
        </w:tc>
      </w:tr>
      <w:tr w:rsidR="00473AAC" w14:paraId="42C4DE30" w14:textId="77777777">
        <w:trPr>
          <w:cantSplit/>
        </w:trPr>
        <w:tc>
          <w:tcPr>
            <w:tcW w:w="1576" w:type="dxa"/>
            <w:tcBorders>
              <w:top w:val="single" w:sz="4" w:space="0" w:color="auto"/>
              <w:bottom w:val="single" w:sz="4" w:space="0" w:color="auto"/>
            </w:tcBorders>
          </w:tcPr>
          <w:p w14:paraId="18603034" w14:textId="77777777" w:rsidR="00473AAC" w:rsidRDefault="00473AAC">
            <w:pPr>
              <w:pStyle w:val="EarlierRepubEntries"/>
            </w:pPr>
            <w:r>
              <w:lastRenderedPageBreak/>
              <w:t>R10</w:t>
            </w:r>
            <w:r>
              <w:br/>
              <w:t>7 May 2008</w:t>
            </w:r>
          </w:p>
        </w:tc>
        <w:tc>
          <w:tcPr>
            <w:tcW w:w="1681" w:type="dxa"/>
            <w:tcBorders>
              <w:top w:val="single" w:sz="4" w:space="0" w:color="auto"/>
              <w:bottom w:val="single" w:sz="4" w:space="0" w:color="auto"/>
            </w:tcBorders>
          </w:tcPr>
          <w:p w14:paraId="3D260405" w14:textId="77777777" w:rsidR="00473AAC" w:rsidRDefault="00473AAC">
            <w:pPr>
              <w:pStyle w:val="EarlierRepubEntries"/>
            </w:pPr>
            <w:r>
              <w:t>7 May 2008–</w:t>
            </w:r>
            <w:r>
              <w:br/>
              <w:t>26 Apr 2012</w:t>
            </w:r>
          </w:p>
        </w:tc>
        <w:tc>
          <w:tcPr>
            <w:tcW w:w="1783" w:type="dxa"/>
            <w:tcBorders>
              <w:top w:val="single" w:sz="4" w:space="0" w:color="auto"/>
              <w:bottom w:val="single" w:sz="4" w:space="0" w:color="auto"/>
            </w:tcBorders>
          </w:tcPr>
          <w:p w14:paraId="76751871" w14:textId="4A50B4C8" w:rsidR="00473AAC" w:rsidRDefault="00AE0B8E">
            <w:pPr>
              <w:pStyle w:val="EarlierRepubEntries"/>
            </w:pPr>
            <w:hyperlink r:id="rId131" w:tooltip="Justice and Community Safety Legislation Amendment Act 2008" w:history="1">
              <w:r w:rsidR="00F6712C" w:rsidRPr="00F6712C">
                <w:rPr>
                  <w:rStyle w:val="charCitHyperlinkAbbrev"/>
                </w:rPr>
                <w:t>A2008</w:t>
              </w:r>
              <w:r w:rsidR="00F6712C" w:rsidRPr="00F6712C">
                <w:rPr>
                  <w:rStyle w:val="charCitHyperlinkAbbrev"/>
                </w:rPr>
                <w:noBreakHyphen/>
                <w:t>7</w:t>
              </w:r>
            </w:hyperlink>
          </w:p>
        </w:tc>
        <w:tc>
          <w:tcPr>
            <w:tcW w:w="1572" w:type="dxa"/>
            <w:tcBorders>
              <w:top w:val="single" w:sz="4" w:space="0" w:color="auto"/>
              <w:bottom w:val="single" w:sz="4" w:space="0" w:color="auto"/>
            </w:tcBorders>
          </w:tcPr>
          <w:p w14:paraId="0537A516" w14:textId="10888763" w:rsidR="00473AAC" w:rsidRDefault="00473AAC">
            <w:pPr>
              <w:pStyle w:val="EarlierRepubEntries"/>
            </w:pPr>
            <w:r>
              <w:t xml:space="preserve">amendments by </w:t>
            </w:r>
            <w:hyperlink r:id="rId132" w:tooltip="Justice and Community Safety Legislation Amendment Act 2008" w:history="1">
              <w:r w:rsidR="00F6712C" w:rsidRPr="00F6712C">
                <w:rPr>
                  <w:rStyle w:val="charCitHyperlinkAbbrev"/>
                </w:rPr>
                <w:t>A2008</w:t>
              </w:r>
              <w:r w:rsidR="00F6712C" w:rsidRPr="00F6712C">
                <w:rPr>
                  <w:rStyle w:val="charCitHyperlinkAbbrev"/>
                </w:rPr>
                <w:noBreakHyphen/>
                <w:t>7</w:t>
              </w:r>
            </w:hyperlink>
          </w:p>
        </w:tc>
      </w:tr>
      <w:tr w:rsidR="00253901" w14:paraId="365EEEEE" w14:textId="77777777">
        <w:trPr>
          <w:cantSplit/>
        </w:trPr>
        <w:tc>
          <w:tcPr>
            <w:tcW w:w="1576" w:type="dxa"/>
            <w:tcBorders>
              <w:top w:val="single" w:sz="4" w:space="0" w:color="auto"/>
              <w:bottom w:val="single" w:sz="4" w:space="0" w:color="auto"/>
            </w:tcBorders>
          </w:tcPr>
          <w:p w14:paraId="158C9CD3" w14:textId="77777777" w:rsidR="00253901" w:rsidRDefault="00253901">
            <w:pPr>
              <w:pStyle w:val="EarlierRepubEntries"/>
            </w:pPr>
            <w:r>
              <w:t>R11</w:t>
            </w:r>
            <w:r>
              <w:br/>
              <w:t>27 Apr 2012</w:t>
            </w:r>
          </w:p>
        </w:tc>
        <w:tc>
          <w:tcPr>
            <w:tcW w:w="1681" w:type="dxa"/>
            <w:tcBorders>
              <w:top w:val="single" w:sz="4" w:space="0" w:color="auto"/>
              <w:bottom w:val="single" w:sz="4" w:space="0" w:color="auto"/>
            </w:tcBorders>
          </w:tcPr>
          <w:p w14:paraId="4E6905C5" w14:textId="77777777" w:rsidR="00253901" w:rsidRDefault="00253901">
            <w:pPr>
              <w:pStyle w:val="EarlierRepubEntries"/>
            </w:pPr>
            <w:r>
              <w:t>27 Apr 2012–</w:t>
            </w:r>
            <w:r>
              <w:br/>
              <w:t>4 June 2012</w:t>
            </w:r>
          </w:p>
        </w:tc>
        <w:tc>
          <w:tcPr>
            <w:tcW w:w="1783" w:type="dxa"/>
            <w:tcBorders>
              <w:top w:val="single" w:sz="4" w:space="0" w:color="auto"/>
              <w:bottom w:val="single" w:sz="4" w:space="0" w:color="auto"/>
            </w:tcBorders>
          </w:tcPr>
          <w:p w14:paraId="2E0F3C78" w14:textId="0C4E4DD6" w:rsidR="00253901" w:rsidRDefault="00AE0B8E">
            <w:pPr>
              <w:pStyle w:val="EarlierRepubEntries"/>
            </w:pPr>
            <w:hyperlink r:id="rId133" w:tooltip="Civil Law (Wrongs) Amendment Regulation 2012 (No 1)" w:history="1">
              <w:r w:rsidR="00F6712C" w:rsidRPr="00F6712C">
                <w:rPr>
                  <w:rStyle w:val="charCitHyperlinkAbbrev"/>
                </w:rPr>
                <w:t>SL2012</w:t>
              </w:r>
              <w:r w:rsidR="00F6712C" w:rsidRPr="00F6712C">
                <w:rPr>
                  <w:rStyle w:val="charCitHyperlinkAbbrev"/>
                </w:rPr>
                <w:noBreakHyphen/>
                <w:t>14</w:t>
              </w:r>
            </w:hyperlink>
          </w:p>
        </w:tc>
        <w:tc>
          <w:tcPr>
            <w:tcW w:w="1572" w:type="dxa"/>
            <w:tcBorders>
              <w:top w:val="single" w:sz="4" w:space="0" w:color="auto"/>
              <w:bottom w:val="single" w:sz="4" w:space="0" w:color="auto"/>
            </w:tcBorders>
          </w:tcPr>
          <w:p w14:paraId="198FA2A2" w14:textId="0AC4DDB3" w:rsidR="00253901" w:rsidRDefault="00253901">
            <w:pPr>
              <w:pStyle w:val="EarlierRepubEntries"/>
            </w:pPr>
            <w:r>
              <w:t xml:space="preserve">amendments by </w:t>
            </w:r>
            <w:hyperlink r:id="rId134" w:tooltip="Civil Law (Wrongs) Amendment Regulation 2012 (No 1)" w:history="1">
              <w:r w:rsidR="00F6712C" w:rsidRPr="00F6712C">
                <w:rPr>
                  <w:rStyle w:val="charCitHyperlinkAbbrev"/>
                </w:rPr>
                <w:t>SL2012</w:t>
              </w:r>
              <w:r w:rsidR="00F6712C" w:rsidRPr="00F6712C">
                <w:rPr>
                  <w:rStyle w:val="charCitHyperlinkAbbrev"/>
                </w:rPr>
                <w:noBreakHyphen/>
                <w:t>14</w:t>
              </w:r>
            </w:hyperlink>
          </w:p>
        </w:tc>
      </w:tr>
      <w:tr w:rsidR="000955AD" w14:paraId="61FAFEB4" w14:textId="77777777">
        <w:trPr>
          <w:cantSplit/>
        </w:trPr>
        <w:tc>
          <w:tcPr>
            <w:tcW w:w="1576" w:type="dxa"/>
            <w:tcBorders>
              <w:top w:val="single" w:sz="4" w:space="0" w:color="auto"/>
              <w:bottom w:val="single" w:sz="4" w:space="0" w:color="auto"/>
            </w:tcBorders>
          </w:tcPr>
          <w:p w14:paraId="7300DE46" w14:textId="77777777" w:rsidR="000955AD" w:rsidRDefault="000955AD">
            <w:pPr>
              <w:pStyle w:val="EarlierRepubEntries"/>
            </w:pPr>
            <w:r>
              <w:t>R12</w:t>
            </w:r>
            <w:r>
              <w:br/>
              <w:t>5 June 2012</w:t>
            </w:r>
          </w:p>
        </w:tc>
        <w:tc>
          <w:tcPr>
            <w:tcW w:w="1681" w:type="dxa"/>
            <w:tcBorders>
              <w:top w:val="single" w:sz="4" w:space="0" w:color="auto"/>
              <w:bottom w:val="single" w:sz="4" w:space="0" w:color="auto"/>
            </w:tcBorders>
          </w:tcPr>
          <w:p w14:paraId="035C1E04" w14:textId="77777777" w:rsidR="000955AD" w:rsidRDefault="000955AD">
            <w:pPr>
              <w:pStyle w:val="EarlierRepubEntries"/>
            </w:pPr>
            <w:r>
              <w:t>5 June 2012–</w:t>
            </w:r>
            <w:r>
              <w:br/>
              <w:t>20 June 2016</w:t>
            </w:r>
          </w:p>
        </w:tc>
        <w:tc>
          <w:tcPr>
            <w:tcW w:w="1783" w:type="dxa"/>
            <w:tcBorders>
              <w:top w:val="single" w:sz="4" w:space="0" w:color="auto"/>
              <w:bottom w:val="single" w:sz="4" w:space="0" w:color="auto"/>
            </w:tcBorders>
          </w:tcPr>
          <w:p w14:paraId="7FF83938" w14:textId="0750A010" w:rsidR="000955AD" w:rsidRDefault="00AE0B8E">
            <w:pPr>
              <w:pStyle w:val="EarlierRepubEntries"/>
            </w:pPr>
            <w:hyperlink r:id="rId135" w:tooltip="Statute Law Amendment Act 2012" w:history="1">
              <w:r w:rsidR="000955AD" w:rsidRPr="00F6712C">
                <w:rPr>
                  <w:rStyle w:val="charCitHyperlinkAbbrev"/>
                </w:rPr>
                <w:t>A2012</w:t>
              </w:r>
              <w:r w:rsidR="000955AD" w:rsidRPr="00F6712C">
                <w:rPr>
                  <w:rStyle w:val="charCitHyperlinkAbbrev"/>
                </w:rPr>
                <w:noBreakHyphen/>
                <w:t>21</w:t>
              </w:r>
            </w:hyperlink>
          </w:p>
        </w:tc>
        <w:tc>
          <w:tcPr>
            <w:tcW w:w="1572" w:type="dxa"/>
            <w:tcBorders>
              <w:top w:val="single" w:sz="4" w:space="0" w:color="auto"/>
              <w:bottom w:val="single" w:sz="4" w:space="0" w:color="auto"/>
            </w:tcBorders>
          </w:tcPr>
          <w:p w14:paraId="70B81B44" w14:textId="50B7C910" w:rsidR="000955AD" w:rsidRDefault="000955AD">
            <w:pPr>
              <w:pStyle w:val="EarlierRepubEntries"/>
            </w:pPr>
            <w:r>
              <w:t xml:space="preserve">amendments by </w:t>
            </w:r>
            <w:hyperlink r:id="rId136" w:tooltip="Statute Law Amendment Act 2012" w:history="1">
              <w:r w:rsidRPr="00F6712C">
                <w:rPr>
                  <w:rStyle w:val="charCitHyperlinkAbbrev"/>
                </w:rPr>
                <w:t>A2012</w:t>
              </w:r>
              <w:r w:rsidRPr="00F6712C">
                <w:rPr>
                  <w:rStyle w:val="charCitHyperlinkAbbrev"/>
                </w:rPr>
                <w:noBreakHyphen/>
                <w:t>21</w:t>
              </w:r>
            </w:hyperlink>
          </w:p>
        </w:tc>
      </w:tr>
      <w:tr w:rsidR="00281A40" w14:paraId="1B22BB70" w14:textId="77777777">
        <w:trPr>
          <w:cantSplit/>
        </w:trPr>
        <w:tc>
          <w:tcPr>
            <w:tcW w:w="1576" w:type="dxa"/>
            <w:tcBorders>
              <w:top w:val="single" w:sz="4" w:space="0" w:color="auto"/>
              <w:bottom w:val="single" w:sz="4" w:space="0" w:color="auto"/>
            </w:tcBorders>
          </w:tcPr>
          <w:p w14:paraId="750A3B18" w14:textId="77777777" w:rsidR="00281A40" w:rsidRDefault="00281A40">
            <w:pPr>
              <w:pStyle w:val="EarlierRepubEntries"/>
            </w:pPr>
            <w:r>
              <w:t>R13</w:t>
            </w:r>
            <w:r>
              <w:br/>
              <w:t>21 June 2016</w:t>
            </w:r>
          </w:p>
        </w:tc>
        <w:tc>
          <w:tcPr>
            <w:tcW w:w="1681" w:type="dxa"/>
            <w:tcBorders>
              <w:top w:val="single" w:sz="4" w:space="0" w:color="auto"/>
              <w:bottom w:val="single" w:sz="4" w:space="0" w:color="auto"/>
            </w:tcBorders>
          </w:tcPr>
          <w:p w14:paraId="248A03A7" w14:textId="77777777" w:rsidR="00281A40" w:rsidRDefault="00281A40">
            <w:pPr>
              <w:pStyle w:val="EarlierRepubEntries"/>
            </w:pPr>
            <w:r>
              <w:t>21 June 2016–</w:t>
            </w:r>
            <w:r>
              <w:br/>
              <w:t>28 June 2016</w:t>
            </w:r>
          </w:p>
        </w:tc>
        <w:tc>
          <w:tcPr>
            <w:tcW w:w="1783" w:type="dxa"/>
            <w:tcBorders>
              <w:top w:val="single" w:sz="4" w:space="0" w:color="auto"/>
              <w:bottom w:val="single" w:sz="4" w:space="0" w:color="auto"/>
            </w:tcBorders>
          </w:tcPr>
          <w:p w14:paraId="5DBAE1ED" w14:textId="3CE34800" w:rsidR="00281A40" w:rsidRDefault="00AE0B8E">
            <w:pPr>
              <w:pStyle w:val="EarlierRepubEntries"/>
            </w:pPr>
            <w:hyperlink r:id="rId137" w:tooltip="Emergencies Amendment Act 2016" w:history="1">
              <w:r w:rsidR="00281A40">
                <w:rPr>
                  <w:rStyle w:val="charCitHyperlinkAbbrev"/>
                </w:rPr>
                <w:t>A2016</w:t>
              </w:r>
              <w:r w:rsidR="00281A40">
                <w:rPr>
                  <w:rStyle w:val="charCitHyperlinkAbbrev"/>
                </w:rPr>
                <w:noBreakHyphen/>
                <w:t>33</w:t>
              </w:r>
            </w:hyperlink>
          </w:p>
        </w:tc>
        <w:tc>
          <w:tcPr>
            <w:tcW w:w="1572" w:type="dxa"/>
            <w:tcBorders>
              <w:top w:val="single" w:sz="4" w:space="0" w:color="auto"/>
              <w:bottom w:val="single" w:sz="4" w:space="0" w:color="auto"/>
            </w:tcBorders>
          </w:tcPr>
          <w:p w14:paraId="657A2D24" w14:textId="288713D7" w:rsidR="00281A40" w:rsidRDefault="00281A40">
            <w:pPr>
              <w:pStyle w:val="EarlierRepubEntries"/>
            </w:pPr>
            <w:r>
              <w:t xml:space="preserve">amendments by </w:t>
            </w:r>
            <w:hyperlink r:id="rId138" w:tooltip="Emergencies Amendment Act 2016" w:history="1">
              <w:r>
                <w:rPr>
                  <w:rStyle w:val="charCitHyperlinkAbbrev"/>
                </w:rPr>
                <w:t>A2016</w:t>
              </w:r>
              <w:r>
                <w:rPr>
                  <w:rStyle w:val="charCitHyperlinkAbbrev"/>
                </w:rPr>
                <w:noBreakHyphen/>
                <w:t>33</w:t>
              </w:r>
            </w:hyperlink>
          </w:p>
        </w:tc>
      </w:tr>
      <w:tr w:rsidR="00CA1065" w14:paraId="35D5743A" w14:textId="77777777">
        <w:trPr>
          <w:cantSplit/>
        </w:trPr>
        <w:tc>
          <w:tcPr>
            <w:tcW w:w="1576" w:type="dxa"/>
            <w:tcBorders>
              <w:top w:val="single" w:sz="4" w:space="0" w:color="auto"/>
              <w:bottom w:val="single" w:sz="4" w:space="0" w:color="auto"/>
            </w:tcBorders>
          </w:tcPr>
          <w:p w14:paraId="7EB1EB88" w14:textId="1EC5E8AA" w:rsidR="00CA1065" w:rsidRDefault="00CA1065">
            <w:pPr>
              <w:pStyle w:val="EarlierRepubEntries"/>
            </w:pPr>
            <w:r>
              <w:t>R14</w:t>
            </w:r>
            <w:r>
              <w:br/>
              <w:t>29 June 2016</w:t>
            </w:r>
          </w:p>
        </w:tc>
        <w:tc>
          <w:tcPr>
            <w:tcW w:w="1681" w:type="dxa"/>
            <w:tcBorders>
              <w:top w:val="single" w:sz="4" w:space="0" w:color="auto"/>
              <w:bottom w:val="single" w:sz="4" w:space="0" w:color="auto"/>
            </w:tcBorders>
          </w:tcPr>
          <w:p w14:paraId="0AA5AD48" w14:textId="062D1A86" w:rsidR="00CA1065" w:rsidRDefault="00CA1065">
            <w:pPr>
              <w:pStyle w:val="EarlierRepubEntries"/>
            </w:pPr>
            <w:r>
              <w:t>29 June 2016–</w:t>
            </w:r>
            <w:r>
              <w:br/>
              <w:t>17 Sept 2024</w:t>
            </w:r>
          </w:p>
        </w:tc>
        <w:tc>
          <w:tcPr>
            <w:tcW w:w="1783" w:type="dxa"/>
            <w:tcBorders>
              <w:top w:val="single" w:sz="4" w:space="0" w:color="auto"/>
              <w:bottom w:val="single" w:sz="4" w:space="0" w:color="auto"/>
            </w:tcBorders>
          </w:tcPr>
          <w:p w14:paraId="10F553CA" w14:textId="623F7830" w:rsidR="00CA1065" w:rsidRPr="00CA1065" w:rsidRDefault="00AE0B8E">
            <w:pPr>
              <w:pStyle w:val="EarlierRepubEntries"/>
              <w:rPr>
                <w:rStyle w:val="charCitHyperlinkAbbrev"/>
              </w:rPr>
            </w:pPr>
            <w:hyperlink r:id="rId139" w:tooltip="Justice and Community Safety Legislation Amendment Act 2016" w:history="1">
              <w:r w:rsidR="00CA1065" w:rsidRPr="00CA1065">
                <w:rPr>
                  <w:rStyle w:val="charCitHyperlinkAbbrev"/>
                </w:rPr>
                <w:t>A2016</w:t>
              </w:r>
              <w:r w:rsidR="00CA1065" w:rsidRPr="00CA1065">
                <w:rPr>
                  <w:rStyle w:val="charCitHyperlinkAbbrev"/>
                </w:rPr>
                <w:noBreakHyphen/>
                <w:t>37</w:t>
              </w:r>
            </w:hyperlink>
          </w:p>
        </w:tc>
        <w:tc>
          <w:tcPr>
            <w:tcW w:w="1572" w:type="dxa"/>
            <w:tcBorders>
              <w:top w:val="single" w:sz="4" w:space="0" w:color="auto"/>
              <w:bottom w:val="single" w:sz="4" w:space="0" w:color="auto"/>
            </w:tcBorders>
          </w:tcPr>
          <w:p w14:paraId="2E9C1B70" w14:textId="770377B2" w:rsidR="00CA1065" w:rsidRDefault="00CA1065">
            <w:pPr>
              <w:pStyle w:val="EarlierRepubEntries"/>
            </w:pPr>
            <w:r>
              <w:t xml:space="preserve">amendments by </w:t>
            </w:r>
            <w:hyperlink r:id="rId140" w:tooltip="Justice and Community Safety Legislation Amendment Act 2016" w:history="1">
              <w:r w:rsidRPr="00CA1065">
                <w:rPr>
                  <w:rStyle w:val="charCitHyperlinkAbbrev"/>
                </w:rPr>
                <w:t>A2016</w:t>
              </w:r>
              <w:r w:rsidRPr="00CA1065">
                <w:rPr>
                  <w:rStyle w:val="charCitHyperlinkAbbrev"/>
                </w:rPr>
                <w:noBreakHyphen/>
                <w:t>37</w:t>
              </w:r>
            </w:hyperlink>
          </w:p>
        </w:tc>
      </w:tr>
    </w:tbl>
    <w:p w14:paraId="1E7D66BF" w14:textId="77777777" w:rsidR="002D3808" w:rsidRPr="0014757F" w:rsidRDefault="0004116E">
      <w:pPr>
        <w:pStyle w:val="Endnote20"/>
      </w:pPr>
      <w:bookmarkStart w:id="30" w:name="_Toc176957002"/>
      <w:r w:rsidRPr="0014757F">
        <w:rPr>
          <w:rStyle w:val="charTableNo"/>
        </w:rPr>
        <w:t>6</w:t>
      </w:r>
      <w:r>
        <w:tab/>
      </w:r>
      <w:r w:rsidRPr="0014757F">
        <w:rPr>
          <w:rStyle w:val="charTableText"/>
        </w:rPr>
        <w:t>Renumbered provisions</w:t>
      </w:r>
      <w:bookmarkEnd w:id="30"/>
    </w:p>
    <w:p w14:paraId="4BDB638F" w14:textId="2B684D75" w:rsidR="002D3808" w:rsidRDefault="0004116E">
      <w:pPr>
        <w:pStyle w:val="EndNoteTextPub"/>
      </w:pPr>
      <w:r>
        <w:t xml:space="preserve">This Act was renumbered under the </w:t>
      </w:r>
      <w:hyperlink r:id="rId141" w:tooltip="A2001-14" w:history="1">
        <w:r w:rsidR="00F6712C" w:rsidRPr="00F6712C">
          <w:rPr>
            <w:rStyle w:val="charCitHyperlinkItal"/>
          </w:rPr>
          <w:t>Legislation Act 2001</w:t>
        </w:r>
      </w:hyperlink>
      <w:r>
        <w:t xml:space="preserve">, in R2 (see </w:t>
      </w:r>
      <w:hyperlink r:id="rId142" w:tooltip="SL2004-8" w:history="1">
        <w:r w:rsidR="00F6712C" w:rsidRPr="00F6712C">
          <w:rPr>
            <w:rStyle w:val="charCitHyperlinkItal"/>
          </w:rPr>
          <w:t>Civil Law (Wrongs) Amendment Regulations 2004 (No 1)</w:t>
        </w:r>
      </w:hyperlink>
      <w:r>
        <w:t xml:space="preserve"> SL2004-8 s 10).  Details of renumbered provisions are shown in endnote 4 (Amendment history).  For a table showing the renumbered provisions, see R8.</w:t>
      </w:r>
    </w:p>
    <w:p w14:paraId="3A874B4D" w14:textId="77777777" w:rsidR="002D3808" w:rsidRDefault="002D3808">
      <w:pPr>
        <w:pStyle w:val="05EndNote"/>
        <w:sectPr w:rsidR="002D3808" w:rsidSect="0014757F">
          <w:headerReference w:type="even" r:id="rId143"/>
          <w:headerReference w:type="default" r:id="rId144"/>
          <w:footerReference w:type="even" r:id="rId145"/>
          <w:footerReference w:type="default" r:id="rId146"/>
          <w:pgSz w:w="11907" w:h="16839" w:code="9"/>
          <w:pgMar w:top="3000" w:right="1900" w:bottom="2500" w:left="2300" w:header="2480" w:footer="2100" w:gutter="0"/>
          <w:cols w:space="720"/>
          <w:docGrid w:linePitch="326"/>
        </w:sectPr>
      </w:pPr>
    </w:p>
    <w:p w14:paraId="7360A774" w14:textId="77777777" w:rsidR="002D3808" w:rsidRDefault="002D3808">
      <w:pPr>
        <w:rPr>
          <w:color w:val="000000"/>
          <w:sz w:val="22"/>
        </w:rPr>
      </w:pPr>
    </w:p>
    <w:p w14:paraId="5E050F37" w14:textId="77777777" w:rsidR="002D3808" w:rsidRDefault="002D3808">
      <w:pPr>
        <w:rPr>
          <w:color w:val="000000"/>
          <w:sz w:val="22"/>
        </w:rPr>
      </w:pPr>
    </w:p>
    <w:p w14:paraId="03259769" w14:textId="77777777" w:rsidR="002D3808" w:rsidRDefault="002D3808">
      <w:pPr>
        <w:rPr>
          <w:color w:val="000000"/>
          <w:sz w:val="22"/>
        </w:rPr>
      </w:pPr>
    </w:p>
    <w:p w14:paraId="542E563C" w14:textId="77777777" w:rsidR="002D3808" w:rsidRDefault="002D3808">
      <w:pPr>
        <w:rPr>
          <w:color w:val="000000"/>
          <w:sz w:val="22"/>
        </w:rPr>
      </w:pPr>
    </w:p>
    <w:p w14:paraId="10AF1365" w14:textId="77777777" w:rsidR="002D3808" w:rsidRDefault="002D3808">
      <w:pPr>
        <w:rPr>
          <w:color w:val="000000"/>
          <w:sz w:val="22"/>
        </w:rPr>
      </w:pPr>
    </w:p>
    <w:p w14:paraId="2787BAC5" w14:textId="77777777" w:rsidR="002D3808" w:rsidRDefault="002D3808">
      <w:pPr>
        <w:rPr>
          <w:color w:val="000000"/>
          <w:sz w:val="22"/>
        </w:rPr>
      </w:pPr>
    </w:p>
    <w:p w14:paraId="1D14F06F" w14:textId="77777777" w:rsidR="002D3808" w:rsidRDefault="002D3808">
      <w:pPr>
        <w:rPr>
          <w:color w:val="000000"/>
          <w:sz w:val="22"/>
        </w:rPr>
      </w:pPr>
    </w:p>
    <w:p w14:paraId="47589622" w14:textId="3D5CE98F" w:rsidR="002D3808" w:rsidRDefault="0004116E">
      <w:pPr>
        <w:rPr>
          <w:color w:val="000000"/>
          <w:sz w:val="22"/>
        </w:rPr>
      </w:pPr>
      <w:r>
        <w:rPr>
          <w:color w:val="000000"/>
          <w:sz w:val="22"/>
        </w:rPr>
        <w:t xml:space="preserve">©  Australian Capital Territory </w:t>
      </w:r>
      <w:r w:rsidR="0014757F">
        <w:rPr>
          <w:noProof/>
          <w:color w:val="000000"/>
          <w:sz w:val="22"/>
        </w:rPr>
        <w:t>2024</w:t>
      </w:r>
    </w:p>
    <w:p w14:paraId="2C847EF4" w14:textId="77777777" w:rsidR="002D3808" w:rsidRDefault="002D3808">
      <w:pPr>
        <w:rPr>
          <w:color w:val="000000"/>
          <w:sz w:val="22"/>
        </w:rPr>
      </w:pPr>
    </w:p>
    <w:p w14:paraId="72071FFE" w14:textId="77777777" w:rsidR="002D3808" w:rsidRDefault="002D3808"/>
    <w:p w14:paraId="16634CCF" w14:textId="77777777" w:rsidR="002D3808" w:rsidRDefault="002D3808">
      <w:pPr>
        <w:pStyle w:val="06Copyright"/>
        <w:sectPr w:rsidR="002D3808">
          <w:headerReference w:type="even" r:id="rId147"/>
          <w:headerReference w:type="default" r:id="rId148"/>
          <w:footerReference w:type="even" r:id="rId149"/>
          <w:footerReference w:type="default" r:id="rId150"/>
          <w:headerReference w:type="first" r:id="rId151"/>
          <w:footerReference w:type="first" r:id="rId152"/>
          <w:type w:val="continuous"/>
          <w:pgSz w:w="11907" w:h="16839" w:code="9"/>
          <w:pgMar w:top="3000" w:right="1900" w:bottom="2500" w:left="2300" w:header="2480" w:footer="2100" w:gutter="0"/>
          <w:pgNumType w:fmt="lowerRoman"/>
          <w:cols w:space="720"/>
          <w:titlePg/>
          <w:docGrid w:linePitch="254"/>
        </w:sectPr>
      </w:pPr>
    </w:p>
    <w:p w14:paraId="7A866CA6" w14:textId="77777777" w:rsidR="002D3808" w:rsidRDefault="002D3808"/>
    <w:sectPr w:rsidR="002D3808" w:rsidSect="002D3808">
      <w:headerReference w:type="first" r:id="rId153"/>
      <w:footerReference w:type="first" r:id="rId154"/>
      <w:type w:val="continuous"/>
      <w:pgSz w:w="11907" w:h="16839" w:code="9"/>
      <w:pgMar w:top="3000" w:right="2300" w:bottom="2500" w:left="2300" w:header="2480" w:footer="2100"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E1C9" w14:textId="77777777" w:rsidR="00D83485" w:rsidRDefault="00D83485" w:rsidP="00473AAC">
      <w:r>
        <w:separator/>
      </w:r>
    </w:p>
  </w:endnote>
  <w:endnote w:type="continuationSeparator" w:id="0">
    <w:p w14:paraId="6A2A4A38" w14:textId="77777777" w:rsidR="00D83485" w:rsidRDefault="00D83485" w:rsidP="0047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6D841" w14:textId="649C8D83" w:rsidR="008F5D77" w:rsidRPr="00AE0B8E" w:rsidRDefault="00AE0B8E" w:rsidP="00AE0B8E">
    <w:pPr>
      <w:pStyle w:val="Footer"/>
      <w:jc w:val="center"/>
      <w:rPr>
        <w:rFonts w:cs="Arial"/>
        <w:sz w:val="14"/>
      </w:rPr>
    </w:pPr>
    <w:r w:rsidRPr="00AE0B8E">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A742" w14:textId="77777777" w:rsidR="00D83485" w:rsidRDefault="00D834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485" w14:paraId="1D91DA6F" w14:textId="77777777">
      <w:tc>
        <w:tcPr>
          <w:tcW w:w="847" w:type="pct"/>
        </w:tcPr>
        <w:p w14:paraId="60F44D04" w14:textId="77777777" w:rsidR="00D83485" w:rsidRDefault="00D834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10</w:t>
          </w:r>
          <w:r>
            <w:rPr>
              <w:rStyle w:val="PageNumber"/>
            </w:rPr>
            <w:fldChar w:fldCharType="end"/>
          </w:r>
        </w:p>
      </w:tc>
      <w:tc>
        <w:tcPr>
          <w:tcW w:w="3092" w:type="pct"/>
        </w:tcPr>
        <w:p w14:paraId="173B7B95" w14:textId="1BF0FFFD"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6000B089" w14:textId="266D5821"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1061" w:type="pct"/>
        </w:tcPr>
        <w:p w14:paraId="15815475" w14:textId="3006B93B" w:rsidR="00D83485" w:rsidRDefault="00481709">
          <w:pPr>
            <w:pStyle w:val="Footer"/>
            <w:jc w:val="right"/>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r>
  </w:tbl>
  <w:p w14:paraId="7F758433" w14:textId="1029A743"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AB3A" w14:textId="77777777" w:rsidR="00D83485" w:rsidRDefault="00D834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485" w14:paraId="4CD8ADCD" w14:textId="77777777">
      <w:tc>
        <w:tcPr>
          <w:tcW w:w="1061" w:type="pct"/>
        </w:tcPr>
        <w:p w14:paraId="113EC09E" w14:textId="686D28C3" w:rsidR="00D83485" w:rsidRDefault="00481709">
          <w:pPr>
            <w:pStyle w:val="Footer"/>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c>
        <w:tcPr>
          <w:tcW w:w="3092" w:type="pct"/>
        </w:tcPr>
        <w:p w14:paraId="2F701A22" w14:textId="2C116B66"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7AA74EAF" w14:textId="03BE348F"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847" w:type="pct"/>
        </w:tcPr>
        <w:p w14:paraId="7F828296" w14:textId="77777777" w:rsidR="00D83485" w:rsidRDefault="00D834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tc>
    </w:tr>
  </w:tbl>
  <w:p w14:paraId="2F906E4F" w14:textId="55434136"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38F9" w14:textId="77777777" w:rsidR="00D83485" w:rsidRDefault="00D834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485" w14:paraId="50AB9548" w14:textId="77777777">
      <w:tc>
        <w:tcPr>
          <w:tcW w:w="847" w:type="pct"/>
        </w:tcPr>
        <w:p w14:paraId="6E494CCB" w14:textId="77777777" w:rsidR="00D83485" w:rsidRDefault="00D834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18</w:t>
          </w:r>
          <w:r>
            <w:rPr>
              <w:rStyle w:val="PageNumber"/>
            </w:rPr>
            <w:fldChar w:fldCharType="end"/>
          </w:r>
        </w:p>
      </w:tc>
      <w:tc>
        <w:tcPr>
          <w:tcW w:w="3092" w:type="pct"/>
        </w:tcPr>
        <w:p w14:paraId="0D140BA0" w14:textId="41CAEAF1"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550EA09C" w14:textId="30C5CCDD"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1061" w:type="pct"/>
        </w:tcPr>
        <w:p w14:paraId="2D347650" w14:textId="21297FC9" w:rsidR="00D83485" w:rsidRDefault="00481709">
          <w:pPr>
            <w:pStyle w:val="Footer"/>
            <w:jc w:val="right"/>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r>
  </w:tbl>
  <w:p w14:paraId="618ACA2A" w14:textId="5BF7B18C"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068C" w14:textId="77777777" w:rsidR="00D83485" w:rsidRDefault="00D834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485" w14:paraId="3ED6A305" w14:textId="77777777">
      <w:tc>
        <w:tcPr>
          <w:tcW w:w="1061" w:type="pct"/>
        </w:tcPr>
        <w:p w14:paraId="5D88EA92" w14:textId="7B24EBD0" w:rsidR="00D83485" w:rsidRDefault="00481709">
          <w:pPr>
            <w:pStyle w:val="Footer"/>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c>
        <w:tcPr>
          <w:tcW w:w="3092" w:type="pct"/>
        </w:tcPr>
        <w:p w14:paraId="689BC857" w14:textId="76FE77E1"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3B61A1A0" w14:textId="1B65AB0E"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847" w:type="pct"/>
        </w:tcPr>
        <w:p w14:paraId="2B823FCF" w14:textId="77777777" w:rsidR="00D83485" w:rsidRDefault="00D834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17</w:t>
          </w:r>
          <w:r>
            <w:rPr>
              <w:rStyle w:val="PageNumber"/>
            </w:rPr>
            <w:fldChar w:fldCharType="end"/>
          </w:r>
        </w:p>
      </w:tc>
    </w:tr>
  </w:tbl>
  <w:p w14:paraId="4B38C0D8" w14:textId="2902655F"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8811" w14:textId="7D314559" w:rsidR="00D83485" w:rsidRPr="00AE0B8E" w:rsidRDefault="00AE0B8E" w:rsidP="00AE0B8E">
    <w:pPr>
      <w:pStyle w:val="Footer"/>
      <w:jc w:val="center"/>
      <w:rPr>
        <w:rFonts w:cs="Arial"/>
        <w:sz w:val="14"/>
      </w:rPr>
    </w:pPr>
    <w:r w:rsidRPr="00AE0B8E">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A56BD" w14:textId="1DA9265B" w:rsidR="00D83485" w:rsidRPr="00AE0B8E" w:rsidRDefault="00D83485" w:rsidP="00AE0B8E">
    <w:pPr>
      <w:pStyle w:val="Footer"/>
      <w:jc w:val="center"/>
      <w:rPr>
        <w:rFonts w:cs="Arial"/>
        <w:sz w:val="14"/>
      </w:rPr>
    </w:pPr>
    <w:r w:rsidRPr="00AE0B8E">
      <w:rPr>
        <w:rFonts w:cs="Arial"/>
        <w:sz w:val="14"/>
      </w:rPr>
      <w:fldChar w:fldCharType="begin"/>
    </w:r>
    <w:r w:rsidRPr="00AE0B8E">
      <w:rPr>
        <w:rFonts w:cs="Arial"/>
        <w:sz w:val="14"/>
      </w:rPr>
      <w:instrText xml:space="preserve"> COMMENTS  \* MERGEFORMAT </w:instrText>
    </w:r>
    <w:r w:rsidRPr="00AE0B8E">
      <w:rPr>
        <w:rFonts w:cs="Arial"/>
        <w:sz w:val="14"/>
      </w:rPr>
      <w:fldChar w:fldCharType="end"/>
    </w:r>
    <w:r w:rsidR="00AE0B8E" w:rsidRPr="00AE0B8E">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62DC" w14:textId="48631F00" w:rsidR="00D83485" w:rsidRPr="00AE0B8E" w:rsidRDefault="00AE0B8E" w:rsidP="00AE0B8E">
    <w:pPr>
      <w:pStyle w:val="Footer"/>
      <w:jc w:val="center"/>
      <w:rPr>
        <w:rFonts w:cs="Arial"/>
        <w:sz w:val="14"/>
      </w:rPr>
    </w:pPr>
    <w:r w:rsidRPr="00AE0B8E">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9949" w14:textId="663E74CB" w:rsidR="00D83485" w:rsidRPr="00AE0B8E" w:rsidRDefault="00AE0B8E" w:rsidP="00AE0B8E">
    <w:pPr>
      <w:pStyle w:val="Footer"/>
      <w:jc w:val="center"/>
      <w:rPr>
        <w:rFonts w:cs="Arial"/>
        <w:sz w:val="14"/>
      </w:rPr>
    </w:pPr>
    <w:r w:rsidRPr="00AE0B8E">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1895" w14:textId="7AF0027E" w:rsidR="006E5EE4" w:rsidRPr="00AE0B8E" w:rsidRDefault="006E5EE4" w:rsidP="00AE0B8E">
    <w:pPr>
      <w:pStyle w:val="Footer"/>
      <w:jc w:val="center"/>
      <w:rPr>
        <w:rFonts w:cs="Arial"/>
        <w:sz w:val="14"/>
      </w:rPr>
    </w:pPr>
    <w:r w:rsidRPr="00AE0B8E">
      <w:rPr>
        <w:rFonts w:cs="Arial"/>
        <w:sz w:val="14"/>
      </w:rPr>
      <w:fldChar w:fldCharType="begin"/>
    </w:r>
    <w:r w:rsidRPr="00AE0B8E">
      <w:rPr>
        <w:rFonts w:cs="Arial"/>
        <w:sz w:val="14"/>
      </w:rPr>
      <w:instrText xml:space="preserve"> DOCPROPERTY "Status" </w:instrText>
    </w:r>
    <w:r w:rsidRPr="00AE0B8E">
      <w:rPr>
        <w:rFonts w:cs="Arial"/>
        <w:sz w:val="14"/>
      </w:rPr>
      <w:fldChar w:fldCharType="separate"/>
    </w:r>
    <w:r w:rsidR="008F5D77" w:rsidRPr="00AE0B8E">
      <w:rPr>
        <w:rFonts w:cs="Arial"/>
        <w:sz w:val="14"/>
      </w:rPr>
      <w:t xml:space="preserve"> </w:t>
    </w:r>
    <w:r w:rsidRPr="00AE0B8E">
      <w:rPr>
        <w:rFonts w:cs="Arial"/>
        <w:sz w:val="14"/>
      </w:rPr>
      <w:fldChar w:fldCharType="end"/>
    </w:r>
    <w:r w:rsidRPr="00AE0B8E">
      <w:rPr>
        <w:rFonts w:cs="Arial"/>
        <w:sz w:val="14"/>
      </w:rPr>
      <w:fldChar w:fldCharType="begin"/>
    </w:r>
    <w:r w:rsidRPr="00AE0B8E">
      <w:rPr>
        <w:rFonts w:cs="Arial"/>
        <w:sz w:val="14"/>
      </w:rPr>
      <w:instrText xml:space="preserve"> COMMENTS  \* MERGEFORMAT </w:instrText>
    </w:r>
    <w:r w:rsidRPr="00AE0B8E">
      <w:rPr>
        <w:rFonts w:cs="Arial"/>
        <w:sz w:val="14"/>
      </w:rPr>
      <w:fldChar w:fldCharType="end"/>
    </w:r>
    <w:r w:rsidR="00AE0B8E" w:rsidRPr="00AE0B8E">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FB85" w14:textId="0863E25F" w:rsidR="008F5D77" w:rsidRPr="00AE0B8E" w:rsidRDefault="00AE0B8E" w:rsidP="00AE0B8E">
    <w:pPr>
      <w:pStyle w:val="Footer"/>
      <w:jc w:val="center"/>
      <w:rPr>
        <w:rFonts w:cs="Arial"/>
        <w:sz w:val="14"/>
      </w:rPr>
    </w:pPr>
    <w:r w:rsidRPr="00AE0B8E">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221B" w14:textId="77777777" w:rsidR="006E5EE4" w:rsidRDefault="006E5EE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E5EE4" w14:paraId="2C4DD0EB" w14:textId="77777777">
      <w:tc>
        <w:tcPr>
          <w:tcW w:w="846" w:type="pct"/>
        </w:tcPr>
        <w:p w14:paraId="2D6C25CC" w14:textId="77777777" w:rsidR="006E5EE4" w:rsidRDefault="006E5EE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28F2E198" w14:textId="392BA857" w:rsidR="006E5EE4" w:rsidRDefault="006E5EE4">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08C55FEF" w14:textId="32A1944C" w:rsidR="006E5EE4" w:rsidRDefault="006E5EE4">
          <w:pPr>
            <w:pStyle w:val="FooterInfoCentre"/>
          </w:pPr>
          <w:r>
            <w:fldChar w:fldCharType="begin"/>
          </w:r>
          <w:r>
            <w:instrText xml:space="preserve"> DOCPROPERTY "Eff"  </w:instrText>
          </w:r>
          <w:r>
            <w:fldChar w:fldCharType="separate"/>
          </w:r>
          <w:r w:rsidR="008F5D77">
            <w:t xml:space="preserve">Effective:  </w:t>
          </w:r>
          <w:r>
            <w:fldChar w:fldCharType="end"/>
          </w:r>
          <w:r>
            <w:fldChar w:fldCharType="begin"/>
          </w:r>
          <w:r>
            <w:instrText xml:space="preserve"> DOCPROPERTY "StartDt"   </w:instrText>
          </w:r>
          <w:r>
            <w:fldChar w:fldCharType="separate"/>
          </w:r>
          <w:r w:rsidR="008F5D77">
            <w:t>18/09/24</w:t>
          </w:r>
          <w:r>
            <w:fldChar w:fldCharType="end"/>
          </w:r>
          <w:r>
            <w:fldChar w:fldCharType="begin"/>
          </w:r>
          <w:r>
            <w:instrText xml:space="preserve"> DOCPROPERTY "EndDt"  </w:instrText>
          </w:r>
          <w:r>
            <w:fldChar w:fldCharType="separate"/>
          </w:r>
          <w:r w:rsidR="008F5D77">
            <w:t xml:space="preserve"> </w:t>
          </w:r>
          <w:r>
            <w:fldChar w:fldCharType="end"/>
          </w:r>
        </w:p>
      </w:tc>
      <w:tc>
        <w:tcPr>
          <w:tcW w:w="1061" w:type="pct"/>
        </w:tcPr>
        <w:p w14:paraId="16FE13E4" w14:textId="2F49C2D0" w:rsidR="006E5EE4" w:rsidRDefault="006E5EE4">
          <w:pPr>
            <w:pStyle w:val="Footer"/>
            <w:jc w:val="right"/>
          </w:pPr>
          <w:r>
            <w:fldChar w:fldCharType="begin"/>
          </w:r>
          <w:r>
            <w:instrText xml:space="preserve"> DOCPROPERTY "Category"  </w:instrText>
          </w:r>
          <w:r>
            <w:fldChar w:fldCharType="separate"/>
          </w:r>
          <w:r w:rsidR="008F5D77">
            <w:t>R15</w:t>
          </w:r>
          <w:r>
            <w:fldChar w:fldCharType="end"/>
          </w:r>
          <w:r>
            <w:br/>
          </w:r>
          <w:r>
            <w:fldChar w:fldCharType="begin"/>
          </w:r>
          <w:r>
            <w:instrText xml:space="preserve"> DOCPROPERTY "RepubDt"  </w:instrText>
          </w:r>
          <w:r>
            <w:fldChar w:fldCharType="separate"/>
          </w:r>
          <w:r w:rsidR="008F5D77">
            <w:t>18/09/24</w:t>
          </w:r>
          <w:r>
            <w:fldChar w:fldCharType="end"/>
          </w:r>
        </w:p>
      </w:tc>
    </w:tr>
  </w:tbl>
  <w:p w14:paraId="40549EF6" w14:textId="4E29F421" w:rsidR="006E5EE4" w:rsidRPr="00AE0B8E" w:rsidRDefault="006E5EE4"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958E" w14:textId="77777777" w:rsidR="006E5EE4" w:rsidRDefault="006E5EE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E5EE4" w14:paraId="33CACD25" w14:textId="77777777">
      <w:tc>
        <w:tcPr>
          <w:tcW w:w="1061" w:type="pct"/>
        </w:tcPr>
        <w:p w14:paraId="3A572B93" w14:textId="5C9E7DC4" w:rsidR="006E5EE4" w:rsidRDefault="006E5EE4">
          <w:pPr>
            <w:pStyle w:val="Footer"/>
          </w:pPr>
          <w:r>
            <w:fldChar w:fldCharType="begin"/>
          </w:r>
          <w:r>
            <w:instrText xml:space="preserve"> DOCPROPERTY "Category"  </w:instrText>
          </w:r>
          <w:r>
            <w:fldChar w:fldCharType="separate"/>
          </w:r>
          <w:r w:rsidR="008F5D77">
            <w:t>R15</w:t>
          </w:r>
          <w:r>
            <w:fldChar w:fldCharType="end"/>
          </w:r>
          <w:r>
            <w:br/>
          </w:r>
          <w:r>
            <w:fldChar w:fldCharType="begin"/>
          </w:r>
          <w:r>
            <w:instrText xml:space="preserve"> DOCPROPERTY "RepubDt"  </w:instrText>
          </w:r>
          <w:r>
            <w:fldChar w:fldCharType="separate"/>
          </w:r>
          <w:r w:rsidR="008F5D77">
            <w:t>18/09/24</w:t>
          </w:r>
          <w:r>
            <w:fldChar w:fldCharType="end"/>
          </w:r>
        </w:p>
      </w:tc>
      <w:tc>
        <w:tcPr>
          <w:tcW w:w="3093" w:type="pct"/>
        </w:tcPr>
        <w:p w14:paraId="3D2F68B7" w14:textId="52A3CC26" w:rsidR="006E5EE4" w:rsidRDefault="006E5EE4">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5ED104CD" w14:textId="1C06C6E6" w:rsidR="006E5EE4" w:rsidRDefault="006E5EE4">
          <w:pPr>
            <w:pStyle w:val="FooterInfoCentre"/>
          </w:pPr>
          <w:r>
            <w:fldChar w:fldCharType="begin"/>
          </w:r>
          <w:r>
            <w:instrText xml:space="preserve"> DOCPROPERTY "Eff"  </w:instrText>
          </w:r>
          <w:r>
            <w:fldChar w:fldCharType="separate"/>
          </w:r>
          <w:r w:rsidR="008F5D77">
            <w:t xml:space="preserve">Effective:  </w:t>
          </w:r>
          <w:r>
            <w:fldChar w:fldCharType="end"/>
          </w:r>
          <w:r>
            <w:fldChar w:fldCharType="begin"/>
          </w:r>
          <w:r>
            <w:instrText xml:space="preserve"> DOCPROPERTY "StartDt"  </w:instrText>
          </w:r>
          <w:r>
            <w:fldChar w:fldCharType="separate"/>
          </w:r>
          <w:r w:rsidR="008F5D77">
            <w:t>18/09/24</w:t>
          </w:r>
          <w:r>
            <w:fldChar w:fldCharType="end"/>
          </w:r>
          <w:r>
            <w:fldChar w:fldCharType="begin"/>
          </w:r>
          <w:r>
            <w:instrText xml:space="preserve"> DOCPROPERTY "EndDt"  </w:instrText>
          </w:r>
          <w:r>
            <w:fldChar w:fldCharType="separate"/>
          </w:r>
          <w:r w:rsidR="008F5D77">
            <w:t xml:space="preserve"> </w:t>
          </w:r>
          <w:r>
            <w:fldChar w:fldCharType="end"/>
          </w:r>
        </w:p>
      </w:tc>
      <w:tc>
        <w:tcPr>
          <w:tcW w:w="846" w:type="pct"/>
        </w:tcPr>
        <w:p w14:paraId="13B221E3" w14:textId="77777777" w:rsidR="006E5EE4" w:rsidRDefault="006E5E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62CC974" w14:textId="12688102" w:rsidR="006E5EE4" w:rsidRPr="00AE0B8E" w:rsidRDefault="006E5EE4"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3DCD" w14:textId="77777777" w:rsidR="006E5EE4" w:rsidRDefault="006E5EE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E5EE4" w14:paraId="6744285A" w14:textId="77777777">
      <w:tc>
        <w:tcPr>
          <w:tcW w:w="1061" w:type="pct"/>
        </w:tcPr>
        <w:p w14:paraId="032EBAB7" w14:textId="106D1488" w:rsidR="006E5EE4" w:rsidRDefault="006E5EE4">
          <w:pPr>
            <w:pStyle w:val="Footer"/>
          </w:pPr>
          <w:r>
            <w:fldChar w:fldCharType="begin"/>
          </w:r>
          <w:r>
            <w:instrText xml:space="preserve"> DOCPROPERTY "Category"  </w:instrText>
          </w:r>
          <w:r>
            <w:fldChar w:fldCharType="separate"/>
          </w:r>
          <w:r w:rsidR="008F5D77">
            <w:t>R15</w:t>
          </w:r>
          <w:r>
            <w:fldChar w:fldCharType="end"/>
          </w:r>
          <w:r>
            <w:br/>
          </w:r>
          <w:r>
            <w:fldChar w:fldCharType="begin"/>
          </w:r>
          <w:r>
            <w:instrText xml:space="preserve"> DOCPROPERTY "RepubDt"  </w:instrText>
          </w:r>
          <w:r>
            <w:fldChar w:fldCharType="separate"/>
          </w:r>
          <w:r w:rsidR="008F5D77">
            <w:t>18/09/24</w:t>
          </w:r>
          <w:r>
            <w:fldChar w:fldCharType="end"/>
          </w:r>
        </w:p>
      </w:tc>
      <w:tc>
        <w:tcPr>
          <w:tcW w:w="3093" w:type="pct"/>
        </w:tcPr>
        <w:p w14:paraId="32BDBEC5" w14:textId="721DE1F2" w:rsidR="006E5EE4" w:rsidRDefault="006E5EE4">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344C5F90" w14:textId="79F95E86" w:rsidR="006E5EE4" w:rsidRDefault="006E5EE4">
          <w:pPr>
            <w:pStyle w:val="FooterInfoCentre"/>
          </w:pPr>
          <w:r>
            <w:fldChar w:fldCharType="begin"/>
          </w:r>
          <w:r>
            <w:instrText xml:space="preserve"> DOCPROPERTY "Eff"  </w:instrText>
          </w:r>
          <w:r>
            <w:fldChar w:fldCharType="separate"/>
          </w:r>
          <w:r w:rsidR="008F5D77">
            <w:t xml:space="preserve">Effective:  </w:t>
          </w:r>
          <w:r>
            <w:fldChar w:fldCharType="end"/>
          </w:r>
          <w:r>
            <w:fldChar w:fldCharType="begin"/>
          </w:r>
          <w:r>
            <w:instrText xml:space="preserve"> DOCPROPERTY "StartDt"   </w:instrText>
          </w:r>
          <w:r>
            <w:fldChar w:fldCharType="separate"/>
          </w:r>
          <w:r w:rsidR="008F5D77">
            <w:t>18/09/24</w:t>
          </w:r>
          <w:r>
            <w:fldChar w:fldCharType="end"/>
          </w:r>
          <w:r>
            <w:fldChar w:fldCharType="begin"/>
          </w:r>
          <w:r>
            <w:instrText xml:space="preserve"> DOCPROPERTY "EndDt"  </w:instrText>
          </w:r>
          <w:r>
            <w:fldChar w:fldCharType="separate"/>
          </w:r>
          <w:r w:rsidR="008F5D77">
            <w:t xml:space="preserve"> </w:t>
          </w:r>
          <w:r>
            <w:fldChar w:fldCharType="end"/>
          </w:r>
        </w:p>
      </w:tc>
      <w:tc>
        <w:tcPr>
          <w:tcW w:w="846" w:type="pct"/>
        </w:tcPr>
        <w:p w14:paraId="70FAF98A" w14:textId="77777777" w:rsidR="006E5EE4" w:rsidRDefault="006E5EE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CCD0366" w14:textId="64EDD09A" w:rsidR="006E5EE4" w:rsidRPr="00AE0B8E" w:rsidRDefault="00AE0B8E" w:rsidP="00AE0B8E">
    <w:pPr>
      <w:pStyle w:val="Status"/>
      <w:rPr>
        <w:rFonts w:cs="Arial"/>
      </w:rPr>
    </w:pPr>
    <w:r w:rsidRPr="00AE0B8E">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A604" w14:textId="77777777" w:rsidR="00D83485" w:rsidRDefault="00D8348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83485" w14:paraId="0C7A101C" w14:textId="77777777">
      <w:tc>
        <w:tcPr>
          <w:tcW w:w="847" w:type="pct"/>
        </w:tcPr>
        <w:p w14:paraId="5F7BAF75" w14:textId="77777777" w:rsidR="00D83485" w:rsidRDefault="00D8348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2</w:t>
          </w:r>
          <w:r>
            <w:rPr>
              <w:rStyle w:val="PageNumber"/>
            </w:rPr>
            <w:fldChar w:fldCharType="end"/>
          </w:r>
        </w:p>
      </w:tc>
      <w:tc>
        <w:tcPr>
          <w:tcW w:w="3092" w:type="pct"/>
        </w:tcPr>
        <w:p w14:paraId="27070AB3" w14:textId="254C2660"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54323DC8" w14:textId="3B9E4D30"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1061" w:type="pct"/>
        </w:tcPr>
        <w:p w14:paraId="267909CF" w14:textId="32CFE96E" w:rsidR="00D83485" w:rsidRDefault="00481709">
          <w:pPr>
            <w:pStyle w:val="Footer"/>
            <w:jc w:val="right"/>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r>
  </w:tbl>
  <w:p w14:paraId="41C8C7B5" w14:textId="44E30BAA"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69DC" w14:textId="77777777" w:rsidR="00D83485" w:rsidRDefault="00D8348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83485" w14:paraId="4239F870" w14:textId="77777777">
      <w:tc>
        <w:tcPr>
          <w:tcW w:w="1061" w:type="pct"/>
        </w:tcPr>
        <w:p w14:paraId="07ABF8B6" w14:textId="31A5C931" w:rsidR="00D83485" w:rsidRDefault="00481709">
          <w:pPr>
            <w:pStyle w:val="Footer"/>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c>
        <w:tcPr>
          <w:tcW w:w="3092" w:type="pct"/>
        </w:tcPr>
        <w:p w14:paraId="6B712526" w14:textId="56E78106"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6EAB0422" w14:textId="27A9F5A0"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847" w:type="pct"/>
        </w:tcPr>
        <w:p w14:paraId="31CA8AC2" w14:textId="77777777" w:rsidR="00D83485" w:rsidRDefault="00D834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9</w:t>
          </w:r>
          <w:r>
            <w:rPr>
              <w:rStyle w:val="PageNumber"/>
            </w:rPr>
            <w:fldChar w:fldCharType="end"/>
          </w:r>
        </w:p>
      </w:tc>
    </w:tr>
  </w:tbl>
  <w:p w14:paraId="44FCB0DC" w14:textId="7AF9313E"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4FF9" w14:textId="77777777" w:rsidR="00D83485" w:rsidRDefault="00D8348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83485" w14:paraId="0FD50067" w14:textId="77777777">
      <w:tc>
        <w:tcPr>
          <w:tcW w:w="1061" w:type="pct"/>
        </w:tcPr>
        <w:p w14:paraId="08A6EE15" w14:textId="2E45191A" w:rsidR="00D83485" w:rsidRDefault="00481709">
          <w:pPr>
            <w:pStyle w:val="Footer"/>
          </w:pPr>
          <w:r>
            <w:fldChar w:fldCharType="begin"/>
          </w:r>
          <w:r>
            <w:instrText xml:space="preserve"> DOCPROPERTY "Category"  *\charformat  </w:instrText>
          </w:r>
          <w:r>
            <w:fldChar w:fldCharType="separate"/>
          </w:r>
          <w:r w:rsidR="008F5D77">
            <w:t>R15</w:t>
          </w:r>
          <w:r>
            <w:fldChar w:fldCharType="end"/>
          </w:r>
          <w:r w:rsidR="00D83485">
            <w:br/>
          </w:r>
          <w:r>
            <w:fldChar w:fldCharType="begin"/>
          </w:r>
          <w:r>
            <w:instrText xml:space="preserve"> DOCPROPERTY "RepubDt"  *\charformat  </w:instrText>
          </w:r>
          <w:r>
            <w:fldChar w:fldCharType="separate"/>
          </w:r>
          <w:r w:rsidR="008F5D77">
            <w:t>18/09/24</w:t>
          </w:r>
          <w:r>
            <w:fldChar w:fldCharType="end"/>
          </w:r>
        </w:p>
      </w:tc>
      <w:tc>
        <w:tcPr>
          <w:tcW w:w="3092" w:type="pct"/>
        </w:tcPr>
        <w:p w14:paraId="07086151" w14:textId="3708A902" w:rsidR="00D83485" w:rsidRDefault="00481709">
          <w:pPr>
            <w:pStyle w:val="Footer"/>
            <w:jc w:val="center"/>
          </w:pPr>
          <w:r>
            <w:fldChar w:fldCharType="begin"/>
          </w:r>
          <w:r>
            <w:instrText xml:space="preserve"> REF Citation *\charformat </w:instrText>
          </w:r>
          <w:r>
            <w:fldChar w:fldCharType="separate"/>
          </w:r>
          <w:r w:rsidR="008F5D77">
            <w:t>Civil Law (Wrongs) Regulation 2003</w:t>
          </w:r>
          <w:r>
            <w:fldChar w:fldCharType="end"/>
          </w:r>
        </w:p>
        <w:p w14:paraId="678A110D" w14:textId="1F003AC4" w:rsidR="00D83485" w:rsidRDefault="00481709">
          <w:pPr>
            <w:pStyle w:val="FooterInfoCentre"/>
          </w:pPr>
          <w:r>
            <w:fldChar w:fldCharType="begin"/>
          </w:r>
          <w:r>
            <w:instrText xml:space="preserve"> DOCPROPERTY "Eff"  *\charformat </w:instrText>
          </w:r>
          <w:r>
            <w:fldChar w:fldCharType="separate"/>
          </w:r>
          <w:r w:rsidR="008F5D77">
            <w:t xml:space="preserve">Effective:  </w:t>
          </w:r>
          <w:r>
            <w:fldChar w:fldCharType="end"/>
          </w:r>
          <w:r>
            <w:fldChar w:fldCharType="begin"/>
          </w:r>
          <w:r>
            <w:instrText xml:space="preserve"> DOCPROPERTY "StartDt"  *\charformat </w:instrText>
          </w:r>
          <w:r>
            <w:fldChar w:fldCharType="separate"/>
          </w:r>
          <w:r w:rsidR="008F5D77">
            <w:t>18/09/24</w:t>
          </w:r>
          <w:r>
            <w:fldChar w:fldCharType="end"/>
          </w:r>
          <w:r>
            <w:fldChar w:fldCharType="begin"/>
          </w:r>
          <w:r>
            <w:instrText xml:space="preserve"> DOCPROPERTY "EndDt"  *\charformat </w:instrText>
          </w:r>
          <w:r>
            <w:fldChar w:fldCharType="separate"/>
          </w:r>
          <w:r w:rsidR="008F5D77">
            <w:t xml:space="preserve"> </w:t>
          </w:r>
          <w:r>
            <w:fldChar w:fldCharType="end"/>
          </w:r>
        </w:p>
      </w:tc>
      <w:tc>
        <w:tcPr>
          <w:tcW w:w="847" w:type="pct"/>
        </w:tcPr>
        <w:p w14:paraId="36BD1B81" w14:textId="77777777" w:rsidR="00D83485" w:rsidRDefault="00D8348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F4447">
            <w:rPr>
              <w:rStyle w:val="PageNumber"/>
              <w:noProof/>
            </w:rPr>
            <w:t>1</w:t>
          </w:r>
          <w:r>
            <w:rPr>
              <w:rStyle w:val="PageNumber"/>
            </w:rPr>
            <w:fldChar w:fldCharType="end"/>
          </w:r>
        </w:p>
      </w:tc>
    </w:tr>
  </w:tbl>
  <w:p w14:paraId="797D2F67" w14:textId="3A877DFD" w:rsidR="00D83485" w:rsidRPr="00AE0B8E" w:rsidRDefault="00481709" w:rsidP="00AE0B8E">
    <w:pPr>
      <w:pStyle w:val="Status"/>
      <w:rPr>
        <w:rFonts w:cs="Arial"/>
      </w:rPr>
    </w:pPr>
    <w:r w:rsidRPr="00AE0B8E">
      <w:rPr>
        <w:rFonts w:cs="Arial"/>
      </w:rPr>
      <w:fldChar w:fldCharType="begin"/>
    </w:r>
    <w:r w:rsidRPr="00AE0B8E">
      <w:rPr>
        <w:rFonts w:cs="Arial"/>
      </w:rPr>
      <w:instrText xml:space="preserve"> DOCPROPERTY "Status" </w:instrText>
    </w:r>
    <w:r w:rsidRPr="00AE0B8E">
      <w:rPr>
        <w:rFonts w:cs="Arial"/>
      </w:rPr>
      <w:fldChar w:fldCharType="separate"/>
    </w:r>
    <w:r w:rsidR="008F5D77" w:rsidRPr="00AE0B8E">
      <w:rPr>
        <w:rFonts w:cs="Arial"/>
      </w:rPr>
      <w:t xml:space="preserve"> </w:t>
    </w:r>
    <w:r w:rsidRPr="00AE0B8E">
      <w:rPr>
        <w:rFonts w:cs="Arial"/>
      </w:rPr>
      <w:fldChar w:fldCharType="end"/>
    </w:r>
    <w:r w:rsidR="00AE0B8E" w:rsidRPr="00AE0B8E">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89CB6" w14:textId="77777777" w:rsidR="00D83485" w:rsidRDefault="00D83485" w:rsidP="00473AAC">
      <w:r>
        <w:separator/>
      </w:r>
    </w:p>
  </w:footnote>
  <w:footnote w:type="continuationSeparator" w:id="0">
    <w:p w14:paraId="46099A8F" w14:textId="77777777" w:rsidR="00D83485" w:rsidRDefault="00D83485" w:rsidP="00473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6F5E" w14:textId="77777777" w:rsidR="008F5D77" w:rsidRDefault="008F5D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83485" w14:paraId="2B8AC1C6" w14:textId="77777777">
      <w:trPr>
        <w:jc w:val="center"/>
      </w:trPr>
      <w:tc>
        <w:tcPr>
          <w:tcW w:w="1234" w:type="dxa"/>
          <w:gridSpan w:val="2"/>
        </w:tcPr>
        <w:p w14:paraId="29236A51" w14:textId="77777777" w:rsidR="00D83485" w:rsidRDefault="00D83485">
          <w:pPr>
            <w:pStyle w:val="HeaderEven"/>
            <w:rPr>
              <w:b/>
            </w:rPr>
          </w:pPr>
          <w:r>
            <w:rPr>
              <w:b/>
            </w:rPr>
            <w:t>Endnotes</w:t>
          </w:r>
        </w:p>
      </w:tc>
      <w:tc>
        <w:tcPr>
          <w:tcW w:w="6062" w:type="dxa"/>
        </w:tcPr>
        <w:p w14:paraId="4EB25C46" w14:textId="77777777" w:rsidR="00D83485" w:rsidRDefault="00D83485">
          <w:pPr>
            <w:pStyle w:val="HeaderEven"/>
          </w:pPr>
        </w:p>
      </w:tc>
    </w:tr>
    <w:tr w:rsidR="00D83485" w14:paraId="63EC893C" w14:textId="77777777">
      <w:trPr>
        <w:cantSplit/>
        <w:jc w:val="center"/>
      </w:trPr>
      <w:tc>
        <w:tcPr>
          <w:tcW w:w="7296" w:type="dxa"/>
          <w:gridSpan w:val="3"/>
        </w:tcPr>
        <w:p w14:paraId="05388254" w14:textId="77777777" w:rsidR="00D83485" w:rsidRDefault="00D83485">
          <w:pPr>
            <w:pStyle w:val="HeaderEven"/>
          </w:pPr>
        </w:p>
      </w:tc>
    </w:tr>
    <w:tr w:rsidR="00D83485" w14:paraId="2A222DC2" w14:textId="77777777">
      <w:trPr>
        <w:cantSplit/>
        <w:jc w:val="center"/>
      </w:trPr>
      <w:tc>
        <w:tcPr>
          <w:tcW w:w="700" w:type="dxa"/>
          <w:tcBorders>
            <w:bottom w:val="single" w:sz="4" w:space="0" w:color="auto"/>
          </w:tcBorders>
        </w:tcPr>
        <w:p w14:paraId="0459AFE5" w14:textId="545B8752" w:rsidR="00D83485" w:rsidRDefault="00481709">
          <w:pPr>
            <w:pStyle w:val="HeaderEven6"/>
          </w:pPr>
          <w:r>
            <w:fldChar w:fldCharType="begin"/>
          </w:r>
          <w:r>
            <w:instrText xml:space="preserve"> STYLEREF charTableNo \*charformat </w:instrText>
          </w:r>
          <w:r>
            <w:fldChar w:fldCharType="separate"/>
          </w:r>
          <w:r w:rsidR="00AE0B8E">
            <w:rPr>
              <w:noProof/>
            </w:rPr>
            <w:t>5</w:t>
          </w:r>
          <w:r>
            <w:rPr>
              <w:noProof/>
            </w:rPr>
            <w:fldChar w:fldCharType="end"/>
          </w:r>
        </w:p>
      </w:tc>
      <w:tc>
        <w:tcPr>
          <w:tcW w:w="6600" w:type="dxa"/>
          <w:gridSpan w:val="2"/>
          <w:tcBorders>
            <w:bottom w:val="single" w:sz="4" w:space="0" w:color="auto"/>
          </w:tcBorders>
        </w:tcPr>
        <w:p w14:paraId="7FBDA9A5" w14:textId="3570EEA1" w:rsidR="00D83485" w:rsidRDefault="00481709">
          <w:pPr>
            <w:pStyle w:val="HeaderEven6"/>
          </w:pPr>
          <w:r>
            <w:fldChar w:fldCharType="begin"/>
          </w:r>
          <w:r>
            <w:instrText xml:space="preserve"> STYLEREF charTableText \*charformat </w:instrText>
          </w:r>
          <w:r>
            <w:fldChar w:fldCharType="separate"/>
          </w:r>
          <w:r w:rsidR="00AE0B8E">
            <w:rPr>
              <w:noProof/>
            </w:rPr>
            <w:t>Earlier republications</w:t>
          </w:r>
          <w:r>
            <w:rPr>
              <w:noProof/>
            </w:rPr>
            <w:fldChar w:fldCharType="end"/>
          </w:r>
        </w:p>
      </w:tc>
    </w:tr>
  </w:tbl>
  <w:p w14:paraId="7C42270B" w14:textId="77777777" w:rsidR="00D83485" w:rsidRDefault="00D8348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83485" w14:paraId="0DAB6F8A" w14:textId="77777777">
      <w:trPr>
        <w:jc w:val="center"/>
      </w:trPr>
      <w:tc>
        <w:tcPr>
          <w:tcW w:w="5741" w:type="dxa"/>
        </w:tcPr>
        <w:p w14:paraId="1859AACC" w14:textId="77777777" w:rsidR="00D83485" w:rsidRDefault="00D83485">
          <w:pPr>
            <w:pStyle w:val="HeaderEven"/>
            <w:jc w:val="right"/>
          </w:pPr>
        </w:p>
      </w:tc>
      <w:tc>
        <w:tcPr>
          <w:tcW w:w="1560" w:type="dxa"/>
          <w:gridSpan w:val="2"/>
        </w:tcPr>
        <w:p w14:paraId="42FA0C02" w14:textId="77777777" w:rsidR="00D83485" w:rsidRDefault="00D83485">
          <w:pPr>
            <w:pStyle w:val="HeaderEven"/>
            <w:jc w:val="right"/>
            <w:rPr>
              <w:b/>
            </w:rPr>
          </w:pPr>
          <w:r>
            <w:rPr>
              <w:b/>
            </w:rPr>
            <w:t>Endnotes</w:t>
          </w:r>
        </w:p>
      </w:tc>
    </w:tr>
    <w:tr w:rsidR="00D83485" w14:paraId="06350D7F" w14:textId="77777777">
      <w:trPr>
        <w:jc w:val="center"/>
      </w:trPr>
      <w:tc>
        <w:tcPr>
          <w:tcW w:w="7301" w:type="dxa"/>
          <w:gridSpan w:val="3"/>
        </w:tcPr>
        <w:p w14:paraId="04E2A733" w14:textId="77777777" w:rsidR="00D83485" w:rsidRDefault="00D83485">
          <w:pPr>
            <w:pStyle w:val="HeaderEven"/>
            <w:jc w:val="right"/>
            <w:rPr>
              <w:b/>
            </w:rPr>
          </w:pPr>
        </w:p>
      </w:tc>
    </w:tr>
    <w:tr w:rsidR="00D83485" w14:paraId="331DEF02" w14:textId="77777777">
      <w:trPr>
        <w:jc w:val="center"/>
      </w:trPr>
      <w:tc>
        <w:tcPr>
          <w:tcW w:w="6600" w:type="dxa"/>
          <w:gridSpan w:val="2"/>
          <w:tcBorders>
            <w:bottom w:val="single" w:sz="4" w:space="0" w:color="auto"/>
          </w:tcBorders>
        </w:tcPr>
        <w:p w14:paraId="3C537CEE" w14:textId="7BE6F7D7" w:rsidR="00D83485" w:rsidRDefault="00481709">
          <w:pPr>
            <w:pStyle w:val="HeaderOdd6"/>
          </w:pPr>
          <w:r>
            <w:fldChar w:fldCharType="begin"/>
          </w:r>
          <w:r>
            <w:instrText xml:space="preserve"> STYLEREF charTableText \*charformat </w:instrText>
          </w:r>
          <w:r>
            <w:fldChar w:fldCharType="separate"/>
          </w:r>
          <w:r w:rsidR="00AE0B8E">
            <w:rPr>
              <w:noProof/>
            </w:rPr>
            <w:t>Renumbered provisions</w:t>
          </w:r>
          <w:r>
            <w:rPr>
              <w:noProof/>
            </w:rPr>
            <w:fldChar w:fldCharType="end"/>
          </w:r>
        </w:p>
      </w:tc>
      <w:tc>
        <w:tcPr>
          <w:tcW w:w="700" w:type="dxa"/>
          <w:tcBorders>
            <w:bottom w:val="single" w:sz="4" w:space="0" w:color="auto"/>
          </w:tcBorders>
        </w:tcPr>
        <w:p w14:paraId="69EC8E59" w14:textId="46C82C9A" w:rsidR="00D83485" w:rsidRDefault="00481709">
          <w:pPr>
            <w:pStyle w:val="HeaderOdd6"/>
          </w:pPr>
          <w:r>
            <w:fldChar w:fldCharType="begin"/>
          </w:r>
          <w:r>
            <w:instrText xml:space="preserve"> STYLEREF charTableNo \*charformat </w:instrText>
          </w:r>
          <w:r>
            <w:fldChar w:fldCharType="separate"/>
          </w:r>
          <w:r w:rsidR="00AE0B8E">
            <w:rPr>
              <w:noProof/>
            </w:rPr>
            <w:t>6</w:t>
          </w:r>
          <w:r>
            <w:rPr>
              <w:noProof/>
            </w:rPr>
            <w:fldChar w:fldCharType="end"/>
          </w:r>
        </w:p>
      </w:tc>
    </w:tr>
  </w:tbl>
  <w:p w14:paraId="1E66F12D" w14:textId="77777777" w:rsidR="00D83485" w:rsidRDefault="00D8348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B21D9" w14:textId="77777777" w:rsidR="00D83485" w:rsidRDefault="00D8348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BD00" w14:textId="77777777" w:rsidR="00D83485" w:rsidRDefault="00D8348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353B0" w14:textId="77777777" w:rsidR="00D83485" w:rsidRDefault="00D8348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CB65" w14:textId="77777777" w:rsidR="00D83485" w:rsidRDefault="00D834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F02" w14:textId="77777777" w:rsidR="008F5D77" w:rsidRDefault="008F5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1AEA" w14:textId="77777777" w:rsidR="008F5D77" w:rsidRDefault="008F5D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E5EE4" w14:paraId="7361B7C3" w14:textId="77777777">
      <w:tc>
        <w:tcPr>
          <w:tcW w:w="900" w:type="pct"/>
        </w:tcPr>
        <w:p w14:paraId="7731EC73" w14:textId="77777777" w:rsidR="006E5EE4" w:rsidRDefault="006E5EE4">
          <w:pPr>
            <w:pStyle w:val="HeaderEven"/>
          </w:pPr>
        </w:p>
      </w:tc>
      <w:tc>
        <w:tcPr>
          <w:tcW w:w="4100" w:type="pct"/>
        </w:tcPr>
        <w:p w14:paraId="5148DD61" w14:textId="77777777" w:rsidR="006E5EE4" w:rsidRDefault="006E5EE4">
          <w:pPr>
            <w:pStyle w:val="HeaderEven"/>
          </w:pPr>
        </w:p>
      </w:tc>
    </w:tr>
    <w:tr w:rsidR="006E5EE4" w14:paraId="0363F3AD" w14:textId="77777777">
      <w:tc>
        <w:tcPr>
          <w:tcW w:w="4100" w:type="pct"/>
          <w:gridSpan w:val="2"/>
          <w:tcBorders>
            <w:bottom w:val="single" w:sz="4" w:space="0" w:color="auto"/>
          </w:tcBorders>
        </w:tcPr>
        <w:p w14:paraId="06D3B8C4" w14:textId="65DE56B3" w:rsidR="006E5EE4" w:rsidRDefault="00AE0B8E">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C87D75D" w14:textId="28CD05B3" w:rsidR="006E5EE4" w:rsidRDefault="006E5EE4">
    <w:pPr>
      <w:pStyle w:val="N-9pt"/>
    </w:pPr>
    <w:r>
      <w:tab/>
    </w:r>
    <w:r w:rsidR="00AE0B8E">
      <w:fldChar w:fldCharType="begin"/>
    </w:r>
    <w:r w:rsidR="00AE0B8E">
      <w:instrText xml:space="preserve"> STYLEREF charPage \* MERGEFORMAT </w:instrText>
    </w:r>
    <w:r w:rsidR="00AE0B8E">
      <w:fldChar w:fldCharType="separate"/>
    </w:r>
    <w:r w:rsidR="00AE0B8E">
      <w:rPr>
        <w:noProof/>
      </w:rPr>
      <w:t>Page</w:t>
    </w:r>
    <w:r w:rsidR="00AE0B8E">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E5EE4" w14:paraId="01675CDE" w14:textId="77777777">
      <w:tc>
        <w:tcPr>
          <w:tcW w:w="4100" w:type="pct"/>
        </w:tcPr>
        <w:p w14:paraId="17A85955" w14:textId="77777777" w:rsidR="006E5EE4" w:rsidRDefault="006E5EE4">
          <w:pPr>
            <w:pStyle w:val="HeaderOdd"/>
          </w:pPr>
        </w:p>
      </w:tc>
      <w:tc>
        <w:tcPr>
          <w:tcW w:w="900" w:type="pct"/>
        </w:tcPr>
        <w:p w14:paraId="3077DD09" w14:textId="77777777" w:rsidR="006E5EE4" w:rsidRDefault="006E5EE4">
          <w:pPr>
            <w:pStyle w:val="HeaderOdd"/>
          </w:pPr>
        </w:p>
      </w:tc>
    </w:tr>
    <w:tr w:rsidR="006E5EE4" w14:paraId="5AE72E74" w14:textId="77777777">
      <w:tc>
        <w:tcPr>
          <w:tcW w:w="900" w:type="pct"/>
          <w:gridSpan w:val="2"/>
          <w:tcBorders>
            <w:bottom w:val="single" w:sz="4" w:space="0" w:color="auto"/>
          </w:tcBorders>
        </w:tcPr>
        <w:p w14:paraId="756265C5" w14:textId="5CA23277" w:rsidR="006E5EE4" w:rsidRDefault="006E5EE4">
          <w:pPr>
            <w:pStyle w:val="HeaderOdd6"/>
          </w:pPr>
          <w:r>
            <w:fldChar w:fldCharType="begin"/>
          </w:r>
          <w:r>
            <w:instrText xml:space="preserve"> STYLEREF charContents \* MERGEFORMAT </w:instrText>
          </w:r>
          <w:r>
            <w:fldChar w:fldCharType="end"/>
          </w:r>
        </w:p>
      </w:tc>
    </w:tr>
  </w:tbl>
  <w:p w14:paraId="71EDEF21" w14:textId="4F382DC2" w:rsidR="006E5EE4" w:rsidRDefault="006E5EE4">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83485" w14:paraId="6E0C5CA2" w14:textId="77777777">
      <w:tc>
        <w:tcPr>
          <w:tcW w:w="900" w:type="pct"/>
        </w:tcPr>
        <w:p w14:paraId="697E48D6" w14:textId="0544D841" w:rsidR="00D83485" w:rsidRDefault="00D83485">
          <w:pPr>
            <w:pStyle w:val="HeaderEven"/>
            <w:rPr>
              <w:b/>
            </w:rPr>
          </w:pPr>
          <w:r>
            <w:rPr>
              <w:b/>
            </w:rPr>
            <w:fldChar w:fldCharType="begin"/>
          </w:r>
          <w:r>
            <w:rPr>
              <w:b/>
            </w:rPr>
            <w:instrText xml:space="preserve"> STYLEREF CharPartNo \*charformat </w:instrText>
          </w:r>
          <w:r>
            <w:rPr>
              <w:b/>
            </w:rPr>
            <w:fldChar w:fldCharType="separate"/>
          </w:r>
          <w:r w:rsidR="00AE0B8E">
            <w:rPr>
              <w:b/>
              <w:noProof/>
            </w:rPr>
            <w:t>Part 2</w:t>
          </w:r>
          <w:r>
            <w:rPr>
              <w:b/>
            </w:rPr>
            <w:fldChar w:fldCharType="end"/>
          </w:r>
        </w:p>
      </w:tc>
      <w:tc>
        <w:tcPr>
          <w:tcW w:w="4100" w:type="pct"/>
        </w:tcPr>
        <w:p w14:paraId="2CBD1CF3" w14:textId="661E220B" w:rsidR="00D83485" w:rsidRDefault="00481709">
          <w:pPr>
            <w:pStyle w:val="HeaderEven"/>
          </w:pPr>
          <w:r>
            <w:fldChar w:fldCharType="begin"/>
          </w:r>
          <w:r>
            <w:instrText xml:space="preserve"> STYLEREF CharPartText \*charformat </w:instrText>
          </w:r>
          <w:r>
            <w:fldChar w:fldCharType="separate"/>
          </w:r>
          <w:r w:rsidR="00AE0B8E">
            <w:rPr>
              <w:noProof/>
            </w:rPr>
            <w:t>Personal injuries claims—pre-court procedures</w:t>
          </w:r>
          <w:r>
            <w:rPr>
              <w:noProof/>
            </w:rPr>
            <w:fldChar w:fldCharType="end"/>
          </w:r>
        </w:p>
      </w:tc>
    </w:tr>
    <w:tr w:rsidR="00D83485" w14:paraId="2B412749" w14:textId="77777777">
      <w:tc>
        <w:tcPr>
          <w:tcW w:w="900" w:type="pct"/>
        </w:tcPr>
        <w:p w14:paraId="6B4AA231" w14:textId="6221ABFF" w:rsidR="00D83485" w:rsidRDefault="00D83485">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93D2F02" w14:textId="119CC040" w:rsidR="00D83485" w:rsidRDefault="00D83485">
          <w:pPr>
            <w:pStyle w:val="HeaderEven"/>
          </w:pPr>
          <w:r>
            <w:fldChar w:fldCharType="begin"/>
          </w:r>
          <w:r>
            <w:instrText xml:space="preserve"> STYLEREF CharDivText \*charformat </w:instrText>
          </w:r>
          <w:r>
            <w:fldChar w:fldCharType="end"/>
          </w:r>
        </w:p>
      </w:tc>
    </w:tr>
    <w:tr w:rsidR="00D83485" w14:paraId="209CDF67" w14:textId="77777777">
      <w:trPr>
        <w:cantSplit/>
      </w:trPr>
      <w:tc>
        <w:tcPr>
          <w:tcW w:w="4997" w:type="pct"/>
          <w:gridSpan w:val="2"/>
          <w:tcBorders>
            <w:bottom w:val="single" w:sz="4" w:space="0" w:color="auto"/>
          </w:tcBorders>
        </w:tcPr>
        <w:p w14:paraId="7D8CE0E6" w14:textId="0E07DF25" w:rsidR="00D83485" w:rsidRDefault="00AE0B8E">
          <w:pPr>
            <w:pStyle w:val="HeaderEven6"/>
          </w:pPr>
          <w:r>
            <w:fldChar w:fldCharType="begin"/>
          </w:r>
          <w:r>
            <w:instrText xml:space="preserve"> DOCPROPERTY "Company"  \* MERGEFORMAT </w:instrText>
          </w:r>
          <w:r>
            <w:fldChar w:fldCharType="separate"/>
          </w:r>
          <w:r w:rsidR="008F5D77">
            <w:t>Section</w:t>
          </w:r>
          <w:r>
            <w:fldChar w:fldCharType="end"/>
          </w:r>
          <w:r w:rsidR="00D83485">
            <w:t xml:space="preserve"> </w:t>
          </w:r>
          <w:r w:rsidR="00481709">
            <w:fldChar w:fldCharType="begin"/>
          </w:r>
          <w:r w:rsidR="00481709">
            <w:instrText xml:space="preserve"> STYLEREF CharSectNo \*charformat </w:instrText>
          </w:r>
          <w:r w:rsidR="00481709">
            <w:fldChar w:fldCharType="separate"/>
          </w:r>
          <w:r>
            <w:rPr>
              <w:noProof/>
            </w:rPr>
            <w:t>8</w:t>
          </w:r>
          <w:r w:rsidR="00481709">
            <w:rPr>
              <w:noProof/>
            </w:rPr>
            <w:fldChar w:fldCharType="end"/>
          </w:r>
        </w:p>
      </w:tc>
    </w:tr>
  </w:tbl>
  <w:p w14:paraId="3D333208" w14:textId="77777777" w:rsidR="00D83485" w:rsidRDefault="00D8348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83485" w14:paraId="04408B4F" w14:textId="77777777">
      <w:tc>
        <w:tcPr>
          <w:tcW w:w="4100" w:type="pct"/>
        </w:tcPr>
        <w:p w14:paraId="2D6160F7" w14:textId="5A17EE94" w:rsidR="00D83485" w:rsidRDefault="00481709">
          <w:pPr>
            <w:pStyle w:val="HeaderEven"/>
            <w:jc w:val="right"/>
          </w:pPr>
          <w:r>
            <w:fldChar w:fldCharType="begin"/>
          </w:r>
          <w:r>
            <w:instrText xml:space="preserve"> STYLEREF CharPartText \*charformat </w:instrText>
          </w:r>
          <w:r>
            <w:fldChar w:fldCharType="separate"/>
          </w:r>
          <w:r w:rsidR="00AE0B8E">
            <w:rPr>
              <w:noProof/>
            </w:rPr>
            <w:t>Other matters</w:t>
          </w:r>
          <w:r>
            <w:rPr>
              <w:noProof/>
            </w:rPr>
            <w:fldChar w:fldCharType="end"/>
          </w:r>
        </w:p>
      </w:tc>
      <w:tc>
        <w:tcPr>
          <w:tcW w:w="900" w:type="pct"/>
        </w:tcPr>
        <w:p w14:paraId="0BD1A200" w14:textId="23DA6FCF" w:rsidR="00D83485" w:rsidRDefault="00D83485">
          <w:pPr>
            <w:pStyle w:val="HeaderEven"/>
            <w:jc w:val="right"/>
            <w:rPr>
              <w:b/>
            </w:rPr>
          </w:pPr>
          <w:r>
            <w:rPr>
              <w:b/>
            </w:rPr>
            <w:fldChar w:fldCharType="begin"/>
          </w:r>
          <w:r>
            <w:rPr>
              <w:b/>
            </w:rPr>
            <w:instrText xml:space="preserve"> STYLEREF CharPartNo \*charformat </w:instrText>
          </w:r>
          <w:r>
            <w:rPr>
              <w:b/>
            </w:rPr>
            <w:fldChar w:fldCharType="separate"/>
          </w:r>
          <w:r w:rsidR="00AE0B8E">
            <w:rPr>
              <w:b/>
              <w:noProof/>
            </w:rPr>
            <w:t>Part 3</w:t>
          </w:r>
          <w:r>
            <w:rPr>
              <w:b/>
            </w:rPr>
            <w:fldChar w:fldCharType="end"/>
          </w:r>
        </w:p>
      </w:tc>
    </w:tr>
    <w:tr w:rsidR="00D83485" w14:paraId="4DE0391A" w14:textId="77777777">
      <w:tc>
        <w:tcPr>
          <w:tcW w:w="4100" w:type="pct"/>
        </w:tcPr>
        <w:p w14:paraId="3B2CF6BE" w14:textId="36C64FBD" w:rsidR="00D83485" w:rsidRDefault="00D83485">
          <w:pPr>
            <w:pStyle w:val="HeaderEven"/>
            <w:jc w:val="right"/>
          </w:pPr>
          <w:r>
            <w:fldChar w:fldCharType="begin"/>
          </w:r>
          <w:r>
            <w:instrText xml:space="preserve"> STYLEREF CharDivText \*charformat </w:instrText>
          </w:r>
          <w:r>
            <w:fldChar w:fldCharType="end"/>
          </w:r>
        </w:p>
      </w:tc>
      <w:tc>
        <w:tcPr>
          <w:tcW w:w="900" w:type="pct"/>
        </w:tcPr>
        <w:p w14:paraId="4702B4D5" w14:textId="706A85C1" w:rsidR="00D83485" w:rsidRDefault="00D83485">
          <w:pPr>
            <w:pStyle w:val="HeaderEven"/>
            <w:jc w:val="right"/>
            <w:rPr>
              <w:b/>
            </w:rPr>
          </w:pPr>
          <w:r>
            <w:rPr>
              <w:b/>
            </w:rPr>
            <w:fldChar w:fldCharType="begin"/>
          </w:r>
          <w:r>
            <w:rPr>
              <w:b/>
            </w:rPr>
            <w:instrText xml:space="preserve"> STYLEREF CharDivNo \*charformat </w:instrText>
          </w:r>
          <w:r>
            <w:rPr>
              <w:b/>
            </w:rPr>
            <w:fldChar w:fldCharType="end"/>
          </w:r>
        </w:p>
      </w:tc>
    </w:tr>
    <w:tr w:rsidR="00D83485" w14:paraId="245AF2AA" w14:textId="77777777">
      <w:trPr>
        <w:cantSplit/>
      </w:trPr>
      <w:tc>
        <w:tcPr>
          <w:tcW w:w="5000" w:type="pct"/>
          <w:gridSpan w:val="2"/>
          <w:tcBorders>
            <w:bottom w:val="single" w:sz="4" w:space="0" w:color="auto"/>
          </w:tcBorders>
        </w:tcPr>
        <w:p w14:paraId="2DFB7F9A" w14:textId="55FE14DC" w:rsidR="00D83485" w:rsidRDefault="00AE0B8E">
          <w:pPr>
            <w:pStyle w:val="HeaderOdd6"/>
          </w:pPr>
          <w:r>
            <w:fldChar w:fldCharType="begin"/>
          </w:r>
          <w:r>
            <w:instrText xml:space="preserve"> DOCPROPERTY "Company"  \* MERGEFORMAT </w:instrText>
          </w:r>
          <w:r>
            <w:fldChar w:fldCharType="separate"/>
          </w:r>
          <w:r w:rsidR="008F5D77">
            <w:t>Section</w:t>
          </w:r>
          <w:r>
            <w:fldChar w:fldCharType="end"/>
          </w:r>
          <w:r w:rsidR="00D83485">
            <w:t xml:space="preserve"> </w:t>
          </w:r>
          <w:r w:rsidR="00481709">
            <w:fldChar w:fldCharType="begin"/>
          </w:r>
          <w:r w:rsidR="00481709">
            <w:instrText xml:space="preserve"> STYLEREF CharSectNo \*charformat </w:instrText>
          </w:r>
          <w:r w:rsidR="00481709">
            <w:fldChar w:fldCharType="separate"/>
          </w:r>
          <w:r>
            <w:rPr>
              <w:noProof/>
            </w:rPr>
            <w:t>10</w:t>
          </w:r>
          <w:r w:rsidR="00481709">
            <w:rPr>
              <w:noProof/>
            </w:rPr>
            <w:fldChar w:fldCharType="end"/>
          </w:r>
        </w:p>
      </w:tc>
    </w:tr>
  </w:tbl>
  <w:p w14:paraId="501C34AE" w14:textId="77777777" w:rsidR="00D83485" w:rsidRDefault="00D8348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83485" w14:paraId="30DAD72B" w14:textId="77777777">
      <w:trPr>
        <w:jc w:val="center"/>
      </w:trPr>
      <w:tc>
        <w:tcPr>
          <w:tcW w:w="1340" w:type="dxa"/>
        </w:tcPr>
        <w:p w14:paraId="0DA2177E" w14:textId="77777777" w:rsidR="00D83485" w:rsidRDefault="00D83485">
          <w:pPr>
            <w:pStyle w:val="HeaderEven"/>
          </w:pPr>
        </w:p>
      </w:tc>
      <w:tc>
        <w:tcPr>
          <w:tcW w:w="6583" w:type="dxa"/>
        </w:tcPr>
        <w:p w14:paraId="1E6C03CF" w14:textId="77777777" w:rsidR="00D83485" w:rsidRDefault="00D83485">
          <w:pPr>
            <w:pStyle w:val="HeaderEven"/>
          </w:pPr>
        </w:p>
      </w:tc>
    </w:tr>
    <w:tr w:rsidR="00D83485" w14:paraId="2388B1C6" w14:textId="77777777">
      <w:trPr>
        <w:jc w:val="center"/>
      </w:trPr>
      <w:tc>
        <w:tcPr>
          <w:tcW w:w="7923" w:type="dxa"/>
          <w:gridSpan w:val="2"/>
          <w:tcBorders>
            <w:bottom w:val="single" w:sz="4" w:space="0" w:color="auto"/>
          </w:tcBorders>
        </w:tcPr>
        <w:p w14:paraId="567D6496" w14:textId="77777777" w:rsidR="00D83485" w:rsidRDefault="00D83485">
          <w:pPr>
            <w:pStyle w:val="HeaderEven6"/>
          </w:pPr>
          <w:r>
            <w:t>Dictionary</w:t>
          </w:r>
        </w:p>
      </w:tc>
    </w:tr>
  </w:tbl>
  <w:p w14:paraId="4E18C641" w14:textId="77777777" w:rsidR="00D83485" w:rsidRDefault="00D8348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83485" w14:paraId="3F9925E8" w14:textId="77777777">
      <w:trPr>
        <w:jc w:val="center"/>
      </w:trPr>
      <w:tc>
        <w:tcPr>
          <w:tcW w:w="6583" w:type="dxa"/>
        </w:tcPr>
        <w:p w14:paraId="24F966D0" w14:textId="77777777" w:rsidR="00D83485" w:rsidRDefault="00D83485">
          <w:pPr>
            <w:pStyle w:val="HeaderOdd"/>
          </w:pPr>
        </w:p>
      </w:tc>
      <w:tc>
        <w:tcPr>
          <w:tcW w:w="1340" w:type="dxa"/>
        </w:tcPr>
        <w:p w14:paraId="0EE9EF97" w14:textId="77777777" w:rsidR="00D83485" w:rsidRDefault="00D83485">
          <w:pPr>
            <w:pStyle w:val="HeaderOdd"/>
          </w:pPr>
        </w:p>
      </w:tc>
    </w:tr>
    <w:tr w:rsidR="00D83485" w14:paraId="294F53B1" w14:textId="77777777">
      <w:trPr>
        <w:jc w:val="center"/>
      </w:trPr>
      <w:tc>
        <w:tcPr>
          <w:tcW w:w="7923" w:type="dxa"/>
          <w:gridSpan w:val="2"/>
          <w:tcBorders>
            <w:bottom w:val="single" w:sz="4" w:space="0" w:color="auto"/>
          </w:tcBorders>
        </w:tcPr>
        <w:p w14:paraId="71501C01" w14:textId="77777777" w:rsidR="00D83485" w:rsidRDefault="00D83485">
          <w:pPr>
            <w:pStyle w:val="HeaderOdd6"/>
          </w:pPr>
          <w:r>
            <w:t>Dictionary</w:t>
          </w:r>
        </w:p>
      </w:tc>
    </w:tr>
  </w:tbl>
  <w:p w14:paraId="634A748E" w14:textId="77777777" w:rsidR="00D83485" w:rsidRDefault="00D83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15B032B0"/>
    <w:multiLevelType w:val="singleLevel"/>
    <w:tmpl w:val="1B6EBE04"/>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59799776">
    <w:abstractNumId w:val="15"/>
  </w:num>
  <w:num w:numId="2" w16cid:durableId="623270433">
    <w:abstractNumId w:val="16"/>
  </w:num>
  <w:num w:numId="3" w16cid:durableId="1836649935">
    <w:abstractNumId w:val="11"/>
  </w:num>
  <w:num w:numId="4" w16cid:durableId="1613320804">
    <w:abstractNumId w:val="14"/>
  </w:num>
  <w:num w:numId="5" w16cid:durableId="1004357134">
    <w:abstractNumId w:val="17"/>
  </w:num>
  <w:num w:numId="6" w16cid:durableId="1628580735">
    <w:abstractNumId w:val="19"/>
  </w:num>
  <w:num w:numId="7" w16cid:durableId="1829784992">
    <w:abstractNumId w:val="9"/>
  </w:num>
  <w:num w:numId="8" w16cid:durableId="1706910015">
    <w:abstractNumId w:val="7"/>
  </w:num>
  <w:num w:numId="9" w16cid:durableId="1719937736">
    <w:abstractNumId w:val="6"/>
  </w:num>
  <w:num w:numId="10" w16cid:durableId="122697855">
    <w:abstractNumId w:val="5"/>
  </w:num>
  <w:num w:numId="11" w16cid:durableId="195312762">
    <w:abstractNumId w:val="4"/>
  </w:num>
  <w:num w:numId="12" w16cid:durableId="1206065736">
    <w:abstractNumId w:val="8"/>
  </w:num>
  <w:num w:numId="13" w16cid:durableId="1534539718">
    <w:abstractNumId w:val="3"/>
  </w:num>
  <w:num w:numId="14" w16cid:durableId="1676568308">
    <w:abstractNumId w:val="2"/>
  </w:num>
  <w:num w:numId="15" w16cid:durableId="2051416902">
    <w:abstractNumId w:val="1"/>
  </w:num>
  <w:num w:numId="16" w16cid:durableId="439569319">
    <w:abstractNumId w:val="0"/>
  </w:num>
  <w:num w:numId="17" w16cid:durableId="135646506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evenAndOddHeaders/>
  <w:drawingGridHorizontalSpacing w:val="57"/>
  <w:drawingGridVerticalSpacing w:val="3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8E"/>
    <w:rsid w:val="0004116E"/>
    <w:rsid w:val="000955AD"/>
    <w:rsid w:val="00115962"/>
    <w:rsid w:val="0014757F"/>
    <w:rsid w:val="001736AF"/>
    <w:rsid w:val="00174B47"/>
    <w:rsid w:val="001826A6"/>
    <w:rsid w:val="0019419D"/>
    <w:rsid w:val="001A5796"/>
    <w:rsid w:val="001E70A8"/>
    <w:rsid w:val="00253901"/>
    <w:rsid w:val="00281A40"/>
    <w:rsid w:val="002B41AC"/>
    <w:rsid w:val="002B4793"/>
    <w:rsid w:val="002D3808"/>
    <w:rsid w:val="002E4702"/>
    <w:rsid w:val="00373762"/>
    <w:rsid w:val="003A314A"/>
    <w:rsid w:val="004250D1"/>
    <w:rsid w:val="00431636"/>
    <w:rsid w:val="00473AAC"/>
    <w:rsid w:val="004767DF"/>
    <w:rsid w:val="00481709"/>
    <w:rsid w:val="004C74E5"/>
    <w:rsid w:val="00505D16"/>
    <w:rsid w:val="005829E9"/>
    <w:rsid w:val="005879F4"/>
    <w:rsid w:val="005B25E5"/>
    <w:rsid w:val="005B4D5F"/>
    <w:rsid w:val="006124D0"/>
    <w:rsid w:val="00653E1B"/>
    <w:rsid w:val="006C54D1"/>
    <w:rsid w:val="006E5EE4"/>
    <w:rsid w:val="0071293A"/>
    <w:rsid w:val="00721A99"/>
    <w:rsid w:val="0074213D"/>
    <w:rsid w:val="007660C1"/>
    <w:rsid w:val="007B3474"/>
    <w:rsid w:val="007E554A"/>
    <w:rsid w:val="007F48F8"/>
    <w:rsid w:val="008C39B0"/>
    <w:rsid w:val="008C6F35"/>
    <w:rsid w:val="008F5D77"/>
    <w:rsid w:val="00923C8C"/>
    <w:rsid w:val="00962BFA"/>
    <w:rsid w:val="00996D8E"/>
    <w:rsid w:val="009B0B23"/>
    <w:rsid w:val="009E287F"/>
    <w:rsid w:val="00A11B4C"/>
    <w:rsid w:val="00AB7742"/>
    <w:rsid w:val="00AD591E"/>
    <w:rsid w:val="00AE0B8E"/>
    <w:rsid w:val="00B42488"/>
    <w:rsid w:val="00B6462B"/>
    <w:rsid w:val="00B65795"/>
    <w:rsid w:val="00CA1065"/>
    <w:rsid w:val="00CA5791"/>
    <w:rsid w:val="00CC1EF2"/>
    <w:rsid w:val="00CF4447"/>
    <w:rsid w:val="00D0075F"/>
    <w:rsid w:val="00D83485"/>
    <w:rsid w:val="00E3693D"/>
    <w:rsid w:val="00E60EA0"/>
    <w:rsid w:val="00EC3876"/>
    <w:rsid w:val="00F6698E"/>
    <w:rsid w:val="00F6712C"/>
    <w:rsid w:val="00FF63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3378D"/>
  <w15:docId w15:val="{40646D61-B8A1-42A8-9C01-D9B3B6B9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12C"/>
    <w:pPr>
      <w:tabs>
        <w:tab w:val="left" w:pos="0"/>
      </w:tabs>
    </w:pPr>
    <w:rPr>
      <w:sz w:val="24"/>
      <w:lang w:eastAsia="en-US"/>
    </w:rPr>
  </w:style>
  <w:style w:type="paragraph" w:styleId="Heading1">
    <w:name w:val="heading 1"/>
    <w:basedOn w:val="Normal"/>
    <w:next w:val="Normal"/>
    <w:qFormat/>
    <w:rsid w:val="00F671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F671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6712C"/>
    <w:pPr>
      <w:keepNext/>
      <w:spacing w:before="140"/>
      <w:outlineLvl w:val="2"/>
    </w:pPr>
    <w:rPr>
      <w:b/>
    </w:rPr>
  </w:style>
  <w:style w:type="paragraph" w:styleId="Heading4">
    <w:name w:val="heading 4"/>
    <w:basedOn w:val="Normal"/>
    <w:next w:val="Normal"/>
    <w:qFormat/>
    <w:rsid w:val="00F6712C"/>
    <w:pPr>
      <w:keepNext/>
      <w:spacing w:before="240" w:after="60"/>
      <w:outlineLvl w:val="3"/>
    </w:pPr>
    <w:rPr>
      <w:rFonts w:ascii="Arial" w:hAnsi="Arial"/>
      <w:b/>
      <w:bCs/>
      <w:sz w:val="22"/>
      <w:szCs w:val="28"/>
    </w:rPr>
  </w:style>
  <w:style w:type="paragraph" w:styleId="Heading5">
    <w:name w:val="heading 5"/>
    <w:basedOn w:val="Normal"/>
    <w:next w:val="Normal"/>
    <w:qFormat/>
    <w:rsid w:val="002D3808"/>
    <w:pPr>
      <w:numPr>
        <w:ilvl w:val="4"/>
        <w:numId w:val="1"/>
      </w:numPr>
      <w:spacing w:before="240" w:after="60"/>
      <w:outlineLvl w:val="4"/>
    </w:pPr>
    <w:rPr>
      <w:sz w:val="22"/>
    </w:rPr>
  </w:style>
  <w:style w:type="paragraph" w:styleId="Heading6">
    <w:name w:val="heading 6"/>
    <w:basedOn w:val="Normal"/>
    <w:next w:val="Normal"/>
    <w:qFormat/>
    <w:rsid w:val="002D3808"/>
    <w:pPr>
      <w:numPr>
        <w:ilvl w:val="5"/>
        <w:numId w:val="1"/>
      </w:numPr>
      <w:spacing w:before="240" w:after="60"/>
      <w:outlineLvl w:val="5"/>
    </w:pPr>
    <w:rPr>
      <w:i/>
      <w:sz w:val="22"/>
    </w:rPr>
  </w:style>
  <w:style w:type="paragraph" w:styleId="Heading7">
    <w:name w:val="heading 7"/>
    <w:basedOn w:val="Normal"/>
    <w:next w:val="Normal"/>
    <w:qFormat/>
    <w:rsid w:val="002D3808"/>
    <w:pPr>
      <w:numPr>
        <w:ilvl w:val="6"/>
        <w:numId w:val="1"/>
      </w:numPr>
      <w:spacing w:before="240" w:after="60"/>
      <w:outlineLvl w:val="6"/>
    </w:pPr>
    <w:rPr>
      <w:rFonts w:ascii="Arial" w:hAnsi="Arial"/>
      <w:sz w:val="20"/>
    </w:rPr>
  </w:style>
  <w:style w:type="paragraph" w:styleId="Heading8">
    <w:name w:val="heading 8"/>
    <w:basedOn w:val="Normal"/>
    <w:next w:val="Normal"/>
    <w:qFormat/>
    <w:rsid w:val="002D3808"/>
    <w:pPr>
      <w:numPr>
        <w:ilvl w:val="7"/>
        <w:numId w:val="1"/>
      </w:numPr>
      <w:spacing w:before="240" w:after="60"/>
      <w:outlineLvl w:val="7"/>
    </w:pPr>
    <w:rPr>
      <w:rFonts w:ascii="Arial" w:hAnsi="Arial"/>
      <w:i/>
      <w:sz w:val="20"/>
    </w:rPr>
  </w:style>
  <w:style w:type="paragraph" w:styleId="Heading9">
    <w:name w:val="heading 9"/>
    <w:basedOn w:val="Normal"/>
    <w:next w:val="Normal"/>
    <w:qFormat/>
    <w:rsid w:val="002D380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671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6712C"/>
  </w:style>
  <w:style w:type="paragraph" w:customStyle="1" w:styleId="00ClientCover">
    <w:name w:val="00ClientCover"/>
    <w:basedOn w:val="Normal"/>
    <w:rsid w:val="00F6712C"/>
  </w:style>
  <w:style w:type="paragraph" w:customStyle="1" w:styleId="02Text">
    <w:name w:val="02Text"/>
    <w:basedOn w:val="Normal"/>
    <w:rsid w:val="00F6712C"/>
  </w:style>
  <w:style w:type="paragraph" w:customStyle="1" w:styleId="BillBasic">
    <w:name w:val="BillBasic"/>
    <w:rsid w:val="00F6712C"/>
    <w:pPr>
      <w:spacing w:before="140"/>
      <w:jc w:val="both"/>
    </w:pPr>
    <w:rPr>
      <w:sz w:val="24"/>
      <w:lang w:eastAsia="en-US"/>
    </w:rPr>
  </w:style>
  <w:style w:type="paragraph" w:styleId="Header">
    <w:name w:val="header"/>
    <w:basedOn w:val="Normal"/>
    <w:rsid w:val="00F6712C"/>
    <w:pPr>
      <w:tabs>
        <w:tab w:val="center" w:pos="4153"/>
        <w:tab w:val="right" w:pos="8306"/>
      </w:tabs>
    </w:pPr>
  </w:style>
  <w:style w:type="paragraph" w:styleId="Footer">
    <w:name w:val="footer"/>
    <w:basedOn w:val="Normal"/>
    <w:link w:val="FooterChar"/>
    <w:rsid w:val="00F6712C"/>
    <w:pPr>
      <w:spacing w:before="120" w:line="240" w:lineRule="exact"/>
    </w:pPr>
    <w:rPr>
      <w:rFonts w:ascii="Arial" w:hAnsi="Arial"/>
      <w:sz w:val="18"/>
    </w:rPr>
  </w:style>
  <w:style w:type="paragraph" w:customStyle="1" w:styleId="Billname">
    <w:name w:val="Billname"/>
    <w:basedOn w:val="Normal"/>
    <w:rsid w:val="00F6712C"/>
    <w:pPr>
      <w:spacing w:before="1220"/>
    </w:pPr>
    <w:rPr>
      <w:rFonts w:ascii="Arial" w:hAnsi="Arial"/>
      <w:b/>
      <w:sz w:val="40"/>
    </w:rPr>
  </w:style>
  <w:style w:type="paragraph" w:customStyle="1" w:styleId="BillBasicHeading">
    <w:name w:val="BillBasicHeading"/>
    <w:basedOn w:val="BillBasic"/>
    <w:rsid w:val="00F6712C"/>
    <w:pPr>
      <w:keepNext/>
      <w:tabs>
        <w:tab w:val="left" w:pos="2600"/>
      </w:tabs>
      <w:jc w:val="left"/>
    </w:pPr>
    <w:rPr>
      <w:rFonts w:ascii="Arial" w:hAnsi="Arial"/>
      <w:b/>
    </w:rPr>
  </w:style>
  <w:style w:type="paragraph" w:customStyle="1" w:styleId="EnactingWordsRules">
    <w:name w:val="EnactingWordsRules"/>
    <w:basedOn w:val="EnactingWords"/>
    <w:rsid w:val="00F6712C"/>
    <w:pPr>
      <w:spacing w:before="240"/>
    </w:pPr>
  </w:style>
  <w:style w:type="paragraph" w:customStyle="1" w:styleId="EnactingWords">
    <w:name w:val="EnactingWords"/>
    <w:basedOn w:val="BillBasic"/>
    <w:rsid w:val="00F6712C"/>
    <w:pPr>
      <w:spacing w:before="120"/>
    </w:pPr>
  </w:style>
  <w:style w:type="paragraph" w:customStyle="1" w:styleId="BillCrest">
    <w:name w:val="Bill Crest"/>
    <w:basedOn w:val="Normal"/>
    <w:next w:val="Normal"/>
    <w:rsid w:val="00F6712C"/>
    <w:pPr>
      <w:tabs>
        <w:tab w:val="center" w:pos="3160"/>
      </w:tabs>
      <w:spacing w:after="60"/>
    </w:pPr>
    <w:rPr>
      <w:sz w:val="216"/>
    </w:rPr>
  </w:style>
  <w:style w:type="paragraph" w:customStyle="1" w:styleId="Amain">
    <w:name w:val="A main"/>
    <w:basedOn w:val="BillBasic"/>
    <w:rsid w:val="00F6712C"/>
    <w:pPr>
      <w:tabs>
        <w:tab w:val="right" w:pos="900"/>
        <w:tab w:val="left" w:pos="1100"/>
      </w:tabs>
      <w:ind w:left="1100" w:hanging="1100"/>
      <w:outlineLvl w:val="5"/>
    </w:pPr>
  </w:style>
  <w:style w:type="paragraph" w:customStyle="1" w:styleId="Amainreturn">
    <w:name w:val="A main return"/>
    <w:basedOn w:val="BillBasic"/>
    <w:rsid w:val="00F6712C"/>
    <w:pPr>
      <w:ind w:left="1100"/>
    </w:pPr>
  </w:style>
  <w:style w:type="paragraph" w:customStyle="1" w:styleId="Apara">
    <w:name w:val="A para"/>
    <w:basedOn w:val="BillBasic"/>
    <w:rsid w:val="00F6712C"/>
    <w:pPr>
      <w:tabs>
        <w:tab w:val="right" w:pos="1400"/>
        <w:tab w:val="left" w:pos="1600"/>
      </w:tabs>
      <w:ind w:left="1600" w:hanging="1600"/>
      <w:outlineLvl w:val="6"/>
    </w:pPr>
  </w:style>
  <w:style w:type="paragraph" w:customStyle="1" w:styleId="Asubpara">
    <w:name w:val="A subpara"/>
    <w:basedOn w:val="BillBasic"/>
    <w:rsid w:val="00F6712C"/>
    <w:pPr>
      <w:tabs>
        <w:tab w:val="right" w:pos="1900"/>
        <w:tab w:val="left" w:pos="2100"/>
      </w:tabs>
      <w:ind w:left="2100" w:hanging="2100"/>
      <w:outlineLvl w:val="7"/>
    </w:pPr>
  </w:style>
  <w:style w:type="paragraph" w:customStyle="1" w:styleId="Asubsubpara">
    <w:name w:val="A subsubpara"/>
    <w:basedOn w:val="BillBasic"/>
    <w:rsid w:val="00F6712C"/>
    <w:pPr>
      <w:tabs>
        <w:tab w:val="right" w:pos="2400"/>
        <w:tab w:val="left" w:pos="2600"/>
      </w:tabs>
      <w:ind w:left="2600" w:hanging="2600"/>
      <w:outlineLvl w:val="8"/>
    </w:pPr>
  </w:style>
  <w:style w:type="paragraph" w:customStyle="1" w:styleId="aDef">
    <w:name w:val="aDef"/>
    <w:basedOn w:val="BillBasic"/>
    <w:rsid w:val="00F6712C"/>
    <w:pPr>
      <w:ind w:left="1100"/>
    </w:pPr>
  </w:style>
  <w:style w:type="paragraph" w:customStyle="1" w:styleId="aExamHead">
    <w:name w:val="aExam Head"/>
    <w:basedOn w:val="BillBasicHeading"/>
    <w:next w:val="aExam"/>
    <w:rsid w:val="00F6712C"/>
    <w:pPr>
      <w:tabs>
        <w:tab w:val="clear" w:pos="2600"/>
      </w:tabs>
      <w:ind w:left="1100"/>
    </w:pPr>
    <w:rPr>
      <w:sz w:val="18"/>
    </w:rPr>
  </w:style>
  <w:style w:type="paragraph" w:customStyle="1" w:styleId="aExam">
    <w:name w:val="aExam"/>
    <w:basedOn w:val="aNoteSymb"/>
    <w:rsid w:val="00F6712C"/>
    <w:pPr>
      <w:spacing w:before="60"/>
      <w:ind w:left="1100" w:firstLine="0"/>
    </w:pPr>
  </w:style>
  <w:style w:type="paragraph" w:customStyle="1" w:styleId="aNote">
    <w:name w:val="aNote"/>
    <w:basedOn w:val="BillBasic"/>
    <w:rsid w:val="00F6712C"/>
    <w:pPr>
      <w:ind w:left="1900" w:hanging="800"/>
    </w:pPr>
    <w:rPr>
      <w:sz w:val="20"/>
    </w:rPr>
  </w:style>
  <w:style w:type="paragraph" w:customStyle="1" w:styleId="HeaderEven">
    <w:name w:val="HeaderEven"/>
    <w:basedOn w:val="Normal"/>
    <w:rsid w:val="00F6712C"/>
    <w:rPr>
      <w:rFonts w:ascii="Arial" w:hAnsi="Arial"/>
      <w:sz w:val="18"/>
    </w:rPr>
  </w:style>
  <w:style w:type="paragraph" w:customStyle="1" w:styleId="HeaderEven6">
    <w:name w:val="HeaderEven6"/>
    <w:basedOn w:val="HeaderEven"/>
    <w:rsid w:val="00F6712C"/>
    <w:pPr>
      <w:spacing w:before="120" w:after="60"/>
    </w:pPr>
  </w:style>
  <w:style w:type="paragraph" w:customStyle="1" w:styleId="HeaderOdd6">
    <w:name w:val="HeaderOdd6"/>
    <w:basedOn w:val="HeaderEven6"/>
    <w:rsid w:val="00F6712C"/>
    <w:pPr>
      <w:jc w:val="right"/>
    </w:pPr>
  </w:style>
  <w:style w:type="paragraph" w:customStyle="1" w:styleId="HeaderOdd">
    <w:name w:val="HeaderOdd"/>
    <w:basedOn w:val="HeaderEven"/>
    <w:rsid w:val="00F6712C"/>
    <w:pPr>
      <w:jc w:val="right"/>
    </w:pPr>
  </w:style>
  <w:style w:type="paragraph" w:customStyle="1" w:styleId="BillNo">
    <w:name w:val="BillNo"/>
    <w:basedOn w:val="BillBasicHeading"/>
    <w:rsid w:val="00F6712C"/>
    <w:pPr>
      <w:keepNext w:val="0"/>
      <w:spacing w:before="240"/>
      <w:jc w:val="both"/>
    </w:pPr>
  </w:style>
  <w:style w:type="paragraph" w:customStyle="1" w:styleId="N-TOCheading">
    <w:name w:val="N-TOCheading"/>
    <w:basedOn w:val="BillBasicHeading"/>
    <w:next w:val="N-9pt"/>
    <w:rsid w:val="00F6712C"/>
    <w:pPr>
      <w:pBdr>
        <w:bottom w:val="single" w:sz="4" w:space="1" w:color="auto"/>
      </w:pBdr>
      <w:spacing w:before="800"/>
    </w:pPr>
    <w:rPr>
      <w:sz w:val="32"/>
    </w:rPr>
  </w:style>
  <w:style w:type="paragraph" w:customStyle="1" w:styleId="N-9pt">
    <w:name w:val="N-9pt"/>
    <w:basedOn w:val="BillBasic"/>
    <w:next w:val="BillBasic"/>
    <w:rsid w:val="00F6712C"/>
    <w:pPr>
      <w:keepNext/>
      <w:tabs>
        <w:tab w:val="right" w:pos="7707"/>
      </w:tabs>
      <w:spacing w:before="120"/>
    </w:pPr>
    <w:rPr>
      <w:rFonts w:ascii="Arial" w:hAnsi="Arial"/>
      <w:sz w:val="18"/>
    </w:rPr>
  </w:style>
  <w:style w:type="paragraph" w:customStyle="1" w:styleId="N-14pt">
    <w:name w:val="N-14pt"/>
    <w:basedOn w:val="BillBasic"/>
    <w:rsid w:val="00F6712C"/>
    <w:pPr>
      <w:spacing w:before="0"/>
    </w:pPr>
    <w:rPr>
      <w:b/>
      <w:sz w:val="28"/>
    </w:rPr>
  </w:style>
  <w:style w:type="paragraph" w:customStyle="1" w:styleId="N-16pt">
    <w:name w:val="N-16pt"/>
    <w:basedOn w:val="BillBasic"/>
    <w:rsid w:val="00F6712C"/>
    <w:pPr>
      <w:spacing w:before="800"/>
    </w:pPr>
    <w:rPr>
      <w:b/>
      <w:sz w:val="32"/>
    </w:rPr>
  </w:style>
  <w:style w:type="paragraph" w:customStyle="1" w:styleId="N-line3">
    <w:name w:val="N-line3"/>
    <w:basedOn w:val="BillBasic"/>
    <w:next w:val="BillBasic"/>
    <w:rsid w:val="00F6712C"/>
    <w:pPr>
      <w:pBdr>
        <w:bottom w:val="single" w:sz="12" w:space="1" w:color="auto"/>
      </w:pBdr>
      <w:spacing w:before="60"/>
    </w:pPr>
  </w:style>
  <w:style w:type="paragraph" w:customStyle="1" w:styleId="Comment">
    <w:name w:val="Comment"/>
    <w:basedOn w:val="BillBasic"/>
    <w:rsid w:val="00F6712C"/>
    <w:pPr>
      <w:tabs>
        <w:tab w:val="left" w:pos="1800"/>
      </w:tabs>
      <w:ind w:left="1300"/>
      <w:jc w:val="left"/>
    </w:pPr>
    <w:rPr>
      <w:b/>
      <w:sz w:val="18"/>
    </w:rPr>
  </w:style>
  <w:style w:type="paragraph" w:customStyle="1" w:styleId="FooterInfo">
    <w:name w:val="FooterInfo"/>
    <w:basedOn w:val="Normal"/>
    <w:rsid w:val="00F6712C"/>
    <w:pPr>
      <w:tabs>
        <w:tab w:val="right" w:pos="7707"/>
      </w:tabs>
    </w:pPr>
    <w:rPr>
      <w:rFonts w:ascii="Arial" w:hAnsi="Arial"/>
      <w:sz w:val="18"/>
    </w:rPr>
  </w:style>
  <w:style w:type="paragraph" w:customStyle="1" w:styleId="AH1Chapter">
    <w:name w:val="A H1 Chapter"/>
    <w:basedOn w:val="BillBasicHeading"/>
    <w:next w:val="AH2Part"/>
    <w:rsid w:val="00F6712C"/>
    <w:pPr>
      <w:spacing w:before="320"/>
      <w:ind w:left="2600" w:hanging="2600"/>
      <w:outlineLvl w:val="0"/>
    </w:pPr>
    <w:rPr>
      <w:sz w:val="34"/>
    </w:rPr>
  </w:style>
  <w:style w:type="paragraph" w:customStyle="1" w:styleId="AH2Part">
    <w:name w:val="A H2 Part"/>
    <w:basedOn w:val="BillBasicHeading"/>
    <w:next w:val="AH3Div"/>
    <w:rsid w:val="00F6712C"/>
    <w:pPr>
      <w:spacing w:before="380"/>
      <w:ind w:left="2600" w:hanging="2600"/>
      <w:outlineLvl w:val="1"/>
    </w:pPr>
    <w:rPr>
      <w:sz w:val="32"/>
    </w:rPr>
  </w:style>
  <w:style w:type="paragraph" w:customStyle="1" w:styleId="AH3Div">
    <w:name w:val="A H3 Div"/>
    <w:basedOn w:val="BillBasicHeading"/>
    <w:next w:val="AH5Sec"/>
    <w:rsid w:val="00F6712C"/>
    <w:pPr>
      <w:spacing w:before="240"/>
      <w:ind w:left="2600" w:hanging="2600"/>
      <w:outlineLvl w:val="2"/>
    </w:pPr>
    <w:rPr>
      <w:sz w:val="28"/>
    </w:rPr>
  </w:style>
  <w:style w:type="paragraph" w:customStyle="1" w:styleId="AH5Sec">
    <w:name w:val="A H5 Sec"/>
    <w:basedOn w:val="BillBasicHeading"/>
    <w:next w:val="Amain"/>
    <w:rsid w:val="00F6712C"/>
    <w:pPr>
      <w:tabs>
        <w:tab w:val="clear" w:pos="2600"/>
        <w:tab w:val="left" w:pos="1100"/>
      </w:tabs>
      <w:spacing w:before="240"/>
      <w:ind w:left="1100" w:hanging="1100"/>
      <w:outlineLvl w:val="4"/>
    </w:pPr>
  </w:style>
  <w:style w:type="paragraph" w:customStyle="1" w:styleId="AH4SubDiv">
    <w:name w:val="A H4 SubDiv"/>
    <w:basedOn w:val="BillBasicHeading"/>
    <w:next w:val="AH5Sec"/>
    <w:rsid w:val="00F6712C"/>
    <w:pPr>
      <w:spacing w:before="240"/>
      <w:ind w:left="2600" w:hanging="2600"/>
      <w:outlineLvl w:val="3"/>
    </w:pPr>
    <w:rPr>
      <w:sz w:val="26"/>
    </w:rPr>
  </w:style>
  <w:style w:type="paragraph" w:customStyle="1" w:styleId="Sched-heading">
    <w:name w:val="Sched-heading"/>
    <w:basedOn w:val="BillBasicHeading"/>
    <w:next w:val="refSymb"/>
    <w:rsid w:val="00F6712C"/>
    <w:pPr>
      <w:spacing w:before="380"/>
      <w:ind w:left="2600" w:hanging="2600"/>
      <w:outlineLvl w:val="0"/>
    </w:pPr>
    <w:rPr>
      <w:sz w:val="34"/>
    </w:rPr>
  </w:style>
  <w:style w:type="paragraph" w:customStyle="1" w:styleId="ref">
    <w:name w:val="ref"/>
    <w:basedOn w:val="BillBasic"/>
    <w:next w:val="Normal"/>
    <w:rsid w:val="00F6712C"/>
    <w:pPr>
      <w:spacing w:before="60"/>
    </w:pPr>
    <w:rPr>
      <w:sz w:val="18"/>
    </w:rPr>
  </w:style>
  <w:style w:type="paragraph" w:customStyle="1" w:styleId="Sched-Part">
    <w:name w:val="Sched-Part"/>
    <w:basedOn w:val="BillBasicHeading"/>
    <w:next w:val="Sched-Form"/>
    <w:rsid w:val="00F6712C"/>
    <w:pPr>
      <w:spacing w:before="380"/>
      <w:ind w:left="2600" w:hanging="2600"/>
      <w:outlineLvl w:val="1"/>
    </w:pPr>
    <w:rPr>
      <w:sz w:val="32"/>
    </w:rPr>
  </w:style>
  <w:style w:type="paragraph" w:customStyle="1" w:styleId="ShadedSchClause">
    <w:name w:val="Shaded Sch Clause"/>
    <w:basedOn w:val="Schclauseheading"/>
    <w:next w:val="direction"/>
    <w:rsid w:val="00F6712C"/>
    <w:pPr>
      <w:shd w:val="pct25" w:color="auto" w:fill="auto"/>
      <w:outlineLvl w:val="3"/>
    </w:pPr>
  </w:style>
  <w:style w:type="paragraph" w:customStyle="1" w:styleId="direction">
    <w:name w:val="direction"/>
    <w:basedOn w:val="BillBasic"/>
    <w:next w:val="AmainreturnSymb"/>
    <w:rsid w:val="00F6712C"/>
    <w:pPr>
      <w:ind w:left="1100"/>
    </w:pPr>
    <w:rPr>
      <w:i/>
    </w:rPr>
  </w:style>
  <w:style w:type="paragraph" w:customStyle="1" w:styleId="Sched-Form">
    <w:name w:val="Sched-Form"/>
    <w:basedOn w:val="BillBasicHeading"/>
    <w:next w:val="Schclauseheading"/>
    <w:rsid w:val="00F671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6712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F6712C"/>
    <w:pPr>
      <w:spacing w:before="320"/>
      <w:ind w:left="2600" w:hanging="2600"/>
      <w:jc w:val="both"/>
      <w:outlineLvl w:val="0"/>
    </w:pPr>
    <w:rPr>
      <w:sz w:val="34"/>
    </w:rPr>
  </w:style>
  <w:style w:type="paragraph" w:styleId="TOC7">
    <w:name w:val="toc 7"/>
    <w:basedOn w:val="TOC2"/>
    <w:next w:val="Normal"/>
    <w:autoRedefine/>
    <w:uiPriority w:val="39"/>
    <w:rsid w:val="00F6712C"/>
    <w:pPr>
      <w:keepNext w:val="0"/>
      <w:spacing w:before="120"/>
    </w:pPr>
    <w:rPr>
      <w:sz w:val="20"/>
    </w:rPr>
  </w:style>
  <w:style w:type="paragraph" w:styleId="TOC2">
    <w:name w:val="toc 2"/>
    <w:basedOn w:val="Normal"/>
    <w:next w:val="Normal"/>
    <w:autoRedefine/>
    <w:uiPriority w:val="39"/>
    <w:rsid w:val="00F671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6712C"/>
    <w:pPr>
      <w:keepNext/>
      <w:tabs>
        <w:tab w:val="left" w:pos="400"/>
      </w:tabs>
      <w:spacing w:before="0"/>
      <w:jc w:val="left"/>
    </w:pPr>
    <w:rPr>
      <w:rFonts w:ascii="Arial" w:hAnsi="Arial"/>
      <w:b/>
      <w:sz w:val="28"/>
    </w:rPr>
  </w:style>
  <w:style w:type="paragraph" w:customStyle="1" w:styleId="EndNote2">
    <w:name w:val="EndNote2"/>
    <w:basedOn w:val="BillBasic"/>
    <w:rsid w:val="002D3808"/>
    <w:pPr>
      <w:keepNext/>
      <w:tabs>
        <w:tab w:val="left" w:pos="240"/>
      </w:tabs>
      <w:spacing w:before="160" w:after="80"/>
      <w:jc w:val="left"/>
    </w:pPr>
    <w:rPr>
      <w:b/>
      <w:sz w:val="18"/>
    </w:rPr>
  </w:style>
  <w:style w:type="paragraph" w:customStyle="1" w:styleId="IH1Chap">
    <w:name w:val="I H1 Chap"/>
    <w:basedOn w:val="BillBasicHeading"/>
    <w:next w:val="Normal"/>
    <w:rsid w:val="00F6712C"/>
    <w:pPr>
      <w:spacing w:before="320"/>
      <w:ind w:left="2600" w:hanging="2600"/>
    </w:pPr>
    <w:rPr>
      <w:sz w:val="34"/>
    </w:rPr>
  </w:style>
  <w:style w:type="paragraph" w:customStyle="1" w:styleId="IH2Part">
    <w:name w:val="I H2 Part"/>
    <w:basedOn w:val="BillBasicHeading"/>
    <w:next w:val="Normal"/>
    <w:rsid w:val="00F6712C"/>
    <w:pPr>
      <w:spacing w:before="380"/>
      <w:ind w:left="2600" w:hanging="2600"/>
    </w:pPr>
    <w:rPr>
      <w:sz w:val="32"/>
    </w:rPr>
  </w:style>
  <w:style w:type="paragraph" w:customStyle="1" w:styleId="IH3Div">
    <w:name w:val="I H3 Div"/>
    <w:basedOn w:val="BillBasicHeading"/>
    <w:next w:val="Normal"/>
    <w:rsid w:val="00F6712C"/>
    <w:pPr>
      <w:spacing w:before="240"/>
      <w:ind w:left="2600" w:hanging="2600"/>
    </w:pPr>
    <w:rPr>
      <w:sz w:val="28"/>
    </w:rPr>
  </w:style>
  <w:style w:type="paragraph" w:customStyle="1" w:styleId="IH5Sec">
    <w:name w:val="I H5 Sec"/>
    <w:basedOn w:val="BillBasicHeading"/>
    <w:next w:val="Normal"/>
    <w:rsid w:val="00F6712C"/>
    <w:pPr>
      <w:tabs>
        <w:tab w:val="clear" w:pos="2600"/>
        <w:tab w:val="left" w:pos="1100"/>
      </w:tabs>
      <w:spacing w:before="240"/>
      <w:ind w:left="1100" w:hanging="1100"/>
    </w:pPr>
  </w:style>
  <w:style w:type="paragraph" w:customStyle="1" w:styleId="IH4SubDiv">
    <w:name w:val="I H4 SubDiv"/>
    <w:basedOn w:val="BillBasicHeading"/>
    <w:next w:val="Normal"/>
    <w:rsid w:val="00F6712C"/>
    <w:pPr>
      <w:spacing w:before="240"/>
      <w:ind w:left="2600" w:hanging="2600"/>
      <w:jc w:val="both"/>
    </w:pPr>
    <w:rPr>
      <w:sz w:val="26"/>
    </w:rPr>
  </w:style>
  <w:style w:type="character" w:styleId="LineNumber">
    <w:name w:val="line number"/>
    <w:basedOn w:val="DefaultParagraphFont"/>
    <w:rsid w:val="00F6712C"/>
    <w:rPr>
      <w:rFonts w:ascii="Arial" w:hAnsi="Arial"/>
      <w:sz w:val="16"/>
    </w:rPr>
  </w:style>
  <w:style w:type="paragraph" w:customStyle="1" w:styleId="PageBreak">
    <w:name w:val="PageBreak"/>
    <w:basedOn w:val="Normal"/>
    <w:rsid w:val="00F6712C"/>
    <w:rPr>
      <w:sz w:val="4"/>
    </w:rPr>
  </w:style>
  <w:style w:type="paragraph" w:customStyle="1" w:styleId="04Dictionary">
    <w:name w:val="04Dictionary"/>
    <w:basedOn w:val="Normal"/>
    <w:rsid w:val="00F6712C"/>
  </w:style>
  <w:style w:type="paragraph" w:customStyle="1" w:styleId="N-line1">
    <w:name w:val="N-line1"/>
    <w:basedOn w:val="BillBasic"/>
    <w:rsid w:val="00F6712C"/>
    <w:pPr>
      <w:pBdr>
        <w:bottom w:val="single" w:sz="4" w:space="0" w:color="auto"/>
      </w:pBdr>
      <w:spacing w:before="100"/>
      <w:ind w:left="2980" w:right="3020"/>
      <w:jc w:val="center"/>
    </w:pPr>
  </w:style>
  <w:style w:type="paragraph" w:customStyle="1" w:styleId="N-line2">
    <w:name w:val="N-line2"/>
    <w:basedOn w:val="Normal"/>
    <w:rsid w:val="00F6712C"/>
    <w:pPr>
      <w:pBdr>
        <w:bottom w:val="single" w:sz="8" w:space="0" w:color="auto"/>
      </w:pBdr>
    </w:pPr>
  </w:style>
  <w:style w:type="paragraph" w:customStyle="1" w:styleId="EndNote">
    <w:name w:val="EndNote"/>
    <w:basedOn w:val="BillBasicHeading"/>
    <w:rsid w:val="00F671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6712C"/>
    <w:pPr>
      <w:tabs>
        <w:tab w:val="left" w:pos="700"/>
      </w:tabs>
      <w:spacing w:before="160"/>
      <w:ind w:left="700" w:hanging="700"/>
    </w:pPr>
    <w:rPr>
      <w:rFonts w:ascii="Arial (W1)" w:hAnsi="Arial (W1)"/>
    </w:rPr>
  </w:style>
  <w:style w:type="paragraph" w:customStyle="1" w:styleId="PenaltyHeading">
    <w:name w:val="PenaltyHeading"/>
    <w:basedOn w:val="Normal"/>
    <w:rsid w:val="00F6712C"/>
    <w:pPr>
      <w:tabs>
        <w:tab w:val="left" w:pos="1100"/>
      </w:tabs>
      <w:spacing w:before="120"/>
      <w:ind w:left="1100" w:hanging="1100"/>
    </w:pPr>
    <w:rPr>
      <w:rFonts w:ascii="Arial" w:hAnsi="Arial"/>
      <w:b/>
      <w:sz w:val="20"/>
    </w:rPr>
  </w:style>
  <w:style w:type="paragraph" w:customStyle="1" w:styleId="05EndNote">
    <w:name w:val="05EndNote"/>
    <w:basedOn w:val="Normal"/>
    <w:rsid w:val="00F6712C"/>
  </w:style>
  <w:style w:type="paragraph" w:customStyle="1" w:styleId="03Schedule">
    <w:name w:val="03Schedule"/>
    <w:basedOn w:val="Normal"/>
    <w:rsid w:val="00F6712C"/>
  </w:style>
  <w:style w:type="paragraph" w:customStyle="1" w:styleId="ISched-heading">
    <w:name w:val="I Sched-heading"/>
    <w:basedOn w:val="BillBasicHeading"/>
    <w:next w:val="Normal"/>
    <w:rsid w:val="00F6712C"/>
    <w:pPr>
      <w:spacing w:before="320"/>
      <w:ind w:left="2600" w:hanging="2600"/>
    </w:pPr>
    <w:rPr>
      <w:sz w:val="34"/>
    </w:rPr>
  </w:style>
  <w:style w:type="paragraph" w:customStyle="1" w:styleId="ISched-Part">
    <w:name w:val="I Sched-Part"/>
    <w:basedOn w:val="BillBasicHeading"/>
    <w:rsid w:val="00F6712C"/>
    <w:pPr>
      <w:spacing w:before="380"/>
      <w:ind w:left="2600" w:hanging="2600"/>
    </w:pPr>
    <w:rPr>
      <w:sz w:val="32"/>
    </w:rPr>
  </w:style>
  <w:style w:type="paragraph" w:customStyle="1" w:styleId="ISched-form">
    <w:name w:val="I Sched-form"/>
    <w:basedOn w:val="BillBasicHeading"/>
    <w:rsid w:val="00F6712C"/>
    <w:pPr>
      <w:tabs>
        <w:tab w:val="right" w:pos="7200"/>
      </w:tabs>
      <w:spacing w:before="240"/>
      <w:ind w:left="2600" w:hanging="2600"/>
    </w:pPr>
    <w:rPr>
      <w:sz w:val="28"/>
    </w:rPr>
  </w:style>
  <w:style w:type="paragraph" w:customStyle="1" w:styleId="ISchclauseheading">
    <w:name w:val="I Sch clause heading"/>
    <w:basedOn w:val="BillBasic"/>
    <w:rsid w:val="00F6712C"/>
    <w:pPr>
      <w:keepNext/>
      <w:tabs>
        <w:tab w:val="left" w:pos="1100"/>
      </w:tabs>
      <w:spacing w:before="240"/>
      <w:ind w:left="1100" w:hanging="1100"/>
      <w:jc w:val="left"/>
    </w:pPr>
    <w:rPr>
      <w:rFonts w:ascii="Arial" w:hAnsi="Arial"/>
      <w:b/>
    </w:rPr>
  </w:style>
  <w:style w:type="paragraph" w:customStyle="1" w:styleId="IMain">
    <w:name w:val="I Main"/>
    <w:basedOn w:val="Amain"/>
    <w:rsid w:val="00F6712C"/>
  </w:style>
  <w:style w:type="paragraph" w:customStyle="1" w:styleId="Ipara">
    <w:name w:val="I para"/>
    <w:basedOn w:val="Apara"/>
    <w:rsid w:val="00F6712C"/>
    <w:pPr>
      <w:outlineLvl w:val="9"/>
    </w:pPr>
  </w:style>
  <w:style w:type="paragraph" w:customStyle="1" w:styleId="Isubpara">
    <w:name w:val="I subpara"/>
    <w:basedOn w:val="Asubpara"/>
    <w:rsid w:val="00F671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6712C"/>
    <w:pPr>
      <w:tabs>
        <w:tab w:val="clear" w:pos="2400"/>
        <w:tab w:val="clear" w:pos="2600"/>
        <w:tab w:val="right" w:pos="2460"/>
        <w:tab w:val="left" w:pos="2660"/>
      </w:tabs>
      <w:ind w:left="2660" w:hanging="2660"/>
    </w:pPr>
  </w:style>
  <w:style w:type="character" w:customStyle="1" w:styleId="CharSectNo">
    <w:name w:val="CharSectNo"/>
    <w:basedOn w:val="DefaultParagraphFont"/>
    <w:rsid w:val="00F6712C"/>
  </w:style>
  <w:style w:type="character" w:customStyle="1" w:styleId="CharDivNo">
    <w:name w:val="CharDivNo"/>
    <w:basedOn w:val="DefaultParagraphFont"/>
    <w:rsid w:val="00F6712C"/>
  </w:style>
  <w:style w:type="character" w:customStyle="1" w:styleId="CharDivText">
    <w:name w:val="CharDivText"/>
    <w:basedOn w:val="DefaultParagraphFont"/>
    <w:rsid w:val="00F6712C"/>
  </w:style>
  <w:style w:type="character" w:customStyle="1" w:styleId="CharPartNo">
    <w:name w:val="CharPartNo"/>
    <w:basedOn w:val="DefaultParagraphFont"/>
    <w:rsid w:val="00F6712C"/>
  </w:style>
  <w:style w:type="paragraph" w:customStyle="1" w:styleId="Placeholder">
    <w:name w:val="Placeholder"/>
    <w:basedOn w:val="Normal"/>
    <w:rsid w:val="00F6712C"/>
    <w:rPr>
      <w:sz w:val="10"/>
    </w:rPr>
  </w:style>
  <w:style w:type="paragraph" w:styleId="PlainText">
    <w:name w:val="Plain Text"/>
    <w:basedOn w:val="Normal"/>
    <w:rsid w:val="00F6712C"/>
    <w:rPr>
      <w:rFonts w:ascii="Courier New" w:hAnsi="Courier New"/>
      <w:sz w:val="20"/>
    </w:rPr>
  </w:style>
  <w:style w:type="character" w:customStyle="1" w:styleId="CharChapNo">
    <w:name w:val="CharChapNo"/>
    <w:basedOn w:val="DefaultParagraphFont"/>
    <w:rsid w:val="00F6712C"/>
  </w:style>
  <w:style w:type="character" w:customStyle="1" w:styleId="CharChapText">
    <w:name w:val="CharChapText"/>
    <w:basedOn w:val="DefaultParagraphFont"/>
    <w:rsid w:val="00F6712C"/>
  </w:style>
  <w:style w:type="character" w:customStyle="1" w:styleId="CharPartText">
    <w:name w:val="CharPartText"/>
    <w:basedOn w:val="DefaultParagraphFont"/>
    <w:rsid w:val="00F6712C"/>
  </w:style>
  <w:style w:type="paragraph" w:styleId="TOC1">
    <w:name w:val="toc 1"/>
    <w:basedOn w:val="Normal"/>
    <w:next w:val="Normal"/>
    <w:autoRedefine/>
    <w:rsid w:val="00F671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F671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F671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671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6712C"/>
  </w:style>
  <w:style w:type="paragraph" w:styleId="Title">
    <w:name w:val="Title"/>
    <w:basedOn w:val="Normal"/>
    <w:qFormat/>
    <w:rsid w:val="002D3808"/>
    <w:pPr>
      <w:spacing w:before="240" w:after="60"/>
      <w:jc w:val="center"/>
      <w:outlineLvl w:val="0"/>
    </w:pPr>
    <w:rPr>
      <w:rFonts w:ascii="Arial" w:hAnsi="Arial"/>
      <w:b/>
      <w:kern w:val="28"/>
      <w:sz w:val="32"/>
    </w:rPr>
  </w:style>
  <w:style w:type="paragraph" w:styleId="Signature">
    <w:name w:val="Signature"/>
    <w:basedOn w:val="Normal"/>
    <w:rsid w:val="00F6712C"/>
    <w:pPr>
      <w:ind w:left="4252"/>
    </w:pPr>
  </w:style>
  <w:style w:type="paragraph" w:customStyle="1" w:styleId="ActNo">
    <w:name w:val="ActNo"/>
    <w:basedOn w:val="BillBasicHeading"/>
    <w:rsid w:val="00F6712C"/>
    <w:pPr>
      <w:keepNext w:val="0"/>
      <w:tabs>
        <w:tab w:val="clear" w:pos="2600"/>
      </w:tabs>
      <w:spacing w:before="220"/>
    </w:pPr>
  </w:style>
  <w:style w:type="paragraph" w:customStyle="1" w:styleId="aParaNote">
    <w:name w:val="aParaNote"/>
    <w:basedOn w:val="BillBasic"/>
    <w:rsid w:val="00F6712C"/>
    <w:pPr>
      <w:ind w:left="2840" w:hanging="1240"/>
    </w:pPr>
    <w:rPr>
      <w:sz w:val="20"/>
    </w:rPr>
  </w:style>
  <w:style w:type="paragraph" w:customStyle="1" w:styleId="aExamNum">
    <w:name w:val="aExamNum"/>
    <w:basedOn w:val="aExam"/>
    <w:rsid w:val="00F6712C"/>
    <w:pPr>
      <w:ind w:left="1500" w:hanging="400"/>
    </w:pPr>
  </w:style>
  <w:style w:type="paragraph" w:customStyle="1" w:styleId="LongTitle">
    <w:name w:val="LongTitle"/>
    <w:basedOn w:val="BillBasic"/>
    <w:rsid w:val="00F6712C"/>
    <w:pPr>
      <w:spacing w:before="300"/>
    </w:pPr>
  </w:style>
  <w:style w:type="paragraph" w:customStyle="1" w:styleId="Minister">
    <w:name w:val="Minister"/>
    <w:basedOn w:val="BillBasic"/>
    <w:rsid w:val="00F6712C"/>
    <w:pPr>
      <w:spacing w:before="640"/>
      <w:jc w:val="right"/>
    </w:pPr>
    <w:rPr>
      <w:caps/>
    </w:rPr>
  </w:style>
  <w:style w:type="paragraph" w:customStyle="1" w:styleId="DateLine">
    <w:name w:val="DateLine"/>
    <w:basedOn w:val="BillBasic"/>
    <w:rsid w:val="00F6712C"/>
    <w:pPr>
      <w:tabs>
        <w:tab w:val="left" w:pos="4320"/>
      </w:tabs>
    </w:pPr>
  </w:style>
  <w:style w:type="paragraph" w:customStyle="1" w:styleId="madeunder">
    <w:name w:val="made under"/>
    <w:basedOn w:val="BillBasic"/>
    <w:rsid w:val="00F6712C"/>
    <w:pPr>
      <w:spacing w:before="240"/>
    </w:pPr>
  </w:style>
  <w:style w:type="paragraph" w:customStyle="1" w:styleId="EndNoteSubHeading">
    <w:name w:val="EndNoteSubHeading"/>
    <w:basedOn w:val="Normal"/>
    <w:next w:val="EndNoteText"/>
    <w:rsid w:val="002D3808"/>
    <w:pPr>
      <w:keepNext/>
      <w:tabs>
        <w:tab w:val="left" w:pos="700"/>
      </w:tabs>
      <w:spacing w:before="120"/>
      <w:ind w:left="700" w:hanging="700"/>
    </w:pPr>
    <w:rPr>
      <w:rFonts w:ascii="Arial" w:hAnsi="Arial"/>
      <w:b/>
      <w:sz w:val="20"/>
    </w:rPr>
  </w:style>
  <w:style w:type="paragraph" w:customStyle="1" w:styleId="EndNoteText">
    <w:name w:val="EndNoteText"/>
    <w:basedOn w:val="BillBasic"/>
    <w:rsid w:val="00F6712C"/>
    <w:pPr>
      <w:tabs>
        <w:tab w:val="left" w:pos="700"/>
        <w:tab w:val="right" w:pos="6160"/>
      </w:tabs>
      <w:spacing w:before="80"/>
      <w:ind w:left="700" w:hanging="700"/>
    </w:pPr>
    <w:rPr>
      <w:sz w:val="20"/>
    </w:rPr>
  </w:style>
  <w:style w:type="paragraph" w:customStyle="1" w:styleId="BillBasicItalics">
    <w:name w:val="BillBasicItalics"/>
    <w:basedOn w:val="BillBasic"/>
    <w:rsid w:val="00F6712C"/>
    <w:rPr>
      <w:i/>
    </w:rPr>
  </w:style>
  <w:style w:type="paragraph" w:customStyle="1" w:styleId="00SigningPage">
    <w:name w:val="00SigningPage"/>
    <w:basedOn w:val="Normal"/>
    <w:rsid w:val="00F6712C"/>
  </w:style>
  <w:style w:type="paragraph" w:customStyle="1" w:styleId="Aparareturn">
    <w:name w:val="A para return"/>
    <w:basedOn w:val="BillBasic"/>
    <w:rsid w:val="00F6712C"/>
    <w:pPr>
      <w:ind w:left="1600"/>
    </w:pPr>
  </w:style>
  <w:style w:type="paragraph" w:customStyle="1" w:styleId="Asubparareturn">
    <w:name w:val="A subpara return"/>
    <w:basedOn w:val="BillBasic"/>
    <w:rsid w:val="00F6712C"/>
    <w:pPr>
      <w:ind w:left="2100"/>
    </w:pPr>
  </w:style>
  <w:style w:type="paragraph" w:customStyle="1" w:styleId="CommentNum">
    <w:name w:val="CommentNum"/>
    <w:basedOn w:val="Comment"/>
    <w:rsid w:val="00F6712C"/>
    <w:pPr>
      <w:ind w:left="1800" w:hanging="1800"/>
    </w:pPr>
  </w:style>
  <w:style w:type="paragraph" w:styleId="TOC8">
    <w:name w:val="toc 8"/>
    <w:basedOn w:val="TOC3"/>
    <w:next w:val="Normal"/>
    <w:autoRedefine/>
    <w:rsid w:val="00F6712C"/>
    <w:pPr>
      <w:keepNext w:val="0"/>
      <w:spacing w:before="120"/>
    </w:pPr>
  </w:style>
  <w:style w:type="paragraph" w:customStyle="1" w:styleId="Judges">
    <w:name w:val="Judges"/>
    <w:basedOn w:val="Minister"/>
    <w:rsid w:val="00F6712C"/>
    <w:pPr>
      <w:spacing w:before="180"/>
    </w:pPr>
  </w:style>
  <w:style w:type="paragraph" w:customStyle="1" w:styleId="BillFor">
    <w:name w:val="BillFor"/>
    <w:basedOn w:val="BillBasicHeading"/>
    <w:rsid w:val="00F6712C"/>
    <w:pPr>
      <w:keepNext w:val="0"/>
      <w:spacing w:before="320"/>
      <w:jc w:val="both"/>
    </w:pPr>
    <w:rPr>
      <w:sz w:val="28"/>
    </w:rPr>
  </w:style>
  <w:style w:type="paragraph" w:customStyle="1" w:styleId="draft">
    <w:name w:val="draft"/>
    <w:basedOn w:val="Normal"/>
    <w:rsid w:val="00F671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6712C"/>
    <w:pPr>
      <w:spacing w:line="260" w:lineRule="atLeast"/>
      <w:jc w:val="center"/>
    </w:pPr>
  </w:style>
  <w:style w:type="paragraph" w:customStyle="1" w:styleId="Amainbullet">
    <w:name w:val="A main bullet"/>
    <w:basedOn w:val="BillBasic"/>
    <w:rsid w:val="00F6712C"/>
    <w:pPr>
      <w:spacing w:before="60"/>
      <w:ind w:left="1500" w:hanging="400"/>
    </w:pPr>
  </w:style>
  <w:style w:type="paragraph" w:customStyle="1" w:styleId="Aparabullet">
    <w:name w:val="A para bullet"/>
    <w:basedOn w:val="BillBasic"/>
    <w:rsid w:val="00F6712C"/>
    <w:pPr>
      <w:spacing w:before="60"/>
      <w:ind w:left="2000" w:hanging="400"/>
    </w:pPr>
  </w:style>
  <w:style w:type="paragraph" w:customStyle="1" w:styleId="Asubparabullet">
    <w:name w:val="A subpara bullet"/>
    <w:basedOn w:val="BillBasic"/>
    <w:rsid w:val="00F6712C"/>
    <w:pPr>
      <w:spacing w:before="60"/>
      <w:ind w:left="2540" w:hanging="400"/>
    </w:pPr>
  </w:style>
  <w:style w:type="paragraph" w:customStyle="1" w:styleId="aDefpara">
    <w:name w:val="aDef para"/>
    <w:basedOn w:val="Apara"/>
    <w:rsid w:val="00F6712C"/>
  </w:style>
  <w:style w:type="paragraph" w:customStyle="1" w:styleId="aDefsubpara">
    <w:name w:val="aDef subpara"/>
    <w:basedOn w:val="Asubpara"/>
    <w:rsid w:val="00F6712C"/>
  </w:style>
  <w:style w:type="paragraph" w:customStyle="1" w:styleId="Idefpara">
    <w:name w:val="I def para"/>
    <w:basedOn w:val="Ipara"/>
    <w:rsid w:val="00F6712C"/>
  </w:style>
  <w:style w:type="paragraph" w:customStyle="1" w:styleId="Idefsubpara">
    <w:name w:val="I def subpara"/>
    <w:basedOn w:val="Isubpara"/>
    <w:rsid w:val="00F6712C"/>
  </w:style>
  <w:style w:type="paragraph" w:customStyle="1" w:styleId="Notified">
    <w:name w:val="Notified"/>
    <w:basedOn w:val="BillBasic"/>
    <w:rsid w:val="00F6712C"/>
    <w:pPr>
      <w:spacing w:before="360"/>
      <w:jc w:val="right"/>
    </w:pPr>
    <w:rPr>
      <w:i/>
    </w:rPr>
  </w:style>
  <w:style w:type="paragraph" w:customStyle="1" w:styleId="03ScheduleLandscape">
    <w:name w:val="03ScheduleLandscape"/>
    <w:basedOn w:val="Normal"/>
    <w:rsid w:val="00F6712C"/>
  </w:style>
  <w:style w:type="paragraph" w:customStyle="1" w:styleId="IDict-Heading">
    <w:name w:val="I Dict-Heading"/>
    <w:basedOn w:val="BillBasicHeading"/>
    <w:rsid w:val="00F6712C"/>
    <w:pPr>
      <w:spacing w:before="320"/>
      <w:ind w:left="2600" w:hanging="2600"/>
      <w:jc w:val="both"/>
    </w:pPr>
    <w:rPr>
      <w:sz w:val="34"/>
    </w:rPr>
  </w:style>
  <w:style w:type="paragraph" w:customStyle="1" w:styleId="02TextLandscape">
    <w:name w:val="02TextLandscape"/>
    <w:basedOn w:val="Normal"/>
    <w:rsid w:val="00F6712C"/>
  </w:style>
  <w:style w:type="paragraph" w:styleId="Salutation">
    <w:name w:val="Salutation"/>
    <w:basedOn w:val="Normal"/>
    <w:next w:val="Normal"/>
    <w:semiHidden/>
    <w:rsid w:val="002D3808"/>
  </w:style>
  <w:style w:type="paragraph" w:customStyle="1" w:styleId="aNoteBullet">
    <w:name w:val="aNoteBullet"/>
    <w:basedOn w:val="aNoteSymb"/>
    <w:rsid w:val="00F6712C"/>
    <w:pPr>
      <w:tabs>
        <w:tab w:val="left" w:pos="2200"/>
      </w:tabs>
      <w:spacing w:before="60"/>
      <w:ind w:left="2600" w:hanging="700"/>
    </w:pPr>
  </w:style>
  <w:style w:type="paragraph" w:customStyle="1" w:styleId="aParaNoteBullet">
    <w:name w:val="aParaNoteBullet"/>
    <w:basedOn w:val="aParaNote"/>
    <w:rsid w:val="00F6712C"/>
    <w:pPr>
      <w:tabs>
        <w:tab w:val="left" w:pos="2700"/>
      </w:tabs>
      <w:spacing w:before="60"/>
      <w:ind w:left="3100" w:hanging="700"/>
    </w:pPr>
  </w:style>
  <w:style w:type="paragraph" w:customStyle="1" w:styleId="MinisterWord">
    <w:name w:val="MinisterWord"/>
    <w:basedOn w:val="Normal"/>
    <w:rsid w:val="00F6712C"/>
    <w:pPr>
      <w:spacing w:before="60"/>
      <w:jc w:val="right"/>
    </w:pPr>
  </w:style>
  <w:style w:type="paragraph" w:customStyle="1" w:styleId="aExamPara">
    <w:name w:val="aExamPara"/>
    <w:basedOn w:val="aExam"/>
    <w:rsid w:val="00F6712C"/>
    <w:pPr>
      <w:tabs>
        <w:tab w:val="right" w:pos="1720"/>
        <w:tab w:val="left" w:pos="2000"/>
        <w:tab w:val="left" w:pos="2300"/>
      </w:tabs>
      <w:ind w:left="2400" w:hanging="1300"/>
    </w:pPr>
  </w:style>
  <w:style w:type="paragraph" w:customStyle="1" w:styleId="aExamNumText">
    <w:name w:val="aExamNumText"/>
    <w:basedOn w:val="aExam"/>
    <w:rsid w:val="00F6712C"/>
    <w:pPr>
      <w:ind w:left="1500"/>
    </w:pPr>
  </w:style>
  <w:style w:type="paragraph" w:customStyle="1" w:styleId="aExamBullet">
    <w:name w:val="aExamBullet"/>
    <w:basedOn w:val="aExam"/>
    <w:rsid w:val="00F6712C"/>
    <w:pPr>
      <w:tabs>
        <w:tab w:val="left" w:pos="1500"/>
        <w:tab w:val="left" w:pos="2300"/>
      </w:tabs>
      <w:ind w:left="1900" w:hanging="800"/>
    </w:pPr>
  </w:style>
  <w:style w:type="paragraph" w:customStyle="1" w:styleId="aNotePara">
    <w:name w:val="aNotePara"/>
    <w:basedOn w:val="aNote"/>
    <w:rsid w:val="00F6712C"/>
    <w:pPr>
      <w:tabs>
        <w:tab w:val="right" w:pos="2140"/>
        <w:tab w:val="left" w:pos="2400"/>
      </w:tabs>
      <w:spacing w:before="60"/>
      <w:ind w:left="2400" w:hanging="1300"/>
    </w:pPr>
  </w:style>
  <w:style w:type="paragraph" w:customStyle="1" w:styleId="aExplanHeading">
    <w:name w:val="aExplanHeading"/>
    <w:basedOn w:val="BillBasicHeading"/>
    <w:next w:val="Normal"/>
    <w:rsid w:val="00F6712C"/>
    <w:rPr>
      <w:rFonts w:ascii="Arial (W1)" w:hAnsi="Arial (W1)"/>
      <w:sz w:val="18"/>
    </w:rPr>
  </w:style>
  <w:style w:type="paragraph" w:customStyle="1" w:styleId="aExplanText">
    <w:name w:val="aExplanText"/>
    <w:basedOn w:val="BillBasic"/>
    <w:rsid w:val="00F6712C"/>
    <w:rPr>
      <w:sz w:val="20"/>
    </w:rPr>
  </w:style>
  <w:style w:type="paragraph" w:customStyle="1" w:styleId="aParaNotePara">
    <w:name w:val="aParaNotePara"/>
    <w:basedOn w:val="aNoteParaSymb"/>
    <w:rsid w:val="00F6712C"/>
    <w:pPr>
      <w:tabs>
        <w:tab w:val="clear" w:pos="2140"/>
        <w:tab w:val="clear" w:pos="2400"/>
        <w:tab w:val="right" w:pos="2644"/>
      </w:tabs>
      <w:ind w:left="3320" w:hanging="1720"/>
    </w:pPr>
  </w:style>
  <w:style w:type="character" w:customStyle="1" w:styleId="charBold">
    <w:name w:val="charBold"/>
    <w:basedOn w:val="DefaultParagraphFont"/>
    <w:rsid w:val="00F6712C"/>
    <w:rPr>
      <w:b/>
    </w:rPr>
  </w:style>
  <w:style w:type="character" w:customStyle="1" w:styleId="charBoldItals">
    <w:name w:val="charBoldItals"/>
    <w:basedOn w:val="DefaultParagraphFont"/>
    <w:rsid w:val="00F6712C"/>
    <w:rPr>
      <w:b/>
      <w:i/>
    </w:rPr>
  </w:style>
  <w:style w:type="character" w:customStyle="1" w:styleId="charItals">
    <w:name w:val="charItals"/>
    <w:basedOn w:val="DefaultParagraphFont"/>
    <w:rsid w:val="00F6712C"/>
    <w:rPr>
      <w:i/>
    </w:rPr>
  </w:style>
  <w:style w:type="character" w:customStyle="1" w:styleId="charUnderline">
    <w:name w:val="charUnderline"/>
    <w:basedOn w:val="DefaultParagraphFont"/>
    <w:rsid w:val="00F6712C"/>
    <w:rPr>
      <w:u w:val="single"/>
    </w:rPr>
  </w:style>
  <w:style w:type="paragraph" w:customStyle="1" w:styleId="TableHd">
    <w:name w:val="TableHd"/>
    <w:basedOn w:val="Normal"/>
    <w:rsid w:val="00F6712C"/>
    <w:pPr>
      <w:keepNext/>
      <w:spacing w:before="300"/>
      <w:ind w:left="1200" w:hanging="1200"/>
    </w:pPr>
    <w:rPr>
      <w:rFonts w:ascii="Arial" w:hAnsi="Arial"/>
      <w:b/>
      <w:sz w:val="20"/>
    </w:rPr>
  </w:style>
  <w:style w:type="paragraph" w:customStyle="1" w:styleId="TableColHd">
    <w:name w:val="TableColHd"/>
    <w:basedOn w:val="Normal"/>
    <w:rsid w:val="00F6712C"/>
    <w:pPr>
      <w:keepNext/>
      <w:spacing w:after="60"/>
    </w:pPr>
    <w:rPr>
      <w:rFonts w:ascii="Arial" w:hAnsi="Arial"/>
      <w:b/>
      <w:sz w:val="18"/>
    </w:rPr>
  </w:style>
  <w:style w:type="paragraph" w:customStyle="1" w:styleId="PenaltyPara">
    <w:name w:val="PenaltyPara"/>
    <w:basedOn w:val="Normal"/>
    <w:rsid w:val="00F6712C"/>
    <w:pPr>
      <w:tabs>
        <w:tab w:val="right" w:pos="1360"/>
      </w:tabs>
      <w:spacing w:before="60"/>
      <w:ind w:left="1600" w:hanging="1600"/>
      <w:jc w:val="both"/>
    </w:pPr>
  </w:style>
  <w:style w:type="paragraph" w:customStyle="1" w:styleId="tablepara">
    <w:name w:val="table para"/>
    <w:basedOn w:val="Normal"/>
    <w:rsid w:val="00F6712C"/>
    <w:pPr>
      <w:tabs>
        <w:tab w:val="right" w:pos="800"/>
        <w:tab w:val="left" w:pos="1100"/>
      </w:tabs>
      <w:spacing w:before="80" w:after="60"/>
      <w:ind w:left="1100" w:hanging="1100"/>
    </w:pPr>
  </w:style>
  <w:style w:type="paragraph" w:customStyle="1" w:styleId="tablesubpara">
    <w:name w:val="table subpara"/>
    <w:basedOn w:val="Normal"/>
    <w:rsid w:val="00F6712C"/>
    <w:pPr>
      <w:tabs>
        <w:tab w:val="right" w:pos="1500"/>
        <w:tab w:val="left" w:pos="1800"/>
      </w:tabs>
      <w:spacing w:before="80" w:after="60"/>
      <w:ind w:left="1800" w:hanging="1800"/>
    </w:pPr>
  </w:style>
  <w:style w:type="paragraph" w:customStyle="1" w:styleId="TableText">
    <w:name w:val="TableText"/>
    <w:basedOn w:val="Normal"/>
    <w:rsid w:val="00F6712C"/>
    <w:pPr>
      <w:spacing w:before="60" w:after="60"/>
    </w:pPr>
  </w:style>
  <w:style w:type="paragraph" w:customStyle="1" w:styleId="IshadedH5Sec">
    <w:name w:val="I shaded H5 Sec"/>
    <w:basedOn w:val="AH5Sec"/>
    <w:rsid w:val="00F6712C"/>
    <w:pPr>
      <w:shd w:val="pct25" w:color="auto" w:fill="auto"/>
      <w:outlineLvl w:val="9"/>
    </w:pPr>
  </w:style>
  <w:style w:type="paragraph" w:customStyle="1" w:styleId="IshadedSchClause">
    <w:name w:val="I shaded Sch Clause"/>
    <w:basedOn w:val="IshadedH5Sec"/>
    <w:rsid w:val="00F6712C"/>
  </w:style>
  <w:style w:type="paragraph" w:customStyle="1" w:styleId="Penalty">
    <w:name w:val="Penalty"/>
    <w:basedOn w:val="Amainreturn"/>
    <w:rsid w:val="00F6712C"/>
  </w:style>
  <w:style w:type="paragraph" w:customStyle="1" w:styleId="aNoteText">
    <w:name w:val="aNoteText"/>
    <w:basedOn w:val="aNoteSymb"/>
    <w:rsid w:val="00F6712C"/>
    <w:pPr>
      <w:spacing w:before="60"/>
      <w:ind w:firstLine="0"/>
    </w:pPr>
  </w:style>
  <w:style w:type="paragraph" w:customStyle="1" w:styleId="BillName0">
    <w:name w:val="BillName"/>
    <w:basedOn w:val="BillBasicHeading"/>
    <w:rsid w:val="002D3808"/>
    <w:pPr>
      <w:spacing w:before="1220" w:after="100"/>
    </w:pPr>
    <w:rPr>
      <w:b w:val="0"/>
      <w:sz w:val="40"/>
    </w:rPr>
  </w:style>
  <w:style w:type="paragraph" w:customStyle="1" w:styleId="Letterhead">
    <w:name w:val="Letterhead"/>
    <w:rsid w:val="002D3808"/>
    <w:pPr>
      <w:widowControl w:val="0"/>
      <w:spacing w:after="180"/>
      <w:jc w:val="right"/>
    </w:pPr>
    <w:rPr>
      <w:rFonts w:ascii="Arial" w:hAnsi="Arial"/>
      <w:sz w:val="32"/>
      <w:lang w:eastAsia="en-US"/>
    </w:rPr>
  </w:style>
  <w:style w:type="character" w:styleId="PageNumber">
    <w:name w:val="page number"/>
    <w:basedOn w:val="DefaultParagraphFont"/>
    <w:rsid w:val="00F6712C"/>
  </w:style>
  <w:style w:type="paragraph" w:customStyle="1" w:styleId="Status">
    <w:name w:val="Status"/>
    <w:basedOn w:val="Normal"/>
    <w:rsid w:val="00F6712C"/>
    <w:pPr>
      <w:spacing w:before="280"/>
      <w:jc w:val="center"/>
    </w:pPr>
    <w:rPr>
      <w:rFonts w:ascii="Arial" w:hAnsi="Arial"/>
      <w:sz w:val="14"/>
    </w:rPr>
  </w:style>
  <w:style w:type="paragraph" w:customStyle="1" w:styleId="Sched-Form-18Space">
    <w:name w:val="Sched-Form-18Space"/>
    <w:basedOn w:val="Normal"/>
    <w:rsid w:val="00F6712C"/>
    <w:pPr>
      <w:spacing w:before="360" w:after="60"/>
    </w:pPr>
    <w:rPr>
      <w:sz w:val="22"/>
    </w:rPr>
  </w:style>
  <w:style w:type="paragraph" w:customStyle="1" w:styleId="AH1ChapterSymb">
    <w:name w:val="A H1 Chapter Symb"/>
    <w:basedOn w:val="AH1Chapter"/>
    <w:next w:val="AH2Part"/>
    <w:rsid w:val="00F6712C"/>
    <w:pPr>
      <w:tabs>
        <w:tab w:val="clear" w:pos="2600"/>
        <w:tab w:val="left" w:pos="0"/>
      </w:tabs>
      <w:ind w:left="2480" w:hanging="2960"/>
    </w:pPr>
  </w:style>
  <w:style w:type="paragraph" w:customStyle="1" w:styleId="EndnotesAbbrev">
    <w:name w:val="EndnotesAbbrev"/>
    <w:basedOn w:val="Normal"/>
    <w:rsid w:val="00F6712C"/>
    <w:pPr>
      <w:spacing w:before="20"/>
    </w:pPr>
    <w:rPr>
      <w:rFonts w:ascii="Arial" w:hAnsi="Arial"/>
      <w:color w:val="000000"/>
      <w:sz w:val="16"/>
    </w:rPr>
  </w:style>
  <w:style w:type="paragraph" w:customStyle="1" w:styleId="RepubNo">
    <w:name w:val="RepubNo"/>
    <w:basedOn w:val="BillBasicHeading"/>
    <w:rsid w:val="00F6712C"/>
    <w:pPr>
      <w:keepNext w:val="0"/>
      <w:spacing w:before="600"/>
      <w:jc w:val="both"/>
    </w:pPr>
    <w:rPr>
      <w:sz w:val="26"/>
    </w:rPr>
  </w:style>
  <w:style w:type="paragraph" w:customStyle="1" w:styleId="NewAct">
    <w:name w:val="New Act"/>
    <w:basedOn w:val="Normal"/>
    <w:next w:val="Actdetails"/>
    <w:link w:val="NewActChar"/>
    <w:rsid w:val="00F6712C"/>
    <w:pPr>
      <w:keepNext/>
      <w:spacing w:before="180"/>
      <w:ind w:left="1100"/>
    </w:pPr>
    <w:rPr>
      <w:rFonts w:ascii="Arial" w:hAnsi="Arial"/>
      <w:b/>
      <w:sz w:val="20"/>
    </w:rPr>
  </w:style>
  <w:style w:type="paragraph" w:customStyle="1" w:styleId="CoverInForce">
    <w:name w:val="CoverInForce"/>
    <w:basedOn w:val="BillBasicHeading"/>
    <w:rsid w:val="00F6712C"/>
    <w:pPr>
      <w:keepNext w:val="0"/>
      <w:spacing w:before="400"/>
    </w:pPr>
    <w:rPr>
      <w:b w:val="0"/>
    </w:rPr>
  </w:style>
  <w:style w:type="paragraph" w:styleId="Subtitle">
    <w:name w:val="Subtitle"/>
    <w:basedOn w:val="Normal"/>
    <w:qFormat/>
    <w:rsid w:val="00F6712C"/>
    <w:pPr>
      <w:spacing w:after="60"/>
      <w:jc w:val="center"/>
      <w:outlineLvl w:val="1"/>
    </w:pPr>
    <w:rPr>
      <w:rFonts w:ascii="Arial" w:hAnsi="Arial"/>
    </w:rPr>
  </w:style>
  <w:style w:type="paragraph" w:customStyle="1" w:styleId="CoverActName">
    <w:name w:val="CoverActName"/>
    <w:basedOn w:val="BillBasicHeading"/>
    <w:rsid w:val="00F6712C"/>
    <w:pPr>
      <w:keepNext w:val="0"/>
      <w:spacing w:before="260"/>
    </w:pPr>
  </w:style>
  <w:style w:type="paragraph" w:customStyle="1" w:styleId="FormRule">
    <w:name w:val="FormRule"/>
    <w:basedOn w:val="Normal"/>
    <w:rsid w:val="00F6712C"/>
    <w:pPr>
      <w:pBdr>
        <w:top w:val="single" w:sz="4" w:space="1" w:color="auto"/>
      </w:pBdr>
      <w:spacing w:before="160" w:after="40"/>
      <w:ind w:left="3220" w:right="3260"/>
    </w:pPr>
    <w:rPr>
      <w:sz w:val="8"/>
    </w:rPr>
  </w:style>
  <w:style w:type="paragraph" w:customStyle="1" w:styleId="SchSubClause">
    <w:name w:val="Sch SubClause"/>
    <w:basedOn w:val="Schclauseheading"/>
    <w:rsid w:val="00F6712C"/>
    <w:rPr>
      <w:b w:val="0"/>
    </w:rPr>
  </w:style>
  <w:style w:type="paragraph" w:customStyle="1" w:styleId="Endnote20">
    <w:name w:val="Endnote2"/>
    <w:basedOn w:val="Normal"/>
    <w:rsid w:val="00F6712C"/>
    <w:pPr>
      <w:keepNext/>
      <w:tabs>
        <w:tab w:val="left" w:pos="1100"/>
      </w:tabs>
      <w:spacing w:before="360"/>
    </w:pPr>
    <w:rPr>
      <w:rFonts w:ascii="Arial" w:hAnsi="Arial"/>
      <w:b/>
    </w:rPr>
  </w:style>
  <w:style w:type="paragraph" w:customStyle="1" w:styleId="Actdetails">
    <w:name w:val="Act details"/>
    <w:basedOn w:val="Normal"/>
    <w:rsid w:val="00F6712C"/>
    <w:pPr>
      <w:spacing w:before="20"/>
      <w:ind w:left="1400"/>
    </w:pPr>
    <w:rPr>
      <w:rFonts w:ascii="Arial" w:hAnsi="Arial"/>
      <w:sz w:val="20"/>
    </w:rPr>
  </w:style>
  <w:style w:type="paragraph" w:customStyle="1" w:styleId="Asamby">
    <w:name w:val="As am by"/>
    <w:basedOn w:val="Normal"/>
    <w:next w:val="Normal"/>
    <w:rsid w:val="00F6712C"/>
    <w:pPr>
      <w:spacing w:before="240"/>
      <w:ind w:left="1100"/>
    </w:pPr>
    <w:rPr>
      <w:rFonts w:ascii="Arial" w:hAnsi="Arial"/>
      <w:sz w:val="20"/>
    </w:rPr>
  </w:style>
  <w:style w:type="paragraph" w:customStyle="1" w:styleId="AmdtsEntries">
    <w:name w:val="AmdtsEntries"/>
    <w:basedOn w:val="BillBasicHeading"/>
    <w:rsid w:val="00F671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F6712C"/>
    <w:pPr>
      <w:tabs>
        <w:tab w:val="clear" w:pos="2600"/>
        <w:tab w:val="left" w:pos="0"/>
      </w:tabs>
      <w:ind w:left="2480" w:hanging="2960"/>
    </w:pPr>
  </w:style>
  <w:style w:type="paragraph" w:customStyle="1" w:styleId="AmdtsEntryHd">
    <w:name w:val="AmdtsEntryHd"/>
    <w:basedOn w:val="BillBasicHeading"/>
    <w:next w:val="AmdtsEntries"/>
    <w:rsid w:val="00F6712C"/>
    <w:pPr>
      <w:tabs>
        <w:tab w:val="clear" w:pos="2600"/>
      </w:tabs>
      <w:spacing w:before="120"/>
      <w:ind w:left="1100"/>
    </w:pPr>
    <w:rPr>
      <w:sz w:val="18"/>
    </w:rPr>
  </w:style>
  <w:style w:type="paragraph" w:customStyle="1" w:styleId="EndNoteParas">
    <w:name w:val="EndNoteParas"/>
    <w:basedOn w:val="EndNoteTextEPS"/>
    <w:rsid w:val="00F6712C"/>
    <w:pPr>
      <w:tabs>
        <w:tab w:val="right" w:pos="1432"/>
      </w:tabs>
      <w:ind w:left="1840" w:hanging="1840"/>
    </w:pPr>
  </w:style>
  <w:style w:type="paragraph" w:customStyle="1" w:styleId="NewReg">
    <w:name w:val="New Reg"/>
    <w:basedOn w:val="NewAct"/>
    <w:next w:val="Actdetails"/>
    <w:rsid w:val="00F6712C"/>
  </w:style>
  <w:style w:type="paragraph" w:customStyle="1" w:styleId="Endnote3">
    <w:name w:val="Endnote3"/>
    <w:basedOn w:val="Normal"/>
    <w:rsid w:val="00F671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F6712C"/>
  </w:style>
  <w:style w:type="character" w:customStyle="1" w:styleId="charTableText">
    <w:name w:val="charTableText"/>
    <w:basedOn w:val="DefaultParagraphFont"/>
    <w:rsid w:val="00F6712C"/>
  </w:style>
  <w:style w:type="paragraph" w:customStyle="1" w:styleId="EndNoteTextEPS">
    <w:name w:val="EndNoteTextEPS"/>
    <w:basedOn w:val="Normal"/>
    <w:rsid w:val="00F6712C"/>
    <w:pPr>
      <w:spacing w:before="60"/>
      <w:ind w:left="1100"/>
      <w:jc w:val="both"/>
    </w:pPr>
    <w:rPr>
      <w:sz w:val="20"/>
    </w:rPr>
  </w:style>
  <w:style w:type="paragraph" w:customStyle="1" w:styleId="TLegEntries">
    <w:name w:val="TLegEntries"/>
    <w:basedOn w:val="Normal"/>
    <w:rsid w:val="00F671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F6712C"/>
    <w:pPr>
      <w:tabs>
        <w:tab w:val="clear" w:pos="2600"/>
        <w:tab w:val="left" w:leader="dot" w:pos="2700"/>
      </w:tabs>
      <w:ind w:left="2700" w:hanging="2000"/>
    </w:pPr>
    <w:rPr>
      <w:sz w:val="18"/>
    </w:rPr>
  </w:style>
  <w:style w:type="paragraph" w:customStyle="1" w:styleId="CoverText">
    <w:name w:val="CoverText"/>
    <w:basedOn w:val="Normal"/>
    <w:uiPriority w:val="99"/>
    <w:rsid w:val="00F6712C"/>
    <w:pPr>
      <w:spacing w:before="100"/>
      <w:jc w:val="both"/>
    </w:pPr>
    <w:rPr>
      <w:sz w:val="20"/>
    </w:rPr>
  </w:style>
  <w:style w:type="paragraph" w:customStyle="1" w:styleId="CoverHeading">
    <w:name w:val="CoverHeading"/>
    <w:basedOn w:val="Normal"/>
    <w:rsid w:val="00F6712C"/>
    <w:rPr>
      <w:rFonts w:ascii="Arial" w:hAnsi="Arial"/>
      <w:b/>
    </w:rPr>
  </w:style>
  <w:style w:type="paragraph" w:customStyle="1" w:styleId="OldAmdt2ndLine">
    <w:name w:val="OldAmdt2ndLine"/>
    <w:basedOn w:val="OldAmdtsEntries"/>
    <w:rsid w:val="00F6712C"/>
    <w:pPr>
      <w:tabs>
        <w:tab w:val="left" w:pos="2700"/>
      </w:tabs>
      <w:spacing w:before="0"/>
    </w:pPr>
  </w:style>
  <w:style w:type="paragraph" w:customStyle="1" w:styleId="EarlierRepubEntries">
    <w:name w:val="EarlierRepubEntries"/>
    <w:basedOn w:val="Normal"/>
    <w:rsid w:val="00F6712C"/>
    <w:pPr>
      <w:spacing w:before="60" w:after="60"/>
    </w:pPr>
    <w:rPr>
      <w:rFonts w:ascii="Arial" w:hAnsi="Arial"/>
      <w:sz w:val="18"/>
    </w:rPr>
  </w:style>
  <w:style w:type="paragraph" w:customStyle="1" w:styleId="RenumProvEntries">
    <w:name w:val="RenumProvEntries"/>
    <w:basedOn w:val="Normal"/>
    <w:rsid w:val="00F6712C"/>
    <w:pPr>
      <w:spacing w:before="60"/>
    </w:pPr>
    <w:rPr>
      <w:rFonts w:ascii="Arial" w:hAnsi="Arial"/>
      <w:sz w:val="20"/>
    </w:rPr>
  </w:style>
  <w:style w:type="paragraph" w:customStyle="1" w:styleId="CoverSubHdg">
    <w:name w:val="CoverSubHdg"/>
    <w:basedOn w:val="CoverHeading"/>
    <w:rsid w:val="00F6712C"/>
    <w:pPr>
      <w:spacing w:before="120"/>
    </w:pPr>
    <w:rPr>
      <w:sz w:val="20"/>
    </w:rPr>
  </w:style>
  <w:style w:type="paragraph" w:customStyle="1" w:styleId="CoverTextPara">
    <w:name w:val="CoverTextPara"/>
    <w:basedOn w:val="CoverText"/>
    <w:rsid w:val="00F6712C"/>
    <w:pPr>
      <w:tabs>
        <w:tab w:val="right" w:pos="600"/>
        <w:tab w:val="left" w:pos="840"/>
      </w:tabs>
      <w:ind w:left="840" w:hanging="840"/>
    </w:pPr>
  </w:style>
  <w:style w:type="paragraph" w:customStyle="1" w:styleId="AH5SecSymb">
    <w:name w:val="A H5 Sec Symb"/>
    <w:basedOn w:val="AH5Sec"/>
    <w:next w:val="Amain"/>
    <w:rsid w:val="00F6712C"/>
    <w:pPr>
      <w:tabs>
        <w:tab w:val="clear" w:pos="1100"/>
        <w:tab w:val="left" w:pos="0"/>
      </w:tabs>
      <w:ind w:hanging="1580"/>
    </w:pPr>
  </w:style>
  <w:style w:type="character" w:customStyle="1" w:styleId="charSymb">
    <w:name w:val="charSymb"/>
    <w:basedOn w:val="DefaultParagraphFont"/>
    <w:rsid w:val="00F6712C"/>
    <w:rPr>
      <w:rFonts w:ascii="Arial" w:hAnsi="Arial"/>
      <w:sz w:val="24"/>
      <w:bdr w:val="single" w:sz="4" w:space="0" w:color="auto"/>
    </w:rPr>
  </w:style>
  <w:style w:type="paragraph" w:customStyle="1" w:styleId="AH3DivSymb">
    <w:name w:val="A H3 Div Symb"/>
    <w:basedOn w:val="AH3Div"/>
    <w:next w:val="AH5Sec"/>
    <w:rsid w:val="00F6712C"/>
    <w:pPr>
      <w:tabs>
        <w:tab w:val="clear" w:pos="2600"/>
        <w:tab w:val="left" w:pos="0"/>
      </w:tabs>
      <w:ind w:left="2480" w:hanging="2960"/>
    </w:pPr>
  </w:style>
  <w:style w:type="paragraph" w:customStyle="1" w:styleId="AH4SubDivSymb">
    <w:name w:val="A H4 SubDiv Symb"/>
    <w:basedOn w:val="AH4SubDiv"/>
    <w:next w:val="AH5Sec"/>
    <w:rsid w:val="00F6712C"/>
    <w:pPr>
      <w:tabs>
        <w:tab w:val="clear" w:pos="2600"/>
        <w:tab w:val="left" w:pos="0"/>
      </w:tabs>
      <w:ind w:left="2480" w:hanging="2960"/>
    </w:pPr>
  </w:style>
  <w:style w:type="paragraph" w:customStyle="1" w:styleId="Dict-HeadingSymb">
    <w:name w:val="Dict-Heading Symb"/>
    <w:basedOn w:val="Dict-Heading"/>
    <w:rsid w:val="00F6712C"/>
    <w:pPr>
      <w:tabs>
        <w:tab w:val="left" w:pos="0"/>
      </w:tabs>
      <w:ind w:left="2480" w:hanging="2960"/>
    </w:pPr>
  </w:style>
  <w:style w:type="paragraph" w:customStyle="1" w:styleId="Sched-headingSymb">
    <w:name w:val="Sched-heading Symb"/>
    <w:basedOn w:val="Sched-heading"/>
    <w:rsid w:val="00F6712C"/>
    <w:pPr>
      <w:tabs>
        <w:tab w:val="left" w:pos="0"/>
      </w:tabs>
      <w:ind w:left="2480" w:hanging="2960"/>
    </w:pPr>
  </w:style>
  <w:style w:type="paragraph" w:customStyle="1" w:styleId="Sched-PartSymb">
    <w:name w:val="Sched-Part Symb"/>
    <w:basedOn w:val="Sched-Part"/>
    <w:rsid w:val="00F6712C"/>
    <w:pPr>
      <w:tabs>
        <w:tab w:val="left" w:pos="0"/>
      </w:tabs>
      <w:ind w:left="2480" w:hanging="2960"/>
    </w:pPr>
  </w:style>
  <w:style w:type="paragraph" w:customStyle="1" w:styleId="Sched-FormSymb">
    <w:name w:val="Sched-Form Symb"/>
    <w:basedOn w:val="Sched-Form"/>
    <w:rsid w:val="00F6712C"/>
    <w:pPr>
      <w:tabs>
        <w:tab w:val="left" w:pos="0"/>
      </w:tabs>
      <w:ind w:left="2480" w:hanging="2960"/>
    </w:pPr>
  </w:style>
  <w:style w:type="paragraph" w:customStyle="1" w:styleId="SchclauseheadingSymb">
    <w:name w:val="Sch clause heading Symb"/>
    <w:basedOn w:val="Schclauseheading"/>
    <w:rsid w:val="00F6712C"/>
    <w:pPr>
      <w:tabs>
        <w:tab w:val="left" w:pos="0"/>
      </w:tabs>
      <w:ind w:left="980" w:hanging="1460"/>
    </w:pPr>
  </w:style>
  <w:style w:type="paragraph" w:customStyle="1" w:styleId="TLegAsAmBy">
    <w:name w:val="TLegAsAmBy"/>
    <w:basedOn w:val="TLegEntries"/>
    <w:rsid w:val="00F6712C"/>
    <w:pPr>
      <w:ind w:firstLine="0"/>
    </w:pPr>
    <w:rPr>
      <w:b/>
    </w:rPr>
  </w:style>
  <w:style w:type="paragraph" w:customStyle="1" w:styleId="00Spine">
    <w:name w:val="00Spine"/>
    <w:basedOn w:val="Normal"/>
    <w:rsid w:val="00F6712C"/>
  </w:style>
  <w:style w:type="paragraph" w:customStyle="1" w:styleId="AuthorisedBlock">
    <w:name w:val="AuthorisedBlock"/>
    <w:basedOn w:val="Normal"/>
    <w:rsid w:val="00F671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F6712C"/>
    <w:pPr>
      <w:ind w:left="1920" w:right="600"/>
    </w:pPr>
  </w:style>
  <w:style w:type="paragraph" w:customStyle="1" w:styleId="AmdtsEntriesDefL2">
    <w:name w:val="AmdtsEntriesDefL2"/>
    <w:basedOn w:val="Normal"/>
    <w:rsid w:val="00F6712C"/>
    <w:pPr>
      <w:tabs>
        <w:tab w:val="left" w:pos="3000"/>
      </w:tabs>
      <w:ind w:left="3100" w:hanging="2000"/>
    </w:pPr>
    <w:rPr>
      <w:rFonts w:ascii="Arial" w:hAnsi="Arial"/>
      <w:sz w:val="18"/>
    </w:rPr>
  </w:style>
  <w:style w:type="paragraph" w:customStyle="1" w:styleId="06Copyright">
    <w:name w:val="06Copyright"/>
    <w:basedOn w:val="Normal"/>
    <w:rsid w:val="00F6712C"/>
  </w:style>
  <w:style w:type="paragraph" w:customStyle="1" w:styleId="AFHdg">
    <w:name w:val="AFHdg"/>
    <w:basedOn w:val="BillBasicHeading"/>
    <w:rsid w:val="00F6712C"/>
    <w:rPr>
      <w:b w:val="0"/>
      <w:sz w:val="32"/>
    </w:rPr>
  </w:style>
  <w:style w:type="paragraph" w:customStyle="1" w:styleId="LegHistNote">
    <w:name w:val="LegHistNote"/>
    <w:basedOn w:val="Actdetails"/>
    <w:rsid w:val="00F6712C"/>
    <w:pPr>
      <w:spacing w:before="60"/>
      <w:ind w:left="2700" w:right="-60" w:hanging="1300"/>
    </w:pPr>
    <w:rPr>
      <w:sz w:val="18"/>
    </w:rPr>
  </w:style>
  <w:style w:type="paragraph" w:customStyle="1" w:styleId="MH1Chapter">
    <w:name w:val="M H1 Chapter"/>
    <w:basedOn w:val="AH1Chapter"/>
    <w:rsid w:val="00F6712C"/>
    <w:pPr>
      <w:tabs>
        <w:tab w:val="clear" w:pos="2600"/>
        <w:tab w:val="left" w:pos="2720"/>
      </w:tabs>
      <w:ind w:left="4000" w:hanging="3300"/>
    </w:pPr>
  </w:style>
  <w:style w:type="paragraph" w:customStyle="1" w:styleId="ModH1Chapter">
    <w:name w:val="Mod H1 Chapter"/>
    <w:basedOn w:val="IH1ChapSymb"/>
    <w:rsid w:val="00F6712C"/>
    <w:pPr>
      <w:tabs>
        <w:tab w:val="clear" w:pos="2600"/>
        <w:tab w:val="left" w:pos="3300"/>
      </w:tabs>
      <w:ind w:left="3300"/>
    </w:pPr>
  </w:style>
  <w:style w:type="paragraph" w:customStyle="1" w:styleId="ModH2Part">
    <w:name w:val="Mod H2 Part"/>
    <w:basedOn w:val="IH2PartSymb"/>
    <w:rsid w:val="00F6712C"/>
    <w:pPr>
      <w:tabs>
        <w:tab w:val="clear" w:pos="2600"/>
        <w:tab w:val="left" w:pos="3300"/>
      </w:tabs>
      <w:ind w:left="3300"/>
    </w:pPr>
  </w:style>
  <w:style w:type="paragraph" w:customStyle="1" w:styleId="ModH3Div">
    <w:name w:val="Mod H3 Div"/>
    <w:basedOn w:val="IH3DivSymb"/>
    <w:rsid w:val="00F6712C"/>
    <w:pPr>
      <w:tabs>
        <w:tab w:val="clear" w:pos="2600"/>
        <w:tab w:val="left" w:pos="3300"/>
      </w:tabs>
      <w:ind w:left="3300"/>
    </w:pPr>
  </w:style>
  <w:style w:type="paragraph" w:customStyle="1" w:styleId="ModH4SubDiv">
    <w:name w:val="Mod H4 SubDiv"/>
    <w:basedOn w:val="IH4SubDivSymb"/>
    <w:rsid w:val="00F6712C"/>
    <w:pPr>
      <w:tabs>
        <w:tab w:val="clear" w:pos="2600"/>
        <w:tab w:val="left" w:pos="3300"/>
      </w:tabs>
      <w:ind w:left="3300"/>
    </w:pPr>
  </w:style>
  <w:style w:type="paragraph" w:customStyle="1" w:styleId="ModH5Sec">
    <w:name w:val="Mod H5 Sec"/>
    <w:basedOn w:val="IH5SecSymb"/>
    <w:rsid w:val="00F6712C"/>
    <w:pPr>
      <w:tabs>
        <w:tab w:val="clear" w:pos="1100"/>
        <w:tab w:val="left" w:pos="1800"/>
      </w:tabs>
      <w:ind w:left="2200"/>
    </w:pPr>
  </w:style>
  <w:style w:type="paragraph" w:customStyle="1" w:styleId="Modmain">
    <w:name w:val="Mod main"/>
    <w:basedOn w:val="Amain"/>
    <w:rsid w:val="00F6712C"/>
    <w:pPr>
      <w:tabs>
        <w:tab w:val="clear" w:pos="900"/>
        <w:tab w:val="clear" w:pos="1100"/>
        <w:tab w:val="right" w:pos="1600"/>
        <w:tab w:val="left" w:pos="1800"/>
      </w:tabs>
      <w:ind w:left="2200"/>
    </w:pPr>
  </w:style>
  <w:style w:type="paragraph" w:customStyle="1" w:styleId="Modpara">
    <w:name w:val="Mod para"/>
    <w:basedOn w:val="BillBasic"/>
    <w:rsid w:val="00F6712C"/>
    <w:pPr>
      <w:tabs>
        <w:tab w:val="right" w:pos="2100"/>
        <w:tab w:val="left" w:pos="2300"/>
      </w:tabs>
      <w:ind w:left="2700" w:hanging="1600"/>
      <w:outlineLvl w:val="6"/>
    </w:pPr>
  </w:style>
  <w:style w:type="paragraph" w:customStyle="1" w:styleId="Modsubpara">
    <w:name w:val="Mod subpara"/>
    <w:basedOn w:val="Asubpara"/>
    <w:rsid w:val="00F6712C"/>
    <w:pPr>
      <w:tabs>
        <w:tab w:val="clear" w:pos="1900"/>
        <w:tab w:val="clear" w:pos="2100"/>
        <w:tab w:val="right" w:pos="2640"/>
        <w:tab w:val="left" w:pos="2840"/>
      </w:tabs>
      <w:ind w:left="3240" w:hanging="2140"/>
    </w:pPr>
  </w:style>
  <w:style w:type="paragraph" w:customStyle="1" w:styleId="Modsubsubpara">
    <w:name w:val="Mod subsubpara"/>
    <w:basedOn w:val="AsubsubparaSymb"/>
    <w:rsid w:val="00F671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F6712C"/>
    <w:pPr>
      <w:ind w:left="1800"/>
    </w:pPr>
  </w:style>
  <w:style w:type="paragraph" w:customStyle="1" w:styleId="Modparareturn">
    <w:name w:val="Mod para return"/>
    <w:basedOn w:val="AparareturnSymb"/>
    <w:rsid w:val="00F6712C"/>
    <w:pPr>
      <w:ind w:left="2300"/>
    </w:pPr>
  </w:style>
  <w:style w:type="paragraph" w:customStyle="1" w:styleId="Modsubparareturn">
    <w:name w:val="Mod subpara return"/>
    <w:basedOn w:val="AsubparareturnSymb"/>
    <w:rsid w:val="00F6712C"/>
    <w:pPr>
      <w:ind w:left="3040"/>
    </w:pPr>
  </w:style>
  <w:style w:type="paragraph" w:customStyle="1" w:styleId="Modref">
    <w:name w:val="Mod ref"/>
    <w:basedOn w:val="refSymb"/>
    <w:rsid w:val="00F6712C"/>
    <w:pPr>
      <w:ind w:left="1100"/>
    </w:pPr>
  </w:style>
  <w:style w:type="paragraph" w:customStyle="1" w:styleId="ModaNote">
    <w:name w:val="Mod aNote"/>
    <w:basedOn w:val="aNoteSymb"/>
    <w:rsid w:val="00F6712C"/>
    <w:pPr>
      <w:tabs>
        <w:tab w:val="left" w:pos="2600"/>
      </w:tabs>
      <w:ind w:left="2600"/>
    </w:pPr>
  </w:style>
  <w:style w:type="paragraph" w:customStyle="1" w:styleId="ModNote">
    <w:name w:val="Mod Note"/>
    <w:basedOn w:val="aNoteSymb"/>
    <w:rsid w:val="00F6712C"/>
    <w:pPr>
      <w:tabs>
        <w:tab w:val="left" w:pos="2600"/>
      </w:tabs>
      <w:ind w:left="2600"/>
    </w:pPr>
  </w:style>
  <w:style w:type="paragraph" w:customStyle="1" w:styleId="ApprFormHd">
    <w:name w:val="ApprFormHd"/>
    <w:basedOn w:val="Sched-heading"/>
    <w:rsid w:val="00F6712C"/>
    <w:pPr>
      <w:ind w:left="0" w:firstLine="0"/>
    </w:pPr>
  </w:style>
  <w:style w:type="paragraph" w:customStyle="1" w:styleId="EarlierRepubHdg">
    <w:name w:val="EarlierRepubHdg"/>
    <w:basedOn w:val="Normal"/>
    <w:rsid w:val="00F6712C"/>
    <w:pPr>
      <w:keepNext/>
    </w:pPr>
    <w:rPr>
      <w:rFonts w:ascii="Arial" w:hAnsi="Arial"/>
      <w:b/>
      <w:sz w:val="20"/>
    </w:rPr>
  </w:style>
  <w:style w:type="paragraph" w:customStyle="1" w:styleId="RenumProvHdg">
    <w:name w:val="RenumProvHdg"/>
    <w:basedOn w:val="Normal"/>
    <w:rsid w:val="00F6712C"/>
    <w:rPr>
      <w:rFonts w:ascii="Arial" w:hAnsi="Arial"/>
      <w:b/>
      <w:sz w:val="22"/>
    </w:rPr>
  </w:style>
  <w:style w:type="paragraph" w:customStyle="1" w:styleId="RenumProvHeader">
    <w:name w:val="RenumProvHeader"/>
    <w:basedOn w:val="Normal"/>
    <w:rsid w:val="00F6712C"/>
    <w:rPr>
      <w:rFonts w:ascii="Arial" w:hAnsi="Arial"/>
      <w:b/>
      <w:sz w:val="22"/>
    </w:rPr>
  </w:style>
  <w:style w:type="paragraph" w:customStyle="1" w:styleId="RenumTableHdg">
    <w:name w:val="RenumTableHdg"/>
    <w:basedOn w:val="Normal"/>
    <w:rsid w:val="00F6712C"/>
    <w:pPr>
      <w:spacing w:before="120"/>
    </w:pPr>
    <w:rPr>
      <w:rFonts w:ascii="Arial" w:hAnsi="Arial"/>
      <w:b/>
      <w:sz w:val="20"/>
    </w:rPr>
  </w:style>
  <w:style w:type="paragraph" w:customStyle="1" w:styleId="EPSCoverTop">
    <w:name w:val="EPSCoverTop"/>
    <w:basedOn w:val="Normal"/>
    <w:rsid w:val="00F6712C"/>
    <w:pPr>
      <w:jc w:val="right"/>
    </w:pPr>
    <w:rPr>
      <w:rFonts w:ascii="Arial" w:hAnsi="Arial"/>
      <w:sz w:val="20"/>
    </w:rPr>
  </w:style>
  <w:style w:type="paragraph" w:customStyle="1" w:styleId="AmainSymb">
    <w:name w:val="A main Symb"/>
    <w:basedOn w:val="Amain"/>
    <w:rsid w:val="00F6712C"/>
    <w:pPr>
      <w:tabs>
        <w:tab w:val="left" w:pos="0"/>
      </w:tabs>
      <w:ind w:left="1120" w:hanging="1600"/>
    </w:pPr>
  </w:style>
  <w:style w:type="paragraph" w:customStyle="1" w:styleId="AparaSymb">
    <w:name w:val="A para Symb"/>
    <w:basedOn w:val="Apara"/>
    <w:rsid w:val="00F6712C"/>
    <w:pPr>
      <w:tabs>
        <w:tab w:val="right" w:pos="0"/>
      </w:tabs>
      <w:ind w:hanging="2080"/>
    </w:pPr>
  </w:style>
  <w:style w:type="paragraph" w:customStyle="1" w:styleId="AsubparaSymb">
    <w:name w:val="A subpara Symb"/>
    <w:basedOn w:val="Asubpara"/>
    <w:rsid w:val="00F6712C"/>
    <w:pPr>
      <w:tabs>
        <w:tab w:val="left" w:pos="0"/>
      </w:tabs>
      <w:ind w:left="2098" w:hanging="2580"/>
    </w:pPr>
  </w:style>
  <w:style w:type="paragraph" w:customStyle="1" w:styleId="RenumProvSubsectEntries">
    <w:name w:val="RenumProvSubsectEntries"/>
    <w:basedOn w:val="RenumProvEntries"/>
    <w:rsid w:val="00F6712C"/>
    <w:pPr>
      <w:ind w:left="252"/>
    </w:pPr>
  </w:style>
  <w:style w:type="paragraph" w:customStyle="1" w:styleId="Endnote4">
    <w:name w:val="Endnote4"/>
    <w:basedOn w:val="Endnote20"/>
    <w:rsid w:val="00F671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F671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F6712C"/>
    <w:pPr>
      <w:ind w:hanging="480"/>
    </w:pPr>
  </w:style>
  <w:style w:type="paragraph" w:customStyle="1" w:styleId="EffectiveDate">
    <w:name w:val="EffectiveDate"/>
    <w:basedOn w:val="Normal"/>
    <w:rsid w:val="00F6712C"/>
    <w:pPr>
      <w:spacing w:before="120"/>
    </w:pPr>
    <w:rPr>
      <w:rFonts w:ascii="Arial" w:hAnsi="Arial"/>
      <w:b/>
      <w:sz w:val="26"/>
    </w:rPr>
  </w:style>
  <w:style w:type="paragraph" w:customStyle="1" w:styleId="05Endnote0">
    <w:name w:val="05Endnote"/>
    <w:basedOn w:val="Normal"/>
    <w:rsid w:val="00F6712C"/>
  </w:style>
  <w:style w:type="paragraph" w:customStyle="1" w:styleId="AmdtEntries">
    <w:name w:val="AmdtEntries"/>
    <w:basedOn w:val="BillBasicHeading"/>
    <w:rsid w:val="00F6712C"/>
    <w:pPr>
      <w:keepNext w:val="0"/>
      <w:tabs>
        <w:tab w:val="clear" w:pos="2600"/>
      </w:tabs>
      <w:spacing w:before="0"/>
      <w:ind w:left="3200" w:hanging="2100"/>
    </w:pPr>
    <w:rPr>
      <w:sz w:val="18"/>
    </w:rPr>
  </w:style>
  <w:style w:type="paragraph" w:customStyle="1" w:styleId="AmdtEntriesDefL2">
    <w:name w:val="AmdtEntriesDefL2"/>
    <w:basedOn w:val="AmdtEntries"/>
    <w:rsid w:val="00F6712C"/>
    <w:pPr>
      <w:tabs>
        <w:tab w:val="left" w:pos="3000"/>
      </w:tabs>
      <w:ind w:left="3600" w:hanging="2500"/>
    </w:pPr>
  </w:style>
  <w:style w:type="character" w:customStyle="1" w:styleId="charContents">
    <w:name w:val="charContents"/>
    <w:basedOn w:val="DefaultParagraphFont"/>
    <w:rsid w:val="00F6712C"/>
  </w:style>
  <w:style w:type="character" w:customStyle="1" w:styleId="charPage">
    <w:name w:val="charPage"/>
    <w:basedOn w:val="DefaultParagraphFont"/>
    <w:rsid w:val="00F6712C"/>
  </w:style>
  <w:style w:type="paragraph" w:customStyle="1" w:styleId="FooterInfoCentre">
    <w:name w:val="FooterInfoCentre"/>
    <w:basedOn w:val="FooterInfo"/>
    <w:rsid w:val="00F6712C"/>
    <w:pPr>
      <w:spacing w:before="60"/>
      <w:jc w:val="center"/>
    </w:pPr>
  </w:style>
  <w:style w:type="paragraph" w:styleId="MacroText">
    <w:name w:val="macro"/>
    <w:semiHidden/>
    <w:rsid w:val="00F671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F6712C"/>
    <w:pPr>
      <w:spacing w:before="60"/>
      <w:ind w:left="1100"/>
      <w:jc w:val="both"/>
    </w:pPr>
    <w:rPr>
      <w:sz w:val="20"/>
    </w:rPr>
  </w:style>
  <w:style w:type="paragraph" w:customStyle="1" w:styleId="aExamHdgss">
    <w:name w:val="aExamHdgss"/>
    <w:basedOn w:val="BillBasicHeading"/>
    <w:next w:val="Normal"/>
    <w:rsid w:val="00F6712C"/>
    <w:pPr>
      <w:tabs>
        <w:tab w:val="clear" w:pos="2600"/>
      </w:tabs>
      <w:ind w:left="1100"/>
    </w:pPr>
    <w:rPr>
      <w:sz w:val="18"/>
    </w:rPr>
  </w:style>
  <w:style w:type="paragraph" w:customStyle="1" w:styleId="aExamss">
    <w:name w:val="aExamss"/>
    <w:basedOn w:val="aNoteSymb"/>
    <w:rsid w:val="00F6712C"/>
    <w:pPr>
      <w:spacing w:before="60"/>
      <w:ind w:left="1100" w:firstLine="0"/>
    </w:pPr>
  </w:style>
  <w:style w:type="paragraph" w:customStyle="1" w:styleId="aExamINumss">
    <w:name w:val="aExamINumss"/>
    <w:basedOn w:val="aExamss"/>
    <w:rsid w:val="00F6712C"/>
    <w:pPr>
      <w:tabs>
        <w:tab w:val="left" w:pos="1500"/>
      </w:tabs>
      <w:ind w:left="1500" w:hanging="400"/>
    </w:pPr>
  </w:style>
  <w:style w:type="paragraph" w:customStyle="1" w:styleId="aExamNumTextss">
    <w:name w:val="aExamNumTextss"/>
    <w:basedOn w:val="aExamss"/>
    <w:rsid w:val="00F6712C"/>
    <w:pPr>
      <w:ind w:left="1500"/>
    </w:pPr>
  </w:style>
  <w:style w:type="paragraph" w:customStyle="1" w:styleId="AExamIPara">
    <w:name w:val="AExamIPara"/>
    <w:basedOn w:val="aExam"/>
    <w:rsid w:val="00F6712C"/>
    <w:pPr>
      <w:tabs>
        <w:tab w:val="right" w:pos="1720"/>
        <w:tab w:val="left" w:pos="2000"/>
      </w:tabs>
      <w:ind w:left="2000" w:hanging="900"/>
    </w:pPr>
  </w:style>
  <w:style w:type="paragraph" w:customStyle="1" w:styleId="aNoteTextss">
    <w:name w:val="aNoteTextss"/>
    <w:basedOn w:val="Normal"/>
    <w:rsid w:val="00F6712C"/>
    <w:pPr>
      <w:spacing w:before="60"/>
      <w:ind w:left="1900"/>
      <w:jc w:val="both"/>
    </w:pPr>
    <w:rPr>
      <w:sz w:val="20"/>
    </w:rPr>
  </w:style>
  <w:style w:type="paragraph" w:customStyle="1" w:styleId="aNoteParass">
    <w:name w:val="aNoteParass"/>
    <w:basedOn w:val="Normal"/>
    <w:rsid w:val="00F671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F6712C"/>
    <w:pPr>
      <w:ind w:left="1600"/>
    </w:pPr>
  </w:style>
  <w:style w:type="paragraph" w:customStyle="1" w:styleId="aExampar">
    <w:name w:val="aExampar"/>
    <w:basedOn w:val="aExamss"/>
    <w:rsid w:val="00F6712C"/>
    <w:pPr>
      <w:ind w:left="1600"/>
    </w:pPr>
  </w:style>
  <w:style w:type="paragraph" w:customStyle="1" w:styleId="aNotepar">
    <w:name w:val="aNotepar"/>
    <w:basedOn w:val="BillBasic"/>
    <w:next w:val="Normal"/>
    <w:rsid w:val="00F6712C"/>
    <w:pPr>
      <w:ind w:left="2400" w:hanging="800"/>
    </w:pPr>
    <w:rPr>
      <w:sz w:val="20"/>
    </w:rPr>
  </w:style>
  <w:style w:type="paragraph" w:customStyle="1" w:styleId="aNoteTextpar">
    <w:name w:val="aNoteTextpar"/>
    <w:basedOn w:val="aNotepar"/>
    <w:rsid w:val="00F6712C"/>
    <w:pPr>
      <w:spacing w:before="60"/>
      <w:ind w:firstLine="0"/>
    </w:pPr>
  </w:style>
  <w:style w:type="paragraph" w:customStyle="1" w:styleId="aNoteParapar">
    <w:name w:val="aNoteParapar"/>
    <w:basedOn w:val="aNotepar"/>
    <w:rsid w:val="00F6712C"/>
    <w:pPr>
      <w:tabs>
        <w:tab w:val="right" w:pos="2640"/>
      </w:tabs>
      <w:spacing w:before="60"/>
      <w:ind w:left="2920" w:hanging="1320"/>
    </w:pPr>
  </w:style>
  <w:style w:type="paragraph" w:customStyle="1" w:styleId="aExamHdgsubpar">
    <w:name w:val="aExamHdgsubpar"/>
    <w:basedOn w:val="aExamHdgss"/>
    <w:next w:val="Normal"/>
    <w:rsid w:val="00F6712C"/>
    <w:pPr>
      <w:ind w:left="2140"/>
    </w:pPr>
  </w:style>
  <w:style w:type="paragraph" w:customStyle="1" w:styleId="aExamsubpar">
    <w:name w:val="aExamsubpar"/>
    <w:basedOn w:val="aExamss"/>
    <w:rsid w:val="00F6712C"/>
    <w:pPr>
      <w:ind w:left="2140"/>
    </w:pPr>
  </w:style>
  <w:style w:type="paragraph" w:customStyle="1" w:styleId="aNotesubpar">
    <w:name w:val="aNotesubpar"/>
    <w:basedOn w:val="BillBasic"/>
    <w:next w:val="Normal"/>
    <w:rsid w:val="00F6712C"/>
    <w:pPr>
      <w:ind w:left="2940" w:hanging="800"/>
    </w:pPr>
    <w:rPr>
      <w:sz w:val="20"/>
    </w:rPr>
  </w:style>
  <w:style w:type="paragraph" w:customStyle="1" w:styleId="aNoteTextsubpar">
    <w:name w:val="aNoteTextsubpar"/>
    <w:basedOn w:val="aNotesubpar"/>
    <w:rsid w:val="00F6712C"/>
    <w:pPr>
      <w:spacing w:before="60"/>
      <w:ind w:firstLine="0"/>
    </w:pPr>
  </w:style>
  <w:style w:type="paragraph" w:customStyle="1" w:styleId="aExamBulletss">
    <w:name w:val="aExamBulletss"/>
    <w:basedOn w:val="aExamss"/>
    <w:rsid w:val="00F6712C"/>
    <w:pPr>
      <w:ind w:left="1500" w:hanging="400"/>
    </w:pPr>
  </w:style>
  <w:style w:type="paragraph" w:customStyle="1" w:styleId="aNoteBulletss">
    <w:name w:val="aNoteBulletss"/>
    <w:basedOn w:val="Normal"/>
    <w:rsid w:val="00F6712C"/>
    <w:pPr>
      <w:spacing w:before="60"/>
      <w:ind w:left="2300" w:hanging="400"/>
      <w:jc w:val="both"/>
    </w:pPr>
    <w:rPr>
      <w:sz w:val="20"/>
    </w:rPr>
  </w:style>
  <w:style w:type="paragraph" w:customStyle="1" w:styleId="aExamBulletpar">
    <w:name w:val="aExamBulletpar"/>
    <w:basedOn w:val="aExampar"/>
    <w:rsid w:val="00F6712C"/>
    <w:pPr>
      <w:ind w:left="2000" w:hanging="400"/>
    </w:pPr>
  </w:style>
  <w:style w:type="paragraph" w:customStyle="1" w:styleId="aNoteBulletpar">
    <w:name w:val="aNoteBulletpar"/>
    <w:basedOn w:val="aNotepar"/>
    <w:rsid w:val="00F6712C"/>
    <w:pPr>
      <w:spacing w:before="60"/>
      <w:ind w:left="2800" w:hanging="400"/>
    </w:pPr>
  </w:style>
  <w:style w:type="paragraph" w:customStyle="1" w:styleId="aExplanBullet">
    <w:name w:val="aExplanBullet"/>
    <w:basedOn w:val="Normal"/>
    <w:rsid w:val="00F6712C"/>
    <w:pPr>
      <w:spacing w:before="140"/>
      <w:ind w:left="400" w:hanging="400"/>
      <w:jc w:val="both"/>
    </w:pPr>
    <w:rPr>
      <w:snapToGrid w:val="0"/>
      <w:sz w:val="20"/>
    </w:rPr>
  </w:style>
  <w:style w:type="paragraph" w:customStyle="1" w:styleId="1Indent">
    <w:name w:val="1 Indent"/>
    <w:basedOn w:val="Normal"/>
    <w:rsid w:val="002D3808"/>
    <w:pPr>
      <w:spacing w:before="120"/>
      <w:ind w:left="567" w:right="-20"/>
      <w:jc w:val="both"/>
    </w:pPr>
    <w:rPr>
      <w:rFonts w:ascii="Times" w:hAnsi="Times" w:cs="Times"/>
      <w:szCs w:val="24"/>
    </w:rPr>
  </w:style>
  <w:style w:type="paragraph" w:customStyle="1" w:styleId="Actbullet">
    <w:name w:val="Act bullet"/>
    <w:basedOn w:val="Normal"/>
    <w:uiPriority w:val="99"/>
    <w:rsid w:val="00F6712C"/>
    <w:pPr>
      <w:numPr>
        <w:numId w:val="17"/>
      </w:numPr>
      <w:tabs>
        <w:tab w:val="left" w:pos="900"/>
      </w:tabs>
      <w:spacing w:before="20"/>
      <w:ind w:right="-60"/>
    </w:pPr>
    <w:rPr>
      <w:rFonts w:ascii="Arial" w:hAnsi="Arial"/>
      <w:sz w:val="18"/>
    </w:rPr>
  </w:style>
  <w:style w:type="paragraph" w:customStyle="1" w:styleId="DetailsNo">
    <w:name w:val="Details No"/>
    <w:basedOn w:val="Actdetails"/>
    <w:uiPriority w:val="99"/>
    <w:rsid w:val="00F6712C"/>
    <w:pPr>
      <w:ind w:left="0"/>
    </w:pPr>
    <w:rPr>
      <w:sz w:val="18"/>
    </w:rPr>
  </w:style>
  <w:style w:type="paragraph" w:customStyle="1" w:styleId="SchAmain">
    <w:name w:val="Sch A main"/>
    <w:basedOn w:val="Amain"/>
    <w:rsid w:val="00F6712C"/>
  </w:style>
  <w:style w:type="paragraph" w:customStyle="1" w:styleId="SchApara">
    <w:name w:val="Sch A para"/>
    <w:basedOn w:val="Apara"/>
    <w:rsid w:val="00F6712C"/>
  </w:style>
  <w:style w:type="paragraph" w:customStyle="1" w:styleId="SchAsubpara">
    <w:name w:val="Sch A subpara"/>
    <w:basedOn w:val="Asubpara"/>
    <w:rsid w:val="00F6712C"/>
  </w:style>
  <w:style w:type="paragraph" w:customStyle="1" w:styleId="SchAsubsubpara">
    <w:name w:val="Sch A subsubpara"/>
    <w:basedOn w:val="Asubsubpara"/>
    <w:rsid w:val="00F6712C"/>
  </w:style>
  <w:style w:type="paragraph" w:customStyle="1" w:styleId="TOCOL1">
    <w:name w:val="TOCOL 1"/>
    <w:basedOn w:val="TOC1"/>
    <w:rsid w:val="00F6712C"/>
  </w:style>
  <w:style w:type="paragraph" w:customStyle="1" w:styleId="TOCOL2">
    <w:name w:val="TOCOL 2"/>
    <w:basedOn w:val="TOC2"/>
    <w:rsid w:val="00F6712C"/>
    <w:pPr>
      <w:keepNext w:val="0"/>
    </w:pPr>
  </w:style>
  <w:style w:type="paragraph" w:customStyle="1" w:styleId="TOCOL3">
    <w:name w:val="TOCOL 3"/>
    <w:basedOn w:val="TOC3"/>
    <w:rsid w:val="00F6712C"/>
    <w:pPr>
      <w:keepNext w:val="0"/>
    </w:pPr>
  </w:style>
  <w:style w:type="paragraph" w:customStyle="1" w:styleId="TOCOL4">
    <w:name w:val="TOCOL 4"/>
    <w:basedOn w:val="TOC4"/>
    <w:rsid w:val="00F6712C"/>
    <w:pPr>
      <w:keepNext w:val="0"/>
    </w:pPr>
  </w:style>
  <w:style w:type="paragraph" w:customStyle="1" w:styleId="TOCOL5">
    <w:name w:val="TOCOL 5"/>
    <w:basedOn w:val="TOC5"/>
    <w:rsid w:val="00F6712C"/>
    <w:pPr>
      <w:tabs>
        <w:tab w:val="left" w:pos="400"/>
      </w:tabs>
    </w:pPr>
  </w:style>
  <w:style w:type="paragraph" w:customStyle="1" w:styleId="TOCOL6">
    <w:name w:val="TOCOL 6"/>
    <w:basedOn w:val="TOC6"/>
    <w:rsid w:val="00F6712C"/>
    <w:pPr>
      <w:keepNext w:val="0"/>
    </w:pPr>
  </w:style>
  <w:style w:type="paragraph" w:customStyle="1" w:styleId="TOCOL7">
    <w:name w:val="TOCOL 7"/>
    <w:basedOn w:val="TOC7"/>
    <w:rsid w:val="00F6712C"/>
  </w:style>
  <w:style w:type="paragraph" w:customStyle="1" w:styleId="TOCOL8">
    <w:name w:val="TOCOL 8"/>
    <w:basedOn w:val="TOC8"/>
    <w:rsid w:val="00F6712C"/>
  </w:style>
  <w:style w:type="paragraph" w:customStyle="1" w:styleId="TOCOL9">
    <w:name w:val="TOCOL 9"/>
    <w:basedOn w:val="TOC9"/>
    <w:rsid w:val="00F6712C"/>
    <w:pPr>
      <w:ind w:right="0"/>
    </w:pPr>
  </w:style>
  <w:style w:type="paragraph" w:customStyle="1" w:styleId="TOC10">
    <w:name w:val="TOC 10"/>
    <w:basedOn w:val="TOC5"/>
    <w:rsid w:val="00F6712C"/>
    <w:rPr>
      <w:szCs w:val="24"/>
    </w:rPr>
  </w:style>
  <w:style w:type="character" w:customStyle="1" w:styleId="charNotBold">
    <w:name w:val="charNotBold"/>
    <w:basedOn w:val="DefaultParagraphFont"/>
    <w:rsid w:val="00F6712C"/>
    <w:rPr>
      <w:rFonts w:ascii="Arial" w:hAnsi="Arial"/>
      <w:sz w:val="20"/>
    </w:rPr>
  </w:style>
  <w:style w:type="paragraph" w:customStyle="1" w:styleId="Billname1">
    <w:name w:val="Billname1"/>
    <w:basedOn w:val="Normal"/>
    <w:rsid w:val="00F6712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F6712C"/>
    <w:rPr>
      <w:rFonts w:ascii="Tahoma" w:hAnsi="Tahoma" w:cs="Tahoma"/>
      <w:sz w:val="16"/>
      <w:szCs w:val="16"/>
    </w:rPr>
  </w:style>
  <w:style w:type="character" w:customStyle="1" w:styleId="BalloonTextChar">
    <w:name w:val="Balloon Text Char"/>
    <w:basedOn w:val="DefaultParagraphFont"/>
    <w:link w:val="BalloonText"/>
    <w:uiPriority w:val="99"/>
    <w:rsid w:val="00F6712C"/>
    <w:rPr>
      <w:rFonts w:ascii="Tahoma" w:hAnsi="Tahoma" w:cs="Tahoma"/>
      <w:sz w:val="16"/>
      <w:szCs w:val="16"/>
      <w:lang w:eastAsia="en-US"/>
    </w:rPr>
  </w:style>
  <w:style w:type="paragraph" w:customStyle="1" w:styleId="TablePara10">
    <w:name w:val="TablePara10"/>
    <w:basedOn w:val="tablepara"/>
    <w:rsid w:val="00F671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671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F6712C"/>
    <w:rPr>
      <w:sz w:val="20"/>
    </w:rPr>
  </w:style>
  <w:style w:type="paragraph" w:customStyle="1" w:styleId="aExamINumpar">
    <w:name w:val="aExamINumpar"/>
    <w:basedOn w:val="aExampar"/>
    <w:rsid w:val="00F6712C"/>
    <w:pPr>
      <w:tabs>
        <w:tab w:val="left" w:pos="2000"/>
      </w:tabs>
      <w:ind w:left="2000" w:hanging="400"/>
    </w:pPr>
  </w:style>
  <w:style w:type="character" w:customStyle="1" w:styleId="FooterChar">
    <w:name w:val="Footer Char"/>
    <w:basedOn w:val="DefaultParagraphFont"/>
    <w:link w:val="Footer"/>
    <w:rsid w:val="00F6712C"/>
    <w:rPr>
      <w:rFonts w:ascii="Arial" w:hAnsi="Arial"/>
      <w:sz w:val="18"/>
      <w:lang w:eastAsia="en-US"/>
    </w:rPr>
  </w:style>
  <w:style w:type="paragraph" w:customStyle="1" w:styleId="ShadedSchClauseSymb">
    <w:name w:val="Shaded Sch Clause Symb"/>
    <w:basedOn w:val="ShadedSchClause"/>
    <w:rsid w:val="00F6712C"/>
    <w:pPr>
      <w:tabs>
        <w:tab w:val="left" w:pos="0"/>
      </w:tabs>
      <w:ind w:left="975" w:hanging="1457"/>
    </w:pPr>
  </w:style>
  <w:style w:type="paragraph" w:customStyle="1" w:styleId="CoverTextBullet">
    <w:name w:val="CoverTextBullet"/>
    <w:basedOn w:val="CoverText"/>
    <w:qFormat/>
    <w:rsid w:val="00F6712C"/>
    <w:pPr>
      <w:numPr>
        <w:numId w:val="2"/>
      </w:numPr>
    </w:pPr>
    <w:rPr>
      <w:color w:val="000000"/>
    </w:rPr>
  </w:style>
  <w:style w:type="character" w:styleId="Hyperlink">
    <w:name w:val="Hyperlink"/>
    <w:basedOn w:val="DefaultParagraphFont"/>
    <w:uiPriority w:val="99"/>
    <w:unhideWhenUsed/>
    <w:rsid w:val="00F6712C"/>
    <w:rPr>
      <w:color w:val="0000FF" w:themeColor="hyperlink"/>
      <w:u w:val="single"/>
    </w:rPr>
  </w:style>
  <w:style w:type="paragraph" w:customStyle="1" w:styleId="01aPreamble">
    <w:name w:val="01aPreamble"/>
    <w:basedOn w:val="Normal"/>
    <w:qFormat/>
    <w:rsid w:val="00F6712C"/>
  </w:style>
  <w:style w:type="paragraph" w:customStyle="1" w:styleId="TableBullet">
    <w:name w:val="TableBullet"/>
    <w:basedOn w:val="TableText10"/>
    <w:qFormat/>
    <w:rsid w:val="00F6712C"/>
    <w:pPr>
      <w:numPr>
        <w:numId w:val="5"/>
      </w:numPr>
    </w:pPr>
  </w:style>
  <w:style w:type="paragraph" w:customStyle="1" w:styleId="TableNumbered">
    <w:name w:val="TableNumbered"/>
    <w:basedOn w:val="TableText10"/>
    <w:qFormat/>
    <w:rsid w:val="00F6712C"/>
    <w:pPr>
      <w:numPr>
        <w:numId w:val="6"/>
      </w:numPr>
    </w:pPr>
  </w:style>
  <w:style w:type="character" w:customStyle="1" w:styleId="charCitHyperlinkItal">
    <w:name w:val="charCitHyperlinkItal"/>
    <w:basedOn w:val="Hyperlink"/>
    <w:uiPriority w:val="1"/>
    <w:rsid w:val="00F6712C"/>
    <w:rPr>
      <w:i/>
      <w:color w:val="0000FF" w:themeColor="hyperlink"/>
      <w:u w:val="none"/>
    </w:rPr>
  </w:style>
  <w:style w:type="character" w:customStyle="1" w:styleId="charCitHyperlinkAbbrev">
    <w:name w:val="charCitHyperlinkAbbrev"/>
    <w:basedOn w:val="Hyperlink"/>
    <w:uiPriority w:val="1"/>
    <w:rsid w:val="00F6712C"/>
    <w:rPr>
      <w:color w:val="0000FF" w:themeColor="hyperlink"/>
      <w:u w:val="none"/>
    </w:rPr>
  </w:style>
  <w:style w:type="character" w:customStyle="1" w:styleId="Heading3Char">
    <w:name w:val="Heading 3 Char"/>
    <w:aliases w:val="h3 Char,sec Char"/>
    <w:basedOn w:val="DefaultParagraphFont"/>
    <w:link w:val="Heading3"/>
    <w:rsid w:val="00F6712C"/>
    <w:rPr>
      <w:b/>
      <w:sz w:val="24"/>
      <w:lang w:eastAsia="en-US"/>
    </w:rPr>
  </w:style>
  <w:style w:type="paragraph" w:customStyle="1" w:styleId="parainpara">
    <w:name w:val="para in para"/>
    <w:rsid w:val="00F671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6712C"/>
    <w:pPr>
      <w:spacing w:after="60"/>
      <w:ind w:left="2800"/>
    </w:pPr>
    <w:rPr>
      <w:rFonts w:ascii="ACTCrest" w:hAnsi="ACTCrest"/>
      <w:sz w:val="216"/>
    </w:rPr>
  </w:style>
  <w:style w:type="paragraph" w:customStyle="1" w:styleId="Actdetailsnote">
    <w:name w:val="Act details note"/>
    <w:basedOn w:val="Actdetails"/>
    <w:uiPriority w:val="99"/>
    <w:rsid w:val="00F6712C"/>
    <w:pPr>
      <w:ind w:left="1620" w:right="-60" w:hanging="720"/>
    </w:pPr>
    <w:rPr>
      <w:sz w:val="18"/>
    </w:rPr>
  </w:style>
  <w:style w:type="paragraph" w:customStyle="1" w:styleId="ISchMain">
    <w:name w:val="I Sch Main"/>
    <w:basedOn w:val="BillBasic"/>
    <w:rsid w:val="00F6712C"/>
    <w:pPr>
      <w:tabs>
        <w:tab w:val="right" w:pos="900"/>
        <w:tab w:val="left" w:pos="1100"/>
      </w:tabs>
      <w:ind w:left="1100" w:hanging="1100"/>
    </w:pPr>
  </w:style>
  <w:style w:type="paragraph" w:customStyle="1" w:styleId="ISchpara">
    <w:name w:val="I Sch para"/>
    <w:basedOn w:val="BillBasic"/>
    <w:rsid w:val="00F6712C"/>
    <w:pPr>
      <w:tabs>
        <w:tab w:val="right" w:pos="1400"/>
        <w:tab w:val="left" w:pos="1600"/>
      </w:tabs>
      <w:ind w:left="1600" w:hanging="1600"/>
    </w:pPr>
  </w:style>
  <w:style w:type="paragraph" w:customStyle="1" w:styleId="ISchsubpara">
    <w:name w:val="I Sch subpara"/>
    <w:basedOn w:val="BillBasic"/>
    <w:rsid w:val="00F6712C"/>
    <w:pPr>
      <w:tabs>
        <w:tab w:val="right" w:pos="1940"/>
        <w:tab w:val="left" w:pos="2140"/>
      </w:tabs>
      <w:ind w:left="2140" w:hanging="2140"/>
    </w:pPr>
  </w:style>
  <w:style w:type="paragraph" w:customStyle="1" w:styleId="ISchsubsubpara">
    <w:name w:val="I Sch subsubpara"/>
    <w:basedOn w:val="BillBasic"/>
    <w:rsid w:val="00F6712C"/>
    <w:pPr>
      <w:tabs>
        <w:tab w:val="right" w:pos="2460"/>
        <w:tab w:val="left" w:pos="2660"/>
      </w:tabs>
      <w:ind w:left="2660" w:hanging="2660"/>
    </w:pPr>
  </w:style>
  <w:style w:type="paragraph" w:customStyle="1" w:styleId="AssectheadingSymb">
    <w:name w:val="A ssect heading Symb"/>
    <w:basedOn w:val="Amain"/>
    <w:rsid w:val="00F671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6712C"/>
    <w:pPr>
      <w:tabs>
        <w:tab w:val="left" w:pos="0"/>
        <w:tab w:val="right" w:pos="2400"/>
        <w:tab w:val="left" w:pos="2600"/>
      </w:tabs>
      <w:ind w:left="2602" w:hanging="3084"/>
      <w:outlineLvl w:val="8"/>
    </w:pPr>
  </w:style>
  <w:style w:type="paragraph" w:customStyle="1" w:styleId="AmainreturnSymb">
    <w:name w:val="A main return Symb"/>
    <w:basedOn w:val="BillBasic"/>
    <w:rsid w:val="00F6712C"/>
    <w:pPr>
      <w:tabs>
        <w:tab w:val="left" w:pos="1582"/>
      </w:tabs>
      <w:ind w:left="1100" w:hanging="1582"/>
    </w:pPr>
  </w:style>
  <w:style w:type="paragraph" w:customStyle="1" w:styleId="AparareturnSymb">
    <w:name w:val="A para return Symb"/>
    <w:basedOn w:val="BillBasic"/>
    <w:rsid w:val="00F6712C"/>
    <w:pPr>
      <w:tabs>
        <w:tab w:val="left" w:pos="2081"/>
      </w:tabs>
      <w:ind w:left="1599" w:hanging="2081"/>
    </w:pPr>
  </w:style>
  <w:style w:type="paragraph" w:customStyle="1" w:styleId="AsubparareturnSymb">
    <w:name w:val="A subpara return Symb"/>
    <w:basedOn w:val="BillBasic"/>
    <w:rsid w:val="00F6712C"/>
    <w:pPr>
      <w:tabs>
        <w:tab w:val="left" w:pos="2580"/>
      </w:tabs>
      <w:ind w:left="2098" w:hanging="2580"/>
    </w:pPr>
  </w:style>
  <w:style w:type="paragraph" w:customStyle="1" w:styleId="aDefSymb">
    <w:name w:val="aDef Symb"/>
    <w:basedOn w:val="BillBasic"/>
    <w:rsid w:val="00F6712C"/>
    <w:pPr>
      <w:tabs>
        <w:tab w:val="left" w:pos="1582"/>
      </w:tabs>
      <w:ind w:left="1100" w:hanging="1582"/>
    </w:pPr>
  </w:style>
  <w:style w:type="paragraph" w:customStyle="1" w:styleId="aDefparaSymb">
    <w:name w:val="aDef para Symb"/>
    <w:basedOn w:val="Apara"/>
    <w:rsid w:val="00F6712C"/>
    <w:pPr>
      <w:tabs>
        <w:tab w:val="clear" w:pos="1600"/>
        <w:tab w:val="left" w:pos="0"/>
        <w:tab w:val="left" w:pos="1599"/>
      </w:tabs>
      <w:ind w:left="1599" w:hanging="2081"/>
    </w:pPr>
  </w:style>
  <w:style w:type="paragraph" w:customStyle="1" w:styleId="aDefsubparaSymb">
    <w:name w:val="aDef subpara Symb"/>
    <w:basedOn w:val="Asubpara"/>
    <w:rsid w:val="00F6712C"/>
    <w:pPr>
      <w:tabs>
        <w:tab w:val="left" w:pos="0"/>
      </w:tabs>
      <w:ind w:left="2098" w:hanging="2580"/>
    </w:pPr>
  </w:style>
  <w:style w:type="paragraph" w:customStyle="1" w:styleId="SchAmainSymb">
    <w:name w:val="Sch A main Symb"/>
    <w:basedOn w:val="Amain"/>
    <w:rsid w:val="00F6712C"/>
    <w:pPr>
      <w:tabs>
        <w:tab w:val="left" w:pos="0"/>
      </w:tabs>
      <w:ind w:hanging="1580"/>
    </w:pPr>
  </w:style>
  <w:style w:type="paragraph" w:customStyle="1" w:styleId="SchAparaSymb">
    <w:name w:val="Sch A para Symb"/>
    <w:basedOn w:val="Apara"/>
    <w:rsid w:val="00F6712C"/>
    <w:pPr>
      <w:tabs>
        <w:tab w:val="left" w:pos="0"/>
      </w:tabs>
      <w:ind w:hanging="2080"/>
    </w:pPr>
  </w:style>
  <w:style w:type="paragraph" w:customStyle="1" w:styleId="SchAsubparaSymb">
    <w:name w:val="Sch A subpara Symb"/>
    <w:basedOn w:val="Asubpara"/>
    <w:rsid w:val="00F6712C"/>
    <w:pPr>
      <w:tabs>
        <w:tab w:val="left" w:pos="0"/>
      </w:tabs>
      <w:ind w:hanging="2580"/>
    </w:pPr>
  </w:style>
  <w:style w:type="paragraph" w:customStyle="1" w:styleId="SchAsubsubparaSymb">
    <w:name w:val="Sch A subsubpara Symb"/>
    <w:basedOn w:val="AsubsubparaSymb"/>
    <w:rsid w:val="00F6712C"/>
  </w:style>
  <w:style w:type="paragraph" w:customStyle="1" w:styleId="refSymb">
    <w:name w:val="ref Symb"/>
    <w:basedOn w:val="BillBasic"/>
    <w:next w:val="Normal"/>
    <w:rsid w:val="00F6712C"/>
    <w:pPr>
      <w:tabs>
        <w:tab w:val="left" w:pos="-480"/>
      </w:tabs>
      <w:spacing w:before="60"/>
      <w:ind w:hanging="480"/>
    </w:pPr>
    <w:rPr>
      <w:sz w:val="18"/>
    </w:rPr>
  </w:style>
  <w:style w:type="paragraph" w:customStyle="1" w:styleId="IshadedH5SecSymb">
    <w:name w:val="I shaded H5 Sec Symb"/>
    <w:basedOn w:val="AH5Sec"/>
    <w:rsid w:val="00F671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6712C"/>
    <w:pPr>
      <w:tabs>
        <w:tab w:val="clear" w:pos="-1580"/>
      </w:tabs>
      <w:ind w:left="975" w:hanging="1457"/>
    </w:pPr>
  </w:style>
  <w:style w:type="paragraph" w:customStyle="1" w:styleId="IH1ChapSymb">
    <w:name w:val="I H1 Chap Symb"/>
    <w:basedOn w:val="BillBasicHeading"/>
    <w:next w:val="Normal"/>
    <w:rsid w:val="00F671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671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671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671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6712C"/>
    <w:pPr>
      <w:tabs>
        <w:tab w:val="clear" w:pos="2600"/>
        <w:tab w:val="left" w:pos="-1580"/>
        <w:tab w:val="left" w:pos="0"/>
        <w:tab w:val="left" w:pos="1100"/>
      </w:tabs>
      <w:spacing w:before="240"/>
      <w:ind w:left="1100" w:hanging="1580"/>
    </w:pPr>
  </w:style>
  <w:style w:type="paragraph" w:customStyle="1" w:styleId="IMainSymb">
    <w:name w:val="I Main Symb"/>
    <w:basedOn w:val="Amain"/>
    <w:rsid w:val="00F6712C"/>
    <w:pPr>
      <w:tabs>
        <w:tab w:val="left" w:pos="0"/>
      </w:tabs>
      <w:ind w:hanging="1580"/>
    </w:pPr>
  </w:style>
  <w:style w:type="paragraph" w:customStyle="1" w:styleId="IparaSymb">
    <w:name w:val="I para Symb"/>
    <w:basedOn w:val="Apara"/>
    <w:rsid w:val="00F6712C"/>
    <w:pPr>
      <w:tabs>
        <w:tab w:val="left" w:pos="0"/>
      </w:tabs>
      <w:ind w:hanging="2080"/>
      <w:outlineLvl w:val="9"/>
    </w:pPr>
  </w:style>
  <w:style w:type="paragraph" w:customStyle="1" w:styleId="IsubparaSymb">
    <w:name w:val="I subpara Symb"/>
    <w:basedOn w:val="Asubpara"/>
    <w:rsid w:val="00F671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6712C"/>
    <w:pPr>
      <w:tabs>
        <w:tab w:val="clear" w:pos="2400"/>
        <w:tab w:val="clear" w:pos="2600"/>
        <w:tab w:val="right" w:pos="2460"/>
        <w:tab w:val="left" w:pos="2660"/>
      </w:tabs>
      <w:ind w:left="2660" w:hanging="3140"/>
    </w:pPr>
  </w:style>
  <w:style w:type="paragraph" w:customStyle="1" w:styleId="IdefparaSymb">
    <w:name w:val="I def para Symb"/>
    <w:basedOn w:val="IparaSymb"/>
    <w:rsid w:val="00F6712C"/>
    <w:pPr>
      <w:ind w:left="1599" w:hanging="2081"/>
    </w:pPr>
  </w:style>
  <w:style w:type="paragraph" w:customStyle="1" w:styleId="IdefsubparaSymb">
    <w:name w:val="I def subpara Symb"/>
    <w:basedOn w:val="IsubparaSymb"/>
    <w:rsid w:val="00F6712C"/>
    <w:pPr>
      <w:ind w:left="2138"/>
    </w:pPr>
  </w:style>
  <w:style w:type="paragraph" w:customStyle="1" w:styleId="ISched-headingSymb">
    <w:name w:val="I Sched-heading Symb"/>
    <w:basedOn w:val="BillBasicHeading"/>
    <w:next w:val="Normal"/>
    <w:rsid w:val="00F6712C"/>
    <w:pPr>
      <w:tabs>
        <w:tab w:val="left" w:pos="-3080"/>
        <w:tab w:val="left" w:pos="0"/>
      </w:tabs>
      <w:spacing w:before="320"/>
      <w:ind w:left="2600" w:hanging="3080"/>
    </w:pPr>
    <w:rPr>
      <w:sz w:val="34"/>
    </w:rPr>
  </w:style>
  <w:style w:type="paragraph" w:customStyle="1" w:styleId="ISched-PartSymb">
    <w:name w:val="I Sched-Part Symb"/>
    <w:basedOn w:val="BillBasicHeading"/>
    <w:rsid w:val="00F6712C"/>
    <w:pPr>
      <w:tabs>
        <w:tab w:val="left" w:pos="-3080"/>
        <w:tab w:val="left" w:pos="0"/>
      </w:tabs>
      <w:spacing w:before="380"/>
      <w:ind w:left="2600" w:hanging="3080"/>
    </w:pPr>
    <w:rPr>
      <w:sz w:val="32"/>
    </w:rPr>
  </w:style>
  <w:style w:type="paragraph" w:customStyle="1" w:styleId="ISched-formSymb">
    <w:name w:val="I Sched-form Symb"/>
    <w:basedOn w:val="BillBasicHeading"/>
    <w:rsid w:val="00F671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671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671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6712C"/>
    <w:pPr>
      <w:tabs>
        <w:tab w:val="left" w:pos="1100"/>
      </w:tabs>
      <w:spacing w:before="60"/>
      <w:ind w:left="1500" w:hanging="1986"/>
    </w:pPr>
  </w:style>
  <w:style w:type="paragraph" w:customStyle="1" w:styleId="aExamHdgssSymb">
    <w:name w:val="aExamHdgss Symb"/>
    <w:basedOn w:val="BillBasicHeading"/>
    <w:next w:val="Normal"/>
    <w:rsid w:val="00F6712C"/>
    <w:pPr>
      <w:tabs>
        <w:tab w:val="clear" w:pos="2600"/>
        <w:tab w:val="left" w:pos="1582"/>
      </w:tabs>
      <w:ind w:left="1100" w:hanging="1582"/>
    </w:pPr>
    <w:rPr>
      <w:sz w:val="18"/>
    </w:rPr>
  </w:style>
  <w:style w:type="paragraph" w:customStyle="1" w:styleId="aExamssSymb">
    <w:name w:val="aExamss Symb"/>
    <w:basedOn w:val="aNote"/>
    <w:rsid w:val="00F6712C"/>
    <w:pPr>
      <w:tabs>
        <w:tab w:val="left" w:pos="1582"/>
      </w:tabs>
      <w:spacing w:before="60"/>
      <w:ind w:left="1100" w:hanging="1582"/>
    </w:pPr>
  </w:style>
  <w:style w:type="paragraph" w:customStyle="1" w:styleId="aExamINumssSymb">
    <w:name w:val="aExamINumss Symb"/>
    <w:basedOn w:val="aExamssSymb"/>
    <w:rsid w:val="00F6712C"/>
    <w:pPr>
      <w:tabs>
        <w:tab w:val="left" w:pos="1100"/>
      </w:tabs>
      <w:ind w:left="1500" w:hanging="1986"/>
    </w:pPr>
  </w:style>
  <w:style w:type="paragraph" w:customStyle="1" w:styleId="aExamNumTextssSymb">
    <w:name w:val="aExamNumTextss Symb"/>
    <w:basedOn w:val="aExamssSymb"/>
    <w:rsid w:val="00F6712C"/>
    <w:pPr>
      <w:tabs>
        <w:tab w:val="clear" w:pos="1582"/>
        <w:tab w:val="left" w:pos="1985"/>
      </w:tabs>
      <w:ind w:left="1503" w:hanging="1985"/>
    </w:pPr>
  </w:style>
  <w:style w:type="paragraph" w:customStyle="1" w:styleId="AExamIParaSymb">
    <w:name w:val="AExamIPara Symb"/>
    <w:basedOn w:val="aExam"/>
    <w:rsid w:val="00F6712C"/>
    <w:pPr>
      <w:tabs>
        <w:tab w:val="right" w:pos="1718"/>
      </w:tabs>
      <w:ind w:left="1984" w:hanging="2466"/>
    </w:pPr>
  </w:style>
  <w:style w:type="paragraph" w:customStyle="1" w:styleId="aExamBulletssSymb">
    <w:name w:val="aExamBulletss Symb"/>
    <w:basedOn w:val="aExamssSymb"/>
    <w:rsid w:val="00F6712C"/>
    <w:pPr>
      <w:tabs>
        <w:tab w:val="left" w:pos="1100"/>
      </w:tabs>
      <w:ind w:left="1500" w:hanging="1986"/>
    </w:pPr>
  </w:style>
  <w:style w:type="paragraph" w:customStyle="1" w:styleId="aNoteSymb">
    <w:name w:val="aNote Symb"/>
    <w:basedOn w:val="BillBasic"/>
    <w:rsid w:val="00F6712C"/>
    <w:pPr>
      <w:tabs>
        <w:tab w:val="left" w:pos="1100"/>
        <w:tab w:val="left" w:pos="2381"/>
      </w:tabs>
      <w:ind w:left="1899" w:hanging="2381"/>
    </w:pPr>
    <w:rPr>
      <w:sz w:val="20"/>
    </w:rPr>
  </w:style>
  <w:style w:type="paragraph" w:customStyle="1" w:styleId="aNoteTextssSymb">
    <w:name w:val="aNoteTextss Symb"/>
    <w:basedOn w:val="Normal"/>
    <w:rsid w:val="00F6712C"/>
    <w:pPr>
      <w:tabs>
        <w:tab w:val="clear" w:pos="0"/>
        <w:tab w:val="left" w:pos="1418"/>
      </w:tabs>
      <w:spacing w:before="60"/>
      <w:ind w:left="1417" w:hanging="1899"/>
      <w:jc w:val="both"/>
    </w:pPr>
    <w:rPr>
      <w:sz w:val="20"/>
    </w:rPr>
  </w:style>
  <w:style w:type="paragraph" w:customStyle="1" w:styleId="aNoteParaSymb">
    <w:name w:val="aNotePara Symb"/>
    <w:basedOn w:val="aNoteSymb"/>
    <w:rsid w:val="00F671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671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6712C"/>
    <w:pPr>
      <w:tabs>
        <w:tab w:val="left" w:pos="1616"/>
        <w:tab w:val="left" w:pos="2495"/>
      </w:tabs>
      <w:spacing w:before="60"/>
      <w:ind w:left="2013" w:hanging="2495"/>
    </w:pPr>
  </w:style>
  <w:style w:type="paragraph" w:customStyle="1" w:styleId="aExamHdgparSymb">
    <w:name w:val="aExamHdgpar Symb"/>
    <w:basedOn w:val="aExamHdgssSymb"/>
    <w:next w:val="Normal"/>
    <w:rsid w:val="00F6712C"/>
    <w:pPr>
      <w:tabs>
        <w:tab w:val="clear" w:pos="1582"/>
        <w:tab w:val="left" w:pos="1599"/>
      </w:tabs>
      <w:ind w:left="1599" w:hanging="2081"/>
    </w:pPr>
  </w:style>
  <w:style w:type="paragraph" w:customStyle="1" w:styleId="aExamparSymb">
    <w:name w:val="aExampar Symb"/>
    <w:basedOn w:val="aExamssSymb"/>
    <w:rsid w:val="00F6712C"/>
    <w:pPr>
      <w:tabs>
        <w:tab w:val="clear" w:pos="1582"/>
        <w:tab w:val="left" w:pos="1599"/>
      </w:tabs>
      <w:ind w:left="1599" w:hanging="2081"/>
    </w:pPr>
  </w:style>
  <w:style w:type="paragraph" w:customStyle="1" w:styleId="aExamINumparSymb">
    <w:name w:val="aExamINumpar Symb"/>
    <w:basedOn w:val="aExamparSymb"/>
    <w:rsid w:val="00F6712C"/>
    <w:pPr>
      <w:tabs>
        <w:tab w:val="left" w:pos="2000"/>
      </w:tabs>
      <w:ind w:left="2041" w:hanging="2495"/>
    </w:pPr>
  </w:style>
  <w:style w:type="paragraph" w:customStyle="1" w:styleId="aExamBulletparSymb">
    <w:name w:val="aExamBulletpar Symb"/>
    <w:basedOn w:val="aExamparSymb"/>
    <w:rsid w:val="00F6712C"/>
    <w:pPr>
      <w:tabs>
        <w:tab w:val="clear" w:pos="1599"/>
        <w:tab w:val="left" w:pos="1616"/>
        <w:tab w:val="left" w:pos="2495"/>
      </w:tabs>
      <w:ind w:left="2013" w:hanging="2495"/>
    </w:pPr>
  </w:style>
  <w:style w:type="paragraph" w:customStyle="1" w:styleId="aNoteparSymb">
    <w:name w:val="aNotepar Symb"/>
    <w:basedOn w:val="BillBasic"/>
    <w:next w:val="Normal"/>
    <w:rsid w:val="00F6712C"/>
    <w:pPr>
      <w:tabs>
        <w:tab w:val="left" w:pos="1599"/>
        <w:tab w:val="left" w:pos="2398"/>
      </w:tabs>
      <w:ind w:left="2410" w:hanging="2892"/>
    </w:pPr>
    <w:rPr>
      <w:sz w:val="20"/>
    </w:rPr>
  </w:style>
  <w:style w:type="paragraph" w:customStyle="1" w:styleId="aNoteTextparSymb">
    <w:name w:val="aNoteTextpar Symb"/>
    <w:basedOn w:val="aNoteparSymb"/>
    <w:rsid w:val="00F6712C"/>
    <w:pPr>
      <w:tabs>
        <w:tab w:val="clear" w:pos="1599"/>
        <w:tab w:val="clear" w:pos="2398"/>
        <w:tab w:val="left" w:pos="2880"/>
      </w:tabs>
      <w:spacing w:before="60"/>
      <w:ind w:left="2398" w:hanging="2880"/>
    </w:pPr>
  </w:style>
  <w:style w:type="paragraph" w:customStyle="1" w:styleId="aNoteParaparSymb">
    <w:name w:val="aNoteParapar Symb"/>
    <w:basedOn w:val="aNoteparSymb"/>
    <w:rsid w:val="00F6712C"/>
    <w:pPr>
      <w:tabs>
        <w:tab w:val="right" w:pos="2640"/>
      </w:tabs>
      <w:spacing w:before="60"/>
      <w:ind w:left="2920" w:hanging="3402"/>
    </w:pPr>
  </w:style>
  <w:style w:type="paragraph" w:customStyle="1" w:styleId="aNoteBulletparSymb">
    <w:name w:val="aNoteBulletpar Symb"/>
    <w:basedOn w:val="aNoteparSymb"/>
    <w:rsid w:val="00F6712C"/>
    <w:pPr>
      <w:tabs>
        <w:tab w:val="clear" w:pos="1599"/>
        <w:tab w:val="left" w:pos="3289"/>
      </w:tabs>
      <w:spacing w:before="60"/>
      <w:ind w:left="2807" w:hanging="3289"/>
    </w:pPr>
  </w:style>
  <w:style w:type="paragraph" w:customStyle="1" w:styleId="AsubparabulletSymb">
    <w:name w:val="A subpara bullet Symb"/>
    <w:basedOn w:val="BillBasic"/>
    <w:rsid w:val="00F6712C"/>
    <w:pPr>
      <w:tabs>
        <w:tab w:val="left" w:pos="2138"/>
        <w:tab w:val="left" w:pos="3005"/>
      </w:tabs>
      <w:spacing w:before="60"/>
      <w:ind w:left="2523" w:hanging="3005"/>
    </w:pPr>
  </w:style>
  <w:style w:type="paragraph" w:customStyle="1" w:styleId="aExamHdgsubparSymb">
    <w:name w:val="aExamHdgsubpar Symb"/>
    <w:basedOn w:val="aExamHdgssSymb"/>
    <w:next w:val="Normal"/>
    <w:rsid w:val="00F6712C"/>
    <w:pPr>
      <w:tabs>
        <w:tab w:val="clear" w:pos="1582"/>
        <w:tab w:val="left" w:pos="2620"/>
      </w:tabs>
      <w:ind w:left="2138" w:hanging="2620"/>
    </w:pPr>
  </w:style>
  <w:style w:type="paragraph" w:customStyle="1" w:styleId="aExamsubparSymb">
    <w:name w:val="aExamsubpar Symb"/>
    <w:basedOn w:val="aExamssSymb"/>
    <w:rsid w:val="00F6712C"/>
    <w:pPr>
      <w:tabs>
        <w:tab w:val="clear" w:pos="1582"/>
        <w:tab w:val="left" w:pos="2620"/>
      </w:tabs>
      <w:ind w:left="2138" w:hanging="2620"/>
    </w:pPr>
  </w:style>
  <w:style w:type="paragraph" w:customStyle="1" w:styleId="aNotesubparSymb">
    <w:name w:val="aNotesubpar Symb"/>
    <w:basedOn w:val="BillBasic"/>
    <w:next w:val="Normal"/>
    <w:rsid w:val="00F6712C"/>
    <w:pPr>
      <w:tabs>
        <w:tab w:val="left" w:pos="2138"/>
        <w:tab w:val="left" w:pos="2937"/>
      </w:tabs>
      <w:ind w:left="2455" w:hanging="2937"/>
    </w:pPr>
    <w:rPr>
      <w:sz w:val="20"/>
    </w:rPr>
  </w:style>
  <w:style w:type="paragraph" w:customStyle="1" w:styleId="aNoteTextsubparSymb">
    <w:name w:val="aNoteTextsubpar Symb"/>
    <w:basedOn w:val="aNotesubparSymb"/>
    <w:rsid w:val="00F6712C"/>
    <w:pPr>
      <w:tabs>
        <w:tab w:val="clear" w:pos="2138"/>
        <w:tab w:val="clear" w:pos="2937"/>
        <w:tab w:val="left" w:pos="2943"/>
      </w:tabs>
      <w:spacing w:before="60"/>
      <w:ind w:left="2943" w:hanging="3425"/>
    </w:pPr>
  </w:style>
  <w:style w:type="paragraph" w:customStyle="1" w:styleId="PenaltySymb">
    <w:name w:val="Penalty Symb"/>
    <w:basedOn w:val="AmainreturnSymb"/>
    <w:rsid w:val="00F6712C"/>
  </w:style>
  <w:style w:type="paragraph" w:customStyle="1" w:styleId="PenaltyParaSymb">
    <w:name w:val="PenaltyPara Symb"/>
    <w:basedOn w:val="Normal"/>
    <w:rsid w:val="00F6712C"/>
    <w:pPr>
      <w:tabs>
        <w:tab w:val="right" w:pos="1360"/>
      </w:tabs>
      <w:spacing w:before="60"/>
      <w:ind w:left="1599" w:hanging="2081"/>
      <w:jc w:val="both"/>
    </w:pPr>
  </w:style>
  <w:style w:type="paragraph" w:customStyle="1" w:styleId="FormulaSymb">
    <w:name w:val="Formula Symb"/>
    <w:basedOn w:val="BillBasic"/>
    <w:rsid w:val="00F6712C"/>
    <w:pPr>
      <w:tabs>
        <w:tab w:val="left" w:pos="-480"/>
      </w:tabs>
      <w:spacing w:line="260" w:lineRule="atLeast"/>
      <w:ind w:hanging="480"/>
      <w:jc w:val="center"/>
    </w:pPr>
  </w:style>
  <w:style w:type="paragraph" w:customStyle="1" w:styleId="NormalSymb">
    <w:name w:val="Normal Symb"/>
    <w:basedOn w:val="Normal"/>
    <w:qFormat/>
    <w:rsid w:val="00F6712C"/>
    <w:pPr>
      <w:ind w:hanging="482"/>
    </w:pPr>
  </w:style>
  <w:style w:type="character" w:styleId="PlaceholderText">
    <w:name w:val="Placeholder Text"/>
    <w:basedOn w:val="DefaultParagraphFont"/>
    <w:uiPriority w:val="99"/>
    <w:semiHidden/>
    <w:rsid w:val="00F6712C"/>
    <w:rPr>
      <w:color w:val="808080"/>
    </w:rPr>
  </w:style>
  <w:style w:type="character" w:customStyle="1" w:styleId="NewActChar">
    <w:name w:val="New Act Char"/>
    <w:basedOn w:val="DefaultParagraphFont"/>
    <w:link w:val="NewAct"/>
    <w:locked/>
    <w:rsid w:val="002B41AC"/>
    <w:rPr>
      <w:rFonts w:ascii="Arial" w:hAnsi="Arial"/>
      <w:b/>
      <w:lang w:eastAsia="en-US"/>
    </w:rPr>
  </w:style>
  <w:style w:type="character" w:styleId="UnresolvedMention">
    <w:name w:val="Unresolved Mention"/>
    <w:basedOn w:val="DefaultParagraphFont"/>
    <w:uiPriority w:val="99"/>
    <w:semiHidden/>
    <w:unhideWhenUsed/>
    <w:rsid w:val="006E5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4-32"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5-43" TargetMode="External"/><Relationship Id="rId84" Type="http://schemas.openxmlformats.org/officeDocument/2006/relationships/hyperlink" Target="http://www.legislation.act.gov.au/sl/2004-8" TargetMode="External"/><Relationship Id="rId138" Type="http://schemas.openxmlformats.org/officeDocument/2006/relationships/hyperlink" Target="http://www.legislation.act.gov.au/a/2016-33" TargetMode="External"/><Relationship Id="rId107" Type="http://schemas.openxmlformats.org/officeDocument/2006/relationships/hyperlink" Target="http://www.legislation.act.gov.au/sl/2007-25"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2-40/"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sl/2004-8" TargetMode="External"/><Relationship Id="rId128" Type="http://schemas.openxmlformats.org/officeDocument/2006/relationships/hyperlink" Target="http://www.legislation.act.gov.au/a/2006-3" TargetMode="External"/><Relationship Id="rId149" Type="http://schemas.openxmlformats.org/officeDocument/2006/relationships/footer" Target="footer14.xml"/><Relationship Id="rId5" Type="http://schemas.openxmlformats.org/officeDocument/2006/relationships/footnotes" Target="footnotes.xml"/><Relationship Id="rId95" Type="http://schemas.openxmlformats.org/officeDocument/2006/relationships/hyperlink" Target="http://www.legislation.act.gov.au/sl/2004-8" TargetMode="External"/><Relationship Id="rId22" Type="http://schemas.openxmlformats.org/officeDocument/2006/relationships/header" Target="header4.xml"/><Relationship Id="rId27" Type="http://schemas.openxmlformats.org/officeDocument/2006/relationships/hyperlink" Target="http://www.legislation.act.gov.au/a/2005-40" TargetMode="External"/><Relationship Id="rId43" Type="http://schemas.openxmlformats.org/officeDocument/2006/relationships/hyperlink" Target="http://www.legislation.act.gov.au/a/2002-40" TargetMode="External"/><Relationship Id="rId48" Type="http://schemas.openxmlformats.org/officeDocument/2006/relationships/header" Target="header9.xml"/><Relationship Id="rId64" Type="http://schemas.openxmlformats.org/officeDocument/2006/relationships/hyperlink" Target="http://www.legislation.act.gov.au/cn/2005-18/default.asp" TargetMode="External"/><Relationship Id="rId69" Type="http://schemas.openxmlformats.org/officeDocument/2006/relationships/hyperlink" Target="http://www.legislation.act.gov.au/sl/2012-14" TargetMode="External"/><Relationship Id="rId113" Type="http://schemas.openxmlformats.org/officeDocument/2006/relationships/hyperlink" Target="http://www.legislation.act.gov.au/sl/2004-8" TargetMode="External"/><Relationship Id="rId118" Type="http://schemas.openxmlformats.org/officeDocument/2006/relationships/hyperlink" Target="http://www.legislation.act.gov.au/a/2004-32" TargetMode="External"/><Relationship Id="rId134" Type="http://schemas.openxmlformats.org/officeDocument/2006/relationships/hyperlink" Target="http://www.legislation.act.gov.au/sl/2012-14" TargetMode="External"/><Relationship Id="rId139" Type="http://schemas.openxmlformats.org/officeDocument/2006/relationships/hyperlink" Target="http://www.legislation.act.gov.au/a/2016-37" TargetMode="External"/><Relationship Id="rId80" Type="http://schemas.openxmlformats.org/officeDocument/2006/relationships/hyperlink" Target="http://www.legislation.act.gov.au/sl/2004-8" TargetMode="External"/><Relationship Id="rId85" Type="http://schemas.openxmlformats.org/officeDocument/2006/relationships/hyperlink" Target="http://www.legislation.act.gov.au/sl/2004-8" TargetMode="External"/><Relationship Id="rId150" Type="http://schemas.openxmlformats.org/officeDocument/2006/relationships/footer" Target="footer15.xml"/><Relationship Id="rId155"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5-40" TargetMode="External"/><Relationship Id="rId38" Type="http://schemas.openxmlformats.org/officeDocument/2006/relationships/footer" Target="footer9.xml"/><Relationship Id="rId59" Type="http://schemas.openxmlformats.org/officeDocument/2006/relationships/hyperlink" Target="http://www.legislation.act.gov.au/a/2006-3" TargetMode="External"/><Relationship Id="rId103" Type="http://schemas.openxmlformats.org/officeDocument/2006/relationships/hyperlink" Target="http://www.legislation.act.gov.au/a/2016-37/default.asp" TargetMode="External"/><Relationship Id="rId108" Type="http://schemas.openxmlformats.org/officeDocument/2006/relationships/hyperlink" Target="http://www.legislation.act.gov.au/a/2008-7" TargetMode="External"/><Relationship Id="rId124" Type="http://schemas.openxmlformats.org/officeDocument/2006/relationships/hyperlink" Target="http://www.legislation.act.gov.au/a/2006-3" TargetMode="External"/><Relationship Id="rId129" Type="http://schemas.openxmlformats.org/officeDocument/2006/relationships/hyperlink" Target="http://www.legislation.act.gov.au/sl/2007-25" TargetMode="External"/><Relationship Id="rId54" Type="http://schemas.openxmlformats.org/officeDocument/2006/relationships/hyperlink" Target="http://www.legislation.act.gov.au/sl/2004-8" TargetMode="External"/><Relationship Id="rId70" Type="http://schemas.openxmlformats.org/officeDocument/2006/relationships/hyperlink" Target="http://www.legislation.act.gov.au/a/2012-21" TargetMode="External"/><Relationship Id="rId75" Type="http://schemas.openxmlformats.org/officeDocument/2006/relationships/hyperlink" Target="http://www.legislation.act.gov.au/sl/2004-8" TargetMode="External"/><Relationship Id="rId91" Type="http://schemas.openxmlformats.org/officeDocument/2006/relationships/hyperlink" Target="http://www.legislation.act.gov.au/sl/2004-8" TargetMode="External"/><Relationship Id="rId96" Type="http://schemas.openxmlformats.org/officeDocument/2006/relationships/hyperlink" Target="http://www.legislation.act.gov.au/sl/2004-8" TargetMode="External"/><Relationship Id="rId140" Type="http://schemas.openxmlformats.org/officeDocument/2006/relationships/hyperlink" Target="http://www.legislation.act.gov.au/a/2016-37" TargetMode="External"/><Relationship Id="rId145"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10.xml"/><Relationship Id="rId114" Type="http://schemas.openxmlformats.org/officeDocument/2006/relationships/hyperlink" Target="http://www.legislation.act.gov.au/a/2005-41" TargetMode="External"/><Relationship Id="rId119" Type="http://schemas.openxmlformats.org/officeDocument/2006/relationships/hyperlink" Target="http://www.legislation.act.gov.au/a/2004-32" TargetMode="External"/><Relationship Id="rId44" Type="http://schemas.openxmlformats.org/officeDocument/2006/relationships/hyperlink" Target="http://www.comlaw.gov.au/Series/C2004A00310" TargetMode="External"/><Relationship Id="rId60" Type="http://schemas.openxmlformats.org/officeDocument/2006/relationships/hyperlink" Target="http://www.legislation.act.gov.au/a/2005-40" TargetMode="External"/><Relationship Id="rId65" Type="http://schemas.openxmlformats.org/officeDocument/2006/relationships/hyperlink" Target="http://www.legislation.act.gov.au/a/2006-3" TargetMode="External"/><Relationship Id="rId81" Type="http://schemas.openxmlformats.org/officeDocument/2006/relationships/hyperlink" Target="http://www.legislation.act.gov.au/a/2012-21" TargetMode="External"/><Relationship Id="rId86" Type="http://schemas.openxmlformats.org/officeDocument/2006/relationships/hyperlink" Target="http://www.legislation.act.gov.au/sl/2004-8" TargetMode="External"/><Relationship Id="rId130" Type="http://schemas.openxmlformats.org/officeDocument/2006/relationships/hyperlink" Target="http://www.legislation.act.gov.au/sl/2007-25" TargetMode="External"/><Relationship Id="rId135" Type="http://schemas.openxmlformats.org/officeDocument/2006/relationships/hyperlink" Target="http://www.legislation.act.gov.au/a/2012-21" TargetMode="External"/><Relationship Id="rId151" Type="http://schemas.openxmlformats.org/officeDocument/2006/relationships/header" Target="header14.xml"/><Relationship Id="rId156" Type="http://schemas.openxmlformats.org/officeDocument/2006/relationships/theme" Target="theme/theme1.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12-21" TargetMode="External"/><Relationship Id="rId34" Type="http://schemas.openxmlformats.org/officeDocument/2006/relationships/header" Target="header6.xml"/><Relationship Id="rId50" Type="http://schemas.openxmlformats.org/officeDocument/2006/relationships/footer" Target="footer11.xml"/><Relationship Id="rId55" Type="http://schemas.openxmlformats.org/officeDocument/2006/relationships/hyperlink" Target="http://www.legislation.act.gov.au/a/2004-32" TargetMode="External"/><Relationship Id="rId76" Type="http://schemas.openxmlformats.org/officeDocument/2006/relationships/hyperlink" Target="http://www.legislation.act.gov.au/a/2005-41" TargetMode="External"/><Relationship Id="rId97" Type="http://schemas.openxmlformats.org/officeDocument/2006/relationships/hyperlink" Target="http://www.legislation.act.gov.au/sl/2004-8" TargetMode="External"/><Relationship Id="rId104" Type="http://schemas.openxmlformats.org/officeDocument/2006/relationships/hyperlink" Target="http://www.legislation.act.gov.au/sl/2004-8" TargetMode="Externa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2006-3" TargetMode="External"/><Relationship Id="rId141" Type="http://schemas.openxmlformats.org/officeDocument/2006/relationships/hyperlink" Target="http://www.legislation.act.gov.au/a/2001-14" TargetMode="External"/><Relationship Id="rId146" Type="http://schemas.openxmlformats.org/officeDocument/2006/relationships/footer" Target="footer13.xml"/><Relationship Id="rId7" Type="http://schemas.openxmlformats.org/officeDocument/2006/relationships/image" Target="media/image1.png"/><Relationship Id="rId71" Type="http://schemas.openxmlformats.org/officeDocument/2006/relationships/hyperlink" Target="http://www.legislation.act.gov.au/a/2016-33" TargetMode="External"/><Relationship Id="rId92" Type="http://schemas.openxmlformats.org/officeDocument/2006/relationships/hyperlink" Target="http://www.legislation.act.gov.au/sl/2004-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5-40" TargetMode="External"/><Relationship Id="rId66" Type="http://schemas.openxmlformats.org/officeDocument/2006/relationships/hyperlink" Target="http://www.legislation.act.gov.au/a/2005-41" TargetMode="External"/><Relationship Id="rId87" Type="http://schemas.openxmlformats.org/officeDocument/2006/relationships/hyperlink" Target="http://www.legislation.act.gov.au/a/2005-43" TargetMode="External"/><Relationship Id="rId110" Type="http://schemas.openxmlformats.org/officeDocument/2006/relationships/hyperlink" Target="http://www.legislation.act.gov.au/a/2016-33/default.asp" TargetMode="External"/><Relationship Id="rId115" Type="http://schemas.openxmlformats.org/officeDocument/2006/relationships/hyperlink" Target="http://www.legislation.act.gov.au/sl/2004-8" TargetMode="External"/><Relationship Id="rId131" Type="http://schemas.openxmlformats.org/officeDocument/2006/relationships/hyperlink" Target="http://www.legislation.act.gov.au/a/2008-7" TargetMode="External"/><Relationship Id="rId136" Type="http://schemas.openxmlformats.org/officeDocument/2006/relationships/hyperlink" Target="http://www.legislation.act.gov.au/a/2012-21" TargetMode="External"/><Relationship Id="rId61" Type="http://schemas.openxmlformats.org/officeDocument/2006/relationships/hyperlink" Target="http://www.legislation.act.gov.au/a/2006-3" TargetMode="External"/><Relationship Id="rId82" Type="http://schemas.openxmlformats.org/officeDocument/2006/relationships/hyperlink" Target="http://www.legislation.act.gov.au/a/2016-33/default.asp" TargetMode="External"/><Relationship Id="rId152" Type="http://schemas.openxmlformats.org/officeDocument/2006/relationships/footer" Target="footer16.xml"/><Relationship Id="rId19" Type="http://schemas.openxmlformats.org/officeDocument/2006/relationships/footer" Target="foot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1999-80" TargetMode="External"/><Relationship Id="rId35" Type="http://schemas.openxmlformats.org/officeDocument/2006/relationships/header" Target="header7.xml"/><Relationship Id="rId56" Type="http://schemas.openxmlformats.org/officeDocument/2006/relationships/hyperlink" Target="http://www.legislation.act.gov.au/a/2005-41" TargetMode="External"/><Relationship Id="rId77" Type="http://schemas.openxmlformats.org/officeDocument/2006/relationships/hyperlink" Target="http://www.legislation.act.gov.au/sl/2004-8" TargetMode="External"/><Relationship Id="rId100" Type="http://schemas.openxmlformats.org/officeDocument/2006/relationships/hyperlink" Target="http://www.legislation.act.gov.au/sl/2004-8" TargetMode="External"/><Relationship Id="rId105" Type="http://schemas.openxmlformats.org/officeDocument/2006/relationships/hyperlink" Target="http://www.legislation.act.gov.au/sl/2004-8" TargetMode="External"/><Relationship Id="rId126" Type="http://schemas.openxmlformats.org/officeDocument/2006/relationships/hyperlink" Target="http://www.legislation.act.gov.au/a/2005-41" TargetMode="External"/><Relationship Id="rId147" Type="http://schemas.openxmlformats.org/officeDocument/2006/relationships/header" Target="header12.xm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16-37" TargetMode="External"/><Relationship Id="rId93" Type="http://schemas.openxmlformats.org/officeDocument/2006/relationships/hyperlink" Target="https://www.legislation.act.gov.au/a/2024-49/" TargetMode="External"/><Relationship Id="rId98" Type="http://schemas.openxmlformats.org/officeDocument/2006/relationships/hyperlink" Target="http://www.legislation.act.gov.au/sl/2004-8" TargetMode="External"/><Relationship Id="rId121" Type="http://schemas.openxmlformats.org/officeDocument/2006/relationships/hyperlink" Target="http://www.legislation.act.gov.au/a/2005-43" TargetMode="External"/><Relationship Id="rId142" Type="http://schemas.openxmlformats.org/officeDocument/2006/relationships/hyperlink" Target="http://www.legislation.act.gov.au/sl/2004-8" TargetMode="External"/><Relationship Id="rId3" Type="http://schemas.openxmlformats.org/officeDocument/2006/relationships/settings" Target="settings.xml"/><Relationship Id="rId25" Type="http://schemas.openxmlformats.org/officeDocument/2006/relationships/footer" Target="footer5.xml"/><Relationship Id="rId46" Type="http://schemas.openxmlformats.org/officeDocument/2006/relationships/hyperlink" Target="http://www.legislation.act.gov.au/a/2005-40" TargetMode="External"/><Relationship Id="rId67" Type="http://schemas.openxmlformats.org/officeDocument/2006/relationships/hyperlink" Target="http://www.legislation.act.gov.au/sl/2007-25" TargetMode="External"/><Relationship Id="rId116" Type="http://schemas.openxmlformats.org/officeDocument/2006/relationships/hyperlink" Target="http://www.legislation.act.gov.au/sl/2004-8" TargetMode="External"/><Relationship Id="rId137" Type="http://schemas.openxmlformats.org/officeDocument/2006/relationships/hyperlink" Target="http://www.legislation.act.gov.au/a/2016-33" TargetMode="External"/><Relationship Id="rId20" Type="http://schemas.openxmlformats.org/officeDocument/2006/relationships/header" Target="header3.xml"/><Relationship Id="rId41" Type="http://schemas.openxmlformats.org/officeDocument/2006/relationships/hyperlink" Target="http://www.legislation.act.gov.au/a/2002-40" TargetMode="External"/><Relationship Id="rId62" Type="http://schemas.openxmlformats.org/officeDocument/2006/relationships/hyperlink" Target="http://www.legislation.act.gov.au/cn/2006-21/default.asp" TargetMode="External"/><Relationship Id="rId83" Type="http://schemas.openxmlformats.org/officeDocument/2006/relationships/hyperlink" Target="http://www.legislation.act.gov.au/sl/2004-8" TargetMode="External"/><Relationship Id="rId88" Type="http://schemas.openxmlformats.org/officeDocument/2006/relationships/hyperlink" Target="http://www.legislation.act.gov.au/sl/2004-8" TargetMode="External"/><Relationship Id="rId111" Type="http://schemas.openxmlformats.org/officeDocument/2006/relationships/hyperlink" Target="http://www.legislation.act.gov.au/sl/2004-8" TargetMode="External"/><Relationship Id="rId132" Type="http://schemas.openxmlformats.org/officeDocument/2006/relationships/hyperlink" Target="http://www.legislation.act.gov.au/a/2008-7" TargetMode="External"/><Relationship Id="rId153"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footer" Target="footer7.xml"/><Relationship Id="rId57" Type="http://schemas.openxmlformats.org/officeDocument/2006/relationships/hyperlink" Target="http://www.legislation.act.gov.au/a/2005-41" TargetMode="External"/><Relationship Id="rId106" Type="http://schemas.openxmlformats.org/officeDocument/2006/relationships/hyperlink" Target="http://www.legislation.act.gov.au/a/2004-32" TargetMode="External"/><Relationship Id="rId127" Type="http://schemas.openxmlformats.org/officeDocument/2006/relationships/hyperlink" Target="http://www.legislation.act.gov.au/a/2006-3"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40/" TargetMode="External"/><Relationship Id="rId52" Type="http://schemas.openxmlformats.org/officeDocument/2006/relationships/hyperlink" Target="http://www.legislation.act.gov.au/sl/2003-20" TargetMode="External"/><Relationship Id="rId73" Type="http://schemas.openxmlformats.org/officeDocument/2006/relationships/hyperlink" Target="https://www.legislation.act.gov.au/a/2024-49/" TargetMode="External"/><Relationship Id="rId78" Type="http://schemas.openxmlformats.org/officeDocument/2006/relationships/hyperlink" Target="http://www.legislation.act.gov.au/sl/2004-8" TargetMode="External"/><Relationship Id="rId94" Type="http://schemas.openxmlformats.org/officeDocument/2006/relationships/hyperlink" Target="http://www.legislation.act.gov.au/sl/2004-8" TargetMode="External"/><Relationship Id="rId99" Type="http://schemas.openxmlformats.org/officeDocument/2006/relationships/hyperlink" Target="http://www.legislation.act.gov.au/sl/2004-8" TargetMode="External"/><Relationship Id="rId101" Type="http://schemas.openxmlformats.org/officeDocument/2006/relationships/hyperlink" Target="http://www.legislation.act.gov.au/a/2016-37/default.asp" TargetMode="External"/><Relationship Id="rId122" Type="http://schemas.openxmlformats.org/officeDocument/2006/relationships/hyperlink" Target="http://www.legislation.act.gov.au/a/2005-43" TargetMode="External"/><Relationship Id="rId143" Type="http://schemas.openxmlformats.org/officeDocument/2006/relationships/header" Target="header10.xml"/><Relationship Id="rId148"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26" Type="http://schemas.openxmlformats.org/officeDocument/2006/relationships/footer" Target="footer6.xml"/><Relationship Id="rId47" Type="http://schemas.openxmlformats.org/officeDocument/2006/relationships/header" Target="header8.xml"/><Relationship Id="rId68" Type="http://schemas.openxmlformats.org/officeDocument/2006/relationships/hyperlink" Target="http://www.legislation.act.gov.au/a/2008-7" TargetMode="External"/><Relationship Id="rId89" Type="http://schemas.openxmlformats.org/officeDocument/2006/relationships/hyperlink" Target="http://www.legislation.act.gov.au/sl/2004-8" TargetMode="External"/><Relationship Id="rId112" Type="http://schemas.openxmlformats.org/officeDocument/2006/relationships/hyperlink" Target="http://www.legislation.act.gov.au/a/2005-41" TargetMode="External"/><Relationship Id="rId133" Type="http://schemas.openxmlformats.org/officeDocument/2006/relationships/hyperlink" Target="http://www.legislation.act.gov.au/sl/2012-14" TargetMode="External"/><Relationship Id="rId154" Type="http://schemas.openxmlformats.org/officeDocument/2006/relationships/footer" Target="footer17.xml"/><Relationship Id="rId16" Type="http://schemas.openxmlformats.org/officeDocument/2006/relationships/header" Target="header1.xml"/><Relationship Id="rId37" Type="http://schemas.openxmlformats.org/officeDocument/2006/relationships/footer" Target="footer8.xml"/><Relationship Id="rId58" Type="http://schemas.openxmlformats.org/officeDocument/2006/relationships/hyperlink" Target="http://www.legislation.act.gov.au/a/2006-3" TargetMode="External"/><Relationship Id="rId79" Type="http://schemas.openxmlformats.org/officeDocument/2006/relationships/hyperlink" Target="http://www.legislation.act.gov.au/sl/2004-8" TargetMode="External"/><Relationship Id="rId102" Type="http://schemas.openxmlformats.org/officeDocument/2006/relationships/hyperlink" Target="http://www.legislation.act.gov.au/sl/2012-14" TargetMode="External"/><Relationship Id="rId123" Type="http://schemas.openxmlformats.org/officeDocument/2006/relationships/hyperlink" Target="http://www.legislation.act.gov.au/a/2006-3" TargetMode="External"/><Relationship Id="rId144" Type="http://schemas.openxmlformats.org/officeDocument/2006/relationships/header" Target="header11.xml"/><Relationship Id="rId90" Type="http://schemas.openxmlformats.org/officeDocument/2006/relationships/hyperlink" Target="https://www.legislation.act.gov.au/a/202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4145</Words>
  <Characters>19637</Characters>
  <Application>Microsoft Office Word</Application>
  <DocSecurity>0</DocSecurity>
  <Lines>676</Lines>
  <Paragraphs>420</Paragraphs>
  <ScaleCrop>false</ScaleCrop>
  <HeadingPairs>
    <vt:vector size="2" baseType="variant">
      <vt:variant>
        <vt:lpstr>Title</vt:lpstr>
      </vt:variant>
      <vt:variant>
        <vt:i4>1</vt:i4>
      </vt:variant>
    </vt:vector>
  </HeadingPairs>
  <TitlesOfParts>
    <vt:vector size="1" baseType="lpstr">
      <vt:lpstr>Civil Law (Wrongs) Regulation 2003</vt:lpstr>
    </vt:vector>
  </TitlesOfParts>
  <Manager>Regulation</Manager>
  <Company>Section</Company>
  <LinksUpToDate>false</LinksUpToDate>
  <CharactersWithSpaces>23486</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3801</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6002</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Law (Wrongs) Regulation 2003</dc:title>
  <dc:subject>Amendment</dc:subject>
  <dc:creator>Peter &amp; Julie Thompson</dc:creator>
  <cp:keywords>R15</cp:keywords>
  <dc:description/>
  <cp:lastModifiedBy>PCODCS</cp:lastModifiedBy>
  <cp:revision>4</cp:revision>
  <cp:lastPrinted>2016-06-21T22:45:00Z</cp:lastPrinted>
  <dcterms:created xsi:type="dcterms:W3CDTF">2024-09-17T05:19:00Z</dcterms:created>
  <dcterms:modified xsi:type="dcterms:W3CDTF">2024-09-17T05:19:00Z</dcterms:modified>
  <cp:category>R15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18/09/24</vt:lpwstr>
  </property>
  <property fmtid="{D5CDD505-2E9C-101B-9397-08002B2CF9AE}" pid="6" name="StartDt">
    <vt:lpwstr>18/09/24</vt:lpwstr>
  </property>
  <property fmtid="{D5CDD505-2E9C-101B-9397-08002B2CF9AE}" pid="7" name="Stage">
    <vt:lpwstr> </vt:lpwstr>
  </property>
  <property fmtid="{D5CDD505-2E9C-101B-9397-08002B2CF9AE}" pid="8" name="DMSID">
    <vt:lpwstr>13147373</vt:lpwstr>
  </property>
  <property fmtid="{D5CDD505-2E9C-101B-9397-08002B2CF9AE}" pid="9" name="CHECKEDOUTFROMJMS">
    <vt:lpwstr/>
  </property>
  <property fmtid="{D5CDD505-2E9C-101B-9397-08002B2CF9AE}" pid="10" name="JMSREQUIREDCHECKIN">
    <vt:lpwstr/>
  </property>
  <property fmtid="{D5CDD505-2E9C-101B-9397-08002B2CF9AE}" pid="11" name="MSIP_Label_69af8531-eb46-4968-8cb3-105d2f5ea87e_Enabled">
    <vt:lpwstr>true</vt:lpwstr>
  </property>
  <property fmtid="{D5CDD505-2E9C-101B-9397-08002B2CF9AE}" pid="12" name="MSIP_Label_69af8531-eb46-4968-8cb3-105d2f5ea87e_SetDate">
    <vt:lpwstr>2024-09-10T00:40:05Z</vt:lpwstr>
  </property>
  <property fmtid="{D5CDD505-2E9C-101B-9397-08002B2CF9AE}" pid="13" name="MSIP_Label_69af8531-eb46-4968-8cb3-105d2f5ea87e_Method">
    <vt:lpwstr>Standard</vt:lpwstr>
  </property>
  <property fmtid="{D5CDD505-2E9C-101B-9397-08002B2CF9AE}" pid="14" name="MSIP_Label_69af8531-eb46-4968-8cb3-105d2f5ea87e_Name">
    <vt:lpwstr>Official - No Marking</vt:lpwstr>
  </property>
  <property fmtid="{D5CDD505-2E9C-101B-9397-08002B2CF9AE}" pid="15" name="MSIP_Label_69af8531-eb46-4968-8cb3-105d2f5ea87e_SiteId">
    <vt:lpwstr>b46c1908-0334-4236-b978-585ee88e4199</vt:lpwstr>
  </property>
  <property fmtid="{D5CDD505-2E9C-101B-9397-08002B2CF9AE}" pid="16" name="MSIP_Label_69af8531-eb46-4968-8cb3-105d2f5ea87e_ActionId">
    <vt:lpwstr>c592718c-373c-44b4-b5bd-835405f41916</vt:lpwstr>
  </property>
  <property fmtid="{D5CDD505-2E9C-101B-9397-08002B2CF9AE}" pid="17" name="MSIP_Label_69af8531-eb46-4968-8cb3-105d2f5ea87e_ContentBits">
    <vt:lpwstr>0</vt:lpwstr>
  </property>
</Properties>
</file>