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footer16.xml" ContentType="application/vnd.openxmlformats-officedocument.wordprocessingml.footer+xml"/>
  <Override PartName="/word/header15.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D78E7" w14:textId="77777777" w:rsidR="006D73AF" w:rsidRDefault="006D73AF" w:rsidP="00226162">
      <w:pPr>
        <w:jc w:val="center"/>
      </w:pPr>
      <w:bookmarkStart w:id="0" w:name="_Hlk16158282"/>
      <w:r>
        <w:rPr>
          <w:noProof/>
          <w:lang w:eastAsia="en-AU"/>
        </w:rPr>
        <w:drawing>
          <wp:inline distT="0" distB="0" distL="0" distR="0" wp14:anchorId="5E16E193" wp14:editId="2ED8AFC7">
            <wp:extent cx="1333500" cy="1181100"/>
            <wp:effectExtent l="19050" t="0" r="0" b="0"/>
            <wp:docPr id="14" name="Picture 1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0DD415E8" w14:textId="77777777" w:rsidR="006D73AF" w:rsidRDefault="006D73AF" w:rsidP="00226162">
      <w:pPr>
        <w:jc w:val="center"/>
        <w:rPr>
          <w:rFonts w:ascii="Arial" w:hAnsi="Arial"/>
        </w:rPr>
      </w:pPr>
      <w:r>
        <w:rPr>
          <w:rFonts w:ascii="Arial" w:hAnsi="Arial"/>
        </w:rPr>
        <w:t>Australian Capital Territory</w:t>
      </w:r>
    </w:p>
    <w:p w14:paraId="1C590C8C" w14:textId="351CADF2" w:rsidR="006D73AF" w:rsidRDefault="00381410" w:rsidP="00226162">
      <w:pPr>
        <w:pStyle w:val="Billname1"/>
      </w:pPr>
      <w:r>
        <w:fldChar w:fldCharType="begin"/>
      </w:r>
      <w:r>
        <w:instrText xml:space="preserve"> REF Citation \*charformat </w:instrText>
      </w:r>
      <w:r>
        <w:fldChar w:fldCharType="separate"/>
      </w:r>
      <w:r w:rsidR="008E13D8">
        <w:t>Confiscation of Criminal Assets Regulation 2003</w:t>
      </w:r>
      <w:r>
        <w:fldChar w:fldCharType="end"/>
      </w:r>
      <w:r w:rsidR="006D73AF">
        <w:t xml:space="preserve">    </w:t>
      </w:r>
    </w:p>
    <w:p w14:paraId="1F43113B" w14:textId="3B3F79C5" w:rsidR="006D73AF" w:rsidRDefault="00E96C5C" w:rsidP="00226162">
      <w:pPr>
        <w:pStyle w:val="ActNo"/>
      </w:pPr>
      <w:bookmarkStart w:id="1" w:name="LawNo"/>
      <w:r>
        <w:t>SL2003-25</w:t>
      </w:r>
      <w:bookmarkEnd w:id="1"/>
    </w:p>
    <w:p w14:paraId="6AF8CB04" w14:textId="77777777" w:rsidR="006D73AF" w:rsidRDefault="006D73AF" w:rsidP="00226162">
      <w:pPr>
        <w:pStyle w:val="CoverInForce"/>
      </w:pPr>
      <w:r>
        <w:t>made under the</w:t>
      </w:r>
    </w:p>
    <w:p w14:paraId="65913656" w14:textId="0ECCEE46" w:rsidR="006D73AF" w:rsidRDefault="00381410" w:rsidP="00226162">
      <w:pPr>
        <w:pStyle w:val="CoverActName"/>
      </w:pPr>
      <w:r>
        <w:fldChar w:fldCharType="begin"/>
      </w:r>
      <w:r>
        <w:instrText xml:space="preserve"> REF ActName \*charformat </w:instrText>
      </w:r>
      <w:r>
        <w:fldChar w:fldCharType="separate"/>
      </w:r>
      <w:r w:rsidR="008E13D8" w:rsidRPr="008E13D8">
        <w:t>Confiscation of Criminal Assets Act 2003</w:t>
      </w:r>
      <w:r>
        <w:fldChar w:fldCharType="end"/>
      </w:r>
    </w:p>
    <w:p w14:paraId="0EDE7203" w14:textId="6DF70783" w:rsidR="006D73AF" w:rsidRDefault="006D73AF" w:rsidP="00226162">
      <w:pPr>
        <w:pStyle w:val="RepubNo"/>
      </w:pPr>
      <w:r>
        <w:t xml:space="preserve">Republication No </w:t>
      </w:r>
      <w:bookmarkStart w:id="2" w:name="RepubNo"/>
      <w:r w:rsidR="00E96C5C">
        <w:t>4</w:t>
      </w:r>
      <w:bookmarkEnd w:id="2"/>
    </w:p>
    <w:p w14:paraId="06C89EBB" w14:textId="10A4D818" w:rsidR="006D73AF" w:rsidRDefault="006D73AF" w:rsidP="00226162">
      <w:pPr>
        <w:pStyle w:val="EffectiveDate"/>
      </w:pPr>
      <w:r>
        <w:t xml:space="preserve">Effective:  </w:t>
      </w:r>
      <w:bookmarkStart w:id="3" w:name="EffectiveDate"/>
      <w:r w:rsidR="00E96C5C">
        <w:t>3 May 2022</w:t>
      </w:r>
      <w:bookmarkEnd w:id="3"/>
    </w:p>
    <w:p w14:paraId="597E23E7" w14:textId="6C5884DB" w:rsidR="006D73AF" w:rsidRDefault="006D73AF" w:rsidP="00226162">
      <w:pPr>
        <w:pStyle w:val="CoverInForce"/>
      </w:pPr>
      <w:r>
        <w:t xml:space="preserve">Republication date: </w:t>
      </w:r>
      <w:bookmarkStart w:id="4" w:name="InForceDate"/>
      <w:r w:rsidR="00E96C5C">
        <w:t>3 May 2022</w:t>
      </w:r>
      <w:bookmarkEnd w:id="4"/>
    </w:p>
    <w:p w14:paraId="5734490E" w14:textId="66DDB763" w:rsidR="006D73AF" w:rsidRDefault="006D73AF" w:rsidP="00226162">
      <w:pPr>
        <w:pStyle w:val="CoverInForce"/>
      </w:pPr>
      <w:r>
        <w:t xml:space="preserve">Last amendment made by </w:t>
      </w:r>
      <w:bookmarkStart w:id="5" w:name="LastAmdt"/>
      <w:r w:rsidR="00FB32B2" w:rsidRPr="00FB32B2">
        <w:rPr>
          <w:rStyle w:val="charCitHyperlinkAbbrev"/>
        </w:rPr>
        <w:fldChar w:fldCharType="begin"/>
      </w:r>
      <w:r w:rsidR="00E96C5C">
        <w:rPr>
          <w:rStyle w:val="charCitHyperlinkAbbrev"/>
        </w:rPr>
        <w:instrText>HYPERLINK "http://www.legislation.act.gov.au/sl/2022-5/" \o "Confiscation of Criminal Assets Amendment Regulation 2022 (No 1)"</w:instrText>
      </w:r>
      <w:r w:rsidR="00FB32B2" w:rsidRPr="00FB32B2">
        <w:rPr>
          <w:rStyle w:val="charCitHyperlinkAbbrev"/>
        </w:rPr>
        <w:fldChar w:fldCharType="separate"/>
      </w:r>
      <w:r w:rsidR="00E96C5C">
        <w:rPr>
          <w:rStyle w:val="charCitHyperlinkAbbrev"/>
        </w:rPr>
        <w:t>SL2022</w:t>
      </w:r>
      <w:r w:rsidR="00E96C5C">
        <w:rPr>
          <w:rStyle w:val="charCitHyperlinkAbbrev"/>
        </w:rPr>
        <w:noBreakHyphen/>
        <w:t>5</w:t>
      </w:r>
      <w:r w:rsidR="00FB32B2" w:rsidRPr="00FB32B2">
        <w:rPr>
          <w:rStyle w:val="charCitHyperlinkAbbrev"/>
        </w:rPr>
        <w:fldChar w:fldCharType="end"/>
      </w:r>
      <w:bookmarkEnd w:id="5"/>
    </w:p>
    <w:p w14:paraId="0BE38CC2" w14:textId="77777777" w:rsidR="006D73AF" w:rsidRDefault="006D73AF" w:rsidP="00226162"/>
    <w:p w14:paraId="339BACD1" w14:textId="77777777" w:rsidR="006D73AF" w:rsidRDefault="006D73AF" w:rsidP="00226162"/>
    <w:p w14:paraId="7641AC8F" w14:textId="77777777" w:rsidR="006D73AF" w:rsidRDefault="006D73AF" w:rsidP="00226162"/>
    <w:p w14:paraId="5085D399" w14:textId="77777777" w:rsidR="006D73AF" w:rsidRDefault="006D73AF" w:rsidP="00226162"/>
    <w:p w14:paraId="391372EB" w14:textId="77777777" w:rsidR="006D73AF" w:rsidRDefault="006D73AF" w:rsidP="00226162">
      <w:pPr>
        <w:spacing w:after="240"/>
        <w:rPr>
          <w:rFonts w:ascii="Arial" w:hAnsi="Arial"/>
        </w:rPr>
      </w:pPr>
    </w:p>
    <w:p w14:paraId="3A2C6F26" w14:textId="77777777" w:rsidR="006D73AF" w:rsidRPr="00797332" w:rsidRDefault="006D73AF" w:rsidP="00226162">
      <w:pPr>
        <w:pStyle w:val="PageBreak"/>
      </w:pPr>
      <w:r w:rsidRPr="00797332">
        <w:br w:type="page"/>
      </w:r>
    </w:p>
    <w:bookmarkEnd w:id="0"/>
    <w:p w14:paraId="55B0CD1C" w14:textId="77777777" w:rsidR="006D73AF" w:rsidRDefault="006D73AF" w:rsidP="00226162">
      <w:pPr>
        <w:pStyle w:val="CoverHeading"/>
      </w:pPr>
      <w:r>
        <w:lastRenderedPageBreak/>
        <w:t>About this republication</w:t>
      </w:r>
    </w:p>
    <w:p w14:paraId="7AB98FDF" w14:textId="77777777" w:rsidR="006D73AF" w:rsidRDefault="006D73AF" w:rsidP="00226162">
      <w:pPr>
        <w:pStyle w:val="CoverSubHdg"/>
      </w:pPr>
      <w:r>
        <w:t>The republished law</w:t>
      </w:r>
    </w:p>
    <w:p w14:paraId="3BD16303" w14:textId="32243E99" w:rsidR="006D73AF" w:rsidRDefault="006D73AF" w:rsidP="00226162">
      <w:pPr>
        <w:pStyle w:val="CoverText"/>
      </w:pPr>
      <w:r>
        <w:t xml:space="preserve">This is a republication of the </w:t>
      </w:r>
      <w:r w:rsidRPr="00E96C5C">
        <w:rPr>
          <w:i/>
        </w:rPr>
        <w:fldChar w:fldCharType="begin"/>
      </w:r>
      <w:r w:rsidRPr="00E96C5C">
        <w:rPr>
          <w:i/>
        </w:rPr>
        <w:instrText xml:space="preserve"> REF citation *\charformat  \* MERGEFORMAT </w:instrText>
      </w:r>
      <w:r w:rsidRPr="00E96C5C">
        <w:rPr>
          <w:i/>
        </w:rPr>
        <w:fldChar w:fldCharType="separate"/>
      </w:r>
      <w:r w:rsidR="008E13D8" w:rsidRPr="008E13D8">
        <w:rPr>
          <w:i/>
        </w:rPr>
        <w:t>Confiscation of Criminal Assets Regulation 2003</w:t>
      </w:r>
      <w:r w:rsidRPr="00E96C5C">
        <w:rPr>
          <w:i/>
        </w:rPr>
        <w:fldChar w:fldCharType="end"/>
      </w:r>
      <w:r>
        <w:rPr>
          <w:iCs/>
        </w:rPr>
        <w:t>,</w:t>
      </w:r>
      <w:r>
        <w:t xml:space="preserve"> made under the </w:t>
      </w:r>
      <w:r w:rsidRPr="00E96C5C">
        <w:rPr>
          <w:i/>
        </w:rPr>
        <w:fldChar w:fldCharType="begin"/>
      </w:r>
      <w:r w:rsidRPr="00E96C5C">
        <w:rPr>
          <w:i/>
        </w:rPr>
        <w:instrText xml:space="preserve"> REF ActName \*charformat  \* MERGEFORMAT </w:instrText>
      </w:r>
      <w:r w:rsidRPr="00E96C5C">
        <w:rPr>
          <w:i/>
        </w:rPr>
        <w:fldChar w:fldCharType="separate"/>
      </w:r>
      <w:r w:rsidR="008E13D8" w:rsidRPr="008E13D8">
        <w:rPr>
          <w:i/>
        </w:rPr>
        <w:t>Confiscation of Criminal Assets Act 2003</w:t>
      </w:r>
      <w:r w:rsidRPr="00E96C5C">
        <w:rPr>
          <w:i/>
        </w:rPr>
        <w:fldChar w:fldCharType="end"/>
      </w:r>
      <w:r>
        <w:t xml:space="preserve"> (including</w:t>
      </w:r>
      <w:r w:rsidRPr="003D214E">
        <w:t xml:space="preserve"> </w:t>
      </w:r>
      <w:r>
        <w:t xml:space="preserve">any amendment made under the </w:t>
      </w:r>
      <w:hyperlink r:id="rId8" w:tooltip="A2001-14" w:history="1">
        <w:r w:rsidRPr="003D214E">
          <w:rPr>
            <w:rStyle w:val="charCitHyperlinkItal"/>
          </w:rPr>
          <w:t>Legislation Act 2001</w:t>
        </w:r>
      </w:hyperlink>
      <w:r>
        <w:t xml:space="preserve">, part 11.3 (Editorial changes)) as in force on </w:t>
      </w:r>
      <w:r w:rsidR="00381410">
        <w:fldChar w:fldCharType="begin"/>
      </w:r>
      <w:r w:rsidR="00381410">
        <w:instrText xml:space="preserve"> REF InForceDate *\charformat </w:instrText>
      </w:r>
      <w:r w:rsidR="00381410">
        <w:fldChar w:fldCharType="separate"/>
      </w:r>
      <w:r w:rsidR="008E13D8">
        <w:t>3 May 2022</w:t>
      </w:r>
      <w:r w:rsidR="00381410">
        <w:fldChar w:fldCharType="end"/>
      </w:r>
      <w:r w:rsidRPr="003D214E">
        <w:rPr>
          <w:rStyle w:val="charItals"/>
        </w:rPr>
        <w:t xml:space="preserve">.  </w:t>
      </w:r>
      <w:r>
        <w:t xml:space="preserve">It also includes any commencement, amendment, repeal or expiry affecting this republished law to </w:t>
      </w:r>
      <w:r w:rsidR="00381410">
        <w:fldChar w:fldCharType="begin"/>
      </w:r>
      <w:r w:rsidR="00381410">
        <w:instrText xml:space="preserve"> REF EffectiveDate *\charformat </w:instrText>
      </w:r>
      <w:r w:rsidR="00381410">
        <w:fldChar w:fldCharType="separate"/>
      </w:r>
      <w:r w:rsidR="008E13D8">
        <w:t>3 May 2022</w:t>
      </w:r>
      <w:r w:rsidR="00381410">
        <w:fldChar w:fldCharType="end"/>
      </w:r>
      <w:r>
        <w:t xml:space="preserve">.  </w:t>
      </w:r>
    </w:p>
    <w:p w14:paraId="6AD02D73" w14:textId="77777777" w:rsidR="006D73AF" w:rsidRDefault="006D73AF" w:rsidP="00226162">
      <w:pPr>
        <w:pStyle w:val="CoverText"/>
      </w:pPr>
      <w:r>
        <w:t xml:space="preserve">The legislation history and amendment history of the republished law are set out in endnotes 3 and 4. </w:t>
      </w:r>
    </w:p>
    <w:p w14:paraId="4F6C79EE" w14:textId="77777777" w:rsidR="006D73AF" w:rsidRDefault="006D73AF" w:rsidP="00226162">
      <w:pPr>
        <w:pStyle w:val="CoverSubHdg"/>
      </w:pPr>
      <w:r>
        <w:t>Kinds of republications</w:t>
      </w:r>
    </w:p>
    <w:p w14:paraId="0F8E81B2" w14:textId="338230E0" w:rsidR="006D73AF" w:rsidRDefault="006D73AF" w:rsidP="00226162">
      <w:pPr>
        <w:pStyle w:val="CoverText"/>
        <w:rPr>
          <w:color w:val="000000"/>
        </w:rPr>
      </w:pPr>
      <w:r>
        <w:rPr>
          <w:color w:val="000000"/>
        </w:rPr>
        <w:t xml:space="preserve">The Parliamentary Counsel’s Office prepares 2 kinds of republications of ACT laws (see the ACT legislation register at </w:t>
      </w:r>
      <w:hyperlink r:id="rId9" w:history="1">
        <w:r w:rsidRPr="003D214E">
          <w:rPr>
            <w:rStyle w:val="charCitHyperlinkAbbrev"/>
          </w:rPr>
          <w:t>www.legislation.act.gov.au</w:t>
        </w:r>
      </w:hyperlink>
      <w:r>
        <w:rPr>
          <w:color w:val="000000"/>
        </w:rPr>
        <w:t>):</w:t>
      </w:r>
    </w:p>
    <w:p w14:paraId="69124228" w14:textId="2499CB2E" w:rsidR="006D73AF" w:rsidRDefault="006D73AF" w:rsidP="00226162">
      <w:pPr>
        <w:pStyle w:val="CoverTextBullet"/>
      </w:pPr>
      <w:r>
        <w:t xml:space="preserve">authorised republications to which the </w:t>
      </w:r>
      <w:hyperlink r:id="rId10" w:tooltip="A2001-14" w:history="1">
        <w:r w:rsidRPr="003D214E">
          <w:rPr>
            <w:rStyle w:val="charCitHyperlinkItal"/>
          </w:rPr>
          <w:t>Legislation Act 2001</w:t>
        </w:r>
      </w:hyperlink>
      <w:r>
        <w:t xml:space="preserve"> applies</w:t>
      </w:r>
    </w:p>
    <w:p w14:paraId="7C80F715" w14:textId="77777777" w:rsidR="006D73AF" w:rsidRDefault="006D73AF" w:rsidP="00226162">
      <w:pPr>
        <w:pStyle w:val="CoverTextBullet"/>
      </w:pPr>
      <w:r>
        <w:t>unauthorised republications.</w:t>
      </w:r>
    </w:p>
    <w:p w14:paraId="7A93D8D0" w14:textId="77777777" w:rsidR="006D73AF" w:rsidRDefault="006D73AF" w:rsidP="00226162">
      <w:pPr>
        <w:pStyle w:val="CoverText"/>
      </w:pPr>
      <w:r>
        <w:t>The status of this republication appears on the bottom of each page.</w:t>
      </w:r>
    </w:p>
    <w:p w14:paraId="14F18AE4" w14:textId="77777777" w:rsidR="006D73AF" w:rsidRDefault="006D73AF" w:rsidP="00226162">
      <w:pPr>
        <w:pStyle w:val="CoverSubHdg"/>
      </w:pPr>
      <w:r>
        <w:t>Editorial changes</w:t>
      </w:r>
    </w:p>
    <w:p w14:paraId="116A12E4" w14:textId="1BA5C175" w:rsidR="006D73AF" w:rsidRDefault="006D73AF" w:rsidP="00226162">
      <w:pPr>
        <w:pStyle w:val="CoverText"/>
      </w:pPr>
      <w:r>
        <w:t xml:space="preserve">The </w:t>
      </w:r>
      <w:hyperlink r:id="rId11" w:tooltip="A2001-14" w:history="1">
        <w:r w:rsidRPr="003D214E">
          <w:rPr>
            <w:rStyle w:val="charCitHyperlinkItal"/>
          </w:rPr>
          <w:t>Legislation Act 2001</w:t>
        </w:r>
      </w:hyperlink>
      <w:r w:rsidRPr="003B4EC1">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2" w:tooltip="A2001-14" w:history="1">
        <w:r w:rsidRPr="003D214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2D6361F0" w14:textId="77777777" w:rsidR="006D73AF" w:rsidRDefault="006D73AF" w:rsidP="00226162">
      <w:pPr>
        <w:pStyle w:val="CoverText"/>
      </w:pPr>
      <w:r>
        <w:t>This republication includes amendments made under part 11.3 (see endnote 1).</w:t>
      </w:r>
    </w:p>
    <w:p w14:paraId="58B0F500" w14:textId="77777777" w:rsidR="006D73AF" w:rsidRDefault="006D73AF" w:rsidP="00226162">
      <w:pPr>
        <w:pStyle w:val="CoverSubHdg"/>
      </w:pPr>
      <w:proofErr w:type="spellStart"/>
      <w:r>
        <w:t>Uncommenced</w:t>
      </w:r>
      <w:proofErr w:type="spellEnd"/>
      <w:r>
        <w:t xml:space="preserve"> provisions and amendments</w:t>
      </w:r>
    </w:p>
    <w:p w14:paraId="17B3DF6A" w14:textId="40FB7048" w:rsidR="006D73AF" w:rsidRDefault="006D73AF" w:rsidP="00226162">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w:t>
      </w:r>
      <w:proofErr w:type="spellStart"/>
      <w:r>
        <w:rPr>
          <w:color w:val="000000"/>
        </w:rPr>
        <w:t>uncommenced</w:t>
      </w:r>
      <w:proofErr w:type="spellEnd"/>
      <w:r>
        <w:rPr>
          <w:color w:val="000000"/>
        </w:rPr>
        <w:t xml:space="preserve"> amendments that affect this republished law are accessible on the ACT legislation register (</w:t>
      </w:r>
      <w:hyperlink r:id="rId13" w:history="1">
        <w:r w:rsidRPr="003D214E">
          <w:rPr>
            <w:rStyle w:val="charCitHyperlinkAbbrev"/>
          </w:rPr>
          <w:t>www.legislation.act.gov.au</w:t>
        </w:r>
      </w:hyperlink>
      <w:r>
        <w:rPr>
          <w:color w:val="000000"/>
        </w:rPr>
        <w:t>). For more information, see the home page for this law on the register.</w:t>
      </w:r>
    </w:p>
    <w:p w14:paraId="6A8E93E3" w14:textId="77777777" w:rsidR="006D73AF" w:rsidRDefault="006D73AF" w:rsidP="00226162">
      <w:pPr>
        <w:pStyle w:val="CoverSubHdg"/>
      </w:pPr>
      <w:r>
        <w:t>Modifications</w:t>
      </w:r>
    </w:p>
    <w:p w14:paraId="7ACC5602" w14:textId="090F5EA4" w:rsidR="006D73AF" w:rsidRDefault="006D73AF" w:rsidP="00226162">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Pr="003B4EC1">
        <w:t xml:space="preserve"> </w:t>
      </w:r>
      <w:r>
        <w:rPr>
          <w:color w:val="000000"/>
        </w:rPr>
        <w:t xml:space="preserve">appears immediately before the provision heading.  The text of the modifying provision appears in the endnotes.  For the legal status of modifications, see the </w:t>
      </w:r>
      <w:hyperlink r:id="rId14" w:tooltip="A2001-14" w:history="1">
        <w:r>
          <w:rPr>
            <w:rStyle w:val="charCitHyperlinkItal"/>
          </w:rPr>
          <w:t>Legislation Act </w:t>
        </w:r>
        <w:r w:rsidRPr="003D214E">
          <w:rPr>
            <w:rStyle w:val="charCitHyperlinkItal"/>
          </w:rPr>
          <w:t>2001</w:t>
        </w:r>
      </w:hyperlink>
      <w:r>
        <w:rPr>
          <w:color w:val="000000"/>
        </w:rPr>
        <w:t>, section 95.</w:t>
      </w:r>
    </w:p>
    <w:p w14:paraId="0C0C962C" w14:textId="77777777" w:rsidR="006D73AF" w:rsidRDefault="006D73AF" w:rsidP="00226162">
      <w:pPr>
        <w:pStyle w:val="CoverSubHdg"/>
      </w:pPr>
      <w:r>
        <w:t>Penalties</w:t>
      </w:r>
    </w:p>
    <w:p w14:paraId="59E9CACF" w14:textId="2DAE5CF2" w:rsidR="006D73AF" w:rsidRPr="003765DF" w:rsidRDefault="006D73AF" w:rsidP="00226162">
      <w:pPr>
        <w:pStyle w:val="CoverText"/>
        <w:rPr>
          <w:color w:val="000000"/>
        </w:rPr>
      </w:pPr>
      <w:r>
        <w:t xml:space="preserve">At the republication date, the value of a penalty unit for an offence against this law is $160 for an individual and $810 for a corporation (see </w:t>
      </w:r>
      <w:hyperlink r:id="rId15" w:tooltip="A2001-14" w:history="1">
        <w:r w:rsidRPr="003D214E">
          <w:rPr>
            <w:rStyle w:val="charCitHyperlinkItal"/>
          </w:rPr>
          <w:t>Legislation Act 2001</w:t>
        </w:r>
      </w:hyperlink>
      <w:r>
        <w:t>, s 133).</w:t>
      </w:r>
    </w:p>
    <w:p w14:paraId="79164335" w14:textId="77777777" w:rsidR="006D73AF" w:rsidRDefault="006D73AF" w:rsidP="00226162">
      <w:pPr>
        <w:pStyle w:val="00SigningPage"/>
        <w:sectPr w:rsidR="006D73AF" w:rsidSect="00226162">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3000" w:right="1900" w:bottom="2500" w:left="2300" w:header="2480" w:footer="2100" w:gutter="0"/>
          <w:pgNumType w:fmt="lowerRoman" w:start="1"/>
          <w:cols w:space="720"/>
          <w:titlePg/>
          <w:docGrid w:linePitch="254"/>
        </w:sectPr>
      </w:pPr>
    </w:p>
    <w:p w14:paraId="661D4A8D" w14:textId="77777777" w:rsidR="006D73AF" w:rsidRDefault="006D73AF" w:rsidP="00226162">
      <w:pPr>
        <w:jc w:val="center"/>
      </w:pPr>
      <w:r>
        <w:rPr>
          <w:noProof/>
          <w:lang w:eastAsia="en-AU"/>
        </w:rPr>
        <w:lastRenderedPageBreak/>
        <w:drawing>
          <wp:inline distT="0" distB="0" distL="0" distR="0" wp14:anchorId="49DC23EF" wp14:editId="1D5B5BF9">
            <wp:extent cx="1333500" cy="1181100"/>
            <wp:effectExtent l="19050" t="0" r="0" b="0"/>
            <wp:docPr id="15" name="Picture 1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0CC1FEA2" w14:textId="77777777" w:rsidR="006D73AF" w:rsidRDefault="006D73AF" w:rsidP="00226162">
      <w:pPr>
        <w:jc w:val="center"/>
        <w:rPr>
          <w:rFonts w:ascii="Arial" w:hAnsi="Arial"/>
        </w:rPr>
      </w:pPr>
      <w:r>
        <w:rPr>
          <w:rFonts w:ascii="Arial" w:hAnsi="Arial"/>
        </w:rPr>
        <w:t>Australian Capital Territory</w:t>
      </w:r>
    </w:p>
    <w:p w14:paraId="0952468D" w14:textId="014718CC" w:rsidR="006D73AF" w:rsidRDefault="00381410" w:rsidP="00226162">
      <w:pPr>
        <w:pStyle w:val="Billname"/>
      </w:pPr>
      <w:r>
        <w:fldChar w:fldCharType="begin"/>
      </w:r>
      <w:r>
        <w:instrText xml:space="preserve"> REF Citation \*charformat  \* MERGEFORMAT </w:instrText>
      </w:r>
      <w:r>
        <w:fldChar w:fldCharType="separate"/>
      </w:r>
      <w:r w:rsidR="008E13D8">
        <w:t>Confiscation of Criminal Assets Regulation 2003</w:t>
      </w:r>
      <w:r>
        <w:fldChar w:fldCharType="end"/>
      </w:r>
    </w:p>
    <w:p w14:paraId="34693D74" w14:textId="77777777" w:rsidR="006D73AF" w:rsidRDefault="006D73AF" w:rsidP="00226162">
      <w:pPr>
        <w:pStyle w:val="CoverInForce"/>
      </w:pPr>
      <w:r>
        <w:t>made under the</w:t>
      </w:r>
    </w:p>
    <w:p w14:paraId="446767C1" w14:textId="491F6E33" w:rsidR="006D73AF" w:rsidRDefault="00381410" w:rsidP="00226162">
      <w:pPr>
        <w:pStyle w:val="CoverActName"/>
      </w:pPr>
      <w:r>
        <w:fldChar w:fldCharType="begin"/>
      </w:r>
      <w:r>
        <w:instrText xml:space="preserve"> REF ActName \*charformat </w:instrText>
      </w:r>
      <w:r>
        <w:fldChar w:fldCharType="separate"/>
      </w:r>
      <w:r w:rsidR="008E13D8" w:rsidRPr="008E13D8">
        <w:t>Confiscation of Criminal Assets Act 2003</w:t>
      </w:r>
      <w:r>
        <w:fldChar w:fldCharType="end"/>
      </w:r>
    </w:p>
    <w:p w14:paraId="4E041E12" w14:textId="77777777" w:rsidR="006D73AF" w:rsidRDefault="006D73AF" w:rsidP="00226162">
      <w:pPr>
        <w:pStyle w:val="Placeholder"/>
      </w:pPr>
      <w:r>
        <w:rPr>
          <w:rStyle w:val="charContents"/>
          <w:sz w:val="16"/>
        </w:rPr>
        <w:t xml:space="preserve">  </w:t>
      </w:r>
      <w:r>
        <w:rPr>
          <w:rStyle w:val="charPage"/>
        </w:rPr>
        <w:t xml:space="preserve">  </w:t>
      </w:r>
    </w:p>
    <w:p w14:paraId="0F0272E8" w14:textId="77777777" w:rsidR="006D73AF" w:rsidRDefault="006D73AF" w:rsidP="00226162">
      <w:pPr>
        <w:pStyle w:val="N-TOCheading"/>
      </w:pPr>
      <w:r>
        <w:rPr>
          <w:rStyle w:val="charContents"/>
        </w:rPr>
        <w:t>Contents</w:t>
      </w:r>
    </w:p>
    <w:p w14:paraId="6BFEE401" w14:textId="77777777" w:rsidR="006D73AF" w:rsidRDefault="006D73AF" w:rsidP="00226162">
      <w:pPr>
        <w:pStyle w:val="N-9pt"/>
      </w:pPr>
      <w:r>
        <w:tab/>
      </w:r>
      <w:r>
        <w:rPr>
          <w:rStyle w:val="charPage"/>
        </w:rPr>
        <w:t>Page</w:t>
      </w:r>
    </w:p>
    <w:p w14:paraId="47195179" w14:textId="316A6928" w:rsidR="003D5674" w:rsidRDefault="003D5674">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02116745" w:history="1">
        <w:r w:rsidRPr="004142E4">
          <w:t>Part 1</w:t>
        </w:r>
        <w:r>
          <w:rPr>
            <w:rFonts w:asciiTheme="minorHAnsi" w:eastAsiaTheme="minorEastAsia" w:hAnsiTheme="minorHAnsi" w:cstheme="minorBidi"/>
            <w:b w:val="0"/>
            <w:sz w:val="22"/>
            <w:szCs w:val="22"/>
            <w:lang w:eastAsia="en-AU"/>
          </w:rPr>
          <w:tab/>
        </w:r>
        <w:r w:rsidRPr="004142E4">
          <w:t>Preliminary</w:t>
        </w:r>
        <w:r w:rsidRPr="003D5674">
          <w:rPr>
            <w:vanish/>
          </w:rPr>
          <w:tab/>
        </w:r>
        <w:r w:rsidRPr="003D5674">
          <w:rPr>
            <w:vanish/>
          </w:rPr>
          <w:fldChar w:fldCharType="begin"/>
        </w:r>
        <w:r w:rsidRPr="003D5674">
          <w:rPr>
            <w:vanish/>
          </w:rPr>
          <w:instrText xml:space="preserve"> PAGEREF _Toc102116745 \h </w:instrText>
        </w:r>
        <w:r w:rsidRPr="003D5674">
          <w:rPr>
            <w:vanish/>
          </w:rPr>
        </w:r>
        <w:r w:rsidRPr="003D5674">
          <w:rPr>
            <w:vanish/>
          </w:rPr>
          <w:fldChar w:fldCharType="separate"/>
        </w:r>
        <w:r w:rsidR="008E13D8">
          <w:rPr>
            <w:vanish/>
          </w:rPr>
          <w:t>2</w:t>
        </w:r>
        <w:r w:rsidRPr="003D5674">
          <w:rPr>
            <w:vanish/>
          </w:rPr>
          <w:fldChar w:fldCharType="end"/>
        </w:r>
      </w:hyperlink>
    </w:p>
    <w:p w14:paraId="31577862" w14:textId="45F58CD7" w:rsidR="003D5674" w:rsidRDefault="003D5674">
      <w:pPr>
        <w:pStyle w:val="TOC5"/>
        <w:rPr>
          <w:rFonts w:asciiTheme="minorHAnsi" w:eastAsiaTheme="minorEastAsia" w:hAnsiTheme="minorHAnsi" w:cstheme="minorBidi"/>
          <w:sz w:val="22"/>
          <w:szCs w:val="22"/>
          <w:lang w:eastAsia="en-AU"/>
        </w:rPr>
      </w:pPr>
      <w:r>
        <w:tab/>
      </w:r>
      <w:hyperlink w:anchor="_Toc102116746" w:history="1">
        <w:r w:rsidRPr="004142E4">
          <w:t>1</w:t>
        </w:r>
        <w:r>
          <w:rPr>
            <w:rFonts w:asciiTheme="minorHAnsi" w:eastAsiaTheme="minorEastAsia" w:hAnsiTheme="minorHAnsi" w:cstheme="minorBidi"/>
            <w:sz w:val="22"/>
            <w:szCs w:val="22"/>
            <w:lang w:eastAsia="en-AU"/>
          </w:rPr>
          <w:tab/>
        </w:r>
        <w:r w:rsidRPr="004142E4">
          <w:t>Name of regulation</w:t>
        </w:r>
        <w:r>
          <w:tab/>
        </w:r>
        <w:r>
          <w:fldChar w:fldCharType="begin"/>
        </w:r>
        <w:r>
          <w:instrText xml:space="preserve"> PAGEREF _Toc102116746 \h </w:instrText>
        </w:r>
        <w:r>
          <w:fldChar w:fldCharType="separate"/>
        </w:r>
        <w:r w:rsidR="008E13D8">
          <w:t>2</w:t>
        </w:r>
        <w:r>
          <w:fldChar w:fldCharType="end"/>
        </w:r>
      </w:hyperlink>
    </w:p>
    <w:p w14:paraId="03B210E3" w14:textId="01D6F99A" w:rsidR="003D5674" w:rsidRDefault="003D5674">
      <w:pPr>
        <w:pStyle w:val="TOC5"/>
        <w:rPr>
          <w:rFonts w:asciiTheme="minorHAnsi" w:eastAsiaTheme="minorEastAsia" w:hAnsiTheme="minorHAnsi" w:cstheme="minorBidi"/>
          <w:sz w:val="22"/>
          <w:szCs w:val="22"/>
          <w:lang w:eastAsia="en-AU"/>
        </w:rPr>
      </w:pPr>
      <w:r>
        <w:tab/>
      </w:r>
      <w:hyperlink w:anchor="_Toc102116747" w:history="1">
        <w:r w:rsidRPr="004142E4">
          <w:t>3</w:t>
        </w:r>
        <w:r>
          <w:rPr>
            <w:rFonts w:asciiTheme="minorHAnsi" w:eastAsiaTheme="minorEastAsia" w:hAnsiTheme="minorHAnsi" w:cstheme="minorBidi"/>
            <w:sz w:val="22"/>
            <w:szCs w:val="22"/>
            <w:lang w:eastAsia="en-AU"/>
          </w:rPr>
          <w:tab/>
        </w:r>
        <w:r w:rsidRPr="004142E4">
          <w:t>Notes</w:t>
        </w:r>
        <w:r>
          <w:tab/>
        </w:r>
        <w:r>
          <w:fldChar w:fldCharType="begin"/>
        </w:r>
        <w:r>
          <w:instrText xml:space="preserve"> PAGEREF _Toc102116747 \h </w:instrText>
        </w:r>
        <w:r>
          <w:fldChar w:fldCharType="separate"/>
        </w:r>
        <w:r w:rsidR="008E13D8">
          <w:t>2</w:t>
        </w:r>
        <w:r>
          <w:fldChar w:fldCharType="end"/>
        </w:r>
      </w:hyperlink>
    </w:p>
    <w:p w14:paraId="613E7A4D" w14:textId="38E52A3A" w:rsidR="003D5674" w:rsidRDefault="00381410">
      <w:pPr>
        <w:pStyle w:val="TOC2"/>
        <w:rPr>
          <w:rFonts w:asciiTheme="minorHAnsi" w:eastAsiaTheme="minorEastAsia" w:hAnsiTheme="minorHAnsi" w:cstheme="minorBidi"/>
          <w:b w:val="0"/>
          <w:sz w:val="22"/>
          <w:szCs w:val="22"/>
          <w:lang w:eastAsia="en-AU"/>
        </w:rPr>
      </w:pPr>
      <w:hyperlink w:anchor="_Toc102116748" w:history="1">
        <w:r w:rsidR="003D5674" w:rsidRPr="004142E4">
          <w:t>Part 2</w:t>
        </w:r>
        <w:r w:rsidR="003D5674">
          <w:rPr>
            <w:rFonts w:asciiTheme="minorHAnsi" w:eastAsiaTheme="minorEastAsia" w:hAnsiTheme="minorHAnsi" w:cstheme="minorBidi"/>
            <w:b w:val="0"/>
            <w:sz w:val="22"/>
            <w:szCs w:val="22"/>
            <w:lang w:eastAsia="en-AU"/>
          </w:rPr>
          <w:tab/>
        </w:r>
        <w:r w:rsidR="003D5674" w:rsidRPr="004142E4">
          <w:t>Corresponding laws and orders</w:t>
        </w:r>
        <w:r w:rsidR="003D5674" w:rsidRPr="003D5674">
          <w:rPr>
            <w:vanish/>
          </w:rPr>
          <w:tab/>
        </w:r>
        <w:r w:rsidR="003D5674" w:rsidRPr="003D5674">
          <w:rPr>
            <w:vanish/>
          </w:rPr>
          <w:fldChar w:fldCharType="begin"/>
        </w:r>
        <w:r w:rsidR="003D5674" w:rsidRPr="003D5674">
          <w:rPr>
            <w:vanish/>
          </w:rPr>
          <w:instrText xml:space="preserve"> PAGEREF _Toc102116748 \h </w:instrText>
        </w:r>
        <w:r w:rsidR="003D5674" w:rsidRPr="003D5674">
          <w:rPr>
            <w:vanish/>
          </w:rPr>
        </w:r>
        <w:r w:rsidR="003D5674" w:rsidRPr="003D5674">
          <w:rPr>
            <w:vanish/>
          </w:rPr>
          <w:fldChar w:fldCharType="separate"/>
        </w:r>
        <w:r w:rsidR="008E13D8">
          <w:rPr>
            <w:vanish/>
          </w:rPr>
          <w:t>3</w:t>
        </w:r>
        <w:r w:rsidR="003D5674" w:rsidRPr="003D5674">
          <w:rPr>
            <w:vanish/>
          </w:rPr>
          <w:fldChar w:fldCharType="end"/>
        </w:r>
      </w:hyperlink>
    </w:p>
    <w:p w14:paraId="34E6D1C3" w14:textId="47DC42BE" w:rsidR="003D5674" w:rsidRDefault="003D5674">
      <w:pPr>
        <w:pStyle w:val="TOC5"/>
        <w:rPr>
          <w:rFonts w:asciiTheme="minorHAnsi" w:eastAsiaTheme="minorEastAsia" w:hAnsiTheme="minorHAnsi" w:cstheme="minorBidi"/>
          <w:sz w:val="22"/>
          <w:szCs w:val="22"/>
          <w:lang w:eastAsia="en-AU"/>
        </w:rPr>
      </w:pPr>
      <w:r>
        <w:tab/>
      </w:r>
      <w:hyperlink w:anchor="_Toc102116749" w:history="1">
        <w:r w:rsidRPr="004142E4">
          <w:t>4</w:t>
        </w:r>
        <w:r>
          <w:rPr>
            <w:rFonts w:asciiTheme="minorHAnsi" w:eastAsiaTheme="minorEastAsia" w:hAnsiTheme="minorHAnsi" w:cstheme="minorBidi"/>
            <w:sz w:val="22"/>
            <w:szCs w:val="22"/>
            <w:lang w:eastAsia="en-AU"/>
          </w:rPr>
          <w:tab/>
        </w:r>
        <w:r w:rsidRPr="004142E4">
          <w:t xml:space="preserve">Corresponding laws—Act, dict, def </w:t>
        </w:r>
        <w:r w:rsidRPr="004142E4">
          <w:rPr>
            <w:i/>
          </w:rPr>
          <w:t>corresponding law</w:t>
        </w:r>
        <w:r>
          <w:tab/>
        </w:r>
        <w:r>
          <w:fldChar w:fldCharType="begin"/>
        </w:r>
        <w:r>
          <w:instrText xml:space="preserve"> PAGEREF _Toc102116749 \h </w:instrText>
        </w:r>
        <w:r>
          <w:fldChar w:fldCharType="separate"/>
        </w:r>
        <w:r w:rsidR="008E13D8">
          <w:t>3</w:t>
        </w:r>
        <w:r>
          <w:fldChar w:fldCharType="end"/>
        </w:r>
      </w:hyperlink>
    </w:p>
    <w:p w14:paraId="1609EE00" w14:textId="7AE82FF5" w:rsidR="003D5674" w:rsidRDefault="003D5674">
      <w:pPr>
        <w:pStyle w:val="TOC5"/>
        <w:rPr>
          <w:rFonts w:asciiTheme="minorHAnsi" w:eastAsiaTheme="minorEastAsia" w:hAnsiTheme="minorHAnsi" w:cstheme="minorBidi"/>
          <w:sz w:val="22"/>
          <w:szCs w:val="22"/>
          <w:lang w:eastAsia="en-AU"/>
        </w:rPr>
      </w:pPr>
      <w:r>
        <w:tab/>
      </w:r>
      <w:hyperlink w:anchor="_Toc102116750" w:history="1">
        <w:r w:rsidRPr="004142E4">
          <w:t>5</w:t>
        </w:r>
        <w:r>
          <w:rPr>
            <w:rFonts w:asciiTheme="minorHAnsi" w:eastAsiaTheme="minorEastAsia" w:hAnsiTheme="minorHAnsi" w:cstheme="minorBidi"/>
            <w:sz w:val="22"/>
            <w:szCs w:val="22"/>
            <w:lang w:eastAsia="en-AU"/>
          </w:rPr>
          <w:tab/>
        </w:r>
        <w:r w:rsidRPr="004142E4">
          <w:t xml:space="preserve">Corresponding law orders—Act, dict, def </w:t>
        </w:r>
        <w:r w:rsidRPr="004142E4">
          <w:rPr>
            <w:i/>
          </w:rPr>
          <w:t>interstate restraining order</w:t>
        </w:r>
        <w:r>
          <w:tab/>
        </w:r>
        <w:r>
          <w:fldChar w:fldCharType="begin"/>
        </w:r>
        <w:r>
          <w:instrText xml:space="preserve"> PAGEREF _Toc102116750 \h </w:instrText>
        </w:r>
        <w:r>
          <w:fldChar w:fldCharType="separate"/>
        </w:r>
        <w:r w:rsidR="008E13D8">
          <w:t>3</w:t>
        </w:r>
        <w:r>
          <w:fldChar w:fldCharType="end"/>
        </w:r>
      </w:hyperlink>
    </w:p>
    <w:p w14:paraId="15FC2668" w14:textId="49FA2F3D" w:rsidR="003D5674" w:rsidRDefault="003D5674">
      <w:pPr>
        <w:pStyle w:val="TOC5"/>
        <w:rPr>
          <w:rFonts w:asciiTheme="minorHAnsi" w:eastAsiaTheme="minorEastAsia" w:hAnsiTheme="minorHAnsi" w:cstheme="minorBidi"/>
          <w:sz w:val="22"/>
          <w:szCs w:val="22"/>
          <w:lang w:eastAsia="en-AU"/>
        </w:rPr>
      </w:pPr>
      <w:r>
        <w:tab/>
      </w:r>
      <w:hyperlink w:anchor="_Toc102116751" w:history="1">
        <w:r w:rsidRPr="004142E4">
          <w:t>6</w:t>
        </w:r>
        <w:r>
          <w:rPr>
            <w:rFonts w:asciiTheme="minorHAnsi" w:eastAsiaTheme="minorEastAsia" w:hAnsiTheme="minorHAnsi" w:cstheme="minorBidi"/>
            <w:sz w:val="22"/>
            <w:szCs w:val="22"/>
            <w:lang w:eastAsia="en-AU"/>
          </w:rPr>
          <w:tab/>
        </w:r>
        <w:r w:rsidRPr="004142E4">
          <w:t xml:space="preserve">Corresponding law orders—Act, dict, def </w:t>
        </w:r>
        <w:r w:rsidRPr="004142E4">
          <w:rPr>
            <w:i/>
          </w:rPr>
          <w:t>interstate automatic forfeiture decision</w:t>
        </w:r>
        <w:r>
          <w:tab/>
        </w:r>
        <w:r>
          <w:fldChar w:fldCharType="begin"/>
        </w:r>
        <w:r>
          <w:instrText xml:space="preserve"> PAGEREF _Toc102116751 \h </w:instrText>
        </w:r>
        <w:r>
          <w:fldChar w:fldCharType="separate"/>
        </w:r>
        <w:r w:rsidR="008E13D8">
          <w:t>4</w:t>
        </w:r>
        <w:r>
          <w:fldChar w:fldCharType="end"/>
        </w:r>
      </w:hyperlink>
    </w:p>
    <w:p w14:paraId="055A244C" w14:textId="1F309DAB" w:rsidR="003D5674" w:rsidRDefault="003D5674">
      <w:pPr>
        <w:pStyle w:val="TOC5"/>
        <w:rPr>
          <w:rFonts w:asciiTheme="minorHAnsi" w:eastAsiaTheme="minorEastAsia" w:hAnsiTheme="minorHAnsi" w:cstheme="minorBidi"/>
          <w:sz w:val="22"/>
          <w:szCs w:val="22"/>
          <w:lang w:eastAsia="en-AU"/>
        </w:rPr>
      </w:pPr>
      <w:r>
        <w:tab/>
      </w:r>
      <w:hyperlink w:anchor="_Toc102116752" w:history="1">
        <w:r w:rsidRPr="004142E4">
          <w:t>7</w:t>
        </w:r>
        <w:r>
          <w:rPr>
            <w:rFonts w:asciiTheme="minorHAnsi" w:eastAsiaTheme="minorEastAsia" w:hAnsiTheme="minorHAnsi" w:cstheme="minorBidi"/>
            <w:sz w:val="22"/>
            <w:szCs w:val="22"/>
            <w:lang w:eastAsia="en-AU"/>
          </w:rPr>
          <w:tab/>
        </w:r>
        <w:r w:rsidRPr="004142E4">
          <w:t xml:space="preserve">Corresponding law orders—Act, dict, def </w:t>
        </w:r>
        <w:r w:rsidRPr="004142E4">
          <w:rPr>
            <w:i/>
          </w:rPr>
          <w:t>interstate civil forfeiture order</w:t>
        </w:r>
        <w:r>
          <w:tab/>
        </w:r>
        <w:r>
          <w:fldChar w:fldCharType="begin"/>
        </w:r>
        <w:r>
          <w:instrText xml:space="preserve"> PAGEREF _Toc102116752 \h </w:instrText>
        </w:r>
        <w:r>
          <w:fldChar w:fldCharType="separate"/>
        </w:r>
        <w:r w:rsidR="008E13D8">
          <w:t>5</w:t>
        </w:r>
        <w:r>
          <w:fldChar w:fldCharType="end"/>
        </w:r>
      </w:hyperlink>
    </w:p>
    <w:p w14:paraId="6E2F3A25" w14:textId="1CEE1FDE" w:rsidR="003D5674" w:rsidRDefault="003D5674">
      <w:pPr>
        <w:pStyle w:val="TOC5"/>
        <w:rPr>
          <w:rFonts w:asciiTheme="minorHAnsi" w:eastAsiaTheme="minorEastAsia" w:hAnsiTheme="minorHAnsi" w:cstheme="minorBidi"/>
          <w:sz w:val="22"/>
          <w:szCs w:val="22"/>
          <w:lang w:eastAsia="en-AU"/>
        </w:rPr>
      </w:pPr>
      <w:r>
        <w:lastRenderedPageBreak/>
        <w:tab/>
      </w:r>
      <w:hyperlink w:anchor="_Toc102116753" w:history="1">
        <w:r w:rsidRPr="004142E4">
          <w:t>8</w:t>
        </w:r>
        <w:r>
          <w:rPr>
            <w:rFonts w:asciiTheme="minorHAnsi" w:eastAsiaTheme="minorEastAsia" w:hAnsiTheme="minorHAnsi" w:cstheme="minorBidi"/>
            <w:sz w:val="22"/>
            <w:szCs w:val="22"/>
            <w:lang w:eastAsia="en-AU"/>
          </w:rPr>
          <w:tab/>
        </w:r>
        <w:r w:rsidRPr="004142E4">
          <w:t xml:space="preserve">Corresponding law orders—Act, dict, def </w:t>
        </w:r>
        <w:r w:rsidRPr="004142E4">
          <w:rPr>
            <w:i/>
          </w:rPr>
          <w:t>interstate conviction forfeiture order</w:t>
        </w:r>
        <w:r>
          <w:tab/>
        </w:r>
        <w:r>
          <w:fldChar w:fldCharType="begin"/>
        </w:r>
        <w:r>
          <w:instrText xml:space="preserve"> PAGEREF _Toc102116753 \h </w:instrText>
        </w:r>
        <w:r>
          <w:fldChar w:fldCharType="separate"/>
        </w:r>
        <w:r w:rsidR="008E13D8">
          <w:t>6</w:t>
        </w:r>
        <w:r>
          <w:fldChar w:fldCharType="end"/>
        </w:r>
      </w:hyperlink>
    </w:p>
    <w:p w14:paraId="24D682AC" w14:textId="50E00D6A" w:rsidR="003D5674" w:rsidRDefault="003D5674">
      <w:pPr>
        <w:pStyle w:val="TOC5"/>
        <w:rPr>
          <w:rFonts w:asciiTheme="minorHAnsi" w:eastAsiaTheme="minorEastAsia" w:hAnsiTheme="minorHAnsi" w:cstheme="minorBidi"/>
          <w:sz w:val="22"/>
          <w:szCs w:val="22"/>
          <w:lang w:eastAsia="en-AU"/>
        </w:rPr>
      </w:pPr>
      <w:r>
        <w:tab/>
      </w:r>
      <w:hyperlink w:anchor="_Toc102116754" w:history="1">
        <w:r w:rsidRPr="004142E4">
          <w:t>9</w:t>
        </w:r>
        <w:r>
          <w:rPr>
            <w:rFonts w:asciiTheme="minorHAnsi" w:eastAsiaTheme="minorEastAsia" w:hAnsiTheme="minorHAnsi" w:cstheme="minorBidi"/>
            <w:sz w:val="22"/>
            <w:szCs w:val="22"/>
            <w:lang w:eastAsia="en-AU"/>
          </w:rPr>
          <w:tab/>
        </w:r>
        <w:r w:rsidRPr="004142E4">
          <w:t xml:space="preserve">Corresponding law orders—Act, dict, def </w:t>
        </w:r>
        <w:r w:rsidRPr="004142E4">
          <w:rPr>
            <w:i/>
          </w:rPr>
          <w:t>interstate penalty order</w:t>
        </w:r>
        <w:r>
          <w:tab/>
        </w:r>
        <w:r>
          <w:fldChar w:fldCharType="begin"/>
        </w:r>
        <w:r>
          <w:instrText xml:space="preserve"> PAGEREF _Toc102116754 \h </w:instrText>
        </w:r>
        <w:r>
          <w:fldChar w:fldCharType="separate"/>
        </w:r>
        <w:r w:rsidR="008E13D8">
          <w:t>6</w:t>
        </w:r>
        <w:r>
          <w:fldChar w:fldCharType="end"/>
        </w:r>
      </w:hyperlink>
    </w:p>
    <w:p w14:paraId="545FC33F" w14:textId="0AFAC681" w:rsidR="003D5674" w:rsidRDefault="003D5674">
      <w:pPr>
        <w:pStyle w:val="TOC5"/>
        <w:rPr>
          <w:rFonts w:asciiTheme="minorHAnsi" w:eastAsiaTheme="minorEastAsia" w:hAnsiTheme="minorHAnsi" w:cstheme="minorBidi"/>
          <w:sz w:val="22"/>
          <w:szCs w:val="22"/>
          <w:lang w:eastAsia="en-AU"/>
        </w:rPr>
      </w:pPr>
      <w:r>
        <w:tab/>
      </w:r>
      <w:hyperlink w:anchor="_Toc102116755" w:history="1">
        <w:r w:rsidRPr="004142E4">
          <w:t>9A</w:t>
        </w:r>
        <w:r>
          <w:rPr>
            <w:rFonts w:asciiTheme="minorHAnsi" w:eastAsiaTheme="minorEastAsia" w:hAnsiTheme="minorHAnsi" w:cstheme="minorBidi"/>
            <w:sz w:val="22"/>
            <w:szCs w:val="22"/>
            <w:lang w:eastAsia="en-AU"/>
          </w:rPr>
          <w:tab/>
        </w:r>
        <w:r w:rsidRPr="004142E4">
          <w:t xml:space="preserve">Corresponding law orders—Act, dict, def </w:t>
        </w:r>
        <w:r w:rsidRPr="004142E4">
          <w:rPr>
            <w:i/>
          </w:rPr>
          <w:t>interstate unexplained wealth order</w:t>
        </w:r>
        <w:r>
          <w:tab/>
        </w:r>
        <w:r>
          <w:fldChar w:fldCharType="begin"/>
        </w:r>
        <w:r>
          <w:instrText xml:space="preserve"> PAGEREF _Toc102116755 \h </w:instrText>
        </w:r>
        <w:r>
          <w:fldChar w:fldCharType="separate"/>
        </w:r>
        <w:r w:rsidR="008E13D8">
          <w:t>7</w:t>
        </w:r>
        <w:r>
          <w:fldChar w:fldCharType="end"/>
        </w:r>
      </w:hyperlink>
    </w:p>
    <w:p w14:paraId="78D21BA7" w14:textId="59D2C5E5" w:rsidR="003D5674" w:rsidRDefault="00381410">
      <w:pPr>
        <w:pStyle w:val="TOC2"/>
        <w:rPr>
          <w:rFonts w:asciiTheme="minorHAnsi" w:eastAsiaTheme="minorEastAsia" w:hAnsiTheme="minorHAnsi" w:cstheme="minorBidi"/>
          <w:b w:val="0"/>
          <w:sz w:val="22"/>
          <w:szCs w:val="22"/>
          <w:lang w:eastAsia="en-AU"/>
        </w:rPr>
      </w:pPr>
      <w:hyperlink w:anchor="_Toc102116756" w:history="1">
        <w:r w:rsidR="003D5674" w:rsidRPr="004142E4">
          <w:t>Part 3</w:t>
        </w:r>
        <w:r w:rsidR="003D5674">
          <w:rPr>
            <w:rFonts w:asciiTheme="minorHAnsi" w:eastAsiaTheme="minorEastAsia" w:hAnsiTheme="minorHAnsi" w:cstheme="minorBidi"/>
            <w:b w:val="0"/>
            <w:sz w:val="22"/>
            <w:szCs w:val="22"/>
            <w:lang w:eastAsia="en-AU"/>
          </w:rPr>
          <w:tab/>
        </w:r>
        <w:r w:rsidR="003D5674" w:rsidRPr="004142E4">
          <w:t>Miscellaneous</w:t>
        </w:r>
        <w:r w:rsidR="003D5674" w:rsidRPr="003D5674">
          <w:rPr>
            <w:vanish/>
          </w:rPr>
          <w:tab/>
        </w:r>
        <w:r w:rsidR="003D5674" w:rsidRPr="003D5674">
          <w:rPr>
            <w:vanish/>
          </w:rPr>
          <w:fldChar w:fldCharType="begin"/>
        </w:r>
        <w:r w:rsidR="003D5674" w:rsidRPr="003D5674">
          <w:rPr>
            <w:vanish/>
          </w:rPr>
          <w:instrText xml:space="preserve"> PAGEREF _Toc102116756 \h </w:instrText>
        </w:r>
        <w:r w:rsidR="003D5674" w:rsidRPr="003D5674">
          <w:rPr>
            <w:vanish/>
          </w:rPr>
        </w:r>
        <w:r w:rsidR="003D5674" w:rsidRPr="003D5674">
          <w:rPr>
            <w:vanish/>
          </w:rPr>
          <w:fldChar w:fldCharType="separate"/>
        </w:r>
        <w:r w:rsidR="008E13D8">
          <w:rPr>
            <w:vanish/>
          </w:rPr>
          <w:t>9</w:t>
        </w:r>
        <w:r w:rsidR="003D5674" w:rsidRPr="003D5674">
          <w:rPr>
            <w:vanish/>
          </w:rPr>
          <w:fldChar w:fldCharType="end"/>
        </w:r>
      </w:hyperlink>
    </w:p>
    <w:p w14:paraId="2F7BD8B8" w14:textId="4A494CA2" w:rsidR="003D5674" w:rsidRDefault="003D5674">
      <w:pPr>
        <w:pStyle w:val="TOC5"/>
        <w:rPr>
          <w:rFonts w:asciiTheme="minorHAnsi" w:eastAsiaTheme="minorEastAsia" w:hAnsiTheme="minorHAnsi" w:cstheme="minorBidi"/>
          <w:sz w:val="22"/>
          <w:szCs w:val="22"/>
          <w:lang w:eastAsia="en-AU"/>
        </w:rPr>
      </w:pPr>
      <w:r>
        <w:tab/>
      </w:r>
      <w:hyperlink w:anchor="_Toc102116757" w:history="1">
        <w:r w:rsidRPr="004142E4">
          <w:t>10</w:t>
        </w:r>
        <w:r>
          <w:rPr>
            <w:rFonts w:asciiTheme="minorHAnsi" w:eastAsiaTheme="minorEastAsia" w:hAnsiTheme="minorHAnsi" w:cstheme="minorBidi"/>
            <w:sz w:val="22"/>
            <w:szCs w:val="22"/>
            <w:lang w:eastAsia="en-AU"/>
          </w:rPr>
          <w:tab/>
        </w:r>
        <w:r w:rsidRPr="004142E4">
          <w:t>Police officer to give DPP notice of proposal to restrain property</w:t>
        </w:r>
        <w:r>
          <w:tab/>
        </w:r>
        <w:r>
          <w:fldChar w:fldCharType="begin"/>
        </w:r>
        <w:r>
          <w:instrText xml:space="preserve"> PAGEREF _Toc102116757 \h </w:instrText>
        </w:r>
        <w:r>
          <w:fldChar w:fldCharType="separate"/>
        </w:r>
        <w:r w:rsidR="008E13D8">
          <w:t>9</w:t>
        </w:r>
        <w:r>
          <w:fldChar w:fldCharType="end"/>
        </w:r>
      </w:hyperlink>
    </w:p>
    <w:p w14:paraId="3D35D8D8" w14:textId="13FFBF37" w:rsidR="003D5674" w:rsidRDefault="003D5674">
      <w:pPr>
        <w:pStyle w:val="TOC5"/>
        <w:rPr>
          <w:rFonts w:asciiTheme="minorHAnsi" w:eastAsiaTheme="minorEastAsia" w:hAnsiTheme="minorHAnsi" w:cstheme="minorBidi"/>
          <w:sz w:val="22"/>
          <w:szCs w:val="22"/>
          <w:lang w:eastAsia="en-AU"/>
        </w:rPr>
      </w:pPr>
      <w:r>
        <w:tab/>
      </w:r>
      <w:hyperlink w:anchor="_Toc102116758" w:history="1">
        <w:r w:rsidRPr="004142E4">
          <w:t>11</w:t>
        </w:r>
        <w:r>
          <w:rPr>
            <w:rFonts w:asciiTheme="minorHAnsi" w:eastAsiaTheme="minorEastAsia" w:hAnsiTheme="minorHAnsi" w:cstheme="minorBidi"/>
            <w:sz w:val="22"/>
            <w:szCs w:val="22"/>
            <w:lang w:eastAsia="en-AU"/>
          </w:rPr>
          <w:tab/>
        </w:r>
        <w:r w:rsidRPr="004142E4">
          <w:t xml:space="preserve">Other narcotic substances—Act, s 90, def </w:t>
        </w:r>
        <w:r w:rsidRPr="004142E4">
          <w:rPr>
            <w:i/>
          </w:rPr>
          <w:t>narcotic substance</w:t>
        </w:r>
        <w:r>
          <w:tab/>
        </w:r>
        <w:r>
          <w:fldChar w:fldCharType="begin"/>
        </w:r>
        <w:r>
          <w:instrText xml:space="preserve"> PAGEREF _Toc102116758 \h </w:instrText>
        </w:r>
        <w:r>
          <w:fldChar w:fldCharType="separate"/>
        </w:r>
        <w:r w:rsidR="008E13D8">
          <w:t>9</w:t>
        </w:r>
        <w:r>
          <w:fldChar w:fldCharType="end"/>
        </w:r>
      </w:hyperlink>
    </w:p>
    <w:p w14:paraId="55CCB3AE" w14:textId="16BB0004" w:rsidR="003D5674" w:rsidRDefault="003D5674">
      <w:pPr>
        <w:pStyle w:val="TOC5"/>
        <w:rPr>
          <w:rFonts w:asciiTheme="minorHAnsi" w:eastAsiaTheme="minorEastAsia" w:hAnsiTheme="minorHAnsi" w:cstheme="minorBidi"/>
          <w:sz w:val="22"/>
          <w:szCs w:val="22"/>
          <w:lang w:eastAsia="en-AU"/>
        </w:rPr>
      </w:pPr>
      <w:r>
        <w:tab/>
      </w:r>
      <w:hyperlink w:anchor="_Toc102116759" w:history="1">
        <w:r w:rsidRPr="004142E4">
          <w:t>12</w:t>
        </w:r>
        <w:r>
          <w:rPr>
            <w:rFonts w:asciiTheme="minorHAnsi" w:eastAsiaTheme="minorEastAsia" w:hAnsiTheme="minorHAnsi" w:cstheme="minorBidi"/>
            <w:sz w:val="22"/>
            <w:szCs w:val="22"/>
            <w:lang w:eastAsia="en-AU"/>
          </w:rPr>
          <w:tab/>
        </w:r>
        <w:r w:rsidRPr="004142E4">
          <w:t>Confiscated assets trust fund—public trustee’s annual management fee—Act, s 132 (1) (d)</w:t>
        </w:r>
        <w:r>
          <w:tab/>
        </w:r>
        <w:r>
          <w:fldChar w:fldCharType="begin"/>
        </w:r>
        <w:r>
          <w:instrText xml:space="preserve"> PAGEREF _Toc102116759 \h </w:instrText>
        </w:r>
        <w:r>
          <w:fldChar w:fldCharType="separate"/>
        </w:r>
        <w:r w:rsidR="008E13D8">
          <w:t>9</w:t>
        </w:r>
        <w:r>
          <w:fldChar w:fldCharType="end"/>
        </w:r>
      </w:hyperlink>
    </w:p>
    <w:p w14:paraId="2915F28E" w14:textId="7C6FC804" w:rsidR="003D5674" w:rsidRDefault="00381410">
      <w:pPr>
        <w:pStyle w:val="TOC6"/>
        <w:rPr>
          <w:rFonts w:asciiTheme="minorHAnsi" w:eastAsiaTheme="minorEastAsia" w:hAnsiTheme="minorHAnsi" w:cstheme="minorBidi"/>
          <w:b w:val="0"/>
          <w:sz w:val="22"/>
          <w:szCs w:val="22"/>
          <w:lang w:eastAsia="en-AU"/>
        </w:rPr>
      </w:pPr>
      <w:hyperlink w:anchor="_Toc102116760" w:history="1">
        <w:r w:rsidR="003D5674" w:rsidRPr="004142E4">
          <w:t>Schedule 1</w:t>
        </w:r>
        <w:r w:rsidR="003D5674">
          <w:rPr>
            <w:rFonts w:asciiTheme="minorHAnsi" w:eastAsiaTheme="minorEastAsia" w:hAnsiTheme="minorHAnsi" w:cstheme="minorBidi"/>
            <w:b w:val="0"/>
            <w:sz w:val="22"/>
            <w:szCs w:val="22"/>
            <w:lang w:eastAsia="en-AU"/>
          </w:rPr>
          <w:tab/>
        </w:r>
        <w:r w:rsidR="003D5674" w:rsidRPr="004142E4">
          <w:t>Other narcotic substances</w:t>
        </w:r>
        <w:r w:rsidR="003D5674">
          <w:tab/>
        </w:r>
        <w:r w:rsidR="003D5674" w:rsidRPr="003D5674">
          <w:rPr>
            <w:b w:val="0"/>
            <w:sz w:val="20"/>
          </w:rPr>
          <w:fldChar w:fldCharType="begin"/>
        </w:r>
        <w:r w:rsidR="003D5674" w:rsidRPr="003D5674">
          <w:rPr>
            <w:b w:val="0"/>
            <w:sz w:val="20"/>
          </w:rPr>
          <w:instrText xml:space="preserve"> PAGEREF _Toc102116760 \h </w:instrText>
        </w:r>
        <w:r w:rsidR="003D5674" w:rsidRPr="003D5674">
          <w:rPr>
            <w:b w:val="0"/>
            <w:sz w:val="20"/>
          </w:rPr>
        </w:r>
        <w:r w:rsidR="003D5674" w:rsidRPr="003D5674">
          <w:rPr>
            <w:b w:val="0"/>
            <w:sz w:val="20"/>
          </w:rPr>
          <w:fldChar w:fldCharType="separate"/>
        </w:r>
        <w:r w:rsidR="008E13D8">
          <w:rPr>
            <w:b w:val="0"/>
            <w:sz w:val="20"/>
          </w:rPr>
          <w:t>10</w:t>
        </w:r>
        <w:r w:rsidR="003D5674" w:rsidRPr="003D5674">
          <w:rPr>
            <w:b w:val="0"/>
            <w:sz w:val="20"/>
          </w:rPr>
          <w:fldChar w:fldCharType="end"/>
        </w:r>
      </w:hyperlink>
    </w:p>
    <w:p w14:paraId="4A06EAFB" w14:textId="77AB23E0" w:rsidR="003D5674" w:rsidRDefault="003D5674">
      <w:pPr>
        <w:pStyle w:val="TOC5"/>
        <w:rPr>
          <w:rFonts w:asciiTheme="minorHAnsi" w:eastAsiaTheme="minorEastAsia" w:hAnsiTheme="minorHAnsi" w:cstheme="minorBidi"/>
          <w:sz w:val="22"/>
          <w:szCs w:val="22"/>
          <w:lang w:eastAsia="en-AU"/>
        </w:rPr>
      </w:pPr>
      <w:r>
        <w:tab/>
      </w:r>
      <w:hyperlink w:anchor="_Toc102116761" w:history="1">
        <w:r w:rsidRPr="004142E4">
          <w:t>1.1</w:t>
        </w:r>
        <w:r>
          <w:rPr>
            <w:rFonts w:asciiTheme="minorHAnsi" w:eastAsiaTheme="minorEastAsia" w:hAnsiTheme="minorHAnsi" w:cstheme="minorBidi"/>
            <w:sz w:val="22"/>
            <w:szCs w:val="22"/>
            <w:lang w:eastAsia="en-AU"/>
          </w:rPr>
          <w:tab/>
        </w:r>
        <w:r w:rsidRPr="004142E4">
          <w:t xml:space="preserve">Meaning of </w:t>
        </w:r>
        <w:r w:rsidRPr="004142E4">
          <w:rPr>
            <w:i/>
          </w:rPr>
          <w:t>cannabis food product</w:t>
        </w:r>
        <w:r w:rsidRPr="004142E4">
          <w:t>—sch 1</w:t>
        </w:r>
        <w:r>
          <w:tab/>
        </w:r>
        <w:r>
          <w:fldChar w:fldCharType="begin"/>
        </w:r>
        <w:r>
          <w:instrText xml:space="preserve"> PAGEREF _Toc102116761 \h </w:instrText>
        </w:r>
        <w:r>
          <w:fldChar w:fldCharType="separate"/>
        </w:r>
        <w:r w:rsidR="008E13D8">
          <w:t>10</w:t>
        </w:r>
        <w:r>
          <w:fldChar w:fldCharType="end"/>
        </w:r>
      </w:hyperlink>
    </w:p>
    <w:p w14:paraId="06717E45" w14:textId="778623CA" w:rsidR="003D5674" w:rsidRDefault="00381410" w:rsidP="003D5674">
      <w:pPr>
        <w:pStyle w:val="TOC7"/>
        <w:spacing w:before="480"/>
        <w:rPr>
          <w:rFonts w:asciiTheme="minorHAnsi" w:eastAsiaTheme="minorEastAsia" w:hAnsiTheme="minorHAnsi" w:cstheme="minorBidi"/>
          <w:b w:val="0"/>
          <w:sz w:val="22"/>
          <w:szCs w:val="22"/>
          <w:lang w:eastAsia="en-AU"/>
        </w:rPr>
      </w:pPr>
      <w:hyperlink w:anchor="_Toc102116762" w:history="1">
        <w:r w:rsidR="003D5674">
          <w:t>Endnotes</w:t>
        </w:r>
        <w:r w:rsidR="003D5674" w:rsidRPr="003D5674">
          <w:rPr>
            <w:vanish/>
          </w:rPr>
          <w:tab/>
        </w:r>
        <w:r w:rsidR="003D5674">
          <w:rPr>
            <w:vanish/>
          </w:rPr>
          <w:tab/>
        </w:r>
        <w:r w:rsidR="003D5674" w:rsidRPr="003D5674">
          <w:rPr>
            <w:b w:val="0"/>
            <w:vanish/>
          </w:rPr>
          <w:fldChar w:fldCharType="begin"/>
        </w:r>
        <w:r w:rsidR="003D5674" w:rsidRPr="003D5674">
          <w:rPr>
            <w:b w:val="0"/>
            <w:vanish/>
          </w:rPr>
          <w:instrText xml:space="preserve"> PAGEREF _Toc102116762 \h </w:instrText>
        </w:r>
        <w:r w:rsidR="003D5674" w:rsidRPr="003D5674">
          <w:rPr>
            <w:b w:val="0"/>
            <w:vanish/>
          </w:rPr>
        </w:r>
        <w:r w:rsidR="003D5674" w:rsidRPr="003D5674">
          <w:rPr>
            <w:b w:val="0"/>
            <w:vanish/>
          </w:rPr>
          <w:fldChar w:fldCharType="separate"/>
        </w:r>
        <w:r w:rsidR="008E13D8">
          <w:rPr>
            <w:b w:val="0"/>
            <w:vanish/>
          </w:rPr>
          <w:t>12</w:t>
        </w:r>
        <w:r w:rsidR="003D5674" w:rsidRPr="003D5674">
          <w:rPr>
            <w:b w:val="0"/>
            <w:vanish/>
          </w:rPr>
          <w:fldChar w:fldCharType="end"/>
        </w:r>
      </w:hyperlink>
    </w:p>
    <w:p w14:paraId="4B05E3CC" w14:textId="4705E16B" w:rsidR="003D5674" w:rsidRDefault="003D5674">
      <w:pPr>
        <w:pStyle w:val="TOC5"/>
        <w:rPr>
          <w:rFonts w:asciiTheme="minorHAnsi" w:eastAsiaTheme="minorEastAsia" w:hAnsiTheme="minorHAnsi" w:cstheme="minorBidi"/>
          <w:sz w:val="22"/>
          <w:szCs w:val="22"/>
          <w:lang w:eastAsia="en-AU"/>
        </w:rPr>
      </w:pPr>
      <w:r>
        <w:tab/>
      </w:r>
      <w:hyperlink w:anchor="_Toc102116763" w:history="1">
        <w:r w:rsidRPr="004142E4">
          <w:t>1</w:t>
        </w:r>
        <w:r>
          <w:rPr>
            <w:rFonts w:asciiTheme="minorHAnsi" w:eastAsiaTheme="minorEastAsia" w:hAnsiTheme="minorHAnsi" w:cstheme="minorBidi"/>
            <w:sz w:val="22"/>
            <w:szCs w:val="22"/>
            <w:lang w:eastAsia="en-AU"/>
          </w:rPr>
          <w:tab/>
        </w:r>
        <w:r w:rsidRPr="004142E4">
          <w:t>About the endnotes</w:t>
        </w:r>
        <w:r>
          <w:tab/>
        </w:r>
        <w:r>
          <w:fldChar w:fldCharType="begin"/>
        </w:r>
        <w:r>
          <w:instrText xml:space="preserve"> PAGEREF _Toc102116763 \h </w:instrText>
        </w:r>
        <w:r>
          <w:fldChar w:fldCharType="separate"/>
        </w:r>
        <w:r w:rsidR="008E13D8">
          <w:t>12</w:t>
        </w:r>
        <w:r>
          <w:fldChar w:fldCharType="end"/>
        </w:r>
      </w:hyperlink>
    </w:p>
    <w:p w14:paraId="3C00F4EF" w14:textId="2C009313" w:rsidR="003D5674" w:rsidRDefault="003D5674">
      <w:pPr>
        <w:pStyle w:val="TOC5"/>
        <w:rPr>
          <w:rFonts w:asciiTheme="minorHAnsi" w:eastAsiaTheme="minorEastAsia" w:hAnsiTheme="minorHAnsi" w:cstheme="minorBidi"/>
          <w:sz w:val="22"/>
          <w:szCs w:val="22"/>
          <w:lang w:eastAsia="en-AU"/>
        </w:rPr>
      </w:pPr>
      <w:r>
        <w:tab/>
      </w:r>
      <w:hyperlink w:anchor="_Toc102116764" w:history="1">
        <w:r w:rsidRPr="004142E4">
          <w:t>2</w:t>
        </w:r>
        <w:r>
          <w:rPr>
            <w:rFonts w:asciiTheme="minorHAnsi" w:eastAsiaTheme="minorEastAsia" w:hAnsiTheme="minorHAnsi" w:cstheme="minorBidi"/>
            <w:sz w:val="22"/>
            <w:szCs w:val="22"/>
            <w:lang w:eastAsia="en-AU"/>
          </w:rPr>
          <w:tab/>
        </w:r>
        <w:r w:rsidRPr="004142E4">
          <w:t>Abbreviation key</w:t>
        </w:r>
        <w:r>
          <w:tab/>
        </w:r>
        <w:r>
          <w:fldChar w:fldCharType="begin"/>
        </w:r>
        <w:r>
          <w:instrText xml:space="preserve"> PAGEREF _Toc102116764 \h </w:instrText>
        </w:r>
        <w:r>
          <w:fldChar w:fldCharType="separate"/>
        </w:r>
        <w:r w:rsidR="008E13D8">
          <w:t>12</w:t>
        </w:r>
        <w:r>
          <w:fldChar w:fldCharType="end"/>
        </w:r>
      </w:hyperlink>
    </w:p>
    <w:p w14:paraId="0BC136EA" w14:textId="596C6F7C" w:rsidR="003D5674" w:rsidRDefault="003D5674">
      <w:pPr>
        <w:pStyle w:val="TOC5"/>
        <w:rPr>
          <w:rFonts w:asciiTheme="minorHAnsi" w:eastAsiaTheme="minorEastAsia" w:hAnsiTheme="minorHAnsi" w:cstheme="minorBidi"/>
          <w:sz w:val="22"/>
          <w:szCs w:val="22"/>
          <w:lang w:eastAsia="en-AU"/>
        </w:rPr>
      </w:pPr>
      <w:r>
        <w:tab/>
      </w:r>
      <w:hyperlink w:anchor="_Toc102116765" w:history="1">
        <w:r w:rsidRPr="004142E4">
          <w:t>3</w:t>
        </w:r>
        <w:r>
          <w:rPr>
            <w:rFonts w:asciiTheme="minorHAnsi" w:eastAsiaTheme="minorEastAsia" w:hAnsiTheme="minorHAnsi" w:cstheme="minorBidi"/>
            <w:sz w:val="22"/>
            <w:szCs w:val="22"/>
            <w:lang w:eastAsia="en-AU"/>
          </w:rPr>
          <w:tab/>
        </w:r>
        <w:r w:rsidRPr="004142E4">
          <w:t>Legislation history</w:t>
        </w:r>
        <w:r>
          <w:tab/>
        </w:r>
        <w:r>
          <w:fldChar w:fldCharType="begin"/>
        </w:r>
        <w:r>
          <w:instrText xml:space="preserve"> PAGEREF _Toc102116765 \h </w:instrText>
        </w:r>
        <w:r>
          <w:fldChar w:fldCharType="separate"/>
        </w:r>
        <w:r w:rsidR="008E13D8">
          <w:t>13</w:t>
        </w:r>
        <w:r>
          <w:fldChar w:fldCharType="end"/>
        </w:r>
      </w:hyperlink>
    </w:p>
    <w:p w14:paraId="0E646A6E" w14:textId="7B0FD240" w:rsidR="003D5674" w:rsidRDefault="003D5674">
      <w:pPr>
        <w:pStyle w:val="TOC5"/>
        <w:rPr>
          <w:rFonts w:asciiTheme="minorHAnsi" w:eastAsiaTheme="minorEastAsia" w:hAnsiTheme="minorHAnsi" w:cstheme="minorBidi"/>
          <w:sz w:val="22"/>
          <w:szCs w:val="22"/>
          <w:lang w:eastAsia="en-AU"/>
        </w:rPr>
      </w:pPr>
      <w:r>
        <w:tab/>
      </w:r>
      <w:hyperlink w:anchor="_Toc102116766" w:history="1">
        <w:r w:rsidRPr="004142E4">
          <w:t>4</w:t>
        </w:r>
        <w:r>
          <w:rPr>
            <w:rFonts w:asciiTheme="minorHAnsi" w:eastAsiaTheme="minorEastAsia" w:hAnsiTheme="minorHAnsi" w:cstheme="minorBidi"/>
            <w:sz w:val="22"/>
            <w:szCs w:val="22"/>
            <w:lang w:eastAsia="en-AU"/>
          </w:rPr>
          <w:tab/>
        </w:r>
        <w:r w:rsidRPr="004142E4">
          <w:t>Amendment history</w:t>
        </w:r>
        <w:r>
          <w:tab/>
        </w:r>
        <w:r>
          <w:fldChar w:fldCharType="begin"/>
        </w:r>
        <w:r>
          <w:instrText xml:space="preserve"> PAGEREF _Toc102116766 \h </w:instrText>
        </w:r>
        <w:r>
          <w:fldChar w:fldCharType="separate"/>
        </w:r>
        <w:r w:rsidR="008E13D8">
          <w:t>13</w:t>
        </w:r>
        <w:r>
          <w:fldChar w:fldCharType="end"/>
        </w:r>
      </w:hyperlink>
    </w:p>
    <w:p w14:paraId="3D53B303" w14:textId="2C74A77A" w:rsidR="003D5674" w:rsidRDefault="003D5674">
      <w:pPr>
        <w:pStyle w:val="TOC5"/>
        <w:rPr>
          <w:rFonts w:asciiTheme="minorHAnsi" w:eastAsiaTheme="minorEastAsia" w:hAnsiTheme="minorHAnsi" w:cstheme="minorBidi"/>
          <w:sz w:val="22"/>
          <w:szCs w:val="22"/>
          <w:lang w:eastAsia="en-AU"/>
        </w:rPr>
      </w:pPr>
      <w:r>
        <w:tab/>
      </w:r>
      <w:hyperlink w:anchor="_Toc102116767" w:history="1">
        <w:r w:rsidRPr="004142E4">
          <w:t>5</w:t>
        </w:r>
        <w:r>
          <w:rPr>
            <w:rFonts w:asciiTheme="minorHAnsi" w:eastAsiaTheme="minorEastAsia" w:hAnsiTheme="minorHAnsi" w:cstheme="minorBidi"/>
            <w:sz w:val="22"/>
            <w:szCs w:val="22"/>
            <w:lang w:eastAsia="en-AU"/>
          </w:rPr>
          <w:tab/>
        </w:r>
        <w:r w:rsidRPr="004142E4">
          <w:t>Earlier republications</w:t>
        </w:r>
        <w:r>
          <w:tab/>
        </w:r>
        <w:r>
          <w:fldChar w:fldCharType="begin"/>
        </w:r>
        <w:r>
          <w:instrText xml:space="preserve"> PAGEREF _Toc102116767 \h </w:instrText>
        </w:r>
        <w:r>
          <w:fldChar w:fldCharType="separate"/>
        </w:r>
        <w:r w:rsidR="008E13D8">
          <w:t>15</w:t>
        </w:r>
        <w:r>
          <w:fldChar w:fldCharType="end"/>
        </w:r>
      </w:hyperlink>
    </w:p>
    <w:p w14:paraId="4278C6BA" w14:textId="4F0744A5" w:rsidR="006D73AF" w:rsidRDefault="003D5674" w:rsidP="00226162">
      <w:pPr>
        <w:pStyle w:val="BillBasic"/>
      </w:pPr>
      <w:r>
        <w:fldChar w:fldCharType="end"/>
      </w:r>
    </w:p>
    <w:p w14:paraId="2E6CB3EC" w14:textId="77777777" w:rsidR="006D73AF" w:rsidRDefault="006D73AF" w:rsidP="00226162">
      <w:pPr>
        <w:pStyle w:val="01Contents"/>
        <w:sectPr w:rsidR="006D73AF">
          <w:headerReference w:type="even" r:id="rId22"/>
          <w:headerReference w:type="default" r:id="rId23"/>
          <w:footerReference w:type="even" r:id="rId24"/>
          <w:footerReference w:type="default" r:id="rId25"/>
          <w:footerReference w:type="first" r:id="rId26"/>
          <w:pgSz w:w="11907" w:h="16839" w:code="9"/>
          <w:pgMar w:top="3000" w:right="1900" w:bottom="2500" w:left="2300" w:header="2480" w:footer="2100" w:gutter="0"/>
          <w:pgNumType w:start="1"/>
          <w:cols w:space="720"/>
          <w:titlePg/>
          <w:docGrid w:linePitch="254"/>
        </w:sectPr>
      </w:pPr>
    </w:p>
    <w:p w14:paraId="1B3F4339" w14:textId="77777777" w:rsidR="006D73AF" w:rsidRDefault="006D73AF" w:rsidP="00226162">
      <w:pPr>
        <w:jc w:val="center"/>
      </w:pPr>
      <w:r>
        <w:rPr>
          <w:noProof/>
          <w:lang w:eastAsia="en-AU"/>
        </w:rPr>
        <w:lastRenderedPageBreak/>
        <w:drawing>
          <wp:inline distT="0" distB="0" distL="0" distR="0" wp14:anchorId="54E41242" wp14:editId="4C9D4DA9">
            <wp:extent cx="1333500" cy="1181100"/>
            <wp:effectExtent l="19050" t="0" r="0" b="0"/>
            <wp:docPr id="16" name="Picture 1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6502970E" w14:textId="77777777" w:rsidR="006D73AF" w:rsidRDefault="006D73AF" w:rsidP="00226162">
      <w:pPr>
        <w:jc w:val="center"/>
        <w:rPr>
          <w:rFonts w:ascii="Arial" w:hAnsi="Arial"/>
        </w:rPr>
      </w:pPr>
      <w:r>
        <w:rPr>
          <w:rFonts w:ascii="Arial" w:hAnsi="Arial"/>
        </w:rPr>
        <w:t>Australian Capital Territory</w:t>
      </w:r>
    </w:p>
    <w:p w14:paraId="2F69DA84" w14:textId="1E20FA75" w:rsidR="006D73AF" w:rsidRDefault="00E96C5C" w:rsidP="00226162">
      <w:pPr>
        <w:pStyle w:val="Billname"/>
      </w:pPr>
      <w:bookmarkStart w:id="6" w:name="Citation"/>
      <w:r>
        <w:t>Confiscation of Criminal Assets Regulation 2003</w:t>
      </w:r>
      <w:bookmarkEnd w:id="6"/>
      <w:r w:rsidR="006D73AF">
        <w:t xml:space="preserve">     </w:t>
      </w:r>
    </w:p>
    <w:p w14:paraId="0AF0B90C" w14:textId="77777777" w:rsidR="006D73AF" w:rsidRDefault="006D73AF" w:rsidP="00226162">
      <w:pPr>
        <w:spacing w:before="240" w:after="60"/>
        <w:rPr>
          <w:rFonts w:ascii="Arial" w:hAnsi="Arial"/>
        </w:rPr>
      </w:pPr>
    </w:p>
    <w:p w14:paraId="4FF7B296" w14:textId="77777777" w:rsidR="006D73AF" w:rsidRDefault="006D73AF" w:rsidP="00226162">
      <w:pPr>
        <w:pStyle w:val="N-line3"/>
      </w:pPr>
    </w:p>
    <w:p w14:paraId="6C8B0B4B" w14:textId="77777777" w:rsidR="006D73AF" w:rsidRDefault="006D73AF" w:rsidP="00226162">
      <w:pPr>
        <w:pStyle w:val="CoverInForce"/>
      </w:pPr>
      <w:r>
        <w:t>made under the</w:t>
      </w:r>
    </w:p>
    <w:bookmarkStart w:id="7" w:name="ActName"/>
    <w:p w14:paraId="2D3D1E2E" w14:textId="63B5C429" w:rsidR="006D73AF" w:rsidRDefault="006D73AF" w:rsidP="00226162">
      <w:pPr>
        <w:pStyle w:val="CoverActName"/>
      </w:pPr>
      <w:r w:rsidRPr="006D73AF">
        <w:rPr>
          <w:rStyle w:val="charCitHyperlinkAbbrev"/>
        </w:rPr>
        <w:fldChar w:fldCharType="begin"/>
      </w:r>
      <w:r w:rsidR="00E96C5C">
        <w:rPr>
          <w:rStyle w:val="charCitHyperlinkAbbrev"/>
        </w:rPr>
        <w:instrText>HYPERLINK "http://www.legislation.act.gov.au/a/2003-8" \o "A2003-8"</w:instrText>
      </w:r>
      <w:r w:rsidRPr="006D73AF">
        <w:rPr>
          <w:rStyle w:val="charCitHyperlinkAbbrev"/>
        </w:rPr>
        <w:fldChar w:fldCharType="separate"/>
      </w:r>
      <w:r w:rsidR="00E96C5C">
        <w:rPr>
          <w:rStyle w:val="charCitHyperlinkAbbrev"/>
        </w:rPr>
        <w:t>Confiscation of Criminal Assets Act 2003</w:t>
      </w:r>
      <w:r w:rsidRPr="006D73AF">
        <w:rPr>
          <w:rStyle w:val="charCitHyperlinkAbbrev"/>
        </w:rPr>
        <w:fldChar w:fldCharType="end"/>
      </w:r>
      <w:bookmarkEnd w:id="7"/>
    </w:p>
    <w:p w14:paraId="1CBB8DC6" w14:textId="77777777" w:rsidR="006D73AF" w:rsidRDefault="006D73AF" w:rsidP="00226162">
      <w:pPr>
        <w:pStyle w:val="N-line3"/>
      </w:pPr>
    </w:p>
    <w:p w14:paraId="623AAE35" w14:textId="77777777" w:rsidR="006D73AF" w:rsidRDefault="006D73AF" w:rsidP="00226162">
      <w:pPr>
        <w:pStyle w:val="Placeholder"/>
      </w:pPr>
      <w:r>
        <w:rPr>
          <w:rStyle w:val="charContents"/>
          <w:sz w:val="16"/>
        </w:rPr>
        <w:t xml:space="preserve">  </w:t>
      </w:r>
      <w:r>
        <w:rPr>
          <w:rStyle w:val="charPage"/>
        </w:rPr>
        <w:t xml:space="preserve">  </w:t>
      </w:r>
    </w:p>
    <w:p w14:paraId="003A19D3" w14:textId="77777777" w:rsidR="006D73AF" w:rsidRDefault="006D73AF" w:rsidP="00226162">
      <w:pPr>
        <w:pStyle w:val="Placeholder"/>
      </w:pPr>
      <w:r>
        <w:rPr>
          <w:rStyle w:val="CharChapNo"/>
        </w:rPr>
        <w:t xml:space="preserve">  </w:t>
      </w:r>
      <w:r>
        <w:rPr>
          <w:rStyle w:val="CharChapText"/>
        </w:rPr>
        <w:t xml:space="preserve">  </w:t>
      </w:r>
    </w:p>
    <w:p w14:paraId="4FFD5CB6" w14:textId="77777777" w:rsidR="006D73AF" w:rsidRDefault="006D73AF" w:rsidP="00226162">
      <w:pPr>
        <w:pStyle w:val="Placeholder"/>
      </w:pPr>
      <w:r>
        <w:rPr>
          <w:rStyle w:val="CharPartNo"/>
        </w:rPr>
        <w:t xml:space="preserve">  </w:t>
      </w:r>
      <w:r>
        <w:rPr>
          <w:rStyle w:val="CharPartText"/>
        </w:rPr>
        <w:t xml:space="preserve">  </w:t>
      </w:r>
    </w:p>
    <w:p w14:paraId="45DAA0A3" w14:textId="77777777" w:rsidR="006D73AF" w:rsidRDefault="006D73AF" w:rsidP="00226162">
      <w:pPr>
        <w:pStyle w:val="Placeholder"/>
      </w:pPr>
      <w:r>
        <w:rPr>
          <w:rStyle w:val="CharDivNo"/>
        </w:rPr>
        <w:t xml:space="preserve">  </w:t>
      </w:r>
      <w:r>
        <w:rPr>
          <w:rStyle w:val="CharDivText"/>
        </w:rPr>
        <w:t xml:space="preserve">  </w:t>
      </w:r>
    </w:p>
    <w:p w14:paraId="6F51725E" w14:textId="77777777" w:rsidR="006D73AF" w:rsidRDefault="006D73AF" w:rsidP="00226162">
      <w:pPr>
        <w:pStyle w:val="Placeholder"/>
      </w:pPr>
      <w:r>
        <w:rPr>
          <w:rStyle w:val="CharSectNo"/>
        </w:rPr>
        <w:t xml:space="preserve">  </w:t>
      </w:r>
    </w:p>
    <w:p w14:paraId="229D623B" w14:textId="77777777" w:rsidR="002F3149" w:rsidRPr="002F3149" w:rsidRDefault="002F3149" w:rsidP="002F3149">
      <w:pPr>
        <w:pStyle w:val="PageBreak"/>
      </w:pPr>
      <w:r w:rsidRPr="002F3149">
        <w:br w:type="page"/>
      </w:r>
    </w:p>
    <w:p w14:paraId="0ACE426F" w14:textId="77777777" w:rsidR="00AB22B5" w:rsidRPr="003D5674" w:rsidRDefault="00FC35FC">
      <w:pPr>
        <w:pStyle w:val="AH2Part"/>
      </w:pPr>
      <w:bookmarkStart w:id="8" w:name="_Toc102116745"/>
      <w:r w:rsidRPr="003D5674">
        <w:rPr>
          <w:rStyle w:val="CharPartNo"/>
        </w:rPr>
        <w:lastRenderedPageBreak/>
        <w:t>Part 1</w:t>
      </w:r>
      <w:r>
        <w:tab/>
      </w:r>
      <w:r w:rsidRPr="003D5674">
        <w:rPr>
          <w:rStyle w:val="CharPartText"/>
        </w:rPr>
        <w:t>Preliminary</w:t>
      </w:r>
      <w:bookmarkEnd w:id="8"/>
    </w:p>
    <w:p w14:paraId="25D75D5D" w14:textId="77777777" w:rsidR="00AB22B5" w:rsidRDefault="00FC35FC">
      <w:pPr>
        <w:pStyle w:val="AH5Sec"/>
      </w:pPr>
      <w:bookmarkStart w:id="9" w:name="_Toc102116746"/>
      <w:r w:rsidRPr="003D5674">
        <w:rPr>
          <w:rStyle w:val="CharSectNo"/>
        </w:rPr>
        <w:t>1</w:t>
      </w:r>
      <w:r>
        <w:tab/>
        <w:t>Name of regulation</w:t>
      </w:r>
      <w:bookmarkEnd w:id="9"/>
    </w:p>
    <w:p w14:paraId="522585BC" w14:textId="77777777" w:rsidR="00AB22B5" w:rsidRDefault="00FC35FC">
      <w:pPr>
        <w:pStyle w:val="Amainreturn"/>
      </w:pPr>
      <w:r>
        <w:t xml:space="preserve">This regulation is the </w:t>
      </w:r>
      <w:r>
        <w:rPr>
          <w:rStyle w:val="charItals"/>
        </w:rPr>
        <w:t>Confiscation of Criminal Assets Regulation</w:t>
      </w:r>
      <w:r w:rsidR="002F3149">
        <w:rPr>
          <w:rStyle w:val="charItals"/>
        </w:rPr>
        <w:t> </w:t>
      </w:r>
      <w:r>
        <w:rPr>
          <w:rStyle w:val="charItals"/>
        </w:rPr>
        <w:t>2003</w:t>
      </w:r>
      <w:r>
        <w:rPr>
          <w:iCs/>
        </w:rPr>
        <w:t>.</w:t>
      </w:r>
    </w:p>
    <w:p w14:paraId="04886C0B" w14:textId="77777777" w:rsidR="00AB22B5" w:rsidRDefault="00FC35FC">
      <w:pPr>
        <w:pStyle w:val="AH5Sec"/>
      </w:pPr>
      <w:bookmarkStart w:id="10" w:name="_Toc102116747"/>
      <w:r w:rsidRPr="003D5674">
        <w:rPr>
          <w:rStyle w:val="CharSectNo"/>
        </w:rPr>
        <w:t>3</w:t>
      </w:r>
      <w:r>
        <w:tab/>
        <w:t>Notes</w:t>
      </w:r>
      <w:bookmarkEnd w:id="10"/>
    </w:p>
    <w:p w14:paraId="00A5A74F" w14:textId="77777777" w:rsidR="00AB22B5" w:rsidRDefault="00FC35FC">
      <w:pPr>
        <w:pStyle w:val="Amainreturn"/>
        <w:keepNext/>
      </w:pPr>
      <w:r>
        <w:t>A note included in this regulation is explanatory and is not part of this regulation.</w:t>
      </w:r>
    </w:p>
    <w:p w14:paraId="6E1035D9" w14:textId="40322869" w:rsidR="00AB22B5" w:rsidRDefault="00FC35FC">
      <w:pPr>
        <w:pStyle w:val="aNote"/>
      </w:pPr>
      <w:r>
        <w:rPr>
          <w:rStyle w:val="charItals"/>
        </w:rPr>
        <w:t>Note</w:t>
      </w:r>
      <w:r>
        <w:rPr>
          <w:rStyle w:val="charItals"/>
        </w:rPr>
        <w:tab/>
      </w:r>
      <w:r>
        <w:t xml:space="preserve">See the </w:t>
      </w:r>
      <w:hyperlink r:id="rId27" w:tooltip="A2001-14" w:history="1">
        <w:r w:rsidR="00485116" w:rsidRPr="00485116">
          <w:rPr>
            <w:rStyle w:val="charCitHyperlinkAbbrev"/>
          </w:rPr>
          <w:t>Legislation Act</w:t>
        </w:r>
      </w:hyperlink>
      <w:r>
        <w:t>, s 127 (1), (4) and (5) for the legal status of notes.</w:t>
      </w:r>
    </w:p>
    <w:p w14:paraId="7EEEAFDA" w14:textId="77777777" w:rsidR="00AB22B5" w:rsidRDefault="00FC35FC">
      <w:pPr>
        <w:pStyle w:val="PageBreak"/>
      </w:pPr>
      <w:r>
        <w:br w:type="page"/>
      </w:r>
    </w:p>
    <w:p w14:paraId="25DD4AD6" w14:textId="77777777" w:rsidR="00AB22B5" w:rsidRPr="003D5674" w:rsidRDefault="00FC35FC">
      <w:pPr>
        <w:pStyle w:val="AH2Part"/>
      </w:pPr>
      <w:bookmarkStart w:id="11" w:name="_Toc102116748"/>
      <w:r w:rsidRPr="003D5674">
        <w:rPr>
          <w:rStyle w:val="CharPartNo"/>
        </w:rPr>
        <w:lastRenderedPageBreak/>
        <w:t>Part 2</w:t>
      </w:r>
      <w:r>
        <w:tab/>
      </w:r>
      <w:r w:rsidRPr="003D5674">
        <w:rPr>
          <w:rStyle w:val="CharPartText"/>
        </w:rPr>
        <w:t>Corresponding laws and orders</w:t>
      </w:r>
      <w:bookmarkEnd w:id="11"/>
    </w:p>
    <w:p w14:paraId="358CCB56" w14:textId="77777777" w:rsidR="00AB22B5" w:rsidRDefault="00FC35FC">
      <w:pPr>
        <w:pStyle w:val="AH5Sec"/>
        <w:rPr>
          <w:rStyle w:val="charItals"/>
        </w:rPr>
      </w:pPr>
      <w:bookmarkStart w:id="12" w:name="_Toc102116749"/>
      <w:r w:rsidRPr="003D5674">
        <w:rPr>
          <w:rStyle w:val="CharSectNo"/>
        </w:rPr>
        <w:t>4</w:t>
      </w:r>
      <w:r>
        <w:rPr>
          <w:iCs/>
        </w:rPr>
        <w:tab/>
      </w:r>
      <w:r>
        <w:t xml:space="preserve">Corresponding laws—Act, </w:t>
      </w:r>
      <w:proofErr w:type="spellStart"/>
      <w:r>
        <w:t>dict</w:t>
      </w:r>
      <w:proofErr w:type="spellEnd"/>
      <w:r>
        <w:t xml:space="preserve">, def </w:t>
      </w:r>
      <w:r>
        <w:rPr>
          <w:rStyle w:val="charItals"/>
        </w:rPr>
        <w:t>corresponding law</w:t>
      </w:r>
      <w:bookmarkEnd w:id="12"/>
    </w:p>
    <w:p w14:paraId="756162AD" w14:textId="77777777" w:rsidR="00AB22B5" w:rsidRDefault="00FC35FC">
      <w:pPr>
        <w:pStyle w:val="Amainreturn"/>
        <w:keepNext/>
      </w:pPr>
      <w:r>
        <w:t>The following laws are declared to be corresponding laws:</w:t>
      </w:r>
    </w:p>
    <w:p w14:paraId="34138F25" w14:textId="5F451511" w:rsidR="00AB22B5" w:rsidRDefault="00FC35FC">
      <w:pPr>
        <w:pStyle w:val="Apara"/>
        <w:rPr>
          <w:color w:val="000000"/>
        </w:rPr>
      </w:pPr>
      <w:r>
        <w:rPr>
          <w:color w:val="000000"/>
        </w:rPr>
        <w:tab/>
        <w:t>(a)</w:t>
      </w:r>
      <w:r>
        <w:rPr>
          <w:color w:val="000000"/>
        </w:rPr>
        <w:tab/>
      </w:r>
      <w:hyperlink r:id="rId28" w:tooltip="Act 1989 No 90 (NSW)" w:history="1">
        <w:r w:rsidR="00FC4C96" w:rsidRPr="00FC4C96">
          <w:rPr>
            <w:rStyle w:val="charCitHyperlinkItal"/>
          </w:rPr>
          <w:t>Confiscation of Proceeds of Crime Act 1989</w:t>
        </w:r>
      </w:hyperlink>
      <w:r>
        <w:rPr>
          <w:color w:val="000000"/>
        </w:rPr>
        <w:t xml:space="preserve"> (NSW);</w:t>
      </w:r>
    </w:p>
    <w:p w14:paraId="6D674180" w14:textId="78460D9B" w:rsidR="00AB22B5" w:rsidRDefault="00FC35FC">
      <w:pPr>
        <w:pStyle w:val="Apara"/>
        <w:rPr>
          <w:color w:val="000000"/>
        </w:rPr>
      </w:pPr>
      <w:r>
        <w:rPr>
          <w:color w:val="000000"/>
        </w:rPr>
        <w:tab/>
        <w:t>(b)</w:t>
      </w:r>
      <w:r>
        <w:rPr>
          <w:color w:val="000000"/>
        </w:rPr>
        <w:tab/>
      </w:r>
      <w:hyperlink r:id="rId29" w:tooltip="Act 1990 No 23 (Cwlth)" w:history="1">
        <w:r w:rsidR="006269CF" w:rsidRPr="006269CF">
          <w:rPr>
            <w:rStyle w:val="charCitHyperlinkItal"/>
          </w:rPr>
          <w:t>Criminal Assets Recovery Act 1990</w:t>
        </w:r>
      </w:hyperlink>
      <w:r>
        <w:rPr>
          <w:color w:val="000000"/>
        </w:rPr>
        <w:t xml:space="preserve"> (NSW);</w:t>
      </w:r>
    </w:p>
    <w:p w14:paraId="2D48BB25" w14:textId="3284EABF" w:rsidR="00AB22B5" w:rsidRDefault="00FC35FC">
      <w:pPr>
        <w:pStyle w:val="Apara"/>
        <w:rPr>
          <w:color w:val="000000"/>
        </w:rPr>
      </w:pPr>
      <w:r>
        <w:rPr>
          <w:color w:val="000000"/>
        </w:rPr>
        <w:tab/>
        <w:t>(c)</w:t>
      </w:r>
      <w:r>
        <w:rPr>
          <w:color w:val="000000"/>
        </w:rPr>
        <w:tab/>
      </w:r>
      <w:hyperlink r:id="rId30" w:tooltip="Act 1997 No 108 (Vic)" w:history="1">
        <w:r w:rsidR="006269CF" w:rsidRPr="006269CF">
          <w:rPr>
            <w:rStyle w:val="charCitHyperlinkItal"/>
          </w:rPr>
          <w:t>Confiscation Act 1997</w:t>
        </w:r>
      </w:hyperlink>
      <w:r>
        <w:rPr>
          <w:color w:val="000000"/>
        </w:rPr>
        <w:t xml:space="preserve"> (Vic);</w:t>
      </w:r>
    </w:p>
    <w:p w14:paraId="5A4046CB" w14:textId="302E698B" w:rsidR="00AB22B5" w:rsidRDefault="00FC35FC">
      <w:pPr>
        <w:pStyle w:val="Apara"/>
        <w:rPr>
          <w:color w:val="000000"/>
        </w:rPr>
      </w:pPr>
      <w:r>
        <w:rPr>
          <w:color w:val="000000"/>
        </w:rPr>
        <w:tab/>
        <w:t>(d)</w:t>
      </w:r>
      <w:r>
        <w:rPr>
          <w:color w:val="000000"/>
        </w:rPr>
        <w:tab/>
      </w:r>
      <w:hyperlink r:id="rId31" w:tooltip="Act 2002 No 68 (Qld)" w:history="1">
        <w:r w:rsidR="00507892" w:rsidRPr="00507892">
          <w:rPr>
            <w:rStyle w:val="charCitHyperlinkItal"/>
          </w:rPr>
          <w:t>Criminal Proceeds Confiscation Act 2002</w:t>
        </w:r>
      </w:hyperlink>
      <w:r>
        <w:rPr>
          <w:rStyle w:val="charItals"/>
        </w:rPr>
        <w:t xml:space="preserve"> </w:t>
      </w:r>
      <w:r>
        <w:rPr>
          <w:color w:val="000000"/>
        </w:rPr>
        <w:t>(Qld);</w:t>
      </w:r>
    </w:p>
    <w:p w14:paraId="6EE8B71B" w14:textId="7F93D042" w:rsidR="00AB22B5" w:rsidRDefault="00FC35FC">
      <w:pPr>
        <w:pStyle w:val="Apara"/>
        <w:rPr>
          <w:color w:val="000000"/>
        </w:rPr>
      </w:pPr>
      <w:r>
        <w:rPr>
          <w:color w:val="000000"/>
        </w:rPr>
        <w:tab/>
        <w:t>(e)</w:t>
      </w:r>
      <w:r>
        <w:rPr>
          <w:color w:val="000000"/>
        </w:rPr>
        <w:tab/>
      </w:r>
      <w:hyperlink r:id="rId32" w:tooltip="Act 2000 No 68 (WA)" w:history="1">
        <w:r w:rsidR="00317F30" w:rsidRPr="00317F30">
          <w:rPr>
            <w:rStyle w:val="charCitHyperlinkItal"/>
          </w:rPr>
          <w:t>Criminal Property Confiscation Act 2000</w:t>
        </w:r>
      </w:hyperlink>
      <w:r>
        <w:rPr>
          <w:rStyle w:val="charItals"/>
        </w:rPr>
        <w:t xml:space="preserve"> </w:t>
      </w:r>
      <w:r>
        <w:rPr>
          <w:color w:val="000000"/>
        </w:rPr>
        <w:t>(WA);</w:t>
      </w:r>
    </w:p>
    <w:p w14:paraId="3C52182E" w14:textId="64A98137" w:rsidR="0054462E" w:rsidRPr="00CD460E" w:rsidRDefault="0054462E" w:rsidP="0054462E">
      <w:pPr>
        <w:pStyle w:val="Apara"/>
      </w:pPr>
      <w:r w:rsidRPr="00CD460E">
        <w:tab/>
        <w:t>(f)</w:t>
      </w:r>
      <w:r w:rsidRPr="00CD460E">
        <w:tab/>
      </w:r>
      <w:hyperlink r:id="rId33" w:tooltip="Act 2005 No 19 (SA)" w:history="1">
        <w:r w:rsidRPr="00CD460E">
          <w:rPr>
            <w:rStyle w:val="charCitHyperlinkItal"/>
          </w:rPr>
          <w:t>Criminal Assets Confiscation Act 2005</w:t>
        </w:r>
      </w:hyperlink>
      <w:r w:rsidRPr="00CD460E">
        <w:rPr>
          <w:rStyle w:val="charItals"/>
        </w:rPr>
        <w:t xml:space="preserve"> </w:t>
      </w:r>
      <w:r w:rsidRPr="00CD460E">
        <w:t>(SA);</w:t>
      </w:r>
    </w:p>
    <w:p w14:paraId="347670EE" w14:textId="55CF03F4" w:rsidR="0054462E" w:rsidRPr="00CD460E" w:rsidRDefault="0054462E" w:rsidP="0054462E">
      <w:pPr>
        <w:pStyle w:val="Apara"/>
      </w:pPr>
      <w:r w:rsidRPr="00CD460E">
        <w:tab/>
        <w:t>(</w:t>
      </w:r>
      <w:r>
        <w:t>g</w:t>
      </w:r>
      <w:r w:rsidRPr="00CD460E">
        <w:t>)</w:t>
      </w:r>
      <w:r w:rsidRPr="00CD460E">
        <w:tab/>
      </w:r>
      <w:hyperlink r:id="rId34" w:tooltip="Act 2009 No 60 (SA)" w:history="1">
        <w:r w:rsidRPr="00CD460E">
          <w:rPr>
            <w:rStyle w:val="charCitHyperlinkItal"/>
          </w:rPr>
          <w:t>Serious and Organised Crime (Unexplained Wealth) Act 2009</w:t>
        </w:r>
      </w:hyperlink>
      <w:r w:rsidRPr="00CD460E">
        <w:rPr>
          <w:rStyle w:val="charItals"/>
        </w:rPr>
        <w:t> </w:t>
      </w:r>
      <w:r w:rsidRPr="00CD460E">
        <w:t>(SA);</w:t>
      </w:r>
    </w:p>
    <w:p w14:paraId="60F6BC95" w14:textId="01D793D7" w:rsidR="00AB22B5" w:rsidRDefault="00FC35FC">
      <w:pPr>
        <w:pStyle w:val="Apara"/>
        <w:rPr>
          <w:color w:val="000000"/>
        </w:rPr>
      </w:pPr>
      <w:r>
        <w:rPr>
          <w:color w:val="000000"/>
        </w:rPr>
        <w:tab/>
        <w:t>(</w:t>
      </w:r>
      <w:r w:rsidR="0054462E">
        <w:rPr>
          <w:color w:val="000000"/>
        </w:rPr>
        <w:t>h</w:t>
      </w:r>
      <w:r>
        <w:rPr>
          <w:color w:val="000000"/>
        </w:rPr>
        <w:t>)</w:t>
      </w:r>
      <w:r>
        <w:rPr>
          <w:color w:val="000000"/>
        </w:rPr>
        <w:tab/>
      </w:r>
      <w:hyperlink r:id="rId35" w:tooltip="Act 1993 No 20 (Tas)" w:history="1">
        <w:r w:rsidR="00850C46" w:rsidRPr="00850C46">
          <w:rPr>
            <w:rStyle w:val="charCitHyperlinkItal"/>
          </w:rPr>
          <w:t>Crime (Confiscation of Profits) Act 1993</w:t>
        </w:r>
      </w:hyperlink>
      <w:r>
        <w:rPr>
          <w:rStyle w:val="charItals"/>
        </w:rPr>
        <w:t xml:space="preserve"> </w:t>
      </w:r>
      <w:r w:rsidRPr="00485116">
        <w:t>(</w:t>
      </w:r>
      <w:r>
        <w:rPr>
          <w:color w:val="000000"/>
        </w:rPr>
        <w:t>Tas);</w:t>
      </w:r>
    </w:p>
    <w:p w14:paraId="74AD8701" w14:textId="464F5DAC" w:rsidR="00AB22B5" w:rsidRDefault="00FC35FC">
      <w:pPr>
        <w:pStyle w:val="Apara"/>
        <w:rPr>
          <w:color w:val="000000"/>
        </w:rPr>
      </w:pPr>
      <w:r>
        <w:rPr>
          <w:color w:val="000000"/>
        </w:rPr>
        <w:tab/>
        <w:t>(</w:t>
      </w:r>
      <w:proofErr w:type="spellStart"/>
      <w:r w:rsidR="0054462E">
        <w:rPr>
          <w:color w:val="000000"/>
        </w:rPr>
        <w:t>i</w:t>
      </w:r>
      <w:proofErr w:type="spellEnd"/>
      <w:r>
        <w:rPr>
          <w:color w:val="000000"/>
        </w:rPr>
        <w:t>)</w:t>
      </w:r>
      <w:r>
        <w:rPr>
          <w:color w:val="000000"/>
        </w:rPr>
        <w:tab/>
      </w:r>
      <w:hyperlink r:id="rId36" w:tooltip="Act 2002 No 34 (NT)" w:history="1">
        <w:r w:rsidR="00850C46" w:rsidRPr="00850C46">
          <w:rPr>
            <w:rStyle w:val="charCitHyperlinkItal"/>
          </w:rPr>
          <w:t>Criminal Property Forfeiture Act 2002</w:t>
        </w:r>
      </w:hyperlink>
      <w:r>
        <w:rPr>
          <w:color w:val="000000"/>
        </w:rPr>
        <w:t xml:space="preserve"> (NT).</w:t>
      </w:r>
    </w:p>
    <w:p w14:paraId="40211A43" w14:textId="77777777" w:rsidR="00AB22B5" w:rsidRDefault="00FC35FC">
      <w:pPr>
        <w:pStyle w:val="AH5Sec"/>
        <w:rPr>
          <w:rStyle w:val="charItals"/>
        </w:rPr>
      </w:pPr>
      <w:bookmarkStart w:id="13" w:name="_Toc102116750"/>
      <w:r w:rsidRPr="003D5674">
        <w:rPr>
          <w:rStyle w:val="CharSectNo"/>
        </w:rPr>
        <w:t>5</w:t>
      </w:r>
      <w:r>
        <w:rPr>
          <w:iCs/>
        </w:rPr>
        <w:tab/>
      </w:r>
      <w:r>
        <w:t xml:space="preserve">Corresponding law orders—Act, </w:t>
      </w:r>
      <w:proofErr w:type="spellStart"/>
      <w:r>
        <w:t>dict</w:t>
      </w:r>
      <w:proofErr w:type="spellEnd"/>
      <w:r>
        <w:t xml:space="preserve">, def </w:t>
      </w:r>
      <w:r>
        <w:rPr>
          <w:rStyle w:val="charItals"/>
        </w:rPr>
        <w:t>interstate restraining order</w:t>
      </w:r>
      <w:bookmarkEnd w:id="13"/>
    </w:p>
    <w:p w14:paraId="50F96191" w14:textId="77777777" w:rsidR="00AB22B5" w:rsidRDefault="00FC35FC">
      <w:pPr>
        <w:pStyle w:val="Amain"/>
        <w:keepNext/>
      </w:pPr>
      <w:r>
        <w:tab/>
        <w:t>(1)</w:t>
      </w:r>
      <w:r>
        <w:tab/>
        <w:t>Corresponding law orders under the following provisions are prescribed:</w:t>
      </w:r>
    </w:p>
    <w:p w14:paraId="0A20E0BB" w14:textId="6DC95CA9" w:rsidR="00AB22B5" w:rsidRDefault="00FC35FC">
      <w:pPr>
        <w:pStyle w:val="Apara"/>
      </w:pPr>
      <w:r>
        <w:tab/>
        <w:t>(a)</w:t>
      </w:r>
      <w:r>
        <w:tab/>
      </w:r>
      <w:hyperlink r:id="rId37" w:tooltip="Act 1989 No 90 (NSW)" w:history="1">
        <w:r w:rsidR="00426D89" w:rsidRPr="00FC4C96">
          <w:rPr>
            <w:rStyle w:val="charCitHyperlinkItal"/>
          </w:rPr>
          <w:t>Confiscation of Proceeds of Crime Act 1989</w:t>
        </w:r>
      </w:hyperlink>
      <w:r>
        <w:rPr>
          <w:color w:val="000000"/>
        </w:rPr>
        <w:t xml:space="preserve"> (NSW), section 43</w:t>
      </w:r>
      <w:r>
        <w:t>;</w:t>
      </w:r>
    </w:p>
    <w:p w14:paraId="2A5A0C60" w14:textId="60F4B3AE" w:rsidR="00AB22B5" w:rsidRDefault="00FC35FC">
      <w:pPr>
        <w:pStyle w:val="Apara"/>
        <w:rPr>
          <w:color w:val="000000"/>
        </w:rPr>
      </w:pPr>
      <w:r>
        <w:rPr>
          <w:color w:val="000000"/>
        </w:rPr>
        <w:tab/>
        <w:t>(b)</w:t>
      </w:r>
      <w:r>
        <w:rPr>
          <w:color w:val="000000"/>
        </w:rPr>
        <w:tab/>
      </w:r>
      <w:hyperlink r:id="rId38" w:tooltip="Act 1990 No 23 (Cwlth)" w:history="1">
        <w:r w:rsidR="00426D89" w:rsidRPr="006269CF">
          <w:rPr>
            <w:rStyle w:val="charCitHyperlinkItal"/>
          </w:rPr>
          <w:t>Criminal Assets Recovery Act 1990</w:t>
        </w:r>
      </w:hyperlink>
      <w:r>
        <w:rPr>
          <w:color w:val="000000"/>
        </w:rPr>
        <w:t xml:space="preserve"> (NSW), </w:t>
      </w:r>
      <w:r w:rsidR="0054462E" w:rsidRPr="00CD460E">
        <w:t>section 10A</w:t>
      </w:r>
      <w:r>
        <w:rPr>
          <w:color w:val="000000"/>
        </w:rPr>
        <w:t>;</w:t>
      </w:r>
    </w:p>
    <w:p w14:paraId="5B997951" w14:textId="269E16D2" w:rsidR="00AB22B5" w:rsidRDefault="00FC35FC">
      <w:pPr>
        <w:pStyle w:val="Apara"/>
      </w:pPr>
      <w:r>
        <w:tab/>
        <w:t>(c)</w:t>
      </w:r>
      <w:r>
        <w:tab/>
      </w:r>
      <w:hyperlink r:id="rId39" w:tooltip="Act 1997 No 108 (Vic)" w:history="1">
        <w:r w:rsidR="00850C46" w:rsidRPr="006269CF">
          <w:rPr>
            <w:rStyle w:val="charCitHyperlinkItal"/>
          </w:rPr>
          <w:t>Confiscation Act 1997</w:t>
        </w:r>
      </w:hyperlink>
      <w:r>
        <w:t xml:space="preserve"> (Vic), section 18</w:t>
      </w:r>
      <w:r w:rsidR="0054462E">
        <w:t xml:space="preserve"> </w:t>
      </w:r>
      <w:r w:rsidR="0054462E" w:rsidRPr="00CD460E">
        <w:t>and section 40I</w:t>
      </w:r>
      <w:r>
        <w:t>;</w:t>
      </w:r>
    </w:p>
    <w:p w14:paraId="29D00C57" w14:textId="19DE2C64" w:rsidR="00AB22B5" w:rsidRDefault="00FC35FC">
      <w:pPr>
        <w:pStyle w:val="Apara"/>
      </w:pPr>
      <w:r>
        <w:tab/>
        <w:t>(d)</w:t>
      </w:r>
      <w:r>
        <w:tab/>
      </w:r>
      <w:hyperlink r:id="rId40" w:tooltip="Act 2002 No 68 (Qld)" w:history="1">
        <w:r w:rsidR="00850C46" w:rsidRPr="00507892">
          <w:rPr>
            <w:rStyle w:val="charCitHyperlinkItal"/>
          </w:rPr>
          <w:t>Criminal Proceeds Confiscation Act 2002</w:t>
        </w:r>
      </w:hyperlink>
      <w:r>
        <w:rPr>
          <w:rStyle w:val="charItals"/>
        </w:rPr>
        <w:t xml:space="preserve"> </w:t>
      </w:r>
      <w:r>
        <w:t>(Qld), section 31, section 122 and section 208 (6);</w:t>
      </w:r>
    </w:p>
    <w:p w14:paraId="2D763F5F" w14:textId="7B59B158" w:rsidR="00AB22B5" w:rsidRDefault="00FC35FC">
      <w:pPr>
        <w:pStyle w:val="Apara"/>
        <w:rPr>
          <w:color w:val="000000"/>
        </w:rPr>
      </w:pPr>
      <w:r>
        <w:rPr>
          <w:color w:val="000000"/>
        </w:rPr>
        <w:tab/>
        <w:t>(e)</w:t>
      </w:r>
      <w:r>
        <w:rPr>
          <w:color w:val="000000"/>
        </w:rPr>
        <w:tab/>
      </w:r>
      <w:hyperlink r:id="rId41" w:tooltip="Act 2000 No 68 (WA)" w:history="1">
        <w:r w:rsidR="002C1AC6" w:rsidRPr="00317F30">
          <w:rPr>
            <w:rStyle w:val="charCitHyperlinkItal"/>
          </w:rPr>
          <w:t>Criminal Property Confiscation Act 2000</w:t>
        </w:r>
      </w:hyperlink>
      <w:r>
        <w:rPr>
          <w:rStyle w:val="charItals"/>
        </w:rPr>
        <w:t xml:space="preserve"> </w:t>
      </w:r>
      <w:r>
        <w:rPr>
          <w:color w:val="000000"/>
        </w:rPr>
        <w:t>(WA), section 34 and section 43;</w:t>
      </w:r>
    </w:p>
    <w:p w14:paraId="22EB2620" w14:textId="3AF585F0" w:rsidR="0054462E" w:rsidRPr="00CD460E" w:rsidRDefault="0054462E" w:rsidP="0054462E">
      <w:pPr>
        <w:pStyle w:val="Apara"/>
      </w:pPr>
      <w:r w:rsidRPr="00CD460E">
        <w:tab/>
        <w:t>(f)</w:t>
      </w:r>
      <w:r w:rsidRPr="00CD460E">
        <w:tab/>
      </w:r>
      <w:hyperlink r:id="rId42" w:tooltip="Act 2005 No 19 (SA)" w:history="1">
        <w:r w:rsidRPr="00CD460E">
          <w:rPr>
            <w:rStyle w:val="charCitHyperlinkItal"/>
          </w:rPr>
          <w:t>Criminal Assets Confiscation Act 2005</w:t>
        </w:r>
      </w:hyperlink>
      <w:r w:rsidRPr="00CD460E">
        <w:t xml:space="preserve"> (SA), section 24;</w:t>
      </w:r>
    </w:p>
    <w:p w14:paraId="322252CC" w14:textId="78202386" w:rsidR="0054462E" w:rsidRPr="00CD460E" w:rsidRDefault="0054462E" w:rsidP="0054462E">
      <w:pPr>
        <w:pStyle w:val="Apara"/>
      </w:pPr>
      <w:r w:rsidRPr="00CD460E">
        <w:lastRenderedPageBreak/>
        <w:tab/>
        <w:t>(</w:t>
      </w:r>
      <w:r>
        <w:t>g</w:t>
      </w:r>
      <w:r w:rsidRPr="00CD460E">
        <w:t>)</w:t>
      </w:r>
      <w:r w:rsidRPr="00CD460E">
        <w:tab/>
      </w:r>
      <w:hyperlink r:id="rId43" w:tooltip="Act 2009 No 60 (SA)" w:history="1">
        <w:r w:rsidRPr="00CD460E">
          <w:rPr>
            <w:rStyle w:val="charCitHyperlinkItal"/>
          </w:rPr>
          <w:t>Serious and Organised Crime (Unexplained Wealth) Act 2009</w:t>
        </w:r>
      </w:hyperlink>
      <w:r w:rsidRPr="00CD460E">
        <w:rPr>
          <w:rStyle w:val="charItals"/>
        </w:rPr>
        <w:t xml:space="preserve"> </w:t>
      </w:r>
      <w:r w:rsidRPr="00CD460E">
        <w:t>(SA), section 20;</w:t>
      </w:r>
    </w:p>
    <w:p w14:paraId="764B1D7D" w14:textId="03FFB5A2" w:rsidR="00AB22B5" w:rsidRDefault="00FC35FC">
      <w:pPr>
        <w:pStyle w:val="Apara"/>
        <w:rPr>
          <w:color w:val="000000"/>
        </w:rPr>
      </w:pPr>
      <w:r>
        <w:rPr>
          <w:color w:val="000000"/>
        </w:rPr>
        <w:tab/>
        <w:t>(</w:t>
      </w:r>
      <w:r w:rsidR="0054462E">
        <w:rPr>
          <w:color w:val="000000"/>
        </w:rPr>
        <w:t>h</w:t>
      </w:r>
      <w:r>
        <w:rPr>
          <w:color w:val="000000"/>
        </w:rPr>
        <w:t>)</w:t>
      </w:r>
      <w:r>
        <w:rPr>
          <w:color w:val="000000"/>
        </w:rPr>
        <w:tab/>
      </w:r>
      <w:hyperlink r:id="rId44" w:tooltip="Act 1993 No 20 (Tas)" w:history="1">
        <w:r w:rsidR="002C1AC6" w:rsidRPr="00850C46">
          <w:rPr>
            <w:rStyle w:val="charCitHyperlinkItal"/>
          </w:rPr>
          <w:t>Crime (Confiscation of Profits) Act 1993</w:t>
        </w:r>
      </w:hyperlink>
      <w:r>
        <w:rPr>
          <w:rStyle w:val="charItals"/>
        </w:rPr>
        <w:t xml:space="preserve"> </w:t>
      </w:r>
      <w:r w:rsidRPr="00485116">
        <w:t>(</w:t>
      </w:r>
      <w:r>
        <w:rPr>
          <w:color w:val="000000"/>
        </w:rPr>
        <w:t>Tas), section 26;</w:t>
      </w:r>
    </w:p>
    <w:p w14:paraId="3AB738A0" w14:textId="03E7B556" w:rsidR="00AB22B5" w:rsidRDefault="00FC35FC">
      <w:pPr>
        <w:pStyle w:val="Apara"/>
        <w:rPr>
          <w:color w:val="000000"/>
        </w:rPr>
      </w:pPr>
      <w:r>
        <w:rPr>
          <w:color w:val="000000"/>
        </w:rPr>
        <w:tab/>
        <w:t>(</w:t>
      </w:r>
      <w:proofErr w:type="spellStart"/>
      <w:r w:rsidR="0054462E">
        <w:rPr>
          <w:color w:val="000000"/>
        </w:rPr>
        <w:t>i</w:t>
      </w:r>
      <w:proofErr w:type="spellEnd"/>
      <w:r>
        <w:rPr>
          <w:color w:val="000000"/>
        </w:rPr>
        <w:t>)</w:t>
      </w:r>
      <w:r>
        <w:rPr>
          <w:color w:val="000000"/>
        </w:rPr>
        <w:tab/>
      </w:r>
      <w:hyperlink r:id="rId45" w:tooltip="Act 2002 No 34 (NT)" w:history="1">
        <w:r w:rsidR="002C1AC6" w:rsidRPr="00850C46">
          <w:rPr>
            <w:rStyle w:val="charCitHyperlinkItal"/>
          </w:rPr>
          <w:t>Criminal Property Forfeiture Act 2002</w:t>
        </w:r>
      </w:hyperlink>
      <w:r>
        <w:rPr>
          <w:rStyle w:val="charItals"/>
        </w:rPr>
        <w:t xml:space="preserve"> </w:t>
      </w:r>
      <w:r>
        <w:rPr>
          <w:color w:val="000000"/>
        </w:rPr>
        <w:t>(NT), section 40, section</w:t>
      </w:r>
      <w:r w:rsidR="00B276F7">
        <w:rPr>
          <w:color w:val="000000"/>
        </w:rPr>
        <w:t> </w:t>
      </w:r>
      <w:r>
        <w:rPr>
          <w:color w:val="000000"/>
        </w:rPr>
        <w:t>43 and section 44.</w:t>
      </w:r>
    </w:p>
    <w:p w14:paraId="2204217A" w14:textId="77777777" w:rsidR="00AB22B5" w:rsidRDefault="00FC35FC">
      <w:pPr>
        <w:pStyle w:val="Amain"/>
        <w:keepNext/>
      </w:pPr>
      <w:r>
        <w:tab/>
        <w:t>(2)</w:t>
      </w:r>
      <w:r>
        <w:tab/>
        <w:t>The following corresponding law orders are also prescribed:</w:t>
      </w:r>
    </w:p>
    <w:p w14:paraId="13850683" w14:textId="77777777" w:rsidR="00AB22B5" w:rsidRDefault="00FC35FC">
      <w:pPr>
        <w:pStyle w:val="Apara"/>
      </w:pPr>
      <w:r>
        <w:tab/>
        <w:t>(a)</w:t>
      </w:r>
      <w:r>
        <w:tab/>
        <w:t>an order consenting to the making of an order prescribed under subsection (1);</w:t>
      </w:r>
    </w:p>
    <w:p w14:paraId="7157841D" w14:textId="77777777" w:rsidR="00AB22B5" w:rsidRDefault="00FC35FC">
      <w:pPr>
        <w:pStyle w:val="Apara"/>
      </w:pPr>
      <w:r>
        <w:tab/>
        <w:t>(b)</w:t>
      </w:r>
      <w:r>
        <w:tab/>
        <w:t xml:space="preserve">an order varying an order prescribed under subsection (1); </w:t>
      </w:r>
    </w:p>
    <w:p w14:paraId="45743309" w14:textId="77777777" w:rsidR="00AB22B5" w:rsidRDefault="00FC35FC">
      <w:pPr>
        <w:pStyle w:val="Apara"/>
      </w:pPr>
      <w:r>
        <w:tab/>
        <w:t>(c)</w:t>
      </w:r>
      <w:r>
        <w:tab/>
        <w:t>an order varying the property to which an order prescribed under subsection (1) relates.</w:t>
      </w:r>
    </w:p>
    <w:p w14:paraId="15D6CCB2" w14:textId="77777777" w:rsidR="00AB22B5" w:rsidRDefault="00FC35FC">
      <w:pPr>
        <w:pStyle w:val="AH5Sec"/>
        <w:rPr>
          <w:rStyle w:val="charItals"/>
        </w:rPr>
      </w:pPr>
      <w:bookmarkStart w:id="14" w:name="_Toc102116751"/>
      <w:r w:rsidRPr="003D5674">
        <w:rPr>
          <w:rStyle w:val="CharSectNo"/>
        </w:rPr>
        <w:t>6</w:t>
      </w:r>
      <w:r>
        <w:rPr>
          <w:iCs/>
        </w:rPr>
        <w:tab/>
      </w:r>
      <w:r>
        <w:t xml:space="preserve">Corresponding law orders—Act, </w:t>
      </w:r>
      <w:proofErr w:type="spellStart"/>
      <w:r>
        <w:t>dict</w:t>
      </w:r>
      <w:proofErr w:type="spellEnd"/>
      <w:r>
        <w:t xml:space="preserve">, def </w:t>
      </w:r>
      <w:r>
        <w:rPr>
          <w:rStyle w:val="charItals"/>
        </w:rPr>
        <w:t>interstate automatic forfeiture decision</w:t>
      </w:r>
      <w:bookmarkEnd w:id="14"/>
    </w:p>
    <w:p w14:paraId="6C7775C5" w14:textId="77777777" w:rsidR="00AB22B5" w:rsidRDefault="00FC35FC">
      <w:pPr>
        <w:pStyle w:val="Amain"/>
        <w:keepNext/>
      </w:pPr>
      <w:r>
        <w:tab/>
        <w:t>(1)</w:t>
      </w:r>
      <w:r>
        <w:tab/>
        <w:t>Corresponding law orders under the following provisions are prescribed:</w:t>
      </w:r>
    </w:p>
    <w:p w14:paraId="3DEDEDBE" w14:textId="6B246188" w:rsidR="00AB22B5" w:rsidRDefault="00FC35FC">
      <w:pPr>
        <w:pStyle w:val="Apara"/>
        <w:rPr>
          <w:color w:val="000000"/>
        </w:rPr>
      </w:pPr>
      <w:r>
        <w:rPr>
          <w:color w:val="000000"/>
        </w:rPr>
        <w:tab/>
        <w:t>(a)</w:t>
      </w:r>
      <w:r>
        <w:rPr>
          <w:color w:val="000000"/>
        </w:rPr>
        <w:tab/>
      </w:r>
      <w:hyperlink r:id="rId46" w:tooltip="Act 2002 No 68 (Qld)" w:history="1">
        <w:r w:rsidR="00460E0E" w:rsidRPr="00507892">
          <w:rPr>
            <w:rStyle w:val="charCitHyperlinkItal"/>
          </w:rPr>
          <w:t>Criminal Proceeds Confiscation Act 2002</w:t>
        </w:r>
      </w:hyperlink>
      <w:r>
        <w:rPr>
          <w:rStyle w:val="charItals"/>
        </w:rPr>
        <w:t xml:space="preserve"> </w:t>
      </w:r>
      <w:r>
        <w:rPr>
          <w:color w:val="000000"/>
        </w:rPr>
        <w:t>(Qld), section 163;</w:t>
      </w:r>
    </w:p>
    <w:p w14:paraId="6BC67081" w14:textId="6DBE8E92" w:rsidR="00AB22B5" w:rsidRDefault="00FC35FC">
      <w:pPr>
        <w:pStyle w:val="Apara"/>
      </w:pPr>
      <w:r>
        <w:tab/>
        <w:t>(b)</w:t>
      </w:r>
      <w:r>
        <w:tab/>
      </w:r>
      <w:hyperlink r:id="rId47" w:tooltip="Act 1997 No 108 (Vic)" w:history="1">
        <w:r w:rsidR="00460E0E" w:rsidRPr="006269CF">
          <w:rPr>
            <w:rStyle w:val="charCitHyperlinkItal"/>
          </w:rPr>
          <w:t>Confiscation Act 1997</w:t>
        </w:r>
      </w:hyperlink>
      <w:r>
        <w:t xml:space="preserve"> (Vic), section 35;</w:t>
      </w:r>
    </w:p>
    <w:p w14:paraId="03159AB5" w14:textId="42707418" w:rsidR="0054462E" w:rsidRPr="00CD460E" w:rsidRDefault="0054462E" w:rsidP="0054462E">
      <w:pPr>
        <w:pStyle w:val="Apara"/>
      </w:pPr>
      <w:r w:rsidRPr="00CD460E">
        <w:tab/>
        <w:t>(c)</w:t>
      </w:r>
      <w:r w:rsidRPr="00CD460E">
        <w:tab/>
      </w:r>
      <w:hyperlink r:id="rId48" w:tooltip="Act 2000 No 68 (WA)" w:history="1">
        <w:r w:rsidRPr="00CD460E">
          <w:rPr>
            <w:rStyle w:val="charCitHyperlinkItal"/>
          </w:rPr>
          <w:t>Criminal Property Confiscation Act 2000</w:t>
        </w:r>
      </w:hyperlink>
      <w:r w:rsidRPr="00CD460E">
        <w:rPr>
          <w:rStyle w:val="charItals"/>
        </w:rPr>
        <w:t xml:space="preserve"> </w:t>
      </w:r>
      <w:r w:rsidRPr="00CD460E">
        <w:t>(WA), section 30 if the property was confiscated under that Act, section 8 (1);</w:t>
      </w:r>
    </w:p>
    <w:p w14:paraId="6EDCC634" w14:textId="6F229CB3" w:rsidR="0054462E" w:rsidRPr="00CD460E" w:rsidRDefault="0054462E" w:rsidP="0054462E">
      <w:pPr>
        <w:pStyle w:val="Apara"/>
      </w:pPr>
      <w:r w:rsidRPr="00CD460E">
        <w:tab/>
        <w:t>(</w:t>
      </w:r>
      <w:r w:rsidR="00607D03">
        <w:t>d</w:t>
      </w:r>
      <w:r w:rsidRPr="00CD460E">
        <w:t>)</w:t>
      </w:r>
      <w:r w:rsidRPr="00CD460E">
        <w:tab/>
      </w:r>
      <w:hyperlink r:id="rId49" w:tooltip="Act 2005 No 19 (SA)" w:history="1">
        <w:r w:rsidRPr="00CD460E">
          <w:rPr>
            <w:rStyle w:val="charCitHyperlinkItal"/>
          </w:rPr>
          <w:t>Criminal Assets Confiscation Act 2005</w:t>
        </w:r>
      </w:hyperlink>
      <w:r w:rsidRPr="00CD460E">
        <w:t xml:space="preserve"> (SA), section 77;</w:t>
      </w:r>
    </w:p>
    <w:p w14:paraId="72320B9D" w14:textId="1DE27305" w:rsidR="00AB22B5" w:rsidRDefault="00FC35FC">
      <w:pPr>
        <w:pStyle w:val="Apara"/>
      </w:pPr>
      <w:r>
        <w:tab/>
        <w:t>(</w:t>
      </w:r>
      <w:r w:rsidR="00607D03">
        <w:t>e</w:t>
      </w:r>
      <w:r>
        <w:t>)</w:t>
      </w:r>
      <w:r>
        <w:tab/>
      </w:r>
      <w:hyperlink r:id="rId50" w:tooltip="Act 2002 No 34 (NT)" w:history="1">
        <w:r w:rsidR="00460E0E" w:rsidRPr="00850C46">
          <w:rPr>
            <w:rStyle w:val="charCitHyperlinkItal"/>
          </w:rPr>
          <w:t>Criminal Property Forfeiture Act 2002</w:t>
        </w:r>
      </w:hyperlink>
      <w:r>
        <w:rPr>
          <w:rStyle w:val="charItals"/>
        </w:rPr>
        <w:t xml:space="preserve"> </w:t>
      </w:r>
      <w:r>
        <w:rPr>
          <w:color w:val="000000"/>
        </w:rPr>
        <w:t>(NT), section 94.</w:t>
      </w:r>
    </w:p>
    <w:p w14:paraId="04F46B7E" w14:textId="77777777" w:rsidR="00AB22B5" w:rsidRDefault="00FC35FC">
      <w:pPr>
        <w:pStyle w:val="Amain"/>
        <w:keepNext/>
      </w:pPr>
      <w:r>
        <w:tab/>
        <w:t>(2)</w:t>
      </w:r>
      <w:r>
        <w:tab/>
        <w:t>The following corresponding law orders are also prescribed:</w:t>
      </w:r>
    </w:p>
    <w:p w14:paraId="2FCC7227" w14:textId="77777777" w:rsidR="00AB22B5" w:rsidRDefault="00FC35FC">
      <w:pPr>
        <w:pStyle w:val="Apara"/>
      </w:pPr>
      <w:r>
        <w:tab/>
        <w:t>(a)</w:t>
      </w:r>
      <w:r>
        <w:tab/>
        <w:t xml:space="preserve">an order varying an order prescribed under subsection (1); </w:t>
      </w:r>
    </w:p>
    <w:p w14:paraId="5144108B" w14:textId="77777777" w:rsidR="00AB22B5" w:rsidRDefault="00FC35FC">
      <w:pPr>
        <w:pStyle w:val="Apara"/>
      </w:pPr>
      <w:r>
        <w:tab/>
        <w:t>(b)</w:t>
      </w:r>
      <w:r>
        <w:tab/>
        <w:t>an order varying the property to which an order prescribed under subsection (1) relates.</w:t>
      </w:r>
    </w:p>
    <w:p w14:paraId="3B3B7E30" w14:textId="77777777" w:rsidR="00AB22B5" w:rsidRDefault="00FC35FC">
      <w:pPr>
        <w:pStyle w:val="AH5Sec"/>
        <w:rPr>
          <w:rStyle w:val="charItals"/>
        </w:rPr>
      </w:pPr>
      <w:bookmarkStart w:id="15" w:name="_Toc102116752"/>
      <w:r w:rsidRPr="003D5674">
        <w:rPr>
          <w:rStyle w:val="CharSectNo"/>
        </w:rPr>
        <w:lastRenderedPageBreak/>
        <w:t>7</w:t>
      </w:r>
      <w:r>
        <w:rPr>
          <w:iCs/>
        </w:rPr>
        <w:tab/>
      </w:r>
      <w:r>
        <w:t xml:space="preserve">Corresponding law orders—Act, </w:t>
      </w:r>
      <w:proofErr w:type="spellStart"/>
      <w:r>
        <w:t>dict</w:t>
      </w:r>
      <w:proofErr w:type="spellEnd"/>
      <w:r>
        <w:t xml:space="preserve">, def </w:t>
      </w:r>
      <w:r>
        <w:rPr>
          <w:rStyle w:val="charItals"/>
        </w:rPr>
        <w:t>interstate civil forfeiture order</w:t>
      </w:r>
      <w:bookmarkEnd w:id="15"/>
    </w:p>
    <w:p w14:paraId="7464BB2B" w14:textId="77777777" w:rsidR="00AB22B5" w:rsidRDefault="00FC35FC">
      <w:pPr>
        <w:pStyle w:val="Amain"/>
        <w:keepNext/>
      </w:pPr>
      <w:r>
        <w:tab/>
        <w:t>(1)</w:t>
      </w:r>
      <w:r>
        <w:tab/>
        <w:t>Corresponding law orders under the following provisions are prescribed:</w:t>
      </w:r>
    </w:p>
    <w:p w14:paraId="576D689D" w14:textId="13634130" w:rsidR="00AB22B5" w:rsidRDefault="00FC35FC">
      <w:pPr>
        <w:pStyle w:val="Apara"/>
        <w:rPr>
          <w:color w:val="000000"/>
        </w:rPr>
      </w:pPr>
      <w:r>
        <w:rPr>
          <w:color w:val="000000"/>
        </w:rPr>
        <w:tab/>
        <w:t>(a)</w:t>
      </w:r>
      <w:r>
        <w:rPr>
          <w:color w:val="000000"/>
        </w:rPr>
        <w:tab/>
      </w:r>
      <w:hyperlink r:id="rId51" w:tooltip="Act 1990 No 23 (Cwlth)" w:history="1">
        <w:r w:rsidR="00426D89" w:rsidRPr="006269CF">
          <w:rPr>
            <w:rStyle w:val="charCitHyperlinkItal"/>
          </w:rPr>
          <w:t>Criminal Assets Recovery Act 1990</w:t>
        </w:r>
      </w:hyperlink>
      <w:r>
        <w:rPr>
          <w:color w:val="000000"/>
        </w:rPr>
        <w:t xml:space="preserve"> (NSW), section 22</w:t>
      </w:r>
      <w:r w:rsidR="00607D03">
        <w:rPr>
          <w:color w:val="000000"/>
        </w:rPr>
        <w:t xml:space="preserve"> </w:t>
      </w:r>
      <w:r w:rsidR="00607D03" w:rsidRPr="00CD460E">
        <w:t>and section 31A</w:t>
      </w:r>
      <w:r>
        <w:rPr>
          <w:color w:val="000000"/>
        </w:rPr>
        <w:t>;</w:t>
      </w:r>
    </w:p>
    <w:p w14:paraId="1B5342F4" w14:textId="61C89505" w:rsidR="00AB22B5" w:rsidRDefault="00FC35FC">
      <w:pPr>
        <w:pStyle w:val="Apara"/>
      </w:pPr>
      <w:r>
        <w:tab/>
        <w:t>(b)</w:t>
      </w:r>
      <w:r>
        <w:tab/>
      </w:r>
      <w:hyperlink r:id="rId52" w:tooltip="Act 1997 No 108 (Vic)" w:history="1">
        <w:r w:rsidR="00460E0E" w:rsidRPr="006269CF">
          <w:rPr>
            <w:rStyle w:val="charCitHyperlinkItal"/>
          </w:rPr>
          <w:t>Confiscation Act 1997</w:t>
        </w:r>
      </w:hyperlink>
      <w:r>
        <w:t xml:space="preserve"> (Vic), part 4;</w:t>
      </w:r>
    </w:p>
    <w:p w14:paraId="643C3E0A" w14:textId="6709BEB3" w:rsidR="00AB22B5" w:rsidRDefault="00FC35FC">
      <w:pPr>
        <w:pStyle w:val="Apara"/>
        <w:rPr>
          <w:color w:val="000000"/>
        </w:rPr>
      </w:pPr>
      <w:r>
        <w:rPr>
          <w:color w:val="000000"/>
        </w:rPr>
        <w:tab/>
        <w:t>(c)</w:t>
      </w:r>
      <w:r>
        <w:rPr>
          <w:color w:val="000000"/>
        </w:rPr>
        <w:tab/>
      </w:r>
      <w:hyperlink r:id="rId53" w:tooltip="Act 2002 No 68 (Qld)" w:history="1">
        <w:r w:rsidR="00460E0E" w:rsidRPr="00507892">
          <w:rPr>
            <w:rStyle w:val="charCitHyperlinkItal"/>
          </w:rPr>
          <w:t>Criminal Proceeds Confiscation Act 2002</w:t>
        </w:r>
      </w:hyperlink>
      <w:r>
        <w:rPr>
          <w:rStyle w:val="charItals"/>
        </w:rPr>
        <w:t xml:space="preserve"> </w:t>
      </w:r>
      <w:r>
        <w:rPr>
          <w:color w:val="000000"/>
        </w:rPr>
        <w:t>(Qld), section 58;</w:t>
      </w:r>
    </w:p>
    <w:p w14:paraId="7DBD7A80" w14:textId="7BE5C9B7" w:rsidR="00607D03" w:rsidRPr="00CD460E" w:rsidRDefault="00607D03" w:rsidP="00607D03">
      <w:pPr>
        <w:pStyle w:val="Apara"/>
      </w:pPr>
      <w:r w:rsidRPr="00CD460E">
        <w:tab/>
        <w:t>(d)</w:t>
      </w:r>
      <w:r w:rsidRPr="00CD460E">
        <w:tab/>
      </w:r>
      <w:hyperlink r:id="rId54" w:tooltip="Act 2000 No 68 (WA)" w:history="1">
        <w:r w:rsidRPr="00CD460E">
          <w:rPr>
            <w:rStyle w:val="charCitHyperlinkItal"/>
          </w:rPr>
          <w:t>Criminal Property Confiscation Act 2000</w:t>
        </w:r>
      </w:hyperlink>
      <w:r w:rsidRPr="00CD460E">
        <w:rPr>
          <w:rStyle w:val="charItals"/>
        </w:rPr>
        <w:t xml:space="preserve"> </w:t>
      </w:r>
      <w:r w:rsidRPr="00CD460E">
        <w:t>(WA)—</w:t>
      </w:r>
    </w:p>
    <w:p w14:paraId="69116BCC" w14:textId="77777777" w:rsidR="00607D03" w:rsidRPr="00CD460E" w:rsidRDefault="00607D03" w:rsidP="00607D03">
      <w:pPr>
        <w:pStyle w:val="Asubpara"/>
      </w:pPr>
      <w:r w:rsidRPr="00CD460E">
        <w:tab/>
        <w:t>(</w:t>
      </w:r>
      <w:proofErr w:type="spellStart"/>
      <w:r w:rsidRPr="00CD460E">
        <w:t>i</w:t>
      </w:r>
      <w:proofErr w:type="spellEnd"/>
      <w:r w:rsidRPr="00CD460E">
        <w:t>)</w:t>
      </w:r>
      <w:r w:rsidRPr="00CD460E">
        <w:tab/>
        <w:t>section 28 if the order is made otherwise than in relation to a relevant confiscation offence for which the person has been convicted; and</w:t>
      </w:r>
    </w:p>
    <w:p w14:paraId="5C614F25" w14:textId="397878E0" w:rsidR="00607D03" w:rsidRPr="00CD460E" w:rsidRDefault="00607D03" w:rsidP="00607D03">
      <w:pPr>
        <w:pStyle w:val="Asubpara"/>
      </w:pPr>
      <w:r w:rsidRPr="00CD460E">
        <w:tab/>
        <w:t>(ii)</w:t>
      </w:r>
      <w:r w:rsidRPr="00CD460E">
        <w:tab/>
        <w:t xml:space="preserve">section 30 if the property was confiscated under that </w:t>
      </w:r>
      <w:hyperlink r:id="rId55" w:tooltip="Act 2000 No 68 (WA)" w:history="1">
        <w:r w:rsidRPr="00607D03">
          <w:rPr>
            <w:rStyle w:val="charCitHyperlinkAbbrev"/>
          </w:rPr>
          <w:t>Act</w:t>
        </w:r>
      </w:hyperlink>
      <w:r w:rsidRPr="00CD460E">
        <w:t>, section 6, 7 or 8 (2);</w:t>
      </w:r>
    </w:p>
    <w:p w14:paraId="4EA03FD3" w14:textId="5DC20BE7" w:rsidR="00AB22B5" w:rsidRDefault="00FC35FC">
      <w:pPr>
        <w:pStyle w:val="Apara"/>
        <w:rPr>
          <w:color w:val="000000"/>
        </w:rPr>
      </w:pPr>
      <w:r>
        <w:rPr>
          <w:color w:val="000000"/>
        </w:rPr>
        <w:tab/>
        <w:t>(e)</w:t>
      </w:r>
      <w:r>
        <w:rPr>
          <w:color w:val="000000"/>
        </w:rPr>
        <w:tab/>
      </w:r>
      <w:hyperlink r:id="rId56" w:tooltip="Act 2002 No 34 (NT)" w:history="1">
        <w:r w:rsidR="00460E0E" w:rsidRPr="00850C46">
          <w:rPr>
            <w:rStyle w:val="charCitHyperlinkItal"/>
          </w:rPr>
          <w:t>Criminal Property Forfeiture Act 2002</w:t>
        </w:r>
      </w:hyperlink>
      <w:r>
        <w:rPr>
          <w:color w:val="000000"/>
        </w:rPr>
        <w:t xml:space="preserve"> (NT), section 96 and section 97.</w:t>
      </w:r>
    </w:p>
    <w:p w14:paraId="74BD52F2" w14:textId="77777777" w:rsidR="00AB22B5" w:rsidRDefault="00FC35FC">
      <w:pPr>
        <w:pStyle w:val="Amain"/>
        <w:keepNext/>
      </w:pPr>
      <w:r>
        <w:tab/>
        <w:t>(2)</w:t>
      </w:r>
      <w:r>
        <w:tab/>
        <w:t>The following corresponding law orders are also prescribed:</w:t>
      </w:r>
    </w:p>
    <w:p w14:paraId="1E241131" w14:textId="77777777" w:rsidR="00AB22B5" w:rsidRDefault="00FC35FC">
      <w:pPr>
        <w:pStyle w:val="Apara"/>
      </w:pPr>
      <w:r>
        <w:tab/>
        <w:t>(a)</w:t>
      </w:r>
      <w:r>
        <w:tab/>
        <w:t>an order consenting to the making of an order prescribed under subsection (1);</w:t>
      </w:r>
    </w:p>
    <w:p w14:paraId="68B44144" w14:textId="77777777" w:rsidR="00AB22B5" w:rsidRDefault="00FC35FC">
      <w:pPr>
        <w:pStyle w:val="Apara"/>
      </w:pPr>
      <w:r>
        <w:tab/>
        <w:t>(b)</w:t>
      </w:r>
      <w:r>
        <w:tab/>
        <w:t xml:space="preserve">an order varying an order prescribed under subsection (1); </w:t>
      </w:r>
    </w:p>
    <w:p w14:paraId="6638BDF2" w14:textId="77777777" w:rsidR="00AB22B5" w:rsidRDefault="00FC35FC">
      <w:pPr>
        <w:pStyle w:val="Apara"/>
      </w:pPr>
      <w:r>
        <w:tab/>
        <w:t>(c)</w:t>
      </w:r>
      <w:r>
        <w:tab/>
        <w:t>an order varying the property to which an order prescribed under subsection (1) relates.</w:t>
      </w:r>
    </w:p>
    <w:p w14:paraId="0877EF8B" w14:textId="77777777" w:rsidR="00607D03" w:rsidRPr="00CD460E" w:rsidRDefault="00607D03" w:rsidP="00607D03">
      <w:pPr>
        <w:pStyle w:val="Amain"/>
      </w:pPr>
      <w:r w:rsidRPr="00CD460E">
        <w:tab/>
        <w:t>(3)</w:t>
      </w:r>
      <w:r w:rsidRPr="00CD460E">
        <w:tab/>
        <w:t>In this section:</w:t>
      </w:r>
    </w:p>
    <w:p w14:paraId="7C2D54F9" w14:textId="784F97A6" w:rsidR="00607D03" w:rsidRPr="00CD460E" w:rsidRDefault="00607D03" w:rsidP="00607D03">
      <w:pPr>
        <w:pStyle w:val="aDef"/>
      </w:pPr>
      <w:r w:rsidRPr="00CD460E">
        <w:rPr>
          <w:rStyle w:val="charBoldItals"/>
        </w:rPr>
        <w:t>relevant confiscation offence</w:t>
      </w:r>
      <w:r w:rsidRPr="00CD460E">
        <w:rPr>
          <w:bCs/>
        </w:rPr>
        <w:t xml:space="preserve">—see the </w:t>
      </w:r>
      <w:hyperlink r:id="rId57" w:tooltip="Act 2000 No 68 (WA)" w:history="1">
        <w:r w:rsidRPr="00CD460E">
          <w:rPr>
            <w:rStyle w:val="charCitHyperlinkItal"/>
          </w:rPr>
          <w:t>Criminal Property Confiscation Act 2000</w:t>
        </w:r>
      </w:hyperlink>
      <w:r w:rsidRPr="00CD460E">
        <w:rPr>
          <w:rStyle w:val="charItals"/>
        </w:rPr>
        <w:t xml:space="preserve"> </w:t>
      </w:r>
      <w:r w:rsidRPr="00CD460E">
        <w:t xml:space="preserve">(WA), glossary. </w:t>
      </w:r>
    </w:p>
    <w:p w14:paraId="29DBCA80" w14:textId="77777777" w:rsidR="00AB22B5" w:rsidRDefault="00FC35FC">
      <w:pPr>
        <w:pStyle w:val="AH5Sec"/>
        <w:rPr>
          <w:rStyle w:val="charItals"/>
        </w:rPr>
      </w:pPr>
      <w:bookmarkStart w:id="16" w:name="_Toc102116753"/>
      <w:r w:rsidRPr="003D5674">
        <w:rPr>
          <w:rStyle w:val="CharSectNo"/>
        </w:rPr>
        <w:lastRenderedPageBreak/>
        <w:t>8</w:t>
      </w:r>
      <w:r>
        <w:rPr>
          <w:iCs/>
        </w:rPr>
        <w:tab/>
      </w:r>
      <w:r>
        <w:t xml:space="preserve">Corresponding law orders—Act, </w:t>
      </w:r>
      <w:proofErr w:type="spellStart"/>
      <w:r>
        <w:t>dict</w:t>
      </w:r>
      <w:proofErr w:type="spellEnd"/>
      <w:r>
        <w:t xml:space="preserve">, def </w:t>
      </w:r>
      <w:r>
        <w:rPr>
          <w:rStyle w:val="charItals"/>
        </w:rPr>
        <w:t>interstate conviction forfeiture order</w:t>
      </w:r>
      <w:bookmarkEnd w:id="16"/>
    </w:p>
    <w:p w14:paraId="6FF46551" w14:textId="77777777" w:rsidR="00AB22B5" w:rsidRDefault="00FC35FC">
      <w:pPr>
        <w:pStyle w:val="Amain"/>
        <w:keepNext/>
      </w:pPr>
      <w:r>
        <w:tab/>
        <w:t>(1)</w:t>
      </w:r>
      <w:r>
        <w:tab/>
        <w:t>Corresponding law orders under the following provisions are prescribed:</w:t>
      </w:r>
    </w:p>
    <w:p w14:paraId="51CC52EF" w14:textId="2079A960" w:rsidR="00607D03" w:rsidRPr="00CD460E" w:rsidRDefault="00607D03" w:rsidP="00607D03">
      <w:pPr>
        <w:pStyle w:val="Apara"/>
      </w:pPr>
      <w:r w:rsidRPr="00CD460E">
        <w:tab/>
        <w:t>(a)</w:t>
      </w:r>
      <w:r w:rsidRPr="00CD460E">
        <w:tab/>
      </w:r>
      <w:hyperlink r:id="rId58" w:tooltip="Act 1989 No 90 (NSW)" w:history="1">
        <w:r w:rsidR="00AC0C52" w:rsidRPr="00FC4C96">
          <w:rPr>
            <w:rStyle w:val="charCitHyperlinkItal"/>
          </w:rPr>
          <w:t>Confiscation of Proceeds of Crime Act 1989</w:t>
        </w:r>
      </w:hyperlink>
      <w:r w:rsidRPr="00CD460E">
        <w:t xml:space="preserve"> (NSW), section</w:t>
      </w:r>
      <w:r>
        <w:t> </w:t>
      </w:r>
      <w:r w:rsidRPr="00CD460E">
        <w:t>18;</w:t>
      </w:r>
    </w:p>
    <w:p w14:paraId="5CB98F95" w14:textId="76639B44" w:rsidR="00AB22B5" w:rsidRDefault="00FC35FC">
      <w:pPr>
        <w:pStyle w:val="Apara"/>
      </w:pPr>
      <w:r>
        <w:tab/>
        <w:t>(b)</w:t>
      </w:r>
      <w:r>
        <w:tab/>
      </w:r>
      <w:hyperlink r:id="rId59" w:tooltip="Act 1997 No 108 (Vic)" w:history="1">
        <w:r w:rsidR="00460E0E" w:rsidRPr="006269CF">
          <w:rPr>
            <w:rStyle w:val="charCitHyperlinkItal"/>
          </w:rPr>
          <w:t>Confiscation Act 1997</w:t>
        </w:r>
      </w:hyperlink>
      <w:r>
        <w:t xml:space="preserve"> (Vic), division 3.1;</w:t>
      </w:r>
    </w:p>
    <w:p w14:paraId="55C62995" w14:textId="66488646" w:rsidR="00AB22B5" w:rsidRDefault="00FC35FC">
      <w:pPr>
        <w:pStyle w:val="Apara"/>
        <w:rPr>
          <w:color w:val="000000"/>
        </w:rPr>
      </w:pPr>
      <w:r>
        <w:rPr>
          <w:color w:val="000000"/>
        </w:rPr>
        <w:tab/>
        <w:t>(c)</w:t>
      </w:r>
      <w:r>
        <w:rPr>
          <w:color w:val="000000"/>
        </w:rPr>
        <w:tab/>
      </w:r>
      <w:hyperlink r:id="rId60" w:tooltip="Act 2002 No 68 (Qld)" w:history="1">
        <w:r w:rsidR="00460E0E" w:rsidRPr="00507892">
          <w:rPr>
            <w:rStyle w:val="charCitHyperlinkItal"/>
          </w:rPr>
          <w:t>Criminal Proceeds Confiscation Act 2002</w:t>
        </w:r>
      </w:hyperlink>
      <w:r>
        <w:rPr>
          <w:rStyle w:val="charItals"/>
        </w:rPr>
        <w:t xml:space="preserve"> </w:t>
      </w:r>
      <w:r>
        <w:rPr>
          <w:color w:val="000000"/>
        </w:rPr>
        <w:t>(Qld), section 151;</w:t>
      </w:r>
    </w:p>
    <w:p w14:paraId="7C29F705" w14:textId="07540DF7" w:rsidR="00C8113B" w:rsidRPr="00CD460E" w:rsidRDefault="00C8113B" w:rsidP="00C8113B">
      <w:pPr>
        <w:pStyle w:val="Apara"/>
      </w:pPr>
      <w:r w:rsidRPr="00CD460E">
        <w:tab/>
        <w:t>(d)</w:t>
      </w:r>
      <w:r w:rsidRPr="00CD460E">
        <w:tab/>
      </w:r>
      <w:hyperlink r:id="rId61" w:tooltip="Act 2000 No 68 (WA)" w:history="1">
        <w:r w:rsidRPr="00CD460E">
          <w:rPr>
            <w:rStyle w:val="charCitHyperlinkItal"/>
          </w:rPr>
          <w:t>Criminal Property Confiscation Act 2000</w:t>
        </w:r>
      </w:hyperlink>
      <w:r w:rsidRPr="00CD460E">
        <w:rPr>
          <w:rStyle w:val="charItals"/>
        </w:rPr>
        <w:t xml:space="preserve"> </w:t>
      </w:r>
      <w:r w:rsidRPr="00CD460E">
        <w:t>(WA), section 28 if the order is made in relation to a relevant confiscation offence for which a person has been convicted;</w:t>
      </w:r>
    </w:p>
    <w:p w14:paraId="2C8188B6" w14:textId="3EA86ABD" w:rsidR="00AB22B5" w:rsidRDefault="00FC35FC">
      <w:pPr>
        <w:pStyle w:val="Apara"/>
        <w:rPr>
          <w:color w:val="000000"/>
        </w:rPr>
      </w:pPr>
      <w:r>
        <w:rPr>
          <w:color w:val="000000"/>
        </w:rPr>
        <w:tab/>
        <w:t>(</w:t>
      </w:r>
      <w:r w:rsidR="00C8113B">
        <w:rPr>
          <w:color w:val="000000"/>
        </w:rPr>
        <w:t>e</w:t>
      </w:r>
      <w:r>
        <w:rPr>
          <w:color w:val="000000"/>
        </w:rPr>
        <w:t>)</w:t>
      </w:r>
      <w:r>
        <w:rPr>
          <w:color w:val="000000"/>
        </w:rPr>
        <w:tab/>
      </w:r>
      <w:hyperlink r:id="rId62" w:tooltip="Act 1993 No 20 (Tas)" w:history="1">
        <w:r w:rsidR="00EB185D" w:rsidRPr="00850C46">
          <w:rPr>
            <w:rStyle w:val="charCitHyperlinkItal"/>
          </w:rPr>
          <w:t>Crime (Confiscation of Profits) Act 1993</w:t>
        </w:r>
      </w:hyperlink>
      <w:r>
        <w:rPr>
          <w:rStyle w:val="charItals"/>
        </w:rPr>
        <w:t xml:space="preserve"> </w:t>
      </w:r>
      <w:r w:rsidRPr="00485116">
        <w:t>(</w:t>
      </w:r>
      <w:r>
        <w:rPr>
          <w:color w:val="000000"/>
        </w:rPr>
        <w:t>Tas), section 16.</w:t>
      </w:r>
    </w:p>
    <w:p w14:paraId="00667C1F" w14:textId="77777777" w:rsidR="00AB22B5" w:rsidRDefault="00FC35FC">
      <w:pPr>
        <w:pStyle w:val="Amain"/>
        <w:keepNext/>
      </w:pPr>
      <w:r>
        <w:tab/>
        <w:t>(2)</w:t>
      </w:r>
      <w:r>
        <w:tab/>
        <w:t>The following corresponding law orders are also prescribed:</w:t>
      </w:r>
    </w:p>
    <w:p w14:paraId="76B4681B" w14:textId="77777777" w:rsidR="00AB22B5" w:rsidRDefault="00FC35FC">
      <w:pPr>
        <w:pStyle w:val="Apara"/>
      </w:pPr>
      <w:r>
        <w:tab/>
        <w:t>(a)</w:t>
      </w:r>
      <w:r>
        <w:tab/>
        <w:t>an order consenting to the making of an order prescribed under subsection (1);</w:t>
      </w:r>
    </w:p>
    <w:p w14:paraId="020AD285" w14:textId="77777777" w:rsidR="00AB22B5" w:rsidRDefault="00FC35FC">
      <w:pPr>
        <w:pStyle w:val="Apara"/>
      </w:pPr>
      <w:r>
        <w:tab/>
        <w:t>(b)</w:t>
      </w:r>
      <w:r>
        <w:tab/>
        <w:t xml:space="preserve">an order varying an order prescribed under subsection (1); </w:t>
      </w:r>
    </w:p>
    <w:p w14:paraId="743AD9CE" w14:textId="77777777" w:rsidR="00AB22B5" w:rsidRDefault="00FC35FC">
      <w:pPr>
        <w:pStyle w:val="Apara"/>
      </w:pPr>
      <w:r>
        <w:tab/>
        <w:t>(c)</w:t>
      </w:r>
      <w:r>
        <w:tab/>
        <w:t>an order varying the property to which an order prescribed under subsection (1) relates.</w:t>
      </w:r>
    </w:p>
    <w:p w14:paraId="1C236AE9" w14:textId="77777777" w:rsidR="00C8113B" w:rsidRPr="00CD460E" w:rsidRDefault="00C8113B" w:rsidP="00C8113B">
      <w:pPr>
        <w:pStyle w:val="Amain"/>
      </w:pPr>
      <w:r w:rsidRPr="00CD460E">
        <w:tab/>
        <w:t>(3)</w:t>
      </w:r>
      <w:r w:rsidRPr="00CD460E">
        <w:tab/>
        <w:t>In this section:</w:t>
      </w:r>
    </w:p>
    <w:p w14:paraId="15C93A59" w14:textId="5E139C5D" w:rsidR="00C8113B" w:rsidRPr="00CD460E" w:rsidRDefault="00C8113B" w:rsidP="00C8113B">
      <w:pPr>
        <w:pStyle w:val="aDef"/>
      </w:pPr>
      <w:r w:rsidRPr="00CD460E">
        <w:rPr>
          <w:rStyle w:val="charBoldItals"/>
        </w:rPr>
        <w:t>relevant confiscation offence</w:t>
      </w:r>
      <w:r w:rsidRPr="00CD460E">
        <w:rPr>
          <w:bCs/>
          <w:iCs/>
        </w:rPr>
        <w:t xml:space="preserve">—see the </w:t>
      </w:r>
      <w:hyperlink r:id="rId63" w:tooltip="Act 2000 No 68 (WA)" w:history="1">
        <w:r w:rsidRPr="00CD460E">
          <w:rPr>
            <w:rStyle w:val="charCitHyperlinkItal"/>
          </w:rPr>
          <w:t>Criminal Property Confiscation Act 2000</w:t>
        </w:r>
      </w:hyperlink>
      <w:r w:rsidRPr="00CD460E">
        <w:rPr>
          <w:rStyle w:val="charItals"/>
        </w:rPr>
        <w:t xml:space="preserve"> </w:t>
      </w:r>
      <w:r w:rsidRPr="00CD460E">
        <w:t xml:space="preserve">(WA), glossary. </w:t>
      </w:r>
    </w:p>
    <w:p w14:paraId="10C2BB76" w14:textId="77777777" w:rsidR="00AB22B5" w:rsidRDefault="00FC35FC">
      <w:pPr>
        <w:pStyle w:val="AH5Sec"/>
        <w:rPr>
          <w:rStyle w:val="charItals"/>
        </w:rPr>
      </w:pPr>
      <w:bookmarkStart w:id="17" w:name="_Toc102116754"/>
      <w:r w:rsidRPr="003D5674">
        <w:rPr>
          <w:rStyle w:val="CharSectNo"/>
        </w:rPr>
        <w:t>9</w:t>
      </w:r>
      <w:r>
        <w:rPr>
          <w:iCs/>
        </w:rPr>
        <w:tab/>
      </w:r>
      <w:r>
        <w:t xml:space="preserve">Corresponding law orders—Act, </w:t>
      </w:r>
      <w:proofErr w:type="spellStart"/>
      <w:r>
        <w:t>dict</w:t>
      </w:r>
      <w:proofErr w:type="spellEnd"/>
      <w:r>
        <w:t xml:space="preserve">, def </w:t>
      </w:r>
      <w:r>
        <w:rPr>
          <w:rStyle w:val="charItals"/>
        </w:rPr>
        <w:t>interstate penalty order</w:t>
      </w:r>
      <w:bookmarkEnd w:id="17"/>
    </w:p>
    <w:p w14:paraId="199E5F95" w14:textId="77777777" w:rsidR="00AB22B5" w:rsidRDefault="00FC35FC">
      <w:pPr>
        <w:pStyle w:val="Amain"/>
        <w:keepNext/>
      </w:pPr>
      <w:r>
        <w:tab/>
        <w:t>(1)</w:t>
      </w:r>
      <w:r>
        <w:tab/>
        <w:t>Corresponding law orders under the following provisions are prescribed:</w:t>
      </w:r>
    </w:p>
    <w:p w14:paraId="6BC59611" w14:textId="31629578" w:rsidR="00AB22B5" w:rsidRDefault="00FC35FC">
      <w:pPr>
        <w:pStyle w:val="Apara"/>
      </w:pPr>
      <w:r>
        <w:tab/>
        <w:t>(a)</w:t>
      </w:r>
      <w:r>
        <w:tab/>
      </w:r>
      <w:hyperlink r:id="rId64" w:tooltip="Act 1989 No 90 (NSW)" w:history="1">
        <w:r w:rsidR="00AC0C52" w:rsidRPr="00FC4C96">
          <w:rPr>
            <w:rStyle w:val="charCitHyperlinkItal"/>
          </w:rPr>
          <w:t>Confiscation of Proceeds of Crime Act 1989</w:t>
        </w:r>
      </w:hyperlink>
      <w:r>
        <w:rPr>
          <w:color w:val="000000"/>
        </w:rPr>
        <w:t xml:space="preserve"> (NSW), section 24 and section 29;</w:t>
      </w:r>
    </w:p>
    <w:p w14:paraId="161AFA32" w14:textId="2E0CF5D6" w:rsidR="00AB22B5" w:rsidRDefault="00FC35FC">
      <w:pPr>
        <w:pStyle w:val="Apara"/>
        <w:rPr>
          <w:color w:val="000000"/>
        </w:rPr>
      </w:pPr>
      <w:r>
        <w:rPr>
          <w:color w:val="000000"/>
        </w:rPr>
        <w:tab/>
        <w:t>(b)</w:t>
      </w:r>
      <w:r>
        <w:rPr>
          <w:color w:val="000000"/>
        </w:rPr>
        <w:tab/>
      </w:r>
      <w:hyperlink r:id="rId65" w:tooltip="Act 1990 No 23 (Cwlth)" w:history="1">
        <w:r w:rsidR="00AC0C52" w:rsidRPr="006269CF">
          <w:rPr>
            <w:rStyle w:val="charCitHyperlinkItal"/>
          </w:rPr>
          <w:t>Criminal Assets Recovery Act 1990</w:t>
        </w:r>
      </w:hyperlink>
      <w:r>
        <w:rPr>
          <w:color w:val="000000"/>
        </w:rPr>
        <w:t xml:space="preserve"> (NSW), section 27;</w:t>
      </w:r>
    </w:p>
    <w:p w14:paraId="23FD18EC" w14:textId="423FD308" w:rsidR="00AB22B5" w:rsidRDefault="00FC35FC">
      <w:pPr>
        <w:pStyle w:val="Apara"/>
      </w:pPr>
      <w:r>
        <w:lastRenderedPageBreak/>
        <w:tab/>
        <w:t>(c)</w:t>
      </w:r>
      <w:r>
        <w:tab/>
      </w:r>
      <w:hyperlink r:id="rId66" w:tooltip="Act 1997 No 108 (Vic)" w:history="1">
        <w:r w:rsidR="00EB185D" w:rsidRPr="006269CF">
          <w:rPr>
            <w:rStyle w:val="charCitHyperlinkItal"/>
          </w:rPr>
          <w:t>Confiscation Act 1997</w:t>
        </w:r>
      </w:hyperlink>
      <w:r>
        <w:t xml:space="preserve"> (Vic), part 8;</w:t>
      </w:r>
    </w:p>
    <w:p w14:paraId="3FB1D786" w14:textId="258FADE7" w:rsidR="00AB22B5" w:rsidRDefault="00FC35FC">
      <w:pPr>
        <w:pStyle w:val="Apara"/>
        <w:rPr>
          <w:color w:val="000000"/>
        </w:rPr>
      </w:pPr>
      <w:r>
        <w:rPr>
          <w:color w:val="000000"/>
        </w:rPr>
        <w:tab/>
        <w:t>(d)</w:t>
      </w:r>
      <w:r>
        <w:rPr>
          <w:color w:val="000000"/>
        </w:rPr>
        <w:tab/>
      </w:r>
      <w:hyperlink r:id="rId67" w:tooltip="Act 2002 No 68 (Qld)" w:history="1">
        <w:r w:rsidR="00EB185D" w:rsidRPr="00507892">
          <w:rPr>
            <w:rStyle w:val="charCitHyperlinkItal"/>
          </w:rPr>
          <w:t>Criminal Proceeds Confiscation Act 2002</w:t>
        </w:r>
      </w:hyperlink>
      <w:r>
        <w:rPr>
          <w:rStyle w:val="charItals"/>
        </w:rPr>
        <w:t xml:space="preserve"> </w:t>
      </w:r>
      <w:r>
        <w:rPr>
          <w:color w:val="000000"/>
        </w:rPr>
        <w:t>(Qld), section 78, section 184 and section 202;</w:t>
      </w:r>
    </w:p>
    <w:p w14:paraId="24A5F597" w14:textId="140F4226" w:rsidR="00AB22B5" w:rsidRDefault="00FC35FC">
      <w:pPr>
        <w:pStyle w:val="Apara"/>
        <w:rPr>
          <w:color w:val="000000"/>
        </w:rPr>
      </w:pPr>
      <w:r>
        <w:rPr>
          <w:color w:val="000000"/>
        </w:rPr>
        <w:tab/>
        <w:t>(e)</w:t>
      </w:r>
      <w:r>
        <w:rPr>
          <w:color w:val="000000"/>
        </w:rPr>
        <w:tab/>
      </w:r>
      <w:hyperlink r:id="rId68" w:tooltip="Act 2000 No 68 (WA)" w:history="1">
        <w:r w:rsidR="00EB185D" w:rsidRPr="00317F30">
          <w:rPr>
            <w:rStyle w:val="charCitHyperlinkItal"/>
          </w:rPr>
          <w:t>Criminal Property Confiscation Act 2000</w:t>
        </w:r>
      </w:hyperlink>
      <w:r>
        <w:rPr>
          <w:rStyle w:val="charItals"/>
        </w:rPr>
        <w:t xml:space="preserve"> </w:t>
      </w:r>
      <w:r>
        <w:rPr>
          <w:color w:val="000000"/>
        </w:rPr>
        <w:t>(WA), section 12, section 16, section 17 and section 22;</w:t>
      </w:r>
    </w:p>
    <w:p w14:paraId="3979423C" w14:textId="28696D5E" w:rsidR="00C8113B" w:rsidRPr="00CD460E" w:rsidRDefault="00C8113B" w:rsidP="00C8113B">
      <w:pPr>
        <w:pStyle w:val="Apara"/>
      </w:pPr>
      <w:r w:rsidRPr="00CD460E">
        <w:tab/>
        <w:t>(f)</w:t>
      </w:r>
      <w:r w:rsidRPr="00CD460E">
        <w:tab/>
      </w:r>
      <w:hyperlink r:id="rId69" w:tooltip="Act 2005 No 19 (SA)" w:history="1">
        <w:r w:rsidRPr="00CD460E">
          <w:rPr>
            <w:rStyle w:val="charCitHyperlinkItal"/>
          </w:rPr>
          <w:t>Criminal Assets Confiscation Act 2005</w:t>
        </w:r>
      </w:hyperlink>
      <w:r w:rsidRPr="00CD460E">
        <w:t xml:space="preserve"> (SA), section 95;</w:t>
      </w:r>
    </w:p>
    <w:p w14:paraId="4F4A3062" w14:textId="6F958683" w:rsidR="00AB22B5" w:rsidRDefault="00FC35FC">
      <w:pPr>
        <w:pStyle w:val="Apara"/>
        <w:rPr>
          <w:color w:val="000000"/>
        </w:rPr>
      </w:pPr>
      <w:r>
        <w:rPr>
          <w:color w:val="000000"/>
        </w:rPr>
        <w:tab/>
        <w:t>(g)</w:t>
      </w:r>
      <w:r>
        <w:rPr>
          <w:color w:val="000000"/>
        </w:rPr>
        <w:tab/>
      </w:r>
      <w:hyperlink r:id="rId70" w:tooltip="Act 1993 No 20 (Tas)" w:history="1">
        <w:r w:rsidR="00EB185D" w:rsidRPr="00850C46">
          <w:rPr>
            <w:rStyle w:val="charCitHyperlinkItal"/>
          </w:rPr>
          <w:t>Crime (Confiscation of Profits) Act 1993</w:t>
        </w:r>
      </w:hyperlink>
      <w:r>
        <w:rPr>
          <w:rStyle w:val="charItals"/>
        </w:rPr>
        <w:t xml:space="preserve"> </w:t>
      </w:r>
      <w:r w:rsidRPr="00485116">
        <w:t>(</w:t>
      </w:r>
      <w:r>
        <w:rPr>
          <w:color w:val="000000"/>
        </w:rPr>
        <w:t>Tas), section 21;</w:t>
      </w:r>
    </w:p>
    <w:p w14:paraId="6C2EFD42" w14:textId="565647D9" w:rsidR="00AB22B5" w:rsidRDefault="00FC35FC">
      <w:pPr>
        <w:pStyle w:val="Apara"/>
      </w:pPr>
      <w:r>
        <w:tab/>
        <w:t>(h)</w:t>
      </w:r>
      <w:r>
        <w:tab/>
      </w:r>
      <w:hyperlink r:id="rId71" w:tooltip="Act 2002 No 34 (NT)" w:history="1">
        <w:r w:rsidR="00EB185D" w:rsidRPr="00850C46">
          <w:rPr>
            <w:rStyle w:val="charCitHyperlinkItal"/>
          </w:rPr>
          <w:t>Criminal Property Forfeiture Act 2002</w:t>
        </w:r>
      </w:hyperlink>
      <w:r>
        <w:rPr>
          <w:rStyle w:val="charItals"/>
        </w:rPr>
        <w:t xml:space="preserve"> </w:t>
      </w:r>
      <w:r>
        <w:t>(NT), section 71, section</w:t>
      </w:r>
      <w:r w:rsidR="000C24A5">
        <w:t> </w:t>
      </w:r>
      <w:r>
        <w:t>75, section 76 and section 81.</w:t>
      </w:r>
    </w:p>
    <w:p w14:paraId="61B6CF20" w14:textId="77777777" w:rsidR="00AB22B5" w:rsidRDefault="00FC35FC">
      <w:pPr>
        <w:pStyle w:val="Amain"/>
        <w:keepNext/>
      </w:pPr>
      <w:r>
        <w:tab/>
        <w:t>(2)</w:t>
      </w:r>
      <w:r>
        <w:tab/>
        <w:t>The following corresponding law orders are also prescribed:</w:t>
      </w:r>
    </w:p>
    <w:p w14:paraId="3D34EC19" w14:textId="77777777" w:rsidR="00AB22B5" w:rsidRDefault="00FC35FC">
      <w:pPr>
        <w:pStyle w:val="Apara"/>
      </w:pPr>
      <w:r>
        <w:tab/>
        <w:t>(a)</w:t>
      </w:r>
      <w:r>
        <w:tab/>
        <w:t>an order consenting to the making of an order prescribed under subsection (1);</w:t>
      </w:r>
    </w:p>
    <w:p w14:paraId="32523D05" w14:textId="77777777" w:rsidR="00AB22B5" w:rsidRDefault="00FC35FC">
      <w:pPr>
        <w:pStyle w:val="Apara"/>
      </w:pPr>
      <w:r>
        <w:tab/>
        <w:t>(b)</w:t>
      </w:r>
      <w:r>
        <w:tab/>
        <w:t>an order varying an order prescribed under subsection (1).</w:t>
      </w:r>
    </w:p>
    <w:p w14:paraId="0BA5A82E" w14:textId="77777777" w:rsidR="00C8113B" w:rsidRPr="00CD460E" w:rsidRDefault="00C8113B" w:rsidP="00C8113B">
      <w:pPr>
        <w:pStyle w:val="AH5Sec"/>
        <w:rPr>
          <w:rStyle w:val="charItals"/>
        </w:rPr>
      </w:pPr>
      <w:bookmarkStart w:id="18" w:name="_Toc102116755"/>
      <w:r w:rsidRPr="003D5674">
        <w:rPr>
          <w:rStyle w:val="CharSectNo"/>
        </w:rPr>
        <w:t>9A</w:t>
      </w:r>
      <w:r w:rsidRPr="00CD460E">
        <w:tab/>
        <w:t xml:space="preserve">Corresponding law orders—Act, </w:t>
      </w:r>
      <w:proofErr w:type="spellStart"/>
      <w:r w:rsidRPr="00CD460E">
        <w:t>dict</w:t>
      </w:r>
      <w:proofErr w:type="spellEnd"/>
      <w:r w:rsidRPr="00CD460E">
        <w:t xml:space="preserve">, def </w:t>
      </w:r>
      <w:r w:rsidRPr="00CD460E">
        <w:rPr>
          <w:rStyle w:val="charItals"/>
        </w:rPr>
        <w:t>interstate unexplained wealth order</w:t>
      </w:r>
      <w:bookmarkEnd w:id="18"/>
    </w:p>
    <w:p w14:paraId="6D31AF05" w14:textId="77777777" w:rsidR="00C8113B" w:rsidRPr="00CD460E" w:rsidRDefault="00C8113B" w:rsidP="00C8113B">
      <w:pPr>
        <w:pStyle w:val="Amain"/>
      </w:pPr>
      <w:r w:rsidRPr="00CD460E">
        <w:tab/>
        <w:t>(1)</w:t>
      </w:r>
      <w:r w:rsidRPr="00CD460E">
        <w:tab/>
        <w:t>Corresponding law orders under the following provisions are prescribed:</w:t>
      </w:r>
    </w:p>
    <w:p w14:paraId="26144981" w14:textId="470F3E34" w:rsidR="00C8113B" w:rsidRPr="00CD460E" w:rsidRDefault="00C8113B" w:rsidP="00C8113B">
      <w:pPr>
        <w:pStyle w:val="Apara"/>
      </w:pPr>
      <w:r w:rsidRPr="00CD460E">
        <w:tab/>
        <w:t>(a)</w:t>
      </w:r>
      <w:r w:rsidRPr="00CD460E">
        <w:tab/>
      </w:r>
      <w:hyperlink r:id="rId72" w:tooltip="Act 1990 No 23 (NSW)" w:history="1">
        <w:r w:rsidRPr="00CD460E">
          <w:rPr>
            <w:rStyle w:val="charCitHyperlinkItal"/>
          </w:rPr>
          <w:t>Criminal Assets Recovery Act 1990</w:t>
        </w:r>
      </w:hyperlink>
      <w:r w:rsidRPr="00CD460E">
        <w:rPr>
          <w:rStyle w:val="charItals"/>
        </w:rPr>
        <w:t xml:space="preserve"> </w:t>
      </w:r>
      <w:r w:rsidRPr="00CD460E">
        <w:t>(NSW), section 28A and section 31B;</w:t>
      </w:r>
    </w:p>
    <w:p w14:paraId="7354A8E9" w14:textId="2ED219B9" w:rsidR="00C8113B" w:rsidRPr="00CD460E" w:rsidRDefault="00C8113B" w:rsidP="00C8113B">
      <w:pPr>
        <w:pStyle w:val="Apara"/>
      </w:pPr>
      <w:r w:rsidRPr="00CD460E">
        <w:tab/>
        <w:t>(b)</w:t>
      </w:r>
      <w:r w:rsidRPr="00CD460E">
        <w:tab/>
      </w:r>
      <w:hyperlink r:id="rId73" w:tooltip="Act 2002 No 68 (Qld)" w:history="1">
        <w:r w:rsidRPr="00CD460E">
          <w:rPr>
            <w:rStyle w:val="charCitHyperlinkItal"/>
          </w:rPr>
          <w:t>Criminal Proceeds Confiscation Act 2002</w:t>
        </w:r>
      </w:hyperlink>
      <w:r w:rsidRPr="00CD460E">
        <w:rPr>
          <w:rStyle w:val="charItals"/>
        </w:rPr>
        <w:t xml:space="preserve"> </w:t>
      </w:r>
      <w:r w:rsidRPr="00CD460E">
        <w:t>(Qld), section 89G;</w:t>
      </w:r>
    </w:p>
    <w:p w14:paraId="11E0E4B0" w14:textId="4D3196F6" w:rsidR="00C8113B" w:rsidRPr="00CD460E" w:rsidRDefault="00C8113B" w:rsidP="00C8113B">
      <w:pPr>
        <w:pStyle w:val="Apara"/>
      </w:pPr>
      <w:r w:rsidRPr="00CD460E">
        <w:tab/>
        <w:t>(c)</w:t>
      </w:r>
      <w:r w:rsidRPr="00CD460E">
        <w:tab/>
      </w:r>
      <w:hyperlink r:id="rId74" w:tooltip="Act 2000 No 68 (WA)" w:history="1">
        <w:r w:rsidRPr="00CD460E">
          <w:rPr>
            <w:rStyle w:val="charCitHyperlinkItal"/>
          </w:rPr>
          <w:t>Criminal Property Confiscation Act 2000</w:t>
        </w:r>
      </w:hyperlink>
      <w:r w:rsidRPr="00CD460E">
        <w:t xml:space="preserve"> (WA), section 12;</w:t>
      </w:r>
    </w:p>
    <w:p w14:paraId="7BB1F918" w14:textId="02794386" w:rsidR="00C8113B" w:rsidRPr="00CD460E" w:rsidRDefault="00C8113B" w:rsidP="00C8113B">
      <w:pPr>
        <w:pStyle w:val="Apara"/>
      </w:pPr>
      <w:r w:rsidRPr="00CD460E">
        <w:tab/>
        <w:t>(d)</w:t>
      </w:r>
      <w:r w:rsidRPr="00CD460E">
        <w:tab/>
      </w:r>
      <w:hyperlink r:id="rId75" w:tooltip="Act 2009 No 60 (SA)" w:history="1">
        <w:r w:rsidRPr="00CD460E">
          <w:rPr>
            <w:rStyle w:val="charCitHyperlinkItal"/>
          </w:rPr>
          <w:t>Serious and Organised Crime (Unexplained Wealth) Act 2009</w:t>
        </w:r>
      </w:hyperlink>
      <w:r w:rsidRPr="00CD460E">
        <w:rPr>
          <w:rStyle w:val="charItals"/>
        </w:rPr>
        <w:t xml:space="preserve"> </w:t>
      </w:r>
      <w:r w:rsidRPr="00CD460E">
        <w:t>(SA), section 9;</w:t>
      </w:r>
    </w:p>
    <w:p w14:paraId="75AE00A8" w14:textId="01200B3B" w:rsidR="00C8113B" w:rsidRPr="00CD460E" w:rsidRDefault="00C8113B" w:rsidP="00C8113B">
      <w:pPr>
        <w:pStyle w:val="Apara"/>
      </w:pPr>
      <w:r w:rsidRPr="00CD460E">
        <w:tab/>
        <w:t>(e)</w:t>
      </w:r>
      <w:r w:rsidRPr="00CD460E">
        <w:tab/>
      </w:r>
      <w:hyperlink r:id="rId76" w:tooltip="Act 1993 No 20 (Tas)" w:history="1">
        <w:r w:rsidRPr="00CD460E">
          <w:rPr>
            <w:rStyle w:val="charCitHyperlinkItal"/>
          </w:rPr>
          <w:t>Crime (Confiscation of Profits) Act 1993</w:t>
        </w:r>
      </w:hyperlink>
      <w:r w:rsidRPr="00CD460E">
        <w:rPr>
          <w:rStyle w:val="charItals"/>
        </w:rPr>
        <w:t xml:space="preserve"> </w:t>
      </w:r>
      <w:r w:rsidRPr="00CD460E">
        <w:t>(Tas), section 142;</w:t>
      </w:r>
    </w:p>
    <w:p w14:paraId="2F5C1F73" w14:textId="455B759B" w:rsidR="00C8113B" w:rsidRPr="00CD460E" w:rsidRDefault="00C8113B" w:rsidP="00C8113B">
      <w:pPr>
        <w:pStyle w:val="Apara"/>
      </w:pPr>
      <w:r w:rsidRPr="00CD460E">
        <w:tab/>
        <w:t>(f)</w:t>
      </w:r>
      <w:r w:rsidRPr="00CD460E">
        <w:tab/>
      </w:r>
      <w:hyperlink r:id="rId77" w:tooltip="Act 2002 No 34 (NT)" w:history="1">
        <w:r w:rsidRPr="00CD460E">
          <w:rPr>
            <w:rStyle w:val="charCitHyperlinkItal"/>
          </w:rPr>
          <w:t>Criminal Property Forfeiture Act 2002</w:t>
        </w:r>
      </w:hyperlink>
      <w:r w:rsidRPr="00CD460E">
        <w:t xml:space="preserve"> (NT), section 71.</w:t>
      </w:r>
    </w:p>
    <w:p w14:paraId="7C2F4056" w14:textId="77777777" w:rsidR="00C8113B" w:rsidRPr="00CD460E" w:rsidRDefault="00C8113B" w:rsidP="003D5674">
      <w:pPr>
        <w:pStyle w:val="Amain"/>
        <w:keepNext/>
      </w:pPr>
      <w:r w:rsidRPr="00CD460E">
        <w:lastRenderedPageBreak/>
        <w:tab/>
        <w:t>(2)</w:t>
      </w:r>
      <w:r w:rsidRPr="00CD460E">
        <w:tab/>
        <w:t>The following corresponding law orders are also prescribed:</w:t>
      </w:r>
    </w:p>
    <w:p w14:paraId="3BC420F9" w14:textId="77777777" w:rsidR="00C8113B" w:rsidRPr="00CD460E" w:rsidRDefault="00C8113B" w:rsidP="00C8113B">
      <w:pPr>
        <w:pStyle w:val="Apara"/>
      </w:pPr>
      <w:r w:rsidRPr="00CD460E">
        <w:tab/>
        <w:t>(a)</w:t>
      </w:r>
      <w:r w:rsidRPr="00CD460E">
        <w:tab/>
        <w:t>an order consenting to the making of an order prescribed under subsection (1);</w:t>
      </w:r>
    </w:p>
    <w:p w14:paraId="6E31C280" w14:textId="77777777" w:rsidR="00C8113B" w:rsidRPr="00CD460E" w:rsidRDefault="00C8113B" w:rsidP="00C8113B">
      <w:pPr>
        <w:pStyle w:val="Apara"/>
      </w:pPr>
      <w:r w:rsidRPr="00CD460E">
        <w:tab/>
        <w:t>(b)</w:t>
      </w:r>
      <w:r w:rsidRPr="00CD460E">
        <w:tab/>
        <w:t>an order varying an order prescribed under subsection (1);</w:t>
      </w:r>
    </w:p>
    <w:p w14:paraId="05FFA4BC" w14:textId="77777777" w:rsidR="00C8113B" w:rsidRPr="00CD460E" w:rsidRDefault="00C8113B" w:rsidP="00C8113B">
      <w:pPr>
        <w:pStyle w:val="Apara"/>
      </w:pPr>
      <w:r w:rsidRPr="00CD460E">
        <w:tab/>
        <w:t>(c)</w:t>
      </w:r>
      <w:r w:rsidRPr="00CD460E">
        <w:tab/>
        <w:t>an order varying the property to which an order prescribed under subsection (1) relates.</w:t>
      </w:r>
    </w:p>
    <w:p w14:paraId="17FBBCAA" w14:textId="77777777" w:rsidR="00AB22B5" w:rsidRDefault="00FC35FC">
      <w:pPr>
        <w:pStyle w:val="PageBreak"/>
      </w:pPr>
      <w:r>
        <w:br w:type="page"/>
      </w:r>
    </w:p>
    <w:p w14:paraId="2F81830D" w14:textId="77777777" w:rsidR="00AB22B5" w:rsidRPr="003D5674" w:rsidRDefault="00FC35FC">
      <w:pPr>
        <w:pStyle w:val="AH2Part"/>
      </w:pPr>
      <w:bookmarkStart w:id="19" w:name="_Toc102116756"/>
      <w:r w:rsidRPr="003D5674">
        <w:rPr>
          <w:rStyle w:val="CharPartNo"/>
        </w:rPr>
        <w:lastRenderedPageBreak/>
        <w:t>Part 3</w:t>
      </w:r>
      <w:r>
        <w:tab/>
      </w:r>
      <w:r w:rsidRPr="003D5674">
        <w:rPr>
          <w:rStyle w:val="CharPartText"/>
        </w:rPr>
        <w:t>Miscellaneous</w:t>
      </w:r>
      <w:bookmarkEnd w:id="19"/>
    </w:p>
    <w:p w14:paraId="168D5388" w14:textId="77777777" w:rsidR="00AB22B5" w:rsidRDefault="00FC35FC">
      <w:pPr>
        <w:pStyle w:val="AH5Sec"/>
      </w:pPr>
      <w:bookmarkStart w:id="20" w:name="_Toc102116757"/>
      <w:r w:rsidRPr="003D5674">
        <w:rPr>
          <w:rStyle w:val="CharSectNo"/>
        </w:rPr>
        <w:t>10</w:t>
      </w:r>
      <w:r>
        <w:tab/>
        <w:t>Police officer to give DPP notice of proposal to restrain property</w:t>
      </w:r>
      <w:bookmarkEnd w:id="20"/>
    </w:p>
    <w:p w14:paraId="46CA38A9" w14:textId="77777777" w:rsidR="00AB22B5" w:rsidRDefault="00FC35FC">
      <w:pPr>
        <w:pStyle w:val="Amain"/>
      </w:pPr>
      <w:r>
        <w:tab/>
        <w:t>(1)</w:t>
      </w:r>
      <w:r>
        <w:tab/>
        <w:t>If a police officer proposes that property should be restrained under the Act, a police officer must give the director of public prosecutions written notice of—</w:t>
      </w:r>
    </w:p>
    <w:p w14:paraId="56EC8455" w14:textId="77777777" w:rsidR="00AB22B5" w:rsidRDefault="00FC35FC">
      <w:pPr>
        <w:pStyle w:val="Apara"/>
      </w:pPr>
      <w:r>
        <w:tab/>
        <w:t>(a)</w:t>
      </w:r>
      <w:r>
        <w:tab/>
        <w:t>the property to which the proposal relates; and</w:t>
      </w:r>
    </w:p>
    <w:p w14:paraId="4A9DA205" w14:textId="77777777" w:rsidR="00AB22B5" w:rsidRDefault="00FC35FC">
      <w:pPr>
        <w:pStyle w:val="Apara"/>
        <w:keepNext/>
      </w:pPr>
      <w:r>
        <w:tab/>
        <w:t>(b)</w:t>
      </w:r>
      <w:r>
        <w:tab/>
        <w:t>the name and address of anyone whom the police officer believes has an interest in the property.</w:t>
      </w:r>
    </w:p>
    <w:p w14:paraId="1C5D7E4C" w14:textId="60BB9B5C" w:rsidR="00AB22B5" w:rsidRDefault="00FC35FC">
      <w:pPr>
        <w:pStyle w:val="aNote"/>
        <w:rPr>
          <w:rFonts w:ascii="Times New (W1)" w:hAnsi="Times New (W1)"/>
        </w:rPr>
      </w:pPr>
      <w:r>
        <w:rPr>
          <w:rStyle w:val="charItals"/>
        </w:rPr>
        <w:t>Note</w:t>
      </w:r>
      <w:r>
        <w:rPr>
          <w:rFonts w:ascii="Times New (W1)" w:hAnsi="Times New (W1)"/>
        </w:rPr>
        <w:tab/>
        <w:t xml:space="preserve">If a form is approved under the </w:t>
      </w:r>
      <w:hyperlink r:id="rId78" w:tooltip="A2003-8" w:history="1">
        <w:r w:rsidR="00992407" w:rsidRPr="00992407">
          <w:rPr>
            <w:rStyle w:val="charCitHyperlinkAbbrev"/>
          </w:rPr>
          <w:t>Act</w:t>
        </w:r>
      </w:hyperlink>
      <w:r>
        <w:rPr>
          <w:rFonts w:ascii="Times New (W1)" w:hAnsi="Times New (W1)"/>
        </w:rPr>
        <w:t>, s 259 for a notice, the form must be used.</w:t>
      </w:r>
    </w:p>
    <w:p w14:paraId="49C2F357" w14:textId="77777777" w:rsidR="00AB22B5" w:rsidRDefault="00FC35FC">
      <w:pPr>
        <w:pStyle w:val="Amain"/>
      </w:pPr>
      <w:r>
        <w:tab/>
        <w:t>(2)</w:t>
      </w:r>
      <w:r>
        <w:tab/>
        <w:t xml:space="preserve">The notice may include any other information the police officer considers appropriate. </w:t>
      </w:r>
    </w:p>
    <w:p w14:paraId="56FE2041" w14:textId="18440046" w:rsidR="00AB22B5" w:rsidRDefault="00FC35FC">
      <w:pPr>
        <w:pStyle w:val="Amain"/>
      </w:pPr>
      <w:r>
        <w:tab/>
        <w:t>(3)</w:t>
      </w:r>
      <w:r>
        <w:tab/>
        <w:t xml:space="preserve">A failure by a police officer to comply with this section does not invalidate an application for a restraining order under the </w:t>
      </w:r>
      <w:hyperlink r:id="rId79" w:tooltip="A2003-8" w:history="1">
        <w:r w:rsidR="00992407" w:rsidRPr="00992407">
          <w:rPr>
            <w:rStyle w:val="charCitHyperlinkAbbrev"/>
          </w:rPr>
          <w:t>Act</w:t>
        </w:r>
      </w:hyperlink>
      <w:r>
        <w:t>.</w:t>
      </w:r>
    </w:p>
    <w:p w14:paraId="6E283AAC" w14:textId="77777777" w:rsidR="00AB22B5" w:rsidRDefault="00FC35FC">
      <w:pPr>
        <w:pStyle w:val="AH5Sec"/>
      </w:pPr>
      <w:bookmarkStart w:id="21" w:name="_Toc102116758"/>
      <w:r w:rsidRPr="003D5674">
        <w:rPr>
          <w:rStyle w:val="CharSectNo"/>
        </w:rPr>
        <w:t>11</w:t>
      </w:r>
      <w:r>
        <w:tab/>
        <w:t xml:space="preserve">Other narcotic substances—Act, s 90, def </w:t>
      </w:r>
      <w:r>
        <w:rPr>
          <w:rStyle w:val="charItals"/>
        </w:rPr>
        <w:t>narcotic substance</w:t>
      </w:r>
      <w:bookmarkEnd w:id="21"/>
    </w:p>
    <w:p w14:paraId="185FC941" w14:textId="77777777" w:rsidR="00AB22B5" w:rsidRDefault="00FC35FC">
      <w:pPr>
        <w:pStyle w:val="Amainreturn"/>
      </w:pPr>
      <w:r>
        <w:t>The substances mentioned in schedule 1 are prescribed.</w:t>
      </w:r>
    </w:p>
    <w:p w14:paraId="2DB88454" w14:textId="77777777" w:rsidR="00AB22B5" w:rsidRDefault="00FC35FC">
      <w:pPr>
        <w:pStyle w:val="AH5Sec"/>
      </w:pPr>
      <w:bookmarkStart w:id="22" w:name="_Toc102116759"/>
      <w:r w:rsidRPr="003D5674">
        <w:rPr>
          <w:rStyle w:val="CharSectNo"/>
        </w:rPr>
        <w:t>12</w:t>
      </w:r>
      <w:r>
        <w:tab/>
        <w:t>Confiscated assets trust fund—public trustee’s annual management fee—Act, s 132 (1) (d)</w:t>
      </w:r>
      <w:bookmarkEnd w:id="22"/>
    </w:p>
    <w:p w14:paraId="1AB94975" w14:textId="77777777" w:rsidR="00AB22B5" w:rsidRDefault="00FC35FC">
      <w:pPr>
        <w:pStyle w:val="Amainreturn"/>
      </w:pPr>
      <w:r>
        <w:t>The annual fee is 1.1% of the amount paid into the trust fund each financial year.</w:t>
      </w:r>
    </w:p>
    <w:p w14:paraId="1B94A649" w14:textId="77777777" w:rsidR="00E96C5C" w:rsidRDefault="00E96C5C">
      <w:pPr>
        <w:pStyle w:val="02Text"/>
        <w:sectPr w:rsidR="00E96C5C">
          <w:headerReference w:type="even" r:id="rId80"/>
          <w:headerReference w:type="default" r:id="rId81"/>
          <w:footerReference w:type="even" r:id="rId82"/>
          <w:footerReference w:type="default" r:id="rId83"/>
          <w:footerReference w:type="first" r:id="rId84"/>
          <w:pgSz w:w="11907" w:h="16839" w:code="9"/>
          <w:pgMar w:top="3880" w:right="1900" w:bottom="3100" w:left="2300" w:header="2280" w:footer="1760" w:gutter="0"/>
          <w:pgNumType w:start="1"/>
          <w:cols w:space="720"/>
          <w:titlePg/>
          <w:docGrid w:linePitch="254"/>
        </w:sectPr>
      </w:pPr>
    </w:p>
    <w:p w14:paraId="32A20893" w14:textId="77777777" w:rsidR="00AB22B5" w:rsidRDefault="00FC35FC">
      <w:pPr>
        <w:pStyle w:val="PageBreak"/>
      </w:pPr>
      <w:r>
        <w:br w:type="page"/>
      </w:r>
    </w:p>
    <w:p w14:paraId="0D2FD096" w14:textId="77777777" w:rsidR="00AB22B5" w:rsidRPr="003D5674" w:rsidRDefault="00FC35FC">
      <w:pPr>
        <w:pStyle w:val="Sched-heading"/>
      </w:pPr>
      <w:bookmarkStart w:id="23" w:name="_Toc102116760"/>
      <w:r w:rsidRPr="003D5674">
        <w:rPr>
          <w:rStyle w:val="CharChapNo"/>
        </w:rPr>
        <w:lastRenderedPageBreak/>
        <w:t>Schedule 1</w:t>
      </w:r>
      <w:r>
        <w:tab/>
      </w:r>
      <w:r w:rsidRPr="003D5674">
        <w:rPr>
          <w:rStyle w:val="CharChapText"/>
        </w:rPr>
        <w:t>Other narcotic substances</w:t>
      </w:r>
      <w:bookmarkEnd w:id="23"/>
    </w:p>
    <w:p w14:paraId="7E61D485" w14:textId="77777777" w:rsidR="00AB22B5" w:rsidRDefault="00FC35FC">
      <w:pPr>
        <w:pStyle w:val="Placeholder"/>
      </w:pPr>
      <w:r>
        <w:rPr>
          <w:rStyle w:val="CharPartNo"/>
        </w:rPr>
        <w:t xml:space="preserve">  </w:t>
      </w:r>
      <w:r>
        <w:rPr>
          <w:rStyle w:val="CharPartText"/>
        </w:rPr>
        <w:t xml:space="preserve">  </w:t>
      </w:r>
    </w:p>
    <w:p w14:paraId="0A22DDD8" w14:textId="77777777" w:rsidR="00AB22B5" w:rsidRDefault="00FC35FC">
      <w:pPr>
        <w:pStyle w:val="ref"/>
      </w:pPr>
      <w:r>
        <w:t>(see s 11)</w:t>
      </w:r>
    </w:p>
    <w:p w14:paraId="76A54DC1" w14:textId="77777777" w:rsidR="00226162" w:rsidRPr="008C3A9E" w:rsidRDefault="00226162" w:rsidP="00244D61">
      <w:pPr>
        <w:pStyle w:val="Schclauseheading"/>
      </w:pPr>
      <w:bookmarkStart w:id="24" w:name="_Toc102116761"/>
      <w:r w:rsidRPr="003D5674">
        <w:rPr>
          <w:rStyle w:val="CharSectNo"/>
        </w:rPr>
        <w:t>1.1</w:t>
      </w:r>
      <w:r w:rsidRPr="008C3A9E">
        <w:tab/>
        <w:t xml:space="preserve">Meaning of </w:t>
      </w:r>
      <w:r w:rsidRPr="008C3A9E">
        <w:rPr>
          <w:rStyle w:val="charItals"/>
        </w:rPr>
        <w:t>cannabis food product</w:t>
      </w:r>
      <w:r w:rsidRPr="008C3A9E">
        <w:t>—sch 1</w:t>
      </w:r>
      <w:bookmarkEnd w:id="24"/>
    </w:p>
    <w:p w14:paraId="3EA4DE59" w14:textId="77777777" w:rsidR="00226162" w:rsidRPr="008C3A9E" w:rsidRDefault="00226162" w:rsidP="00226162">
      <w:pPr>
        <w:pStyle w:val="Amainreturn"/>
      </w:pPr>
      <w:r w:rsidRPr="008C3A9E">
        <w:t>In this schedule:</w:t>
      </w:r>
    </w:p>
    <w:p w14:paraId="55F2D246" w14:textId="03CB4DD5" w:rsidR="00226162" w:rsidRPr="008C3A9E" w:rsidRDefault="00226162" w:rsidP="00226162">
      <w:pPr>
        <w:pStyle w:val="aDef"/>
      </w:pPr>
      <w:r w:rsidRPr="008C3A9E">
        <w:rPr>
          <w:rStyle w:val="charBoldItals"/>
        </w:rPr>
        <w:t>cannabis food product</w:t>
      </w:r>
      <w:r w:rsidRPr="008C3A9E">
        <w:t xml:space="preserve">—see the </w:t>
      </w:r>
      <w:hyperlink r:id="rId85" w:tooltip="A1989-11" w:history="1">
        <w:r w:rsidRPr="008C3A9E">
          <w:rPr>
            <w:rStyle w:val="charCitHyperlinkItal"/>
          </w:rPr>
          <w:t>Drugs of Dependence Act 1989</w:t>
        </w:r>
      </w:hyperlink>
      <w:r w:rsidRPr="008C3A9E">
        <w:t>, section 6.</w:t>
      </w:r>
    </w:p>
    <w:p w14:paraId="5F79AE61" w14:textId="77777777" w:rsidR="00226162" w:rsidRDefault="00226162"/>
    <w:tbl>
      <w:tblPr>
        <w:tblW w:w="0" w:type="auto"/>
        <w:tblLayout w:type="fixed"/>
        <w:tblLook w:val="0000" w:firstRow="0" w:lastRow="0" w:firstColumn="0" w:lastColumn="0" w:noHBand="0" w:noVBand="0"/>
      </w:tblPr>
      <w:tblGrid>
        <w:gridCol w:w="1200"/>
        <w:gridCol w:w="6322"/>
      </w:tblGrid>
      <w:tr w:rsidR="00AB22B5" w14:paraId="3332AA83" w14:textId="77777777">
        <w:trPr>
          <w:cantSplit/>
          <w:tblHeader/>
        </w:trPr>
        <w:tc>
          <w:tcPr>
            <w:tcW w:w="1200" w:type="dxa"/>
            <w:tcBorders>
              <w:bottom w:val="single" w:sz="4" w:space="0" w:color="auto"/>
            </w:tcBorders>
          </w:tcPr>
          <w:p w14:paraId="5A23AF1B" w14:textId="77777777" w:rsidR="00AB22B5" w:rsidRDefault="00FC35FC">
            <w:pPr>
              <w:pStyle w:val="TableColHd"/>
            </w:pPr>
            <w:r>
              <w:t>column 1</w:t>
            </w:r>
          </w:p>
          <w:p w14:paraId="26017FEB" w14:textId="77777777" w:rsidR="00AB22B5" w:rsidRDefault="00FC35FC">
            <w:pPr>
              <w:pStyle w:val="TableColHd"/>
            </w:pPr>
            <w:r>
              <w:t>item</w:t>
            </w:r>
          </w:p>
        </w:tc>
        <w:tc>
          <w:tcPr>
            <w:tcW w:w="6322" w:type="dxa"/>
            <w:tcBorders>
              <w:bottom w:val="single" w:sz="4" w:space="0" w:color="auto"/>
            </w:tcBorders>
          </w:tcPr>
          <w:p w14:paraId="22951D6F" w14:textId="77777777" w:rsidR="00AB22B5" w:rsidRDefault="00FC35FC">
            <w:pPr>
              <w:pStyle w:val="TableColHd"/>
            </w:pPr>
            <w:r>
              <w:t>column 2</w:t>
            </w:r>
          </w:p>
          <w:p w14:paraId="4D96F49B" w14:textId="77777777" w:rsidR="00AB22B5" w:rsidRDefault="00FC35FC">
            <w:pPr>
              <w:pStyle w:val="TableColHd"/>
            </w:pPr>
            <w:r>
              <w:t>substance</w:t>
            </w:r>
          </w:p>
        </w:tc>
      </w:tr>
      <w:tr w:rsidR="00AB22B5" w14:paraId="2D197F71" w14:textId="77777777">
        <w:trPr>
          <w:cantSplit/>
        </w:trPr>
        <w:tc>
          <w:tcPr>
            <w:tcW w:w="1200" w:type="dxa"/>
          </w:tcPr>
          <w:p w14:paraId="39C43304" w14:textId="77777777" w:rsidR="00AB22B5" w:rsidRDefault="00FC35FC">
            <w:pPr>
              <w:pStyle w:val="TableText"/>
            </w:pPr>
            <w:r>
              <w:t>1</w:t>
            </w:r>
          </w:p>
        </w:tc>
        <w:tc>
          <w:tcPr>
            <w:tcW w:w="6322" w:type="dxa"/>
          </w:tcPr>
          <w:p w14:paraId="36E5E89C" w14:textId="77777777" w:rsidR="00AB22B5" w:rsidRDefault="00FC35FC">
            <w:pPr>
              <w:pStyle w:val="TableText"/>
            </w:pPr>
            <w:r>
              <w:t xml:space="preserve">1.4 </w:t>
            </w:r>
            <w:proofErr w:type="spellStart"/>
            <w:r>
              <w:t>Butandiol</w:t>
            </w:r>
            <w:proofErr w:type="spellEnd"/>
          </w:p>
        </w:tc>
      </w:tr>
      <w:tr w:rsidR="00AB22B5" w14:paraId="546347D8" w14:textId="77777777">
        <w:trPr>
          <w:cantSplit/>
        </w:trPr>
        <w:tc>
          <w:tcPr>
            <w:tcW w:w="1200" w:type="dxa"/>
          </w:tcPr>
          <w:p w14:paraId="463AD290" w14:textId="77777777" w:rsidR="00AB22B5" w:rsidRDefault="00FC35FC">
            <w:pPr>
              <w:spacing w:before="40" w:after="40"/>
            </w:pPr>
            <w:r>
              <w:t>2</w:t>
            </w:r>
          </w:p>
        </w:tc>
        <w:tc>
          <w:tcPr>
            <w:tcW w:w="6322" w:type="dxa"/>
          </w:tcPr>
          <w:p w14:paraId="59ACC736" w14:textId="77777777" w:rsidR="00AB22B5" w:rsidRDefault="00FC35FC">
            <w:pPr>
              <w:spacing w:before="40" w:after="40"/>
            </w:pPr>
            <w:r>
              <w:t>2,5-Dimethoxy-4-Methyl Amphetamine</w:t>
            </w:r>
          </w:p>
        </w:tc>
      </w:tr>
      <w:tr w:rsidR="00AB22B5" w14:paraId="491770C8" w14:textId="77777777">
        <w:trPr>
          <w:cantSplit/>
        </w:trPr>
        <w:tc>
          <w:tcPr>
            <w:tcW w:w="1200" w:type="dxa"/>
          </w:tcPr>
          <w:p w14:paraId="7FC81284" w14:textId="77777777" w:rsidR="00AB22B5" w:rsidRDefault="00FC35FC">
            <w:pPr>
              <w:spacing w:before="40" w:after="40"/>
            </w:pPr>
            <w:r>
              <w:t>3</w:t>
            </w:r>
          </w:p>
        </w:tc>
        <w:tc>
          <w:tcPr>
            <w:tcW w:w="6322" w:type="dxa"/>
          </w:tcPr>
          <w:p w14:paraId="397B451E" w14:textId="77777777" w:rsidR="00AB22B5" w:rsidRDefault="00FC35FC">
            <w:pPr>
              <w:spacing w:before="40" w:after="40"/>
            </w:pPr>
            <w:r>
              <w:t xml:space="preserve">3-Methylfentanyl </w:t>
            </w:r>
          </w:p>
        </w:tc>
      </w:tr>
      <w:tr w:rsidR="00AB22B5" w14:paraId="470A675A" w14:textId="77777777">
        <w:trPr>
          <w:cantSplit/>
        </w:trPr>
        <w:tc>
          <w:tcPr>
            <w:tcW w:w="1200" w:type="dxa"/>
          </w:tcPr>
          <w:p w14:paraId="234E7D2D" w14:textId="77777777" w:rsidR="00AB22B5" w:rsidRDefault="00FC35FC">
            <w:pPr>
              <w:spacing w:before="40" w:after="40"/>
            </w:pPr>
            <w:r>
              <w:t>4</w:t>
            </w:r>
          </w:p>
        </w:tc>
        <w:tc>
          <w:tcPr>
            <w:tcW w:w="6322" w:type="dxa"/>
          </w:tcPr>
          <w:p w14:paraId="1524FCFE" w14:textId="77777777" w:rsidR="00AB22B5" w:rsidRDefault="00FC35FC">
            <w:pPr>
              <w:spacing w:before="40" w:after="40"/>
            </w:pPr>
            <w:proofErr w:type="spellStart"/>
            <w:r>
              <w:t>Acetorphine</w:t>
            </w:r>
            <w:proofErr w:type="spellEnd"/>
            <w:r>
              <w:t xml:space="preserve"> </w:t>
            </w:r>
          </w:p>
        </w:tc>
      </w:tr>
      <w:tr w:rsidR="00AB22B5" w14:paraId="11D57A3A" w14:textId="77777777">
        <w:trPr>
          <w:cantSplit/>
        </w:trPr>
        <w:tc>
          <w:tcPr>
            <w:tcW w:w="1200" w:type="dxa"/>
          </w:tcPr>
          <w:p w14:paraId="752BC1AE" w14:textId="77777777" w:rsidR="00AB22B5" w:rsidRDefault="00FC35FC">
            <w:pPr>
              <w:spacing w:before="40" w:after="40"/>
            </w:pPr>
            <w:r>
              <w:t>5</w:t>
            </w:r>
          </w:p>
        </w:tc>
        <w:tc>
          <w:tcPr>
            <w:tcW w:w="6322" w:type="dxa"/>
          </w:tcPr>
          <w:p w14:paraId="2AB2362F" w14:textId="77777777" w:rsidR="00AB22B5" w:rsidRDefault="00FC35FC">
            <w:pPr>
              <w:spacing w:before="40" w:after="40"/>
            </w:pPr>
            <w:proofErr w:type="spellStart"/>
            <w:r>
              <w:t>Alphamethyl</w:t>
            </w:r>
            <w:proofErr w:type="spellEnd"/>
          </w:p>
        </w:tc>
      </w:tr>
      <w:tr w:rsidR="00AB22B5" w14:paraId="5DE942A6" w14:textId="77777777">
        <w:trPr>
          <w:cantSplit/>
        </w:trPr>
        <w:tc>
          <w:tcPr>
            <w:tcW w:w="1200" w:type="dxa"/>
          </w:tcPr>
          <w:p w14:paraId="45BEABAE" w14:textId="77777777" w:rsidR="00AB22B5" w:rsidRDefault="00FC35FC">
            <w:pPr>
              <w:spacing w:before="40" w:after="40"/>
            </w:pPr>
            <w:r>
              <w:t>6</w:t>
            </w:r>
          </w:p>
        </w:tc>
        <w:tc>
          <w:tcPr>
            <w:tcW w:w="6322" w:type="dxa"/>
          </w:tcPr>
          <w:p w14:paraId="3ECD1D49" w14:textId="77777777" w:rsidR="00AB22B5" w:rsidRDefault="00FC35FC">
            <w:pPr>
              <w:spacing w:before="40" w:after="40"/>
            </w:pPr>
            <w:r>
              <w:t>Amphetamine</w:t>
            </w:r>
          </w:p>
        </w:tc>
      </w:tr>
      <w:tr w:rsidR="00AB22B5" w14:paraId="1A35DF2F" w14:textId="77777777">
        <w:trPr>
          <w:cantSplit/>
        </w:trPr>
        <w:tc>
          <w:tcPr>
            <w:tcW w:w="1200" w:type="dxa"/>
          </w:tcPr>
          <w:p w14:paraId="58AEBEEF" w14:textId="77777777" w:rsidR="00AB22B5" w:rsidRDefault="00FC35FC">
            <w:pPr>
              <w:spacing w:before="40" w:after="40"/>
            </w:pPr>
            <w:r>
              <w:t>7</w:t>
            </w:r>
          </w:p>
        </w:tc>
        <w:tc>
          <w:tcPr>
            <w:tcW w:w="6322" w:type="dxa"/>
          </w:tcPr>
          <w:p w14:paraId="42DFAE7E" w14:textId="77777777" w:rsidR="00AB22B5" w:rsidRDefault="00FC35FC">
            <w:pPr>
              <w:spacing w:before="40" w:after="40"/>
            </w:pPr>
            <w:proofErr w:type="spellStart"/>
            <w:r>
              <w:t>Benzylmorphine</w:t>
            </w:r>
            <w:proofErr w:type="spellEnd"/>
          </w:p>
        </w:tc>
      </w:tr>
      <w:tr w:rsidR="00244D61" w:rsidRPr="008C3A9E" w14:paraId="530F89C9" w14:textId="77777777" w:rsidTr="00F919F7">
        <w:trPr>
          <w:cantSplit/>
        </w:trPr>
        <w:tc>
          <w:tcPr>
            <w:tcW w:w="1200" w:type="dxa"/>
          </w:tcPr>
          <w:p w14:paraId="1FBFC586" w14:textId="77777777" w:rsidR="00244D61" w:rsidRPr="008C3A9E" w:rsidRDefault="00244D61" w:rsidP="00F919F7">
            <w:pPr>
              <w:spacing w:before="40" w:after="40"/>
            </w:pPr>
            <w:r w:rsidRPr="008C3A9E">
              <w:t>8</w:t>
            </w:r>
          </w:p>
        </w:tc>
        <w:tc>
          <w:tcPr>
            <w:tcW w:w="6322" w:type="dxa"/>
          </w:tcPr>
          <w:p w14:paraId="1B09690B" w14:textId="77777777" w:rsidR="00244D61" w:rsidRPr="008C3A9E" w:rsidRDefault="00244D61" w:rsidP="00F919F7">
            <w:pPr>
              <w:spacing w:before="40" w:after="40"/>
            </w:pPr>
            <w:r w:rsidRPr="008C3A9E">
              <w:t>Cannabis, other than a cannabis food product</w:t>
            </w:r>
          </w:p>
        </w:tc>
      </w:tr>
      <w:tr w:rsidR="00AB22B5" w14:paraId="6C078A94" w14:textId="77777777">
        <w:trPr>
          <w:cantSplit/>
        </w:trPr>
        <w:tc>
          <w:tcPr>
            <w:tcW w:w="1200" w:type="dxa"/>
          </w:tcPr>
          <w:p w14:paraId="1625C61B" w14:textId="77777777" w:rsidR="00AB22B5" w:rsidRDefault="00FC35FC">
            <w:pPr>
              <w:spacing w:before="40" w:after="40"/>
            </w:pPr>
            <w:r>
              <w:t>9</w:t>
            </w:r>
          </w:p>
        </w:tc>
        <w:tc>
          <w:tcPr>
            <w:tcW w:w="6322" w:type="dxa"/>
          </w:tcPr>
          <w:p w14:paraId="422DA45E" w14:textId="77777777" w:rsidR="00AB22B5" w:rsidRDefault="00FC35FC">
            <w:pPr>
              <w:spacing w:before="40" w:after="40"/>
            </w:pPr>
            <w:r>
              <w:t>Cocaine</w:t>
            </w:r>
          </w:p>
        </w:tc>
      </w:tr>
      <w:tr w:rsidR="00AB22B5" w14:paraId="1938C934" w14:textId="77777777">
        <w:trPr>
          <w:cantSplit/>
        </w:trPr>
        <w:tc>
          <w:tcPr>
            <w:tcW w:w="1200" w:type="dxa"/>
          </w:tcPr>
          <w:p w14:paraId="785C4733" w14:textId="77777777" w:rsidR="00AB22B5" w:rsidRDefault="00FC35FC">
            <w:pPr>
              <w:spacing w:before="40" w:after="40"/>
            </w:pPr>
            <w:r>
              <w:t>10</w:t>
            </w:r>
          </w:p>
        </w:tc>
        <w:tc>
          <w:tcPr>
            <w:tcW w:w="6322" w:type="dxa"/>
          </w:tcPr>
          <w:p w14:paraId="07245E0D" w14:textId="77777777" w:rsidR="00AB22B5" w:rsidRDefault="00FC35FC">
            <w:pPr>
              <w:spacing w:before="40" w:after="40"/>
            </w:pPr>
            <w:r>
              <w:t xml:space="preserve">Codeine </w:t>
            </w:r>
          </w:p>
        </w:tc>
      </w:tr>
      <w:tr w:rsidR="00AB22B5" w14:paraId="61ED887C" w14:textId="77777777">
        <w:trPr>
          <w:cantSplit/>
        </w:trPr>
        <w:tc>
          <w:tcPr>
            <w:tcW w:w="1200" w:type="dxa"/>
          </w:tcPr>
          <w:p w14:paraId="328B9760" w14:textId="77777777" w:rsidR="00AB22B5" w:rsidRDefault="00FC35FC">
            <w:pPr>
              <w:spacing w:before="40" w:after="40"/>
            </w:pPr>
            <w:r>
              <w:t>11</w:t>
            </w:r>
          </w:p>
        </w:tc>
        <w:tc>
          <w:tcPr>
            <w:tcW w:w="6322" w:type="dxa"/>
          </w:tcPr>
          <w:p w14:paraId="303AFC4B" w14:textId="77777777" w:rsidR="00AB22B5" w:rsidRDefault="00FC35FC">
            <w:pPr>
              <w:spacing w:before="40" w:after="40"/>
            </w:pPr>
            <w:r>
              <w:t>Dexamphetamine</w:t>
            </w:r>
          </w:p>
        </w:tc>
      </w:tr>
      <w:tr w:rsidR="00AB22B5" w14:paraId="47896333" w14:textId="77777777">
        <w:trPr>
          <w:cantSplit/>
        </w:trPr>
        <w:tc>
          <w:tcPr>
            <w:tcW w:w="1200" w:type="dxa"/>
          </w:tcPr>
          <w:p w14:paraId="7099E292" w14:textId="77777777" w:rsidR="00AB22B5" w:rsidRDefault="00FC35FC">
            <w:pPr>
              <w:spacing w:before="40" w:after="40"/>
            </w:pPr>
            <w:r>
              <w:t>12</w:t>
            </w:r>
          </w:p>
        </w:tc>
        <w:tc>
          <w:tcPr>
            <w:tcW w:w="6322" w:type="dxa"/>
          </w:tcPr>
          <w:p w14:paraId="5A95FFF6" w14:textId="77777777" w:rsidR="00AB22B5" w:rsidRDefault="00FC35FC">
            <w:pPr>
              <w:spacing w:before="40" w:after="40"/>
            </w:pPr>
            <w:r>
              <w:t>Diacetylmorphine (Heroin)</w:t>
            </w:r>
          </w:p>
        </w:tc>
      </w:tr>
      <w:tr w:rsidR="00AB22B5" w14:paraId="6BC9FF0A" w14:textId="77777777">
        <w:trPr>
          <w:cantSplit/>
        </w:trPr>
        <w:tc>
          <w:tcPr>
            <w:tcW w:w="1200" w:type="dxa"/>
          </w:tcPr>
          <w:p w14:paraId="7CAF6567" w14:textId="77777777" w:rsidR="00AB22B5" w:rsidRDefault="00FC35FC">
            <w:pPr>
              <w:spacing w:before="40" w:after="40"/>
            </w:pPr>
            <w:r>
              <w:t>13</w:t>
            </w:r>
          </w:p>
        </w:tc>
        <w:tc>
          <w:tcPr>
            <w:tcW w:w="6322" w:type="dxa"/>
          </w:tcPr>
          <w:p w14:paraId="6FD2245D" w14:textId="77777777" w:rsidR="00AB22B5" w:rsidRDefault="00FC35FC">
            <w:pPr>
              <w:spacing w:before="40" w:after="40"/>
            </w:pPr>
            <w:r>
              <w:t xml:space="preserve">Dihydromorphine </w:t>
            </w:r>
          </w:p>
        </w:tc>
      </w:tr>
      <w:tr w:rsidR="00AB22B5" w14:paraId="7E6093EB" w14:textId="77777777">
        <w:trPr>
          <w:cantSplit/>
        </w:trPr>
        <w:tc>
          <w:tcPr>
            <w:tcW w:w="1200" w:type="dxa"/>
          </w:tcPr>
          <w:p w14:paraId="3F4A1B31" w14:textId="77777777" w:rsidR="00AB22B5" w:rsidRDefault="00FC35FC">
            <w:pPr>
              <w:spacing w:before="40" w:after="40"/>
            </w:pPr>
            <w:r>
              <w:t>14</w:t>
            </w:r>
          </w:p>
        </w:tc>
        <w:tc>
          <w:tcPr>
            <w:tcW w:w="6322" w:type="dxa"/>
          </w:tcPr>
          <w:p w14:paraId="19020AAF" w14:textId="77777777" w:rsidR="00AB22B5" w:rsidRDefault="00FC35FC">
            <w:pPr>
              <w:spacing w:before="40" w:after="40"/>
            </w:pPr>
            <w:r>
              <w:t>DMA (2,5-Dimethoxyamphetamine)</w:t>
            </w:r>
          </w:p>
        </w:tc>
      </w:tr>
      <w:tr w:rsidR="00AB22B5" w14:paraId="17EC6BE8" w14:textId="77777777">
        <w:trPr>
          <w:cantSplit/>
        </w:trPr>
        <w:tc>
          <w:tcPr>
            <w:tcW w:w="1200" w:type="dxa"/>
          </w:tcPr>
          <w:p w14:paraId="5A178EFD" w14:textId="77777777" w:rsidR="00AB22B5" w:rsidRDefault="00FC35FC">
            <w:pPr>
              <w:spacing w:before="40" w:after="40"/>
            </w:pPr>
            <w:r>
              <w:t>15</w:t>
            </w:r>
          </w:p>
        </w:tc>
        <w:tc>
          <w:tcPr>
            <w:tcW w:w="6322" w:type="dxa"/>
          </w:tcPr>
          <w:p w14:paraId="54D55A0C" w14:textId="77777777" w:rsidR="00AB22B5" w:rsidRDefault="00FC35FC">
            <w:pPr>
              <w:spacing w:before="40" w:after="40"/>
            </w:pPr>
            <w:r>
              <w:t>DOET (2,5-Dimethoxy-4-Ethyl Amphetamine)</w:t>
            </w:r>
          </w:p>
        </w:tc>
      </w:tr>
      <w:tr w:rsidR="00AB22B5" w14:paraId="6C2231EC" w14:textId="77777777">
        <w:trPr>
          <w:cantSplit/>
        </w:trPr>
        <w:tc>
          <w:tcPr>
            <w:tcW w:w="1200" w:type="dxa"/>
          </w:tcPr>
          <w:p w14:paraId="63F46C2F" w14:textId="77777777" w:rsidR="00AB22B5" w:rsidRDefault="00FC35FC">
            <w:pPr>
              <w:spacing w:before="40" w:after="40"/>
            </w:pPr>
            <w:r>
              <w:t>16</w:t>
            </w:r>
          </w:p>
        </w:tc>
        <w:tc>
          <w:tcPr>
            <w:tcW w:w="6322" w:type="dxa"/>
          </w:tcPr>
          <w:p w14:paraId="32E73D2A" w14:textId="77777777" w:rsidR="00AB22B5" w:rsidRDefault="00FC35FC">
            <w:pPr>
              <w:spacing w:before="40" w:after="40"/>
            </w:pPr>
            <w:proofErr w:type="spellStart"/>
            <w:r>
              <w:t>Ethylmorphine</w:t>
            </w:r>
            <w:proofErr w:type="spellEnd"/>
            <w:r>
              <w:t xml:space="preserve"> </w:t>
            </w:r>
          </w:p>
        </w:tc>
      </w:tr>
      <w:tr w:rsidR="00AB22B5" w14:paraId="72673DA9" w14:textId="77777777">
        <w:trPr>
          <w:cantSplit/>
        </w:trPr>
        <w:tc>
          <w:tcPr>
            <w:tcW w:w="1200" w:type="dxa"/>
          </w:tcPr>
          <w:p w14:paraId="76E21761" w14:textId="77777777" w:rsidR="00AB22B5" w:rsidRDefault="00FC35FC">
            <w:pPr>
              <w:spacing w:before="40" w:after="40"/>
            </w:pPr>
            <w:r>
              <w:t>17</w:t>
            </w:r>
          </w:p>
        </w:tc>
        <w:tc>
          <w:tcPr>
            <w:tcW w:w="6322" w:type="dxa"/>
          </w:tcPr>
          <w:p w14:paraId="5AA7CCC3" w14:textId="77777777" w:rsidR="00AB22B5" w:rsidRDefault="00FC35FC">
            <w:pPr>
              <w:spacing w:before="40" w:after="40"/>
            </w:pPr>
            <w:r>
              <w:t xml:space="preserve">Fentanyl </w:t>
            </w:r>
          </w:p>
        </w:tc>
      </w:tr>
      <w:tr w:rsidR="00AB22B5" w14:paraId="63B77D5E" w14:textId="77777777">
        <w:trPr>
          <w:cantSplit/>
        </w:trPr>
        <w:tc>
          <w:tcPr>
            <w:tcW w:w="1200" w:type="dxa"/>
          </w:tcPr>
          <w:p w14:paraId="7DB58104" w14:textId="77777777" w:rsidR="00AB22B5" w:rsidRDefault="00FC35FC">
            <w:pPr>
              <w:spacing w:before="40" w:after="40"/>
            </w:pPr>
            <w:r>
              <w:t>18</w:t>
            </w:r>
          </w:p>
        </w:tc>
        <w:tc>
          <w:tcPr>
            <w:tcW w:w="6322" w:type="dxa"/>
          </w:tcPr>
          <w:p w14:paraId="372363C6" w14:textId="77777777" w:rsidR="00AB22B5" w:rsidRDefault="00FC35FC">
            <w:pPr>
              <w:spacing w:before="40" w:after="40"/>
            </w:pPr>
            <w:r>
              <w:t xml:space="preserve">Hydroxy Amphetamine </w:t>
            </w:r>
          </w:p>
        </w:tc>
      </w:tr>
      <w:tr w:rsidR="00AB22B5" w14:paraId="4EFE1512" w14:textId="77777777">
        <w:trPr>
          <w:cantSplit/>
        </w:trPr>
        <w:tc>
          <w:tcPr>
            <w:tcW w:w="1200" w:type="dxa"/>
          </w:tcPr>
          <w:p w14:paraId="11516235" w14:textId="77777777" w:rsidR="00AB22B5" w:rsidRDefault="00FC35FC">
            <w:pPr>
              <w:spacing w:before="40" w:after="40"/>
            </w:pPr>
            <w:r>
              <w:lastRenderedPageBreak/>
              <w:t>19</w:t>
            </w:r>
          </w:p>
        </w:tc>
        <w:tc>
          <w:tcPr>
            <w:tcW w:w="6322" w:type="dxa"/>
          </w:tcPr>
          <w:p w14:paraId="7A3143AC" w14:textId="77777777" w:rsidR="00AB22B5" w:rsidRDefault="00FC35FC">
            <w:pPr>
              <w:spacing w:before="40" w:after="40"/>
            </w:pPr>
            <w:r>
              <w:t>Ketamine</w:t>
            </w:r>
          </w:p>
        </w:tc>
      </w:tr>
      <w:tr w:rsidR="00AB22B5" w14:paraId="251D48B9" w14:textId="77777777">
        <w:trPr>
          <w:cantSplit/>
        </w:trPr>
        <w:tc>
          <w:tcPr>
            <w:tcW w:w="1200" w:type="dxa"/>
          </w:tcPr>
          <w:p w14:paraId="047B297C" w14:textId="77777777" w:rsidR="00AB22B5" w:rsidRDefault="00FC35FC">
            <w:pPr>
              <w:spacing w:before="40" w:after="40"/>
            </w:pPr>
            <w:r>
              <w:t>20</w:t>
            </w:r>
          </w:p>
        </w:tc>
        <w:tc>
          <w:tcPr>
            <w:tcW w:w="6322" w:type="dxa"/>
          </w:tcPr>
          <w:p w14:paraId="03F33AA4" w14:textId="77777777" w:rsidR="00AB22B5" w:rsidRDefault="00FC35FC">
            <w:pPr>
              <w:spacing w:before="40" w:after="40"/>
            </w:pPr>
            <w:proofErr w:type="spellStart"/>
            <w:r>
              <w:t>Lysergide</w:t>
            </w:r>
            <w:proofErr w:type="spellEnd"/>
            <w:r>
              <w:t xml:space="preserve"> (LSD)</w:t>
            </w:r>
          </w:p>
        </w:tc>
      </w:tr>
      <w:tr w:rsidR="00AB22B5" w14:paraId="3CE09CBF" w14:textId="77777777">
        <w:trPr>
          <w:cantSplit/>
        </w:trPr>
        <w:tc>
          <w:tcPr>
            <w:tcW w:w="1200" w:type="dxa"/>
          </w:tcPr>
          <w:p w14:paraId="6F7B9BF3" w14:textId="77777777" w:rsidR="00AB22B5" w:rsidRDefault="00FC35FC">
            <w:pPr>
              <w:spacing w:before="40" w:after="40"/>
            </w:pPr>
            <w:r>
              <w:t>21</w:t>
            </w:r>
          </w:p>
        </w:tc>
        <w:tc>
          <w:tcPr>
            <w:tcW w:w="6322" w:type="dxa"/>
          </w:tcPr>
          <w:p w14:paraId="741AA2B3" w14:textId="77777777" w:rsidR="00AB22B5" w:rsidRDefault="00FC35FC">
            <w:pPr>
              <w:spacing w:before="40" w:after="40"/>
            </w:pPr>
            <w:r>
              <w:t>MBDB (N-Methyl-3,4-Methylenedioxyphenyl-2-Butanamine)</w:t>
            </w:r>
          </w:p>
        </w:tc>
      </w:tr>
      <w:tr w:rsidR="00AB22B5" w14:paraId="32393309" w14:textId="77777777">
        <w:trPr>
          <w:cantSplit/>
        </w:trPr>
        <w:tc>
          <w:tcPr>
            <w:tcW w:w="1200" w:type="dxa"/>
          </w:tcPr>
          <w:p w14:paraId="0FEA1EA3" w14:textId="77777777" w:rsidR="00AB22B5" w:rsidRDefault="00FC35FC">
            <w:pPr>
              <w:spacing w:before="40" w:after="40"/>
            </w:pPr>
            <w:r>
              <w:t>22</w:t>
            </w:r>
          </w:p>
        </w:tc>
        <w:tc>
          <w:tcPr>
            <w:tcW w:w="6322" w:type="dxa"/>
          </w:tcPr>
          <w:p w14:paraId="23A5FF20" w14:textId="77777777" w:rsidR="00AB22B5" w:rsidRDefault="00FC35FC">
            <w:pPr>
              <w:spacing w:before="40" w:after="40"/>
            </w:pPr>
            <w:r>
              <w:t xml:space="preserve">MDA (3,4-Methylene </w:t>
            </w:r>
            <w:proofErr w:type="spellStart"/>
            <w:r>
              <w:t>Dioxy</w:t>
            </w:r>
            <w:proofErr w:type="spellEnd"/>
            <w:r>
              <w:t xml:space="preserve"> Amphetamine)</w:t>
            </w:r>
          </w:p>
        </w:tc>
      </w:tr>
      <w:tr w:rsidR="00AB22B5" w14:paraId="30BC03EF" w14:textId="77777777">
        <w:trPr>
          <w:cantSplit/>
        </w:trPr>
        <w:tc>
          <w:tcPr>
            <w:tcW w:w="1200" w:type="dxa"/>
          </w:tcPr>
          <w:p w14:paraId="5767B3E3" w14:textId="77777777" w:rsidR="00AB22B5" w:rsidRDefault="00FC35FC">
            <w:pPr>
              <w:spacing w:before="40" w:after="40"/>
            </w:pPr>
            <w:r>
              <w:t>23</w:t>
            </w:r>
          </w:p>
        </w:tc>
        <w:tc>
          <w:tcPr>
            <w:tcW w:w="6322" w:type="dxa"/>
          </w:tcPr>
          <w:p w14:paraId="406D0094" w14:textId="77777777" w:rsidR="00AB22B5" w:rsidRDefault="00FC35FC">
            <w:pPr>
              <w:spacing w:before="40" w:after="40"/>
            </w:pPr>
            <w:r>
              <w:t xml:space="preserve">MDMA (Ecstasy) (3,4-Methylene </w:t>
            </w:r>
            <w:proofErr w:type="spellStart"/>
            <w:r>
              <w:t>Dioxymethamphetamine</w:t>
            </w:r>
            <w:proofErr w:type="spellEnd"/>
            <w:r>
              <w:t>)</w:t>
            </w:r>
          </w:p>
        </w:tc>
      </w:tr>
      <w:tr w:rsidR="00AB22B5" w14:paraId="16F01FB2" w14:textId="77777777">
        <w:trPr>
          <w:cantSplit/>
        </w:trPr>
        <w:tc>
          <w:tcPr>
            <w:tcW w:w="1200" w:type="dxa"/>
          </w:tcPr>
          <w:p w14:paraId="37EFBD51" w14:textId="77777777" w:rsidR="00AB22B5" w:rsidRDefault="00FC35FC">
            <w:pPr>
              <w:spacing w:before="40" w:after="40"/>
            </w:pPr>
            <w:r>
              <w:t>24</w:t>
            </w:r>
          </w:p>
        </w:tc>
        <w:tc>
          <w:tcPr>
            <w:tcW w:w="6322" w:type="dxa"/>
          </w:tcPr>
          <w:p w14:paraId="033EAFEF" w14:textId="77777777" w:rsidR="00AB22B5" w:rsidRDefault="00FC35FC">
            <w:pPr>
              <w:spacing w:before="40" w:after="40"/>
            </w:pPr>
            <w:r>
              <w:t xml:space="preserve">Methadone </w:t>
            </w:r>
          </w:p>
        </w:tc>
      </w:tr>
      <w:tr w:rsidR="00AB22B5" w14:paraId="205E671D" w14:textId="77777777">
        <w:trPr>
          <w:cantSplit/>
        </w:trPr>
        <w:tc>
          <w:tcPr>
            <w:tcW w:w="1200" w:type="dxa"/>
          </w:tcPr>
          <w:p w14:paraId="14FCA82A" w14:textId="77777777" w:rsidR="00AB22B5" w:rsidRDefault="00FC35FC">
            <w:pPr>
              <w:spacing w:before="40" w:after="40"/>
            </w:pPr>
            <w:r>
              <w:t>25</w:t>
            </w:r>
          </w:p>
        </w:tc>
        <w:tc>
          <w:tcPr>
            <w:tcW w:w="6322" w:type="dxa"/>
          </w:tcPr>
          <w:p w14:paraId="3BCC1C17" w14:textId="77777777" w:rsidR="00AB22B5" w:rsidRDefault="00FC35FC">
            <w:pPr>
              <w:spacing w:before="40" w:after="40"/>
            </w:pPr>
            <w:r>
              <w:t>Methamphetamine</w:t>
            </w:r>
          </w:p>
        </w:tc>
      </w:tr>
      <w:tr w:rsidR="00AB22B5" w14:paraId="3F2B3659" w14:textId="77777777">
        <w:trPr>
          <w:cantSplit/>
        </w:trPr>
        <w:tc>
          <w:tcPr>
            <w:tcW w:w="1200" w:type="dxa"/>
          </w:tcPr>
          <w:p w14:paraId="60A68552" w14:textId="77777777" w:rsidR="00AB22B5" w:rsidRDefault="00FC35FC">
            <w:pPr>
              <w:spacing w:before="40" w:after="40"/>
            </w:pPr>
            <w:r>
              <w:t>26</w:t>
            </w:r>
          </w:p>
        </w:tc>
        <w:tc>
          <w:tcPr>
            <w:tcW w:w="6322" w:type="dxa"/>
          </w:tcPr>
          <w:p w14:paraId="6F55870F" w14:textId="77777777" w:rsidR="00AB22B5" w:rsidRDefault="00FC35FC">
            <w:pPr>
              <w:spacing w:before="40" w:after="40"/>
            </w:pPr>
            <w:r>
              <w:t xml:space="preserve">Methaqualone </w:t>
            </w:r>
          </w:p>
        </w:tc>
      </w:tr>
      <w:tr w:rsidR="00AB22B5" w14:paraId="42344210" w14:textId="77777777">
        <w:trPr>
          <w:cantSplit/>
        </w:trPr>
        <w:tc>
          <w:tcPr>
            <w:tcW w:w="1200" w:type="dxa"/>
          </w:tcPr>
          <w:p w14:paraId="77D0BD62" w14:textId="77777777" w:rsidR="00AB22B5" w:rsidRDefault="00FC35FC">
            <w:pPr>
              <w:spacing w:before="40" w:after="40"/>
            </w:pPr>
            <w:r>
              <w:t>27</w:t>
            </w:r>
          </w:p>
        </w:tc>
        <w:tc>
          <w:tcPr>
            <w:tcW w:w="6322" w:type="dxa"/>
          </w:tcPr>
          <w:p w14:paraId="1DFE5CA1" w14:textId="77777777" w:rsidR="00AB22B5" w:rsidRDefault="00FC35FC">
            <w:pPr>
              <w:spacing w:before="40" w:after="40"/>
            </w:pPr>
            <w:r>
              <w:t>Methyl Amphetamine</w:t>
            </w:r>
          </w:p>
        </w:tc>
      </w:tr>
      <w:tr w:rsidR="00AB22B5" w14:paraId="1C19391B" w14:textId="77777777">
        <w:trPr>
          <w:cantSplit/>
        </w:trPr>
        <w:tc>
          <w:tcPr>
            <w:tcW w:w="1200" w:type="dxa"/>
          </w:tcPr>
          <w:p w14:paraId="69D734C7" w14:textId="77777777" w:rsidR="00AB22B5" w:rsidRDefault="00FC35FC">
            <w:pPr>
              <w:spacing w:before="40" w:after="40"/>
            </w:pPr>
            <w:r>
              <w:t>28</w:t>
            </w:r>
          </w:p>
        </w:tc>
        <w:tc>
          <w:tcPr>
            <w:tcW w:w="6322" w:type="dxa"/>
          </w:tcPr>
          <w:p w14:paraId="0010B5C0" w14:textId="77777777" w:rsidR="00AB22B5" w:rsidRDefault="00FC35FC">
            <w:pPr>
              <w:spacing w:before="40" w:after="40"/>
            </w:pPr>
            <w:r>
              <w:t xml:space="preserve">Morphine </w:t>
            </w:r>
          </w:p>
        </w:tc>
      </w:tr>
      <w:tr w:rsidR="00AB22B5" w14:paraId="1E892428" w14:textId="77777777">
        <w:trPr>
          <w:cantSplit/>
        </w:trPr>
        <w:tc>
          <w:tcPr>
            <w:tcW w:w="1200" w:type="dxa"/>
          </w:tcPr>
          <w:p w14:paraId="0EB076B0" w14:textId="77777777" w:rsidR="00AB22B5" w:rsidRDefault="00FC35FC">
            <w:pPr>
              <w:spacing w:before="40" w:after="40"/>
            </w:pPr>
            <w:r>
              <w:t>29</w:t>
            </w:r>
          </w:p>
        </w:tc>
        <w:tc>
          <w:tcPr>
            <w:tcW w:w="6322" w:type="dxa"/>
          </w:tcPr>
          <w:p w14:paraId="22C5EFB1" w14:textId="77777777" w:rsidR="00AB22B5" w:rsidRDefault="00FC35FC">
            <w:pPr>
              <w:spacing w:before="40" w:after="40"/>
            </w:pPr>
            <w:r>
              <w:t>Nexus (4-Bromo-2,5-Dimethoxyphenethylamine)</w:t>
            </w:r>
          </w:p>
        </w:tc>
      </w:tr>
      <w:tr w:rsidR="00AB22B5" w14:paraId="61DCB2C0" w14:textId="77777777">
        <w:trPr>
          <w:cantSplit/>
        </w:trPr>
        <w:tc>
          <w:tcPr>
            <w:tcW w:w="1200" w:type="dxa"/>
          </w:tcPr>
          <w:p w14:paraId="0E3CD79E" w14:textId="77777777" w:rsidR="00AB22B5" w:rsidRDefault="00FC35FC">
            <w:pPr>
              <w:spacing w:before="40" w:after="40"/>
            </w:pPr>
            <w:r>
              <w:t>30</w:t>
            </w:r>
          </w:p>
        </w:tc>
        <w:tc>
          <w:tcPr>
            <w:tcW w:w="6322" w:type="dxa"/>
          </w:tcPr>
          <w:p w14:paraId="4F288E02" w14:textId="77777777" w:rsidR="00AB22B5" w:rsidRDefault="00FC35FC">
            <w:pPr>
              <w:spacing w:before="40" w:after="40"/>
            </w:pPr>
            <w:r>
              <w:t>Opium</w:t>
            </w:r>
          </w:p>
        </w:tc>
      </w:tr>
      <w:tr w:rsidR="00AB22B5" w14:paraId="3A4427DF" w14:textId="77777777">
        <w:trPr>
          <w:cantSplit/>
        </w:trPr>
        <w:tc>
          <w:tcPr>
            <w:tcW w:w="1200" w:type="dxa"/>
          </w:tcPr>
          <w:p w14:paraId="6AC24949" w14:textId="77777777" w:rsidR="00AB22B5" w:rsidRDefault="00FC35FC">
            <w:pPr>
              <w:spacing w:before="40" w:after="40"/>
            </w:pPr>
            <w:r>
              <w:t>31</w:t>
            </w:r>
          </w:p>
        </w:tc>
        <w:tc>
          <w:tcPr>
            <w:tcW w:w="6322" w:type="dxa"/>
          </w:tcPr>
          <w:p w14:paraId="3A82780C" w14:textId="77777777" w:rsidR="00AB22B5" w:rsidRDefault="00FC35FC">
            <w:pPr>
              <w:spacing w:before="40" w:after="40"/>
            </w:pPr>
            <w:r>
              <w:t>PCP (</w:t>
            </w:r>
            <w:proofErr w:type="spellStart"/>
            <w:r>
              <w:t>Phencycladine</w:t>
            </w:r>
            <w:proofErr w:type="spellEnd"/>
            <w:r>
              <w:t>),(1-(1-Phenylcyclohexyl)</w:t>
            </w:r>
            <w:proofErr w:type="spellStart"/>
            <w:r>
              <w:t>Piperadine</w:t>
            </w:r>
            <w:proofErr w:type="spellEnd"/>
            <w:r>
              <w:t>)</w:t>
            </w:r>
          </w:p>
        </w:tc>
      </w:tr>
      <w:tr w:rsidR="00AB22B5" w14:paraId="1B4DEE2D" w14:textId="77777777">
        <w:trPr>
          <w:cantSplit/>
        </w:trPr>
        <w:tc>
          <w:tcPr>
            <w:tcW w:w="1200" w:type="dxa"/>
          </w:tcPr>
          <w:p w14:paraId="63BA62BD" w14:textId="77777777" w:rsidR="00AB22B5" w:rsidRDefault="00FC35FC">
            <w:pPr>
              <w:spacing w:before="40" w:after="40"/>
            </w:pPr>
            <w:r>
              <w:t>32</w:t>
            </w:r>
          </w:p>
        </w:tc>
        <w:tc>
          <w:tcPr>
            <w:tcW w:w="6322" w:type="dxa"/>
          </w:tcPr>
          <w:p w14:paraId="006AC681" w14:textId="77777777" w:rsidR="00AB22B5" w:rsidRDefault="00FC35FC">
            <w:pPr>
              <w:spacing w:before="40" w:after="40"/>
            </w:pPr>
            <w:r>
              <w:t>Pethidine</w:t>
            </w:r>
          </w:p>
        </w:tc>
      </w:tr>
      <w:tr w:rsidR="00AB22B5" w14:paraId="7F171958" w14:textId="77777777">
        <w:trPr>
          <w:cantSplit/>
        </w:trPr>
        <w:tc>
          <w:tcPr>
            <w:tcW w:w="1200" w:type="dxa"/>
          </w:tcPr>
          <w:p w14:paraId="17B6E761" w14:textId="77777777" w:rsidR="00AB22B5" w:rsidRDefault="00FC35FC">
            <w:pPr>
              <w:spacing w:before="40" w:after="40"/>
            </w:pPr>
            <w:r>
              <w:t>33</w:t>
            </w:r>
          </w:p>
        </w:tc>
        <w:tc>
          <w:tcPr>
            <w:tcW w:w="6322" w:type="dxa"/>
          </w:tcPr>
          <w:p w14:paraId="5ED7279A" w14:textId="77777777" w:rsidR="00AB22B5" w:rsidRDefault="00FC35FC">
            <w:pPr>
              <w:spacing w:before="40" w:after="40"/>
            </w:pPr>
            <w:r>
              <w:t>Racemate</w:t>
            </w:r>
          </w:p>
        </w:tc>
      </w:tr>
    </w:tbl>
    <w:p w14:paraId="60395FF7" w14:textId="77777777" w:rsidR="00E96C5C" w:rsidRDefault="00E96C5C">
      <w:pPr>
        <w:pStyle w:val="03Schedule"/>
        <w:sectPr w:rsidR="00E96C5C">
          <w:headerReference w:type="even" r:id="rId86"/>
          <w:headerReference w:type="default" r:id="rId87"/>
          <w:footerReference w:type="even" r:id="rId88"/>
          <w:footerReference w:type="default" r:id="rId89"/>
          <w:type w:val="continuous"/>
          <w:pgSz w:w="11907" w:h="16839" w:code="9"/>
          <w:pgMar w:top="3880" w:right="1900" w:bottom="3100" w:left="2300" w:header="2280" w:footer="1760" w:gutter="0"/>
          <w:cols w:space="720"/>
        </w:sectPr>
      </w:pPr>
    </w:p>
    <w:p w14:paraId="524BF1CE" w14:textId="77777777" w:rsidR="001000CD" w:rsidRDefault="001000CD">
      <w:pPr>
        <w:pStyle w:val="Endnote1"/>
      </w:pPr>
      <w:bookmarkStart w:id="25" w:name="_Toc102116762"/>
      <w:r>
        <w:lastRenderedPageBreak/>
        <w:t>Endnotes</w:t>
      </w:r>
      <w:bookmarkEnd w:id="25"/>
    </w:p>
    <w:p w14:paraId="46884DFE" w14:textId="77777777" w:rsidR="001000CD" w:rsidRPr="003D5674" w:rsidRDefault="001000CD">
      <w:pPr>
        <w:pStyle w:val="Endnote20"/>
      </w:pPr>
      <w:bookmarkStart w:id="26" w:name="_Toc102116763"/>
      <w:r w:rsidRPr="003D5674">
        <w:rPr>
          <w:rStyle w:val="charTableNo"/>
        </w:rPr>
        <w:t>1</w:t>
      </w:r>
      <w:r>
        <w:tab/>
      </w:r>
      <w:r w:rsidRPr="003D5674">
        <w:rPr>
          <w:rStyle w:val="charTableText"/>
        </w:rPr>
        <w:t>About the endnotes</w:t>
      </w:r>
      <w:bookmarkEnd w:id="26"/>
    </w:p>
    <w:p w14:paraId="7624E129" w14:textId="77777777" w:rsidR="001000CD" w:rsidRDefault="001000CD">
      <w:pPr>
        <w:pStyle w:val="EndNoteTextPub"/>
      </w:pPr>
      <w:r>
        <w:t>Amending and modifying laws are annotated in the legislation history and the amendment history.  Current modifications are not included in the republished law but are set out in the endnotes.</w:t>
      </w:r>
    </w:p>
    <w:p w14:paraId="7FDEE491" w14:textId="77777777" w:rsidR="001000CD" w:rsidRDefault="001000CD">
      <w:pPr>
        <w:pStyle w:val="EndNoteTextPub"/>
      </w:pPr>
      <w:r>
        <w:t xml:space="preserve">Not all editorial amendments made under the </w:t>
      </w:r>
      <w:r>
        <w:rPr>
          <w:rStyle w:val="charItals"/>
        </w:rPr>
        <w:t>Legislation Act 2001</w:t>
      </w:r>
      <w:r>
        <w:t>, part 11.3 are annotated in the amendment history.  Full details of any amendments can be obtained from the Parliamentary Counsel’s Office.</w:t>
      </w:r>
    </w:p>
    <w:p w14:paraId="24F3867D" w14:textId="77777777" w:rsidR="001000CD" w:rsidRDefault="001000CD" w:rsidP="00F919F7">
      <w:pPr>
        <w:pStyle w:val="EndNoteTextPub"/>
      </w:pPr>
      <w:proofErr w:type="spellStart"/>
      <w:r>
        <w:t>Uncommenced</w:t>
      </w:r>
      <w:proofErr w:type="spellEnd"/>
      <w:r>
        <w:t xml:space="preserve"> amending laws are not included in the republished law.  The details of these laws are underlined in the legislation history.  </w:t>
      </w:r>
      <w:proofErr w:type="spellStart"/>
      <w:r>
        <w:t>Uncommenced</w:t>
      </w:r>
      <w:proofErr w:type="spellEnd"/>
      <w:r>
        <w:t xml:space="preserve"> expiries are underlined in the legislation history and amendment history.</w:t>
      </w:r>
    </w:p>
    <w:p w14:paraId="2D7B2DF9" w14:textId="77777777" w:rsidR="001000CD" w:rsidRDefault="001000CD">
      <w:pPr>
        <w:pStyle w:val="EndNoteTextPub"/>
      </w:pPr>
      <w:r>
        <w:t xml:space="preserve">If all the provisions of the law have been renumbered, a table of renumbered provisions gives details of previous and current numbering.  </w:t>
      </w:r>
    </w:p>
    <w:p w14:paraId="699F64A6" w14:textId="77777777" w:rsidR="001000CD" w:rsidRDefault="001000CD">
      <w:pPr>
        <w:pStyle w:val="EndNoteTextPub"/>
      </w:pPr>
      <w:r>
        <w:t>The endnotes also include a table of earlier republications.</w:t>
      </w:r>
    </w:p>
    <w:p w14:paraId="22E5212D" w14:textId="77777777" w:rsidR="001000CD" w:rsidRPr="003D5674" w:rsidRDefault="001000CD">
      <w:pPr>
        <w:pStyle w:val="Endnote20"/>
      </w:pPr>
      <w:bookmarkStart w:id="27" w:name="_Toc102116764"/>
      <w:r w:rsidRPr="003D5674">
        <w:rPr>
          <w:rStyle w:val="charTableNo"/>
        </w:rPr>
        <w:t>2</w:t>
      </w:r>
      <w:r>
        <w:tab/>
      </w:r>
      <w:r w:rsidRPr="003D5674">
        <w:rPr>
          <w:rStyle w:val="charTableText"/>
        </w:rPr>
        <w:t>Abbreviation key</w:t>
      </w:r>
      <w:bookmarkEnd w:id="27"/>
    </w:p>
    <w:p w14:paraId="4B369244" w14:textId="77777777" w:rsidR="001000CD" w:rsidRDefault="001000CD">
      <w:pPr>
        <w:rPr>
          <w:sz w:val="4"/>
        </w:rPr>
      </w:pPr>
    </w:p>
    <w:tbl>
      <w:tblPr>
        <w:tblW w:w="7372" w:type="dxa"/>
        <w:tblInd w:w="1100" w:type="dxa"/>
        <w:tblLayout w:type="fixed"/>
        <w:tblLook w:val="0000" w:firstRow="0" w:lastRow="0" w:firstColumn="0" w:lastColumn="0" w:noHBand="0" w:noVBand="0"/>
      </w:tblPr>
      <w:tblGrid>
        <w:gridCol w:w="3720"/>
        <w:gridCol w:w="3652"/>
      </w:tblGrid>
      <w:tr w:rsidR="001000CD" w14:paraId="28BB6DA2" w14:textId="77777777" w:rsidTr="00F919F7">
        <w:tc>
          <w:tcPr>
            <w:tcW w:w="3720" w:type="dxa"/>
          </w:tcPr>
          <w:p w14:paraId="07960928" w14:textId="77777777" w:rsidR="001000CD" w:rsidRDefault="001000CD">
            <w:pPr>
              <w:pStyle w:val="EndnotesAbbrev"/>
            </w:pPr>
            <w:r>
              <w:t>A = Act</w:t>
            </w:r>
          </w:p>
        </w:tc>
        <w:tc>
          <w:tcPr>
            <w:tcW w:w="3652" w:type="dxa"/>
          </w:tcPr>
          <w:p w14:paraId="21E9FDD4" w14:textId="77777777" w:rsidR="001000CD" w:rsidRDefault="001000CD" w:rsidP="00F919F7">
            <w:pPr>
              <w:pStyle w:val="EndnotesAbbrev"/>
            </w:pPr>
            <w:r>
              <w:t>NI = Notifiable instrument</w:t>
            </w:r>
          </w:p>
        </w:tc>
      </w:tr>
      <w:tr w:rsidR="001000CD" w14:paraId="5F2553E8" w14:textId="77777777" w:rsidTr="00F919F7">
        <w:tc>
          <w:tcPr>
            <w:tcW w:w="3720" w:type="dxa"/>
          </w:tcPr>
          <w:p w14:paraId="39699B7F" w14:textId="77777777" w:rsidR="001000CD" w:rsidRDefault="001000CD" w:rsidP="00F919F7">
            <w:pPr>
              <w:pStyle w:val="EndnotesAbbrev"/>
            </w:pPr>
            <w:r>
              <w:t>AF = Approved form</w:t>
            </w:r>
          </w:p>
        </w:tc>
        <w:tc>
          <w:tcPr>
            <w:tcW w:w="3652" w:type="dxa"/>
          </w:tcPr>
          <w:p w14:paraId="237F2118" w14:textId="77777777" w:rsidR="001000CD" w:rsidRDefault="001000CD" w:rsidP="00F919F7">
            <w:pPr>
              <w:pStyle w:val="EndnotesAbbrev"/>
            </w:pPr>
            <w:r>
              <w:t>o = order</w:t>
            </w:r>
          </w:p>
        </w:tc>
      </w:tr>
      <w:tr w:rsidR="001000CD" w14:paraId="56ED8692" w14:textId="77777777" w:rsidTr="00F919F7">
        <w:tc>
          <w:tcPr>
            <w:tcW w:w="3720" w:type="dxa"/>
          </w:tcPr>
          <w:p w14:paraId="3610E258" w14:textId="77777777" w:rsidR="001000CD" w:rsidRDefault="001000CD">
            <w:pPr>
              <w:pStyle w:val="EndnotesAbbrev"/>
            </w:pPr>
            <w:r>
              <w:t>am = amended</w:t>
            </w:r>
          </w:p>
        </w:tc>
        <w:tc>
          <w:tcPr>
            <w:tcW w:w="3652" w:type="dxa"/>
          </w:tcPr>
          <w:p w14:paraId="40C8157F" w14:textId="77777777" w:rsidR="001000CD" w:rsidRDefault="001000CD" w:rsidP="00F919F7">
            <w:pPr>
              <w:pStyle w:val="EndnotesAbbrev"/>
            </w:pPr>
            <w:r>
              <w:t>om = omitted/repealed</w:t>
            </w:r>
          </w:p>
        </w:tc>
      </w:tr>
      <w:tr w:rsidR="001000CD" w14:paraId="6181244A" w14:textId="77777777" w:rsidTr="00F919F7">
        <w:tc>
          <w:tcPr>
            <w:tcW w:w="3720" w:type="dxa"/>
          </w:tcPr>
          <w:p w14:paraId="71507C48" w14:textId="77777777" w:rsidR="001000CD" w:rsidRDefault="001000CD">
            <w:pPr>
              <w:pStyle w:val="EndnotesAbbrev"/>
            </w:pPr>
            <w:proofErr w:type="spellStart"/>
            <w:r>
              <w:t>amdt</w:t>
            </w:r>
            <w:proofErr w:type="spellEnd"/>
            <w:r>
              <w:t xml:space="preserve"> = amendment</w:t>
            </w:r>
          </w:p>
        </w:tc>
        <w:tc>
          <w:tcPr>
            <w:tcW w:w="3652" w:type="dxa"/>
          </w:tcPr>
          <w:p w14:paraId="37BCCFEA" w14:textId="77777777" w:rsidR="001000CD" w:rsidRDefault="001000CD" w:rsidP="00F919F7">
            <w:pPr>
              <w:pStyle w:val="EndnotesAbbrev"/>
            </w:pPr>
            <w:proofErr w:type="spellStart"/>
            <w:r>
              <w:t>ord</w:t>
            </w:r>
            <w:proofErr w:type="spellEnd"/>
            <w:r>
              <w:t xml:space="preserve"> = ordinance</w:t>
            </w:r>
          </w:p>
        </w:tc>
      </w:tr>
      <w:tr w:rsidR="001000CD" w14:paraId="7E824A46" w14:textId="77777777" w:rsidTr="00F919F7">
        <w:tc>
          <w:tcPr>
            <w:tcW w:w="3720" w:type="dxa"/>
          </w:tcPr>
          <w:p w14:paraId="325A1462" w14:textId="77777777" w:rsidR="001000CD" w:rsidRDefault="001000CD">
            <w:pPr>
              <w:pStyle w:val="EndnotesAbbrev"/>
            </w:pPr>
            <w:r>
              <w:t>AR = Assembly resolution</w:t>
            </w:r>
          </w:p>
        </w:tc>
        <w:tc>
          <w:tcPr>
            <w:tcW w:w="3652" w:type="dxa"/>
          </w:tcPr>
          <w:p w14:paraId="44CCC3DA" w14:textId="77777777" w:rsidR="001000CD" w:rsidRDefault="001000CD" w:rsidP="00F919F7">
            <w:pPr>
              <w:pStyle w:val="EndnotesAbbrev"/>
            </w:pPr>
            <w:proofErr w:type="spellStart"/>
            <w:r>
              <w:t>orig</w:t>
            </w:r>
            <w:proofErr w:type="spellEnd"/>
            <w:r>
              <w:t xml:space="preserve"> = original</w:t>
            </w:r>
          </w:p>
        </w:tc>
      </w:tr>
      <w:tr w:rsidR="001000CD" w14:paraId="6067AF97" w14:textId="77777777" w:rsidTr="00F919F7">
        <w:tc>
          <w:tcPr>
            <w:tcW w:w="3720" w:type="dxa"/>
          </w:tcPr>
          <w:p w14:paraId="67685597" w14:textId="77777777" w:rsidR="001000CD" w:rsidRDefault="001000CD">
            <w:pPr>
              <w:pStyle w:val="EndnotesAbbrev"/>
            </w:pPr>
            <w:proofErr w:type="spellStart"/>
            <w:r>
              <w:t>ch</w:t>
            </w:r>
            <w:proofErr w:type="spellEnd"/>
            <w:r>
              <w:t xml:space="preserve"> = chapter</w:t>
            </w:r>
          </w:p>
        </w:tc>
        <w:tc>
          <w:tcPr>
            <w:tcW w:w="3652" w:type="dxa"/>
          </w:tcPr>
          <w:p w14:paraId="28A86CEE" w14:textId="77777777" w:rsidR="001000CD" w:rsidRDefault="001000CD" w:rsidP="00F919F7">
            <w:pPr>
              <w:pStyle w:val="EndnotesAbbrev"/>
            </w:pPr>
            <w:r>
              <w:t>par = paragraph/subparagraph</w:t>
            </w:r>
          </w:p>
        </w:tc>
      </w:tr>
      <w:tr w:rsidR="001000CD" w14:paraId="026D47E4" w14:textId="77777777" w:rsidTr="00F919F7">
        <w:tc>
          <w:tcPr>
            <w:tcW w:w="3720" w:type="dxa"/>
          </w:tcPr>
          <w:p w14:paraId="04C8187D" w14:textId="77777777" w:rsidR="001000CD" w:rsidRDefault="001000CD">
            <w:pPr>
              <w:pStyle w:val="EndnotesAbbrev"/>
            </w:pPr>
            <w:r>
              <w:t>CN = Commencement notice</w:t>
            </w:r>
          </w:p>
        </w:tc>
        <w:tc>
          <w:tcPr>
            <w:tcW w:w="3652" w:type="dxa"/>
          </w:tcPr>
          <w:p w14:paraId="0B6024B7" w14:textId="77777777" w:rsidR="001000CD" w:rsidRDefault="001000CD" w:rsidP="00F919F7">
            <w:pPr>
              <w:pStyle w:val="EndnotesAbbrev"/>
            </w:pPr>
            <w:proofErr w:type="spellStart"/>
            <w:r>
              <w:t>pres</w:t>
            </w:r>
            <w:proofErr w:type="spellEnd"/>
            <w:r>
              <w:t xml:space="preserve"> = present</w:t>
            </w:r>
          </w:p>
        </w:tc>
      </w:tr>
      <w:tr w:rsidR="001000CD" w14:paraId="6F211452" w14:textId="77777777" w:rsidTr="00F919F7">
        <w:tc>
          <w:tcPr>
            <w:tcW w:w="3720" w:type="dxa"/>
          </w:tcPr>
          <w:p w14:paraId="356BAD47" w14:textId="77777777" w:rsidR="001000CD" w:rsidRDefault="001000CD">
            <w:pPr>
              <w:pStyle w:val="EndnotesAbbrev"/>
            </w:pPr>
            <w:r>
              <w:t>def = definition</w:t>
            </w:r>
          </w:p>
        </w:tc>
        <w:tc>
          <w:tcPr>
            <w:tcW w:w="3652" w:type="dxa"/>
          </w:tcPr>
          <w:p w14:paraId="7EE34027" w14:textId="77777777" w:rsidR="001000CD" w:rsidRDefault="001000CD" w:rsidP="00F919F7">
            <w:pPr>
              <w:pStyle w:val="EndnotesAbbrev"/>
            </w:pPr>
            <w:proofErr w:type="spellStart"/>
            <w:r>
              <w:t>prev</w:t>
            </w:r>
            <w:proofErr w:type="spellEnd"/>
            <w:r>
              <w:t xml:space="preserve"> = previous</w:t>
            </w:r>
          </w:p>
        </w:tc>
      </w:tr>
      <w:tr w:rsidR="001000CD" w14:paraId="235A4C45" w14:textId="77777777" w:rsidTr="00F919F7">
        <w:tc>
          <w:tcPr>
            <w:tcW w:w="3720" w:type="dxa"/>
          </w:tcPr>
          <w:p w14:paraId="63158D3E" w14:textId="77777777" w:rsidR="001000CD" w:rsidRDefault="001000CD">
            <w:pPr>
              <w:pStyle w:val="EndnotesAbbrev"/>
            </w:pPr>
            <w:r>
              <w:t>DI = Disallowable instrument</w:t>
            </w:r>
          </w:p>
        </w:tc>
        <w:tc>
          <w:tcPr>
            <w:tcW w:w="3652" w:type="dxa"/>
          </w:tcPr>
          <w:p w14:paraId="4CD85C50" w14:textId="77777777" w:rsidR="001000CD" w:rsidRDefault="001000CD" w:rsidP="00F919F7">
            <w:pPr>
              <w:pStyle w:val="EndnotesAbbrev"/>
            </w:pPr>
            <w:r>
              <w:t>(prev...) = previously</w:t>
            </w:r>
          </w:p>
        </w:tc>
      </w:tr>
      <w:tr w:rsidR="001000CD" w14:paraId="1FDD2B76" w14:textId="77777777" w:rsidTr="00F919F7">
        <w:tc>
          <w:tcPr>
            <w:tcW w:w="3720" w:type="dxa"/>
          </w:tcPr>
          <w:p w14:paraId="5A2CB96C" w14:textId="77777777" w:rsidR="001000CD" w:rsidRDefault="001000CD">
            <w:pPr>
              <w:pStyle w:val="EndnotesAbbrev"/>
            </w:pPr>
            <w:proofErr w:type="spellStart"/>
            <w:r>
              <w:t>dict</w:t>
            </w:r>
            <w:proofErr w:type="spellEnd"/>
            <w:r>
              <w:t xml:space="preserve"> = dictionary</w:t>
            </w:r>
          </w:p>
        </w:tc>
        <w:tc>
          <w:tcPr>
            <w:tcW w:w="3652" w:type="dxa"/>
          </w:tcPr>
          <w:p w14:paraId="00D25395" w14:textId="77777777" w:rsidR="001000CD" w:rsidRDefault="001000CD" w:rsidP="00F919F7">
            <w:pPr>
              <w:pStyle w:val="EndnotesAbbrev"/>
            </w:pPr>
            <w:proofErr w:type="spellStart"/>
            <w:r>
              <w:t>pt</w:t>
            </w:r>
            <w:proofErr w:type="spellEnd"/>
            <w:r>
              <w:t xml:space="preserve"> = part</w:t>
            </w:r>
          </w:p>
        </w:tc>
      </w:tr>
      <w:tr w:rsidR="001000CD" w14:paraId="66DD5043" w14:textId="77777777" w:rsidTr="00F919F7">
        <w:tc>
          <w:tcPr>
            <w:tcW w:w="3720" w:type="dxa"/>
          </w:tcPr>
          <w:p w14:paraId="02D9076B" w14:textId="77777777" w:rsidR="001000CD" w:rsidRDefault="001000CD">
            <w:pPr>
              <w:pStyle w:val="EndnotesAbbrev"/>
            </w:pPr>
            <w:r>
              <w:t xml:space="preserve">disallowed = disallowed by the Legislative </w:t>
            </w:r>
          </w:p>
        </w:tc>
        <w:tc>
          <w:tcPr>
            <w:tcW w:w="3652" w:type="dxa"/>
          </w:tcPr>
          <w:p w14:paraId="5AFE3FAA" w14:textId="77777777" w:rsidR="001000CD" w:rsidRDefault="001000CD" w:rsidP="00F919F7">
            <w:pPr>
              <w:pStyle w:val="EndnotesAbbrev"/>
            </w:pPr>
            <w:r>
              <w:t>r = rule/subrule</w:t>
            </w:r>
          </w:p>
        </w:tc>
      </w:tr>
      <w:tr w:rsidR="001000CD" w14:paraId="0828E987" w14:textId="77777777" w:rsidTr="00F919F7">
        <w:tc>
          <w:tcPr>
            <w:tcW w:w="3720" w:type="dxa"/>
          </w:tcPr>
          <w:p w14:paraId="535CF7ED" w14:textId="77777777" w:rsidR="001000CD" w:rsidRDefault="001000CD">
            <w:pPr>
              <w:pStyle w:val="EndnotesAbbrev"/>
              <w:ind w:left="972"/>
            </w:pPr>
            <w:r>
              <w:t>Assembly</w:t>
            </w:r>
          </w:p>
        </w:tc>
        <w:tc>
          <w:tcPr>
            <w:tcW w:w="3652" w:type="dxa"/>
          </w:tcPr>
          <w:p w14:paraId="30A013EB" w14:textId="77777777" w:rsidR="001000CD" w:rsidRDefault="001000CD" w:rsidP="00F919F7">
            <w:pPr>
              <w:pStyle w:val="EndnotesAbbrev"/>
            </w:pPr>
            <w:proofErr w:type="spellStart"/>
            <w:r>
              <w:t>reloc</w:t>
            </w:r>
            <w:proofErr w:type="spellEnd"/>
            <w:r>
              <w:t xml:space="preserve"> = relocated</w:t>
            </w:r>
          </w:p>
        </w:tc>
      </w:tr>
      <w:tr w:rsidR="001000CD" w14:paraId="16F8DCEA" w14:textId="77777777" w:rsidTr="00F919F7">
        <w:tc>
          <w:tcPr>
            <w:tcW w:w="3720" w:type="dxa"/>
          </w:tcPr>
          <w:p w14:paraId="24939AA4" w14:textId="77777777" w:rsidR="001000CD" w:rsidRDefault="001000CD">
            <w:pPr>
              <w:pStyle w:val="EndnotesAbbrev"/>
            </w:pPr>
            <w:r>
              <w:t>div = division</w:t>
            </w:r>
          </w:p>
        </w:tc>
        <w:tc>
          <w:tcPr>
            <w:tcW w:w="3652" w:type="dxa"/>
          </w:tcPr>
          <w:p w14:paraId="4DA03AB4" w14:textId="77777777" w:rsidR="001000CD" w:rsidRDefault="001000CD" w:rsidP="00F919F7">
            <w:pPr>
              <w:pStyle w:val="EndnotesAbbrev"/>
            </w:pPr>
            <w:proofErr w:type="spellStart"/>
            <w:r>
              <w:t>renum</w:t>
            </w:r>
            <w:proofErr w:type="spellEnd"/>
            <w:r>
              <w:t xml:space="preserve"> = renumbered</w:t>
            </w:r>
          </w:p>
        </w:tc>
      </w:tr>
      <w:tr w:rsidR="001000CD" w14:paraId="01AA0740" w14:textId="77777777" w:rsidTr="00F919F7">
        <w:tc>
          <w:tcPr>
            <w:tcW w:w="3720" w:type="dxa"/>
          </w:tcPr>
          <w:p w14:paraId="643FC875" w14:textId="77777777" w:rsidR="001000CD" w:rsidRDefault="001000CD">
            <w:pPr>
              <w:pStyle w:val="EndnotesAbbrev"/>
            </w:pPr>
            <w:r>
              <w:t>exp = expires/expired</w:t>
            </w:r>
          </w:p>
        </w:tc>
        <w:tc>
          <w:tcPr>
            <w:tcW w:w="3652" w:type="dxa"/>
          </w:tcPr>
          <w:p w14:paraId="7DFA2D55" w14:textId="77777777" w:rsidR="001000CD" w:rsidRDefault="001000CD" w:rsidP="00F919F7">
            <w:pPr>
              <w:pStyle w:val="EndnotesAbbrev"/>
            </w:pPr>
            <w:r>
              <w:t>R[X] = Republication No</w:t>
            </w:r>
          </w:p>
        </w:tc>
      </w:tr>
      <w:tr w:rsidR="001000CD" w14:paraId="504F7F4B" w14:textId="77777777" w:rsidTr="00F919F7">
        <w:tc>
          <w:tcPr>
            <w:tcW w:w="3720" w:type="dxa"/>
          </w:tcPr>
          <w:p w14:paraId="72E4CEFB" w14:textId="77777777" w:rsidR="001000CD" w:rsidRDefault="001000CD">
            <w:pPr>
              <w:pStyle w:val="EndnotesAbbrev"/>
            </w:pPr>
            <w:r>
              <w:t>Gaz = gazette</w:t>
            </w:r>
          </w:p>
        </w:tc>
        <w:tc>
          <w:tcPr>
            <w:tcW w:w="3652" w:type="dxa"/>
          </w:tcPr>
          <w:p w14:paraId="4EE55DE2" w14:textId="77777777" w:rsidR="001000CD" w:rsidRDefault="001000CD" w:rsidP="00F919F7">
            <w:pPr>
              <w:pStyle w:val="EndnotesAbbrev"/>
            </w:pPr>
            <w:r>
              <w:t>RI = reissue</w:t>
            </w:r>
          </w:p>
        </w:tc>
      </w:tr>
      <w:tr w:rsidR="001000CD" w14:paraId="4E8B23D9" w14:textId="77777777" w:rsidTr="00F919F7">
        <w:tc>
          <w:tcPr>
            <w:tcW w:w="3720" w:type="dxa"/>
          </w:tcPr>
          <w:p w14:paraId="14D33212" w14:textId="77777777" w:rsidR="001000CD" w:rsidRDefault="001000CD">
            <w:pPr>
              <w:pStyle w:val="EndnotesAbbrev"/>
            </w:pPr>
            <w:proofErr w:type="spellStart"/>
            <w:r>
              <w:t>hdg</w:t>
            </w:r>
            <w:proofErr w:type="spellEnd"/>
            <w:r>
              <w:t xml:space="preserve"> = heading</w:t>
            </w:r>
          </w:p>
        </w:tc>
        <w:tc>
          <w:tcPr>
            <w:tcW w:w="3652" w:type="dxa"/>
          </w:tcPr>
          <w:p w14:paraId="05349D81" w14:textId="77777777" w:rsidR="001000CD" w:rsidRDefault="001000CD" w:rsidP="00F919F7">
            <w:pPr>
              <w:pStyle w:val="EndnotesAbbrev"/>
            </w:pPr>
            <w:r>
              <w:t>s = section/subsection</w:t>
            </w:r>
          </w:p>
        </w:tc>
      </w:tr>
      <w:tr w:rsidR="001000CD" w14:paraId="11C6EC63" w14:textId="77777777" w:rsidTr="00F919F7">
        <w:tc>
          <w:tcPr>
            <w:tcW w:w="3720" w:type="dxa"/>
          </w:tcPr>
          <w:p w14:paraId="4AEB0855" w14:textId="77777777" w:rsidR="001000CD" w:rsidRDefault="001000CD">
            <w:pPr>
              <w:pStyle w:val="EndnotesAbbrev"/>
            </w:pPr>
            <w:r>
              <w:t>IA = Interpretation Act 1967</w:t>
            </w:r>
          </w:p>
        </w:tc>
        <w:tc>
          <w:tcPr>
            <w:tcW w:w="3652" w:type="dxa"/>
          </w:tcPr>
          <w:p w14:paraId="35AB902D" w14:textId="77777777" w:rsidR="001000CD" w:rsidRDefault="001000CD" w:rsidP="00F919F7">
            <w:pPr>
              <w:pStyle w:val="EndnotesAbbrev"/>
            </w:pPr>
            <w:r>
              <w:t>sch = schedule</w:t>
            </w:r>
          </w:p>
        </w:tc>
      </w:tr>
      <w:tr w:rsidR="001000CD" w14:paraId="6CB6CFE4" w14:textId="77777777" w:rsidTr="00F919F7">
        <w:tc>
          <w:tcPr>
            <w:tcW w:w="3720" w:type="dxa"/>
          </w:tcPr>
          <w:p w14:paraId="176743DF" w14:textId="77777777" w:rsidR="001000CD" w:rsidRDefault="001000CD">
            <w:pPr>
              <w:pStyle w:val="EndnotesAbbrev"/>
            </w:pPr>
            <w:r>
              <w:t>ins = inserted/added</w:t>
            </w:r>
          </w:p>
        </w:tc>
        <w:tc>
          <w:tcPr>
            <w:tcW w:w="3652" w:type="dxa"/>
          </w:tcPr>
          <w:p w14:paraId="6FA37470" w14:textId="77777777" w:rsidR="001000CD" w:rsidRDefault="001000CD" w:rsidP="00F919F7">
            <w:pPr>
              <w:pStyle w:val="EndnotesAbbrev"/>
            </w:pPr>
            <w:proofErr w:type="spellStart"/>
            <w:r>
              <w:t>sdiv</w:t>
            </w:r>
            <w:proofErr w:type="spellEnd"/>
            <w:r>
              <w:t xml:space="preserve"> = subdivision</w:t>
            </w:r>
          </w:p>
        </w:tc>
      </w:tr>
      <w:tr w:rsidR="001000CD" w14:paraId="52639D74" w14:textId="77777777" w:rsidTr="00F919F7">
        <w:tc>
          <w:tcPr>
            <w:tcW w:w="3720" w:type="dxa"/>
          </w:tcPr>
          <w:p w14:paraId="3C524A8D" w14:textId="77777777" w:rsidR="001000CD" w:rsidRDefault="001000CD">
            <w:pPr>
              <w:pStyle w:val="EndnotesAbbrev"/>
            </w:pPr>
            <w:r>
              <w:t>LA = Legislation Act 2001</w:t>
            </w:r>
          </w:p>
        </w:tc>
        <w:tc>
          <w:tcPr>
            <w:tcW w:w="3652" w:type="dxa"/>
          </w:tcPr>
          <w:p w14:paraId="3C02CC47" w14:textId="77777777" w:rsidR="001000CD" w:rsidRDefault="001000CD" w:rsidP="00F919F7">
            <w:pPr>
              <w:pStyle w:val="EndnotesAbbrev"/>
            </w:pPr>
            <w:r>
              <w:t>SL = Subordinate law</w:t>
            </w:r>
          </w:p>
        </w:tc>
      </w:tr>
      <w:tr w:rsidR="001000CD" w14:paraId="22DFC61B" w14:textId="77777777" w:rsidTr="00F919F7">
        <w:tc>
          <w:tcPr>
            <w:tcW w:w="3720" w:type="dxa"/>
          </w:tcPr>
          <w:p w14:paraId="529C46ED" w14:textId="77777777" w:rsidR="001000CD" w:rsidRDefault="001000CD">
            <w:pPr>
              <w:pStyle w:val="EndnotesAbbrev"/>
            </w:pPr>
            <w:r>
              <w:t>LR = legislation register</w:t>
            </w:r>
          </w:p>
        </w:tc>
        <w:tc>
          <w:tcPr>
            <w:tcW w:w="3652" w:type="dxa"/>
          </w:tcPr>
          <w:p w14:paraId="5059DF7E" w14:textId="77777777" w:rsidR="001000CD" w:rsidRDefault="001000CD" w:rsidP="00F919F7">
            <w:pPr>
              <w:pStyle w:val="EndnotesAbbrev"/>
            </w:pPr>
            <w:r>
              <w:t>sub = substituted</w:t>
            </w:r>
          </w:p>
        </w:tc>
      </w:tr>
      <w:tr w:rsidR="001000CD" w14:paraId="12ACF105" w14:textId="77777777" w:rsidTr="00F919F7">
        <w:tc>
          <w:tcPr>
            <w:tcW w:w="3720" w:type="dxa"/>
          </w:tcPr>
          <w:p w14:paraId="7DBFD1C5" w14:textId="77777777" w:rsidR="001000CD" w:rsidRDefault="001000CD">
            <w:pPr>
              <w:pStyle w:val="EndnotesAbbrev"/>
            </w:pPr>
            <w:r>
              <w:t>LRA = Legislation (Republication) Act 1996</w:t>
            </w:r>
          </w:p>
        </w:tc>
        <w:tc>
          <w:tcPr>
            <w:tcW w:w="3652" w:type="dxa"/>
          </w:tcPr>
          <w:p w14:paraId="42DF7C36" w14:textId="77777777" w:rsidR="001000CD" w:rsidRDefault="001000CD" w:rsidP="00F919F7">
            <w:pPr>
              <w:pStyle w:val="EndnotesAbbrev"/>
            </w:pPr>
            <w:r>
              <w:rPr>
                <w:u w:val="single"/>
              </w:rPr>
              <w:t>underlining</w:t>
            </w:r>
            <w:r>
              <w:t xml:space="preserve"> = whole or part not commenced</w:t>
            </w:r>
          </w:p>
        </w:tc>
      </w:tr>
      <w:tr w:rsidR="001000CD" w14:paraId="1984953B" w14:textId="77777777" w:rsidTr="00F919F7">
        <w:tc>
          <w:tcPr>
            <w:tcW w:w="3720" w:type="dxa"/>
          </w:tcPr>
          <w:p w14:paraId="0FA718A6" w14:textId="77777777" w:rsidR="001000CD" w:rsidRDefault="001000CD">
            <w:pPr>
              <w:pStyle w:val="EndnotesAbbrev"/>
            </w:pPr>
            <w:r>
              <w:t>mod = modified/modification</w:t>
            </w:r>
          </w:p>
        </w:tc>
        <w:tc>
          <w:tcPr>
            <w:tcW w:w="3652" w:type="dxa"/>
          </w:tcPr>
          <w:p w14:paraId="186944E4" w14:textId="77777777" w:rsidR="001000CD" w:rsidRDefault="001000CD" w:rsidP="00F919F7">
            <w:pPr>
              <w:pStyle w:val="EndnotesAbbrev"/>
              <w:ind w:left="1073"/>
            </w:pPr>
            <w:r>
              <w:t>or to be expired</w:t>
            </w:r>
          </w:p>
        </w:tc>
      </w:tr>
    </w:tbl>
    <w:p w14:paraId="0E5DA6F8" w14:textId="77777777" w:rsidR="00AB22B5" w:rsidRPr="00D84C0E" w:rsidRDefault="00FC35FC" w:rsidP="00D84C0E">
      <w:pPr>
        <w:pStyle w:val="PageBreak"/>
      </w:pPr>
      <w:r w:rsidRPr="00D84C0E">
        <w:br w:type="page"/>
      </w:r>
    </w:p>
    <w:p w14:paraId="39DB23DA" w14:textId="77777777" w:rsidR="00AB22B5" w:rsidRPr="003D5674" w:rsidRDefault="00FC35FC">
      <w:pPr>
        <w:pStyle w:val="Endnote20"/>
        <w:spacing w:before="200"/>
      </w:pPr>
      <w:bookmarkStart w:id="28" w:name="_Toc102116765"/>
      <w:r w:rsidRPr="003D5674">
        <w:rPr>
          <w:rStyle w:val="charTableNo"/>
        </w:rPr>
        <w:lastRenderedPageBreak/>
        <w:t>3</w:t>
      </w:r>
      <w:r>
        <w:tab/>
      </w:r>
      <w:r w:rsidRPr="003D5674">
        <w:rPr>
          <w:rStyle w:val="charTableText"/>
        </w:rPr>
        <w:t>Legislation history</w:t>
      </w:r>
      <w:bookmarkEnd w:id="28"/>
    </w:p>
    <w:p w14:paraId="26FB3F09" w14:textId="1EBCE4D4" w:rsidR="00AB22B5" w:rsidRDefault="00FC35FC">
      <w:pPr>
        <w:pStyle w:val="EndNoteTextEPS"/>
      </w:pPr>
      <w:r>
        <w:t xml:space="preserve">This regulation was originally the </w:t>
      </w:r>
      <w:hyperlink r:id="rId90" w:tooltip="SL2003-25" w:history="1">
        <w:r w:rsidR="00485116" w:rsidRPr="00485116">
          <w:rPr>
            <w:rStyle w:val="charCitHyperlinkItal"/>
          </w:rPr>
          <w:t>Confiscation of Criminal Assets Regulations</w:t>
        </w:r>
        <w:r w:rsidR="00D84C0E">
          <w:rPr>
            <w:rStyle w:val="charCitHyperlinkItal"/>
          </w:rPr>
          <w:t> </w:t>
        </w:r>
        <w:r w:rsidR="00485116" w:rsidRPr="00485116">
          <w:rPr>
            <w:rStyle w:val="charCitHyperlinkItal"/>
          </w:rPr>
          <w:t>2003</w:t>
        </w:r>
      </w:hyperlink>
      <w:r>
        <w:t xml:space="preserve">.  It was renamed under the </w:t>
      </w:r>
      <w:hyperlink r:id="rId91" w:tooltip="A2001-14" w:history="1">
        <w:r w:rsidR="00485116" w:rsidRPr="00485116">
          <w:rPr>
            <w:rStyle w:val="charCitHyperlinkItal"/>
          </w:rPr>
          <w:t>Legislation Act 2001</w:t>
        </w:r>
      </w:hyperlink>
      <w:r>
        <w:t>.</w:t>
      </w:r>
    </w:p>
    <w:p w14:paraId="0FADF1C6" w14:textId="77777777" w:rsidR="00AB22B5" w:rsidRDefault="00FC35FC">
      <w:pPr>
        <w:pStyle w:val="NewReg"/>
        <w:rPr>
          <w:rStyle w:val="charTableText"/>
        </w:rPr>
      </w:pPr>
      <w:r>
        <w:rPr>
          <w:rStyle w:val="charTableText"/>
        </w:rPr>
        <w:t>Confiscation of Criminal Assets Regulation 2003 SL2003-25</w:t>
      </w:r>
    </w:p>
    <w:p w14:paraId="1F20E092" w14:textId="77777777" w:rsidR="00AB22B5" w:rsidRDefault="00FC35FC">
      <w:pPr>
        <w:pStyle w:val="Actdetails"/>
        <w:keepNext/>
      </w:pPr>
      <w:r>
        <w:t>notified LR 14 August 2003</w:t>
      </w:r>
    </w:p>
    <w:p w14:paraId="4B53F7E3" w14:textId="77777777" w:rsidR="00AB22B5" w:rsidRDefault="00FC35FC">
      <w:pPr>
        <w:pStyle w:val="Actdetails"/>
        <w:keepNext/>
      </w:pPr>
      <w:r>
        <w:t>s 1, s 2 commenced 14 August 2003 (LA s 75 (1))</w:t>
      </w:r>
    </w:p>
    <w:p w14:paraId="6F5997CE" w14:textId="49695089" w:rsidR="00AB22B5" w:rsidRDefault="00FC35FC">
      <w:pPr>
        <w:pStyle w:val="Actdetails"/>
      </w:pPr>
      <w:r>
        <w:t xml:space="preserve">remainder commenced 15 August 2003 (s 2 and see </w:t>
      </w:r>
      <w:hyperlink r:id="rId92" w:anchor="history" w:tooltip="A2003-8" w:history="1">
        <w:r w:rsidR="00485116" w:rsidRPr="00485116">
          <w:rPr>
            <w:rStyle w:val="charCitHyperlinkAbbrev"/>
          </w:rPr>
          <w:t>Confiscation of Criminal Assets Act 2003</w:t>
        </w:r>
      </w:hyperlink>
      <w:r>
        <w:t xml:space="preserve"> A2003-8, s 2 and </w:t>
      </w:r>
      <w:hyperlink r:id="rId93" w:tooltip="CN2003-7" w:history="1">
        <w:r w:rsidR="00485116" w:rsidRPr="00485116">
          <w:rPr>
            <w:rStyle w:val="charCitHyperlinkAbbrev"/>
          </w:rPr>
          <w:t>CN2003-7</w:t>
        </w:r>
      </w:hyperlink>
      <w:r>
        <w:t>)</w:t>
      </w:r>
    </w:p>
    <w:p w14:paraId="5B219998" w14:textId="77777777" w:rsidR="00D84C0E" w:rsidRDefault="00D84C0E">
      <w:pPr>
        <w:pStyle w:val="Asamby"/>
      </w:pPr>
      <w:r>
        <w:t>as amended by</w:t>
      </w:r>
    </w:p>
    <w:p w14:paraId="330E3B74" w14:textId="68437DAB" w:rsidR="007C16F6" w:rsidRPr="00935D4E" w:rsidRDefault="00381410" w:rsidP="007C16F6">
      <w:pPr>
        <w:pStyle w:val="NewAct"/>
      </w:pPr>
      <w:hyperlink r:id="rId94" w:tooltip="A2019-23" w:history="1">
        <w:r w:rsidR="007C16F6">
          <w:rPr>
            <w:rStyle w:val="charCitHyperlinkAbbrev"/>
          </w:rPr>
          <w:t>Crimes Legislation Amendment Act 2019</w:t>
        </w:r>
      </w:hyperlink>
      <w:r w:rsidR="007C16F6">
        <w:t xml:space="preserve"> A2019-23 </w:t>
      </w:r>
      <w:proofErr w:type="spellStart"/>
      <w:r w:rsidR="007C16F6">
        <w:t>pt</w:t>
      </w:r>
      <w:proofErr w:type="spellEnd"/>
      <w:r w:rsidR="007C16F6">
        <w:t xml:space="preserve"> </w:t>
      </w:r>
      <w:r w:rsidR="00A26125">
        <w:t>4</w:t>
      </w:r>
    </w:p>
    <w:p w14:paraId="440BA5CF" w14:textId="77777777" w:rsidR="007C16F6" w:rsidRDefault="007C16F6" w:rsidP="007C16F6">
      <w:pPr>
        <w:pStyle w:val="Actdetails"/>
      </w:pPr>
      <w:r>
        <w:t>notified LR 8 August 2019</w:t>
      </w:r>
    </w:p>
    <w:p w14:paraId="0DE4D9C8" w14:textId="77777777" w:rsidR="007C16F6" w:rsidRDefault="007C16F6" w:rsidP="007C16F6">
      <w:pPr>
        <w:pStyle w:val="Actdetails"/>
      </w:pPr>
      <w:r>
        <w:t>s 1, s 2 commenced 8 August 2019 (LA s 75 (1))</w:t>
      </w:r>
    </w:p>
    <w:p w14:paraId="1F83907F" w14:textId="77777777" w:rsidR="00D84C0E" w:rsidRDefault="007C16F6">
      <w:pPr>
        <w:pStyle w:val="Actdetails"/>
      </w:pPr>
      <w:proofErr w:type="spellStart"/>
      <w:r>
        <w:t>pt</w:t>
      </w:r>
      <w:proofErr w:type="spellEnd"/>
      <w:r>
        <w:t xml:space="preserve"> </w:t>
      </w:r>
      <w:r w:rsidR="00A26125">
        <w:t>4</w:t>
      </w:r>
      <w:r>
        <w:t xml:space="preserve"> commenced</w:t>
      </w:r>
      <w:r w:rsidRPr="006F3A6F">
        <w:t xml:space="preserve"> </w:t>
      </w:r>
      <w:r>
        <w:t>15 August 2019 (s 2 (1))</w:t>
      </w:r>
    </w:p>
    <w:p w14:paraId="3BAB51AD" w14:textId="00390A87" w:rsidR="00AF7D40" w:rsidRPr="00935D4E" w:rsidRDefault="00381410" w:rsidP="00AF7D40">
      <w:pPr>
        <w:pStyle w:val="NewAct"/>
      </w:pPr>
      <w:hyperlink r:id="rId95" w:tooltip="SL2022-5" w:history="1">
        <w:r w:rsidR="00AF7D40">
          <w:rPr>
            <w:rStyle w:val="charCitHyperlinkAbbrev"/>
          </w:rPr>
          <w:t>Confiscation of Criminal Assets Amendment Regulation 2022 (No 1)</w:t>
        </w:r>
      </w:hyperlink>
      <w:r w:rsidR="00AF7D40">
        <w:t xml:space="preserve"> </w:t>
      </w:r>
      <w:r w:rsidR="000F44BA">
        <w:t>SL2022-5</w:t>
      </w:r>
    </w:p>
    <w:p w14:paraId="36691E55" w14:textId="6C9082F8" w:rsidR="00AF7D40" w:rsidRDefault="00AF7D40" w:rsidP="00AF7D40">
      <w:pPr>
        <w:pStyle w:val="Actdetails"/>
      </w:pPr>
      <w:r>
        <w:t xml:space="preserve">notified LR </w:t>
      </w:r>
      <w:r w:rsidR="000F44BA">
        <w:t>2 May 2022</w:t>
      </w:r>
    </w:p>
    <w:p w14:paraId="79BD7D77" w14:textId="7061BC0F" w:rsidR="00AF7D40" w:rsidRDefault="00AF7D40" w:rsidP="00AF7D40">
      <w:pPr>
        <w:pStyle w:val="Actdetails"/>
      </w:pPr>
      <w:r>
        <w:t xml:space="preserve">s 1, s 2 commenced </w:t>
      </w:r>
      <w:r w:rsidR="000F44BA">
        <w:t>2 May 2022</w:t>
      </w:r>
      <w:r>
        <w:t xml:space="preserve"> (LA s 75 (1))</w:t>
      </w:r>
    </w:p>
    <w:p w14:paraId="75832F38" w14:textId="6A732090" w:rsidR="00AF7D40" w:rsidRDefault="000F44BA" w:rsidP="00AF7D40">
      <w:pPr>
        <w:pStyle w:val="Actdetails"/>
      </w:pPr>
      <w:r>
        <w:t>remainder</w:t>
      </w:r>
      <w:r w:rsidR="00AF7D40">
        <w:t xml:space="preserve"> commenced</w:t>
      </w:r>
      <w:r w:rsidR="00AF7D40" w:rsidRPr="006F3A6F">
        <w:t xml:space="preserve"> </w:t>
      </w:r>
      <w:r>
        <w:t>3 May 2022</w:t>
      </w:r>
      <w:r w:rsidR="00AF7D40">
        <w:t xml:space="preserve"> (s 2)</w:t>
      </w:r>
    </w:p>
    <w:p w14:paraId="154B0C84" w14:textId="77777777" w:rsidR="00AB22B5" w:rsidRPr="003D5674" w:rsidRDefault="00FC35FC">
      <w:pPr>
        <w:pStyle w:val="Endnote20"/>
      </w:pPr>
      <w:bookmarkStart w:id="29" w:name="_Toc102116766"/>
      <w:r w:rsidRPr="003D5674">
        <w:rPr>
          <w:rStyle w:val="charTableNo"/>
        </w:rPr>
        <w:t>4</w:t>
      </w:r>
      <w:r>
        <w:tab/>
      </w:r>
      <w:r w:rsidRPr="003D5674">
        <w:rPr>
          <w:rStyle w:val="charTableText"/>
        </w:rPr>
        <w:t>Amendment history</w:t>
      </w:r>
      <w:bookmarkEnd w:id="29"/>
    </w:p>
    <w:p w14:paraId="7B2BD627" w14:textId="77777777" w:rsidR="00AB22B5" w:rsidRDefault="00FC35FC">
      <w:pPr>
        <w:pStyle w:val="AmdtsEntryHd"/>
      </w:pPr>
      <w:r>
        <w:t>Name of regulation</w:t>
      </w:r>
    </w:p>
    <w:p w14:paraId="5BC38AD4" w14:textId="77777777" w:rsidR="00AB22B5" w:rsidRDefault="00FC35FC">
      <w:pPr>
        <w:pStyle w:val="AmdtsEntries"/>
      </w:pPr>
      <w:r>
        <w:t>s 1</w:t>
      </w:r>
      <w:r>
        <w:tab/>
        <w:t>am R2 LA</w:t>
      </w:r>
    </w:p>
    <w:p w14:paraId="77B1E02C" w14:textId="77777777" w:rsidR="00AB22B5" w:rsidRDefault="00FC35FC">
      <w:pPr>
        <w:pStyle w:val="AmdtsEntryHd"/>
      </w:pPr>
      <w:r>
        <w:t>Commencement</w:t>
      </w:r>
    </w:p>
    <w:p w14:paraId="7DF1ED2B" w14:textId="77777777" w:rsidR="00AB22B5" w:rsidRDefault="00FC35FC">
      <w:pPr>
        <w:pStyle w:val="AmdtsEntries"/>
      </w:pPr>
      <w:r>
        <w:t>s 2</w:t>
      </w:r>
      <w:r>
        <w:tab/>
        <w:t>om LA s 89 (4)</w:t>
      </w:r>
    </w:p>
    <w:p w14:paraId="173E0AF6" w14:textId="1F439E22" w:rsidR="005C5A25" w:rsidRDefault="005C5A25" w:rsidP="004F6456">
      <w:pPr>
        <w:pStyle w:val="AmdtsEntryHd"/>
        <w:rPr>
          <w:rStyle w:val="charItals"/>
        </w:rPr>
      </w:pPr>
      <w:r>
        <w:t xml:space="preserve">Corresponding laws—Act, </w:t>
      </w:r>
      <w:proofErr w:type="spellStart"/>
      <w:r>
        <w:t>dict</w:t>
      </w:r>
      <w:proofErr w:type="spellEnd"/>
      <w:r>
        <w:t xml:space="preserve">, def </w:t>
      </w:r>
      <w:r>
        <w:rPr>
          <w:rStyle w:val="charItals"/>
        </w:rPr>
        <w:t>corresponding law</w:t>
      </w:r>
    </w:p>
    <w:p w14:paraId="00163009" w14:textId="275584C2" w:rsidR="005C5A25" w:rsidRPr="005C5A25" w:rsidRDefault="005C5A25" w:rsidP="005C5A25">
      <w:pPr>
        <w:pStyle w:val="AmdtsEntries"/>
      </w:pPr>
      <w:r>
        <w:t>s 4</w:t>
      </w:r>
      <w:r>
        <w:tab/>
        <w:t xml:space="preserve">am </w:t>
      </w:r>
      <w:hyperlink r:id="rId96" w:tooltip="Confiscation of Criminal Assets Amendment Regulation 2022 (No 1)" w:history="1">
        <w:r>
          <w:rPr>
            <w:rStyle w:val="charCitHyperlinkAbbrev"/>
          </w:rPr>
          <w:t>SL2022</w:t>
        </w:r>
        <w:r>
          <w:rPr>
            <w:rStyle w:val="charCitHyperlinkAbbrev"/>
          </w:rPr>
          <w:noBreakHyphen/>
          <w:t>5</w:t>
        </w:r>
      </w:hyperlink>
      <w:r>
        <w:t xml:space="preserve"> s 4; pars </w:t>
      </w:r>
      <w:proofErr w:type="spellStart"/>
      <w:r>
        <w:t>renum</w:t>
      </w:r>
      <w:proofErr w:type="spellEnd"/>
      <w:r>
        <w:t xml:space="preserve"> R4 LA</w:t>
      </w:r>
    </w:p>
    <w:p w14:paraId="4CF68FC8" w14:textId="0813CD49" w:rsidR="00933387" w:rsidRDefault="00933387" w:rsidP="00933387">
      <w:pPr>
        <w:pStyle w:val="AmdtsEntryHd"/>
        <w:rPr>
          <w:rStyle w:val="charItals"/>
        </w:rPr>
      </w:pPr>
      <w:r>
        <w:t xml:space="preserve">Corresponding law orders—Act, </w:t>
      </w:r>
      <w:proofErr w:type="spellStart"/>
      <w:r>
        <w:t>dict</w:t>
      </w:r>
      <w:proofErr w:type="spellEnd"/>
      <w:r>
        <w:t xml:space="preserve">, def </w:t>
      </w:r>
      <w:r>
        <w:rPr>
          <w:rStyle w:val="charItals"/>
        </w:rPr>
        <w:t>interstate restraining order</w:t>
      </w:r>
    </w:p>
    <w:p w14:paraId="29F6CFC3" w14:textId="16D2C44C" w:rsidR="00933387" w:rsidRPr="005C5A25" w:rsidRDefault="00933387" w:rsidP="00933387">
      <w:pPr>
        <w:pStyle w:val="AmdtsEntries"/>
      </w:pPr>
      <w:r>
        <w:t>s 5</w:t>
      </w:r>
      <w:r>
        <w:tab/>
        <w:t xml:space="preserve">am </w:t>
      </w:r>
      <w:hyperlink r:id="rId97" w:tooltip="Confiscation of Criminal Assets Amendment Regulation 2022 (No 1)" w:history="1">
        <w:r>
          <w:rPr>
            <w:rStyle w:val="charCitHyperlinkAbbrev"/>
          </w:rPr>
          <w:t>SL2022</w:t>
        </w:r>
        <w:r>
          <w:rPr>
            <w:rStyle w:val="charCitHyperlinkAbbrev"/>
          </w:rPr>
          <w:noBreakHyphen/>
          <w:t>5</w:t>
        </w:r>
      </w:hyperlink>
      <w:r>
        <w:t xml:space="preserve"> ss 5-7; pars </w:t>
      </w:r>
      <w:proofErr w:type="spellStart"/>
      <w:r>
        <w:t>renum</w:t>
      </w:r>
      <w:proofErr w:type="spellEnd"/>
      <w:r>
        <w:t xml:space="preserve"> R4 LA</w:t>
      </w:r>
    </w:p>
    <w:p w14:paraId="28249F5A" w14:textId="360DD215" w:rsidR="00933387" w:rsidRDefault="00933387" w:rsidP="00933387">
      <w:pPr>
        <w:pStyle w:val="AmdtsEntryHd"/>
        <w:rPr>
          <w:rStyle w:val="charItals"/>
        </w:rPr>
      </w:pPr>
      <w:r>
        <w:t xml:space="preserve">Corresponding law orders—Act, </w:t>
      </w:r>
      <w:proofErr w:type="spellStart"/>
      <w:r>
        <w:t>dict</w:t>
      </w:r>
      <w:proofErr w:type="spellEnd"/>
      <w:r>
        <w:t xml:space="preserve">, def </w:t>
      </w:r>
      <w:r>
        <w:rPr>
          <w:rStyle w:val="charItals"/>
        </w:rPr>
        <w:t>interstate automatic forfeiture decision</w:t>
      </w:r>
    </w:p>
    <w:p w14:paraId="20021531" w14:textId="2EC153DA" w:rsidR="00933387" w:rsidRPr="005C5A25" w:rsidRDefault="00933387" w:rsidP="00933387">
      <w:pPr>
        <w:pStyle w:val="AmdtsEntries"/>
      </w:pPr>
      <w:r>
        <w:t>s 6</w:t>
      </w:r>
      <w:r>
        <w:tab/>
        <w:t xml:space="preserve">am </w:t>
      </w:r>
      <w:hyperlink r:id="rId98" w:tooltip="Confiscation of Criminal Assets Amendment Regulation 2022 (No 1)" w:history="1">
        <w:r>
          <w:rPr>
            <w:rStyle w:val="charCitHyperlinkAbbrev"/>
          </w:rPr>
          <w:t>SL2022</w:t>
        </w:r>
        <w:r>
          <w:rPr>
            <w:rStyle w:val="charCitHyperlinkAbbrev"/>
          </w:rPr>
          <w:noBreakHyphen/>
          <w:t>5</w:t>
        </w:r>
      </w:hyperlink>
      <w:r>
        <w:t xml:space="preserve"> s 8; pars </w:t>
      </w:r>
      <w:proofErr w:type="spellStart"/>
      <w:r>
        <w:t>renum</w:t>
      </w:r>
      <w:proofErr w:type="spellEnd"/>
      <w:r>
        <w:t xml:space="preserve"> R4 LA</w:t>
      </w:r>
    </w:p>
    <w:p w14:paraId="70A1D39C" w14:textId="648D9BA1" w:rsidR="00933387" w:rsidRDefault="00933387" w:rsidP="00933387">
      <w:pPr>
        <w:pStyle w:val="AmdtsEntryHd"/>
        <w:rPr>
          <w:rStyle w:val="charItals"/>
        </w:rPr>
      </w:pPr>
      <w:r>
        <w:t xml:space="preserve">Corresponding law orders—Act, </w:t>
      </w:r>
      <w:proofErr w:type="spellStart"/>
      <w:r>
        <w:t>dict</w:t>
      </w:r>
      <w:proofErr w:type="spellEnd"/>
      <w:r>
        <w:t xml:space="preserve">, def </w:t>
      </w:r>
      <w:r>
        <w:rPr>
          <w:rStyle w:val="charItals"/>
        </w:rPr>
        <w:t>interstate civil forfeiture order</w:t>
      </w:r>
    </w:p>
    <w:p w14:paraId="0B4005EE" w14:textId="49BAAD88" w:rsidR="00933387" w:rsidRPr="005C5A25" w:rsidRDefault="00933387" w:rsidP="00933387">
      <w:pPr>
        <w:pStyle w:val="AmdtsEntries"/>
      </w:pPr>
      <w:r>
        <w:t>s 7</w:t>
      </w:r>
      <w:r>
        <w:tab/>
        <w:t xml:space="preserve">am </w:t>
      </w:r>
      <w:hyperlink r:id="rId99" w:tooltip="Confiscation of Criminal Assets Amendment Regulation 2022 (No 1)" w:history="1">
        <w:r>
          <w:rPr>
            <w:rStyle w:val="charCitHyperlinkAbbrev"/>
          </w:rPr>
          <w:t>SL2022</w:t>
        </w:r>
        <w:r>
          <w:rPr>
            <w:rStyle w:val="charCitHyperlinkAbbrev"/>
          </w:rPr>
          <w:noBreakHyphen/>
          <w:t>5</w:t>
        </w:r>
      </w:hyperlink>
      <w:r>
        <w:t xml:space="preserve"> ss 9-11</w:t>
      </w:r>
    </w:p>
    <w:p w14:paraId="5E381EDD" w14:textId="55C8AFEB" w:rsidR="00933387" w:rsidRDefault="00933387" w:rsidP="00933387">
      <w:pPr>
        <w:pStyle w:val="AmdtsEntryHd"/>
        <w:rPr>
          <w:rStyle w:val="charItals"/>
        </w:rPr>
      </w:pPr>
      <w:r>
        <w:lastRenderedPageBreak/>
        <w:t xml:space="preserve">Corresponding law orders—Act, </w:t>
      </w:r>
      <w:proofErr w:type="spellStart"/>
      <w:r>
        <w:t>dict</w:t>
      </w:r>
      <w:proofErr w:type="spellEnd"/>
      <w:r>
        <w:t xml:space="preserve">, def </w:t>
      </w:r>
      <w:r>
        <w:rPr>
          <w:rStyle w:val="charItals"/>
        </w:rPr>
        <w:t>interstate conviction forfeiture order</w:t>
      </w:r>
    </w:p>
    <w:p w14:paraId="2A04FF52" w14:textId="19A0245C" w:rsidR="00933387" w:rsidRPr="005C5A25" w:rsidRDefault="00933387" w:rsidP="00933387">
      <w:pPr>
        <w:pStyle w:val="AmdtsEntries"/>
      </w:pPr>
      <w:r>
        <w:t>s 8</w:t>
      </w:r>
      <w:r>
        <w:tab/>
        <w:t xml:space="preserve">am </w:t>
      </w:r>
      <w:hyperlink r:id="rId100" w:tooltip="Confiscation of Criminal Assets Amendment Regulation 2022 (No 1)" w:history="1">
        <w:r>
          <w:rPr>
            <w:rStyle w:val="charCitHyperlinkAbbrev"/>
          </w:rPr>
          <w:t>SL2022</w:t>
        </w:r>
        <w:r>
          <w:rPr>
            <w:rStyle w:val="charCitHyperlinkAbbrev"/>
          </w:rPr>
          <w:noBreakHyphen/>
          <w:t>5</w:t>
        </w:r>
      </w:hyperlink>
      <w:r>
        <w:t xml:space="preserve"> ss 12-15; pars </w:t>
      </w:r>
      <w:proofErr w:type="spellStart"/>
      <w:r>
        <w:t>renum</w:t>
      </w:r>
      <w:proofErr w:type="spellEnd"/>
      <w:r>
        <w:t xml:space="preserve"> R4 LA</w:t>
      </w:r>
    </w:p>
    <w:p w14:paraId="73472C69" w14:textId="58E767F2" w:rsidR="00933387" w:rsidRDefault="00933387" w:rsidP="00933387">
      <w:pPr>
        <w:pStyle w:val="AmdtsEntryHd"/>
        <w:rPr>
          <w:rStyle w:val="charItals"/>
        </w:rPr>
      </w:pPr>
      <w:r>
        <w:t xml:space="preserve">Corresponding law orders—Act, </w:t>
      </w:r>
      <w:proofErr w:type="spellStart"/>
      <w:r>
        <w:t>dict</w:t>
      </w:r>
      <w:proofErr w:type="spellEnd"/>
      <w:r>
        <w:t xml:space="preserve">, def </w:t>
      </w:r>
      <w:r>
        <w:rPr>
          <w:rStyle w:val="charItals"/>
        </w:rPr>
        <w:t>interstate penalty order</w:t>
      </w:r>
    </w:p>
    <w:p w14:paraId="0C7FA28C" w14:textId="2F9F8AC1" w:rsidR="00933387" w:rsidRPr="005C5A25" w:rsidRDefault="00933387" w:rsidP="00933387">
      <w:pPr>
        <w:pStyle w:val="AmdtsEntries"/>
      </w:pPr>
      <w:r>
        <w:t>s 9</w:t>
      </w:r>
      <w:r>
        <w:tab/>
        <w:t xml:space="preserve">am </w:t>
      </w:r>
      <w:hyperlink r:id="rId101" w:tooltip="Confiscation of Criminal Assets Amendment Regulation 2022 (No 1)" w:history="1">
        <w:r>
          <w:rPr>
            <w:rStyle w:val="charCitHyperlinkAbbrev"/>
          </w:rPr>
          <w:t>SL2022</w:t>
        </w:r>
        <w:r>
          <w:rPr>
            <w:rStyle w:val="charCitHyperlinkAbbrev"/>
          </w:rPr>
          <w:noBreakHyphen/>
          <w:t>5</w:t>
        </w:r>
      </w:hyperlink>
      <w:r>
        <w:t xml:space="preserve"> s</w:t>
      </w:r>
      <w:r w:rsidR="003F0545">
        <w:t xml:space="preserve"> 16</w:t>
      </w:r>
    </w:p>
    <w:p w14:paraId="6D865CC3" w14:textId="31566FAE" w:rsidR="003F0545" w:rsidRDefault="003F0545" w:rsidP="003F0545">
      <w:pPr>
        <w:pStyle w:val="AmdtsEntryHd"/>
        <w:rPr>
          <w:rStyle w:val="charItals"/>
        </w:rPr>
      </w:pPr>
      <w:r w:rsidRPr="00CD460E">
        <w:t xml:space="preserve">Corresponding law orders—Act, </w:t>
      </w:r>
      <w:proofErr w:type="spellStart"/>
      <w:r w:rsidRPr="00CD460E">
        <w:t>dict</w:t>
      </w:r>
      <w:proofErr w:type="spellEnd"/>
      <w:r w:rsidRPr="00CD460E">
        <w:t xml:space="preserve">, def </w:t>
      </w:r>
      <w:r w:rsidRPr="00CD460E">
        <w:rPr>
          <w:rStyle w:val="charItals"/>
        </w:rPr>
        <w:t>interstate unexplained wealth order</w:t>
      </w:r>
    </w:p>
    <w:p w14:paraId="56A191C9" w14:textId="169AE3D6" w:rsidR="003F0545" w:rsidRPr="005C5A25" w:rsidRDefault="003F0545" w:rsidP="003F0545">
      <w:pPr>
        <w:pStyle w:val="AmdtsEntries"/>
      </w:pPr>
      <w:r>
        <w:t>s 9A</w:t>
      </w:r>
      <w:r>
        <w:tab/>
        <w:t xml:space="preserve">ins </w:t>
      </w:r>
      <w:hyperlink r:id="rId102" w:tooltip="Confiscation of Criminal Assets Amendment Regulation 2022 (No 1)" w:history="1">
        <w:r>
          <w:rPr>
            <w:rStyle w:val="charCitHyperlinkAbbrev"/>
          </w:rPr>
          <w:t>SL2022</w:t>
        </w:r>
        <w:r>
          <w:rPr>
            <w:rStyle w:val="charCitHyperlinkAbbrev"/>
          </w:rPr>
          <w:noBreakHyphen/>
          <w:t>5</w:t>
        </w:r>
      </w:hyperlink>
      <w:r>
        <w:t xml:space="preserve"> s 17</w:t>
      </w:r>
    </w:p>
    <w:p w14:paraId="45248E1F" w14:textId="430E50C9" w:rsidR="004F6456" w:rsidRDefault="004F6456" w:rsidP="004F6456">
      <w:pPr>
        <w:pStyle w:val="AmdtsEntryHd"/>
      </w:pPr>
      <w:r w:rsidRPr="008C3A9E">
        <w:t>Other narcotic substances</w:t>
      </w:r>
    </w:p>
    <w:p w14:paraId="266D0CB6" w14:textId="4F23346D" w:rsidR="004F6456" w:rsidRPr="004F6456" w:rsidRDefault="004F6456">
      <w:pPr>
        <w:pStyle w:val="AmdtsEntries"/>
      </w:pPr>
      <w:r>
        <w:t>sch 1</w:t>
      </w:r>
      <w:r>
        <w:tab/>
        <w:t xml:space="preserve">am </w:t>
      </w:r>
      <w:hyperlink r:id="rId103" w:tooltip="Crimes Legislation Amendment Act 2019" w:history="1">
        <w:r w:rsidRPr="004F6456">
          <w:rPr>
            <w:rStyle w:val="charCitHyperlinkAbbrev"/>
          </w:rPr>
          <w:t>A2019</w:t>
        </w:r>
        <w:r w:rsidRPr="004F6456">
          <w:rPr>
            <w:rStyle w:val="charCitHyperlinkAbbrev"/>
          </w:rPr>
          <w:noBreakHyphen/>
          <w:t>23</w:t>
        </w:r>
      </w:hyperlink>
      <w:r>
        <w:t xml:space="preserve"> s 22, s 23</w:t>
      </w:r>
    </w:p>
    <w:p w14:paraId="408D669A" w14:textId="77777777" w:rsidR="00133A82" w:rsidRPr="00133A82" w:rsidRDefault="00133A82" w:rsidP="00133A82">
      <w:pPr>
        <w:pStyle w:val="PageBreak"/>
      </w:pPr>
      <w:r w:rsidRPr="00133A82">
        <w:br w:type="page"/>
      </w:r>
    </w:p>
    <w:p w14:paraId="0BA5FC8A" w14:textId="77777777" w:rsidR="00F919F7" w:rsidRPr="003D5674" w:rsidRDefault="00DC36A2">
      <w:pPr>
        <w:pStyle w:val="Endnote20"/>
      </w:pPr>
      <w:bookmarkStart w:id="30" w:name="_Toc102116767"/>
      <w:r w:rsidRPr="003D5674">
        <w:rPr>
          <w:rStyle w:val="charTableNo"/>
        </w:rPr>
        <w:lastRenderedPageBreak/>
        <w:t>5</w:t>
      </w:r>
      <w:r w:rsidR="00F919F7">
        <w:tab/>
      </w:r>
      <w:r w:rsidR="00F919F7" w:rsidRPr="003D5674">
        <w:rPr>
          <w:rStyle w:val="charTableText"/>
        </w:rPr>
        <w:t>Earlier republications</w:t>
      </w:r>
      <w:bookmarkEnd w:id="30"/>
    </w:p>
    <w:p w14:paraId="79D5DE65" w14:textId="77777777" w:rsidR="00F919F7" w:rsidRDefault="00F919F7">
      <w:pPr>
        <w:pStyle w:val="EndNoteTextPub"/>
      </w:pPr>
      <w:r>
        <w:t xml:space="preserve">Some earlier republications were not numbered. The number in column 1 refers to the publication order.  </w:t>
      </w:r>
    </w:p>
    <w:p w14:paraId="1CC1C599" w14:textId="77777777" w:rsidR="00F919F7" w:rsidRDefault="00F919F7">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50C650A1" w14:textId="77777777" w:rsidR="00AB22B5" w:rsidRDefault="00AB22B5">
      <w:pPr>
        <w:pStyle w:val="EndNoteTextEPS"/>
        <w:keepNext/>
      </w:pPr>
    </w:p>
    <w:tbl>
      <w:tblPr>
        <w:tblW w:w="6823" w:type="dxa"/>
        <w:tblInd w:w="1100" w:type="dxa"/>
        <w:tblLayout w:type="fixed"/>
        <w:tblLook w:val="0000" w:firstRow="0" w:lastRow="0" w:firstColumn="0" w:lastColumn="0" w:noHBand="0" w:noVBand="0"/>
      </w:tblPr>
      <w:tblGrid>
        <w:gridCol w:w="1576"/>
        <w:gridCol w:w="1681"/>
        <w:gridCol w:w="1783"/>
        <w:gridCol w:w="1783"/>
      </w:tblGrid>
      <w:tr w:rsidR="00AB22B5" w14:paraId="69C7F2CB" w14:textId="77777777" w:rsidTr="00DC36A2">
        <w:trPr>
          <w:tblHeader/>
        </w:trPr>
        <w:tc>
          <w:tcPr>
            <w:tcW w:w="1576" w:type="dxa"/>
            <w:tcBorders>
              <w:bottom w:val="single" w:sz="4" w:space="0" w:color="auto"/>
            </w:tcBorders>
          </w:tcPr>
          <w:p w14:paraId="6310065B" w14:textId="77777777" w:rsidR="00AB22B5" w:rsidRDefault="00FC35FC">
            <w:pPr>
              <w:pStyle w:val="EarlierRepubHdg"/>
            </w:pPr>
            <w:r>
              <w:t>Republication No and date</w:t>
            </w:r>
          </w:p>
        </w:tc>
        <w:tc>
          <w:tcPr>
            <w:tcW w:w="1681" w:type="dxa"/>
            <w:tcBorders>
              <w:bottom w:val="single" w:sz="4" w:space="0" w:color="auto"/>
            </w:tcBorders>
          </w:tcPr>
          <w:p w14:paraId="78D0B10A" w14:textId="77777777" w:rsidR="00AB22B5" w:rsidRDefault="00FC35FC">
            <w:pPr>
              <w:pStyle w:val="EarlierRepubHdg"/>
            </w:pPr>
            <w:r>
              <w:t>Effective</w:t>
            </w:r>
          </w:p>
        </w:tc>
        <w:tc>
          <w:tcPr>
            <w:tcW w:w="1783" w:type="dxa"/>
            <w:tcBorders>
              <w:bottom w:val="single" w:sz="4" w:space="0" w:color="auto"/>
            </w:tcBorders>
          </w:tcPr>
          <w:p w14:paraId="7924C09E" w14:textId="77777777" w:rsidR="00AB22B5" w:rsidRDefault="00FC35FC">
            <w:pPr>
              <w:pStyle w:val="EarlierRepubHdg"/>
            </w:pPr>
            <w:r>
              <w:t>Last amendment made by</w:t>
            </w:r>
          </w:p>
        </w:tc>
        <w:tc>
          <w:tcPr>
            <w:tcW w:w="1783" w:type="dxa"/>
            <w:tcBorders>
              <w:bottom w:val="single" w:sz="4" w:space="0" w:color="auto"/>
            </w:tcBorders>
          </w:tcPr>
          <w:p w14:paraId="11FE747F" w14:textId="77777777" w:rsidR="00AB22B5" w:rsidRDefault="00FC35FC">
            <w:pPr>
              <w:pStyle w:val="EarlierRepubHdg"/>
            </w:pPr>
            <w:r>
              <w:t>Republication for</w:t>
            </w:r>
          </w:p>
        </w:tc>
      </w:tr>
      <w:tr w:rsidR="00AB22B5" w14:paraId="53962D66" w14:textId="77777777" w:rsidTr="00DC36A2">
        <w:tc>
          <w:tcPr>
            <w:tcW w:w="1576" w:type="dxa"/>
            <w:tcBorders>
              <w:top w:val="single" w:sz="4" w:space="0" w:color="auto"/>
              <w:bottom w:val="single" w:sz="4" w:space="0" w:color="auto"/>
            </w:tcBorders>
          </w:tcPr>
          <w:p w14:paraId="36BA3A9A" w14:textId="77777777" w:rsidR="00AB22B5" w:rsidRDefault="00FC35FC">
            <w:pPr>
              <w:pStyle w:val="EarlierRepubEntries"/>
            </w:pPr>
            <w:r>
              <w:t>R1</w:t>
            </w:r>
            <w:r>
              <w:br/>
              <w:t>15 Aug 2003</w:t>
            </w:r>
          </w:p>
        </w:tc>
        <w:tc>
          <w:tcPr>
            <w:tcW w:w="1681" w:type="dxa"/>
            <w:tcBorders>
              <w:top w:val="single" w:sz="4" w:space="0" w:color="auto"/>
              <w:bottom w:val="single" w:sz="4" w:space="0" w:color="auto"/>
            </w:tcBorders>
          </w:tcPr>
          <w:p w14:paraId="2166EC28" w14:textId="77777777" w:rsidR="00AB22B5" w:rsidRDefault="00FC35FC">
            <w:pPr>
              <w:pStyle w:val="EarlierRepubEntries"/>
            </w:pPr>
            <w:r>
              <w:t>15 Aug 2003–</w:t>
            </w:r>
            <w:r>
              <w:br/>
              <w:t>31 Oct 2004</w:t>
            </w:r>
          </w:p>
        </w:tc>
        <w:tc>
          <w:tcPr>
            <w:tcW w:w="1783" w:type="dxa"/>
            <w:tcBorders>
              <w:top w:val="single" w:sz="4" w:space="0" w:color="auto"/>
              <w:bottom w:val="single" w:sz="4" w:space="0" w:color="auto"/>
            </w:tcBorders>
          </w:tcPr>
          <w:p w14:paraId="047E7594" w14:textId="77777777" w:rsidR="00AB22B5" w:rsidRDefault="00FC35FC">
            <w:pPr>
              <w:pStyle w:val="EarlierRepubEntries"/>
            </w:pPr>
            <w:r>
              <w:t>not amended</w:t>
            </w:r>
          </w:p>
        </w:tc>
        <w:tc>
          <w:tcPr>
            <w:tcW w:w="1783" w:type="dxa"/>
            <w:tcBorders>
              <w:top w:val="single" w:sz="4" w:space="0" w:color="auto"/>
              <w:bottom w:val="single" w:sz="4" w:space="0" w:color="auto"/>
            </w:tcBorders>
          </w:tcPr>
          <w:p w14:paraId="02716757" w14:textId="77777777" w:rsidR="00AB22B5" w:rsidRDefault="00FC35FC">
            <w:pPr>
              <w:pStyle w:val="EarlierRepubEntries"/>
            </w:pPr>
            <w:r>
              <w:t>new regulation</w:t>
            </w:r>
          </w:p>
        </w:tc>
      </w:tr>
      <w:tr w:rsidR="00C7639F" w14:paraId="20F5390E" w14:textId="77777777" w:rsidTr="00DC36A2">
        <w:tc>
          <w:tcPr>
            <w:tcW w:w="1576" w:type="dxa"/>
            <w:tcBorders>
              <w:top w:val="single" w:sz="4" w:space="0" w:color="auto"/>
              <w:bottom w:val="single" w:sz="4" w:space="0" w:color="auto"/>
            </w:tcBorders>
          </w:tcPr>
          <w:p w14:paraId="4358961F" w14:textId="77777777" w:rsidR="00C7639F" w:rsidRDefault="00C7639F">
            <w:pPr>
              <w:pStyle w:val="EarlierRepubEntries"/>
            </w:pPr>
            <w:r>
              <w:t>R2</w:t>
            </w:r>
            <w:r>
              <w:br/>
              <w:t>1 Nov 2004</w:t>
            </w:r>
          </w:p>
        </w:tc>
        <w:tc>
          <w:tcPr>
            <w:tcW w:w="1681" w:type="dxa"/>
            <w:tcBorders>
              <w:top w:val="single" w:sz="4" w:space="0" w:color="auto"/>
              <w:bottom w:val="single" w:sz="4" w:space="0" w:color="auto"/>
            </w:tcBorders>
          </w:tcPr>
          <w:p w14:paraId="3883FB9A" w14:textId="77777777" w:rsidR="00C7639F" w:rsidRDefault="00C7639F">
            <w:pPr>
              <w:pStyle w:val="EarlierRepubEntries"/>
            </w:pPr>
            <w:r>
              <w:t>1 Nov 2004–</w:t>
            </w:r>
            <w:r>
              <w:br/>
              <w:t>14 Aug 2019</w:t>
            </w:r>
          </w:p>
        </w:tc>
        <w:tc>
          <w:tcPr>
            <w:tcW w:w="1783" w:type="dxa"/>
            <w:tcBorders>
              <w:top w:val="single" w:sz="4" w:space="0" w:color="auto"/>
              <w:bottom w:val="single" w:sz="4" w:space="0" w:color="auto"/>
            </w:tcBorders>
          </w:tcPr>
          <w:p w14:paraId="3A5822B4" w14:textId="77777777" w:rsidR="00C7639F" w:rsidRDefault="00C7639F">
            <w:pPr>
              <w:pStyle w:val="EarlierRepubEntries"/>
            </w:pPr>
            <w:r>
              <w:t>not amended</w:t>
            </w:r>
          </w:p>
        </w:tc>
        <w:tc>
          <w:tcPr>
            <w:tcW w:w="1783" w:type="dxa"/>
            <w:tcBorders>
              <w:top w:val="single" w:sz="4" w:space="0" w:color="auto"/>
              <w:bottom w:val="single" w:sz="4" w:space="0" w:color="auto"/>
            </w:tcBorders>
          </w:tcPr>
          <w:p w14:paraId="62383279" w14:textId="149F0F78" w:rsidR="00C7639F" w:rsidRDefault="00C7639F">
            <w:pPr>
              <w:pStyle w:val="EarlierRepubEntries"/>
            </w:pPr>
            <w:r>
              <w:t xml:space="preserve">editorial amendments under </w:t>
            </w:r>
            <w:hyperlink r:id="rId104" w:tooltip="A2001-14" w:history="1">
              <w:r w:rsidRPr="00485116">
                <w:rPr>
                  <w:rStyle w:val="charCitHyperlinkAbbrev"/>
                </w:rPr>
                <w:t>Legislation Act</w:t>
              </w:r>
            </w:hyperlink>
          </w:p>
        </w:tc>
      </w:tr>
      <w:tr w:rsidR="003F0545" w14:paraId="2A8BC96C" w14:textId="77777777" w:rsidTr="00DC36A2">
        <w:tc>
          <w:tcPr>
            <w:tcW w:w="1576" w:type="dxa"/>
            <w:tcBorders>
              <w:top w:val="single" w:sz="4" w:space="0" w:color="auto"/>
              <w:bottom w:val="single" w:sz="4" w:space="0" w:color="auto"/>
            </w:tcBorders>
          </w:tcPr>
          <w:p w14:paraId="2DF1166B" w14:textId="1A09CF99" w:rsidR="003F0545" w:rsidRDefault="003F0545">
            <w:pPr>
              <w:pStyle w:val="EarlierRepubEntries"/>
            </w:pPr>
            <w:r>
              <w:t>R3</w:t>
            </w:r>
            <w:r>
              <w:br/>
              <w:t>15 Aug 2019</w:t>
            </w:r>
          </w:p>
        </w:tc>
        <w:tc>
          <w:tcPr>
            <w:tcW w:w="1681" w:type="dxa"/>
            <w:tcBorders>
              <w:top w:val="single" w:sz="4" w:space="0" w:color="auto"/>
              <w:bottom w:val="single" w:sz="4" w:space="0" w:color="auto"/>
            </w:tcBorders>
          </w:tcPr>
          <w:p w14:paraId="14F5CCDB" w14:textId="67A5CAA4" w:rsidR="003F0545" w:rsidRDefault="003F0545">
            <w:pPr>
              <w:pStyle w:val="EarlierRepubEntries"/>
            </w:pPr>
            <w:r>
              <w:t>15 Aug 2019–</w:t>
            </w:r>
            <w:r>
              <w:br/>
              <w:t>2 May 2022</w:t>
            </w:r>
          </w:p>
        </w:tc>
        <w:tc>
          <w:tcPr>
            <w:tcW w:w="1783" w:type="dxa"/>
            <w:tcBorders>
              <w:top w:val="single" w:sz="4" w:space="0" w:color="auto"/>
              <w:bottom w:val="single" w:sz="4" w:space="0" w:color="auto"/>
            </w:tcBorders>
          </w:tcPr>
          <w:p w14:paraId="34C0BA10" w14:textId="35212837" w:rsidR="003F0545" w:rsidRDefault="00381410">
            <w:pPr>
              <w:pStyle w:val="EarlierRepubEntries"/>
            </w:pPr>
            <w:hyperlink r:id="rId105" w:tooltip="Crimes Legislation Amendment Act 2019" w:history="1">
              <w:r w:rsidR="003F0545" w:rsidRPr="00FB32B2">
                <w:rPr>
                  <w:rStyle w:val="charCitHyperlinkAbbrev"/>
                </w:rPr>
                <w:t>A2019</w:t>
              </w:r>
              <w:r w:rsidR="003F0545" w:rsidRPr="00FB32B2">
                <w:rPr>
                  <w:rStyle w:val="charCitHyperlinkAbbrev"/>
                </w:rPr>
                <w:noBreakHyphen/>
                <w:t>23</w:t>
              </w:r>
            </w:hyperlink>
          </w:p>
        </w:tc>
        <w:tc>
          <w:tcPr>
            <w:tcW w:w="1783" w:type="dxa"/>
            <w:tcBorders>
              <w:top w:val="single" w:sz="4" w:space="0" w:color="auto"/>
              <w:bottom w:val="single" w:sz="4" w:space="0" w:color="auto"/>
            </w:tcBorders>
          </w:tcPr>
          <w:p w14:paraId="60AEBCBF" w14:textId="5410939B" w:rsidR="003F0545" w:rsidRDefault="003F0545">
            <w:pPr>
              <w:pStyle w:val="EarlierRepubEntries"/>
            </w:pPr>
            <w:r>
              <w:t xml:space="preserve">amendments by </w:t>
            </w:r>
            <w:hyperlink r:id="rId106" w:tooltip="Crimes Legislation Amendment Act 2019" w:history="1">
              <w:r w:rsidRPr="00FB32B2">
                <w:rPr>
                  <w:rStyle w:val="charCitHyperlinkAbbrev"/>
                </w:rPr>
                <w:t>A2019</w:t>
              </w:r>
              <w:r w:rsidRPr="00FB32B2">
                <w:rPr>
                  <w:rStyle w:val="charCitHyperlinkAbbrev"/>
                </w:rPr>
                <w:noBreakHyphen/>
                <w:t>23</w:t>
              </w:r>
            </w:hyperlink>
          </w:p>
        </w:tc>
      </w:tr>
    </w:tbl>
    <w:p w14:paraId="48C32CB9" w14:textId="77777777" w:rsidR="00AF7D40" w:rsidRDefault="00AF7D40" w:rsidP="007B3882">
      <w:pPr>
        <w:pStyle w:val="05EndNote"/>
        <w:sectPr w:rsidR="00AF7D40" w:rsidSect="003D5674">
          <w:headerReference w:type="even" r:id="rId107"/>
          <w:headerReference w:type="default" r:id="rId108"/>
          <w:footerReference w:type="even" r:id="rId109"/>
          <w:footerReference w:type="default" r:id="rId110"/>
          <w:pgSz w:w="11907" w:h="16839" w:code="9"/>
          <w:pgMar w:top="3000" w:right="1900" w:bottom="2500" w:left="2300" w:header="2480" w:footer="2100" w:gutter="0"/>
          <w:cols w:space="720"/>
          <w:docGrid w:linePitch="326"/>
        </w:sectPr>
      </w:pPr>
    </w:p>
    <w:p w14:paraId="171B23F3" w14:textId="77777777" w:rsidR="00AB22B5" w:rsidRDefault="00AB22B5">
      <w:pPr>
        <w:rPr>
          <w:color w:val="000000"/>
          <w:sz w:val="22"/>
        </w:rPr>
      </w:pPr>
    </w:p>
    <w:p w14:paraId="073EDCD9" w14:textId="0FB43BB4" w:rsidR="00AB22B5" w:rsidRDefault="00AB22B5">
      <w:pPr>
        <w:rPr>
          <w:color w:val="000000"/>
          <w:sz w:val="22"/>
        </w:rPr>
      </w:pPr>
    </w:p>
    <w:p w14:paraId="10631833" w14:textId="31069CC8" w:rsidR="00642615" w:rsidRDefault="00642615">
      <w:pPr>
        <w:rPr>
          <w:color w:val="000000"/>
          <w:sz w:val="22"/>
        </w:rPr>
      </w:pPr>
    </w:p>
    <w:p w14:paraId="65B96997" w14:textId="7DF5A80B" w:rsidR="00642615" w:rsidRDefault="00642615">
      <w:pPr>
        <w:rPr>
          <w:color w:val="000000"/>
          <w:sz w:val="22"/>
        </w:rPr>
      </w:pPr>
    </w:p>
    <w:p w14:paraId="543CB936" w14:textId="1C8EE110" w:rsidR="00642615" w:rsidRDefault="00642615">
      <w:pPr>
        <w:rPr>
          <w:color w:val="000000"/>
          <w:sz w:val="22"/>
        </w:rPr>
      </w:pPr>
    </w:p>
    <w:p w14:paraId="305CDBAF" w14:textId="62432931" w:rsidR="00642615" w:rsidRDefault="00642615">
      <w:pPr>
        <w:rPr>
          <w:color w:val="000000"/>
          <w:sz w:val="22"/>
        </w:rPr>
      </w:pPr>
    </w:p>
    <w:p w14:paraId="4590228E" w14:textId="38E10540" w:rsidR="00642615" w:rsidRDefault="00642615">
      <w:pPr>
        <w:rPr>
          <w:color w:val="000000"/>
          <w:sz w:val="22"/>
        </w:rPr>
      </w:pPr>
    </w:p>
    <w:p w14:paraId="2B93483C" w14:textId="26DE6ADC" w:rsidR="00642615" w:rsidRDefault="00642615">
      <w:pPr>
        <w:rPr>
          <w:color w:val="000000"/>
          <w:sz w:val="22"/>
        </w:rPr>
      </w:pPr>
    </w:p>
    <w:p w14:paraId="3DB6453A" w14:textId="5104EA36" w:rsidR="00642615" w:rsidRDefault="00642615">
      <w:pPr>
        <w:rPr>
          <w:color w:val="000000"/>
          <w:sz w:val="22"/>
        </w:rPr>
      </w:pPr>
    </w:p>
    <w:p w14:paraId="4499F4F4" w14:textId="6E6EF369" w:rsidR="00642615" w:rsidRDefault="00642615">
      <w:pPr>
        <w:rPr>
          <w:color w:val="000000"/>
          <w:sz w:val="22"/>
        </w:rPr>
      </w:pPr>
    </w:p>
    <w:p w14:paraId="317CF842" w14:textId="77777777" w:rsidR="00642615" w:rsidRDefault="00642615">
      <w:pPr>
        <w:rPr>
          <w:color w:val="000000"/>
          <w:sz w:val="22"/>
        </w:rPr>
      </w:pPr>
    </w:p>
    <w:p w14:paraId="11AB33D2" w14:textId="2EFE20AB" w:rsidR="00AB22B5" w:rsidRDefault="00FC35FC">
      <w:pPr>
        <w:rPr>
          <w:color w:val="000000"/>
          <w:sz w:val="22"/>
        </w:rPr>
      </w:pPr>
      <w:r>
        <w:rPr>
          <w:color w:val="000000"/>
          <w:sz w:val="22"/>
        </w:rPr>
        <w:t xml:space="preserve">©  Australian Capital Territory </w:t>
      </w:r>
      <w:r w:rsidR="003D5674">
        <w:rPr>
          <w:color w:val="000000"/>
          <w:sz w:val="22"/>
        </w:rPr>
        <w:t>2022</w:t>
      </w:r>
    </w:p>
    <w:p w14:paraId="6FEFC199" w14:textId="77777777" w:rsidR="00AB22B5" w:rsidRDefault="00AB22B5"/>
    <w:p w14:paraId="5BE30144" w14:textId="77777777" w:rsidR="00FC49B5" w:rsidRDefault="00FC49B5">
      <w:pPr>
        <w:pStyle w:val="06Copyright"/>
        <w:sectPr w:rsidR="00FC49B5" w:rsidSect="00226162">
          <w:headerReference w:type="even" r:id="rId111"/>
          <w:headerReference w:type="default" r:id="rId112"/>
          <w:footerReference w:type="even" r:id="rId113"/>
          <w:footerReference w:type="default" r:id="rId114"/>
          <w:headerReference w:type="first" r:id="rId115"/>
          <w:footerReference w:type="first" r:id="rId116"/>
          <w:type w:val="continuous"/>
          <w:pgSz w:w="11907" w:h="16839" w:code="9"/>
          <w:pgMar w:top="3000" w:right="1900" w:bottom="2500" w:left="2300" w:header="2480" w:footer="2100" w:gutter="0"/>
          <w:pgNumType w:fmt="lowerRoman"/>
          <w:cols w:space="720"/>
          <w:titlePg/>
          <w:docGrid w:linePitch="326"/>
        </w:sectPr>
      </w:pPr>
    </w:p>
    <w:p w14:paraId="2EB4831E" w14:textId="77777777" w:rsidR="00AB22B5" w:rsidRDefault="00AB22B5"/>
    <w:sectPr w:rsidR="00AB22B5" w:rsidSect="00AB22B5">
      <w:headerReference w:type="first" r:id="rId117"/>
      <w:footerReference w:type="first" r:id="rId118"/>
      <w:type w:val="continuous"/>
      <w:pgSz w:w="11907" w:h="16839" w:code="9"/>
      <w:pgMar w:top="3000" w:right="2300" w:bottom="2500" w:left="2300" w:header="2480" w:footer="2100" w:gutter="0"/>
      <w:cols w:space="720"/>
      <w:titlePg/>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7067B4" w14:textId="77777777" w:rsidR="00F919F7" w:rsidRDefault="00F919F7" w:rsidP="00485116">
      <w:r>
        <w:separator/>
      </w:r>
    </w:p>
  </w:endnote>
  <w:endnote w:type="continuationSeparator" w:id="0">
    <w:p w14:paraId="04844B1A" w14:textId="77777777" w:rsidR="00F919F7" w:rsidRDefault="00F919F7" w:rsidP="00485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E495D" w14:textId="24B93700" w:rsidR="00E96C5C" w:rsidRPr="00381410" w:rsidRDefault="00381410" w:rsidP="00381410">
    <w:pPr>
      <w:pStyle w:val="Footer"/>
      <w:jc w:val="center"/>
      <w:rPr>
        <w:rFonts w:cs="Arial"/>
        <w:sz w:val="14"/>
      </w:rPr>
    </w:pPr>
    <w:r w:rsidRPr="00381410">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A7044" w14:textId="77777777" w:rsidR="00E96C5C" w:rsidRDefault="00E96C5C">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E96C5C" w:rsidRPr="00CB3D59" w14:paraId="6493614D" w14:textId="77777777">
      <w:tc>
        <w:tcPr>
          <w:tcW w:w="847" w:type="pct"/>
        </w:tcPr>
        <w:p w14:paraId="6721A197" w14:textId="77777777" w:rsidR="00E96C5C" w:rsidRPr="00A752AE" w:rsidRDefault="00E96C5C" w:rsidP="00591817">
          <w:pPr>
            <w:pStyle w:val="Footer"/>
            <w:spacing w:line="240" w:lineRule="auto"/>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8</w:t>
          </w:r>
          <w:r w:rsidRPr="00A752AE">
            <w:rPr>
              <w:rStyle w:val="PageNumber"/>
              <w:rFonts w:cs="Arial"/>
              <w:szCs w:val="18"/>
            </w:rPr>
            <w:fldChar w:fldCharType="end"/>
          </w:r>
        </w:p>
      </w:tc>
      <w:tc>
        <w:tcPr>
          <w:tcW w:w="3092" w:type="pct"/>
        </w:tcPr>
        <w:p w14:paraId="1041033D" w14:textId="0D656170" w:rsidR="00E96C5C" w:rsidRPr="00A752AE" w:rsidRDefault="00E96C5C" w:rsidP="00591817">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981DE1" w:rsidRPr="00981DE1">
            <w:rPr>
              <w:rFonts w:cs="Arial"/>
              <w:szCs w:val="18"/>
            </w:rPr>
            <w:t>Confiscation of Criminal Assets</w:t>
          </w:r>
          <w:r w:rsidR="00981DE1">
            <w:t xml:space="preserve"> Regulation 2003</w:t>
          </w:r>
          <w:r>
            <w:rPr>
              <w:rFonts w:cs="Arial"/>
              <w:szCs w:val="18"/>
            </w:rPr>
            <w:fldChar w:fldCharType="end"/>
          </w:r>
        </w:p>
        <w:p w14:paraId="2925E56C" w14:textId="00772A2F" w:rsidR="00E96C5C" w:rsidRPr="00A752AE" w:rsidRDefault="00E96C5C" w:rsidP="00591817">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sidR="00981DE1">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sidR="00981DE1">
            <w:rPr>
              <w:rFonts w:cs="Arial"/>
              <w:szCs w:val="18"/>
            </w:rPr>
            <w:t>03/05/22</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sidR="00981DE1">
            <w:rPr>
              <w:rFonts w:cs="Arial"/>
              <w:szCs w:val="18"/>
            </w:rPr>
            <w:t xml:space="preserve"> </w:t>
          </w:r>
          <w:r w:rsidRPr="00A752AE">
            <w:rPr>
              <w:rFonts w:cs="Arial"/>
              <w:szCs w:val="18"/>
            </w:rPr>
            <w:fldChar w:fldCharType="end"/>
          </w:r>
        </w:p>
      </w:tc>
      <w:tc>
        <w:tcPr>
          <w:tcW w:w="1061" w:type="pct"/>
        </w:tcPr>
        <w:p w14:paraId="2DDF24CC" w14:textId="1B4FF324" w:rsidR="00E96C5C" w:rsidRPr="00A752AE" w:rsidRDefault="00E96C5C" w:rsidP="00591817">
          <w:pPr>
            <w:pStyle w:val="Footer"/>
            <w:spacing w:line="240" w:lineRule="auto"/>
            <w:jc w:val="right"/>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sidR="00981DE1">
            <w:rPr>
              <w:rFonts w:cs="Arial"/>
              <w:szCs w:val="18"/>
            </w:rPr>
            <w:t>R4</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sidR="00981DE1">
            <w:rPr>
              <w:rFonts w:cs="Arial"/>
              <w:szCs w:val="18"/>
            </w:rPr>
            <w:t>03/05/22</w:t>
          </w:r>
          <w:r w:rsidRPr="00A752AE">
            <w:rPr>
              <w:rFonts w:cs="Arial"/>
              <w:szCs w:val="18"/>
            </w:rPr>
            <w:fldChar w:fldCharType="end"/>
          </w:r>
        </w:p>
      </w:tc>
    </w:tr>
  </w:tbl>
  <w:p w14:paraId="0508B3D9" w14:textId="4BE7C368" w:rsidR="00E96C5C" w:rsidRPr="00381410" w:rsidRDefault="00381410" w:rsidP="00381410">
    <w:pPr>
      <w:pStyle w:val="Status"/>
      <w:rPr>
        <w:rFonts w:cs="Arial"/>
      </w:rPr>
    </w:pPr>
    <w:r w:rsidRPr="00381410">
      <w:rPr>
        <w:rFonts w:cs="Arial"/>
      </w:rPr>
      <w:fldChar w:fldCharType="begin"/>
    </w:r>
    <w:r w:rsidRPr="00381410">
      <w:rPr>
        <w:rFonts w:cs="Arial"/>
      </w:rPr>
      <w:instrText xml:space="preserve"> DOCPROPERTY "Status" </w:instrText>
    </w:r>
    <w:r w:rsidRPr="00381410">
      <w:rPr>
        <w:rFonts w:cs="Arial"/>
      </w:rPr>
      <w:fldChar w:fldCharType="separate"/>
    </w:r>
    <w:r w:rsidR="00981DE1" w:rsidRPr="00381410">
      <w:rPr>
        <w:rFonts w:cs="Arial"/>
      </w:rPr>
      <w:t xml:space="preserve"> </w:t>
    </w:r>
    <w:r w:rsidRPr="00381410">
      <w:rPr>
        <w:rFonts w:cs="Arial"/>
      </w:rPr>
      <w:fldChar w:fldCharType="end"/>
    </w:r>
    <w:r w:rsidRPr="00381410">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1706B" w14:textId="77777777" w:rsidR="00E96C5C" w:rsidRDefault="00E96C5C">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E96C5C" w:rsidRPr="00CB3D59" w14:paraId="1ED320F0" w14:textId="77777777">
      <w:tc>
        <w:tcPr>
          <w:tcW w:w="1061" w:type="pct"/>
        </w:tcPr>
        <w:p w14:paraId="3E22732A" w14:textId="22F5910D" w:rsidR="00E96C5C" w:rsidRPr="00A752AE" w:rsidRDefault="00E96C5C" w:rsidP="00591817">
          <w:pPr>
            <w:pStyle w:val="Footer"/>
            <w:spacing w:line="240" w:lineRule="auto"/>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sidR="00981DE1">
            <w:rPr>
              <w:rFonts w:cs="Arial"/>
              <w:szCs w:val="18"/>
            </w:rPr>
            <w:t>R4</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sidR="00981DE1">
            <w:rPr>
              <w:rFonts w:cs="Arial"/>
              <w:szCs w:val="18"/>
            </w:rPr>
            <w:t>03/05/22</w:t>
          </w:r>
          <w:r w:rsidRPr="00A752AE">
            <w:rPr>
              <w:rFonts w:cs="Arial"/>
              <w:szCs w:val="18"/>
            </w:rPr>
            <w:fldChar w:fldCharType="end"/>
          </w:r>
        </w:p>
      </w:tc>
      <w:tc>
        <w:tcPr>
          <w:tcW w:w="3092" w:type="pct"/>
        </w:tcPr>
        <w:p w14:paraId="4AA8F83C" w14:textId="70CDCF35" w:rsidR="00E96C5C" w:rsidRPr="00A752AE" w:rsidRDefault="00E96C5C" w:rsidP="00591817">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981DE1" w:rsidRPr="00981DE1">
            <w:rPr>
              <w:rFonts w:cs="Arial"/>
              <w:szCs w:val="18"/>
            </w:rPr>
            <w:t>Confiscation of Criminal Assets</w:t>
          </w:r>
          <w:r w:rsidR="00981DE1">
            <w:t xml:space="preserve"> Regulation 2003</w:t>
          </w:r>
          <w:r>
            <w:rPr>
              <w:rFonts w:cs="Arial"/>
              <w:szCs w:val="18"/>
            </w:rPr>
            <w:fldChar w:fldCharType="end"/>
          </w:r>
        </w:p>
        <w:p w14:paraId="4F47F7CD" w14:textId="78CDE7B7" w:rsidR="00E96C5C" w:rsidRPr="00A752AE" w:rsidRDefault="00E96C5C" w:rsidP="00591817">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sidR="00981DE1">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sidR="00981DE1">
            <w:rPr>
              <w:rFonts w:cs="Arial"/>
              <w:szCs w:val="18"/>
            </w:rPr>
            <w:t>03/05/22</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sidR="00981DE1">
            <w:rPr>
              <w:rFonts w:cs="Arial"/>
              <w:szCs w:val="18"/>
            </w:rPr>
            <w:t xml:space="preserve"> </w:t>
          </w:r>
          <w:r w:rsidRPr="00A752AE">
            <w:rPr>
              <w:rFonts w:cs="Arial"/>
              <w:szCs w:val="18"/>
            </w:rPr>
            <w:fldChar w:fldCharType="end"/>
          </w:r>
        </w:p>
      </w:tc>
      <w:tc>
        <w:tcPr>
          <w:tcW w:w="847" w:type="pct"/>
        </w:tcPr>
        <w:p w14:paraId="16FA63CB" w14:textId="77777777" w:rsidR="00E96C5C" w:rsidRPr="00A752AE" w:rsidRDefault="00E96C5C" w:rsidP="00591817">
          <w:pPr>
            <w:pStyle w:val="Footer"/>
            <w:spacing w:line="240" w:lineRule="auto"/>
            <w:jc w:val="right"/>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7</w:t>
          </w:r>
          <w:r w:rsidRPr="00A752AE">
            <w:rPr>
              <w:rStyle w:val="PageNumber"/>
              <w:rFonts w:cs="Arial"/>
              <w:szCs w:val="18"/>
            </w:rPr>
            <w:fldChar w:fldCharType="end"/>
          </w:r>
        </w:p>
      </w:tc>
    </w:tr>
  </w:tbl>
  <w:p w14:paraId="24A367E3" w14:textId="6F452D4D" w:rsidR="00E96C5C" w:rsidRPr="00381410" w:rsidRDefault="00381410" w:rsidP="00381410">
    <w:pPr>
      <w:pStyle w:val="Status"/>
      <w:rPr>
        <w:rFonts w:cs="Arial"/>
      </w:rPr>
    </w:pPr>
    <w:r w:rsidRPr="00381410">
      <w:rPr>
        <w:rFonts w:cs="Arial"/>
      </w:rPr>
      <w:fldChar w:fldCharType="begin"/>
    </w:r>
    <w:r w:rsidRPr="00381410">
      <w:rPr>
        <w:rFonts w:cs="Arial"/>
      </w:rPr>
      <w:instrText xml:space="preserve"> DOCPROPERTY "Status" </w:instrText>
    </w:r>
    <w:r w:rsidRPr="00381410">
      <w:rPr>
        <w:rFonts w:cs="Arial"/>
      </w:rPr>
      <w:fldChar w:fldCharType="separate"/>
    </w:r>
    <w:r w:rsidR="00981DE1" w:rsidRPr="00381410">
      <w:rPr>
        <w:rFonts w:cs="Arial"/>
      </w:rPr>
      <w:t xml:space="preserve"> </w:t>
    </w:r>
    <w:r w:rsidRPr="00381410">
      <w:rPr>
        <w:rFonts w:cs="Arial"/>
      </w:rPr>
      <w:fldChar w:fldCharType="end"/>
    </w:r>
    <w:r w:rsidRPr="00381410">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C2287" w14:textId="77777777" w:rsidR="00AF7D40" w:rsidRDefault="00AF7D40">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AF7D40" w14:paraId="28E0FF0B" w14:textId="77777777">
      <w:tc>
        <w:tcPr>
          <w:tcW w:w="847" w:type="pct"/>
        </w:tcPr>
        <w:p w14:paraId="17555988" w14:textId="77777777" w:rsidR="00AF7D40" w:rsidRDefault="00AF7D40">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164</w:t>
          </w:r>
          <w:r>
            <w:rPr>
              <w:rStyle w:val="PageNumber"/>
            </w:rPr>
            <w:fldChar w:fldCharType="end"/>
          </w:r>
        </w:p>
      </w:tc>
      <w:tc>
        <w:tcPr>
          <w:tcW w:w="3092" w:type="pct"/>
        </w:tcPr>
        <w:p w14:paraId="40586AA2" w14:textId="5219C200" w:rsidR="00AF7D40" w:rsidRDefault="00381410">
          <w:pPr>
            <w:pStyle w:val="Footer"/>
            <w:jc w:val="center"/>
          </w:pPr>
          <w:r>
            <w:fldChar w:fldCharType="begin"/>
          </w:r>
          <w:r>
            <w:instrText xml:space="preserve"> REF Citation *\charformat </w:instrText>
          </w:r>
          <w:r>
            <w:fldChar w:fldCharType="separate"/>
          </w:r>
          <w:r w:rsidR="00981DE1">
            <w:t>Confiscation of Criminal Assets Regulation 2003</w:t>
          </w:r>
          <w:r>
            <w:fldChar w:fldCharType="end"/>
          </w:r>
        </w:p>
        <w:p w14:paraId="1AFF937C" w14:textId="4E39E24B" w:rsidR="00AF7D40" w:rsidRDefault="00381410">
          <w:pPr>
            <w:pStyle w:val="FooterInfoCentre"/>
          </w:pPr>
          <w:r>
            <w:fldChar w:fldCharType="begin"/>
          </w:r>
          <w:r>
            <w:instrText xml:space="preserve"> DOCPROPERTY "Eff"  *\charformat </w:instrText>
          </w:r>
          <w:r>
            <w:fldChar w:fldCharType="separate"/>
          </w:r>
          <w:r w:rsidR="00981DE1">
            <w:t xml:space="preserve">Effective:  </w:t>
          </w:r>
          <w:r>
            <w:fldChar w:fldCharType="end"/>
          </w:r>
          <w:r>
            <w:fldChar w:fldCharType="begin"/>
          </w:r>
          <w:r>
            <w:instrText xml:space="preserve"> DOCPROPERTY "StartDt"  *\charformat </w:instrText>
          </w:r>
          <w:r>
            <w:fldChar w:fldCharType="separate"/>
          </w:r>
          <w:r w:rsidR="00981DE1">
            <w:t>03/05/22</w:t>
          </w:r>
          <w:r>
            <w:fldChar w:fldCharType="end"/>
          </w:r>
          <w:r>
            <w:fldChar w:fldCharType="begin"/>
          </w:r>
          <w:r>
            <w:instrText xml:space="preserve"> DOCPROPERTY "EndDt"  *\charformat </w:instrText>
          </w:r>
          <w:r>
            <w:fldChar w:fldCharType="separate"/>
          </w:r>
          <w:r w:rsidR="00981DE1">
            <w:t xml:space="preserve"> </w:t>
          </w:r>
          <w:r>
            <w:fldChar w:fldCharType="end"/>
          </w:r>
        </w:p>
      </w:tc>
      <w:tc>
        <w:tcPr>
          <w:tcW w:w="1061" w:type="pct"/>
        </w:tcPr>
        <w:p w14:paraId="59C9AC39" w14:textId="0826568C" w:rsidR="00AF7D40" w:rsidRDefault="00381410">
          <w:pPr>
            <w:pStyle w:val="Footer"/>
            <w:jc w:val="right"/>
          </w:pPr>
          <w:r>
            <w:fldChar w:fldCharType="begin"/>
          </w:r>
          <w:r>
            <w:instrText xml:space="preserve"> DOCPROPERTY "Category"  *\charformat  </w:instrText>
          </w:r>
          <w:r>
            <w:fldChar w:fldCharType="separate"/>
          </w:r>
          <w:r w:rsidR="00981DE1">
            <w:t>R4</w:t>
          </w:r>
          <w:r>
            <w:fldChar w:fldCharType="end"/>
          </w:r>
          <w:r w:rsidR="00AF7D40">
            <w:br/>
          </w:r>
          <w:r>
            <w:fldChar w:fldCharType="begin"/>
          </w:r>
          <w:r>
            <w:instrText xml:space="preserve"> DOCPROPERTY "RepubDt"  *\charformat  </w:instrText>
          </w:r>
          <w:r>
            <w:fldChar w:fldCharType="separate"/>
          </w:r>
          <w:r w:rsidR="00981DE1">
            <w:t>03/05/22</w:t>
          </w:r>
          <w:r>
            <w:fldChar w:fldCharType="end"/>
          </w:r>
        </w:p>
      </w:tc>
    </w:tr>
  </w:tbl>
  <w:p w14:paraId="5AA517E5" w14:textId="5C94A26F" w:rsidR="00AF7D40" w:rsidRPr="00381410" w:rsidRDefault="00381410" w:rsidP="00381410">
    <w:pPr>
      <w:pStyle w:val="Status"/>
      <w:rPr>
        <w:rFonts w:cs="Arial"/>
      </w:rPr>
    </w:pPr>
    <w:r w:rsidRPr="00381410">
      <w:rPr>
        <w:rFonts w:cs="Arial"/>
      </w:rPr>
      <w:fldChar w:fldCharType="begin"/>
    </w:r>
    <w:r w:rsidRPr="00381410">
      <w:rPr>
        <w:rFonts w:cs="Arial"/>
      </w:rPr>
      <w:instrText xml:space="preserve"> DOCPROPERTY "Status" </w:instrText>
    </w:r>
    <w:r w:rsidRPr="00381410">
      <w:rPr>
        <w:rFonts w:cs="Arial"/>
      </w:rPr>
      <w:fldChar w:fldCharType="separate"/>
    </w:r>
    <w:r w:rsidR="00981DE1" w:rsidRPr="00381410">
      <w:rPr>
        <w:rFonts w:cs="Arial"/>
      </w:rPr>
      <w:t xml:space="preserve"> </w:t>
    </w:r>
    <w:r w:rsidRPr="00381410">
      <w:rPr>
        <w:rFonts w:cs="Arial"/>
      </w:rPr>
      <w:fldChar w:fldCharType="end"/>
    </w:r>
    <w:r w:rsidRPr="00381410">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680DD" w14:textId="77777777" w:rsidR="00AF7D40" w:rsidRDefault="00AF7D40">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AF7D40" w14:paraId="0F91DE15" w14:textId="77777777">
      <w:tc>
        <w:tcPr>
          <w:tcW w:w="1061" w:type="pct"/>
        </w:tcPr>
        <w:p w14:paraId="7B7A5C2C" w14:textId="22C3B96D" w:rsidR="00AF7D40" w:rsidRDefault="00381410">
          <w:pPr>
            <w:pStyle w:val="Footer"/>
          </w:pPr>
          <w:r>
            <w:fldChar w:fldCharType="begin"/>
          </w:r>
          <w:r>
            <w:instrText xml:space="preserve"> DOCPROPERTY "Category"  *\charformat  </w:instrText>
          </w:r>
          <w:r>
            <w:fldChar w:fldCharType="separate"/>
          </w:r>
          <w:r w:rsidR="00981DE1">
            <w:t>R4</w:t>
          </w:r>
          <w:r>
            <w:fldChar w:fldCharType="end"/>
          </w:r>
          <w:r w:rsidR="00AF7D40">
            <w:br/>
          </w:r>
          <w:r>
            <w:fldChar w:fldCharType="begin"/>
          </w:r>
          <w:r>
            <w:instrText xml:space="preserve"> DOCPROPERTY "RepubDt"  *\charformat  </w:instrText>
          </w:r>
          <w:r>
            <w:fldChar w:fldCharType="separate"/>
          </w:r>
          <w:r w:rsidR="00981DE1">
            <w:t>03/05/22</w:t>
          </w:r>
          <w:r>
            <w:fldChar w:fldCharType="end"/>
          </w:r>
        </w:p>
      </w:tc>
      <w:tc>
        <w:tcPr>
          <w:tcW w:w="3092" w:type="pct"/>
        </w:tcPr>
        <w:p w14:paraId="202F058A" w14:textId="2733E0B8" w:rsidR="00AF7D40" w:rsidRDefault="00381410">
          <w:pPr>
            <w:pStyle w:val="Footer"/>
            <w:jc w:val="center"/>
          </w:pPr>
          <w:r>
            <w:fldChar w:fldCharType="begin"/>
          </w:r>
          <w:r>
            <w:instrText xml:space="preserve"> REF Citation *\charformat </w:instrText>
          </w:r>
          <w:r>
            <w:fldChar w:fldCharType="separate"/>
          </w:r>
          <w:r w:rsidR="00981DE1">
            <w:t>Confiscation of Criminal Assets Regulation 2003</w:t>
          </w:r>
          <w:r>
            <w:fldChar w:fldCharType="end"/>
          </w:r>
        </w:p>
        <w:p w14:paraId="46F434DB" w14:textId="4A739450" w:rsidR="00AF7D40" w:rsidRDefault="00381410">
          <w:pPr>
            <w:pStyle w:val="FooterInfoCentre"/>
          </w:pPr>
          <w:r>
            <w:fldChar w:fldCharType="begin"/>
          </w:r>
          <w:r>
            <w:instrText xml:space="preserve"> DOCPROPERTY "Eff"  *\charformat </w:instrText>
          </w:r>
          <w:r>
            <w:fldChar w:fldCharType="separate"/>
          </w:r>
          <w:r w:rsidR="00981DE1">
            <w:t xml:space="preserve">Effective:  </w:t>
          </w:r>
          <w:r>
            <w:fldChar w:fldCharType="end"/>
          </w:r>
          <w:r>
            <w:fldChar w:fldCharType="begin"/>
          </w:r>
          <w:r>
            <w:instrText xml:space="preserve"> DOCPROPERTY "StartDt"  *\charformat </w:instrText>
          </w:r>
          <w:r>
            <w:fldChar w:fldCharType="separate"/>
          </w:r>
          <w:r w:rsidR="00981DE1">
            <w:t>03/05/22</w:t>
          </w:r>
          <w:r>
            <w:fldChar w:fldCharType="end"/>
          </w:r>
          <w:r>
            <w:fldChar w:fldCharType="begin"/>
          </w:r>
          <w:r>
            <w:instrText xml:space="preserve"> DOCPROPERTY "EndDt"  *\charformat </w:instrText>
          </w:r>
          <w:r>
            <w:fldChar w:fldCharType="separate"/>
          </w:r>
          <w:r w:rsidR="00981DE1">
            <w:t xml:space="preserve"> </w:t>
          </w:r>
          <w:r>
            <w:fldChar w:fldCharType="end"/>
          </w:r>
        </w:p>
      </w:tc>
      <w:tc>
        <w:tcPr>
          <w:tcW w:w="847" w:type="pct"/>
        </w:tcPr>
        <w:p w14:paraId="219C9877" w14:textId="77777777" w:rsidR="00AF7D40" w:rsidRDefault="00AF7D40">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163</w:t>
          </w:r>
          <w:r>
            <w:rPr>
              <w:rStyle w:val="PageNumber"/>
            </w:rPr>
            <w:fldChar w:fldCharType="end"/>
          </w:r>
        </w:p>
      </w:tc>
    </w:tr>
  </w:tbl>
  <w:p w14:paraId="6A017EBA" w14:textId="15403DEE" w:rsidR="00AF7D40" w:rsidRPr="00381410" w:rsidRDefault="00381410" w:rsidP="00381410">
    <w:pPr>
      <w:pStyle w:val="Status"/>
      <w:rPr>
        <w:rFonts w:cs="Arial"/>
      </w:rPr>
    </w:pPr>
    <w:r w:rsidRPr="00381410">
      <w:rPr>
        <w:rFonts w:cs="Arial"/>
      </w:rPr>
      <w:fldChar w:fldCharType="begin"/>
    </w:r>
    <w:r w:rsidRPr="00381410">
      <w:rPr>
        <w:rFonts w:cs="Arial"/>
      </w:rPr>
      <w:instrText xml:space="preserve"> DOCPROPERTY "Status" </w:instrText>
    </w:r>
    <w:r w:rsidRPr="00381410">
      <w:rPr>
        <w:rFonts w:cs="Arial"/>
      </w:rPr>
      <w:fldChar w:fldCharType="separate"/>
    </w:r>
    <w:r w:rsidR="00981DE1" w:rsidRPr="00381410">
      <w:rPr>
        <w:rFonts w:cs="Arial"/>
      </w:rPr>
      <w:t xml:space="preserve"> </w:t>
    </w:r>
    <w:r w:rsidRPr="00381410">
      <w:rPr>
        <w:rFonts w:cs="Arial"/>
      </w:rPr>
      <w:fldChar w:fldCharType="end"/>
    </w:r>
    <w:r w:rsidRPr="00381410">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A15CD" w14:textId="60B658B4" w:rsidR="00F919F7" w:rsidRPr="00381410" w:rsidRDefault="00381410" w:rsidP="00381410">
    <w:pPr>
      <w:pStyle w:val="Footer"/>
      <w:jc w:val="center"/>
      <w:rPr>
        <w:rFonts w:cs="Arial"/>
        <w:sz w:val="14"/>
      </w:rPr>
    </w:pPr>
    <w:r w:rsidRPr="00381410">
      <w:rPr>
        <w:rFonts w:cs="Arial"/>
        <w:sz w:val="14"/>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84352" w14:textId="22137D30" w:rsidR="00F919F7" w:rsidRPr="00381410" w:rsidRDefault="00F919F7" w:rsidP="00381410">
    <w:pPr>
      <w:pStyle w:val="Footer"/>
      <w:jc w:val="center"/>
      <w:rPr>
        <w:rFonts w:cs="Arial"/>
        <w:sz w:val="14"/>
      </w:rPr>
    </w:pPr>
    <w:r w:rsidRPr="00381410">
      <w:rPr>
        <w:rFonts w:cs="Arial"/>
        <w:sz w:val="14"/>
      </w:rPr>
      <w:fldChar w:fldCharType="begin"/>
    </w:r>
    <w:r w:rsidRPr="00381410">
      <w:rPr>
        <w:rFonts w:cs="Arial"/>
        <w:sz w:val="14"/>
      </w:rPr>
      <w:instrText xml:space="preserve"> COMMENTS  \* MERGEFORMAT </w:instrText>
    </w:r>
    <w:r w:rsidRPr="00381410">
      <w:rPr>
        <w:rFonts w:cs="Arial"/>
        <w:sz w:val="14"/>
      </w:rPr>
      <w:fldChar w:fldCharType="end"/>
    </w:r>
    <w:r w:rsidR="00381410" w:rsidRPr="00381410">
      <w:rPr>
        <w:rFonts w:cs="Arial"/>
        <w:sz w:val="14"/>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F656E" w14:textId="4D286765" w:rsidR="00F919F7" w:rsidRPr="00381410" w:rsidRDefault="00381410" w:rsidP="00381410">
    <w:pPr>
      <w:pStyle w:val="Footer"/>
      <w:jc w:val="center"/>
      <w:rPr>
        <w:rFonts w:cs="Arial"/>
        <w:sz w:val="14"/>
      </w:rPr>
    </w:pPr>
    <w:r w:rsidRPr="00381410">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4A925" w14:textId="4E75C90E" w:rsidR="00F919F7" w:rsidRPr="00381410" w:rsidRDefault="00381410" w:rsidP="00381410">
    <w:pPr>
      <w:pStyle w:val="Footer"/>
      <w:jc w:val="center"/>
      <w:rPr>
        <w:rFonts w:cs="Arial"/>
        <w:sz w:val="14"/>
      </w:rPr>
    </w:pPr>
    <w:r w:rsidRPr="00381410">
      <w:rPr>
        <w:rFonts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120E9" w14:textId="6BC5F79D" w:rsidR="00F919F7" w:rsidRPr="00381410" w:rsidRDefault="00F919F7" w:rsidP="00381410">
    <w:pPr>
      <w:pStyle w:val="Footer"/>
      <w:jc w:val="center"/>
      <w:rPr>
        <w:rFonts w:cs="Arial"/>
        <w:sz w:val="14"/>
      </w:rPr>
    </w:pPr>
    <w:r w:rsidRPr="00381410">
      <w:rPr>
        <w:rFonts w:cs="Arial"/>
        <w:sz w:val="14"/>
      </w:rPr>
      <w:fldChar w:fldCharType="begin"/>
    </w:r>
    <w:r w:rsidRPr="00381410">
      <w:rPr>
        <w:rFonts w:cs="Arial"/>
        <w:sz w:val="14"/>
      </w:rPr>
      <w:instrText xml:space="preserve"> DOCPROPERTY "Status" </w:instrText>
    </w:r>
    <w:r w:rsidRPr="00381410">
      <w:rPr>
        <w:rFonts w:cs="Arial"/>
        <w:sz w:val="14"/>
      </w:rPr>
      <w:fldChar w:fldCharType="separate"/>
    </w:r>
    <w:r w:rsidR="00981DE1" w:rsidRPr="00381410">
      <w:rPr>
        <w:rFonts w:cs="Arial"/>
        <w:sz w:val="14"/>
      </w:rPr>
      <w:t xml:space="preserve"> </w:t>
    </w:r>
    <w:r w:rsidRPr="00381410">
      <w:rPr>
        <w:rFonts w:cs="Arial"/>
        <w:sz w:val="14"/>
      </w:rPr>
      <w:fldChar w:fldCharType="end"/>
    </w:r>
    <w:r w:rsidRPr="00381410">
      <w:rPr>
        <w:rFonts w:cs="Arial"/>
        <w:sz w:val="14"/>
      </w:rPr>
      <w:fldChar w:fldCharType="begin"/>
    </w:r>
    <w:r w:rsidRPr="00381410">
      <w:rPr>
        <w:rFonts w:cs="Arial"/>
        <w:sz w:val="14"/>
      </w:rPr>
      <w:instrText xml:space="preserve"> COMMENTS  \* MERGEFORMAT </w:instrText>
    </w:r>
    <w:r w:rsidRPr="00381410">
      <w:rPr>
        <w:rFonts w:cs="Arial"/>
        <w:sz w:val="14"/>
      </w:rPr>
      <w:fldChar w:fldCharType="end"/>
    </w:r>
    <w:r w:rsidR="00381410" w:rsidRPr="00381410">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62D25" w14:textId="7BE3C33D" w:rsidR="00E96C5C" w:rsidRPr="00381410" w:rsidRDefault="00381410" w:rsidP="00381410">
    <w:pPr>
      <w:pStyle w:val="Footer"/>
      <w:jc w:val="center"/>
      <w:rPr>
        <w:rFonts w:cs="Arial"/>
        <w:sz w:val="14"/>
      </w:rPr>
    </w:pPr>
    <w:r w:rsidRPr="00381410">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53A40" w14:textId="77777777" w:rsidR="00F919F7" w:rsidRDefault="00F919F7">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F919F7" w14:paraId="403FB9DF" w14:textId="77777777">
      <w:tc>
        <w:tcPr>
          <w:tcW w:w="846" w:type="pct"/>
        </w:tcPr>
        <w:p w14:paraId="66287FB7" w14:textId="77777777" w:rsidR="00F919F7" w:rsidRDefault="00F919F7">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tc>
      <w:tc>
        <w:tcPr>
          <w:tcW w:w="3093" w:type="pct"/>
        </w:tcPr>
        <w:p w14:paraId="3AB880D9" w14:textId="08595549" w:rsidR="00F919F7" w:rsidRDefault="00381410">
          <w:pPr>
            <w:pStyle w:val="Footer"/>
            <w:jc w:val="center"/>
          </w:pPr>
          <w:r>
            <w:fldChar w:fldCharType="begin"/>
          </w:r>
          <w:r>
            <w:instrText xml:space="preserve"> REF Citation *\charformat </w:instrText>
          </w:r>
          <w:r>
            <w:fldChar w:fldCharType="separate"/>
          </w:r>
          <w:r w:rsidR="00981DE1">
            <w:t>Confiscation of Criminal Assets Regulation 2003</w:t>
          </w:r>
          <w:r>
            <w:fldChar w:fldCharType="end"/>
          </w:r>
        </w:p>
        <w:p w14:paraId="5333D7DA" w14:textId="6F14652B" w:rsidR="00F919F7" w:rsidRDefault="00381410">
          <w:pPr>
            <w:pStyle w:val="FooterInfoCentre"/>
          </w:pPr>
          <w:r>
            <w:fldChar w:fldCharType="begin"/>
          </w:r>
          <w:r>
            <w:instrText xml:space="preserve"> DOCPROPERTY "Eff"  </w:instrText>
          </w:r>
          <w:r>
            <w:fldChar w:fldCharType="separate"/>
          </w:r>
          <w:r w:rsidR="00981DE1">
            <w:t xml:space="preserve">Effective:  </w:t>
          </w:r>
          <w:r>
            <w:fldChar w:fldCharType="end"/>
          </w:r>
          <w:r>
            <w:fldChar w:fldCharType="begin"/>
          </w:r>
          <w:r>
            <w:instrText xml:space="preserve"> DOCPROPERTY "StartDt"   </w:instrText>
          </w:r>
          <w:r>
            <w:fldChar w:fldCharType="separate"/>
          </w:r>
          <w:r w:rsidR="00981DE1">
            <w:t>03/05/22</w:t>
          </w:r>
          <w:r>
            <w:fldChar w:fldCharType="end"/>
          </w:r>
          <w:r>
            <w:fldChar w:fldCharType="begin"/>
          </w:r>
          <w:r>
            <w:instrText xml:space="preserve"> DOCPROPERTY "EndDt"  </w:instrText>
          </w:r>
          <w:r>
            <w:fldChar w:fldCharType="separate"/>
          </w:r>
          <w:r w:rsidR="00981DE1">
            <w:t xml:space="preserve"> </w:t>
          </w:r>
          <w:r>
            <w:fldChar w:fldCharType="end"/>
          </w:r>
        </w:p>
      </w:tc>
      <w:tc>
        <w:tcPr>
          <w:tcW w:w="1061" w:type="pct"/>
        </w:tcPr>
        <w:p w14:paraId="06ECA9EE" w14:textId="4B2C9541" w:rsidR="00F919F7" w:rsidRDefault="00381410">
          <w:pPr>
            <w:pStyle w:val="Footer"/>
            <w:jc w:val="right"/>
          </w:pPr>
          <w:r>
            <w:fldChar w:fldCharType="begin"/>
          </w:r>
          <w:r>
            <w:instrText xml:space="preserve"> DOCPROPERTY "Category"  </w:instrText>
          </w:r>
          <w:r>
            <w:fldChar w:fldCharType="separate"/>
          </w:r>
          <w:r w:rsidR="00981DE1">
            <w:t>R4</w:t>
          </w:r>
          <w:r>
            <w:fldChar w:fldCharType="end"/>
          </w:r>
          <w:r w:rsidR="00F919F7">
            <w:br/>
          </w:r>
          <w:r>
            <w:fldChar w:fldCharType="begin"/>
          </w:r>
          <w:r>
            <w:instrText xml:space="preserve"> DOCPROPERTY "RepubDt"  </w:instrText>
          </w:r>
          <w:r>
            <w:fldChar w:fldCharType="separate"/>
          </w:r>
          <w:r w:rsidR="00981DE1">
            <w:t>03/05/22</w:t>
          </w:r>
          <w:r>
            <w:fldChar w:fldCharType="end"/>
          </w:r>
        </w:p>
      </w:tc>
    </w:tr>
  </w:tbl>
  <w:p w14:paraId="67CA7281" w14:textId="3D619A45" w:rsidR="00F919F7" w:rsidRPr="00381410" w:rsidRDefault="00381410" w:rsidP="00381410">
    <w:pPr>
      <w:pStyle w:val="Status"/>
      <w:rPr>
        <w:rFonts w:cs="Arial"/>
      </w:rPr>
    </w:pPr>
    <w:r w:rsidRPr="00381410">
      <w:rPr>
        <w:rFonts w:cs="Arial"/>
      </w:rPr>
      <w:fldChar w:fldCharType="begin"/>
    </w:r>
    <w:r w:rsidRPr="00381410">
      <w:rPr>
        <w:rFonts w:cs="Arial"/>
      </w:rPr>
      <w:instrText xml:space="preserve"> DOCPROPERTY "Status" </w:instrText>
    </w:r>
    <w:r w:rsidRPr="00381410">
      <w:rPr>
        <w:rFonts w:cs="Arial"/>
      </w:rPr>
      <w:fldChar w:fldCharType="separate"/>
    </w:r>
    <w:r w:rsidR="00981DE1" w:rsidRPr="00381410">
      <w:rPr>
        <w:rFonts w:cs="Arial"/>
      </w:rPr>
      <w:t xml:space="preserve"> </w:t>
    </w:r>
    <w:r w:rsidRPr="00381410">
      <w:rPr>
        <w:rFonts w:cs="Arial"/>
      </w:rPr>
      <w:fldChar w:fldCharType="end"/>
    </w:r>
    <w:r w:rsidRPr="00381410">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5A1C1" w14:textId="77777777" w:rsidR="00F919F7" w:rsidRDefault="00F919F7">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F919F7" w14:paraId="626CA9B7" w14:textId="77777777">
      <w:tc>
        <w:tcPr>
          <w:tcW w:w="1061" w:type="pct"/>
        </w:tcPr>
        <w:p w14:paraId="6FCB38FC" w14:textId="0D164DA2" w:rsidR="00F919F7" w:rsidRDefault="00381410">
          <w:pPr>
            <w:pStyle w:val="Footer"/>
          </w:pPr>
          <w:r>
            <w:fldChar w:fldCharType="begin"/>
          </w:r>
          <w:r>
            <w:instrText xml:space="preserve"> DOCPROPERTY "Category"  </w:instrText>
          </w:r>
          <w:r>
            <w:fldChar w:fldCharType="separate"/>
          </w:r>
          <w:r w:rsidR="00981DE1">
            <w:t>R4</w:t>
          </w:r>
          <w:r>
            <w:fldChar w:fldCharType="end"/>
          </w:r>
          <w:r w:rsidR="00F919F7">
            <w:br/>
          </w:r>
          <w:r>
            <w:fldChar w:fldCharType="begin"/>
          </w:r>
          <w:r>
            <w:instrText xml:space="preserve"> DOCPROPERTY "RepubDt"  </w:instrText>
          </w:r>
          <w:r>
            <w:fldChar w:fldCharType="separate"/>
          </w:r>
          <w:r w:rsidR="00981DE1">
            <w:t>03/05/22</w:t>
          </w:r>
          <w:r>
            <w:fldChar w:fldCharType="end"/>
          </w:r>
        </w:p>
      </w:tc>
      <w:tc>
        <w:tcPr>
          <w:tcW w:w="3093" w:type="pct"/>
        </w:tcPr>
        <w:p w14:paraId="62560D83" w14:textId="198A417A" w:rsidR="00F919F7" w:rsidRDefault="00381410">
          <w:pPr>
            <w:pStyle w:val="Footer"/>
            <w:jc w:val="center"/>
          </w:pPr>
          <w:r>
            <w:fldChar w:fldCharType="begin"/>
          </w:r>
          <w:r>
            <w:instrText xml:space="preserve"> REF Citation *\charformat </w:instrText>
          </w:r>
          <w:r>
            <w:fldChar w:fldCharType="separate"/>
          </w:r>
          <w:r w:rsidR="00981DE1">
            <w:t>Confiscation of Criminal Assets Regulation 2003</w:t>
          </w:r>
          <w:r>
            <w:fldChar w:fldCharType="end"/>
          </w:r>
        </w:p>
        <w:p w14:paraId="1A513F12" w14:textId="5C5195F0" w:rsidR="00F919F7" w:rsidRDefault="00381410">
          <w:pPr>
            <w:pStyle w:val="FooterInfoCentre"/>
          </w:pPr>
          <w:r>
            <w:fldChar w:fldCharType="begin"/>
          </w:r>
          <w:r>
            <w:instrText xml:space="preserve"> DOCPROPERTY "Eff"  </w:instrText>
          </w:r>
          <w:r>
            <w:fldChar w:fldCharType="separate"/>
          </w:r>
          <w:r w:rsidR="00981DE1">
            <w:t xml:space="preserve">Effective:  </w:t>
          </w:r>
          <w:r>
            <w:fldChar w:fldCharType="end"/>
          </w:r>
          <w:r>
            <w:fldChar w:fldCharType="begin"/>
          </w:r>
          <w:r>
            <w:instrText xml:space="preserve"> DOCPROPERTY "StartDt"  </w:instrText>
          </w:r>
          <w:r>
            <w:fldChar w:fldCharType="separate"/>
          </w:r>
          <w:r w:rsidR="00981DE1">
            <w:t>03/05/22</w:t>
          </w:r>
          <w:r>
            <w:fldChar w:fldCharType="end"/>
          </w:r>
          <w:r>
            <w:fldChar w:fldCharType="begin"/>
          </w:r>
          <w:r>
            <w:instrText xml:space="preserve"> DOCPROPERTY "EndDt"  </w:instrText>
          </w:r>
          <w:r>
            <w:fldChar w:fldCharType="separate"/>
          </w:r>
          <w:r w:rsidR="00981DE1">
            <w:t xml:space="preserve"> </w:t>
          </w:r>
          <w:r>
            <w:fldChar w:fldCharType="end"/>
          </w:r>
        </w:p>
      </w:tc>
      <w:tc>
        <w:tcPr>
          <w:tcW w:w="846" w:type="pct"/>
        </w:tcPr>
        <w:p w14:paraId="39ED5F45" w14:textId="77777777" w:rsidR="00F919F7" w:rsidRDefault="00F919F7">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7DB7AE8A" w14:textId="70746C09" w:rsidR="00F919F7" w:rsidRPr="00381410" w:rsidRDefault="00381410" w:rsidP="00381410">
    <w:pPr>
      <w:pStyle w:val="Status"/>
      <w:rPr>
        <w:rFonts w:cs="Arial"/>
      </w:rPr>
    </w:pPr>
    <w:r w:rsidRPr="00381410">
      <w:rPr>
        <w:rFonts w:cs="Arial"/>
      </w:rPr>
      <w:fldChar w:fldCharType="begin"/>
    </w:r>
    <w:r w:rsidRPr="00381410">
      <w:rPr>
        <w:rFonts w:cs="Arial"/>
      </w:rPr>
      <w:instrText xml:space="preserve"> DOCPROPERTY "Status" </w:instrText>
    </w:r>
    <w:r w:rsidRPr="00381410">
      <w:rPr>
        <w:rFonts w:cs="Arial"/>
      </w:rPr>
      <w:fldChar w:fldCharType="separate"/>
    </w:r>
    <w:r w:rsidR="00981DE1" w:rsidRPr="00381410">
      <w:rPr>
        <w:rFonts w:cs="Arial"/>
      </w:rPr>
      <w:t xml:space="preserve"> </w:t>
    </w:r>
    <w:r w:rsidRPr="00381410">
      <w:rPr>
        <w:rFonts w:cs="Arial"/>
      </w:rPr>
      <w:fldChar w:fldCharType="end"/>
    </w:r>
    <w:r w:rsidRPr="00381410">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763A2" w14:textId="77777777" w:rsidR="00F919F7" w:rsidRDefault="00F919F7">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F919F7" w14:paraId="06ED977A" w14:textId="77777777">
      <w:tc>
        <w:tcPr>
          <w:tcW w:w="1061" w:type="pct"/>
        </w:tcPr>
        <w:p w14:paraId="6305FCCA" w14:textId="6332920A" w:rsidR="00F919F7" w:rsidRDefault="00381410">
          <w:pPr>
            <w:pStyle w:val="Footer"/>
          </w:pPr>
          <w:r>
            <w:fldChar w:fldCharType="begin"/>
          </w:r>
          <w:r>
            <w:instrText xml:space="preserve"> DOCPROPERTY "Category"  </w:instrText>
          </w:r>
          <w:r>
            <w:fldChar w:fldCharType="separate"/>
          </w:r>
          <w:r w:rsidR="00981DE1">
            <w:t>R4</w:t>
          </w:r>
          <w:r>
            <w:fldChar w:fldCharType="end"/>
          </w:r>
          <w:r w:rsidR="00F919F7">
            <w:br/>
          </w:r>
          <w:r>
            <w:fldChar w:fldCharType="begin"/>
          </w:r>
          <w:r>
            <w:instrText xml:space="preserve"> DOCPROPERTY "RepubDt"  </w:instrText>
          </w:r>
          <w:r>
            <w:fldChar w:fldCharType="separate"/>
          </w:r>
          <w:r w:rsidR="00981DE1">
            <w:t>03/05/22</w:t>
          </w:r>
          <w:r>
            <w:fldChar w:fldCharType="end"/>
          </w:r>
        </w:p>
      </w:tc>
      <w:tc>
        <w:tcPr>
          <w:tcW w:w="3093" w:type="pct"/>
        </w:tcPr>
        <w:p w14:paraId="77BFC166" w14:textId="2A7DACF7" w:rsidR="00F919F7" w:rsidRDefault="00381410">
          <w:pPr>
            <w:pStyle w:val="Footer"/>
            <w:jc w:val="center"/>
          </w:pPr>
          <w:r>
            <w:fldChar w:fldCharType="begin"/>
          </w:r>
          <w:r>
            <w:instrText xml:space="preserve"> REF Citation *\charformat </w:instrText>
          </w:r>
          <w:r>
            <w:fldChar w:fldCharType="separate"/>
          </w:r>
          <w:r w:rsidR="00981DE1">
            <w:t>Confiscation of Criminal Assets Regulation 2003</w:t>
          </w:r>
          <w:r>
            <w:fldChar w:fldCharType="end"/>
          </w:r>
        </w:p>
        <w:p w14:paraId="126B551A" w14:textId="78276515" w:rsidR="00F919F7" w:rsidRDefault="00381410">
          <w:pPr>
            <w:pStyle w:val="FooterInfoCentre"/>
          </w:pPr>
          <w:r>
            <w:fldChar w:fldCharType="begin"/>
          </w:r>
          <w:r>
            <w:instrText xml:space="preserve"> DOCPROPERTY "Eff"  </w:instrText>
          </w:r>
          <w:r>
            <w:fldChar w:fldCharType="separate"/>
          </w:r>
          <w:r w:rsidR="00981DE1">
            <w:t xml:space="preserve">Effective:  </w:t>
          </w:r>
          <w:r>
            <w:fldChar w:fldCharType="end"/>
          </w:r>
          <w:r>
            <w:fldChar w:fldCharType="begin"/>
          </w:r>
          <w:r>
            <w:instrText xml:space="preserve"> DOCPROPERTY "StartDt"   </w:instrText>
          </w:r>
          <w:r>
            <w:fldChar w:fldCharType="separate"/>
          </w:r>
          <w:r w:rsidR="00981DE1">
            <w:t>03/05/22</w:t>
          </w:r>
          <w:r>
            <w:fldChar w:fldCharType="end"/>
          </w:r>
          <w:r>
            <w:fldChar w:fldCharType="begin"/>
          </w:r>
          <w:r>
            <w:instrText xml:space="preserve"> DOCPROPERTY "EndDt"  </w:instrText>
          </w:r>
          <w:r>
            <w:fldChar w:fldCharType="separate"/>
          </w:r>
          <w:r w:rsidR="00981DE1">
            <w:t xml:space="preserve"> </w:t>
          </w:r>
          <w:r>
            <w:fldChar w:fldCharType="end"/>
          </w:r>
        </w:p>
      </w:tc>
      <w:tc>
        <w:tcPr>
          <w:tcW w:w="846" w:type="pct"/>
        </w:tcPr>
        <w:p w14:paraId="3AAC816A" w14:textId="77777777" w:rsidR="00F919F7" w:rsidRDefault="00F919F7">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63D8E03C" w14:textId="707FC34E" w:rsidR="00F919F7" w:rsidRPr="00381410" w:rsidRDefault="00381410" w:rsidP="00381410">
    <w:pPr>
      <w:pStyle w:val="Status"/>
      <w:rPr>
        <w:rFonts w:cs="Arial"/>
      </w:rPr>
    </w:pPr>
    <w:r w:rsidRPr="00381410">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96CF5" w14:textId="77777777" w:rsidR="00E96C5C" w:rsidRDefault="00E96C5C">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E96C5C" w14:paraId="62051DD2" w14:textId="77777777">
      <w:tc>
        <w:tcPr>
          <w:tcW w:w="847" w:type="pct"/>
        </w:tcPr>
        <w:p w14:paraId="3F45C7C0" w14:textId="77777777" w:rsidR="00E96C5C" w:rsidRDefault="00E96C5C">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62</w:t>
          </w:r>
          <w:r>
            <w:rPr>
              <w:rStyle w:val="PageNumber"/>
            </w:rPr>
            <w:fldChar w:fldCharType="end"/>
          </w:r>
        </w:p>
      </w:tc>
      <w:tc>
        <w:tcPr>
          <w:tcW w:w="3092" w:type="pct"/>
        </w:tcPr>
        <w:p w14:paraId="730CD4EF" w14:textId="6E74BBF0" w:rsidR="00E96C5C" w:rsidRDefault="00381410">
          <w:pPr>
            <w:pStyle w:val="Footer"/>
            <w:jc w:val="center"/>
          </w:pPr>
          <w:r>
            <w:fldChar w:fldCharType="begin"/>
          </w:r>
          <w:r>
            <w:instrText xml:space="preserve"> REF Citation *\charformat </w:instrText>
          </w:r>
          <w:r>
            <w:fldChar w:fldCharType="separate"/>
          </w:r>
          <w:r w:rsidR="00981DE1">
            <w:t>Confiscation of Criminal Assets Regulation 2003</w:t>
          </w:r>
          <w:r>
            <w:fldChar w:fldCharType="end"/>
          </w:r>
        </w:p>
        <w:p w14:paraId="4E51B9E7" w14:textId="5220CFD8" w:rsidR="00E96C5C" w:rsidRDefault="00381410">
          <w:pPr>
            <w:pStyle w:val="FooterInfoCentre"/>
          </w:pPr>
          <w:r>
            <w:fldChar w:fldCharType="begin"/>
          </w:r>
          <w:r>
            <w:instrText xml:space="preserve"> DOCPROPERTY "Eff"  *\charformat </w:instrText>
          </w:r>
          <w:r>
            <w:fldChar w:fldCharType="separate"/>
          </w:r>
          <w:r w:rsidR="00981DE1">
            <w:t xml:space="preserve">Effective:  </w:t>
          </w:r>
          <w:r>
            <w:fldChar w:fldCharType="end"/>
          </w:r>
          <w:r>
            <w:fldChar w:fldCharType="begin"/>
          </w:r>
          <w:r>
            <w:instrText xml:space="preserve"> DOCPROPERTY "StartDt"  *\charformat </w:instrText>
          </w:r>
          <w:r>
            <w:fldChar w:fldCharType="separate"/>
          </w:r>
          <w:r w:rsidR="00981DE1">
            <w:t>03/05/22</w:t>
          </w:r>
          <w:r>
            <w:fldChar w:fldCharType="end"/>
          </w:r>
          <w:r>
            <w:fldChar w:fldCharType="begin"/>
          </w:r>
          <w:r>
            <w:instrText xml:space="preserve"> DOCPROPERTY "EndDt"  *\charformat </w:instrText>
          </w:r>
          <w:r>
            <w:fldChar w:fldCharType="separate"/>
          </w:r>
          <w:r w:rsidR="00981DE1">
            <w:t xml:space="preserve"> </w:t>
          </w:r>
          <w:r>
            <w:fldChar w:fldCharType="end"/>
          </w:r>
        </w:p>
      </w:tc>
      <w:tc>
        <w:tcPr>
          <w:tcW w:w="1061" w:type="pct"/>
        </w:tcPr>
        <w:p w14:paraId="3055AE1B" w14:textId="3D982070" w:rsidR="00E96C5C" w:rsidRDefault="00381410">
          <w:pPr>
            <w:pStyle w:val="Footer"/>
            <w:jc w:val="right"/>
          </w:pPr>
          <w:r>
            <w:fldChar w:fldCharType="begin"/>
          </w:r>
          <w:r>
            <w:instrText xml:space="preserve"> DOCPROPERTY "Category"  *\charformat  </w:instrText>
          </w:r>
          <w:r>
            <w:fldChar w:fldCharType="separate"/>
          </w:r>
          <w:r w:rsidR="00981DE1">
            <w:t>R4</w:t>
          </w:r>
          <w:r>
            <w:fldChar w:fldCharType="end"/>
          </w:r>
          <w:r w:rsidR="00E96C5C">
            <w:br/>
          </w:r>
          <w:r>
            <w:fldChar w:fldCharType="begin"/>
          </w:r>
          <w:r>
            <w:instrText xml:space="preserve"> DOCPROPERTY "RepubDt"  *\charformat  </w:instrText>
          </w:r>
          <w:r>
            <w:fldChar w:fldCharType="separate"/>
          </w:r>
          <w:r w:rsidR="00981DE1">
            <w:t>03/05/22</w:t>
          </w:r>
          <w:r>
            <w:fldChar w:fldCharType="end"/>
          </w:r>
        </w:p>
      </w:tc>
    </w:tr>
  </w:tbl>
  <w:p w14:paraId="7955DD39" w14:textId="65F125D4" w:rsidR="00E96C5C" w:rsidRPr="00381410" w:rsidRDefault="00381410" w:rsidP="00381410">
    <w:pPr>
      <w:pStyle w:val="Status"/>
      <w:rPr>
        <w:rFonts w:cs="Arial"/>
      </w:rPr>
    </w:pPr>
    <w:r w:rsidRPr="00381410">
      <w:rPr>
        <w:rFonts w:cs="Arial"/>
      </w:rPr>
      <w:fldChar w:fldCharType="begin"/>
    </w:r>
    <w:r w:rsidRPr="00381410">
      <w:rPr>
        <w:rFonts w:cs="Arial"/>
      </w:rPr>
      <w:instrText xml:space="preserve"> DOCPROPERTY "Status" </w:instrText>
    </w:r>
    <w:r w:rsidRPr="00381410">
      <w:rPr>
        <w:rFonts w:cs="Arial"/>
      </w:rPr>
      <w:fldChar w:fldCharType="separate"/>
    </w:r>
    <w:r w:rsidR="00981DE1" w:rsidRPr="00381410">
      <w:rPr>
        <w:rFonts w:cs="Arial"/>
      </w:rPr>
      <w:t xml:space="preserve"> </w:t>
    </w:r>
    <w:r w:rsidRPr="00381410">
      <w:rPr>
        <w:rFonts w:cs="Arial"/>
      </w:rPr>
      <w:fldChar w:fldCharType="end"/>
    </w:r>
    <w:r w:rsidRPr="00381410">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78BE0" w14:textId="77777777" w:rsidR="00E96C5C" w:rsidRDefault="00E96C5C">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E96C5C" w14:paraId="733E9D24" w14:textId="77777777">
      <w:tc>
        <w:tcPr>
          <w:tcW w:w="1061" w:type="pct"/>
        </w:tcPr>
        <w:p w14:paraId="4C9DD0BD" w14:textId="3B8A6DF6" w:rsidR="00E96C5C" w:rsidRDefault="00381410">
          <w:pPr>
            <w:pStyle w:val="Footer"/>
          </w:pPr>
          <w:r>
            <w:fldChar w:fldCharType="begin"/>
          </w:r>
          <w:r>
            <w:instrText xml:space="preserve"> DOCPROPERTY "Category"  *\charformat  </w:instrText>
          </w:r>
          <w:r>
            <w:fldChar w:fldCharType="separate"/>
          </w:r>
          <w:r w:rsidR="00981DE1">
            <w:t>R4</w:t>
          </w:r>
          <w:r>
            <w:fldChar w:fldCharType="end"/>
          </w:r>
          <w:r w:rsidR="00E96C5C">
            <w:br/>
          </w:r>
          <w:r>
            <w:fldChar w:fldCharType="begin"/>
          </w:r>
          <w:r>
            <w:instrText xml:space="preserve"> DOCPROPERTY "RepubDt"  *\charformat  </w:instrText>
          </w:r>
          <w:r>
            <w:fldChar w:fldCharType="separate"/>
          </w:r>
          <w:r w:rsidR="00981DE1">
            <w:t>03/05/22</w:t>
          </w:r>
          <w:r>
            <w:fldChar w:fldCharType="end"/>
          </w:r>
        </w:p>
      </w:tc>
      <w:tc>
        <w:tcPr>
          <w:tcW w:w="3092" w:type="pct"/>
        </w:tcPr>
        <w:p w14:paraId="5D5DBD9F" w14:textId="4E009779" w:rsidR="00E96C5C" w:rsidRDefault="00381410">
          <w:pPr>
            <w:pStyle w:val="Footer"/>
            <w:jc w:val="center"/>
          </w:pPr>
          <w:r>
            <w:fldChar w:fldCharType="begin"/>
          </w:r>
          <w:r>
            <w:instrText xml:space="preserve"> REF Citation *\charformat </w:instrText>
          </w:r>
          <w:r>
            <w:fldChar w:fldCharType="separate"/>
          </w:r>
          <w:r w:rsidR="00981DE1">
            <w:t>Confiscation of Criminal Assets Regulation 2003</w:t>
          </w:r>
          <w:r>
            <w:fldChar w:fldCharType="end"/>
          </w:r>
        </w:p>
        <w:p w14:paraId="70406A3B" w14:textId="0D7BE4F5" w:rsidR="00E96C5C" w:rsidRDefault="00381410">
          <w:pPr>
            <w:pStyle w:val="FooterInfoCentre"/>
          </w:pPr>
          <w:r>
            <w:fldChar w:fldCharType="begin"/>
          </w:r>
          <w:r>
            <w:instrText xml:space="preserve"> DO</w:instrText>
          </w:r>
          <w:r>
            <w:instrText xml:space="preserve">CPROPERTY "Eff"  *\charformat </w:instrText>
          </w:r>
          <w:r>
            <w:fldChar w:fldCharType="separate"/>
          </w:r>
          <w:r w:rsidR="00981DE1">
            <w:t xml:space="preserve">Effective:  </w:t>
          </w:r>
          <w:r>
            <w:fldChar w:fldCharType="end"/>
          </w:r>
          <w:r>
            <w:fldChar w:fldCharType="begin"/>
          </w:r>
          <w:r>
            <w:instrText xml:space="preserve"> DOCPROPERTY "StartDt"  *\charformat </w:instrText>
          </w:r>
          <w:r>
            <w:fldChar w:fldCharType="separate"/>
          </w:r>
          <w:r w:rsidR="00981DE1">
            <w:t>03/05/22</w:t>
          </w:r>
          <w:r>
            <w:fldChar w:fldCharType="end"/>
          </w:r>
          <w:r>
            <w:fldChar w:fldCharType="begin"/>
          </w:r>
          <w:r>
            <w:instrText xml:space="preserve"> DOCPROPERTY "EndDt"  *\charformat </w:instrText>
          </w:r>
          <w:r>
            <w:fldChar w:fldCharType="separate"/>
          </w:r>
          <w:r w:rsidR="00981DE1">
            <w:t xml:space="preserve"> </w:t>
          </w:r>
          <w:r>
            <w:fldChar w:fldCharType="end"/>
          </w:r>
        </w:p>
      </w:tc>
      <w:tc>
        <w:tcPr>
          <w:tcW w:w="847" w:type="pct"/>
        </w:tcPr>
        <w:p w14:paraId="723841BB" w14:textId="77777777" w:rsidR="00E96C5C" w:rsidRDefault="00E96C5C">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63</w:t>
          </w:r>
          <w:r>
            <w:rPr>
              <w:rStyle w:val="PageNumber"/>
            </w:rPr>
            <w:fldChar w:fldCharType="end"/>
          </w:r>
        </w:p>
      </w:tc>
    </w:tr>
  </w:tbl>
  <w:p w14:paraId="441F51CF" w14:textId="06B196C1" w:rsidR="00E96C5C" w:rsidRPr="00381410" w:rsidRDefault="00381410" w:rsidP="00381410">
    <w:pPr>
      <w:pStyle w:val="Status"/>
      <w:rPr>
        <w:rFonts w:cs="Arial"/>
      </w:rPr>
    </w:pPr>
    <w:r w:rsidRPr="00381410">
      <w:rPr>
        <w:rFonts w:cs="Arial"/>
      </w:rPr>
      <w:fldChar w:fldCharType="begin"/>
    </w:r>
    <w:r w:rsidRPr="00381410">
      <w:rPr>
        <w:rFonts w:cs="Arial"/>
      </w:rPr>
      <w:instrText xml:space="preserve"> DOCPROPERTY "Status" </w:instrText>
    </w:r>
    <w:r w:rsidRPr="00381410">
      <w:rPr>
        <w:rFonts w:cs="Arial"/>
      </w:rPr>
      <w:fldChar w:fldCharType="separate"/>
    </w:r>
    <w:r w:rsidR="00981DE1" w:rsidRPr="00381410">
      <w:rPr>
        <w:rFonts w:cs="Arial"/>
      </w:rPr>
      <w:t xml:space="preserve"> </w:t>
    </w:r>
    <w:r w:rsidRPr="00381410">
      <w:rPr>
        <w:rFonts w:cs="Arial"/>
      </w:rPr>
      <w:fldChar w:fldCharType="end"/>
    </w:r>
    <w:r w:rsidRPr="00381410">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2FCD4" w14:textId="77777777" w:rsidR="00E96C5C" w:rsidRDefault="00E96C5C">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E96C5C" w14:paraId="384EF363" w14:textId="77777777">
      <w:tc>
        <w:tcPr>
          <w:tcW w:w="1061" w:type="pct"/>
        </w:tcPr>
        <w:p w14:paraId="0749FFDA" w14:textId="3A6FAAC4" w:rsidR="00E96C5C" w:rsidRDefault="00381410">
          <w:pPr>
            <w:pStyle w:val="Footer"/>
          </w:pPr>
          <w:r>
            <w:fldChar w:fldCharType="begin"/>
          </w:r>
          <w:r>
            <w:instrText xml:space="preserve"> DOCPROPERTY "Category"  *\charformat  </w:instrText>
          </w:r>
          <w:r>
            <w:fldChar w:fldCharType="separate"/>
          </w:r>
          <w:r w:rsidR="00981DE1">
            <w:t>R4</w:t>
          </w:r>
          <w:r>
            <w:fldChar w:fldCharType="end"/>
          </w:r>
          <w:r w:rsidR="00E96C5C">
            <w:br/>
          </w:r>
          <w:r>
            <w:fldChar w:fldCharType="begin"/>
          </w:r>
          <w:r>
            <w:instrText xml:space="preserve"> DOCPROPERTY "RepubDt"  *\charformat  </w:instrText>
          </w:r>
          <w:r>
            <w:fldChar w:fldCharType="separate"/>
          </w:r>
          <w:r w:rsidR="00981DE1">
            <w:t>03/05/22</w:t>
          </w:r>
          <w:r>
            <w:fldChar w:fldCharType="end"/>
          </w:r>
        </w:p>
      </w:tc>
      <w:tc>
        <w:tcPr>
          <w:tcW w:w="3092" w:type="pct"/>
        </w:tcPr>
        <w:p w14:paraId="3CE8FAF6" w14:textId="65B7DD99" w:rsidR="00E96C5C" w:rsidRDefault="00381410">
          <w:pPr>
            <w:pStyle w:val="Footer"/>
            <w:jc w:val="center"/>
          </w:pPr>
          <w:r>
            <w:fldChar w:fldCharType="begin"/>
          </w:r>
          <w:r>
            <w:instrText xml:space="preserve"> REF Citation *\charformat </w:instrText>
          </w:r>
          <w:r>
            <w:fldChar w:fldCharType="separate"/>
          </w:r>
          <w:r w:rsidR="00981DE1">
            <w:t>Confiscation of Criminal Assets Regulation 2003</w:t>
          </w:r>
          <w:r>
            <w:fldChar w:fldCharType="end"/>
          </w:r>
        </w:p>
        <w:p w14:paraId="50F082BE" w14:textId="5C075307" w:rsidR="00E96C5C" w:rsidRDefault="00381410">
          <w:pPr>
            <w:pStyle w:val="FooterInfoCentre"/>
          </w:pPr>
          <w:r>
            <w:fldChar w:fldCharType="begin"/>
          </w:r>
          <w:r>
            <w:instrText xml:space="preserve"> DOCPROPERTY "Eff"  *\charformat </w:instrText>
          </w:r>
          <w:r>
            <w:fldChar w:fldCharType="separate"/>
          </w:r>
          <w:r w:rsidR="00981DE1">
            <w:t xml:space="preserve">Effective:  </w:t>
          </w:r>
          <w:r>
            <w:fldChar w:fldCharType="end"/>
          </w:r>
          <w:r>
            <w:fldChar w:fldCharType="begin"/>
          </w:r>
          <w:r>
            <w:instrText xml:space="preserve"> DOCPROPERTY "StartDt"  *\charforma</w:instrText>
          </w:r>
          <w:r>
            <w:instrText xml:space="preserve">t </w:instrText>
          </w:r>
          <w:r>
            <w:fldChar w:fldCharType="separate"/>
          </w:r>
          <w:r w:rsidR="00981DE1">
            <w:t>03/05/22</w:t>
          </w:r>
          <w:r>
            <w:fldChar w:fldCharType="end"/>
          </w:r>
          <w:r>
            <w:fldChar w:fldCharType="begin"/>
          </w:r>
          <w:r>
            <w:instrText xml:space="preserve"> DOCPROPERTY "EndDt"  *\charformat </w:instrText>
          </w:r>
          <w:r>
            <w:fldChar w:fldCharType="separate"/>
          </w:r>
          <w:r w:rsidR="00981DE1">
            <w:t xml:space="preserve"> </w:t>
          </w:r>
          <w:r>
            <w:fldChar w:fldCharType="end"/>
          </w:r>
        </w:p>
      </w:tc>
      <w:tc>
        <w:tcPr>
          <w:tcW w:w="847" w:type="pct"/>
        </w:tcPr>
        <w:p w14:paraId="35D49B1A" w14:textId="77777777" w:rsidR="00E96C5C" w:rsidRDefault="00E96C5C">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47DBE69F" w14:textId="64680C6D" w:rsidR="00E96C5C" w:rsidRPr="00381410" w:rsidRDefault="00381410" w:rsidP="00381410">
    <w:pPr>
      <w:pStyle w:val="Status"/>
      <w:rPr>
        <w:rFonts w:cs="Arial"/>
      </w:rPr>
    </w:pPr>
    <w:r w:rsidRPr="00381410">
      <w:rPr>
        <w:rFonts w:cs="Arial"/>
      </w:rPr>
      <w:fldChar w:fldCharType="begin"/>
    </w:r>
    <w:r w:rsidRPr="00381410">
      <w:rPr>
        <w:rFonts w:cs="Arial"/>
      </w:rPr>
      <w:instrText xml:space="preserve"> DOCPROPERTY "Status" </w:instrText>
    </w:r>
    <w:r w:rsidRPr="00381410">
      <w:rPr>
        <w:rFonts w:cs="Arial"/>
      </w:rPr>
      <w:fldChar w:fldCharType="separate"/>
    </w:r>
    <w:r w:rsidR="00981DE1" w:rsidRPr="00381410">
      <w:rPr>
        <w:rFonts w:cs="Arial"/>
      </w:rPr>
      <w:t xml:space="preserve"> </w:t>
    </w:r>
    <w:r w:rsidRPr="00381410">
      <w:rPr>
        <w:rFonts w:cs="Arial"/>
      </w:rPr>
      <w:fldChar w:fldCharType="end"/>
    </w:r>
    <w:r w:rsidRPr="00381410">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BA8071" w14:textId="77777777" w:rsidR="00F919F7" w:rsidRDefault="00F919F7" w:rsidP="00485116">
      <w:r>
        <w:separator/>
      </w:r>
    </w:p>
  </w:footnote>
  <w:footnote w:type="continuationSeparator" w:id="0">
    <w:p w14:paraId="7442A61B" w14:textId="77777777" w:rsidR="00F919F7" w:rsidRDefault="00F919F7" w:rsidP="004851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7BCF6" w14:textId="77777777" w:rsidR="00E96C5C" w:rsidRDefault="00E96C5C">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AF7D40" w14:paraId="1BE3737D" w14:textId="77777777">
      <w:trPr>
        <w:jc w:val="center"/>
      </w:trPr>
      <w:tc>
        <w:tcPr>
          <w:tcW w:w="1234" w:type="dxa"/>
          <w:gridSpan w:val="2"/>
        </w:tcPr>
        <w:p w14:paraId="02978D8D" w14:textId="77777777" w:rsidR="00AF7D40" w:rsidRDefault="00AF7D40">
          <w:pPr>
            <w:pStyle w:val="HeaderEven"/>
            <w:rPr>
              <w:b/>
            </w:rPr>
          </w:pPr>
          <w:r>
            <w:rPr>
              <w:b/>
            </w:rPr>
            <w:t>Endnotes</w:t>
          </w:r>
        </w:p>
      </w:tc>
      <w:tc>
        <w:tcPr>
          <w:tcW w:w="6062" w:type="dxa"/>
        </w:tcPr>
        <w:p w14:paraId="0B1E139F" w14:textId="77777777" w:rsidR="00AF7D40" w:rsidRDefault="00AF7D40">
          <w:pPr>
            <w:pStyle w:val="HeaderEven"/>
          </w:pPr>
        </w:p>
      </w:tc>
    </w:tr>
    <w:tr w:rsidR="00AF7D40" w14:paraId="3EFF3470" w14:textId="77777777">
      <w:trPr>
        <w:cantSplit/>
        <w:jc w:val="center"/>
      </w:trPr>
      <w:tc>
        <w:tcPr>
          <w:tcW w:w="7296" w:type="dxa"/>
          <w:gridSpan w:val="3"/>
        </w:tcPr>
        <w:p w14:paraId="7FD239C5" w14:textId="77777777" w:rsidR="00AF7D40" w:rsidRDefault="00AF7D40">
          <w:pPr>
            <w:pStyle w:val="HeaderEven"/>
          </w:pPr>
        </w:p>
      </w:tc>
    </w:tr>
    <w:tr w:rsidR="00AF7D40" w14:paraId="722B6F26" w14:textId="77777777">
      <w:trPr>
        <w:cantSplit/>
        <w:jc w:val="center"/>
      </w:trPr>
      <w:tc>
        <w:tcPr>
          <w:tcW w:w="700" w:type="dxa"/>
          <w:tcBorders>
            <w:bottom w:val="single" w:sz="4" w:space="0" w:color="auto"/>
          </w:tcBorders>
        </w:tcPr>
        <w:p w14:paraId="5F8B8447" w14:textId="6B8BA413" w:rsidR="00AF7D40" w:rsidRDefault="00AF7D40">
          <w:pPr>
            <w:pStyle w:val="HeaderEven6"/>
          </w:pPr>
          <w:r>
            <w:rPr>
              <w:noProof/>
            </w:rPr>
            <w:fldChar w:fldCharType="begin"/>
          </w:r>
          <w:r>
            <w:rPr>
              <w:noProof/>
            </w:rPr>
            <w:instrText xml:space="preserve"> STYLEREF charTableNo \*charformat </w:instrText>
          </w:r>
          <w:r>
            <w:rPr>
              <w:noProof/>
            </w:rPr>
            <w:fldChar w:fldCharType="separate"/>
          </w:r>
          <w:r w:rsidR="00381410">
            <w:rPr>
              <w:noProof/>
            </w:rPr>
            <w:t>4</w:t>
          </w:r>
          <w:r>
            <w:rPr>
              <w:noProof/>
            </w:rPr>
            <w:fldChar w:fldCharType="end"/>
          </w:r>
          <w:r>
            <w:rPr>
              <w:noProof/>
            </w:rPr>
            <w:t xml:space="preserve">                                                                               </w:t>
          </w:r>
        </w:p>
      </w:tc>
      <w:tc>
        <w:tcPr>
          <w:tcW w:w="6600" w:type="dxa"/>
          <w:gridSpan w:val="2"/>
          <w:tcBorders>
            <w:bottom w:val="single" w:sz="4" w:space="0" w:color="auto"/>
          </w:tcBorders>
        </w:tcPr>
        <w:p w14:paraId="065E7E99" w14:textId="2A3CEA8C" w:rsidR="00AF7D40" w:rsidRDefault="00AF7D40">
          <w:pPr>
            <w:pStyle w:val="HeaderEven6"/>
          </w:pPr>
          <w:r>
            <w:rPr>
              <w:noProof/>
            </w:rPr>
            <w:fldChar w:fldCharType="begin"/>
          </w:r>
          <w:r>
            <w:rPr>
              <w:noProof/>
            </w:rPr>
            <w:instrText xml:space="preserve"> STYLEREF charTableText \*charformat </w:instrText>
          </w:r>
          <w:r>
            <w:rPr>
              <w:noProof/>
            </w:rPr>
            <w:fldChar w:fldCharType="separate"/>
          </w:r>
          <w:r w:rsidR="00381410">
            <w:rPr>
              <w:noProof/>
            </w:rPr>
            <w:t>Amendment history</w:t>
          </w:r>
          <w:r>
            <w:rPr>
              <w:noProof/>
            </w:rPr>
            <w:fldChar w:fldCharType="end"/>
          </w:r>
          <w:r>
            <w:rPr>
              <w:noProof/>
            </w:rPr>
            <w:t xml:space="preserve">                                                                                                              </w:t>
          </w:r>
        </w:p>
      </w:tc>
    </w:tr>
  </w:tbl>
  <w:p w14:paraId="0753EE28" w14:textId="77777777" w:rsidR="00AF7D40" w:rsidRDefault="00AF7D40">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AF7D40" w14:paraId="5C283C32" w14:textId="77777777">
      <w:trPr>
        <w:jc w:val="center"/>
      </w:trPr>
      <w:tc>
        <w:tcPr>
          <w:tcW w:w="5741" w:type="dxa"/>
        </w:tcPr>
        <w:p w14:paraId="031E8C8A" w14:textId="77777777" w:rsidR="00AF7D40" w:rsidRDefault="00AF7D40">
          <w:pPr>
            <w:pStyle w:val="HeaderEven"/>
            <w:jc w:val="right"/>
          </w:pPr>
        </w:p>
      </w:tc>
      <w:tc>
        <w:tcPr>
          <w:tcW w:w="1560" w:type="dxa"/>
          <w:gridSpan w:val="2"/>
        </w:tcPr>
        <w:p w14:paraId="46022A94" w14:textId="77777777" w:rsidR="00AF7D40" w:rsidRDefault="00AF7D40">
          <w:pPr>
            <w:pStyle w:val="HeaderEven"/>
            <w:jc w:val="right"/>
            <w:rPr>
              <w:b/>
            </w:rPr>
          </w:pPr>
          <w:r>
            <w:rPr>
              <w:b/>
            </w:rPr>
            <w:t>Endnotes</w:t>
          </w:r>
        </w:p>
      </w:tc>
    </w:tr>
    <w:tr w:rsidR="00AF7D40" w14:paraId="49A93471" w14:textId="77777777">
      <w:trPr>
        <w:jc w:val="center"/>
      </w:trPr>
      <w:tc>
        <w:tcPr>
          <w:tcW w:w="7301" w:type="dxa"/>
          <w:gridSpan w:val="3"/>
        </w:tcPr>
        <w:p w14:paraId="0E9A1F23" w14:textId="77777777" w:rsidR="00AF7D40" w:rsidRDefault="00AF7D40">
          <w:pPr>
            <w:pStyle w:val="HeaderEven"/>
            <w:jc w:val="right"/>
            <w:rPr>
              <w:b/>
            </w:rPr>
          </w:pPr>
        </w:p>
      </w:tc>
    </w:tr>
    <w:tr w:rsidR="00AF7D40" w14:paraId="7A716B9A" w14:textId="77777777">
      <w:trPr>
        <w:jc w:val="center"/>
      </w:trPr>
      <w:tc>
        <w:tcPr>
          <w:tcW w:w="6600" w:type="dxa"/>
          <w:gridSpan w:val="2"/>
          <w:tcBorders>
            <w:bottom w:val="single" w:sz="4" w:space="0" w:color="auto"/>
          </w:tcBorders>
        </w:tcPr>
        <w:p w14:paraId="7B4DABC3" w14:textId="6FB20680" w:rsidR="00AF7D40" w:rsidRDefault="00AF7D40">
          <w:pPr>
            <w:pStyle w:val="HeaderOdd6"/>
          </w:pPr>
          <w:r>
            <w:rPr>
              <w:noProof/>
            </w:rPr>
            <w:fldChar w:fldCharType="begin"/>
          </w:r>
          <w:r>
            <w:rPr>
              <w:noProof/>
            </w:rPr>
            <w:instrText xml:space="preserve"> STYLEREF charTableText \*charformat </w:instrText>
          </w:r>
          <w:r>
            <w:rPr>
              <w:noProof/>
            </w:rPr>
            <w:fldChar w:fldCharType="separate"/>
          </w:r>
          <w:r w:rsidR="00381410">
            <w:rPr>
              <w:noProof/>
            </w:rPr>
            <w:t>Earlier republications</w:t>
          </w:r>
          <w:r>
            <w:rPr>
              <w:noProof/>
            </w:rPr>
            <w:fldChar w:fldCharType="end"/>
          </w:r>
          <w:r>
            <w:rPr>
              <w:noProof/>
            </w:rPr>
            <w:t xml:space="preserve">                                                                                                                                                                                                                                                                 </w:t>
          </w:r>
        </w:p>
      </w:tc>
      <w:tc>
        <w:tcPr>
          <w:tcW w:w="700" w:type="dxa"/>
          <w:tcBorders>
            <w:bottom w:val="single" w:sz="4" w:space="0" w:color="auto"/>
          </w:tcBorders>
        </w:tcPr>
        <w:p w14:paraId="6DC35A70" w14:textId="585CD1A6" w:rsidR="00AF7D40" w:rsidRDefault="00AF7D40">
          <w:pPr>
            <w:pStyle w:val="HeaderOdd6"/>
          </w:pPr>
          <w:r>
            <w:rPr>
              <w:noProof/>
            </w:rPr>
            <w:fldChar w:fldCharType="begin"/>
          </w:r>
          <w:r>
            <w:rPr>
              <w:noProof/>
            </w:rPr>
            <w:instrText xml:space="preserve"> STYLEREF charTableNo \*charformat </w:instrText>
          </w:r>
          <w:r>
            <w:rPr>
              <w:noProof/>
            </w:rPr>
            <w:fldChar w:fldCharType="separate"/>
          </w:r>
          <w:r w:rsidR="00381410">
            <w:rPr>
              <w:noProof/>
            </w:rPr>
            <w:t>5</w:t>
          </w:r>
          <w:r>
            <w:rPr>
              <w:noProof/>
            </w:rPr>
            <w:fldChar w:fldCharType="end"/>
          </w:r>
          <w:r>
            <w:rPr>
              <w:noProof/>
            </w:rPr>
            <w:t xml:space="preserve">                                                                                                                                         </w:t>
          </w:r>
        </w:p>
      </w:tc>
    </w:tr>
  </w:tbl>
  <w:p w14:paraId="6C39E8F4" w14:textId="77777777" w:rsidR="00AF7D40" w:rsidRDefault="00AF7D40">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C1152" w14:textId="77777777" w:rsidR="00F919F7" w:rsidRDefault="00F919F7">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DEA32" w14:textId="77777777" w:rsidR="00F919F7" w:rsidRDefault="00F919F7">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1EF19" w14:textId="77777777" w:rsidR="00F919F7" w:rsidRDefault="00F919F7">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9F31E" w14:textId="77777777" w:rsidR="00F919F7" w:rsidRDefault="00F919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FE9A2" w14:textId="77777777" w:rsidR="00E96C5C" w:rsidRDefault="00E96C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B6F73" w14:textId="77777777" w:rsidR="00E96C5C" w:rsidRDefault="00E96C5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F919F7" w14:paraId="27C8B0D8" w14:textId="77777777">
      <w:tc>
        <w:tcPr>
          <w:tcW w:w="900" w:type="pct"/>
        </w:tcPr>
        <w:p w14:paraId="7BCC4FED" w14:textId="77777777" w:rsidR="00F919F7" w:rsidRDefault="00F919F7">
          <w:pPr>
            <w:pStyle w:val="HeaderEven"/>
          </w:pPr>
        </w:p>
      </w:tc>
      <w:tc>
        <w:tcPr>
          <w:tcW w:w="4100" w:type="pct"/>
        </w:tcPr>
        <w:p w14:paraId="6823282A" w14:textId="77777777" w:rsidR="00F919F7" w:rsidRDefault="00F919F7">
          <w:pPr>
            <w:pStyle w:val="HeaderEven"/>
          </w:pPr>
        </w:p>
      </w:tc>
    </w:tr>
    <w:tr w:rsidR="00F919F7" w14:paraId="66979909" w14:textId="77777777">
      <w:tc>
        <w:tcPr>
          <w:tcW w:w="4100" w:type="pct"/>
          <w:gridSpan w:val="2"/>
          <w:tcBorders>
            <w:bottom w:val="single" w:sz="4" w:space="0" w:color="auto"/>
          </w:tcBorders>
        </w:tcPr>
        <w:p w14:paraId="59352349" w14:textId="59B8CA92" w:rsidR="00F919F7" w:rsidRDefault="00381410">
          <w:pPr>
            <w:pStyle w:val="HeaderEven6"/>
          </w:pPr>
          <w:r>
            <w:fldChar w:fldCharType="begin"/>
          </w:r>
          <w:r>
            <w:instrText xml:space="preserve"> STYLEREF charContents \* MERGEFORMAT </w:instrText>
          </w:r>
          <w:r>
            <w:fldChar w:fldCharType="separate"/>
          </w:r>
          <w:r>
            <w:rPr>
              <w:noProof/>
            </w:rPr>
            <w:t>Contents</w:t>
          </w:r>
          <w:r>
            <w:rPr>
              <w:noProof/>
            </w:rPr>
            <w:fldChar w:fldCharType="end"/>
          </w:r>
        </w:p>
      </w:tc>
    </w:tr>
  </w:tbl>
  <w:p w14:paraId="60D6CF3A" w14:textId="32BABFC2" w:rsidR="00F919F7" w:rsidRDefault="00F919F7">
    <w:pPr>
      <w:pStyle w:val="N-9pt"/>
    </w:pPr>
    <w:r>
      <w:tab/>
    </w:r>
    <w:r w:rsidR="00381410">
      <w:fldChar w:fldCharType="begin"/>
    </w:r>
    <w:r w:rsidR="00381410">
      <w:instrText xml:space="preserve"> STYLEREF charPage \* MERGEFORMAT </w:instrText>
    </w:r>
    <w:r w:rsidR="00381410">
      <w:fldChar w:fldCharType="separate"/>
    </w:r>
    <w:r w:rsidR="00381410">
      <w:rPr>
        <w:noProof/>
      </w:rPr>
      <w:t>Page</w:t>
    </w:r>
    <w:r w:rsidR="00381410">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F919F7" w14:paraId="4160DD9D" w14:textId="77777777">
      <w:tc>
        <w:tcPr>
          <w:tcW w:w="4100" w:type="pct"/>
        </w:tcPr>
        <w:p w14:paraId="3539A279" w14:textId="77777777" w:rsidR="00F919F7" w:rsidRDefault="00F919F7">
          <w:pPr>
            <w:pStyle w:val="HeaderOdd"/>
          </w:pPr>
        </w:p>
      </w:tc>
      <w:tc>
        <w:tcPr>
          <w:tcW w:w="900" w:type="pct"/>
        </w:tcPr>
        <w:p w14:paraId="7F1AC768" w14:textId="77777777" w:rsidR="00F919F7" w:rsidRDefault="00F919F7">
          <w:pPr>
            <w:pStyle w:val="HeaderOdd"/>
          </w:pPr>
        </w:p>
      </w:tc>
    </w:tr>
    <w:tr w:rsidR="00F919F7" w14:paraId="16A86166" w14:textId="77777777">
      <w:tc>
        <w:tcPr>
          <w:tcW w:w="900" w:type="pct"/>
          <w:gridSpan w:val="2"/>
          <w:tcBorders>
            <w:bottom w:val="single" w:sz="4" w:space="0" w:color="auto"/>
          </w:tcBorders>
        </w:tcPr>
        <w:p w14:paraId="3C229B30" w14:textId="7EF9B86E" w:rsidR="00F919F7" w:rsidRDefault="00F919F7">
          <w:pPr>
            <w:pStyle w:val="HeaderOdd6"/>
          </w:pPr>
          <w:r>
            <w:fldChar w:fldCharType="begin"/>
          </w:r>
          <w:r>
            <w:instrText xml:space="preserve"> STYLEREF charContents \* MERGEFORMAT </w:instrText>
          </w:r>
          <w:r>
            <w:fldChar w:fldCharType="end"/>
          </w:r>
        </w:p>
      </w:tc>
    </w:tr>
  </w:tbl>
  <w:p w14:paraId="54AD3B2E" w14:textId="2DD26D25" w:rsidR="00F919F7" w:rsidRDefault="00F919F7">
    <w:pPr>
      <w:pStyle w:val="N-9pt"/>
    </w:pPr>
    <w:r>
      <w:tab/>
    </w:r>
    <w:r>
      <w:fldChar w:fldCharType="begin"/>
    </w:r>
    <w:r>
      <w:instrText xml:space="preserve"> STYLEREF charPage \* MERGEFORMAT </w:instrTex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45"/>
      <w:gridCol w:w="6062"/>
    </w:tblGrid>
    <w:tr w:rsidR="00E96C5C" w14:paraId="20565DE3" w14:textId="77777777" w:rsidTr="00D86897">
      <w:tc>
        <w:tcPr>
          <w:tcW w:w="1701" w:type="dxa"/>
        </w:tcPr>
        <w:p w14:paraId="30BBF2D2" w14:textId="4A292BBF" w:rsidR="00E96C5C" w:rsidRDefault="00E96C5C">
          <w:pPr>
            <w:pStyle w:val="HeaderEven"/>
            <w:rPr>
              <w:b/>
            </w:rPr>
          </w:pPr>
          <w:r>
            <w:rPr>
              <w:b/>
            </w:rPr>
            <w:fldChar w:fldCharType="begin"/>
          </w:r>
          <w:r>
            <w:rPr>
              <w:b/>
            </w:rPr>
            <w:instrText xml:space="preserve"> STYLEREF CharPartNo \*charformat </w:instrText>
          </w:r>
          <w:r>
            <w:rPr>
              <w:b/>
            </w:rPr>
            <w:fldChar w:fldCharType="separate"/>
          </w:r>
          <w:r w:rsidR="00381410">
            <w:rPr>
              <w:b/>
              <w:noProof/>
            </w:rPr>
            <w:t>Part 2</w:t>
          </w:r>
          <w:r>
            <w:rPr>
              <w:b/>
            </w:rPr>
            <w:fldChar w:fldCharType="end"/>
          </w:r>
          <w:r>
            <w:rPr>
              <w:b/>
            </w:rPr>
            <w:t xml:space="preserve">                                                                                                                                                                </w:t>
          </w:r>
        </w:p>
      </w:tc>
      <w:tc>
        <w:tcPr>
          <w:tcW w:w="6320" w:type="dxa"/>
        </w:tcPr>
        <w:p w14:paraId="355F33E3" w14:textId="566A6C84" w:rsidR="00E96C5C" w:rsidRDefault="00E96C5C">
          <w:pPr>
            <w:pStyle w:val="HeaderEven"/>
          </w:pPr>
          <w:r>
            <w:rPr>
              <w:noProof/>
            </w:rPr>
            <w:fldChar w:fldCharType="begin"/>
          </w:r>
          <w:r>
            <w:rPr>
              <w:noProof/>
            </w:rPr>
            <w:instrText xml:space="preserve"> STYLEREF CharPartText \*charformat </w:instrText>
          </w:r>
          <w:r>
            <w:rPr>
              <w:noProof/>
            </w:rPr>
            <w:fldChar w:fldCharType="separate"/>
          </w:r>
          <w:r w:rsidR="00381410">
            <w:rPr>
              <w:noProof/>
            </w:rPr>
            <w:t>Corresponding laws and orders</w:t>
          </w:r>
          <w:r>
            <w:rPr>
              <w:noProof/>
            </w:rPr>
            <w:fldChar w:fldCharType="end"/>
          </w:r>
          <w:r>
            <w:rPr>
              <w:noProof/>
            </w:rPr>
            <w:t xml:space="preserve">                                                                                                                                                                                                                                                                                                                                                        </w:t>
          </w:r>
        </w:p>
      </w:tc>
    </w:tr>
    <w:tr w:rsidR="00E96C5C" w14:paraId="57C9220C" w14:textId="77777777" w:rsidTr="00D86897">
      <w:tc>
        <w:tcPr>
          <w:tcW w:w="1701" w:type="dxa"/>
        </w:tcPr>
        <w:p w14:paraId="2C5C9FD0" w14:textId="4E337B09" w:rsidR="00E96C5C" w:rsidRDefault="00E96C5C">
          <w:pPr>
            <w:pStyle w:val="HeaderEven"/>
            <w:rPr>
              <w:b/>
            </w:rPr>
          </w:pPr>
          <w:r>
            <w:rPr>
              <w:b/>
            </w:rPr>
            <w:fldChar w:fldCharType="begin"/>
          </w:r>
          <w:r>
            <w:rPr>
              <w:b/>
            </w:rPr>
            <w:instrText xml:space="preserve"> STYLEREF CharDivNo \*charformat </w:instrText>
          </w:r>
          <w:r>
            <w:rPr>
              <w:b/>
            </w:rPr>
            <w:fldChar w:fldCharType="end"/>
          </w:r>
          <w:r>
            <w:rPr>
              <w:b/>
            </w:rPr>
            <w:t xml:space="preserve">                                                                                                                                                                   </w:t>
          </w:r>
        </w:p>
      </w:tc>
      <w:tc>
        <w:tcPr>
          <w:tcW w:w="6320" w:type="dxa"/>
        </w:tcPr>
        <w:p w14:paraId="786BB9F0" w14:textId="3B19BA69" w:rsidR="00E96C5C" w:rsidRDefault="00E96C5C">
          <w:pPr>
            <w:pStyle w:val="HeaderEven"/>
          </w:pPr>
          <w:r>
            <w:fldChar w:fldCharType="begin"/>
          </w:r>
          <w:r>
            <w:instrText xml:space="preserve"> STYLEREF CharDivText \*charformat </w:instrText>
          </w:r>
          <w:r>
            <w:fldChar w:fldCharType="end"/>
          </w:r>
          <w:r>
            <w:t xml:space="preserve">                                                                                                                                                                                                                                                                                                                </w:t>
          </w:r>
        </w:p>
      </w:tc>
    </w:tr>
    <w:tr w:rsidR="00E96C5C" w14:paraId="69380659" w14:textId="77777777" w:rsidTr="00D86897">
      <w:trPr>
        <w:cantSplit/>
      </w:trPr>
      <w:tc>
        <w:tcPr>
          <w:tcW w:w="1701" w:type="dxa"/>
          <w:gridSpan w:val="2"/>
          <w:tcBorders>
            <w:bottom w:val="single" w:sz="4" w:space="0" w:color="auto"/>
          </w:tcBorders>
        </w:tcPr>
        <w:p w14:paraId="5A2C1BEC" w14:textId="5BA85DB4" w:rsidR="00E96C5C" w:rsidRDefault="00381410">
          <w:pPr>
            <w:pStyle w:val="HeaderEven6"/>
          </w:pPr>
          <w:r>
            <w:fldChar w:fldCharType="begin"/>
          </w:r>
          <w:r>
            <w:instrText xml:space="preserve"> DOCPROPERTY "Company"  \* MERGEFORMAT </w:instrText>
          </w:r>
          <w:r>
            <w:fldChar w:fldCharType="separate"/>
          </w:r>
          <w:r w:rsidR="00981DE1">
            <w:t>Section</w:t>
          </w:r>
          <w:r>
            <w:fldChar w:fldCharType="end"/>
          </w:r>
          <w:r w:rsidR="00E96C5C">
            <w:t xml:space="preserve"> </w:t>
          </w:r>
          <w:r w:rsidR="00E96C5C">
            <w:rPr>
              <w:noProof/>
            </w:rPr>
            <w:fldChar w:fldCharType="begin"/>
          </w:r>
          <w:r w:rsidR="00E96C5C">
            <w:rPr>
              <w:noProof/>
            </w:rPr>
            <w:instrText xml:space="preserve"> STYLEREF CharSectNo \*charformat </w:instrText>
          </w:r>
          <w:r w:rsidR="00E96C5C">
            <w:rPr>
              <w:noProof/>
            </w:rPr>
            <w:fldChar w:fldCharType="separate"/>
          </w:r>
          <w:r>
            <w:rPr>
              <w:noProof/>
            </w:rPr>
            <w:t>9A</w:t>
          </w:r>
          <w:r w:rsidR="00E96C5C">
            <w:rPr>
              <w:noProof/>
            </w:rPr>
            <w:fldChar w:fldCharType="end"/>
          </w:r>
          <w:r w:rsidR="00E96C5C">
            <w:rPr>
              <w:noProof/>
            </w:rPr>
            <w:t xml:space="preserve">                                                                                                                                                                                                                                                                                                                   </w:t>
          </w:r>
        </w:p>
      </w:tc>
    </w:tr>
  </w:tbl>
  <w:p w14:paraId="25586777" w14:textId="77777777" w:rsidR="00E96C5C" w:rsidRDefault="00E96C5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65"/>
      <w:gridCol w:w="1642"/>
    </w:tblGrid>
    <w:tr w:rsidR="00E96C5C" w14:paraId="5CC53660" w14:textId="77777777" w:rsidTr="00D86897">
      <w:tc>
        <w:tcPr>
          <w:tcW w:w="6320" w:type="dxa"/>
        </w:tcPr>
        <w:p w14:paraId="6EAC43DC" w14:textId="0B7C754B" w:rsidR="00E96C5C" w:rsidRDefault="00E96C5C">
          <w:pPr>
            <w:pStyle w:val="HeaderEven"/>
            <w:jc w:val="right"/>
          </w:pPr>
          <w:r>
            <w:rPr>
              <w:noProof/>
            </w:rPr>
            <w:fldChar w:fldCharType="begin"/>
          </w:r>
          <w:r>
            <w:rPr>
              <w:noProof/>
            </w:rPr>
            <w:instrText xml:space="preserve"> STYLEREF CharPartText \*charformat </w:instrText>
          </w:r>
          <w:r>
            <w:rPr>
              <w:noProof/>
            </w:rPr>
            <w:fldChar w:fldCharType="separate"/>
          </w:r>
          <w:r w:rsidR="00381410">
            <w:rPr>
              <w:noProof/>
            </w:rPr>
            <w:t>Miscellaneous</w:t>
          </w:r>
          <w:r>
            <w:rPr>
              <w:noProof/>
            </w:rPr>
            <w:fldChar w:fldCharType="end"/>
          </w:r>
          <w:r>
            <w:rPr>
              <w:noProof/>
            </w:rPr>
            <w:t xml:space="preserve">                                                                                                                                                                                                                                                                                                                                                                                                             </w:t>
          </w:r>
        </w:p>
      </w:tc>
      <w:tc>
        <w:tcPr>
          <w:tcW w:w="1701" w:type="dxa"/>
        </w:tcPr>
        <w:p w14:paraId="61B44B9A" w14:textId="35CF72A2" w:rsidR="00E96C5C" w:rsidRDefault="00E96C5C">
          <w:pPr>
            <w:pStyle w:val="HeaderEven"/>
            <w:jc w:val="right"/>
            <w:rPr>
              <w:b/>
            </w:rPr>
          </w:pPr>
          <w:r>
            <w:rPr>
              <w:b/>
            </w:rPr>
            <w:fldChar w:fldCharType="begin"/>
          </w:r>
          <w:r>
            <w:rPr>
              <w:b/>
            </w:rPr>
            <w:instrText xml:space="preserve"> STYLEREF CharPartNo \*charformat </w:instrText>
          </w:r>
          <w:r>
            <w:rPr>
              <w:b/>
            </w:rPr>
            <w:fldChar w:fldCharType="separate"/>
          </w:r>
          <w:r w:rsidR="00381410">
            <w:rPr>
              <w:b/>
              <w:noProof/>
            </w:rPr>
            <w:t>Part 3</w:t>
          </w:r>
          <w:r>
            <w:rPr>
              <w:b/>
            </w:rPr>
            <w:fldChar w:fldCharType="end"/>
          </w:r>
          <w:r>
            <w:rPr>
              <w:b/>
            </w:rPr>
            <w:t xml:space="preserve">                                                                                                                                            </w:t>
          </w:r>
        </w:p>
      </w:tc>
    </w:tr>
    <w:tr w:rsidR="00E96C5C" w14:paraId="2CD73D7B" w14:textId="77777777" w:rsidTr="00D86897">
      <w:tc>
        <w:tcPr>
          <w:tcW w:w="6320" w:type="dxa"/>
        </w:tcPr>
        <w:p w14:paraId="14C3DC24" w14:textId="6FB9369C" w:rsidR="00E96C5C" w:rsidRDefault="00E96C5C">
          <w:pPr>
            <w:pStyle w:val="HeaderEven"/>
            <w:jc w:val="right"/>
          </w:pPr>
          <w:r>
            <w:fldChar w:fldCharType="begin"/>
          </w:r>
          <w:r>
            <w:instrText xml:space="preserve"> STYLEREF CharDivText \*charformat </w:instrText>
          </w:r>
          <w:r>
            <w:fldChar w:fldCharType="end"/>
          </w:r>
          <w:r>
            <w:t xml:space="preserve">                                                                                                                                                                                                                                                                                                                                          </w:t>
          </w:r>
        </w:p>
      </w:tc>
      <w:tc>
        <w:tcPr>
          <w:tcW w:w="1701" w:type="dxa"/>
        </w:tcPr>
        <w:p w14:paraId="38E10DB2" w14:textId="184E5E68" w:rsidR="00E96C5C" w:rsidRDefault="00E96C5C">
          <w:pPr>
            <w:pStyle w:val="HeaderEven"/>
            <w:jc w:val="right"/>
            <w:rPr>
              <w:b/>
            </w:rPr>
          </w:pPr>
          <w:r>
            <w:rPr>
              <w:b/>
            </w:rPr>
            <w:fldChar w:fldCharType="begin"/>
          </w:r>
          <w:r>
            <w:rPr>
              <w:b/>
            </w:rPr>
            <w:instrText xml:space="preserve"> STYLEREF CharDivNo \*charformat </w:instrText>
          </w:r>
          <w:r>
            <w:rPr>
              <w:b/>
            </w:rPr>
            <w:fldChar w:fldCharType="end"/>
          </w:r>
          <w:r>
            <w:rPr>
              <w:b/>
            </w:rPr>
            <w:t xml:space="preserve">                                                                                                                                                                </w:t>
          </w:r>
        </w:p>
      </w:tc>
    </w:tr>
    <w:tr w:rsidR="00E96C5C" w14:paraId="39897B1D" w14:textId="77777777" w:rsidTr="00D86897">
      <w:trPr>
        <w:cantSplit/>
      </w:trPr>
      <w:tc>
        <w:tcPr>
          <w:tcW w:w="1701" w:type="dxa"/>
          <w:gridSpan w:val="2"/>
          <w:tcBorders>
            <w:bottom w:val="single" w:sz="4" w:space="0" w:color="auto"/>
          </w:tcBorders>
        </w:tcPr>
        <w:p w14:paraId="585E6D07" w14:textId="3C968C54" w:rsidR="00E96C5C" w:rsidRDefault="00381410">
          <w:pPr>
            <w:pStyle w:val="HeaderOdd6"/>
          </w:pPr>
          <w:r>
            <w:fldChar w:fldCharType="begin"/>
          </w:r>
          <w:r>
            <w:instrText xml:space="preserve"> DOCPROPERTY "Company"  \* MERGEFORMAT </w:instrText>
          </w:r>
          <w:r>
            <w:fldChar w:fldCharType="separate"/>
          </w:r>
          <w:r w:rsidR="00981DE1">
            <w:t>Section</w:t>
          </w:r>
          <w:r>
            <w:fldChar w:fldCharType="end"/>
          </w:r>
          <w:r w:rsidR="00E96C5C">
            <w:t xml:space="preserve"> </w:t>
          </w:r>
          <w:r w:rsidR="00E96C5C">
            <w:rPr>
              <w:noProof/>
            </w:rPr>
            <w:fldChar w:fldCharType="begin"/>
          </w:r>
          <w:r w:rsidR="00E96C5C">
            <w:rPr>
              <w:noProof/>
            </w:rPr>
            <w:instrText xml:space="preserve"> STYLEREF CharSectNo \*charformat </w:instrText>
          </w:r>
          <w:r w:rsidR="00E96C5C">
            <w:rPr>
              <w:noProof/>
            </w:rPr>
            <w:fldChar w:fldCharType="separate"/>
          </w:r>
          <w:r>
            <w:rPr>
              <w:noProof/>
            </w:rPr>
            <w:t>10</w:t>
          </w:r>
          <w:r w:rsidR="00E96C5C">
            <w:rPr>
              <w:noProof/>
            </w:rPr>
            <w:fldChar w:fldCharType="end"/>
          </w:r>
          <w:r w:rsidR="00E96C5C">
            <w:rPr>
              <w:noProof/>
            </w:rPr>
            <w:t xml:space="preserve">                                                                                                                                                                                                                                                                    </w:t>
          </w:r>
        </w:p>
      </w:tc>
    </w:tr>
  </w:tbl>
  <w:p w14:paraId="6A44CBA5" w14:textId="77777777" w:rsidR="00E96C5C" w:rsidRDefault="00E96C5C">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E96C5C" w:rsidRPr="00CB3D59" w14:paraId="3BF32E15" w14:textId="77777777">
      <w:trPr>
        <w:jc w:val="center"/>
      </w:trPr>
      <w:tc>
        <w:tcPr>
          <w:tcW w:w="1560" w:type="dxa"/>
        </w:tcPr>
        <w:p w14:paraId="142378D9" w14:textId="6271944B" w:rsidR="00E96C5C" w:rsidRPr="00A752AE" w:rsidRDefault="00E96C5C">
          <w:pPr>
            <w:pStyle w:val="HeaderEven"/>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381410">
            <w:rPr>
              <w:rFonts w:cs="Arial"/>
              <w:b/>
              <w:noProof/>
              <w:szCs w:val="18"/>
            </w:rPr>
            <w:t>Schedule 1</w:t>
          </w:r>
          <w:r w:rsidRPr="00A752AE">
            <w:rPr>
              <w:rFonts w:cs="Arial"/>
              <w:b/>
              <w:szCs w:val="18"/>
            </w:rPr>
            <w:fldChar w:fldCharType="end"/>
          </w:r>
          <w:r>
            <w:t xml:space="preserve">                                                                                                                         </w:t>
          </w:r>
        </w:p>
      </w:tc>
      <w:tc>
        <w:tcPr>
          <w:tcW w:w="5741" w:type="dxa"/>
        </w:tcPr>
        <w:p w14:paraId="2FDFE8D0" w14:textId="1AB9897D" w:rsidR="00E96C5C" w:rsidRPr="00A752AE" w:rsidRDefault="00E96C5C">
          <w:pPr>
            <w:pStyle w:val="HeaderEven"/>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381410">
            <w:rPr>
              <w:rFonts w:cs="Arial"/>
              <w:noProof/>
              <w:szCs w:val="18"/>
            </w:rPr>
            <w:t>Other narcotic substances</w:t>
          </w:r>
          <w:r w:rsidRPr="00A752AE">
            <w:rPr>
              <w:rFonts w:cs="Arial"/>
              <w:szCs w:val="18"/>
            </w:rPr>
            <w:fldChar w:fldCharType="end"/>
          </w:r>
          <w:r>
            <w:t xml:space="preserve">                                                                                                                                                                                                                                                                       </w:t>
          </w:r>
        </w:p>
      </w:tc>
    </w:tr>
    <w:tr w:rsidR="00E96C5C" w:rsidRPr="00CB3D59" w14:paraId="53B041EE" w14:textId="77777777">
      <w:trPr>
        <w:jc w:val="center"/>
      </w:trPr>
      <w:tc>
        <w:tcPr>
          <w:tcW w:w="1560" w:type="dxa"/>
        </w:tcPr>
        <w:p w14:paraId="7B3BB025" w14:textId="512BEA2E" w:rsidR="00E96C5C" w:rsidRPr="00A752AE" w:rsidRDefault="00E96C5C">
          <w:pPr>
            <w:pStyle w:val="HeaderEven"/>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end"/>
          </w:r>
          <w:r>
            <w:t xml:space="preserve">                                                                                                                         </w:t>
          </w:r>
        </w:p>
      </w:tc>
      <w:tc>
        <w:tcPr>
          <w:tcW w:w="5741" w:type="dxa"/>
        </w:tcPr>
        <w:p w14:paraId="3BE17773" w14:textId="209006ED" w:rsidR="00E96C5C" w:rsidRPr="00A752AE" w:rsidRDefault="00E96C5C">
          <w:pPr>
            <w:pStyle w:val="HeaderEven"/>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end"/>
          </w:r>
          <w:r>
            <w:t xml:space="preserve">                                                                                                                                                                                                                                                                       </w:t>
          </w:r>
        </w:p>
      </w:tc>
    </w:tr>
    <w:tr w:rsidR="00E96C5C" w:rsidRPr="00CB3D59" w14:paraId="04C16C5D" w14:textId="77777777">
      <w:trPr>
        <w:jc w:val="center"/>
      </w:trPr>
      <w:tc>
        <w:tcPr>
          <w:tcW w:w="7296" w:type="dxa"/>
          <w:gridSpan w:val="2"/>
          <w:tcBorders>
            <w:bottom w:val="single" w:sz="4" w:space="0" w:color="auto"/>
          </w:tcBorders>
        </w:tcPr>
        <w:p w14:paraId="2BDE286B" w14:textId="05FFAB4C" w:rsidR="00E96C5C" w:rsidRPr="00A752AE" w:rsidRDefault="00E96C5C" w:rsidP="00591817">
          <w:pPr>
            <w:pStyle w:val="HeaderEven6"/>
            <w:rPr>
              <w:rFonts w:cs="Arial"/>
              <w:szCs w:val="18"/>
            </w:rPr>
          </w:pPr>
          <w:r w:rsidRPr="00A752AE">
            <w:rPr>
              <w:rFonts w:cs="Arial"/>
              <w:szCs w:val="18"/>
            </w:rPr>
            <w:t xml:space="preserve">Section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381410">
            <w:rPr>
              <w:rFonts w:cs="Arial"/>
              <w:noProof/>
              <w:szCs w:val="18"/>
            </w:rPr>
            <w:t>1.1</w:t>
          </w:r>
          <w:r w:rsidRPr="00A752AE">
            <w:rPr>
              <w:rFonts w:cs="Arial"/>
              <w:szCs w:val="18"/>
            </w:rPr>
            <w:fldChar w:fldCharType="end"/>
          </w:r>
          <w:r>
            <w:rPr>
              <w:rFonts w:cs="Arial"/>
              <w:szCs w:val="18"/>
            </w:rPr>
            <w:t xml:space="preserve">                                                                                                                                                                                                                                     </w:t>
          </w:r>
        </w:p>
      </w:tc>
    </w:tr>
  </w:tbl>
  <w:p w14:paraId="0B66D6F3" w14:textId="77777777" w:rsidR="00E96C5C" w:rsidRDefault="00E96C5C">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E96C5C" w:rsidRPr="00CB3D59" w14:paraId="45473E71" w14:textId="77777777">
      <w:trPr>
        <w:jc w:val="center"/>
      </w:trPr>
      <w:tc>
        <w:tcPr>
          <w:tcW w:w="5741" w:type="dxa"/>
        </w:tcPr>
        <w:p w14:paraId="4DE3659D" w14:textId="14A39FBC" w:rsidR="00E96C5C" w:rsidRPr="00A752AE" w:rsidRDefault="00E96C5C">
          <w:pPr>
            <w:pStyle w:val="HeaderEven"/>
            <w:jc w:val="right"/>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381410">
            <w:rPr>
              <w:rFonts w:cs="Arial"/>
              <w:noProof/>
              <w:szCs w:val="18"/>
            </w:rPr>
            <w:t>Other narcotic substances</w:t>
          </w:r>
          <w:r w:rsidRPr="00A752AE">
            <w:rPr>
              <w:rFonts w:cs="Arial"/>
              <w:szCs w:val="18"/>
            </w:rPr>
            <w:fldChar w:fldCharType="end"/>
          </w:r>
          <w:r>
            <w:t xml:space="preserve">                                                                                                                                                                                                                                                                       </w:t>
          </w:r>
        </w:p>
      </w:tc>
      <w:tc>
        <w:tcPr>
          <w:tcW w:w="1560" w:type="dxa"/>
        </w:tcPr>
        <w:p w14:paraId="27BE2968" w14:textId="2ABC25D4" w:rsidR="00E96C5C" w:rsidRPr="00A752AE" w:rsidRDefault="00E96C5C">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381410">
            <w:rPr>
              <w:rFonts w:cs="Arial"/>
              <w:b/>
              <w:noProof/>
              <w:szCs w:val="18"/>
            </w:rPr>
            <w:t>Schedule 1</w:t>
          </w:r>
          <w:r w:rsidRPr="00A752AE">
            <w:rPr>
              <w:rFonts w:cs="Arial"/>
              <w:b/>
              <w:szCs w:val="18"/>
            </w:rPr>
            <w:fldChar w:fldCharType="end"/>
          </w:r>
          <w:r>
            <w:t xml:space="preserve">                                                                                                                         </w:t>
          </w:r>
        </w:p>
      </w:tc>
    </w:tr>
    <w:tr w:rsidR="00E96C5C" w:rsidRPr="00CB3D59" w14:paraId="4D7E5EB0" w14:textId="77777777">
      <w:trPr>
        <w:jc w:val="center"/>
      </w:trPr>
      <w:tc>
        <w:tcPr>
          <w:tcW w:w="5741" w:type="dxa"/>
        </w:tcPr>
        <w:p w14:paraId="59334FB6" w14:textId="28C1A32A" w:rsidR="00E96C5C" w:rsidRPr="00A752AE" w:rsidRDefault="00E96C5C">
          <w:pPr>
            <w:pStyle w:val="HeaderEven"/>
            <w:jc w:val="right"/>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end"/>
          </w:r>
          <w:r>
            <w:t xml:space="preserve">                                                                                                                                                                                                                                                                       </w:t>
          </w:r>
        </w:p>
      </w:tc>
      <w:tc>
        <w:tcPr>
          <w:tcW w:w="1560" w:type="dxa"/>
        </w:tcPr>
        <w:p w14:paraId="2085F114" w14:textId="59564E9A" w:rsidR="00E96C5C" w:rsidRPr="00A752AE" w:rsidRDefault="00E96C5C">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end"/>
          </w:r>
          <w:r>
            <w:t xml:space="preserve">                                                                                                                         </w:t>
          </w:r>
        </w:p>
      </w:tc>
    </w:tr>
    <w:tr w:rsidR="00E96C5C" w:rsidRPr="00CB3D59" w14:paraId="0F5EB3E7" w14:textId="77777777">
      <w:trPr>
        <w:jc w:val="center"/>
      </w:trPr>
      <w:tc>
        <w:tcPr>
          <w:tcW w:w="7296" w:type="dxa"/>
          <w:gridSpan w:val="2"/>
          <w:tcBorders>
            <w:bottom w:val="single" w:sz="4" w:space="0" w:color="auto"/>
          </w:tcBorders>
        </w:tcPr>
        <w:p w14:paraId="0403584A" w14:textId="59AB541B" w:rsidR="00E96C5C" w:rsidRPr="00A752AE" w:rsidRDefault="00E96C5C" w:rsidP="00591817">
          <w:pPr>
            <w:pStyle w:val="HeaderOdd6"/>
            <w:rPr>
              <w:rFonts w:cs="Arial"/>
              <w:szCs w:val="18"/>
            </w:rPr>
          </w:pPr>
          <w:r w:rsidRPr="00A752AE">
            <w:rPr>
              <w:rFonts w:cs="Arial"/>
              <w:szCs w:val="18"/>
            </w:rPr>
            <w:t xml:space="preserve">Section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381410">
            <w:rPr>
              <w:rFonts w:cs="Arial"/>
              <w:noProof/>
              <w:szCs w:val="18"/>
            </w:rPr>
            <w:t>1.1</w:t>
          </w:r>
          <w:r w:rsidRPr="00A752AE">
            <w:rPr>
              <w:rFonts w:cs="Arial"/>
              <w:szCs w:val="18"/>
            </w:rPr>
            <w:fldChar w:fldCharType="end"/>
          </w:r>
          <w:r>
            <w:rPr>
              <w:rFonts w:cs="Arial"/>
              <w:szCs w:val="18"/>
            </w:rPr>
            <w:t xml:space="preserve">                                                                                                                                                                                                                                                                                                                                                                                                                                                                                                                                    </w:t>
          </w:r>
        </w:p>
      </w:tc>
    </w:tr>
  </w:tbl>
  <w:p w14:paraId="3F284E0E" w14:textId="77777777" w:rsidR="00E96C5C" w:rsidRDefault="00E96C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71AC8C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3969F5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AA8B33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202D9D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0C301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0AE506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57633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AF6CB1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F8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0042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1D172FB9"/>
    <w:multiLevelType w:val="multilevel"/>
    <w:tmpl w:val="FE0A6234"/>
    <w:name w:val="defs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700" w:firstLine="0"/>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1DEC290D"/>
    <w:multiLevelType w:val="multilevel"/>
    <w:tmpl w:val="47EEF238"/>
    <w:name w:val="Headings"/>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1.%2"/>
      <w:lvlJc w:val="left"/>
      <w:pPr>
        <w:tabs>
          <w:tab w:val="num" w:pos="2400"/>
        </w:tabs>
        <w:ind w:left="2400" w:hanging="2400"/>
      </w:pPr>
      <w:rPr>
        <w:rFonts w:ascii="Arial" w:hAnsi="Arial" w:hint="default"/>
      </w:rPr>
    </w:lvl>
    <w:lvl w:ilvl="2">
      <w:start w:val="1"/>
      <w:numFmt w:val="decimal"/>
      <w:lvlText w:val="Division %1.%2.%3"/>
      <w:lvlJc w:val="left"/>
      <w:pPr>
        <w:tabs>
          <w:tab w:val="num" w:pos="2400"/>
        </w:tabs>
        <w:ind w:left="2400" w:hanging="2400"/>
      </w:pPr>
      <w:rPr>
        <w:rFonts w:ascii="Arial" w:hAnsi="Arial" w:hint="default"/>
      </w:rPr>
    </w:lvl>
    <w:lvl w:ilvl="3">
      <w:start w:val="1"/>
      <w:numFmt w:val="decimal"/>
      <w:lvlText w:val="Subdivision %1.%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1592A52"/>
    <w:multiLevelType w:val="multilevel"/>
    <w:tmpl w:val="0C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5"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16"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18"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4"/>
  </w:num>
  <w:num w:numId="2">
    <w:abstractNumId w:val="15"/>
  </w:num>
  <w:num w:numId="3">
    <w:abstractNumId w:val="13"/>
  </w:num>
  <w:num w:numId="4">
    <w:abstractNumId w:val="16"/>
  </w:num>
  <w:num w:numId="5">
    <w:abstractNumId w:val="18"/>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evenAndOddHeaders/>
  <w:drawingGridHorizontalSpacing w:val="57"/>
  <w:drawingGridVerticalSpacing w:val="39"/>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AC3"/>
    <w:rsid w:val="00085E00"/>
    <w:rsid w:val="000C24A5"/>
    <w:rsid w:val="000F44BA"/>
    <w:rsid w:val="001000CD"/>
    <w:rsid w:val="00133A82"/>
    <w:rsid w:val="00135260"/>
    <w:rsid w:val="001833ED"/>
    <w:rsid w:val="001927FE"/>
    <w:rsid w:val="00196F7D"/>
    <w:rsid w:val="002207A5"/>
    <w:rsid w:val="00226162"/>
    <w:rsid w:val="00244D61"/>
    <w:rsid w:val="00262FEC"/>
    <w:rsid w:val="0027328B"/>
    <w:rsid w:val="002C1471"/>
    <w:rsid w:val="002C1AC6"/>
    <w:rsid w:val="002C5B56"/>
    <w:rsid w:val="002C6878"/>
    <w:rsid w:val="002E5D06"/>
    <w:rsid w:val="002F3149"/>
    <w:rsid w:val="00317F30"/>
    <w:rsid w:val="003432DA"/>
    <w:rsid w:val="003628CC"/>
    <w:rsid w:val="00381410"/>
    <w:rsid w:val="003B5F4D"/>
    <w:rsid w:val="003D04F6"/>
    <w:rsid w:val="003D5674"/>
    <w:rsid w:val="003F0545"/>
    <w:rsid w:val="003F58D8"/>
    <w:rsid w:val="0041184F"/>
    <w:rsid w:val="00426D89"/>
    <w:rsid w:val="0045079B"/>
    <w:rsid w:val="00460E0E"/>
    <w:rsid w:val="00485116"/>
    <w:rsid w:val="004A4C55"/>
    <w:rsid w:val="004C7CE2"/>
    <w:rsid w:val="004F6456"/>
    <w:rsid w:val="00507892"/>
    <w:rsid w:val="00537AF1"/>
    <w:rsid w:val="0054462E"/>
    <w:rsid w:val="005C5A25"/>
    <w:rsid w:val="005F2471"/>
    <w:rsid w:val="00607D03"/>
    <w:rsid w:val="006269CF"/>
    <w:rsid w:val="00642615"/>
    <w:rsid w:val="00644122"/>
    <w:rsid w:val="00654817"/>
    <w:rsid w:val="006571AE"/>
    <w:rsid w:val="006D73AF"/>
    <w:rsid w:val="00775E91"/>
    <w:rsid w:val="007A65BE"/>
    <w:rsid w:val="007C16F6"/>
    <w:rsid w:val="00821905"/>
    <w:rsid w:val="00850C46"/>
    <w:rsid w:val="008C769F"/>
    <w:rsid w:val="008E13D8"/>
    <w:rsid w:val="008F4292"/>
    <w:rsid w:val="009269E9"/>
    <w:rsid w:val="00932E4A"/>
    <w:rsid w:val="00933387"/>
    <w:rsid w:val="00981DE1"/>
    <w:rsid w:val="00992407"/>
    <w:rsid w:val="009B1E59"/>
    <w:rsid w:val="009B4573"/>
    <w:rsid w:val="009D4235"/>
    <w:rsid w:val="00A11824"/>
    <w:rsid w:val="00A26125"/>
    <w:rsid w:val="00A36EC8"/>
    <w:rsid w:val="00A853D5"/>
    <w:rsid w:val="00AB1034"/>
    <w:rsid w:val="00AB22B5"/>
    <w:rsid w:val="00AC0C52"/>
    <w:rsid w:val="00AE3202"/>
    <w:rsid w:val="00AF0F38"/>
    <w:rsid w:val="00AF7D40"/>
    <w:rsid w:val="00B22279"/>
    <w:rsid w:val="00B276F7"/>
    <w:rsid w:val="00BB67DA"/>
    <w:rsid w:val="00BD285B"/>
    <w:rsid w:val="00C6394A"/>
    <w:rsid w:val="00C7378E"/>
    <w:rsid w:val="00C7639F"/>
    <w:rsid w:val="00C8113B"/>
    <w:rsid w:val="00C90ACF"/>
    <w:rsid w:val="00CB1C6D"/>
    <w:rsid w:val="00CE3320"/>
    <w:rsid w:val="00CF5D16"/>
    <w:rsid w:val="00D84C0E"/>
    <w:rsid w:val="00DB2AF1"/>
    <w:rsid w:val="00DC36A2"/>
    <w:rsid w:val="00DC6730"/>
    <w:rsid w:val="00E35CD8"/>
    <w:rsid w:val="00E96C5C"/>
    <w:rsid w:val="00EB185D"/>
    <w:rsid w:val="00EC6999"/>
    <w:rsid w:val="00F13F42"/>
    <w:rsid w:val="00F362F4"/>
    <w:rsid w:val="00F72AC3"/>
    <w:rsid w:val="00F919F7"/>
    <w:rsid w:val="00F96C25"/>
    <w:rsid w:val="00FB32B2"/>
    <w:rsid w:val="00FC35FC"/>
    <w:rsid w:val="00FC49B5"/>
    <w:rsid w:val="00FC4C96"/>
    <w:rsid w:val="00FE6C6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0CFA49"/>
  <w15:docId w15:val="{D825F1B8-EAAB-446B-8B69-75522298E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5116"/>
    <w:pPr>
      <w:tabs>
        <w:tab w:val="left" w:pos="0"/>
      </w:tabs>
    </w:pPr>
    <w:rPr>
      <w:sz w:val="24"/>
      <w:lang w:eastAsia="en-US"/>
    </w:rPr>
  </w:style>
  <w:style w:type="paragraph" w:styleId="Heading1">
    <w:name w:val="heading 1"/>
    <w:basedOn w:val="Normal"/>
    <w:next w:val="Normal"/>
    <w:qFormat/>
    <w:rsid w:val="00485116"/>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485116"/>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485116"/>
    <w:pPr>
      <w:keepNext/>
      <w:spacing w:before="140"/>
      <w:outlineLvl w:val="2"/>
    </w:pPr>
    <w:rPr>
      <w:b/>
    </w:rPr>
  </w:style>
  <w:style w:type="paragraph" w:styleId="Heading4">
    <w:name w:val="heading 4"/>
    <w:basedOn w:val="Normal"/>
    <w:next w:val="Normal"/>
    <w:qFormat/>
    <w:rsid w:val="00485116"/>
    <w:pPr>
      <w:keepNext/>
      <w:spacing w:before="240" w:after="60"/>
      <w:outlineLvl w:val="3"/>
    </w:pPr>
    <w:rPr>
      <w:rFonts w:ascii="Arial" w:hAnsi="Arial"/>
      <w:b/>
      <w:bCs/>
      <w:sz w:val="22"/>
      <w:szCs w:val="28"/>
    </w:rPr>
  </w:style>
  <w:style w:type="paragraph" w:styleId="Heading5">
    <w:name w:val="heading 5"/>
    <w:basedOn w:val="Normal"/>
    <w:next w:val="Normal"/>
    <w:qFormat/>
    <w:rsid w:val="00AB22B5"/>
    <w:pPr>
      <w:numPr>
        <w:ilvl w:val="4"/>
        <w:numId w:val="1"/>
      </w:numPr>
      <w:spacing w:before="240" w:after="60"/>
      <w:outlineLvl w:val="4"/>
    </w:pPr>
    <w:rPr>
      <w:sz w:val="22"/>
    </w:rPr>
  </w:style>
  <w:style w:type="paragraph" w:styleId="Heading6">
    <w:name w:val="heading 6"/>
    <w:basedOn w:val="Normal"/>
    <w:next w:val="Normal"/>
    <w:qFormat/>
    <w:rsid w:val="00AB22B5"/>
    <w:pPr>
      <w:numPr>
        <w:ilvl w:val="5"/>
        <w:numId w:val="1"/>
      </w:numPr>
      <w:spacing w:before="240" w:after="60"/>
      <w:outlineLvl w:val="5"/>
    </w:pPr>
    <w:rPr>
      <w:i/>
      <w:sz w:val="22"/>
    </w:rPr>
  </w:style>
  <w:style w:type="paragraph" w:styleId="Heading7">
    <w:name w:val="heading 7"/>
    <w:basedOn w:val="Normal"/>
    <w:next w:val="Normal"/>
    <w:qFormat/>
    <w:rsid w:val="00AB22B5"/>
    <w:pPr>
      <w:numPr>
        <w:ilvl w:val="6"/>
        <w:numId w:val="1"/>
      </w:numPr>
      <w:spacing w:before="240" w:after="60"/>
      <w:outlineLvl w:val="6"/>
    </w:pPr>
    <w:rPr>
      <w:rFonts w:ascii="Arial" w:hAnsi="Arial"/>
      <w:sz w:val="20"/>
    </w:rPr>
  </w:style>
  <w:style w:type="paragraph" w:styleId="Heading8">
    <w:name w:val="heading 8"/>
    <w:basedOn w:val="Normal"/>
    <w:next w:val="Normal"/>
    <w:qFormat/>
    <w:rsid w:val="00AB22B5"/>
    <w:pPr>
      <w:numPr>
        <w:ilvl w:val="7"/>
        <w:numId w:val="1"/>
      </w:numPr>
      <w:spacing w:before="240" w:after="60"/>
      <w:outlineLvl w:val="7"/>
    </w:pPr>
    <w:rPr>
      <w:rFonts w:ascii="Arial" w:hAnsi="Arial"/>
      <w:i/>
      <w:sz w:val="20"/>
    </w:rPr>
  </w:style>
  <w:style w:type="paragraph" w:styleId="Heading9">
    <w:name w:val="heading 9"/>
    <w:basedOn w:val="Normal"/>
    <w:next w:val="Normal"/>
    <w:qFormat/>
    <w:rsid w:val="00AB22B5"/>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485116"/>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485116"/>
  </w:style>
  <w:style w:type="paragraph" w:customStyle="1" w:styleId="00ClientCover">
    <w:name w:val="00ClientCover"/>
    <w:basedOn w:val="Normal"/>
    <w:rsid w:val="00485116"/>
  </w:style>
  <w:style w:type="paragraph" w:customStyle="1" w:styleId="02Text">
    <w:name w:val="02Text"/>
    <w:basedOn w:val="Normal"/>
    <w:rsid w:val="00485116"/>
  </w:style>
  <w:style w:type="paragraph" w:customStyle="1" w:styleId="BillBasic">
    <w:name w:val="BillBasic"/>
    <w:rsid w:val="00485116"/>
    <w:pPr>
      <w:spacing w:before="140"/>
      <w:jc w:val="both"/>
    </w:pPr>
    <w:rPr>
      <w:sz w:val="24"/>
      <w:lang w:eastAsia="en-US"/>
    </w:rPr>
  </w:style>
  <w:style w:type="paragraph" w:styleId="Header">
    <w:name w:val="header"/>
    <w:basedOn w:val="Normal"/>
    <w:link w:val="HeaderChar"/>
    <w:rsid w:val="00485116"/>
    <w:pPr>
      <w:tabs>
        <w:tab w:val="center" w:pos="4153"/>
        <w:tab w:val="right" w:pos="8306"/>
      </w:tabs>
    </w:pPr>
  </w:style>
  <w:style w:type="paragraph" w:styleId="Footer">
    <w:name w:val="footer"/>
    <w:basedOn w:val="Normal"/>
    <w:link w:val="FooterChar"/>
    <w:rsid w:val="00485116"/>
    <w:pPr>
      <w:spacing w:before="120" w:line="240" w:lineRule="exact"/>
    </w:pPr>
    <w:rPr>
      <w:rFonts w:ascii="Arial" w:hAnsi="Arial"/>
      <w:sz w:val="18"/>
    </w:rPr>
  </w:style>
  <w:style w:type="paragraph" w:customStyle="1" w:styleId="Billname">
    <w:name w:val="Billname"/>
    <w:basedOn w:val="Normal"/>
    <w:rsid w:val="00485116"/>
    <w:pPr>
      <w:spacing w:before="1220"/>
    </w:pPr>
    <w:rPr>
      <w:rFonts w:ascii="Arial" w:hAnsi="Arial"/>
      <w:b/>
      <w:sz w:val="40"/>
    </w:rPr>
  </w:style>
  <w:style w:type="paragraph" w:customStyle="1" w:styleId="BillBasicHeading">
    <w:name w:val="BillBasicHeading"/>
    <w:basedOn w:val="BillBasic"/>
    <w:rsid w:val="00485116"/>
    <w:pPr>
      <w:keepNext/>
      <w:tabs>
        <w:tab w:val="left" w:pos="2600"/>
      </w:tabs>
      <w:jc w:val="left"/>
    </w:pPr>
    <w:rPr>
      <w:rFonts w:ascii="Arial" w:hAnsi="Arial"/>
      <w:b/>
    </w:rPr>
  </w:style>
  <w:style w:type="paragraph" w:customStyle="1" w:styleId="EnactingWordsRules">
    <w:name w:val="EnactingWordsRules"/>
    <w:basedOn w:val="EnactingWords"/>
    <w:rsid w:val="00485116"/>
    <w:pPr>
      <w:spacing w:before="240"/>
    </w:pPr>
  </w:style>
  <w:style w:type="paragraph" w:customStyle="1" w:styleId="EnactingWords">
    <w:name w:val="EnactingWords"/>
    <w:basedOn w:val="BillBasic"/>
    <w:rsid w:val="00485116"/>
    <w:pPr>
      <w:spacing w:before="120"/>
    </w:pPr>
  </w:style>
  <w:style w:type="paragraph" w:customStyle="1" w:styleId="BillCrest">
    <w:name w:val="Bill Crest"/>
    <w:basedOn w:val="Normal"/>
    <w:next w:val="Normal"/>
    <w:rsid w:val="00485116"/>
    <w:pPr>
      <w:tabs>
        <w:tab w:val="center" w:pos="3160"/>
      </w:tabs>
      <w:spacing w:after="60"/>
    </w:pPr>
    <w:rPr>
      <w:sz w:val="216"/>
    </w:rPr>
  </w:style>
  <w:style w:type="paragraph" w:customStyle="1" w:styleId="Amain">
    <w:name w:val="A main"/>
    <w:basedOn w:val="BillBasic"/>
    <w:rsid w:val="00485116"/>
    <w:pPr>
      <w:tabs>
        <w:tab w:val="right" w:pos="900"/>
        <w:tab w:val="left" w:pos="1100"/>
      </w:tabs>
      <w:ind w:left="1100" w:hanging="1100"/>
      <w:outlineLvl w:val="5"/>
    </w:pPr>
  </w:style>
  <w:style w:type="paragraph" w:customStyle="1" w:styleId="Amainreturn">
    <w:name w:val="A main return"/>
    <w:basedOn w:val="BillBasic"/>
    <w:link w:val="AmainreturnChar"/>
    <w:rsid w:val="00485116"/>
    <w:pPr>
      <w:ind w:left="1100"/>
    </w:pPr>
  </w:style>
  <w:style w:type="paragraph" w:customStyle="1" w:styleId="Apara">
    <w:name w:val="A para"/>
    <w:basedOn w:val="BillBasic"/>
    <w:rsid w:val="00485116"/>
    <w:pPr>
      <w:tabs>
        <w:tab w:val="right" w:pos="1400"/>
        <w:tab w:val="left" w:pos="1600"/>
      </w:tabs>
      <w:ind w:left="1600" w:hanging="1600"/>
      <w:outlineLvl w:val="6"/>
    </w:pPr>
  </w:style>
  <w:style w:type="paragraph" w:customStyle="1" w:styleId="Asubpara">
    <w:name w:val="A subpara"/>
    <w:basedOn w:val="BillBasic"/>
    <w:rsid w:val="00485116"/>
    <w:pPr>
      <w:tabs>
        <w:tab w:val="right" w:pos="1900"/>
        <w:tab w:val="left" w:pos="2100"/>
      </w:tabs>
      <w:ind w:left="2100" w:hanging="2100"/>
      <w:outlineLvl w:val="7"/>
    </w:pPr>
  </w:style>
  <w:style w:type="paragraph" w:customStyle="1" w:styleId="Asubsubpara">
    <w:name w:val="A subsubpara"/>
    <w:basedOn w:val="BillBasic"/>
    <w:rsid w:val="00485116"/>
    <w:pPr>
      <w:tabs>
        <w:tab w:val="right" w:pos="2400"/>
        <w:tab w:val="left" w:pos="2600"/>
      </w:tabs>
      <w:ind w:left="2600" w:hanging="2600"/>
      <w:outlineLvl w:val="8"/>
    </w:pPr>
  </w:style>
  <w:style w:type="paragraph" w:customStyle="1" w:styleId="aDef">
    <w:name w:val="aDef"/>
    <w:basedOn w:val="BillBasic"/>
    <w:link w:val="aDefChar"/>
    <w:rsid w:val="00485116"/>
    <w:pPr>
      <w:ind w:left="1100"/>
    </w:pPr>
  </w:style>
  <w:style w:type="paragraph" w:customStyle="1" w:styleId="aExamHead">
    <w:name w:val="aExam Head"/>
    <w:basedOn w:val="BillBasicHeading"/>
    <w:next w:val="aExam"/>
    <w:rsid w:val="00485116"/>
    <w:pPr>
      <w:tabs>
        <w:tab w:val="clear" w:pos="2600"/>
      </w:tabs>
      <w:ind w:left="1100"/>
    </w:pPr>
    <w:rPr>
      <w:sz w:val="18"/>
    </w:rPr>
  </w:style>
  <w:style w:type="paragraph" w:customStyle="1" w:styleId="aExam">
    <w:name w:val="aExam"/>
    <w:basedOn w:val="aNoteSymb"/>
    <w:rsid w:val="00485116"/>
    <w:pPr>
      <w:spacing w:before="60"/>
      <w:ind w:left="1100" w:firstLine="0"/>
    </w:pPr>
  </w:style>
  <w:style w:type="paragraph" w:customStyle="1" w:styleId="aNote">
    <w:name w:val="aNote"/>
    <w:basedOn w:val="BillBasic"/>
    <w:rsid w:val="00485116"/>
    <w:pPr>
      <w:ind w:left="1900" w:hanging="800"/>
    </w:pPr>
    <w:rPr>
      <w:sz w:val="20"/>
    </w:rPr>
  </w:style>
  <w:style w:type="paragraph" w:customStyle="1" w:styleId="HeaderEven">
    <w:name w:val="HeaderEven"/>
    <w:basedOn w:val="Normal"/>
    <w:rsid w:val="00485116"/>
    <w:rPr>
      <w:rFonts w:ascii="Arial" w:hAnsi="Arial"/>
      <w:sz w:val="18"/>
    </w:rPr>
  </w:style>
  <w:style w:type="paragraph" w:customStyle="1" w:styleId="HeaderEven6">
    <w:name w:val="HeaderEven6"/>
    <w:basedOn w:val="HeaderEven"/>
    <w:rsid w:val="00485116"/>
    <w:pPr>
      <w:spacing w:before="120" w:after="60"/>
    </w:pPr>
  </w:style>
  <w:style w:type="paragraph" w:customStyle="1" w:styleId="HeaderOdd6">
    <w:name w:val="HeaderOdd6"/>
    <w:basedOn w:val="HeaderEven6"/>
    <w:rsid w:val="00485116"/>
    <w:pPr>
      <w:jc w:val="right"/>
    </w:pPr>
  </w:style>
  <w:style w:type="paragraph" w:customStyle="1" w:styleId="HeaderOdd">
    <w:name w:val="HeaderOdd"/>
    <w:basedOn w:val="HeaderEven"/>
    <w:rsid w:val="00485116"/>
    <w:pPr>
      <w:jc w:val="right"/>
    </w:pPr>
  </w:style>
  <w:style w:type="paragraph" w:customStyle="1" w:styleId="BillNo">
    <w:name w:val="BillNo"/>
    <w:basedOn w:val="BillBasicHeading"/>
    <w:rsid w:val="00485116"/>
    <w:pPr>
      <w:keepNext w:val="0"/>
      <w:spacing w:before="240"/>
      <w:jc w:val="both"/>
    </w:pPr>
  </w:style>
  <w:style w:type="paragraph" w:customStyle="1" w:styleId="N-TOCheading">
    <w:name w:val="N-TOCheading"/>
    <w:basedOn w:val="BillBasicHeading"/>
    <w:next w:val="N-9pt"/>
    <w:rsid w:val="00485116"/>
    <w:pPr>
      <w:pBdr>
        <w:bottom w:val="single" w:sz="4" w:space="1" w:color="auto"/>
      </w:pBdr>
      <w:spacing w:before="800"/>
    </w:pPr>
    <w:rPr>
      <w:sz w:val="32"/>
    </w:rPr>
  </w:style>
  <w:style w:type="paragraph" w:customStyle="1" w:styleId="N-9pt">
    <w:name w:val="N-9pt"/>
    <w:basedOn w:val="BillBasic"/>
    <w:next w:val="BillBasic"/>
    <w:rsid w:val="00485116"/>
    <w:pPr>
      <w:keepNext/>
      <w:tabs>
        <w:tab w:val="right" w:pos="7707"/>
      </w:tabs>
      <w:spacing w:before="120"/>
    </w:pPr>
    <w:rPr>
      <w:rFonts w:ascii="Arial" w:hAnsi="Arial"/>
      <w:sz w:val="18"/>
    </w:rPr>
  </w:style>
  <w:style w:type="paragraph" w:customStyle="1" w:styleId="N-14pt">
    <w:name w:val="N-14pt"/>
    <w:basedOn w:val="BillBasic"/>
    <w:rsid w:val="00485116"/>
    <w:pPr>
      <w:spacing w:before="0"/>
    </w:pPr>
    <w:rPr>
      <w:b/>
      <w:sz w:val="28"/>
    </w:rPr>
  </w:style>
  <w:style w:type="paragraph" w:customStyle="1" w:styleId="N-16pt">
    <w:name w:val="N-16pt"/>
    <w:basedOn w:val="BillBasic"/>
    <w:rsid w:val="00485116"/>
    <w:pPr>
      <w:spacing w:before="800"/>
    </w:pPr>
    <w:rPr>
      <w:b/>
      <w:sz w:val="32"/>
    </w:rPr>
  </w:style>
  <w:style w:type="paragraph" w:customStyle="1" w:styleId="N-line3">
    <w:name w:val="N-line3"/>
    <w:basedOn w:val="BillBasic"/>
    <w:next w:val="BillBasic"/>
    <w:rsid w:val="00485116"/>
    <w:pPr>
      <w:pBdr>
        <w:bottom w:val="single" w:sz="12" w:space="1" w:color="auto"/>
      </w:pBdr>
      <w:spacing w:before="60"/>
    </w:pPr>
  </w:style>
  <w:style w:type="paragraph" w:customStyle="1" w:styleId="Comment">
    <w:name w:val="Comment"/>
    <w:basedOn w:val="BillBasic"/>
    <w:rsid w:val="00485116"/>
    <w:pPr>
      <w:tabs>
        <w:tab w:val="left" w:pos="1800"/>
      </w:tabs>
      <w:ind w:left="1300"/>
      <w:jc w:val="left"/>
    </w:pPr>
    <w:rPr>
      <w:b/>
      <w:sz w:val="18"/>
    </w:rPr>
  </w:style>
  <w:style w:type="paragraph" w:customStyle="1" w:styleId="FooterInfo">
    <w:name w:val="FooterInfo"/>
    <w:basedOn w:val="Normal"/>
    <w:rsid w:val="00485116"/>
    <w:pPr>
      <w:tabs>
        <w:tab w:val="right" w:pos="7707"/>
      </w:tabs>
    </w:pPr>
    <w:rPr>
      <w:rFonts w:ascii="Arial" w:hAnsi="Arial"/>
      <w:sz w:val="18"/>
    </w:rPr>
  </w:style>
  <w:style w:type="paragraph" w:customStyle="1" w:styleId="AH1Chapter">
    <w:name w:val="A H1 Chapter"/>
    <w:basedOn w:val="BillBasicHeading"/>
    <w:next w:val="AH2Part"/>
    <w:rsid w:val="00485116"/>
    <w:pPr>
      <w:spacing w:before="320"/>
      <w:ind w:left="2600" w:hanging="2600"/>
      <w:outlineLvl w:val="0"/>
    </w:pPr>
    <w:rPr>
      <w:sz w:val="34"/>
    </w:rPr>
  </w:style>
  <w:style w:type="paragraph" w:customStyle="1" w:styleId="AH2Part">
    <w:name w:val="A H2 Part"/>
    <w:basedOn w:val="BillBasicHeading"/>
    <w:next w:val="AH3Div"/>
    <w:rsid w:val="00485116"/>
    <w:pPr>
      <w:spacing w:before="380"/>
      <w:ind w:left="2600" w:hanging="2600"/>
      <w:outlineLvl w:val="1"/>
    </w:pPr>
    <w:rPr>
      <w:sz w:val="32"/>
    </w:rPr>
  </w:style>
  <w:style w:type="paragraph" w:customStyle="1" w:styleId="AH3Div">
    <w:name w:val="A H3 Div"/>
    <w:basedOn w:val="BillBasicHeading"/>
    <w:next w:val="AH5Sec"/>
    <w:rsid w:val="00485116"/>
    <w:pPr>
      <w:spacing w:before="240"/>
      <w:ind w:left="2600" w:hanging="2600"/>
      <w:outlineLvl w:val="2"/>
    </w:pPr>
    <w:rPr>
      <w:sz w:val="28"/>
    </w:rPr>
  </w:style>
  <w:style w:type="paragraph" w:customStyle="1" w:styleId="AH5Sec">
    <w:name w:val="A H5 Sec"/>
    <w:basedOn w:val="BillBasicHeading"/>
    <w:next w:val="Amain"/>
    <w:rsid w:val="00485116"/>
    <w:pPr>
      <w:tabs>
        <w:tab w:val="clear" w:pos="2600"/>
        <w:tab w:val="left" w:pos="1100"/>
      </w:tabs>
      <w:spacing w:before="240"/>
      <w:ind w:left="1100" w:hanging="1100"/>
      <w:outlineLvl w:val="4"/>
    </w:pPr>
  </w:style>
  <w:style w:type="paragraph" w:customStyle="1" w:styleId="AH4SubDiv">
    <w:name w:val="A H4 SubDiv"/>
    <w:basedOn w:val="BillBasicHeading"/>
    <w:next w:val="AH5Sec"/>
    <w:rsid w:val="00485116"/>
    <w:pPr>
      <w:spacing w:before="240"/>
      <w:ind w:left="2600" w:hanging="2600"/>
      <w:outlineLvl w:val="3"/>
    </w:pPr>
    <w:rPr>
      <w:sz w:val="26"/>
    </w:rPr>
  </w:style>
  <w:style w:type="paragraph" w:customStyle="1" w:styleId="Sched-heading">
    <w:name w:val="Sched-heading"/>
    <w:basedOn w:val="BillBasicHeading"/>
    <w:next w:val="refSymb"/>
    <w:rsid w:val="00485116"/>
    <w:pPr>
      <w:spacing w:before="380"/>
      <w:ind w:left="2600" w:hanging="2600"/>
      <w:outlineLvl w:val="0"/>
    </w:pPr>
    <w:rPr>
      <w:sz w:val="34"/>
    </w:rPr>
  </w:style>
  <w:style w:type="paragraph" w:customStyle="1" w:styleId="ref">
    <w:name w:val="ref"/>
    <w:basedOn w:val="BillBasic"/>
    <w:next w:val="Normal"/>
    <w:rsid w:val="00485116"/>
    <w:pPr>
      <w:spacing w:before="60"/>
    </w:pPr>
    <w:rPr>
      <w:sz w:val="18"/>
    </w:rPr>
  </w:style>
  <w:style w:type="paragraph" w:customStyle="1" w:styleId="Sched-Part">
    <w:name w:val="Sched-Part"/>
    <w:basedOn w:val="BillBasicHeading"/>
    <w:next w:val="Sched-Form"/>
    <w:rsid w:val="00485116"/>
    <w:pPr>
      <w:spacing w:before="380"/>
      <w:ind w:left="2600" w:hanging="2600"/>
      <w:outlineLvl w:val="1"/>
    </w:pPr>
    <w:rPr>
      <w:sz w:val="32"/>
    </w:rPr>
  </w:style>
  <w:style w:type="paragraph" w:customStyle="1" w:styleId="ShadedSchClause">
    <w:name w:val="Shaded Sch Clause"/>
    <w:basedOn w:val="Schclauseheading"/>
    <w:next w:val="direction"/>
    <w:rsid w:val="00485116"/>
    <w:pPr>
      <w:shd w:val="pct25" w:color="auto" w:fill="auto"/>
      <w:outlineLvl w:val="3"/>
    </w:pPr>
  </w:style>
  <w:style w:type="paragraph" w:customStyle="1" w:styleId="direction">
    <w:name w:val="direction"/>
    <w:basedOn w:val="BillBasic"/>
    <w:next w:val="AmainreturnSymb"/>
    <w:rsid w:val="00485116"/>
    <w:pPr>
      <w:ind w:left="1100"/>
    </w:pPr>
    <w:rPr>
      <w:i/>
    </w:rPr>
  </w:style>
  <w:style w:type="paragraph" w:customStyle="1" w:styleId="Sched-Form">
    <w:name w:val="Sched-Form"/>
    <w:basedOn w:val="BillBasicHeading"/>
    <w:next w:val="Schclauseheading"/>
    <w:rsid w:val="00485116"/>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485116"/>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485116"/>
    <w:pPr>
      <w:spacing w:before="320"/>
      <w:ind w:left="2600" w:hanging="2600"/>
      <w:jc w:val="both"/>
      <w:outlineLvl w:val="0"/>
    </w:pPr>
    <w:rPr>
      <w:sz w:val="34"/>
    </w:rPr>
  </w:style>
  <w:style w:type="paragraph" w:styleId="TOC7">
    <w:name w:val="toc 7"/>
    <w:basedOn w:val="TOC2"/>
    <w:next w:val="Normal"/>
    <w:autoRedefine/>
    <w:uiPriority w:val="39"/>
    <w:rsid w:val="00485116"/>
    <w:pPr>
      <w:keepNext w:val="0"/>
      <w:spacing w:before="120"/>
    </w:pPr>
    <w:rPr>
      <w:sz w:val="20"/>
    </w:rPr>
  </w:style>
  <w:style w:type="paragraph" w:styleId="TOC2">
    <w:name w:val="toc 2"/>
    <w:basedOn w:val="Normal"/>
    <w:next w:val="Normal"/>
    <w:autoRedefine/>
    <w:uiPriority w:val="39"/>
    <w:rsid w:val="00485116"/>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485116"/>
    <w:pPr>
      <w:keepNext/>
      <w:tabs>
        <w:tab w:val="left" w:pos="400"/>
      </w:tabs>
      <w:spacing w:before="0"/>
      <w:jc w:val="left"/>
    </w:pPr>
    <w:rPr>
      <w:rFonts w:ascii="Arial" w:hAnsi="Arial"/>
      <w:b/>
      <w:sz w:val="28"/>
    </w:rPr>
  </w:style>
  <w:style w:type="paragraph" w:customStyle="1" w:styleId="EndNote2">
    <w:name w:val="EndNote2"/>
    <w:basedOn w:val="BillBasic"/>
    <w:rsid w:val="00AB22B5"/>
    <w:pPr>
      <w:keepNext/>
      <w:tabs>
        <w:tab w:val="left" w:pos="240"/>
      </w:tabs>
      <w:spacing w:before="160" w:after="80"/>
      <w:jc w:val="left"/>
    </w:pPr>
    <w:rPr>
      <w:b/>
      <w:sz w:val="18"/>
    </w:rPr>
  </w:style>
  <w:style w:type="paragraph" w:customStyle="1" w:styleId="IH1Chap">
    <w:name w:val="I H1 Chap"/>
    <w:basedOn w:val="BillBasicHeading"/>
    <w:next w:val="Normal"/>
    <w:rsid w:val="00485116"/>
    <w:pPr>
      <w:spacing w:before="320"/>
      <w:ind w:left="2600" w:hanging="2600"/>
    </w:pPr>
    <w:rPr>
      <w:sz w:val="34"/>
    </w:rPr>
  </w:style>
  <w:style w:type="paragraph" w:customStyle="1" w:styleId="IH2Part">
    <w:name w:val="I H2 Part"/>
    <w:basedOn w:val="BillBasicHeading"/>
    <w:next w:val="Normal"/>
    <w:rsid w:val="00485116"/>
    <w:pPr>
      <w:spacing w:before="380"/>
      <w:ind w:left="2600" w:hanging="2600"/>
    </w:pPr>
    <w:rPr>
      <w:sz w:val="32"/>
    </w:rPr>
  </w:style>
  <w:style w:type="paragraph" w:customStyle="1" w:styleId="IH3Div">
    <w:name w:val="I H3 Div"/>
    <w:basedOn w:val="BillBasicHeading"/>
    <w:next w:val="Normal"/>
    <w:rsid w:val="00485116"/>
    <w:pPr>
      <w:spacing w:before="240"/>
      <w:ind w:left="2600" w:hanging="2600"/>
    </w:pPr>
    <w:rPr>
      <w:sz w:val="28"/>
    </w:rPr>
  </w:style>
  <w:style w:type="paragraph" w:customStyle="1" w:styleId="IH5Sec">
    <w:name w:val="I H5 Sec"/>
    <w:basedOn w:val="BillBasicHeading"/>
    <w:next w:val="Normal"/>
    <w:rsid w:val="00485116"/>
    <w:pPr>
      <w:tabs>
        <w:tab w:val="clear" w:pos="2600"/>
        <w:tab w:val="left" w:pos="1100"/>
      </w:tabs>
      <w:spacing w:before="240"/>
      <w:ind w:left="1100" w:hanging="1100"/>
    </w:pPr>
  </w:style>
  <w:style w:type="paragraph" w:customStyle="1" w:styleId="IH4SubDiv">
    <w:name w:val="I H4 SubDiv"/>
    <w:basedOn w:val="BillBasicHeading"/>
    <w:next w:val="Normal"/>
    <w:rsid w:val="00485116"/>
    <w:pPr>
      <w:spacing w:before="240"/>
      <w:ind w:left="2600" w:hanging="2600"/>
      <w:jc w:val="both"/>
    </w:pPr>
    <w:rPr>
      <w:sz w:val="26"/>
    </w:rPr>
  </w:style>
  <w:style w:type="character" w:styleId="LineNumber">
    <w:name w:val="line number"/>
    <w:basedOn w:val="DefaultParagraphFont"/>
    <w:rsid w:val="00485116"/>
    <w:rPr>
      <w:rFonts w:ascii="Arial" w:hAnsi="Arial"/>
      <w:sz w:val="16"/>
    </w:rPr>
  </w:style>
  <w:style w:type="paragraph" w:customStyle="1" w:styleId="PageBreak">
    <w:name w:val="PageBreak"/>
    <w:basedOn w:val="Normal"/>
    <w:rsid w:val="00485116"/>
    <w:rPr>
      <w:sz w:val="4"/>
    </w:rPr>
  </w:style>
  <w:style w:type="paragraph" w:customStyle="1" w:styleId="04Dictionary">
    <w:name w:val="04Dictionary"/>
    <w:basedOn w:val="Normal"/>
    <w:rsid w:val="00485116"/>
  </w:style>
  <w:style w:type="paragraph" w:customStyle="1" w:styleId="N-line1">
    <w:name w:val="N-line1"/>
    <w:basedOn w:val="BillBasic"/>
    <w:rsid w:val="00485116"/>
    <w:pPr>
      <w:pBdr>
        <w:bottom w:val="single" w:sz="4" w:space="0" w:color="auto"/>
      </w:pBdr>
      <w:spacing w:before="100"/>
      <w:ind w:left="2980" w:right="3020"/>
      <w:jc w:val="center"/>
    </w:pPr>
  </w:style>
  <w:style w:type="paragraph" w:customStyle="1" w:styleId="N-line2">
    <w:name w:val="N-line2"/>
    <w:basedOn w:val="Normal"/>
    <w:rsid w:val="00485116"/>
    <w:pPr>
      <w:pBdr>
        <w:bottom w:val="single" w:sz="8" w:space="0" w:color="auto"/>
      </w:pBdr>
    </w:pPr>
  </w:style>
  <w:style w:type="paragraph" w:customStyle="1" w:styleId="EndNote">
    <w:name w:val="EndNote"/>
    <w:basedOn w:val="BillBasicHeading"/>
    <w:rsid w:val="00485116"/>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485116"/>
    <w:pPr>
      <w:tabs>
        <w:tab w:val="left" w:pos="700"/>
      </w:tabs>
      <w:spacing w:before="160"/>
      <w:ind w:left="700" w:hanging="700"/>
    </w:pPr>
    <w:rPr>
      <w:rFonts w:ascii="Arial (W1)" w:hAnsi="Arial (W1)"/>
    </w:rPr>
  </w:style>
  <w:style w:type="paragraph" w:customStyle="1" w:styleId="PenaltyHeading">
    <w:name w:val="PenaltyHeading"/>
    <w:basedOn w:val="Normal"/>
    <w:rsid w:val="00485116"/>
    <w:pPr>
      <w:tabs>
        <w:tab w:val="left" w:pos="1100"/>
      </w:tabs>
      <w:spacing w:before="120"/>
      <w:ind w:left="1100" w:hanging="1100"/>
    </w:pPr>
    <w:rPr>
      <w:rFonts w:ascii="Arial" w:hAnsi="Arial"/>
      <w:b/>
      <w:sz w:val="20"/>
    </w:rPr>
  </w:style>
  <w:style w:type="paragraph" w:customStyle="1" w:styleId="05EndNote">
    <w:name w:val="05EndNote"/>
    <w:basedOn w:val="Normal"/>
    <w:rsid w:val="00485116"/>
  </w:style>
  <w:style w:type="paragraph" w:customStyle="1" w:styleId="03Schedule">
    <w:name w:val="03Schedule"/>
    <w:basedOn w:val="Normal"/>
    <w:rsid w:val="00485116"/>
  </w:style>
  <w:style w:type="paragraph" w:customStyle="1" w:styleId="ISched-heading">
    <w:name w:val="I Sched-heading"/>
    <w:basedOn w:val="BillBasicHeading"/>
    <w:next w:val="Normal"/>
    <w:rsid w:val="00485116"/>
    <w:pPr>
      <w:spacing w:before="320"/>
      <w:ind w:left="2600" w:hanging="2600"/>
    </w:pPr>
    <w:rPr>
      <w:sz w:val="34"/>
    </w:rPr>
  </w:style>
  <w:style w:type="paragraph" w:customStyle="1" w:styleId="ISched-Part">
    <w:name w:val="I Sched-Part"/>
    <w:basedOn w:val="BillBasicHeading"/>
    <w:rsid w:val="00485116"/>
    <w:pPr>
      <w:spacing w:before="380"/>
      <w:ind w:left="2600" w:hanging="2600"/>
    </w:pPr>
    <w:rPr>
      <w:sz w:val="32"/>
    </w:rPr>
  </w:style>
  <w:style w:type="paragraph" w:customStyle="1" w:styleId="ISched-form">
    <w:name w:val="I Sched-form"/>
    <w:basedOn w:val="BillBasicHeading"/>
    <w:rsid w:val="00485116"/>
    <w:pPr>
      <w:tabs>
        <w:tab w:val="right" w:pos="7200"/>
      </w:tabs>
      <w:spacing w:before="240"/>
      <w:ind w:left="2600" w:hanging="2600"/>
    </w:pPr>
    <w:rPr>
      <w:sz w:val="28"/>
    </w:rPr>
  </w:style>
  <w:style w:type="paragraph" w:customStyle="1" w:styleId="ISchclauseheading">
    <w:name w:val="I Sch clause heading"/>
    <w:basedOn w:val="BillBasic"/>
    <w:rsid w:val="00485116"/>
    <w:pPr>
      <w:keepNext/>
      <w:tabs>
        <w:tab w:val="left" w:pos="1100"/>
      </w:tabs>
      <w:spacing w:before="240"/>
      <w:ind w:left="1100" w:hanging="1100"/>
      <w:jc w:val="left"/>
    </w:pPr>
    <w:rPr>
      <w:rFonts w:ascii="Arial" w:hAnsi="Arial"/>
      <w:b/>
    </w:rPr>
  </w:style>
  <w:style w:type="paragraph" w:customStyle="1" w:styleId="IMain">
    <w:name w:val="I Main"/>
    <w:basedOn w:val="Amain"/>
    <w:rsid w:val="00485116"/>
  </w:style>
  <w:style w:type="paragraph" w:customStyle="1" w:styleId="Ipara">
    <w:name w:val="I para"/>
    <w:basedOn w:val="Apara"/>
    <w:rsid w:val="00485116"/>
    <w:pPr>
      <w:outlineLvl w:val="9"/>
    </w:pPr>
  </w:style>
  <w:style w:type="paragraph" w:customStyle="1" w:styleId="Isubpara">
    <w:name w:val="I subpara"/>
    <w:basedOn w:val="Asubpara"/>
    <w:rsid w:val="00485116"/>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485116"/>
    <w:pPr>
      <w:tabs>
        <w:tab w:val="clear" w:pos="2400"/>
        <w:tab w:val="clear" w:pos="2600"/>
        <w:tab w:val="right" w:pos="2460"/>
        <w:tab w:val="left" w:pos="2660"/>
      </w:tabs>
      <w:ind w:left="2660" w:hanging="2660"/>
    </w:pPr>
  </w:style>
  <w:style w:type="character" w:customStyle="1" w:styleId="CharSectNo">
    <w:name w:val="CharSectNo"/>
    <w:basedOn w:val="DefaultParagraphFont"/>
    <w:rsid w:val="00485116"/>
  </w:style>
  <w:style w:type="character" w:customStyle="1" w:styleId="CharDivNo">
    <w:name w:val="CharDivNo"/>
    <w:basedOn w:val="DefaultParagraphFont"/>
    <w:rsid w:val="00485116"/>
  </w:style>
  <w:style w:type="character" w:customStyle="1" w:styleId="CharDivText">
    <w:name w:val="CharDivText"/>
    <w:basedOn w:val="DefaultParagraphFont"/>
    <w:rsid w:val="00485116"/>
  </w:style>
  <w:style w:type="character" w:customStyle="1" w:styleId="CharPartNo">
    <w:name w:val="CharPartNo"/>
    <w:basedOn w:val="DefaultParagraphFont"/>
    <w:rsid w:val="00485116"/>
  </w:style>
  <w:style w:type="paragraph" w:customStyle="1" w:styleId="Placeholder">
    <w:name w:val="Placeholder"/>
    <w:basedOn w:val="Normal"/>
    <w:rsid w:val="00485116"/>
    <w:rPr>
      <w:sz w:val="10"/>
    </w:rPr>
  </w:style>
  <w:style w:type="paragraph" w:styleId="PlainText">
    <w:name w:val="Plain Text"/>
    <w:basedOn w:val="Normal"/>
    <w:rsid w:val="00485116"/>
    <w:rPr>
      <w:rFonts w:ascii="Courier New" w:hAnsi="Courier New"/>
      <w:sz w:val="20"/>
    </w:rPr>
  </w:style>
  <w:style w:type="character" w:customStyle="1" w:styleId="CharChapNo">
    <w:name w:val="CharChapNo"/>
    <w:basedOn w:val="DefaultParagraphFont"/>
    <w:rsid w:val="00485116"/>
  </w:style>
  <w:style w:type="character" w:customStyle="1" w:styleId="CharChapText">
    <w:name w:val="CharChapText"/>
    <w:basedOn w:val="DefaultParagraphFont"/>
    <w:rsid w:val="00485116"/>
  </w:style>
  <w:style w:type="character" w:customStyle="1" w:styleId="CharPartText">
    <w:name w:val="CharPartText"/>
    <w:basedOn w:val="DefaultParagraphFont"/>
    <w:rsid w:val="00485116"/>
  </w:style>
  <w:style w:type="paragraph" w:styleId="TOC1">
    <w:name w:val="toc 1"/>
    <w:basedOn w:val="Normal"/>
    <w:next w:val="Normal"/>
    <w:autoRedefine/>
    <w:rsid w:val="00485116"/>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rsid w:val="00485116"/>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rsid w:val="00485116"/>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485116"/>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485116"/>
  </w:style>
  <w:style w:type="paragraph" w:styleId="Title">
    <w:name w:val="Title"/>
    <w:basedOn w:val="Normal"/>
    <w:qFormat/>
    <w:rsid w:val="00AB22B5"/>
    <w:pPr>
      <w:spacing w:before="240" w:after="60"/>
      <w:jc w:val="center"/>
      <w:outlineLvl w:val="0"/>
    </w:pPr>
    <w:rPr>
      <w:rFonts w:ascii="Arial" w:hAnsi="Arial"/>
      <w:b/>
      <w:kern w:val="28"/>
      <w:sz w:val="32"/>
    </w:rPr>
  </w:style>
  <w:style w:type="paragraph" w:styleId="Signature">
    <w:name w:val="Signature"/>
    <w:basedOn w:val="Normal"/>
    <w:rsid w:val="00485116"/>
    <w:pPr>
      <w:ind w:left="4252"/>
    </w:pPr>
  </w:style>
  <w:style w:type="paragraph" w:customStyle="1" w:styleId="ActNo">
    <w:name w:val="ActNo"/>
    <w:basedOn w:val="BillBasicHeading"/>
    <w:rsid w:val="00485116"/>
    <w:pPr>
      <w:keepNext w:val="0"/>
      <w:tabs>
        <w:tab w:val="clear" w:pos="2600"/>
      </w:tabs>
      <w:spacing w:before="220"/>
    </w:pPr>
  </w:style>
  <w:style w:type="paragraph" w:customStyle="1" w:styleId="aParaNote">
    <w:name w:val="aParaNote"/>
    <w:basedOn w:val="BillBasic"/>
    <w:rsid w:val="00485116"/>
    <w:pPr>
      <w:ind w:left="2840" w:hanging="1240"/>
    </w:pPr>
    <w:rPr>
      <w:sz w:val="20"/>
    </w:rPr>
  </w:style>
  <w:style w:type="paragraph" w:customStyle="1" w:styleId="aExamNum">
    <w:name w:val="aExamNum"/>
    <w:basedOn w:val="aExam"/>
    <w:rsid w:val="00485116"/>
    <w:pPr>
      <w:ind w:left="1500" w:hanging="400"/>
    </w:pPr>
  </w:style>
  <w:style w:type="paragraph" w:customStyle="1" w:styleId="LongTitle">
    <w:name w:val="LongTitle"/>
    <w:basedOn w:val="BillBasic"/>
    <w:rsid w:val="00485116"/>
    <w:pPr>
      <w:spacing w:before="300"/>
    </w:pPr>
  </w:style>
  <w:style w:type="paragraph" w:customStyle="1" w:styleId="Minister">
    <w:name w:val="Minister"/>
    <w:basedOn w:val="BillBasic"/>
    <w:rsid w:val="00485116"/>
    <w:pPr>
      <w:spacing w:before="640"/>
      <w:jc w:val="right"/>
    </w:pPr>
    <w:rPr>
      <w:caps/>
    </w:rPr>
  </w:style>
  <w:style w:type="paragraph" w:customStyle="1" w:styleId="DateLine">
    <w:name w:val="DateLine"/>
    <w:basedOn w:val="BillBasic"/>
    <w:rsid w:val="00485116"/>
    <w:pPr>
      <w:tabs>
        <w:tab w:val="left" w:pos="4320"/>
      </w:tabs>
    </w:pPr>
  </w:style>
  <w:style w:type="paragraph" w:customStyle="1" w:styleId="madeunder">
    <w:name w:val="made under"/>
    <w:basedOn w:val="BillBasic"/>
    <w:rsid w:val="00485116"/>
    <w:pPr>
      <w:spacing w:before="240"/>
    </w:pPr>
  </w:style>
  <w:style w:type="paragraph" w:customStyle="1" w:styleId="EndNoteSubHeading">
    <w:name w:val="EndNoteSubHeading"/>
    <w:basedOn w:val="Normal"/>
    <w:next w:val="EndNoteText"/>
    <w:rsid w:val="00AB22B5"/>
    <w:pPr>
      <w:keepNext/>
      <w:tabs>
        <w:tab w:val="left" w:pos="700"/>
      </w:tabs>
      <w:spacing w:before="120"/>
      <w:ind w:left="700" w:hanging="700"/>
    </w:pPr>
    <w:rPr>
      <w:rFonts w:ascii="Arial" w:hAnsi="Arial"/>
      <w:b/>
      <w:sz w:val="20"/>
    </w:rPr>
  </w:style>
  <w:style w:type="paragraph" w:customStyle="1" w:styleId="EndNoteText">
    <w:name w:val="EndNoteText"/>
    <w:basedOn w:val="BillBasic"/>
    <w:rsid w:val="00485116"/>
    <w:pPr>
      <w:tabs>
        <w:tab w:val="left" w:pos="700"/>
        <w:tab w:val="right" w:pos="6160"/>
      </w:tabs>
      <w:spacing w:before="80"/>
      <w:ind w:left="700" w:hanging="700"/>
    </w:pPr>
    <w:rPr>
      <w:sz w:val="20"/>
    </w:rPr>
  </w:style>
  <w:style w:type="paragraph" w:customStyle="1" w:styleId="BillBasicItalics">
    <w:name w:val="BillBasicItalics"/>
    <w:basedOn w:val="BillBasic"/>
    <w:rsid w:val="00485116"/>
    <w:rPr>
      <w:i/>
    </w:rPr>
  </w:style>
  <w:style w:type="paragraph" w:customStyle="1" w:styleId="00SigningPage">
    <w:name w:val="00SigningPage"/>
    <w:basedOn w:val="Normal"/>
    <w:rsid w:val="00485116"/>
  </w:style>
  <w:style w:type="paragraph" w:customStyle="1" w:styleId="Aparareturn">
    <w:name w:val="A para return"/>
    <w:basedOn w:val="BillBasic"/>
    <w:rsid w:val="00485116"/>
    <w:pPr>
      <w:ind w:left="1600"/>
    </w:pPr>
  </w:style>
  <w:style w:type="paragraph" w:customStyle="1" w:styleId="Asubparareturn">
    <w:name w:val="A subpara return"/>
    <w:basedOn w:val="BillBasic"/>
    <w:rsid w:val="00485116"/>
    <w:pPr>
      <w:ind w:left="2100"/>
    </w:pPr>
  </w:style>
  <w:style w:type="paragraph" w:customStyle="1" w:styleId="CommentNum">
    <w:name w:val="CommentNum"/>
    <w:basedOn w:val="Comment"/>
    <w:rsid w:val="00485116"/>
    <w:pPr>
      <w:ind w:left="1800" w:hanging="1800"/>
    </w:pPr>
  </w:style>
  <w:style w:type="paragraph" w:styleId="TOC8">
    <w:name w:val="toc 8"/>
    <w:basedOn w:val="TOC3"/>
    <w:next w:val="Normal"/>
    <w:autoRedefine/>
    <w:rsid w:val="00485116"/>
    <w:pPr>
      <w:keepNext w:val="0"/>
      <w:spacing w:before="120"/>
    </w:pPr>
  </w:style>
  <w:style w:type="paragraph" w:customStyle="1" w:styleId="Judges">
    <w:name w:val="Judges"/>
    <w:basedOn w:val="Minister"/>
    <w:rsid w:val="00485116"/>
    <w:pPr>
      <w:spacing w:before="180"/>
    </w:pPr>
  </w:style>
  <w:style w:type="paragraph" w:customStyle="1" w:styleId="BillFor">
    <w:name w:val="BillFor"/>
    <w:basedOn w:val="BillBasicHeading"/>
    <w:rsid w:val="00485116"/>
    <w:pPr>
      <w:keepNext w:val="0"/>
      <w:spacing w:before="320"/>
      <w:jc w:val="both"/>
    </w:pPr>
    <w:rPr>
      <w:sz w:val="28"/>
    </w:rPr>
  </w:style>
  <w:style w:type="paragraph" w:customStyle="1" w:styleId="draft">
    <w:name w:val="draft"/>
    <w:basedOn w:val="Normal"/>
    <w:rsid w:val="00485116"/>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485116"/>
    <w:pPr>
      <w:spacing w:line="260" w:lineRule="atLeast"/>
      <w:jc w:val="center"/>
    </w:pPr>
  </w:style>
  <w:style w:type="paragraph" w:customStyle="1" w:styleId="Amainbullet">
    <w:name w:val="A main bullet"/>
    <w:basedOn w:val="BillBasic"/>
    <w:rsid w:val="00485116"/>
    <w:pPr>
      <w:spacing w:before="60"/>
      <w:ind w:left="1500" w:hanging="400"/>
    </w:pPr>
  </w:style>
  <w:style w:type="paragraph" w:customStyle="1" w:styleId="Aparabullet">
    <w:name w:val="A para bullet"/>
    <w:basedOn w:val="BillBasic"/>
    <w:rsid w:val="00485116"/>
    <w:pPr>
      <w:spacing w:before="60"/>
      <w:ind w:left="2000" w:hanging="400"/>
    </w:pPr>
  </w:style>
  <w:style w:type="paragraph" w:customStyle="1" w:styleId="Asubparabullet">
    <w:name w:val="A subpara bullet"/>
    <w:basedOn w:val="BillBasic"/>
    <w:rsid w:val="00485116"/>
    <w:pPr>
      <w:spacing w:before="60"/>
      <w:ind w:left="2540" w:hanging="400"/>
    </w:pPr>
  </w:style>
  <w:style w:type="paragraph" w:customStyle="1" w:styleId="aDefpara">
    <w:name w:val="aDef para"/>
    <w:basedOn w:val="Apara"/>
    <w:rsid w:val="00485116"/>
  </w:style>
  <w:style w:type="paragraph" w:customStyle="1" w:styleId="aDefsubpara">
    <w:name w:val="aDef subpara"/>
    <w:basedOn w:val="Asubpara"/>
    <w:rsid w:val="00485116"/>
  </w:style>
  <w:style w:type="paragraph" w:customStyle="1" w:styleId="Idefpara">
    <w:name w:val="I def para"/>
    <w:basedOn w:val="Ipara"/>
    <w:rsid w:val="00485116"/>
  </w:style>
  <w:style w:type="paragraph" w:customStyle="1" w:styleId="Idefsubpara">
    <w:name w:val="I def subpara"/>
    <w:basedOn w:val="Isubpara"/>
    <w:rsid w:val="00485116"/>
  </w:style>
  <w:style w:type="paragraph" w:customStyle="1" w:styleId="Notified">
    <w:name w:val="Notified"/>
    <w:basedOn w:val="BillBasic"/>
    <w:rsid w:val="00485116"/>
    <w:pPr>
      <w:spacing w:before="360"/>
      <w:jc w:val="right"/>
    </w:pPr>
    <w:rPr>
      <w:i/>
    </w:rPr>
  </w:style>
  <w:style w:type="paragraph" w:customStyle="1" w:styleId="03ScheduleLandscape">
    <w:name w:val="03ScheduleLandscape"/>
    <w:basedOn w:val="Normal"/>
    <w:rsid w:val="00485116"/>
  </w:style>
  <w:style w:type="paragraph" w:customStyle="1" w:styleId="IDict-Heading">
    <w:name w:val="I Dict-Heading"/>
    <w:basedOn w:val="BillBasicHeading"/>
    <w:rsid w:val="00485116"/>
    <w:pPr>
      <w:spacing w:before="320"/>
      <w:ind w:left="2600" w:hanging="2600"/>
      <w:jc w:val="both"/>
    </w:pPr>
    <w:rPr>
      <w:sz w:val="34"/>
    </w:rPr>
  </w:style>
  <w:style w:type="paragraph" w:customStyle="1" w:styleId="02TextLandscape">
    <w:name w:val="02TextLandscape"/>
    <w:basedOn w:val="Normal"/>
    <w:rsid w:val="00485116"/>
  </w:style>
  <w:style w:type="paragraph" w:styleId="Salutation">
    <w:name w:val="Salutation"/>
    <w:basedOn w:val="Normal"/>
    <w:next w:val="Normal"/>
    <w:semiHidden/>
    <w:rsid w:val="00AB22B5"/>
  </w:style>
  <w:style w:type="paragraph" w:customStyle="1" w:styleId="aNoteBullet">
    <w:name w:val="aNoteBullet"/>
    <w:basedOn w:val="aNoteSymb"/>
    <w:rsid w:val="00485116"/>
    <w:pPr>
      <w:tabs>
        <w:tab w:val="left" w:pos="2200"/>
      </w:tabs>
      <w:spacing w:before="60"/>
      <w:ind w:left="2600" w:hanging="700"/>
    </w:pPr>
  </w:style>
  <w:style w:type="paragraph" w:customStyle="1" w:styleId="aParaNoteBullet">
    <w:name w:val="aParaNoteBullet"/>
    <w:basedOn w:val="aParaNote"/>
    <w:rsid w:val="00485116"/>
    <w:pPr>
      <w:tabs>
        <w:tab w:val="left" w:pos="2700"/>
      </w:tabs>
      <w:spacing w:before="60"/>
      <w:ind w:left="3100" w:hanging="700"/>
    </w:pPr>
  </w:style>
  <w:style w:type="paragraph" w:customStyle="1" w:styleId="MinisterWord">
    <w:name w:val="MinisterWord"/>
    <w:basedOn w:val="Normal"/>
    <w:rsid w:val="00485116"/>
    <w:pPr>
      <w:spacing w:before="60"/>
      <w:jc w:val="right"/>
    </w:pPr>
  </w:style>
  <w:style w:type="paragraph" w:customStyle="1" w:styleId="aExamPara">
    <w:name w:val="aExamPara"/>
    <w:basedOn w:val="aExam"/>
    <w:rsid w:val="00485116"/>
    <w:pPr>
      <w:tabs>
        <w:tab w:val="right" w:pos="1720"/>
        <w:tab w:val="left" w:pos="2000"/>
        <w:tab w:val="left" w:pos="2300"/>
      </w:tabs>
      <w:ind w:left="2400" w:hanging="1300"/>
    </w:pPr>
  </w:style>
  <w:style w:type="paragraph" w:customStyle="1" w:styleId="aExamNumText">
    <w:name w:val="aExamNumText"/>
    <w:basedOn w:val="aExam"/>
    <w:rsid w:val="00485116"/>
    <w:pPr>
      <w:ind w:left="1500"/>
    </w:pPr>
  </w:style>
  <w:style w:type="paragraph" w:customStyle="1" w:styleId="aExamBullet">
    <w:name w:val="aExamBullet"/>
    <w:basedOn w:val="aExam"/>
    <w:rsid w:val="00485116"/>
    <w:pPr>
      <w:tabs>
        <w:tab w:val="left" w:pos="1500"/>
        <w:tab w:val="left" w:pos="2300"/>
      </w:tabs>
      <w:ind w:left="1900" w:hanging="800"/>
    </w:pPr>
  </w:style>
  <w:style w:type="paragraph" w:customStyle="1" w:styleId="aNotePara">
    <w:name w:val="aNotePara"/>
    <w:basedOn w:val="aNote"/>
    <w:rsid w:val="00485116"/>
    <w:pPr>
      <w:tabs>
        <w:tab w:val="right" w:pos="2140"/>
        <w:tab w:val="left" w:pos="2400"/>
      </w:tabs>
      <w:spacing w:before="60"/>
      <w:ind w:left="2400" w:hanging="1300"/>
    </w:pPr>
  </w:style>
  <w:style w:type="paragraph" w:customStyle="1" w:styleId="aExplanHeading">
    <w:name w:val="aExplanHeading"/>
    <w:basedOn w:val="BillBasicHeading"/>
    <w:next w:val="Normal"/>
    <w:rsid w:val="00485116"/>
    <w:rPr>
      <w:rFonts w:ascii="Arial (W1)" w:hAnsi="Arial (W1)"/>
      <w:sz w:val="18"/>
    </w:rPr>
  </w:style>
  <w:style w:type="paragraph" w:customStyle="1" w:styleId="aExplanText">
    <w:name w:val="aExplanText"/>
    <w:basedOn w:val="BillBasic"/>
    <w:rsid w:val="00485116"/>
    <w:rPr>
      <w:sz w:val="20"/>
    </w:rPr>
  </w:style>
  <w:style w:type="paragraph" w:customStyle="1" w:styleId="aParaNotePara">
    <w:name w:val="aParaNotePara"/>
    <w:basedOn w:val="aNoteParaSymb"/>
    <w:rsid w:val="00485116"/>
    <w:pPr>
      <w:tabs>
        <w:tab w:val="clear" w:pos="2140"/>
        <w:tab w:val="clear" w:pos="2400"/>
        <w:tab w:val="right" w:pos="2644"/>
      </w:tabs>
      <w:ind w:left="3320" w:hanging="1720"/>
    </w:pPr>
  </w:style>
  <w:style w:type="character" w:customStyle="1" w:styleId="charBold">
    <w:name w:val="charBold"/>
    <w:basedOn w:val="DefaultParagraphFont"/>
    <w:rsid w:val="00485116"/>
    <w:rPr>
      <w:b/>
    </w:rPr>
  </w:style>
  <w:style w:type="character" w:customStyle="1" w:styleId="charBoldItals">
    <w:name w:val="charBoldItals"/>
    <w:basedOn w:val="DefaultParagraphFont"/>
    <w:rsid w:val="00485116"/>
    <w:rPr>
      <w:b/>
      <w:i/>
    </w:rPr>
  </w:style>
  <w:style w:type="character" w:customStyle="1" w:styleId="charItals">
    <w:name w:val="charItals"/>
    <w:basedOn w:val="DefaultParagraphFont"/>
    <w:rsid w:val="00485116"/>
    <w:rPr>
      <w:i/>
    </w:rPr>
  </w:style>
  <w:style w:type="character" w:customStyle="1" w:styleId="charUnderline">
    <w:name w:val="charUnderline"/>
    <w:basedOn w:val="DefaultParagraphFont"/>
    <w:rsid w:val="00485116"/>
    <w:rPr>
      <w:u w:val="single"/>
    </w:rPr>
  </w:style>
  <w:style w:type="paragraph" w:customStyle="1" w:styleId="TableHd">
    <w:name w:val="TableHd"/>
    <w:basedOn w:val="Normal"/>
    <w:rsid w:val="00485116"/>
    <w:pPr>
      <w:keepNext/>
      <w:spacing w:before="300"/>
      <w:ind w:left="1200" w:hanging="1200"/>
    </w:pPr>
    <w:rPr>
      <w:rFonts w:ascii="Arial" w:hAnsi="Arial"/>
      <w:b/>
      <w:sz w:val="20"/>
    </w:rPr>
  </w:style>
  <w:style w:type="paragraph" w:customStyle="1" w:styleId="TableColHd">
    <w:name w:val="TableColHd"/>
    <w:basedOn w:val="Normal"/>
    <w:rsid w:val="00485116"/>
    <w:pPr>
      <w:keepNext/>
      <w:spacing w:after="60"/>
    </w:pPr>
    <w:rPr>
      <w:rFonts w:ascii="Arial" w:hAnsi="Arial"/>
      <w:b/>
      <w:sz w:val="18"/>
    </w:rPr>
  </w:style>
  <w:style w:type="paragraph" w:customStyle="1" w:styleId="PenaltyPara">
    <w:name w:val="PenaltyPara"/>
    <w:basedOn w:val="Normal"/>
    <w:rsid w:val="00485116"/>
    <w:pPr>
      <w:tabs>
        <w:tab w:val="right" w:pos="1360"/>
      </w:tabs>
      <w:spacing w:before="60"/>
      <w:ind w:left="1600" w:hanging="1600"/>
      <w:jc w:val="both"/>
    </w:pPr>
  </w:style>
  <w:style w:type="paragraph" w:customStyle="1" w:styleId="tablepara">
    <w:name w:val="table para"/>
    <w:basedOn w:val="Normal"/>
    <w:rsid w:val="00485116"/>
    <w:pPr>
      <w:tabs>
        <w:tab w:val="right" w:pos="800"/>
        <w:tab w:val="left" w:pos="1100"/>
      </w:tabs>
      <w:spacing w:before="80" w:after="60"/>
      <w:ind w:left="1100" w:hanging="1100"/>
    </w:pPr>
  </w:style>
  <w:style w:type="paragraph" w:customStyle="1" w:styleId="tablesubpara">
    <w:name w:val="table subpara"/>
    <w:basedOn w:val="Normal"/>
    <w:rsid w:val="00485116"/>
    <w:pPr>
      <w:tabs>
        <w:tab w:val="right" w:pos="1500"/>
        <w:tab w:val="left" w:pos="1800"/>
      </w:tabs>
      <w:spacing w:before="80" w:after="60"/>
      <w:ind w:left="1800" w:hanging="1800"/>
    </w:pPr>
  </w:style>
  <w:style w:type="paragraph" w:customStyle="1" w:styleId="TableText">
    <w:name w:val="TableText"/>
    <w:basedOn w:val="Normal"/>
    <w:rsid w:val="00485116"/>
    <w:pPr>
      <w:spacing w:before="60" w:after="60"/>
    </w:pPr>
  </w:style>
  <w:style w:type="paragraph" w:customStyle="1" w:styleId="IshadedH5Sec">
    <w:name w:val="I shaded H5 Sec"/>
    <w:basedOn w:val="AH5Sec"/>
    <w:rsid w:val="00485116"/>
    <w:pPr>
      <w:shd w:val="pct25" w:color="auto" w:fill="auto"/>
      <w:outlineLvl w:val="9"/>
    </w:pPr>
  </w:style>
  <w:style w:type="paragraph" w:customStyle="1" w:styleId="IshadedSchClause">
    <w:name w:val="I shaded Sch Clause"/>
    <w:basedOn w:val="IshadedH5Sec"/>
    <w:rsid w:val="00485116"/>
  </w:style>
  <w:style w:type="paragraph" w:customStyle="1" w:styleId="Penalty">
    <w:name w:val="Penalty"/>
    <w:basedOn w:val="Amainreturn"/>
    <w:rsid w:val="00485116"/>
  </w:style>
  <w:style w:type="paragraph" w:customStyle="1" w:styleId="aNoteText">
    <w:name w:val="aNoteText"/>
    <w:basedOn w:val="aNoteSymb"/>
    <w:rsid w:val="00485116"/>
    <w:pPr>
      <w:spacing w:before="60"/>
      <w:ind w:firstLine="0"/>
    </w:pPr>
  </w:style>
  <w:style w:type="character" w:styleId="PageNumber">
    <w:name w:val="page number"/>
    <w:basedOn w:val="DefaultParagraphFont"/>
    <w:rsid w:val="00485116"/>
  </w:style>
  <w:style w:type="paragraph" w:styleId="TOC9">
    <w:name w:val="toc 9"/>
    <w:basedOn w:val="Normal"/>
    <w:next w:val="Normal"/>
    <w:autoRedefine/>
    <w:rsid w:val="00485116"/>
    <w:pPr>
      <w:ind w:left="1920" w:right="600"/>
    </w:pPr>
  </w:style>
  <w:style w:type="paragraph" w:customStyle="1" w:styleId="Status">
    <w:name w:val="Status"/>
    <w:basedOn w:val="Normal"/>
    <w:rsid w:val="00485116"/>
    <w:pPr>
      <w:spacing w:before="280"/>
      <w:jc w:val="center"/>
    </w:pPr>
    <w:rPr>
      <w:rFonts w:ascii="Arial" w:hAnsi="Arial"/>
      <w:sz w:val="14"/>
    </w:rPr>
  </w:style>
  <w:style w:type="paragraph" w:customStyle="1" w:styleId="Sched-Form-18Space">
    <w:name w:val="Sched-Form-18Space"/>
    <w:basedOn w:val="Normal"/>
    <w:rsid w:val="00485116"/>
    <w:pPr>
      <w:spacing w:before="360" w:after="60"/>
    </w:pPr>
    <w:rPr>
      <w:sz w:val="22"/>
    </w:rPr>
  </w:style>
  <w:style w:type="paragraph" w:customStyle="1" w:styleId="AH1ChapterSymb">
    <w:name w:val="A H1 Chapter Symb"/>
    <w:basedOn w:val="AH1Chapter"/>
    <w:next w:val="AH2Part"/>
    <w:rsid w:val="00485116"/>
    <w:pPr>
      <w:tabs>
        <w:tab w:val="clear" w:pos="2600"/>
        <w:tab w:val="left" w:pos="0"/>
      </w:tabs>
      <w:ind w:left="2480" w:hanging="2960"/>
    </w:pPr>
  </w:style>
  <w:style w:type="paragraph" w:customStyle="1" w:styleId="EndnotesAbbrev">
    <w:name w:val="EndnotesAbbrev"/>
    <w:basedOn w:val="Normal"/>
    <w:rsid w:val="00485116"/>
    <w:pPr>
      <w:spacing w:before="20"/>
    </w:pPr>
    <w:rPr>
      <w:rFonts w:ascii="Arial" w:hAnsi="Arial"/>
      <w:color w:val="000000"/>
      <w:sz w:val="16"/>
    </w:rPr>
  </w:style>
  <w:style w:type="paragraph" w:customStyle="1" w:styleId="RepubNo">
    <w:name w:val="RepubNo"/>
    <w:basedOn w:val="BillBasicHeading"/>
    <w:rsid w:val="00485116"/>
    <w:pPr>
      <w:keepNext w:val="0"/>
      <w:spacing w:before="600"/>
      <w:jc w:val="both"/>
    </w:pPr>
    <w:rPr>
      <w:sz w:val="26"/>
    </w:rPr>
  </w:style>
  <w:style w:type="paragraph" w:customStyle="1" w:styleId="NewAct">
    <w:name w:val="New Act"/>
    <w:basedOn w:val="Normal"/>
    <w:next w:val="Actdetails"/>
    <w:rsid w:val="00485116"/>
    <w:pPr>
      <w:keepNext/>
      <w:spacing w:before="180"/>
      <w:ind w:left="1100"/>
    </w:pPr>
    <w:rPr>
      <w:rFonts w:ascii="Arial" w:hAnsi="Arial"/>
      <w:b/>
      <w:sz w:val="20"/>
    </w:rPr>
  </w:style>
  <w:style w:type="paragraph" w:customStyle="1" w:styleId="CoverInForce">
    <w:name w:val="CoverInForce"/>
    <w:basedOn w:val="BillBasicHeading"/>
    <w:rsid w:val="00485116"/>
    <w:pPr>
      <w:keepNext w:val="0"/>
      <w:spacing w:before="400"/>
    </w:pPr>
    <w:rPr>
      <w:b w:val="0"/>
    </w:rPr>
  </w:style>
  <w:style w:type="paragraph" w:styleId="Subtitle">
    <w:name w:val="Subtitle"/>
    <w:basedOn w:val="Normal"/>
    <w:qFormat/>
    <w:rsid w:val="00485116"/>
    <w:pPr>
      <w:spacing w:after="60"/>
      <w:jc w:val="center"/>
      <w:outlineLvl w:val="1"/>
    </w:pPr>
    <w:rPr>
      <w:rFonts w:ascii="Arial" w:hAnsi="Arial"/>
    </w:rPr>
  </w:style>
  <w:style w:type="paragraph" w:customStyle="1" w:styleId="CoverActName">
    <w:name w:val="CoverActName"/>
    <w:basedOn w:val="BillBasicHeading"/>
    <w:rsid w:val="00485116"/>
    <w:pPr>
      <w:keepNext w:val="0"/>
      <w:spacing w:before="260"/>
    </w:pPr>
  </w:style>
  <w:style w:type="paragraph" w:customStyle="1" w:styleId="FormRule">
    <w:name w:val="FormRule"/>
    <w:basedOn w:val="Normal"/>
    <w:rsid w:val="00485116"/>
    <w:pPr>
      <w:pBdr>
        <w:top w:val="single" w:sz="4" w:space="1" w:color="auto"/>
      </w:pBdr>
      <w:spacing w:before="160" w:after="40"/>
      <w:ind w:left="3220" w:right="3260"/>
    </w:pPr>
    <w:rPr>
      <w:sz w:val="8"/>
    </w:rPr>
  </w:style>
  <w:style w:type="paragraph" w:customStyle="1" w:styleId="SchSubClause">
    <w:name w:val="Sch SubClause"/>
    <w:basedOn w:val="Schclauseheading"/>
    <w:rsid w:val="00485116"/>
    <w:rPr>
      <w:b w:val="0"/>
    </w:rPr>
  </w:style>
  <w:style w:type="paragraph" w:customStyle="1" w:styleId="Endnote20">
    <w:name w:val="Endnote2"/>
    <w:basedOn w:val="Normal"/>
    <w:rsid w:val="00485116"/>
    <w:pPr>
      <w:keepNext/>
      <w:tabs>
        <w:tab w:val="left" w:pos="1100"/>
      </w:tabs>
      <w:spacing w:before="360"/>
    </w:pPr>
    <w:rPr>
      <w:rFonts w:ascii="Arial" w:hAnsi="Arial"/>
      <w:b/>
    </w:rPr>
  </w:style>
  <w:style w:type="paragraph" w:customStyle="1" w:styleId="Actdetails">
    <w:name w:val="Act details"/>
    <w:basedOn w:val="Normal"/>
    <w:rsid w:val="00485116"/>
    <w:pPr>
      <w:spacing w:before="20"/>
      <w:ind w:left="1400"/>
    </w:pPr>
    <w:rPr>
      <w:rFonts w:ascii="Arial" w:hAnsi="Arial"/>
      <w:sz w:val="20"/>
    </w:rPr>
  </w:style>
  <w:style w:type="paragraph" w:customStyle="1" w:styleId="Asamby">
    <w:name w:val="As am by"/>
    <w:basedOn w:val="Normal"/>
    <w:next w:val="Normal"/>
    <w:rsid w:val="00485116"/>
    <w:pPr>
      <w:spacing w:before="240"/>
      <w:ind w:left="1100"/>
    </w:pPr>
    <w:rPr>
      <w:rFonts w:ascii="Arial" w:hAnsi="Arial"/>
      <w:sz w:val="20"/>
    </w:rPr>
  </w:style>
  <w:style w:type="paragraph" w:customStyle="1" w:styleId="AmdtsEntries">
    <w:name w:val="AmdtsEntries"/>
    <w:basedOn w:val="BillBasicHeading"/>
    <w:rsid w:val="00485116"/>
    <w:pPr>
      <w:keepNext w:val="0"/>
      <w:tabs>
        <w:tab w:val="clear" w:pos="2600"/>
        <w:tab w:val="left" w:pos="2700"/>
      </w:tabs>
      <w:spacing w:before="0"/>
      <w:ind w:left="2800" w:hanging="1700"/>
    </w:pPr>
    <w:rPr>
      <w:b w:val="0"/>
      <w:sz w:val="18"/>
    </w:rPr>
  </w:style>
  <w:style w:type="paragraph" w:customStyle="1" w:styleId="AH2PartSymb">
    <w:name w:val="A H2 Part Symb"/>
    <w:basedOn w:val="AH2Part"/>
    <w:next w:val="AH3Div"/>
    <w:rsid w:val="00485116"/>
    <w:pPr>
      <w:tabs>
        <w:tab w:val="clear" w:pos="2600"/>
        <w:tab w:val="left" w:pos="0"/>
      </w:tabs>
      <w:ind w:left="2480" w:hanging="2960"/>
    </w:pPr>
  </w:style>
  <w:style w:type="paragraph" w:customStyle="1" w:styleId="AmdtsEntryHd">
    <w:name w:val="AmdtsEntryHd"/>
    <w:basedOn w:val="BillBasicHeading"/>
    <w:next w:val="AmdtsEntries"/>
    <w:rsid w:val="00485116"/>
    <w:pPr>
      <w:tabs>
        <w:tab w:val="clear" w:pos="2600"/>
      </w:tabs>
      <w:spacing w:before="120"/>
      <w:ind w:left="1100"/>
    </w:pPr>
    <w:rPr>
      <w:sz w:val="18"/>
    </w:rPr>
  </w:style>
  <w:style w:type="paragraph" w:customStyle="1" w:styleId="EndNoteParas">
    <w:name w:val="EndNoteParas"/>
    <w:basedOn w:val="EndNoteTextEPS"/>
    <w:rsid w:val="00485116"/>
    <w:pPr>
      <w:tabs>
        <w:tab w:val="right" w:pos="1432"/>
      </w:tabs>
      <w:ind w:left="1840" w:hanging="1840"/>
    </w:pPr>
  </w:style>
  <w:style w:type="paragraph" w:customStyle="1" w:styleId="NewReg">
    <w:name w:val="New Reg"/>
    <w:basedOn w:val="NewAct"/>
    <w:next w:val="Actdetails"/>
    <w:rsid w:val="00485116"/>
  </w:style>
  <w:style w:type="paragraph" w:customStyle="1" w:styleId="Endnote3">
    <w:name w:val="Endnote3"/>
    <w:basedOn w:val="Normal"/>
    <w:rsid w:val="00485116"/>
    <w:pPr>
      <w:keepNext/>
      <w:tabs>
        <w:tab w:val="left" w:pos="1100"/>
      </w:tabs>
      <w:spacing w:before="320"/>
      <w:ind w:left="1100" w:hanging="1100"/>
    </w:pPr>
    <w:rPr>
      <w:rFonts w:ascii="Arial" w:hAnsi="Arial"/>
      <w:b/>
      <w:color w:val="000000"/>
      <w:sz w:val="22"/>
    </w:rPr>
  </w:style>
  <w:style w:type="character" w:customStyle="1" w:styleId="charTableNo">
    <w:name w:val="charTableNo"/>
    <w:basedOn w:val="DefaultParagraphFont"/>
    <w:rsid w:val="00485116"/>
  </w:style>
  <w:style w:type="character" w:customStyle="1" w:styleId="charTableText">
    <w:name w:val="charTableText"/>
    <w:basedOn w:val="DefaultParagraphFont"/>
    <w:rsid w:val="00485116"/>
  </w:style>
  <w:style w:type="paragraph" w:customStyle="1" w:styleId="EndNoteTextEPS">
    <w:name w:val="EndNoteTextEPS"/>
    <w:basedOn w:val="Normal"/>
    <w:rsid w:val="00485116"/>
    <w:pPr>
      <w:spacing w:before="60"/>
      <w:ind w:left="1100"/>
      <w:jc w:val="both"/>
    </w:pPr>
    <w:rPr>
      <w:sz w:val="20"/>
    </w:rPr>
  </w:style>
  <w:style w:type="paragraph" w:customStyle="1" w:styleId="TLegEntries">
    <w:name w:val="TLegEntries"/>
    <w:basedOn w:val="Normal"/>
    <w:rsid w:val="00485116"/>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rsid w:val="00485116"/>
    <w:pPr>
      <w:tabs>
        <w:tab w:val="clear" w:pos="2600"/>
        <w:tab w:val="left" w:leader="dot" w:pos="2700"/>
      </w:tabs>
      <w:ind w:left="2700" w:hanging="2000"/>
    </w:pPr>
    <w:rPr>
      <w:sz w:val="18"/>
    </w:rPr>
  </w:style>
  <w:style w:type="paragraph" w:customStyle="1" w:styleId="CoverText">
    <w:name w:val="CoverText"/>
    <w:basedOn w:val="Normal"/>
    <w:uiPriority w:val="99"/>
    <w:rsid w:val="00485116"/>
    <w:pPr>
      <w:spacing w:before="100"/>
      <w:jc w:val="both"/>
    </w:pPr>
    <w:rPr>
      <w:sz w:val="20"/>
    </w:rPr>
  </w:style>
  <w:style w:type="paragraph" w:customStyle="1" w:styleId="CoverHeading">
    <w:name w:val="CoverHeading"/>
    <w:basedOn w:val="Normal"/>
    <w:rsid w:val="00485116"/>
    <w:rPr>
      <w:rFonts w:ascii="Arial" w:hAnsi="Arial"/>
      <w:b/>
    </w:rPr>
  </w:style>
  <w:style w:type="paragraph" w:customStyle="1" w:styleId="OldAmdt2ndLine">
    <w:name w:val="OldAmdt2ndLine"/>
    <w:basedOn w:val="OldAmdtsEntries"/>
    <w:rsid w:val="00485116"/>
    <w:pPr>
      <w:tabs>
        <w:tab w:val="left" w:pos="2700"/>
      </w:tabs>
      <w:spacing w:before="0"/>
    </w:pPr>
  </w:style>
  <w:style w:type="paragraph" w:customStyle="1" w:styleId="EarlierRepubEntries">
    <w:name w:val="EarlierRepubEntries"/>
    <w:basedOn w:val="Normal"/>
    <w:rsid w:val="00485116"/>
    <w:pPr>
      <w:spacing w:before="60" w:after="60"/>
    </w:pPr>
    <w:rPr>
      <w:rFonts w:ascii="Arial" w:hAnsi="Arial"/>
      <w:sz w:val="18"/>
    </w:rPr>
  </w:style>
  <w:style w:type="paragraph" w:customStyle="1" w:styleId="RenumProvEntries">
    <w:name w:val="RenumProvEntries"/>
    <w:basedOn w:val="Normal"/>
    <w:rsid w:val="00485116"/>
    <w:pPr>
      <w:spacing w:before="60"/>
    </w:pPr>
    <w:rPr>
      <w:rFonts w:ascii="Arial" w:hAnsi="Arial"/>
      <w:sz w:val="20"/>
    </w:rPr>
  </w:style>
  <w:style w:type="paragraph" w:customStyle="1" w:styleId="CoverSubHdg">
    <w:name w:val="CoverSubHdg"/>
    <w:basedOn w:val="CoverHeading"/>
    <w:rsid w:val="00485116"/>
    <w:pPr>
      <w:spacing w:before="120"/>
    </w:pPr>
    <w:rPr>
      <w:sz w:val="20"/>
    </w:rPr>
  </w:style>
  <w:style w:type="paragraph" w:customStyle="1" w:styleId="CoverTextPara">
    <w:name w:val="CoverTextPara"/>
    <w:basedOn w:val="CoverText"/>
    <w:rsid w:val="00485116"/>
    <w:pPr>
      <w:tabs>
        <w:tab w:val="right" w:pos="600"/>
        <w:tab w:val="left" w:pos="840"/>
      </w:tabs>
      <w:ind w:left="840" w:hanging="840"/>
    </w:pPr>
  </w:style>
  <w:style w:type="paragraph" w:customStyle="1" w:styleId="AH5SecSymb">
    <w:name w:val="A H5 Sec Symb"/>
    <w:basedOn w:val="AH5Sec"/>
    <w:next w:val="Amain"/>
    <w:rsid w:val="00485116"/>
    <w:pPr>
      <w:tabs>
        <w:tab w:val="clear" w:pos="1100"/>
        <w:tab w:val="left" w:pos="0"/>
      </w:tabs>
      <w:ind w:hanging="1580"/>
    </w:pPr>
  </w:style>
  <w:style w:type="character" w:customStyle="1" w:styleId="charSymb">
    <w:name w:val="charSymb"/>
    <w:basedOn w:val="DefaultParagraphFont"/>
    <w:rsid w:val="00485116"/>
    <w:rPr>
      <w:rFonts w:ascii="Arial" w:hAnsi="Arial"/>
      <w:sz w:val="24"/>
      <w:bdr w:val="single" w:sz="4" w:space="0" w:color="auto"/>
    </w:rPr>
  </w:style>
  <w:style w:type="paragraph" w:customStyle="1" w:styleId="AH3DivSymb">
    <w:name w:val="A H3 Div Symb"/>
    <w:basedOn w:val="AH3Div"/>
    <w:next w:val="AH5Sec"/>
    <w:rsid w:val="00485116"/>
    <w:pPr>
      <w:tabs>
        <w:tab w:val="clear" w:pos="2600"/>
        <w:tab w:val="left" w:pos="0"/>
      </w:tabs>
      <w:ind w:left="2480" w:hanging="2960"/>
    </w:pPr>
  </w:style>
  <w:style w:type="paragraph" w:customStyle="1" w:styleId="AH4SubDivSymb">
    <w:name w:val="A H4 SubDiv Symb"/>
    <w:basedOn w:val="AH4SubDiv"/>
    <w:next w:val="AH5Sec"/>
    <w:rsid w:val="00485116"/>
    <w:pPr>
      <w:tabs>
        <w:tab w:val="clear" w:pos="2600"/>
        <w:tab w:val="left" w:pos="0"/>
      </w:tabs>
      <w:ind w:left="2480" w:hanging="2960"/>
    </w:pPr>
  </w:style>
  <w:style w:type="paragraph" w:customStyle="1" w:styleId="Dict-HeadingSymb">
    <w:name w:val="Dict-Heading Symb"/>
    <w:basedOn w:val="Dict-Heading"/>
    <w:rsid w:val="00485116"/>
    <w:pPr>
      <w:tabs>
        <w:tab w:val="left" w:pos="0"/>
      </w:tabs>
      <w:ind w:left="2480" w:hanging="2960"/>
    </w:pPr>
  </w:style>
  <w:style w:type="paragraph" w:customStyle="1" w:styleId="Sched-headingSymb">
    <w:name w:val="Sched-heading Symb"/>
    <w:basedOn w:val="Sched-heading"/>
    <w:rsid w:val="00485116"/>
    <w:pPr>
      <w:tabs>
        <w:tab w:val="left" w:pos="0"/>
      </w:tabs>
      <w:ind w:left="2480" w:hanging="2960"/>
    </w:pPr>
  </w:style>
  <w:style w:type="paragraph" w:customStyle="1" w:styleId="Sched-PartSymb">
    <w:name w:val="Sched-Part Symb"/>
    <w:basedOn w:val="Sched-Part"/>
    <w:rsid w:val="00485116"/>
    <w:pPr>
      <w:tabs>
        <w:tab w:val="left" w:pos="0"/>
      </w:tabs>
      <w:ind w:left="2480" w:hanging="2960"/>
    </w:pPr>
  </w:style>
  <w:style w:type="paragraph" w:customStyle="1" w:styleId="Sched-FormSymb">
    <w:name w:val="Sched-Form Symb"/>
    <w:basedOn w:val="Sched-Form"/>
    <w:rsid w:val="00485116"/>
    <w:pPr>
      <w:tabs>
        <w:tab w:val="left" w:pos="0"/>
      </w:tabs>
      <w:ind w:left="2480" w:hanging="2960"/>
    </w:pPr>
  </w:style>
  <w:style w:type="paragraph" w:customStyle="1" w:styleId="SchclauseheadingSymb">
    <w:name w:val="Sch clause heading Symb"/>
    <w:basedOn w:val="Schclauseheading"/>
    <w:rsid w:val="00485116"/>
    <w:pPr>
      <w:tabs>
        <w:tab w:val="left" w:pos="0"/>
      </w:tabs>
      <w:ind w:left="980" w:hanging="1460"/>
    </w:pPr>
  </w:style>
  <w:style w:type="paragraph" w:customStyle="1" w:styleId="TLegAsAmBy">
    <w:name w:val="TLegAsAmBy"/>
    <w:basedOn w:val="TLegEntries"/>
    <w:rsid w:val="00485116"/>
    <w:pPr>
      <w:ind w:firstLine="0"/>
    </w:pPr>
    <w:rPr>
      <w:b/>
    </w:rPr>
  </w:style>
  <w:style w:type="paragraph" w:customStyle="1" w:styleId="00Spine">
    <w:name w:val="00Spine"/>
    <w:basedOn w:val="Normal"/>
    <w:rsid w:val="00485116"/>
  </w:style>
  <w:style w:type="paragraph" w:customStyle="1" w:styleId="AuthorisedBlock">
    <w:name w:val="AuthorisedBlock"/>
    <w:basedOn w:val="Normal"/>
    <w:rsid w:val="00485116"/>
    <w:pPr>
      <w:pBdr>
        <w:top w:val="single" w:sz="12" w:space="1" w:color="auto"/>
        <w:bottom w:val="single" w:sz="12" w:space="1" w:color="auto"/>
      </w:pBdr>
      <w:spacing w:before="120" w:after="120"/>
      <w:ind w:left="1680" w:right="1547"/>
      <w:jc w:val="center"/>
    </w:pPr>
    <w:rPr>
      <w:b/>
    </w:rPr>
  </w:style>
  <w:style w:type="paragraph" w:customStyle="1" w:styleId="AmdtsEntriesDefL2">
    <w:name w:val="AmdtsEntriesDefL2"/>
    <w:basedOn w:val="Normal"/>
    <w:rsid w:val="00485116"/>
    <w:pPr>
      <w:tabs>
        <w:tab w:val="left" w:pos="3000"/>
      </w:tabs>
      <w:ind w:left="3100" w:hanging="2000"/>
    </w:pPr>
    <w:rPr>
      <w:rFonts w:ascii="Arial" w:hAnsi="Arial"/>
      <w:sz w:val="18"/>
    </w:rPr>
  </w:style>
  <w:style w:type="paragraph" w:customStyle="1" w:styleId="06Copyright">
    <w:name w:val="06Copyright"/>
    <w:basedOn w:val="Normal"/>
    <w:rsid w:val="00485116"/>
  </w:style>
  <w:style w:type="paragraph" w:customStyle="1" w:styleId="AFHdg">
    <w:name w:val="AFHdg"/>
    <w:basedOn w:val="BillBasicHeading"/>
    <w:rsid w:val="00485116"/>
    <w:rPr>
      <w:b w:val="0"/>
      <w:sz w:val="32"/>
    </w:rPr>
  </w:style>
  <w:style w:type="paragraph" w:customStyle="1" w:styleId="LegHistNote">
    <w:name w:val="LegHistNote"/>
    <w:basedOn w:val="Actdetails"/>
    <w:rsid w:val="00485116"/>
    <w:pPr>
      <w:spacing w:before="60"/>
      <w:ind w:left="2700" w:right="-60" w:hanging="1300"/>
    </w:pPr>
    <w:rPr>
      <w:sz w:val="18"/>
    </w:rPr>
  </w:style>
  <w:style w:type="paragraph" w:customStyle="1" w:styleId="MH1Chapter">
    <w:name w:val="M H1 Chapter"/>
    <w:basedOn w:val="AH1Chapter"/>
    <w:rsid w:val="00485116"/>
    <w:pPr>
      <w:tabs>
        <w:tab w:val="clear" w:pos="2600"/>
        <w:tab w:val="left" w:pos="2720"/>
      </w:tabs>
      <w:ind w:left="4000" w:hanging="3300"/>
    </w:pPr>
  </w:style>
  <w:style w:type="paragraph" w:customStyle="1" w:styleId="ModH1Chapter">
    <w:name w:val="Mod H1 Chapter"/>
    <w:basedOn w:val="IH1ChapSymb"/>
    <w:rsid w:val="00485116"/>
    <w:pPr>
      <w:tabs>
        <w:tab w:val="clear" w:pos="2600"/>
        <w:tab w:val="left" w:pos="3300"/>
      </w:tabs>
      <w:ind w:left="3300"/>
    </w:pPr>
  </w:style>
  <w:style w:type="paragraph" w:customStyle="1" w:styleId="ModH2Part">
    <w:name w:val="Mod H2 Part"/>
    <w:basedOn w:val="IH2PartSymb"/>
    <w:rsid w:val="00485116"/>
    <w:pPr>
      <w:tabs>
        <w:tab w:val="clear" w:pos="2600"/>
        <w:tab w:val="left" w:pos="3300"/>
      </w:tabs>
      <w:ind w:left="3300"/>
    </w:pPr>
  </w:style>
  <w:style w:type="paragraph" w:customStyle="1" w:styleId="ModH3Div">
    <w:name w:val="Mod H3 Div"/>
    <w:basedOn w:val="IH3DivSymb"/>
    <w:rsid w:val="00485116"/>
    <w:pPr>
      <w:tabs>
        <w:tab w:val="clear" w:pos="2600"/>
        <w:tab w:val="left" w:pos="3300"/>
      </w:tabs>
      <w:ind w:left="3300"/>
    </w:pPr>
  </w:style>
  <w:style w:type="paragraph" w:customStyle="1" w:styleId="ModH4SubDiv">
    <w:name w:val="Mod H4 SubDiv"/>
    <w:basedOn w:val="IH4SubDivSymb"/>
    <w:rsid w:val="00485116"/>
    <w:pPr>
      <w:tabs>
        <w:tab w:val="clear" w:pos="2600"/>
        <w:tab w:val="left" w:pos="3300"/>
      </w:tabs>
      <w:ind w:left="3300"/>
    </w:pPr>
  </w:style>
  <w:style w:type="paragraph" w:customStyle="1" w:styleId="ModH5Sec">
    <w:name w:val="Mod H5 Sec"/>
    <w:basedOn w:val="IH5SecSymb"/>
    <w:rsid w:val="00485116"/>
    <w:pPr>
      <w:tabs>
        <w:tab w:val="clear" w:pos="1100"/>
        <w:tab w:val="left" w:pos="1800"/>
      </w:tabs>
      <w:ind w:left="2200"/>
    </w:pPr>
  </w:style>
  <w:style w:type="paragraph" w:customStyle="1" w:styleId="Modmain">
    <w:name w:val="Mod main"/>
    <w:basedOn w:val="Amain"/>
    <w:rsid w:val="00485116"/>
    <w:pPr>
      <w:tabs>
        <w:tab w:val="clear" w:pos="900"/>
        <w:tab w:val="clear" w:pos="1100"/>
        <w:tab w:val="right" w:pos="1600"/>
        <w:tab w:val="left" w:pos="1800"/>
      </w:tabs>
      <w:ind w:left="2200"/>
    </w:pPr>
  </w:style>
  <w:style w:type="paragraph" w:customStyle="1" w:styleId="Modpara">
    <w:name w:val="Mod para"/>
    <w:basedOn w:val="BillBasic"/>
    <w:rsid w:val="00485116"/>
    <w:pPr>
      <w:tabs>
        <w:tab w:val="right" w:pos="2100"/>
        <w:tab w:val="left" w:pos="2300"/>
      </w:tabs>
      <w:ind w:left="2700" w:hanging="1600"/>
      <w:outlineLvl w:val="6"/>
    </w:pPr>
  </w:style>
  <w:style w:type="paragraph" w:customStyle="1" w:styleId="Modsubpara">
    <w:name w:val="Mod subpara"/>
    <w:basedOn w:val="Asubpara"/>
    <w:rsid w:val="00485116"/>
    <w:pPr>
      <w:tabs>
        <w:tab w:val="clear" w:pos="1900"/>
        <w:tab w:val="clear" w:pos="2100"/>
        <w:tab w:val="right" w:pos="2640"/>
        <w:tab w:val="left" w:pos="2840"/>
      </w:tabs>
      <w:ind w:left="3240" w:hanging="2140"/>
    </w:pPr>
  </w:style>
  <w:style w:type="paragraph" w:customStyle="1" w:styleId="Modsubsubpara">
    <w:name w:val="Mod subsubpara"/>
    <w:basedOn w:val="AsubsubparaSymb"/>
    <w:rsid w:val="00485116"/>
    <w:pPr>
      <w:tabs>
        <w:tab w:val="clear" w:pos="2400"/>
        <w:tab w:val="clear" w:pos="2600"/>
        <w:tab w:val="right" w:pos="3160"/>
        <w:tab w:val="left" w:pos="3360"/>
      </w:tabs>
      <w:ind w:left="3760" w:hanging="2660"/>
    </w:pPr>
  </w:style>
  <w:style w:type="paragraph" w:customStyle="1" w:styleId="Modmainreturn">
    <w:name w:val="Mod main return"/>
    <w:basedOn w:val="AmainreturnSymb"/>
    <w:rsid w:val="00485116"/>
    <w:pPr>
      <w:ind w:left="1800"/>
    </w:pPr>
  </w:style>
  <w:style w:type="paragraph" w:customStyle="1" w:styleId="Modparareturn">
    <w:name w:val="Mod para return"/>
    <w:basedOn w:val="AparareturnSymb"/>
    <w:rsid w:val="00485116"/>
    <w:pPr>
      <w:ind w:left="2300"/>
    </w:pPr>
  </w:style>
  <w:style w:type="paragraph" w:customStyle="1" w:styleId="Modsubparareturn">
    <w:name w:val="Mod subpara return"/>
    <w:basedOn w:val="AsubparareturnSymb"/>
    <w:rsid w:val="00485116"/>
    <w:pPr>
      <w:ind w:left="3040"/>
    </w:pPr>
  </w:style>
  <w:style w:type="paragraph" w:customStyle="1" w:styleId="Modref">
    <w:name w:val="Mod ref"/>
    <w:basedOn w:val="refSymb"/>
    <w:rsid w:val="00485116"/>
    <w:pPr>
      <w:ind w:left="1100"/>
    </w:pPr>
  </w:style>
  <w:style w:type="paragraph" w:customStyle="1" w:styleId="ModaNote">
    <w:name w:val="Mod aNote"/>
    <w:basedOn w:val="aNoteSymb"/>
    <w:rsid w:val="00485116"/>
    <w:pPr>
      <w:tabs>
        <w:tab w:val="left" w:pos="2600"/>
      </w:tabs>
      <w:ind w:left="2600"/>
    </w:pPr>
  </w:style>
  <w:style w:type="paragraph" w:customStyle="1" w:styleId="ModNote">
    <w:name w:val="Mod Note"/>
    <w:basedOn w:val="aNoteSymb"/>
    <w:rsid w:val="00485116"/>
    <w:pPr>
      <w:tabs>
        <w:tab w:val="left" w:pos="2600"/>
      </w:tabs>
      <w:ind w:left="2600"/>
    </w:pPr>
  </w:style>
  <w:style w:type="paragraph" w:customStyle="1" w:styleId="ApprFormHd">
    <w:name w:val="ApprFormHd"/>
    <w:basedOn w:val="Sched-heading"/>
    <w:rsid w:val="00485116"/>
    <w:pPr>
      <w:ind w:left="0" w:firstLine="0"/>
    </w:pPr>
  </w:style>
  <w:style w:type="paragraph" w:customStyle="1" w:styleId="EarlierRepubHdg">
    <w:name w:val="EarlierRepubHdg"/>
    <w:basedOn w:val="Normal"/>
    <w:rsid w:val="00485116"/>
    <w:pPr>
      <w:keepNext/>
    </w:pPr>
    <w:rPr>
      <w:rFonts w:ascii="Arial" w:hAnsi="Arial"/>
      <w:b/>
      <w:sz w:val="20"/>
    </w:rPr>
  </w:style>
  <w:style w:type="paragraph" w:customStyle="1" w:styleId="RenumProvHdg">
    <w:name w:val="RenumProvHdg"/>
    <w:basedOn w:val="Normal"/>
    <w:rsid w:val="00485116"/>
    <w:rPr>
      <w:rFonts w:ascii="Arial" w:hAnsi="Arial"/>
      <w:b/>
      <w:sz w:val="22"/>
    </w:rPr>
  </w:style>
  <w:style w:type="paragraph" w:customStyle="1" w:styleId="RenumProvHeader">
    <w:name w:val="RenumProvHeader"/>
    <w:basedOn w:val="Normal"/>
    <w:rsid w:val="00485116"/>
    <w:rPr>
      <w:rFonts w:ascii="Arial" w:hAnsi="Arial"/>
      <w:b/>
      <w:sz w:val="22"/>
    </w:rPr>
  </w:style>
  <w:style w:type="paragraph" w:customStyle="1" w:styleId="RenumTableHdg">
    <w:name w:val="RenumTableHdg"/>
    <w:basedOn w:val="Normal"/>
    <w:rsid w:val="00485116"/>
    <w:pPr>
      <w:spacing w:before="120"/>
    </w:pPr>
    <w:rPr>
      <w:rFonts w:ascii="Arial" w:hAnsi="Arial"/>
      <w:b/>
      <w:sz w:val="20"/>
    </w:rPr>
  </w:style>
  <w:style w:type="paragraph" w:customStyle="1" w:styleId="EPSCoverTop">
    <w:name w:val="EPSCoverTop"/>
    <w:basedOn w:val="Normal"/>
    <w:rsid w:val="00485116"/>
    <w:pPr>
      <w:jc w:val="right"/>
    </w:pPr>
    <w:rPr>
      <w:rFonts w:ascii="Arial" w:hAnsi="Arial"/>
      <w:sz w:val="20"/>
    </w:rPr>
  </w:style>
  <w:style w:type="paragraph" w:customStyle="1" w:styleId="AmainSymb">
    <w:name w:val="A main Symb"/>
    <w:basedOn w:val="Amain"/>
    <w:rsid w:val="00485116"/>
    <w:pPr>
      <w:tabs>
        <w:tab w:val="left" w:pos="0"/>
      </w:tabs>
      <w:ind w:left="1120" w:hanging="1600"/>
    </w:pPr>
  </w:style>
  <w:style w:type="paragraph" w:customStyle="1" w:styleId="AparaSymb">
    <w:name w:val="A para Symb"/>
    <w:basedOn w:val="Apara"/>
    <w:rsid w:val="00485116"/>
    <w:pPr>
      <w:tabs>
        <w:tab w:val="right" w:pos="0"/>
      </w:tabs>
      <w:ind w:hanging="2080"/>
    </w:pPr>
  </w:style>
  <w:style w:type="paragraph" w:customStyle="1" w:styleId="AsubparaSymb">
    <w:name w:val="A subpara Symb"/>
    <w:basedOn w:val="Asubpara"/>
    <w:rsid w:val="00485116"/>
    <w:pPr>
      <w:tabs>
        <w:tab w:val="left" w:pos="0"/>
      </w:tabs>
      <w:ind w:left="2098" w:hanging="2580"/>
    </w:pPr>
  </w:style>
  <w:style w:type="paragraph" w:customStyle="1" w:styleId="RenumProvSubsectEntries">
    <w:name w:val="RenumProvSubsectEntries"/>
    <w:basedOn w:val="RenumProvEntries"/>
    <w:rsid w:val="00485116"/>
    <w:pPr>
      <w:ind w:left="252"/>
    </w:pPr>
  </w:style>
  <w:style w:type="paragraph" w:customStyle="1" w:styleId="Endnote4">
    <w:name w:val="Endnote4"/>
    <w:basedOn w:val="Endnote20"/>
    <w:rsid w:val="00485116"/>
    <w:pPr>
      <w:pBdr>
        <w:top w:val="single" w:sz="4" w:space="1" w:color="auto"/>
        <w:left w:val="single" w:sz="4" w:space="4" w:color="auto"/>
        <w:bottom w:val="single" w:sz="4" w:space="1" w:color="auto"/>
        <w:right w:val="single" w:sz="4" w:space="4" w:color="auto"/>
      </w:pBdr>
      <w:ind w:left="1100" w:hanging="1100"/>
    </w:pPr>
  </w:style>
  <w:style w:type="paragraph" w:customStyle="1" w:styleId="Assectheading">
    <w:name w:val="A ssect heading"/>
    <w:basedOn w:val="Amain"/>
    <w:rsid w:val="00485116"/>
    <w:pPr>
      <w:keepNext/>
      <w:tabs>
        <w:tab w:val="clear" w:pos="900"/>
        <w:tab w:val="clear" w:pos="1100"/>
      </w:tabs>
      <w:spacing w:before="300"/>
      <w:ind w:left="0" w:firstLine="0"/>
      <w:outlineLvl w:val="9"/>
    </w:pPr>
    <w:rPr>
      <w:i/>
    </w:rPr>
  </w:style>
  <w:style w:type="paragraph" w:customStyle="1" w:styleId="LongTitleSymb">
    <w:name w:val="LongTitleSymb"/>
    <w:basedOn w:val="LongTitle"/>
    <w:rsid w:val="00485116"/>
    <w:pPr>
      <w:ind w:hanging="480"/>
    </w:pPr>
  </w:style>
  <w:style w:type="paragraph" w:customStyle="1" w:styleId="EffectiveDate">
    <w:name w:val="EffectiveDate"/>
    <w:basedOn w:val="Normal"/>
    <w:rsid w:val="00485116"/>
    <w:pPr>
      <w:spacing w:before="120"/>
    </w:pPr>
    <w:rPr>
      <w:rFonts w:ascii="Arial" w:hAnsi="Arial"/>
      <w:b/>
      <w:sz w:val="26"/>
    </w:rPr>
  </w:style>
  <w:style w:type="paragraph" w:customStyle="1" w:styleId="05Endnote0">
    <w:name w:val="05Endnote"/>
    <w:basedOn w:val="Normal"/>
    <w:rsid w:val="00485116"/>
  </w:style>
  <w:style w:type="paragraph" w:customStyle="1" w:styleId="AmdtEntries">
    <w:name w:val="AmdtEntries"/>
    <w:basedOn w:val="BillBasicHeading"/>
    <w:rsid w:val="00485116"/>
    <w:pPr>
      <w:keepNext w:val="0"/>
      <w:tabs>
        <w:tab w:val="clear" w:pos="2600"/>
      </w:tabs>
      <w:spacing w:before="0"/>
      <w:ind w:left="3200" w:hanging="2100"/>
    </w:pPr>
    <w:rPr>
      <w:sz w:val="18"/>
    </w:rPr>
  </w:style>
  <w:style w:type="paragraph" w:customStyle="1" w:styleId="AmdtEntriesDefL2">
    <w:name w:val="AmdtEntriesDefL2"/>
    <w:basedOn w:val="AmdtEntries"/>
    <w:rsid w:val="00485116"/>
    <w:pPr>
      <w:tabs>
        <w:tab w:val="left" w:pos="3000"/>
      </w:tabs>
      <w:ind w:left="3600" w:hanging="2500"/>
    </w:pPr>
  </w:style>
  <w:style w:type="character" w:customStyle="1" w:styleId="charContents">
    <w:name w:val="charContents"/>
    <w:basedOn w:val="DefaultParagraphFont"/>
    <w:rsid w:val="00485116"/>
  </w:style>
  <w:style w:type="character" w:customStyle="1" w:styleId="charPage">
    <w:name w:val="charPage"/>
    <w:basedOn w:val="DefaultParagraphFont"/>
    <w:rsid w:val="00485116"/>
  </w:style>
  <w:style w:type="paragraph" w:customStyle="1" w:styleId="FooterInfoCentre">
    <w:name w:val="FooterInfoCentre"/>
    <w:basedOn w:val="FooterInfo"/>
    <w:rsid w:val="00485116"/>
    <w:pPr>
      <w:spacing w:before="60"/>
      <w:jc w:val="center"/>
    </w:pPr>
  </w:style>
  <w:style w:type="paragraph" w:styleId="MacroText">
    <w:name w:val="macro"/>
    <w:semiHidden/>
    <w:rsid w:val="0048511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EndNoteTextPub">
    <w:name w:val="EndNoteTextPub"/>
    <w:basedOn w:val="Normal"/>
    <w:rsid w:val="00485116"/>
    <w:pPr>
      <w:spacing w:before="60"/>
      <w:ind w:left="1100"/>
      <w:jc w:val="both"/>
    </w:pPr>
    <w:rPr>
      <w:sz w:val="20"/>
    </w:rPr>
  </w:style>
  <w:style w:type="paragraph" w:customStyle="1" w:styleId="aExamHdgss">
    <w:name w:val="aExamHdgss"/>
    <w:basedOn w:val="BillBasicHeading"/>
    <w:next w:val="Normal"/>
    <w:rsid w:val="00485116"/>
    <w:pPr>
      <w:tabs>
        <w:tab w:val="clear" w:pos="2600"/>
      </w:tabs>
      <w:ind w:left="1100"/>
    </w:pPr>
    <w:rPr>
      <w:sz w:val="18"/>
    </w:rPr>
  </w:style>
  <w:style w:type="paragraph" w:customStyle="1" w:styleId="aExamss">
    <w:name w:val="aExamss"/>
    <w:basedOn w:val="aNoteSymb"/>
    <w:rsid w:val="00485116"/>
    <w:pPr>
      <w:spacing w:before="60"/>
      <w:ind w:left="1100" w:firstLine="0"/>
    </w:pPr>
  </w:style>
  <w:style w:type="paragraph" w:customStyle="1" w:styleId="aExamINumss">
    <w:name w:val="aExamINumss"/>
    <w:basedOn w:val="aExamss"/>
    <w:rsid w:val="00485116"/>
    <w:pPr>
      <w:tabs>
        <w:tab w:val="left" w:pos="1500"/>
      </w:tabs>
      <w:ind w:left="1500" w:hanging="400"/>
    </w:pPr>
  </w:style>
  <w:style w:type="paragraph" w:customStyle="1" w:styleId="aExamNumTextss">
    <w:name w:val="aExamNumTextss"/>
    <w:basedOn w:val="aExamss"/>
    <w:rsid w:val="00485116"/>
    <w:pPr>
      <w:ind w:left="1500"/>
    </w:pPr>
  </w:style>
  <w:style w:type="paragraph" w:customStyle="1" w:styleId="AExamIPara">
    <w:name w:val="AExamIPara"/>
    <w:basedOn w:val="aExam"/>
    <w:rsid w:val="00485116"/>
    <w:pPr>
      <w:tabs>
        <w:tab w:val="right" w:pos="1720"/>
        <w:tab w:val="left" w:pos="2000"/>
      </w:tabs>
      <w:ind w:left="2000" w:hanging="900"/>
    </w:pPr>
  </w:style>
  <w:style w:type="paragraph" w:customStyle="1" w:styleId="aNoteTextss">
    <w:name w:val="aNoteTextss"/>
    <w:basedOn w:val="Normal"/>
    <w:rsid w:val="00485116"/>
    <w:pPr>
      <w:spacing w:before="60"/>
      <w:ind w:left="1900"/>
      <w:jc w:val="both"/>
    </w:pPr>
    <w:rPr>
      <w:sz w:val="20"/>
    </w:rPr>
  </w:style>
  <w:style w:type="paragraph" w:customStyle="1" w:styleId="aNoteParass">
    <w:name w:val="aNoteParass"/>
    <w:basedOn w:val="Normal"/>
    <w:rsid w:val="00485116"/>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485116"/>
    <w:pPr>
      <w:ind w:left="1600"/>
    </w:pPr>
  </w:style>
  <w:style w:type="paragraph" w:customStyle="1" w:styleId="aExampar">
    <w:name w:val="aExampar"/>
    <w:basedOn w:val="aExamss"/>
    <w:rsid w:val="00485116"/>
    <w:pPr>
      <w:ind w:left="1600"/>
    </w:pPr>
  </w:style>
  <w:style w:type="paragraph" w:customStyle="1" w:styleId="aNotepar">
    <w:name w:val="aNotepar"/>
    <w:basedOn w:val="BillBasic"/>
    <w:next w:val="Normal"/>
    <w:rsid w:val="00485116"/>
    <w:pPr>
      <w:ind w:left="2400" w:hanging="800"/>
    </w:pPr>
    <w:rPr>
      <w:sz w:val="20"/>
    </w:rPr>
  </w:style>
  <w:style w:type="paragraph" w:customStyle="1" w:styleId="aNoteTextpar">
    <w:name w:val="aNoteTextpar"/>
    <w:basedOn w:val="aNotepar"/>
    <w:rsid w:val="00485116"/>
    <w:pPr>
      <w:spacing w:before="60"/>
      <w:ind w:firstLine="0"/>
    </w:pPr>
  </w:style>
  <w:style w:type="paragraph" w:customStyle="1" w:styleId="aNoteParapar">
    <w:name w:val="aNoteParapar"/>
    <w:basedOn w:val="aNotepar"/>
    <w:rsid w:val="00485116"/>
    <w:pPr>
      <w:tabs>
        <w:tab w:val="right" w:pos="2640"/>
      </w:tabs>
      <w:spacing w:before="60"/>
      <w:ind w:left="2920" w:hanging="1320"/>
    </w:pPr>
  </w:style>
  <w:style w:type="paragraph" w:customStyle="1" w:styleId="aExamHdgsubpar">
    <w:name w:val="aExamHdgsubpar"/>
    <w:basedOn w:val="aExamHdgss"/>
    <w:next w:val="Normal"/>
    <w:rsid w:val="00485116"/>
    <w:pPr>
      <w:ind w:left="2140"/>
    </w:pPr>
  </w:style>
  <w:style w:type="paragraph" w:customStyle="1" w:styleId="aExamsubpar">
    <w:name w:val="aExamsubpar"/>
    <w:basedOn w:val="aExamss"/>
    <w:rsid w:val="00485116"/>
    <w:pPr>
      <w:ind w:left="2140"/>
    </w:pPr>
  </w:style>
  <w:style w:type="paragraph" w:customStyle="1" w:styleId="aNotesubpar">
    <w:name w:val="aNotesubpar"/>
    <w:basedOn w:val="BillBasic"/>
    <w:next w:val="Normal"/>
    <w:rsid w:val="00485116"/>
    <w:pPr>
      <w:ind w:left="2940" w:hanging="800"/>
    </w:pPr>
    <w:rPr>
      <w:sz w:val="20"/>
    </w:rPr>
  </w:style>
  <w:style w:type="paragraph" w:customStyle="1" w:styleId="aNoteTextsubpar">
    <w:name w:val="aNoteTextsubpar"/>
    <w:basedOn w:val="aNotesubpar"/>
    <w:rsid w:val="00485116"/>
    <w:pPr>
      <w:spacing w:before="60"/>
      <w:ind w:firstLine="0"/>
    </w:pPr>
  </w:style>
  <w:style w:type="paragraph" w:customStyle="1" w:styleId="aExamBulletss">
    <w:name w:val="aExamBulletss"/>
    <w:basedOn w:val="aExamss"/>
    <w:rsid w:val="00485116"/>
    <w:pPr>
      <w:ind w:left="1500" w:hanging="400"/>
    </w:pPr>
  </w:style>
  <w:style w:type="paragraph" w:customStyle="1" w:styleId="aNoteBulletss">
    <w:name w:val="aNoteBulletss"/>
    <w:basedOn w:val="Normal"/>
    <w:rsid w:val="00485116"/>
    <w:pPr>
      <w:spacing w:before="60"/>
      <w:ind w:left="2300" w:hanging="400"/>
      <w:jc w:val="both"/>
    </w:pPr>
    <w:rPr>
      <w:sz w:val="20"/>
    </w:rPr>
  </w:style>
  <w:style w:type="paragraph" w:customStyle="1" w:styleId="aExamBulletpar">
    <w:name w:val="aExamBulletpar"/>
    <w:basedOn w:val="aExampar"/>
    <w:rsid w:val="00485116"/>
    <w:pPr>
      <w:ind w:left="2000" w:hanging="400"/>
    </w:pPr>
  </w:style>
  <w:style w:type="paragraph" w:customStyle="1" w:styleId="aNoteBulletpar">
    <w:name w:val="aNoteBulletpar"/>
    <w:basedOn w:val="aNotepar"/>
    <w:rsid w:val="00485116"/>
    <w:pPr>
      <w:spacing w:before="60"/>
      <w:ind w:left="2800" w:hanging="400"/>
    </w:pPr>
  </w:style>
  <w:style w:type="paragraph" w:customStyle="1" w:styleId="aExplanBullet">
    <w:name w:val="aExplanBullet"/>
    <w:basedOn w:val="Normal"/>
    <w:rsid w:val="00485116"/>
    <w:pPr>
      <w:spacing w:before="140"/>
      <w:ind w:left="400" w:hanging="400"/>
      <w:jc w:val="both"/>
    </w:pPr>
    <w:rPr>
      <w:snapToGrid w:val="0"/>
      <w:sz w:val="20"/>
    </w:rPr>
  </w:style>
  <w:style w:type="paragraph" w:customStyle="1" w:styleId="SchAmain">
    <w:name w:val="Sch A main"/>
    <w:basedOn w:val="Amain"/>
    <w:rsid w:val="00485116"/>
  </w:style>
  <w:style w:type="paragraph" w:customStyle="1" w:styleId="SchApara">
    <w:name w:val="Sch A para"/>
    <w:basedOn w:val="Apara"/>
    <w:rsid w:val="00485116"/>
  </w:style>
  <w:style w:type="paragraph" w:customStyle="1" w:styleId="SchAsubpara">
    <w:name w:val="Sch A subpara"/>
    <w:basedOn w:val="Asubpara"/>
    <w:rsid w:val="00485116"/>
  </w:style>
  <w:style w:type="paragraph" w:customStyle="1" w:styleId="SchAsubsubpara">
    <w:name w:val="Sch A subsubpara"/>
    <w:basedOn w:val="Asubsubpara"/>
    <w:rsid w:val="00485116"/>
  </w:style>
  <w:style w:type="paragraph" w:customStyle="1" w:styleId="TOCOL1">
    <w:name w:val="TOCOL 1"/>
    <w:basedOn w:val="TOC1"/>
    <w:rsid w:val="00485116"/>
  </w:style>
  <w:style w:type="paragraph" w:customStyle="1" w:styleId="TOCOL2">
    <w:name w:val="TOCOL 2"/>
    <w:basedOn w:val="TOC2"/>
    <w:rsid w:val="00485116"/>
    <w:pPr>
      <w:keepNext w:val="0"/>
    </w:pPr>
  </w:style>
  <w:style w:type="paragraph" w:customStyle="1" w:styleId="TOCOL3">
    <w:name w:val="TOCOL 3"/>
    <w:basedOn w:val="TOC3"/>
    <w:rsid w:val="00485116"/>
    <w:pPr>
      <w:keepNext w:val="0"/>
    </w:pPr>
  </w:style>
  <w:style w:type="paragraph" w:customStyle="1" w:styleId="TOCOL4">
    <w:name w:val="TOCOL 4"/>
    <w:basedOn w:val="TOC4"/>
    <w:rsid w:val="00485116"/>
    <w:pPr>
      <w:keepNext w:val="0"/>
    </w:pPr>
  </w:style>
  <w:style w:type="paragraph" w:customStyle="1" w:styleId="TOCOL5">
    <w:name w:val="TOCOL 5"/>
    <w:basedOn w:val="TOC5"/>
    <w:rsid w:val="00485116"/>
    <w:pPr>
      <w:tabs>
        <w:tab w:val="left" w:pos="400"/>
      </w:tabs>
    </w:pPr>
  </w:style>
  <w:style w:type="paragraph" w:customStyle="1" w:styleId="TOCOL6">
    <w:name w:val="TOCOL 6"/>
    <w:basedOn w:val="TOC6"/>
    <w:rsid w:val="00485116"/>
    <w:pPr>
      <w:keepNext w:val="0"/>
    </w:pPr>
  </w:style>
  <w:style w:type="paragraph" w:customStyle="1" w:styleId="TOCOL7">
    <w:name w:val="TOCOL 7"/>
    <w:basedOn w:val="TOC7"/>
    <w:rsid w:val="00485116"/>
  </w:style>
  <w:style w:type="paragraph" w:customStyle="1" w:styleId="TOCOL8">
    <w:name w:val="TOCOL 8"/>
    <w:basedOn w:val="TOC8"/>
    <w:rsid w:val="00485116"/>
  </w:style>
  <w:style w:type="paragraph" w:customStyle="1" w:styleId="TOCOL9">
    <w:name w:val="TOCOL 9"/>
    <w:basedOn w:val="TOC9"/>
    <w:rsid w:val="00485116"/>
    <w:pPr>
      <w:ind w:right="0"/>
    </w:pPr>
  </w:style>
  <w:style w:type="paragraph" w:customStyle="1" w:styleId="TOC10">
    <w:name w:val="TOC 10"/>
    <w:basedOn w:val="TOC5"/>
    <w:rsid w:val="00485116"/>
    <w:rPr>
      <w:szCs w:val="24"/>
    </w:rPr>
  </w:style>
  <w:style w:type="character" w:customStyle="1" w:styleId="charNotBold">
    <w:name w:val="charNotBold"/>
    <w:basedOn w:val="DefaultParagraphFont"/>
    <w:rsid w:val="00485116"/>
    <w:rPr>
      <w:rFonts w:ascii="Arial" w:hAnsi="Arial"/>
      <w:sz w:val="20"/>
    </w:rPr>
  </w:style>
  <w:style w:type="paragraph" w:customStyle="1" w:styleId="Billname1">
    <w:name w:val="Billname1"/>
    <w:basedOn w:val="Normal"/>
    <w:rsid w:val="00485116"/>
    <w:pPr>
      <w:tabs>
        <w:tab w:val="left" w:pos="2400"/>
      </w:tabs>
      <w:spacing w:before="1220"/>
    </w:pPr>
    <w:rPr>
      <w:rFonts w:ascii="Arial" w:hAnsi="Arial"/>
      <w:b/>
      <w:sz w:val="40"/>
    </w:rPr>
  </w:style>
  <w:style w:type="paragraph" w:customStyle="1" w:styleId="TablePara10">
    <w:name w:val="TablePara10"/>
    <w:basedOn w:val="tablepara"/>
    <w:rsid w:val="00485116"/>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485116"/>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485116"/>
    <w:rPr>
      <w:sz w:val="20"/>
    </w:rPr>
  </w:style>
  <w:style w:type="paragraph" w:customStyle="1" w:styleId="aExamINumpar">
    <w:name w:val="aExamINumpar"/>
    <w:basedOn w:val="aExampar"/>
    <w:rsid w:val="00485116"/>
    <w:pPr>
      <w:tabs>
        <w:tab w:val="left" w:pos="2000"/>
      </w:tabs>
      <w:ind w:left="2000" w:hanging="400"/>
    </w:pPr>
  </w:style>
  <w:style w:type="character" w:customStyle="1" w:styleId="FooterChar">
    <w:name w:val="Footer Char"/>
    <w:basedOn w:val="DefaultParagraphFont"/>
    <w:link w:val="Footer"/>
    <w:rsid w:val="00485116"/>
    <w:rPr>
      <w:rFonts w:ascii="Arial" w:hAnsi="Arial"/>
      <w:sz w:val="18"/>
      <w:lang w:eastAsia="en-US"/>
    </w:rPr>
  </w:style>
  <w:style w:type="paragraph" w:customStyle="1" w:styleId="ShadedSchClauseSymb">
    <w:name w:val="Shaded Sch Clause Symb"/>
    <w:basedOn w:val="ShadedSchClause"/>
    <w:rsid w:val="00485116"/>
    <w:pPr>
      <w:tabs>
        <w:tab w:val="left" w:pos="0"/>
      </w:tabs>
      <w:ind w:left="975" w:hanging="1457"/>
    </w:pPr>
  </w:style>
  <w:style w:type="paragraph" w:styleId="BalloonText">
    <w:name w:val="Balloon Text"/>
    <w:basedOn w:val="Normal"/>
    <w:link w:val="BalloonTextChar"/>
    <w:uiPriority w:val="99"/>
    <w:unhideWhenUsed/>
    <w:rsid w:val="00485116"/>
    <w:rPr>
      <w:rFonts w:ascii="Tahoma" w:hAnsi="Tahoma" w:cs="Tahoma"/>
      <w:sz w:val="16"/>
      <w:szCs w:val="16"/>
    </w:rPr>
  </w:style>
  <w:style w:type="character" w:customStyle="1" w:styleId="BalloonTextChar">
    <w:name w:val="Balloon Text Char"/>
    <w:basedOn w:val="DefaultParagraphFont"/>
    <w:link w:val="BalloonText"/>
    <w:uiPriority w:val="99"/>
    <w:rsid w:val="00485116"/>
    <w:rPr>
      <w:rFonts w:ascii="Tahoma" w:hAnsi="Tahoma" w:cs="Tahoma"/>
      <w:sz w:val="16"/>
      <w:szCs w:val="16"/>
      <w:lang w:eastAsia="en-US"/>
    </w:rPr>
  </w:style>
  <w:style w:type="paragraph" w:customStyle="1" w:styleId="CoverTextBullet">
    <w:name w:val="CoverTextBullet"/>
    <w:basedOn w:val="CoverText"/>
    <w:qFormat/>
    <w:rsid w:val="00485116"/>
    <w:pPr>
      <w:numPr>
        <w:numId w:val="2"/>
      </w:numPr>
    </w:pPr>
    <w:rPr>
      <w:color w:val="000000"/>
    </w:rPr>
  </w:style>
  <w:style w:type="paragraph" w:customStyle="1" w:styleId="01aPreamble">
    <w:name w:val="01aPreamble"/>
    <w:basedOn w:val="Normal"/>
    <w:qFormat/>
    <w:rsid w:val="00485116"/>
  </w:style>
  <w:style w:type="paragraph" w:customStyle="1" w:styleId="TableBullet">
    <w:name w:val="TableBullet"/>
    <w:basedOn w:val="TableText10"/>
    <w:qFormat/>
    <w:rsid w:val="00485116"/>
    <w:pPr>
      <w:numPr>
        <w:numId w:val="4"/>
      </w:numPr>
    </w:pPr>
  </w:style>
  <w:style w:type="paragraph" w:customStyle="1" w:styleId="TableNumbered">
    <w:name w:val="TableNumbered"/>
    <w:basedOn w:val="TableText10"/>
    <w:qFormat/>
    <w:rsid w:val="00485116"/>
    <w:pPr>
      <w:numPr>
        <w:numId w:val="5"/>
      </w:numPr>
    </w:pPr>
  </w:style>
  <w:style w:type="character" w:customStyle="1" w:styleId="charCitHyperlinkItal">
    <w:name w:val="charCitHyperlinkItal"/>
    <w:basedOn w:val="Hyperlink"/>
    <w:uiPriority w:val="1"/>
    <w:rsid w:val="00485116"/>
    <w:rPr>
      <w:i/>
      <w:color w:val="0000FF" w:themeColor="hyperlink"/>
      <w:u w:val="none"/>
    </w:rPr>
  </w:style>
  <w:style w:type="character" w:styleId="Hyperlink">
    <w:name w:val="Hyperlink"/>
    <w:basedOn w:val="DefaultParagraphFont"/>
    <w:uiPriority w:val="99"/>
    <w:unhideWhenUsed/>
    <w:rsid w:val="00485116"/>
    <w:rPr>
      <w:color w:val="0000FF" w:themeColor="hyperlink"/>
      <w:u w:val="single"/>
    </w:rPr>
  </w:style>
  <w:style w:type="character" w:customStyle="1" w:styleId="charCitHyperlinkAbbrev">
    <w:name w:val="charCitHyperlinkAbbrev"/>
    <w:basedOn w:val="Hyperlink"/>
    <w:uiPriority w:val="1"/>
    <w:rsid w:val="00485116"/>
    <w:rPr>
      <w:color w:val="0000FF" w:themeColor="hyperlink"/>
      <w:u w:val="none"/>
    </w:rPr>
  </w:style>
  <w:style w:type="character" w:customStyle="1" w:styleId="Heading3Char">
    <w:name w:val="Heading 3 Char"/>
    <w:aliases w:val="h3 Char,sec Char"/>
    <w:basedOn w:val="DefaultParagraphFont"/>
    <w:link w:val="Heading3"/>
    <w:rsid w:val="00485116"/>
    <w:rPr>
      <w:b/>
      <w:sz w:val="24"/>
      <w:lang w:eastAsia="en-US"/>
    </w:rPr>
  </w:style>
  <w:style w:type="paragraph" w:customStyle="1" w:styleId="parainpara">
    <w:name w:val="para in para"/>
    <w:rsid w:val="00485116"/>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485116"/>
    <w:pPr>
      <w:spacing w:after="60"/>
      <w:ind w:left="2800"/>
    </w:pPr>
    <w:rPr>
      <w:rFonts w:ascii="ACTCrest" w:hAnsi="ACTCrest"/>
      <w:sz w:val="216"/>
    </w:rPr>
  </w:style>
  <w:style w:type="paragraph" w:customStyle="1" w:styleId="Actbullet">
    <w:name w:val="Act bullet"/>
    <w:basedOn w:val="Normal"/>
    <w:uiPriority w:val="99"/>
    <w:rsid w:val="00485116"/>
    <w:pPr>
      <w:numPr>
        <w:numId w:val="16"/>
      </w:numPr>
      <w:tabs>
        <w:tab w:val="left" w:pos="900"/>
      </w:tabs>
      <w:spacing w:before="20"/>
      <w:ind w:right="-60"/>
    </w:pPr>
    <w:rPr>
      <w:rFonts w:ascii="Arial" w:hAnsi="Arial"/>
      <w:sz w:val="18"/>
    </w:rPr>
  </w:style>
  <w:style w:type="paragraph" w:customStyle="1" w:styleId="Actdetailsnote">
    <w:name w:val="Act details note"/>
    <w:basedOn w:val="Actdetails"/>
    <w:uiPriority w:val="99"/>
    <w:rsid w:val="00485116"/>
    <w:pPr>
      <w:ind w:left="1620" w:right="-60" w:hanging="720"/>
    </w:pPr>
    <w:rPr>
      <w:sz w:val="18"/>
    </w:rPr>
  </w:style>
  <w:style w:type="paragraph" w:customStyle="1" w:styleId="DetailsNo">
    <w:name w:val="Details No"/>
    <w:basedOn w:val="Actdetails"/>
    <w:uiPriority w:val="99"/>
    <w:rsid w:val="00485116"/>
    <w:pPr>
      <w:ind w:left="0"/>
    </w:pPr>
    <w:rPr>
      <w:sz w:val="18"/>
    </w:rPr>
  </w:style>
  <w:style w:type="paragraph" w:customStyle="1" w:styleId="ISchMain">
    <w:name w:val="I Sch Main"/>
    <w:basedOn w:val="BillBasic"/>
    <w:rsid w:val="00485116"/>
    <w:pPr>
      <w:tabs>
        <w:tab w:val="right" w:pos="900"/>
        <w:tab w:val="left" w:pos="1100"/>
      </w:tabs>
      <w:ind w:left="1100" w:hanging="1100"/>
    </w:pPr>
  </w:style>
  <w:style w:type="paragraph" w:customStyle="1" w:styleId="ISchpara">
    <w:name w:val="I Sch para"/>
    <w:basedOn w:val="BillBasic"/>
    <w:rsid w:val="00485116"/>
    <w:pPr>
      <w:tabs>
        <w:tab w:val="right" w:pos="1400"/>
        <w:tab w:val="left" w:pos="1600"/>
      </w:tabs>
      <w:ind w:left="1600" w:hanging="1600"/>
    </w:pPr>
  </w:style>
  <w:style w:type="paragraph" w:customStyle="1" w:styleId="ISchsubpara">
    <w:name w:val="I Sch subpara"/>
    <w:basedOn w:val="BillBasic"/>
    <w:rsid w:val="00485116"/>
    <w:pPr>
      <w:tabs>
        <w:tab w:val="right" w:pos="1940"/>
        <w:tab w:val="left" w:pos="2140"/>
      </w:tabs>
      <w:ind w:left="2140" w:hanging="2140"/>
    </w:pPr>
  </w:style>
  <w:style w:type="paragraph" w:customStyle="1" w:styleId="ISchsubsubpara">
    <w:name w:val="I Sch subsubpara"/>
    <w:basedOn w:val="BillBasic"/>
    <w:rsid w:val="00485116"/>
    <w:pPr>
      <w:tabs>
        <w:tab w:val="right" w:pos="2460"/>
        <w:tab w:val="left" w:pos="2660"/>
      </w:tabs>
      <w:ind w:left="2660" w:hanging="2660"/>
    </w:pPr>
  </w:style>
  <w:style w:type="paragraph" w:customStyle="1" w:styleId="AssectheadingSymb">
    <w:name w:val="A ssect heading Symb"/>
    <w:basedOn w:val="Amain"/>
    <w:rsid w:val="00485116"/>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485116"/>
    <w:pPr>
      <w:tabs>
        <w:tab w:val="left" w:pos="0"/>
        <w:tab w:val="right" w:pos="2400"/>
        <w:tab w:val="left" w:pos="2600"/>
      </w:tabs>
      <w:ind w:left="2602" w:hanging="3084"/>
      <w:outlineLvl w:val="8"/>
    </w:pPr>
  </w:style>
  <w:style w:type="paragraph" w:customStyle="1" w:styleId="AmainreturnSymb">
    <w:name w:val="A main return Symb"/>
    <w:basedOn w:val="BillBasic"/>
    <w:rsid w:val="00485116"/>
    <w:pPr>
      <w:tabs>
        <w:tab w:val="left" w:pos="1582"/>
      </w:tabs>
      <w:ind w:left="1100" w:hanging="1582"/>
    </w:pPr>
  </w:style>
  <w:style w:type="paragraph" w:customStyle="1" w:styleId="AparareturnSymb">
    <w:name w:val="A para return Symb"/>
    <w:basedOn w:val="BillBasic"/>
    <w:rsid w:val="00485116"/>
    <w:pPr>
      <w:tabs>
        <w:tab w:val="left" w:pos="2081"/>
      </w:tabs>
      <w:ind w:left="1599" w:hanging="2081"/>
    </w:pPr>
  </w:style>
  <w:style w:type="paragraph" w:customStyle="1" w:styleId="AsubparareturnSymb">
    <w:name w:val="A subpara return Symb"/>
    <w:basedOn w:val="BillBasic"/>
    <w:rsid w:val="00485116"/>
    <w:pPr>
      <w:tabs>
        <w:tab w:val="left" w:pos="2580"/>
      </w:tabs>
      <w:ind w:left="2098" w:hanging="2580"/>
    </w:pPr>
  </w:style>
  <w:style w:type="paragraph" w:customStyle="1" w:styleId="aDefSymb">
    <w:name w:val="aDef Symb"/>
    <w:basedOn w:val="BillBasic"/>
    <w:rsid w:val="00485116"/>
    <w:pPr>
      <w:tabs>
        <w:tab w:val="left" w:pos="1582"/>
      </w:tabs>
      <w:ind w:left="1100" w:hanging="1582"/>
    </w:pPr>
  </w:style>
  <w:style w:type="paragraph" w:customStyle="1" w:styleId="aDefparaSymb">
    <w:name w:val="aDef para Symb"/>
    <w:basedOn w:val="Apara"/>
    <w:rsid w:val="00485116"/>
    <w:pPr>
      <w:tabs>
        <w:tab w:val="clear" w:pos="1600"/>
        <w:tab w:val="left" w:pos="0"/>
        <w:tab w:val="left" w:pos="1599"/>
      </w:tabs>
      <w:ind w:left="1599" w:hanging="2081"/>
    </w:pPr>
  </w:style>
  <w:style w:type="paragraph" w:customStyle="1" w:styleId="aDefsubparaSymb">
    <w:name w:val="aDef subpara Symb"/>
    <w:basedOn w:val="Asubpara"/>
    <w:rsid w:val="00485116"/>
    <w:pPr>
      <w:tabs>
        <w:tab w:val="left" w:pos="0"/>
      </w:tabs>
      <w:ind w:left="2098" w:hanging="2580"/>
    </w:pPr>
  </w:style>
  <w:style w:type="paragraph" w:customStyle="1" w:styleId="SchAmainSymb">
    <w:name w:val="Sch A main Symb"/>
    <w:basedOn w:val="Amain"/>
    <w:rsid w:val="00485116"/>
    <w:pPr>
      <w:tabs>
        <w:tab w:val="left" w:pos="0"/>
      </w:tabs>
      <w:ind w:hanging="1580"/>
    </w:pPr>
  </w:style>
  <w:style w:type="paragraph" w:customStyle="1" w:styleId="SchAparaSymb">
    <w:name w:val="Sch A para Symb"/>
    <w:basedOn w:val="Apara"/>
    <w:rsid w:val="00485116"/>
    <w:pPr>
      <w:tabs>
        <w:tab w:val="left" w:pos="0"/>
      </w:tabs>
      <w:ind w:hanging="2080"/>
    </w:pPr>
  </w:style>
  <w:style w:type="paragraph" w:customStyle="1" w:styleId="SchAsubparaSymb">
    <w:name w:val="Sch A subpara Symb"/>
    <w:basedOn w:val="Asubpara"/>
    <w:rsid w:val="00485116"/>
    <w:pPr>
      <w:tabs>
        <w:tab w:val="left" w:pos="0"/>
      </w:tabs>
      <w:ind w:hanging="2580"/>
    </w:pPr>
  </w:style>
  <w:style w:type="paragraph" w:customStyle="1" w:styleId="SchAsubsubparaSymb">
    <w:name w:val="Sch A subsubpara Symb"/>
    <w:basedOn w:val="AsubsubparaSymb"/>
    <w:rsid w:val="00485116"/>
  </w:style>
  <w:style w:type="paragraph" w:customStyle="1" w:styleId="refSymb">
    <w:name w:val="ref Symb"/>
    <w:basedOn w:val="BillBasic"/>
    <w:next w:val="Normal"/>
    <w:rsid w:val="00485116"/>
    <w:pPr>
      <w:tabs>
        <w:tab w:val="left" w:pos="-480"/>
      </w:tabs>
      <w:spacing w:before="60"/>
      <w:ind w:hanging="480"/>
    </w:pPr>
    <w:rPr>
      <w:sz w:val="18"/>
    </w:rPr>
  </w:style>
  <w:style w:type="paragraph" w:customStyle="1" w:styleId="IshadedH5SecSymb">
    <w:name w:val="I shaded H5 Sec Symb"/>
    <w:basedOn w:val="AH5Sec"/>
    <w:rsid w:val="00485116"/>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485116"/>
    <w:pPr>
      <w:tabs>
        <w:tab w:val="clear" w:pos="-1580"/>
      </w:tabs>
      <w:ind w:left="975" w:hanging="1457"/>
    </w:pPr>
  </w:style>
  <w:style w:type="paragraph" w:customStyle="1" w:styleId="IH1ChapSymb">
    <w:name w:val="I H1 Chap Symb"/>
    <w:basedOn w:val="BillBasicHeading"/>
    <w:next w:val="Normal"/>
    <w:rsid w:val="00485116"/>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485116"/>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485116"/>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485116"/>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485116"/>
    <w:pPr>
      <w:tabs>
        <w:tab w:val="clear" w:pos="2600"/>
        <w:tab w:val="left" w:pos="-1580"/>
        <w:tab w:val="left" w:pos="0"/>
        <w:tab w:val="left" w:pos="1100"/>
      </w:tabs>
      <w:spacing w:before="240"/>
      <w:ind w:left="1100" w:hanging="1580"/>
    </w:pPr>
  </w:style>
  <w:style w:type="paragraph" w:customStyle="1" w:styleId="IMainSymb">
    <w:name w:val="I Main Symb"/>
    <w:basedOn w:val="Amain"/>
    <w:rsid w:val="00485116"/>
    <w:pPr>
      <w:tabs>
        <w:tab w:val="left" w:pos="0"/>
      </w:tabs>
      <w:ind w:hanging="1580"/>
    </w:pPr>
  </w:style>
  <w:style w:type="paragraph" w:customStyle="1" w:styleId="IparaSymb">
    <w:name w:val="I para Symb"/>
    <w:basedOn w:val="Apara"/>
    <w:rsid w:val="00485116"/>
    <w:pPr>
      <w:tabs>
        <w:tab w:val="left" w:pos="0"/>
      </w:tabs>
      <w:ind w:hanging="2080"/>
      <w:outlineLvl w:val="9"/>
    </w:pPr>
  </w:style>
  <w:style w:type="paragraph" w:customStyle="1" w:styleId="IsubparaSymb">
    <w:name w:val="I subpara Symb"/>
    <w:basedOn w:val="Asubpara"/>
    <w:rsid w:val="00485116"/>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485116"/>
    <w:pPr>
      <w:tabs>
        <w:tab w:val="clear" w:pos="2400"/>
        <w:tab w:val="clear" w:pos="2600"/>
        <w:tab w:val="right" w:pos="2460"/>
        <w:tab w:val="left" w:pos="2660"/>
      </w:tabs>
      <w:ind w:left="2660" w:hanging="3140"/>
    </w:pPr>
  </w:style>
  <w:style w:type="paragraph" w:customStyle="1" w:styleId="IdefparaSymb">
    <w:name w:val="I def para Symb"/>
    <w:basedOn w:val="IparaSymb"/>
    <w:rsid w:val="00485116"/>
    <w:pPr>
      <w:ind w:left="1599" w:hanging="2081"/>
    </w:pPr>
  </w:style>
  <w:style w:type="paragraph" w:customStyle="1" w:styleId="IdefsubparaSymb">
    <w:name w:val="I def subpara Symb"/>
    <w:basedOn w:val="IsubparaSymb"/>
    <w:rsid w:val="00485116"/>
    <w:pPr>
      <w:ind w:left="2138"/>
    </w:pPr>
  </w:style>
  <w:style w:type="paragraph" w:customStyle="1" w:styleId="ISched-headingSymb">
    <w:name w:val="I Sched-heading Symb"/>
    <w:basedOn w:val="BillBasicHeading"/>
    <w:next w:val="Normal"/>
    <w:rsid w:val="00485116"/>
    <w:pPr>
      <w:tabs>
        <w:tab w:val="left" w:pos="-3080"/>
        <w:tab w:val="left" w:pos="0"/>
      </w:tabs>
      <w:spacing w:before="320"/>
      <w:ind w:left="2600" w:hanging="3080"/>
    </w:pPr>
    <w:rPr>
      <w:sz w:val="34"/>
    </w:rPr>
  </w:style>
  <w:style w:type="paragraph" w:customStyle="1" w:styleId="ISched-PartSymb">
    <w:name w:val="I Sched-Part Symb"/>
    <w:basedOn w:val="BillBasicHeading"/>
    <w:rsid w:val="00485116"/>
    <w:pPr>
      <w:tabs>
        <w:tab w:val="left" w:pos="-3080"/>
        <w:tab w:val="left" w:pos="0"/>
      </w:tabs>
      <w:spacing w:before="380"/>
      <w:ind w:left="2600" w:hanging="3080"/>
    </w:pPr>
    <w:rPr>
      <w:sz w:val="32"/>
    </w:rPr>
  </w:style>
  <w:style w:type="paragraph" w:customStyle="1" w:styleId="ISched-formSymb">
    <w:name w:val="I Sched-form Symb"/>
    <w:basedOn w:val="BillBasicHeading"/>
    <w:rsid w:val="00485116"/>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485116"/>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485116"/>
    <w:pPr>
      <w:tabs>
        <w:tab w:val="left" w:pos="-3080"/>
        <w:tab w:val="left" w:pos="0"/>
      </w:tabs>
      <w:spacing w:before="320"/>
      <w:ind w:left="2600" w:hanging="3080"/>
      <w:jc w:val="both"/>
    </w:pPr>
    <w:rPr>
      <w:sz w:val="34"/>
    </w:rPr>
  </w:style>
  <w:style w:type="paragraph" w:customStyle="1" w:styleId="AmainbulletSymb">
    <w:name w:val="A main bullet Symb"/>
    <w:basedOn w:val="BillBasic"/>
    <w:rsid w:val="00485116"/>
    <w:pPr>
      <w:tabs>
        <w:tab w:val="left" w:pos="1100"/>
      </w:tabs>
      <w:spacing w:before="60"/>
      <w:ind w:left="1500" w:hanging="1986"/>
    </w:pPr>
  </w:style>
  <w:style w:type="paragraph" w:customStyle="1" w:styleId="aExamHdgssSymb">
    <w:name w:val="aExamHdgss Symb"/>
    <w:basedOn w:val="BillBasicHeading"/>
    <w:next w:val="Normal"/>
    <w:rsid w:val="00485116"/>
    <w:pPr>
      <w:tabs>
        <w:tab w:val="clear" w:pos="2600"/>
        <w:tab w:val="left" w:pos="1582"/>
      </w:tabs>
      <w:ind w:left="1100" w:hanging="1582"/>
    </w:pPr>
    <w:rPr>
      <w:sz w:val="18"/>
    </w:rPr>
  </w:style>
  <w:style w:type="paragraph" w:customStyle="1" w:styleId="aExamssSymb">
    <w:name w:val="aExamss Symb"/>
    <w:basedOn w:val="aNote"/>
    <w:rsid w:val="00485116"/>
    <w:pPr>
      <w:tabs>
        <w:tab w:val="left" w:pos="1582"/>
      </w:tabs>
      <w:spacing w:before="60"/>
      <w:ind w:left="1100" w:hanging="1582"/>
    </w:pPr>
  </w:style>
  <w:style w:type="paragraph" w:customStyle="1" w:styleId="aExamINumssSymb">
    <w:name w:val="aExamINumss Symb"/>
    <w:basedOn w:val="aExamssSymb"/>
    <w:rsid w:val="00485116"/>
    <w:pPr>
      <w:tabs>
        <w:tab w:val="left" w:pos="1100"/>
      </w:tabs>
      <w:ind w:left="1500" w:hanging="1986"/>
    </w:pPr>
  </w:style>
  <w:style w:type="paragraph" w:customStyle="1" w:styleId="aExamNumTextssSymb">
    <w:name w:val="aExamNumTextss Symb"/>
    <w:basedOn w:val="aExamssSymb"/>
    <w:rsid w:val="00485116"/>
    <w:pPr>
      <w:tabs>
        <w:tab w:val="clear" w:pos="1582"/>
        <w:tab w:val="left" w:pos="1985"/>
      </w:tabs>
      <w:ind w:left="1503" w:hanging="1985"/>
    </w:pPr>
  </w:style>
  <w:style w:type="paragraph" w:customStyle="1" w:styleId="AExamIParaSymb">
    <w:name w:val="AExamIPara Symb"/>
    <w:basedOn w:val="aExam"/>
    <w:rsid w:val="00485116"/>
    <w:pPr>
      <w:tabs>
        <w:tab w:val="right" w:pos="1718"/>
      </w:tabs>
      <w:ind w:left="1984" w:hanging="2466"/>
    </w:pPr>
  </w:style>
  <w:style w:type="paragraph" w:customStyle="1" w:styleId="aExamBulletssSymb">
    <w:name w:val="aExamBulletss Symb"/>
    <w:basedOn w:val="aExamssSymb"/>
    <w:rsid w:val="00485116"/>
    <w:pPr>
      <w:tabs>
        <w:tab w:val="left" w:pos="1100"/>
      </w:tabs>
      <w:ind w:left="1500" w:hanging="1986"/>
    </w:pPr>
  </w:style>
  <w:style w:type="paragraph" w:customStyle="1" w:styleId="aNoteSymb">
    <w:name w:val="aNote Symb"/>
    <w:basedOn w:val="BillBasic"/>
    <w:rsid w:val="00485116"/>
    <w:pPr>
      <w:tabs>
        <w:tab w:val="left" w:pos="1100"/>
        <w:tab w:val="left" w:pos="2381"/>
      </w:tabs>
      <w:ind w:left="1899" w:hanging="2381"/>
    </w:pPr>
    <w:rPr>
      <w:sz w:val="20"/>
    </w:rPr>
  </w:style>
  <w:style w:type="paragraph" w:customStyle="1" w:styleId="aNoteTextssSymb">
    <w:name w:val="aNoteTextss Symb"/>
    <w:basedOn w:val="Normal"/>
    <w:rsid w:val="00485116"/>
    <w:pPr>
      <w:tabs>
        <w:tab w:val="clear" w:pos="0"/>
        <w:tab w:val="left" w:pos="1418"/>
      </w:tabs>
      <w:spacing w:before="60"/>
      <w:ind w:left="1417" w:hanging="1899"/>
      <w:jc w:val="both"/>
    </w:pPr>
    <w:rPr>
      <w:sz w:val="20"/>
    </w:rPr>
  </w:style>
  <w:style w:type="paragraph" w:customStyle="1" w:styleId="aNoteParaSymb">
    <w:name w:val="aNotePara Symb"/>
    <w:basedOn w:val="aNoteSymb"/>
    <w:rsid w:val="00485116"/>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485116"/>
    <w:pPr>
      <w:tabs>
        <w:tab w:val="clear" w:pos="0"/>
        <w:tab w:val="left" w:pos="1899"/>
      </w:tabs>
      <w:spacing w:before="60"/>
      <w:ind w:left="2296" w:hanging="2778"/>
      <w:jc w:val="both"/>
    </w:pPr>
    <w:rPr>
      <w:sz w:val="20"/>
    </w:rPr>
  </w:style>
  <w:style w:type="paragraph" w:customStyle="1" w:styleId="AparabulletSymb">
    <w:name w:val="A para bullet Symb"/>
    <w:basedOn w:val="BillBasic"/>
    <w:rsid w:val="00485116"/>
    <w:pPr>
      <w:tabs>
        <w:tab w:val="left" w:pos="1616"/>
        <w:tab w:val="left" w:pos="2495"/>
      </w:tabs>
      <w:spacing w:before="60"/>
      <w:ind w:left="2013" w:hanging="2495"/>
    </w:pPr>
  </w:style>
  <w:style w:type="paragraph" w:customStyle="1" w:styleId="aExamHdgparSymb">
    <w:name w:val="aExamHdgpar Symb"/>
    <w:basedOn w:val="aExamHdgssSymb"/>
    <w:next w:val="Normal"/>
    <w:rsid w:val="00485116"/>
    <w:pPr>
      <w:tabs>
        <w:tab w:val="clear" w:pos="1582"/>
        <w:tab w:val="left" w:pos="1599"/>
      </w:tabs>
      <w:ind w:left="1599" w:hanging="2081"/>
    </w:pPr>
  </w:style>
  <w:style w:type="paragraph" w:customStyle="1" w:styleId="aExamparSymb">
    <w:name w:val="aExampar Symb"/>
    <w:basedOn w:val="aExamssSymb"/>
    <w:rsid w:val="00485116"/>
    <w:pPr>
      <w:tabs>
        <w:tab w:val="clear" w:pos="1582"/>
        <w:tab w:val="left" w:pos="1599"/>
      </w:tabs>
      <w:ind w:left="1599" w:hanging="2081"/>
    </w:pPr>
  </w:style>
  <w:style w:type="paragraph" w:customStyle="1" w:styleId="aExamINumparSymb">
    <w:name w:val="aExamINumpar Symb"/>
    <w:basedOn w:val="aExamparSymb"/>
    <w:rsid w:val="00485116"/>
    <w:pPr>
      <w:tabs>
        <w:tab w:val="left" w:pos="2000"/>
      </w:tabs>
      <w:ind w:left="2041" w:hanging="2495"/>
    </w:pPr>
  </w:style>
  <w:style w:type="paragraph" w:customStyle="1" w:styleId="aExamBulletparSymb">
    <w:name w:val="aExamBulletpar Symb"/>
    <w:basedOn w:val="aExamparSymb"/>
    <w:rsid w:val="00485116"/>
    <w:pPr>
      <w:tabs>
        <w:tab w:val="clear" w:pos="1599"/>
        <w:tab w:val="left" w:pos="1616"/>
        <w:tab w:val="left" w:pos="2495"/>
      </w:tabs>
      <w:ind w:left="2013" w:hanging="2495"/>
    </w:pPr>
  </w:style>
  <w:style w:type="paragraph" w:customStyle="1" w:styleId="aNoteparSymb">
    <w:name w:val="aNotepar Symb"/>
    <w:basedOn w:val="BillBasic"/>
    <w:next w:val="Normal"/>
    <w:rsid w:val="00485116"/>
    <w:pPr>
      <w:tabs>
        <w:tab w:val="left" w:pos="1599"/>
        <w:tab w:val="left" w:pos="2398"/>
      </w:tabs>
      <w:ind w:left="2410" w:hanging="2892"/>
    </w:pPr>
    <w:rPr>
      <w:sz w:val="20"/>
    </w:rPr>
  </w:style>
  <w:style w:type="paragraph" w:customStyle="1" w:styleId="aNoteTextparSymb">
    <w:name w:val="aNoteTextpar Symb"/>
    <w:basedOn w:val="aNoteparSymb"/>
    <w:rsid w:val="00485116"/>
    <w:pPr>
      <w:tabs>
        <w:tab w:val="clear" w:pos="1599"/>
        <w:tab w:val="clear" w:pos="2398"/>
        <w:tab w:val="left" w:pos="2880"/>
      </w:tabs>
      <w:spacing w:before="60"/>
      <w:ind w:left="2398" w:hanging="2880"/>
    </w:pPr>
  </w:style>
  <w:style w:type="paragraph" w:customStyle="1" w:styleId="aNoteParaparSymb">
    <w:name w:val="aNoteParapar Symb"/>
    <w:basedOn w:val="aNoteparSymb"/>
    <w:rsid w:val="00485116"/>
    <w:pPr>
      <w:tabs>
        <w:tab w:val="right" w:pos="2640"/>
      </w:tabs>
      <w:spacing w:before="60"/>
      <w:ind w:left="2920" w:hanging="3402"/>
    </w:pPr>
  </w:style>
  <w:style w:type="paragraph" w:customStyle="1" w:styleId="aNoteBulletparSymb">
    <w:name w:val="aNoteBulletpar Symb"/>
    <w:basedOn w:val="aNoteparSymb"/>
    <w:rsid w:val="00485116"/>
    <w:pPr>
      <w:tabs>
        <w:tab w:val="clear" w:pos="1599"/>
        <w:tab w:val="left" w:pos="3289"/>
      </w:tabs>
      <w:spacing w:before="60"/>
      <w:ind w:left="2807" w:hanging="3289"/>
    </w:pPr>
  </w:style>
  <w:style w:type="paragraph" w:customStyle="1" w:styleId="AsubparabulletSymb">
    <w:name w:val="A subpara bullet Symb"/>
    <w:basedOn w:val="BillBasic"/>
    <w:rsid w:val="00485116"/>
    <w:pPr>
      <w:tabs>
        <w:tab w:val="left" w:pos="2138"/>
        <w:tab w:val="left" w:pos="3005"/>
      </w:tabs>
      <w:spacing w:before="60"/>
      <w:ind w:left="2523" w:hanging="3005"/>
    </w:pPr>
  </w:style>
  <w:style w:type="paragraph" w:customStyle="1" w:styleId="aExamHdgsubparSymb">
    <w:name w:val="aExamHdgsubpar Symb"/>
    <w:basedOn w:val="aExamHdgssSymb"/>
    <w:next w:val="Normal"/>
    <w:rsid w:val="00485116"/>
    <w:pPr>
      <w:tabs>
        <w:tab w:val="clear" w:pos="1582"/>
        <w:tab w:val="left" w:pos="2620"/>
      </w:tabs>
      <w:ind w:left="2138" w:hanging="2620"/>
    </w:pPr>
  </w:style>
  <w:style w:type="paragraph" w:customStyle="1" w:styleId="aExamsubparSymb">
    <w:name w:val="aExamsubpar Symb"/>
    <w:basedOn w:val="aExamssSymb"/>
    <w:rsid w:val="00485116"/>
    <w:pPr>
      <w:tabs>
        <w:tab w:val="clear" w:pos="1582"/>
        <w:tab w:val="left" w:pos="2620"/>
      </w:tabs>
      <w:ind w:left="2138" w:hanging="2620"/>
    </w:pPr>
  </w:style>
  <w:style w:type="paragraph" w:customStyle="1" w:styleId="aNotesubparSymb">
    <w:name w:val="aNotesubpar Symb"/>
    <w:basedOn w:val="BillBasic"/>
    <w:next w:val="Normal"/>
    <w:rsid w:val="00485116"/>
    <w:pPr>
      <w:tabs>
        <w:tab w:val="left" w:pos="2138"/>
        <w:tab w:val="left" w:pos="2937"/>
      </w:tabs>
      <w:ind w:left="2455" w:hanging="2937"/>
    </w:pPr>
    <w:rPr>
      <w:sz w:val="20"/>
    </w:rPr>
  </w:style>
  <w:style w:type="paragraph" w:customStyle="1" w:styleId="aNoteTextsubparSymb">
    <w:name w:val="aNoteTextsubpar Symb"/>
    <w:basedOn w:val="aNotesubparSymb"/>
    <w:rsid w:val="00485116"/>
    <w:pPr>
      <w:tabs>
        <w:tab w:val="clear" w:pos="2138"/>
        <w:tab w:val="clear" w:pos="2937"/>
        <w:tab w:val="left" w:pos="2943"/>
      </w:tabs>
      <w:spacing w:before="60"/>
      <w:ind w:left="2943" w:hanging="3425"/>
    </w:pPr>
  </w:style>
  <w:style w:type="paragraph" w:customStyle="1" w:styleId="PenaltySymb">
    <w:name w:val="Penalty Symb"/>
    <w:basedOn w:val="AmainreturnSymb"/>
    <w:rsid w:val="00485116"/>
  </w:style>
  <w:style w:type="paragraph" w:customStyle="1" w:styleId="PenaltyParaSymb">
    <w:name w:val="PenaltyPara Symb"/>
    <w:basedOn w:val="Normal"/>
    <w:rsid w:val="00485116"/>
    <w:pPr>
      <w:tabs>
        <w:tab w:val="right" w:pos="1360"/>
      </w:tabs>
      <w:spacing w:before="60"/>
      <w:ind w:left="1599" w:hanging="2081"/>
      <w:jc w:val="both"/>
    </w:pPr>
  </w:style>
  <w:style w:type="paragraph" w:customStyle="1" w:styleId="FormulaSymb">
    <w:name w:val="Formula Symb"/>
    <w:basedOn w:val="BillBasic"/>
    <w:rsid w:val="00485116"/>
    <w:pPr>
      <w:tabs>
        <w:tab w:val="left" w:pos="-480"/>
      </w:tabs>
      <w:spacing w:line="260" w:lineRule="atLeast"/>
      <w:ind w:hanging="480"/>
      <w:jc w:val="center"/>
    </w:pPr>
  </w:style>
  <w:style w:type="paragraph" w:customStyle="1" w:styleId="NormalSymb">
    <w:name w:val="Normal Symb"/>
    <w:basedOn w:val="Normal"/>
    <w:qFormat/>
    <w:rsid w:val="00485116"/>
    <w:pPr>
      <w:ind w:hanging="482"/>
    </w:pPr>
  </w:style>
  <w:style w:type="character" w:styleId="PlaceholderText">
    <w:name w:val="Placeholder Text"/>
    <w:basedOn w:val="DefaultParagraphFont"/>
    <w:uiPriority w:val="99"/>
    <w:semiHidden/>
    <w:rsid w:val="00485116"/>
    <w:rPr>
      <w:color w:val="808080"/>
    </w:rPr>
  </w:style>
  <w:style w:type="character" w:customStyle="1" w:styleId="HeaderChar">
    <w:name w:val="Header Char"/>
    <w:basedOn w:val="DefaultParagraphFont"/>
    <w:link w:val="Header"/>
    <w:rsid w:val="002C6878"/>
    <w:rPr>
      <w:sz w:val="24"/>
      <w:lang w:eastAsia="en-US"/>
    </w:rPr>
  </w:style>
  <w:style w:type="character" w:styleId="UnresolvedMention">
    <w:name w:val="Unresolved Mention"/>
    <w:basedOn w:val="DefaultParagraphFont"/>
    <w:uiPriority w:val="99"/>
    <w:semiHidden/>
    <w:unhideWhenUsed/>
    <w:rsid w:val="006D73AF"/>
    <w:rPr>
      <w:color w:val="605E5C"/>
      <w:shd w:val="clear" w:color="auto" w:fill="E1DFDD"/>
    </w:rPr>
  </w:style>
  <w:style w:type="character" w:customStyle="1" w:styleId="aDefChar">
    <w:name w:val="aDef Char"/>
    <w:basedOn w:val="DefaultParagraphFont"/>
    <w:link w:val="aDef"/>
    <w:locked/>
    <w:rsid w:val="00226162"/>
    <w:rPr>
      <w:sz w:val="24"/>
      <w:lang w:eastAsia="en-US"/>
    </w:rPr>
  </w:style>
  <w:style w:type="character" w:customStyle="1" w:styleId="AmainreturnChar">
    <w:name w:val="A main return Char"/>
    <w:basedOn w:val="DefaultParagraphFont"/>
    <w:link w:val="Amainreturn"/>
    <w:rsid w:val="00226162"/>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26" Type="http://schemas.openxmlformats.org/officeDocument/2006/relationships/footer" Target="footer6.xml"/><Relationship Id="rId117" Type="http://schemas.openxmlformats.org/officeDocument/2006/relationships/header" Target="header15.xml"/><Relationship Id="rId21" Type="http://schemas.openxmlformats.org/officeDocument/2006/relationships/footer" Target="footer3.xml"/><Relationship Id="rId42" Type="http://schemas.openxmlformats.org/officeDocument/2006/relationships/hyperlink" Target="https://www.legislation.sa.gov.au/lz?path=/c/a/criminal%20assets%20confiscation%20act%202005" TargetMode="External"/><Relationship Id="rId47" Type="http://schemas.openxmlformats.org/officeDocument/2006/relationships/hyperlink" Target="http://www.legislation.vic.gov.au/" TargetMode="External"/><Relationship Id="rId63" Type="http://schemas.openxmlformats.org/officeDocument/2006/relationships/hyperlink" Target="https://www.legislation.wa.gov.au/legislation/statutes.nsf/law_a2058.html" TargetMode="External"/><Relationship Id="rId68" Type="http://schemas.openxmlformats.org/officeDocument/2006/relationships/hyperlink" Target="http://www.slp.wa.gov.au/legislation/statutes.nsf/main_mrtitle_231_homepage.html" TargetMode="External"/><Relationship Id="rId84" Type="http://schemas.openxmlformats.org/officeDocument/2006/relationships/footer" Target="footer9.xml"/><Relationship Id="rId89" Type="http://schemas.openxmlformats.org/officeDocument/2006/relationships/footer" Target="footer11.xml"/><Relationship Id="rId112" Type="http://schemas.openxmlformats.org/officeDocument/2006/relationships/header" Target="header13.xml"/><Relationship Id="rId16" Type="http://schemas.openxmlformats.org/officeDocument/2006/relationships/header" Target="header1.xml"/><Relationship Id="rId107" Type="http://schemas.openxmlformats.org/officeDocument/2006/relationships/header" Target="header10.xml"/><Relationship Id="rId11" Type="http://schemas.openxmlformats.org/officeDocument/2006/relationships/hyperlink" Target="http://www.legislation.act.gov.au/a/2001-14" TargetMode="External"/><Relationship Id="rId24" Type="http://schemas.openxmlformats.org/officeDocument/2006/relationships/footer" Target="footer4.xml"/><Relationship Id="rId32" Type="http://schemas.openxmlformats.org/officeDocument/2006/relationships/hyperlink" Target="http://www.slp.wa.gov.au/legislation/statutes.nsf/main_mrtitle_231_homepage.html" TargetMode="External"/><Relationship Id="rId37" Type="http://schemas.openxmlformats.org/officeDocument/2006/relationships/hyperlink" Target="https://legislation.nsw.gov.au/view/html/inforce/current/act-1989-090" TargetMode="External"/><Relationship Id="rId40" Type="http://schemas.openxmlformats.org/officeDocument/2006/relationships/hyperlink" Target="http://www.legislation.qld.gov.au/Acts_SLs/Acts_SL_C.htm" TargetMode="External"/><Relationship Id="rId45" Type="http://schemas.openxmlformats.org/officeDocument/2006/relationships/hyperlink" Target="http://dcm.nt.gov.au/strong_service_delivery/supporting_government/register_of_legislation" TargetMode="External"/><Relationship Id="rId53" Type="http://schemas.openxmlformats.org/officeDocument/2006/relationships/hyperlink" Target="http://www.legislation.qld.gov.au/Acts_SLs/Acts_SL_C.htm" TargetMode="External"/><Relationship Id="rId58" Type="http://schemas.openxmlformats.org/officeDocument/2006/relationships/hyperlink" Target="https://legislation.nsw.gov.au/view/html/inforce/current/act-1989-090" TargetMode="External"/><Relationship Id="rId66" Type="http://schemas.openxmlformats.org/officeDocument/2006/relationships/hyperlink" Target="http://www.legislation.vic.gov.au/" TargetMode="External"/><Relationship Id="rId74" Type="http://schemas.openxmlformats.org/officeDocument/2006/relationships/hyperlink" Target="https://www.legislation.wa.gov.au/legislation/statutes.nsf/law_a2058.html" TargetMode="External"/><Relationship Id="rId79" Type="http://schemas.openxmlformats.org/officeDocument/2006/relationships/hyperlink" Target="http://www.legislation.act.gov.au/a/2003-8/default.asp" TargetMode="External"/><Relationship Id="rId87" Type="http://schemas.openxmlformats.org/officeDocument/2006/relationships/header" Target="header9.xml"/><Relationship Id="rId102" Type="http://schemas.openxmlformats.org/officeDocument/2006/relationships/hyperlink" Target="http://www.legislation.act.gov.au/sl/2022-5/" TargetMode="External"/><Relationship Id="rId110" Type="http://schemas.openxmlformats.org/officeDocument/2006/relationships/footer" Target="footer13.xml"/><Relationship Id="rId115" Type="http://schemas.openxmlformats.org/officeDocument/2006/relationships/header" Target="header14.xml"/><Relationship Id="rId5" Type="http://schemas.openxmlformats.org/officeDocument/2006/relationships/footnotes" Target="footnotes.xml"/><Relationship Id="rId61" Type="http://schemas.openxmlformats.org/officeDocument/2006/relationships/hyperlink" Target="https://www.legislation.wa.gov.au/legislation/statutes.nsf/law_a2058.html" TargetMode="External"/><Relationship Id="rId82" Type="http://schemas.openxmlformats.org/officeDocument/2006/relationships/footer" Target="footer7.xml"/><Relationship Id="rId90" Type="http://schemas.openxmlformats.org/officeDocument/2006/relationships/hyperlink" Target="http://www.legislation.act.gov.au/sl/2003-25" TargetMode="External"/><Relationship Id="rId95" Type="http://schemas.openxmlformats.org/officeDocument/2006/relationships/hyperlink" Target="http://www.legislation.act.gov.au/sl/2022-5/default.asp" TargetMode="External"/><Relationship Id="rId19" Type="http://schemas.openxmlformats.org/officeDocument/2006/relationships/footer" Target="footer2.xml"/><Relationship Id="rId14" Type="http://schemas.openxmlformats.org/officeDocument/2006/relationships/hyperlink" Target="http://www.legislation.act.gov.au/a/2001-14" TargetMode="External"/><Relationship Id="rId22" Type="http://schemas.openxmlformats.org/officeDocument/2006/relationships/header" Target="header4.xml"/><Relationship Id="rId27" Type="http://schemas.openxmlformats.org/officeDocument/2006/relationships/hyperlink" Target="http://www.legislation.act.gov.au/a/2001-14" TargetMode="External"/><Relationship Id="rId30" Type="http://schemas.openxmlformats.org/officeDocument/2006/relationships/hyperlink" Target="http://www.legislation.vic.gov.au/" TargetMode="External"/><Relationship Id="rId35" Type="http://schemas.openxmlformats.org/officeDocument/2006/relationships/hyperlink" Target="http://www.legislation.tas.gov.au/linkto.w3p;doc_id=20++1993+AT@EN+CURRENT" TargetMode="External"/><Relationship Id="rId43" Type="http://schemas.openxmlformats.org/officeDocument/2006/relationships/hyperlink" Target="https://www.legislation.sa.gov.au/lz?path=/c/a/serious%20and%20organised%20crime%20(unexplained%20wealth)%20act%202009" TargetMode="External"/><Relationship Id="rId48" Type="http://schemas.openxmlformats.org/officeDocument/2006/relationships/hyperlink" Target="https://www.legislation.wa.gov.au/legislation/statutes.nsf/law_a2058.html" TargetMode="External"/><Relationship Id="rId56" Type="http://schemas.openxmlformats.org/officeDocument/2006/relationships/hyperlink" Target="http://dcm.nt.gov.au/strong_service_delivery/supporting_government/register_of_legislation" TargetMode="External"/><Relationship Id="rId64" Type="http://schemas.openxmlformats.org/officeDocument/2006/relationships/hyperlink" Target="https://legislation.nsw.gov.au/view/html/inforce/current/act-1989-090" TargetMode="External"/><Relationship Id="rId69" Type="http://schemas.openxmlformats.org/officeDocument/2006/relationships/hyperlink" Target="https://www.legislation.sa.gov.au/lz?path=/c/a/criminal%20assets%20confiscation%20act%202005" TargetMode="External"/><Relationship Id="rId77" Type="http://schemas.openxmlformats.org/officeDocument/2006/relationships/hyperlink" Target="https://legislation.nt.gov.au/en/Legislation/CRIMINAL-PROPERTY-FORFEITURE-ACT-2002" TargetMode="External"/><Relationship Id="rId100" Type="http://schemas.openxmlformats.org/officeDocument/2006/relationships/hyperlink" Target="http://www.legislation.act.gov.au/sl/2022-5/" TargetMode="External"/><Relationship Id="rId105" Type="http://schemas.openxmlformats.org/officeDocument/2006/relationships/hyperlink" Target="http://www.legislation.act.gov.au/a/2019-23/default.asp" TargetMode="External"/><Relationship Id="rId113" Type="http://schemas.openxmlformats.org/officeDocument/2006/relationships/footer" Target="footer14.xml"/><Relationship Id="rId118" Type="http://schemas.openxmlformats.org/officeDocument/2006/relationships/footer" Target="footer17.xml"/><Relationship Id="rId8" Type="http://schemas.openxmlformats.org/officeDocument/2006/relationships/hyperlink" Target="http://www.legislation.act.gov.au/a/2001-14" TargetMode="External"/><Relationship Id="rId51" Type="http://schemas.openxmlformats.org/officeDocument/2006/relationships/hyperlink" Target="https://legislation.nsw.gov.au/view/html/inforce/current/act-1990-023" TargetMode="External"/><Relationship Id="rId72" Type="http://schemas.openxmlformats.org/officeDocument/2006/relationships/hyperlink" Target="https://legislation.nsw.gov.au/view/html/inforce/current/act-1990-023" TargetMode="External"/><Relationship Id="rId80" Type="http://schemas.openxmlformats.org/officeDocument/2006/relationships/header" Target="header6.xml"/><Relationship Id="rId85" Type="http://schemas.openxmlformats.org/officeDocument/2006/relationships/hyperlink" Target="http://www.legislation.act.gov.au/a/alt_a1989-11co" TargetMode="External"/><Relationship Id="rId93" Type="http://schemas.openxmlformats.org/officeDocument/2006/relationships/hyperlink" Target="http://www.legislation.act.gov.au/cn/2003-7/default.asp" TargetMode="External"/><Relationship Id="rId98" Type="http://schemas.openxmlformats.org/officeDocument/2006/relationships/hyperlink" Target="http://www.legislation.act.gov.au/sl/2022-5/" TargetMode="External"/><Relationship Id="rId3" Type="http://schemas.openxmlformats.org/officeDocument/2006/relationships/settings" Target="settings.xml"/><Relationship Id="rId12" Type="http://schemas.openxmlformats.org/officeDocument/2006/relationships/hyperlink" Target="http://www.legislation.act.gov.au/a/2001-14" TargetMode="External"/><Relationship Id="rId17" Type="http://schemas.openxmlformats.org/officeDocument/2006/relationships/header" Target="header2.xml"/><Relationship Id="rId25" Type="http://schemas.openxmlformats.org/officeDocument/2006/relationships/footer" Target="footer5.xml"/><Relationship Id="rId33" Type="http://schemas.openxmlformats.org/officeDocument/2006/relationships/hyperlink" Target="https://www.legislation.sa.gov.au/lz?path=/c/a/criminal%20assets%20confiscation%20act%202005" TargetMode="External"/><Relationship Id="rId38" Type="http://schemas.openxmlformats.org/officeDocument/2006/relationships/hyperlink" Target="https://legislation.nsw.gov.au/view/html/inforce/current/act-1990-023" TargetMode="External"/><Relationship Id="rId46" Type="http://schemas.openxmlformats.org/officeDocument/2006/relationships/hyperlink" Target="http://www.legislation.qld.gov.au/Acts_SLs/Acts_SL_C.htm" TargetMode="External"/><Relationship Id="rId59" Type="http://schemas.openxmlformats.org/officeDocument/2006/relationships/hyperlink" Target="http://www.legislation.vic.gov.au/" TargetMode="External"/><Relationship Id="rId67" Type="http://schemas.openxmlformats.org/officeDocument/2006/relationships/hyperlink" Target="http://www.legislation.qld.gov.au/Acts_SLs/Acts_SL_C.htm" TargetMode="External"/><Relationship Id="rId103" Type="http://schemas.openxmlformats.org/officeDocument/2006/relationships/hyperlink" Target="http://www.legislation.act.gov.au/a/2019-23/default.asp" TargetMode="External"/><Relationship Id="rId108" Type="http://schemas.openxmlformats.org/officeDocument/2006/relationships/header" Target="header11.xml"/><Relationship Id="rId116" Type="http://schemas.openxmlformats.org/officeDocument/2006/relationships/footer" Target="footer16.xml"/><Relationship Id="rId20" Type="http://schemas.openxmlformats.org/officeDocument/2006/relationships/header" Target="header3.xml"/><Relationship Id="rId41" Type="http://schemas.openxmlformats.org/officeDocument/2006/relationships/hyperlink" Target="http://www.slp.wa.gov.au/legislation/statutes.nsf/main_mrtitle_231_homepage.html" TargetMode="External"/><Relationship Id="rId54" Type="http://schemas.openxmlformats.org/officeDocument/2006/relationships/hyperlink" Target="https://www.legislation.wa.gov.au/legislation/statutes.nsf/law_a2058.html" TargetMode="External"/><Relationship Id="rId62" Type="http://schemas.openxmlformats.org/officeDocument/2006/relationships/hyperlink" Target="http://www.legislation.tas.gov.au/linkto.w3p;doc_id=20++1993+AT@EN+CURRENT" TargetMode="External"/><Relationship Id="rId70" Type="http://schemas.openxmlformats.org/officeDocument/2006/relationships/hyperlink" Target="http://www.legislation.tas.gov.au/linkto.w3p;doc_id=20++1993+AT@EN+CURRENT" TargetMode="External"/><Relationship Id="rId75" Type="http://schemas.openxmlformats.org/officeDocument/2006/relationships/hyperlink" Target="https://www.legislation.sa.gov.au/lz?path=/c/a/serious%20and%20organised%20crime%20(unexplained%20wealth)%20act%202009" TargetMode="External"/><Relationship Id="rId83" Type="http://schemas.openxmlformats.org/officeDocument/2006/relationships/footer" Target="footer8.xml"/><Relationship Id="rId88" Type="http://schemas.openxmlformats.org/officeDocument/2006/relationships/footer" Target="footer10.xml"/><Relationship Id="rId91" Type="http://schemas.openxmlformats.org/officeDocument/2006/relationships/hyperlink" Target="http://www.legislation.act.gov.au/a/2001-14" TargetMode="External"/><Relationship Id="rId96" Type="http://schemas.openxmlformats.org/officeDocument/2006/relationships/hyperlink" Target="http://www.legislation.act.gov.au/sl/2022-5/" TargetMode="External"/><Relationship Id="rId111"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legislation.act.gov.au/a/2001-14" TargetMode="External"/><Relationship Id="rId23" Type="http://schemas.openxmlformats.org/officeDocument/2006/relationships/header" Target="header5.xml"/><Relationship Id="rId28" Type="http://schemas.openxmlformats.org/officeDocument/2006/relationships/hyperlink" Target="https://legislation.nsw.gov.au/view/html/inforce/current/act-1989-090" TargetMode="External"/><Relationship Id="rId36" Type="http://schemas.openxmlformats.org/officeDocument/2006/relationships/hyperlink" Target="http://dcm.nt.gov.au/strong_service_delivery/supporting_government/register_of_legislation" TargetMode="External"/><Relationship Id="rId49" Type="http://schemas.openxmlformats.org/officeDocument/2006/relationships/hyperlink" Target="https://www.legislation.sa.gov.au/lz?path=/c/a/criminal%20assets%20confiscation%20act%202005" TargetMode="External"/><Relationship Id="rId57" Type="http://schemas.openxmlformats.org/officeDocument/2006/relationships/hyperlink" Target="https://www.legislation.wa.gov.au/legislation/statutes.nsf/law_a2058.html" TargetMode="External"/><Relationship Id="rId106" Type="http://schemas.openxmlformats.org/officeDocument/2006/relationships/hyperlink" Target="http://www.legislation.act.gov.au/a/2019-23/default.asp" TargetMode="External"/><Relationship Id="rId114" Type="http://schemas.openxmlformats.org/officeDocument/2006/relationships/footer" Target="footer15.xml"/><Relationship Id="rId119" Type="http://schemas.openxmlformats.org/officeDocument/2006/relationships/fontTable" Target="fontTable.xml"/><Relationship Id="rId10" Type="http://schemas.openxmlformats.org/officeDocument/2006/relationships/hyperlink" Target="http://www.legislation.act.gov.au/a/2001-14" TargetMode="External"/><Relationship Id="rId31" Type="http://schemas.openxmlformats.org/officeDocument/2006/relationships/hyperlink" Target="http://www.legislation.qld.gov.au/Acts_SLs/Acts_SL_C.htm" TargetMode="External"/><Relationship Id="rId44" Type="http://schemas.openxmlformats.org/officeDocument/2006/relationships/hyperlink" Target="http://www.legislation.tas.gov.au/linkto.w3p;doc_id=20++1993+AT@EN+CURRENT" TargetMode="External"/><Relationship Id="rId52" Type="http://schemas.openxmlformats.org/officeDocument/2006/relationships/hyperlink" Target="http://www.legislation.vic.gov.au/" TargetMode="External"/><Relationship Id="rId60" Type="http://schemas.openxmlformats.org/officeDocument/2006/relationships/hyperlink" Target="http://www.legislation.qld.gov.au/Acts_SLs/Acts_SL_C.htm" TargetMode="External"/><Relationship Id="rId65" Type="http://schemas.openxmlformats.org/officeDocument/2006/relationships/hyperlink" Target="https://legislation.nsw.gov.au/view/html/inforce/current/act-1990-023" TargetMode="External"/><Relationship Id="rId73" Type="http://schemas.openxmlformats.org/officeDocument/2006/relationships/hyperlink" Target="https://www.legislation.qld.gov.au/view/html/inforce/current/act-2002-068" TargetMode="External"/><Relationship Id="rId78" Type="http://schemas.openxmlformats.org/officeDocument/2006/relationships/hyperlink" Target="http://www.legislation.act.gov.au/a/2003-8/default.asp" TargetMode="External"/><Relationship Id="rId81" Type="http://schemas.openxmlformats.org/officeDocument/2006/relationships/header" Target="header7.xml"/><Relationship Id="rId86" Type="http://schemas.openxmlformats.org/officeDocument/2006/relationships/header" Target="header8.xml"/><Relationship Id="rId94" Type="http://schemas.openxmlformats.org/officeDocument/2006/relationships/hyperlink" Target="http://www.legislation.act.gov.au/a/2019-23/default.asp" TargetMode="External"/><Relationship Id="rId99" Type="http://schemas.openxmlformats.org/officeDocument/2006/relationships/hyperlink" Target="http://www.legislation.act.gov.au/sl/2022-5/" TargetMode="External"/><Relationship Id="rId101" Type="http://schemas.openxmlformats.org/officeDocument/2006/relationships/hyperlink" Target="http://www.legislation.act.gov.au/sl/2022-5/" TargetMode="External"/><Relationship Id="rId4" Type="http://schemas.openxmlformats.org/officeDocument/2006/relationships/webSettings" Target="webSettings.xml"/><Relationship Id="rId9" Type="http://schemas.openxmlformats.org/officeDocument/2006/relationships/hyperlink" Target="http://www.legislation.act.gov.au" TargetMode="External"/><Relationship Id="rId13" Type="http://schemas.openxmlformats.org/officeDocument/2006/relationships/hyperlink" Target="http://www.legislation.act.gov.au" TargetMode="External"/><Relationship Id="rId18" Type="http://schemas.openxmlformats.org/officeDocument/2006/relationships/footer" Target="footer1.xml"/><Relationship Id="rId39" Type="http://schemas.openxmlformats.org/officeDocument/2006/relationships/hyperlink" Target="http://www.legislation.vic.gov.au/" TargetMode="External"/><Relationship Id="rId109" Type="http://schemas.openxmlformats.org/officeDocument/2006/relationships/footer" Target="footer12.xml"/><Relationship Id="rId34" Type="http://schemas.openxmlformats.org/officeDocument/2006/relationships/hyperlink" Target="https://www.legislation.sa.gov.au/lz?path=/c/a/serious%20and%20organised%20crime%20(unexplained%20wealth)%20act%202009" TargetMode="External"/><Relationship Id="rId50" Type="http://schemas.openxmlformats.org/officeDocument/2006/relationships/hyperlink" Target="http://dcm.nt.gov.au/strong_service_delivery/supporting_government/register_of_legislation" TargetMode="External"/><Relationship Id="rId55" Type="http://schemas.openxmlformats.org/officeDocument/2006/relationships/hyperlink" Target="https://www.legislation.wa.gov.au/legislation/statutes.nsf/law_a2058.html" TargetMode="External"/><Relationship Id="rId76" Type="http://schemas.openxmlformats.org/officeDocument/2006/relationships/hyperlink" Target="http://www.legislation.tas.gov.au/linkto.w3p;doc_id=20++1993+AT@EN+CURRENT" TargetMode="External"/><Relationship Id="rId97" Type="http://schemas.openxmlformats.org/officeDocument/2006/relationships/hyperlink" Target="http://www.legislation.act.gov.au/sl/2022-5/" TargetMode="External"/><Relationship Id="rId104" Type="http://schemas.openxmlformats.org/officeDocument/2006/relationships/hyperlink" Target="http://www.legislation.act.gov.au/a/2001-14" TargetMode="External"/><Relationship Id="rId120" Type="http://schemas.openxmlformats.org/officeDocument/2006/relationships/theme" Target="theme/theme1.xml"/><Relationship Id="rId7" Type="http://schemas.openxmlformats.org/officeDocument/2006/relationships/image" Target="media/image1.png"/><Relationship Id="rId71" Type="http://schemas.openxmlformats.org/officeDocument/2006/relationships/hyperlink" Target="http://dcm.nt.gov.au/strong_service_delivery/supporting_government/register_of_legislation" TargetMode="External"/><Relationship Id="rId92" Type="http://schemas.openxmlformats.org/officeDocument/2006/relationships/hyperlink" Target="http://www.legislation.act.gov.au/a/2003-8" TargetMode="External"/><Relationship Id="rId2" Type="http://schemas.openxmlformats.org/officeDocument/2006/relationships/styles" Target="styles.xml"/><Relationship Id="rId29" Type="http://schemas.openxmlformats.org/officeDocument/2006/relationships/hyperlink" Target="https://legislation.nsw.gov.au/view/html/inforce/current/act-1990-0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2642</Words>
  <Characters>14202</Characters>
  <Application>Microsoft Office Word</Application>
  <DocSecurity>0</DocSecurity>
  <Lines>508</Lines>
  <Paragraphs>351</Paragraphs>
  <ScaleCrop>false</ScaleCrop>
  <HeadingPairs>
    <vt:vector size="2" baseType="variant">
      <vt:variant>
        <vt:lpstr>Title</vt:lpstr>
      </vt:variant>
      <vt:variant>
        <vt:i4>1</vt:i4>
      </vt:variant>
    </vt:vector>
  </HeadingPairs>
  <TitlesOfParts>
    <vt:vector size="1" baseType="lpstr">
      <vt:lpstr>Confiscation of Criminal Assets Regulation 2003</vt:lpstr>
    </vt:vector>
  </TitlesOfParts>
  <Manager>Regulation</Manager>
  <Company>Section</Company>
  <LinksUpToDate>false</LinksUpToDate>
  <CharactersWithSpaces>16642</CharactersWithSpaces>
  <SharedDoc>false</SharedDoc>
  <HLinks>
    <vt:vector size="18" baseType="variant">
      <vt:variant>
        <vt:i4>5505024</vt:i4>
      </vt:variant>
      <vt:variant>
        <vt:i4>1024</vt:i4>
      </vt:variant>
      <vt:variant>
        <vt:i4>1025</vt:i4>
      </vt:variant>
      <vt:variant>
        <vt:i4>1</vt:i4>
      </vt:variant>
      <vt:variant>
        <vt:lpwstr>G:\pco\1 Office Administration\Information Technology\ACTCrest\Black&amp;White\ACT Crest high res small.tif</vt:lpwstr>
      </vt:variant>
      <vt:variant>
        <vt:lpwstr/>
      </vt:variant>
      <vt:variant>
        <vt:i4>5505024</vt:i4>
      </vt:variant>
      <vt:variant>
        <vt:i4>3861</vt:i4>
      </vt:variant>
      <vt:variant>
        <vt:i4>1026</vt:i4>
      </vt:variant>
      <vt:variant>
        <vt:i4>1</vt:i4>
      </vt:variant>
      <vt:variant>
        <vt:lpwstr>G:\pco\1 Office Administration\Information Technology\ACTCrest\Black&amp;White\ACT Crest high res small.tif</vt:lpwstr>
      </vt:variant>
      <vt:variant>
        <vt:lpwstr/>
      </vt:variant>
      <vt:variant>
        <vt:i4>5505024</vt:i4>
      </vt:variant>
      <vt:variant>
        <vt:i4>5819</vt:i4>
      </vt:variant>
      <vt:variant>
        <vt:i4>1027</vt:i4>
      </vt:variant>
      <vt:variant>
        <vt:i4>1</vt:i4>
      </vt:variant>
      <vt:variant>
        <vt:lpwstr>G:\pco\1 Office Administration\Information Technology\ACTCrest\Black&amp;White\ACT Crest high res small.tif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Confiscation of Criminal Assets Regulation 2003</dc:title>
  <dc:subject/>
  <dc:creator>Ann Moxon</dc:creator>
  <cp:keywords>R04</cp:keywords>
  <dc:description/>
  <cp:lastModifiedBy>Moxon, KarenL</cp:lastModifiedBy>
  <cp:revision>4</cp:revision>
  <cp:lastPrinted>2019-08-08T00:25:00Z</cp:lastPrinted>
  <dcterms:created xsi:type="dcterms:W3CDTF">2022-05-03T00:22:00Z</dcterms:created>
  <dcterms:modified xsi:type="dcterms:W3CDTF">2022-05-03T00:23:00Z</dcterms:modified>
  <cp:category>R4</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Eff">
    <vt:lpwstr>Effective:  </vt:lpwstr>
  </property>
  <property fmtid="{D5CDD505-2E9C-101B-9397-08002B2CF9AE}" pid="4" name="EndDt">
    <vt:lpwstr> </vt:lpwstr>
  </property>
  <property fmtid="{D5CDD505-2E9C-101B-9397-08002B2CF9AE}" pid="5" name="RepubDt">
    <vt:lpwstr>03/05/22</vt:lpwstr>
  </property>
  <property fmtid="{D5CDD505-2E9C-101B-9397-08002B2CF9AE}" pid="6" name="StartDt">
    <vt:lpwstr>03/05/22</vt:lpwstr>
  </property>
  <property fmtid="{D5CDD505-2E9C-101B-9397-08002B2CF9AE}" pid="7" name="DMSID">
    <vt:lpwstr>9319315</vt:lpwstr>
  </property>
  <property fmtid="{D5CDD505-2E9C-101B-9397-08002B2CF9AE}" pid="8" name="CHECKEDOUTFROMJMS">
    <vt:lpwstr/>
  </property>
  <property fmtid="{D5CDD505-2E9C-101B-9397-08002B2CF9AE}" pid="9" name="JMSREQUIREDCHECKIN">
    <vt:lpwstr/>
  </property>
</Properties>
</file>