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B4A" w:rsidRDefault="00106B4A" w:rsidP="000C3CB2">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06B4A" w:rsidRDefault="00106B4A" w:rsidP="000C3CB2">
      <w:pPr>
        <w:jc w:val="center"/>
        <w:rPr>
          <w:rFonts w:ascii="Arial" w:hAnsi="Arial"/>
        </w:rPr>
      </w:pPr>
      <w:r>
        <w:rPr>
          <w:rFonts w:ascii="Arial" w:hAnsi="Arial"/>
        </w:rPr>
        <w:t>Australian Capital Territory</w:t>
      </w:r>
    </w:p>
    <w:p w:rsidR="00106B4A" w:rsidRDefault="001846E2" w:rsidP="000C3CB2">
      <w:pPr>
        <w:pStyle w:val="Billname1"/>
      </w:pPr>
      <w:r>
        <w:fldChar w:fldCharType="begin"/>
      </w:r>
      <w:r>
        <w:instrText xml:space="preserve"> REF Citation \*charformat </w:instrText>
      </w:r>
      <w:r>
        <w:fldChar w:fldCharType="separate"/>
      </w:r>
      <w:r w:rsidR="00577005">
        <w:t>Dangerous Substances (Explosives) Regulation 2004</w:t>
      </w:r>
      <w:r>
        <w:fldChar w:fldCharType="end"/>
      </w:r>
      <w:r w:rsidR="00106B4A">
        <w:t xml:space="preserve">    </w:t>
      </w:r>
    </w:p>
    <w:p w:rsidR="00106B4A" w:rsidRDefault="00AC33E4" w:rsidP="000C3CB2">
      <w:pPr>
        <w:pStyle w:val="ActNo"/>
      </w:pPr>
      <w:bookmarkStart w:id="1" w:name="LawNo"/>
      <w:r>
        <w:t>SL2004-10</w:t>
      </w:r>
      <w:bookmarkEnd w:id="1"/>
    </w:p>
    <w:p w:rsidR="00106B4A" w:rsidRDefault="00106B4A" w:rsidP="000C3CB2">
      <w:pPr>
        <w:pStyle w:val="CoverInForce"/>
      </w:pPr>
      <w:r>
        <w:t>made under the</w:t>
      </w:r>
    </w:p>
    <w:p w:rsidR="00106B4A" w:rsidRDefault="001846E2" w:rsidP="000C3CB2">
      <w:pPr>
        <w:pStyle w:val="CoverActName"/>
      </w:pPr>
      <w:r>
        <w:fldChar w:fldCharType="begin"/>
      </w:r>
      <w:r>
        <w:instrText xml:space="preserve"> REF ActName \*charformat </w:instrText>
      </w:r>
      <w:r>
        <w:fldChar w:fldCharType="separate"/>
      </w:r>
      <w:r w:rsidR="00577005" w:rsidRPr="00577005">
        <w:t>Dangerous Substances Act 2004</w:t>
      </w:r>
      <w:r>
        <w:fldChar w:fldCharType="end"/>
      </w:r>
    </w:p>
    <w:p w:rsidR="00106B4A" w:rsidRDefault="00106B4A" w:rsidP="000C3CB2">
      <w:pPr>
        <w:pStyle w:val="RepubNo"/>
      </w:pPr>
      <w:r>
        <w:t xml:space="preserve">Republication No </w:t>
      </w:r>
      <w:bookmarkStart w:id="2" w:name="RepubNo"/>
      <w:r w:rsidR="00AC33E4">
        <w:t>28</w:t>
      </w:r>
      <w:bookmarkEnd w:id="2"/>
    </w:p>
    <w:p w:rsidR="00106B4A" w:rsidRDefault="00106B4A" w:rsidP="000C3CB2">
      <w:pPr>
        <w:pStyle w:val="EffectiveDate"/>
      </w:pPr>
      <w:r>
        <w:t xml:space="preserve">Effective:  </w:t>
      </w:r>
      <w:bookmarkStart w:id="3" w:name="EffectiveDate"/>
      <w:r w:rsidR="00AC33E4">
        <w:t>22 November 2018</w:t>
      </w:r>
      <w:bookmarkEnd w:id="3"/>
      <w:r w:rsidR="00AC33E4">
        <w:t xml:space="preserve"> – </w:t>
      </w:r>
      <w:bookmarkStart w:id="4" w:name="EndEffDate"/>
      <w:r w:rsidR="00AC33E4">
        <w:t>29 April 2020</w:t>
      </w:r>
      <w:bookmarkEnd w:id="4"/>
    </w:p>
    <w:p w:rsidR="00106B4A" w:rsidRDefault="00106B4A" w:rsidP="000C3CB2">
      <w:pPr>
        <w:pStyle w:val="CoverInForce"/>
      </w:pPr>
      <w:r>
        <w:t xml:space="preserve">Republication date: </w:t>
      </w:r>
      <w:bookmarkStart w:id="5" w:name="InForceDate"/>
      <w:r w:rsidR="00AC33E4">
        <w:t>22 November 2018</w:t>
      </w:r>
      <w:bookmarkEnd w:id="5"/>
    </w:p>
    <w:p w:rsidR="00106B4A" w:rsidRDefault="00106B4A" w:rsidP="000C3CB2">
      <w:pPr>
        <w:pStyle w:val="CoverInForce"/>
      </w:pPr>
      <w:r>
        <w:t xml:space="preserve">Last amendment made by </w:t>
      </w:r>
      <w:bookmarkStart w:id="6" w:name="LastAmdt"/>
      <w:r w:rsidRPr="00106B4A">
        <w:rPr>
          <w:rStyle w:val="charCitHyperlinkAbbrev"/>
        </w:rPr>
        <w:fldChar w:fldCharType="begin"/>
      </w:r>
      <w:r w:rsidR="00AC33E4">
        <w:rPr>
          <w:rStyle w:val="charCitHyperlinkAbbrev"/>
        </w:rPr>
        <w:instrText>HYPERLINK "http://www.legislation.act.gov.au/a/2018-42/default.asp" \o "Statute Law Amendment Act 2018"</w:instrText>
      </w:r>
      <w:r w:rsidRPr="00106B4A">
        <w:rPr>
          <w:rStyle w:val="charCitHyperlinkAbbrev"/>
        </w:rPr>
        <w:fldChar w:fldCharType="separate"/>
      </w:r>
      <w:r w:rsidR="00AC33E4">
        <w:rPr>
          <w:rStyle w:val="charCitHyperlinkAbbrev"/>
        </w:rPr>
        <w:t>A2018</w:t>
      </w:r>
      <w:r w:rsidR="00AC33E4">
        <w:rPr>
          <w:rStyle w:val="charCitHyperlinkAbbrev"/>
        </w:rPr>
        <w:noBreakHyphen/>
        <w:t>42</w:t>
      </w:r>
      <w:r w:rsidRPr="00106B4A">
        <w:rPr>
          <w:rStyle w:val="charCitHyperlinkAbbrev"/>
        </w:rPr>
        <w:fldChar w:fldCharType="end"/>
      </w:r>
      <w:bookmarkEnd w:id="6"/>
    </w:p>
    <w:p w:rsidR="00106B4A" w:rsidRDefault="00106B4A" w:rsidP="000C3CB2"/>
    <w:p w:rsidR="00106B4A" w:rsidRDefault="00106B4A" w:rsidP="000C3CB2"/>
    <w:p w:rsidR="00106B4A" w:rsidRDefault="00106B4A" w:rsidP="000C3CB2"/>
    <w:p w:rsidR="00106B4A" w:rsidRDefault="00106B4A" w:rsidP="000C3CB2"/>
    <w:p w:rsidR="00106B4A" w:rsidRDefault="00106B4A" w:rsidP="000C3CB2">
      <w:pPr>
        <w:spacing w:after="240"/>
        <w:rPr>
          <w:rFonts w:ascii="Arial" w:hAnsi="Arial"/>
        </w:rPr>
      </w:pPr>
    </w:p>
    <w:p w:rsidR="00106B4A" w:rsidRPr="00797332" w:rsidRDefault="00106B4A" w:rsidP="000C3CB2">
      <w:pPr>
        <w:pStyle w:val="PageBreak"/>
      </w:pPr>
      <w:r w:rsidRPr="00797332">
        <w:br w:type="page"/>
      </w:r>
    </w:p>
    <w:p w:rsidR="00106B4A" w:rsidRDefault="00106B4A" w:rsidP="000C3CB2">
      <w:pPr>
        <w:pStyle w:val="CoverHeading"/>
      </w:pPr>
      <w:r>
        <w:lastRenderedPageBreak/>
        <w:t>About this republication</w:t>
      </w:r>
    </w:p>
    <w:p w:rsidR="00106B4A" w:rsidRDefault="00106B4A" w:rsidP="000C3CB2">
      <w:pPr>
        <w:pStyle w:val="CoverSubHdg"/>
      </w:pPr>
      <w:r>
        <w:t>The republished law</w:t>
      </w:r>
    </w:p>
    <w:p w:rsidR="00106B4A" w:rsidRDefault="00106B4A" w:rsidP="000C3CB2">
      <w:pPr>
        <w:pStyle w:val="CoverText"/>
      </w:pPr>
      <w:r>
        <w:t xml:space="preserve">This is a republication of the </w:t>
      </w:r>
      <w:r w:rsidRPr="00AC33E4">
        <w:rPr>
          <w:i/>
        </w:rPr>
        <w:fldChar w:fldCharType="begin"/>
      </w:r>
      <w:r w:rsidRPr="00AC33E4">
        <w:rPr>
          <w:i/>
        </w:rPr>
        <w:instrText xml:space="preserve"> REF citation *\charformat  \* MERGEFORMAT </w:instrText>
      </w:r>
      <w:r w:rsidRPr="00AC33E4">
        <w:rPr>
          <w:i/>
        </w:rPr>
        <w:fldChar w:fldCharType="separate"/>
      </w:r>
      <w:r w:rsidR="00577005" w:rsidRPr="00577005">
        <w:rPr>
          <w:i/>
        </w:rPr>
        <w:t>Dangerous Substances (Explosives) Regulation 2004</w:t>
      </w:r>
      <w:r w:rsidRPr="00AC33E4">
        <w:rPr>
          <w:i/>
        </w:rPr>
        <w:fldChar w:fldCharType="end"/>
      </w:r>
      <w:r>
        <w:rPr>
          <w:iCs/>
        </w:rPr>
        <w:t>,</w:t>
      </w:r>
      <w:r>
        <w:t xml:space="preserve"> made under the </w:t>
      </w:r>
      <w:r w:rsidRPr="00AC33E4">
        <w:rPr>
          <w:i/>
        </w:rPr>
        <w:fldChar w:fldCharType="begin"/>
      </w:r>
      <w:r w:rsidRPr="00AC33E4">
        <w:rPr>
          <w:i/>
        </w:rPr>
        <w:instrText xml:space="preserve"> REF ActName \*charformat  \* MERGEFORMAT </w:instrText>
      </w:r>
      <w:r w:rsidRPr="00AC33E4">
        <w:rPr>
          <w:i/>
        </w:rPr>
        <w:fldChar w:fldCharType="separate"/>
      </w:r>
      <w:r w:rsidR="00577005" w:rsidRPr="00577005">
        <w:rPr>
          <w:i/>
        </w:rPr>
        <w:t>Dangerous Substances Act 2004</w:t>
      </w:r>
      <w:r w:rsidRPr="00AC33E4">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1846E2">
        <w:fldChar w:fldCharType="begin"/>
      </w:r>
      <w:r w:rsidR="001846E2">
        <w:instrText xml:space="preserve"> REF InForceDate *\charformat </w:instrText>
      </w:r>
      <w:r w:rsidR="001846E2">
        <w:fldChar w:fldCharType="separate"/>
      </w:r>
      <w:r w:rsidR="00577005">
        <w:t>22 November 2018</w:t>
      </w:r>
      <w:r w:rsidR="001846E2">
        <w:fldChar w:fldCharType="end"/>
      </w:r>
      <w:r w:rsidRPr="003D214E">
        <w:rPr>
          <w:rStyle w:val="charItals"/>
        </w:rPr>
        <w:t xml:space="preserve">.  </w:t>
      </w:r>
      <w:r>
        <w:t xml:space="preserve">It also includes any commencement, amendment, repeal or expiry affecting this republished law to </w:t>
      </w:r>
      <w:r w:rsidR="001846E2">
        <w:fldChar w:fldCharType="begin"/>
      </w:r>
      <w:r w:rsidR="001846E2">
        <w:instrText xml:space="preserve"> REF EffectiveDate *\charformat </w:instrText>
      </w:r>
      <w:r w:rsidR="001846E2">
        <w:fldChar w:fldCharType="separate"/>
      </w:r>
      <w:r w:rsidR="00577005">
        <w:t>22 November 2018</w:t>
      </w:r>
      <w:r w:rsidR="001846E2">
        <w:fldChar w:fldCharType="end"/>
      </w:r>
      <w:r>
        <w:t xml:space="preserve">.  </w:t>
      </w:r>
    </w:p>
    <w:p w:rsidR="00106B4A" w:rsidRDefault="00106B4A" w:rsidP="000C3CB2">
      <w:pPr>
        <w:pStyle w:val="CoverText"/>
      </w:pPr>
      <w:r>
        <w:t xml:space="preserve">The legislation history and amendment history of the republished law are set out in endnotes 3 and 4. </w:t>
      </w:r>
    </w:p>
    <w:p w:rsidR="00106B4A" w:rsidRDefault="00106B4A" w:rsidP="000C3CB2">
      <w:pPr>
        <w:pStyle w:val="CoverSubHdg"/>
      </w:pPr>
      <w:r>
        <w:t>Kinds of republications</w:t>
      </w:r>
    </w:p>
    <w:p w:rsidR="00106B4A" w:rsidRDefault="00106B4A" w:rsidP="000C3CB2">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106B4A" w:rsidRDefault="00106B4A" w:rsidP="000C3CB2">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106B4A" w:rsidRDefault="00106B4A" w:rsidP="000C3CB2">
      <w:pPr>
        <w:pStyle w:val="CoverTextBullet"/>
      </w:pPr>
      <w:r>
        <w:t>unauthorised republications.</w:t>
      </w:r>
    </w:p>
    <w:p w:rsidR="00106B4A" w:rsidRDefault="00106B4A" w:rsidP="000C3CB2">
      <w:pPr>
        <w:pStyle w:val="CoverText"/>
      </w:pPr>
      <w:r>
        <w:t>The status of this republication appears on the bottom of each page.</w:t>
      </w:r>
    </w:p>
    <w:p w:rsidR="00106B4A" w:rsidRDefault="00106B4A" w:rsidP="000C3CB2">
      <w:pPr>
        <w:pStyle w:val="CoverSubHdg"/>
      </w:pPr>
      <w:r>
        <w:t>Editorial changes</w:t>
      </w:r>
    </w:p>
    <w:p w:rsidR="00106B4A" w:rsidRDefault="00106B4A" w:rsidP="000C3CB2">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06B4A" w:rsidRPr="008E2F49" w:rsidRDefault="00C113DD" w:rsidP="000C3CB2">
      <w:pPr>
        <w:pStyle w:val="CoverText"/>
      </w:pPr>
      <w:r>
        <w:t xml:space="preserve">This republication </w:t>
      </w:r>
      <w:r w:rsidR="00106B4A" w:rsidRPr="008E2F49">
        <w:t>include</w:t>
      </w:r>
      <w:r>
        <w:t>s</w:t>
      </w:r>
      <w:r w:rsidR="00106B4A" w:rsidRPr="008E2F49">
        <w:t xml:space="preserve"> amendments made under part 11.3 (see endnote 1).</w:t>
      </w:r>
    </w:p>
    <w:p w:rsidR="00106B4A" w:rsidRDefault="00106B4A" w:rsidP="000C3CB2">
      <w:pPr>
        <w:pStyle w:val="CoverSubHdg"/>
      </w:pPr>
      <w:r>
        <w:t>Uncommenced provisions and amendments</w:t>
      </w:r>
    </w:p>
    <w:p w:rsidR="00106B4A" w:rsidRDefault="00106B4A" w:rsidP="000C3CB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106B4A" w:rsidRDefault="00106B4A" w:rsidP="000C3CB2">
      <w:pPr>
        <w:pStyle w:val="CoverSubHdg"/>
      </w:pPr>
      <w:r>
        <w:t>Modifications</w:t>
      </w:r>
    </w:p>
    <w:p w:rsidR="00106B4A" w:rsidRDefault="00106B4A" w:rsidP="000C3CB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 2001</w:t>
        </w:r>
      </w:hyperlink>
      <w:r>
        <w:rPr>
          <w:color w:val="000000"/>
        </w:rPr>
        <w:t>, section 95.</w:t>
      </w:r>
    </w:p>
    <w:p w:rsidR="00106B4A" w:rsidRDefault="00106B4A" w:rsidP="000C3CB2">
      <w:pPr>
        <w:pStyle w:val="CoverSubHdg"/>
      </w:pPr>
      <w:r>
        <w:t>Penalties</w:t>
      </w:r>
    </w:p>
    <w:p w:rsidR="00106B4A" w:rsidRPr="003765DF" w:rsidRDefault="00106B4A" w:rsidP="000C3CB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106B4A" w:rsidRDefault="00106B4A" w:rsidP="000C3CB2">
      <w:pPr>
        <w:pStyle w:val="00SigningPage"/>
        <w:sectPr w:rsidR="00106B4A" w:rsidSect="000C3CB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06B4A" w:rsidRDefault="00106B4A" w:rsidP="000C3CB2">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06B4A" w:rsidRDefault="00106B4A" w:rsidP="000C3CB2">
      <w:pPr>
        <w:jc w:val="center"/>
        <w:rPr>
          <w:rFonts w:ascii="Arial" w:hAnsi="Arial"/>
        </w:rPr>
      </w:pPr>
      <w:r>
        <w:rPr>
          <w:rFonts w:ascii="Arial" w:hAnsi="Arial"/>
        </w:rPr>
        <w:t>Australian Capital Territory</w:t>
      </w:r>
    </w:p>
    <w:p w:rsidR="00106B4A" w:rsidRDefault="001846E2" w:rsidP="000C3CB2">
      <w:pPr>
        <w:pStyle w:val="Billname"/>
      </w:pPr>
      <w:r>
        <w:fldChar w:fldCharType="begin"/>
      </w:r>
      <w:r>
        <w:instrText xml:space="preserve"> REF Citation \*charformat  \* MERGEFORMAT </w:instrText>
      </w:r>
      <w:r>
        <w:fldChar w:fldCharType="separate"/>
      </w:r>
      <w:r w:rsidR="00577005">
        <w:t>Dangerous Substances (Explosives) Regulation 2004</w:t>
      </w:r>
      <w:r>
        <w:fldChar w:fldCharType="end"/>
      </w:r>
    </w:p>
    <w:p w:rsidR="00106B4A" w:rsidRDefault="00106B4A" w:rsidP="000C3CB2">
      <w:pPr>
        <w:pStyle w:val="CoverInForce"/>
      </w:pPr>
      <w:r>
        <w:t>made under the</w:t>
      </w:r>
    </w:p>
    <w:p w:rsidR="00106B4A" w:rsidRDefault="001846E2" w:rsidP="000C3CB2">
      <w:pPr>
        <w:pStyle w:val="CoverActName"/>
      </w:pPr>
      <w:r>
        <w:fldChar w:fldCharType="begin"/>
      </w:r>
      <w:r>
        <w:instrText xml:space="preserve"> REF ActName \*charformat </w:instrText>
      </w:r>
      <w:r>
        <w:fldChar w:fldCharType="separate"/>
      </w:r>
      <w:r w:rsidR="00577005" w:rsidRPr="00577005">
        <w:t>Dangerous Substances Act 2004</w:t>
      </w:r>
      <w:r>
        <w:fldChar w:fldCharType="end"/>
      </w:r>
    </w:p>
    <w:p w:rsidR="00106B4A" w:rsidRDefault="00106B4A" w:rsidP="000C3CB2">
      <w:pPr>
        <w:pStyle w:val="Placeholder"/>
      </w:pPr>
      <w:r>
        <w:rPr>
          <w:rStyle w:val="charContents"/>
          <w:sz w:val="16"/>
        </w:rPr>
        <w:t xml:space="preserve">  </w:t>
      </w:r>
      <w:r>
        <w:rPr>
          <w:rStyle w:val="charPage"/>
        </w:rPr>
        <w:t xml:space="preserve">  </w:t>
      </w:r>
    </w:p>
    <w:p w:rsidR="00106B4A" w:rsidRDefault="00106B4A" w:rsidP="000C3CB2">
      <w:pPr>
        <w:pStyle w:val="N-TOCheading"/>
      </w:pPr>
      <w:r>
        <w:rPr>
          <w:rStyle w:val="charContents"/>
        </w:rPr>
        <w:t>Contents</w:t>
      </w:r>
    </w:p>
    <w:p w:rsidR="00106B4A" w:rsidRDefault="00106B4A" w:rsidP="000C3CB2">
      <w:pPr>
        <w:pStyle w:val="N-9pt"/>
      </w:pPr>
      <w:r>
        <w:tab/>
      </w:r>
      <w:r>
        <w:rPr>
          <w:rStyle w:val="charPage"/>
        </w:rPr>
        <w:t>Page</w:t>
      </w:r>
    </w:p>
    <w:p w:rsidR="009F017B" w:rsidRDefault="009F017B">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952536" w:history="1">
        <w:r w:rsidRPr="00DD28F6">
          <w:t>Chapter 1</w:t>
        </w:r>
        <w:r>
          <w:rPr>
            <w:rFonts w:asciiTheme="minorHAnsi" w:eastAsiaTheme="minorEastAsia" w:hAnsiTheme="minorHAnsi" w:cstheme="minorBidi"/>
            <w:b w:val="0"/>
            <w:sz w:val="22"/>
            <w:szCs w:val="22"/>
            <w:lang w:eastAsia="en-AU"/>
          </w:rPr>
          <w:tab/>
        </w:r>
        <w:r w:rsidRPr="00DD28F6">
          <w:t>General</w:t>
        </w:r>
        <w:r w:rsidRPr="009F017B">
          <w:rPr>
            <w:vanish/>
          </w:rPr>
          <w:tab/>
        </w:r>
        <w:r w:rsidRPr="009F017B">
          <w:rPr>
            <w:vanish/>
          </w:rPr>
          <w:fldChar w:fldCharType="begin"/>
        </w:r>
        <w:r w:rsidRPr="009F017B">
          <w:rPr>
            <w:vanish/>
          </w:rPr>
          <w:instrText xml:space="preserve"> PAGEREF _Toc529952536 \h </w:instrText>
        </w:r>
        <w:r w:rsidRPr="009F017B">
          <w:rPr>
            <w:vanish/>
          </w:rPr>
        </w:r>
        <w:r w:rsidRPr="009F017B">
          <w:rPr>
            <w:vanish/>
          </w:rPr>
          <w:fldChar w:fldCharType="separate"/>
        </w:r>
        <w:r w:rsidR="00577005">
          <w:rPr>
            <w:vanish/>
          </w:rPr>
          <w:t>2</w:t>
        </w:r>
        <w:r w:rsidRPr="009F017B">
          <w:rPr>
            <w:vanish/>
          </w:rP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537" w:history="1">
        <w:r w:rsidR="009F017B" w:rsidRPr="00DD28F6">
          <w:t>Part 1.1</w:t>
        </w:r>
        <w:r w:rsidR="009F017B">
          <w:rPr>
            <w:rFonts w:asciiTheme="minorHAnsi" w:eastAsiaTheme="minorEastAsia" w:hAnsiTheme="minorHAnsi" w:cstheme="minorBidi"/>
            <w:b w:val="0"/>
            <w:sz w:val="22"/>
            <w:szCs w:val="22"/>
            <w:lang w:eastAsia="en-AU"/>
          </w:rPr>
          <w:tab/>
        </w:r>
        <w:r w:rsidR="009F017B" w:rsidRPr="00DD28F6">
          <w:t>Preliminary</w:t>
        </w:r>
        <w:r w:rsidR="009F017B" w:rsidRPr="009F017B">
          <w:rPr>
            <w:vanish/>
          </w:rPr>
          <w:tab/>
        </w:r>
        <w:r w:rsidR="009F017B" w:rsidRPr="009F017B">
          <w:rPr>
            <w:vanish/>
          </w:rPr>
          <w:fldChar w:fldCharType="begin"/>
        </w:r>
        <w:r w:rsidR="009F017B" w:rsidRPr="009F017B">
          <w:rPr>
            <w:vanish/>
          </w:rPr>
          <w:instrText xml:space="preserve"> PAGEREF _Toc529952537 \h </w:instrText>
        </w:r>
        <w:r w:rsidR="009F017B" w:rsidRPr="009F017B">
          <w:rPr>
            <w:vanish/>
          </w:rPr>
        </w:r>
        <w:r w:rsidR="009F017B" w:rsidRPr="009F017B">
          <w:rPr>
            <w:vanish/>
          </w:rPr>
          <w:fldChar w:fldCharType="separate"/>
        </w:r>
        <w:r w:rsidR="00577005">
          <w:rPr>
            <w:vanish/>
          </w:rPr>
          <w:t>2</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38" w:history="1">
        <w:r w:rsidRPr="00DD28F6">
          <w:t>1</w:t>
        </w:r>
        <w:r>
          <w:rPr>
            <w:rFonts w:asciiTheme="minorHAnsi" w:eastAsiaTheme="minorEastAsia" w:hAnsiTheme="minorHAnsi" w:cstheme="minorBidi"/>
            <w:sz w:val="22"/>
            <w:szCs w:val="22"/>
            <w:lang w:eastAsia="en-AU"/>
          </w:rPr>
          <w:tab/>
        </w:r>
        <w:r w:rsidRPr="00DD28F6">
          <w:t>Name of regulation</w:t>
        </w:r>
        <w:r>
          <w:tab/>
        </w:r>
        <w:r>
          <w:fldChar w:fldCharType="begin"/>
        </w:r>
        <w:r>
          <w:instrText xml:space="preserve"> PAGEREF _Toc529952538 \h </w:instrText>
        </w:r>
        <w:r>
          <w:fldChar w:fldCharType="separate"/>
        </w:r>
        <w:r w:rsidR="00577005">
          <w:t>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39" w:history="1">
        <w:r w:rsidRPr="00DD28F6">
          <w:t>3</w:t>
        </w:r>
        <w:r>
          <w:rPr>
            <w:rFonts w:asciiTheme="minorHAnsi" w:eastAsiaTheme="minorEastAsia" w:hAnsiTheme="minorHAnsi" w:cstheme="minorBidi"/>
            <w:sz w:val="22"/>
            <w:szCs w:val="22"/>
            <w:lang w:eastAsia="en-AU"/>
          </w:rPr>
          <w:tab/>
        </w:r>
        <w:r w:rsidRPr="00DD28F6">
          <w:t>Dictionary</w:t>
        </w:r>
        <w:r>
          <w:tab/>
        </w:r>
        <w:r>
          <w:fldChar w:fldCharType="begin"/>
        </w:r>
        <w:r>
          <w:instrText xml:space="preserve"> PAGEREF _Toc529952539 \h </w:instrText>
        </w:r>
        <w:r>
          <w:fldChar w:fldCharType="separate"/>
        </w:r>
        <w:r w:rsidR="00577005">
          <w:t>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40" w:history="1">
        <w:r w:rsidRPr="00DD28F6">
          <w:t>4</w:t>
        </w:r>
        <w:r>
          <w:rPr>
            <w:rFonts w:asciiTheme="minorHAnsi" w:eastAsiaTheme="minorEastAsia" w:hAnsiTheme="minorHAnsi" w:cstheme="minorBidi"/>
            <w:sz w:val="22"/>
            <w:szCs w:val="22"/>
            <w:lang w:eastAsia="en-AU"/>
          </w:rPr>
          <w:tab/>
        </w:r>
        <w:r w:rsidRPr="00DD28F6">
          <w:t>Notes</w:t>
        </w:r>
        <w:r>
          <w:tab/>
        </w:r>
        <w:r>
          <w:fldChar w:fldCharType="begin"/>
        </w:r>
        <w:r>
          <w:instrText xml:space="preserve"> PAGEREF _Toc529952540 \h </w:instrText>
        </w:r>
        <w:r>
          <w:fldChar w:fldCharType="separate"/>
        </w:r>
        <w:r w:rsidR="00577005">
          <w:t>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41" w:history="1">
        <w:r w:rsidRPr="00DD28F6">
          <w:t>5</w:t>
        </w:r>
        <w:r>
          <w:rPr>
            <w:rFonts w:asciiTheme="minorHAnsi" w:eastAsiaTheme="minorEastAsia" w:hAnsiTheme="minorHAnsi" w:cstheme="minorBidi"/>
            <w:sz w:val="22"/>
            <w:szCs w:val="22"/>
            <w:lang w:eastAsia="en-AU"/>
          </w:rPr>
          <w:tab/>
        </w:r>
        <w:r w:rsidRPr="00DD28F6">
          <w:t>Disapplication of Legislation Act, s 47 (5)</w:t>
        </w:r>
        <w:r>
          <w:tab/>
        </w:r>
        <w:r>
          <w:fldChar w:fldCharType="begin"/>
        </w:r>
        <w:r>
          <w:instrText xml:space="preserve"> PAGEREF _Toc529952541 \h </w:instrText>
        </w:r>
        <w:r>
          <w:fldChar w:fldCharType="separate"/>
        </w:r>
        <w:r w:rsidR="00577005">
          <w:t>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42" w:history="1">
        <w:r w:rsidRPr="00DD28F6">
          <w:t>6</w:t>
        </w:r>
        <w:r>
          <w:rPr>
            <w:rFonts w:asciiTheme="minorHAnsi" w:eastAsiaTheme="minorEastAsia" w:hAnsiTheme="minorHAnsi" w:cstheme="minorBidi"/>
            <w:sz w:val="22"/>
            <w:szCs w:val="22"/>
            <w:lang w:eastAsia="en-AU"/>
          </w:rPr>
          <w:tab/>
        </w:r>
        <w:r w:rsidRPr="00DD28F6">
          <w:t>Offences against regulation—application of Criminal Code etc</w:t>
        </w:r>
        <w:r>
          <w:tab/>
        </w:r>
        <w:r>
          <w:fldChar w:fldCharType="begin"/>
        </w:r>
        <w:r>
          <w:instrText xml:space="preserve"> PAGEREF _Toc529952542 \h </w:instrText>
        </w:r>
        <w:r>
          <w:fldChar w:fldCharType="separate"/>
        </w:r>
        <w:r w:rsidR="00577005">
          <w:t>3</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543" w:history="1">
        <w:r w:rsidR="009F017B" w:rsidRPr="00DD28F6">
          <w:t>Part 1.2</w:t>
        </w:r>
        <w:r w:rsidR="009F017B">
          <w:rPr>
            <w:rFonts w:asciiTheme="minorHAnsi" w:eastAsiaTheme="minorEastAsia" w:hAnsiTheme="minorHAnsi" w:cstheme="minorBidi"/>
            <w:b w:val="0"/>
            <w:sz w:val="22"/>
            <w:szCs w:val="22"/>
            <w:lang w:eastAsia="en-AU"/>
          </w:rPr>
          <w:tab/>
        </w:r>
        <w:r w:rsidR="009F017B" w:rsidRPr="00DD28F6">
          <w:t>Important concepts</w:t>
        </w:r>
        <w:r w:rsidR="009F017B" w:rsidRPr="009F017B">
          <w:rPr>
            <w:vanish/>
          </w:rPr>
          <w:tab/>
        </w:r>
        <w:r w:rsidR="009F017B" w:rsidRPr="009F017B">
          <w:rPr>
            <w:vanish/>
          </w:rPr>
          <w:fldChar w:fldCharType="begin"/>
        </w:r>
        <w:r w:rsidR="009F017B" w:rsidRPr="009F017B">
          <w:rPr>
            <w:vanish/>
          </w:rPr>
          <w:instrText xml:space="preserve"> PAGEREF _Toc529952543 \h </w:instrText>
        </w:r>
        <w:r w:rsidR="009F017B" w:rsidRPr="009F017B">
          <w:rPr>
            <w:vanish/>
          </w:rPr>
        </w:r>
        <w:r w:rsidR="009F017B" w:rsidRPr="009F017B">
          <w:rPr>
            <w:vanish/>
          </w:rPr>
          <w:fldChar w:fldCharType="separate"/>
        </w:r>
        <w:r w:rsidR="00577005">
          <w:rPr>
            <w:vanish/>
          </w:rPr>
          <w:t>4</w:t>
        </w:r>
        <w:r w:rsidR="009F017B" w:rsidRPr="009F017B">
          <w:rPr>
            <w:vanish/>
          </w:rP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544" w:history="1">
        <w:r w:rsidR="009F017B" w:rsidRPr="00DD28F6">
          <w:t>Division 1.2.1</w:t>
        </w:r>
        <w:r w:rsidR="009F017B">
          <w:rPr>
            <w:rFonts w:asciiTheme="minorHAnsi" w:eastAsiaTheme="minorEastAsia" w:hAnsiTheme="minorHAnsi" w:cstheme="minorBidi"/>
            <w:b w:val="0"/>
            <w:sz w:val="22"/>
            <w:szCs w:val="22"/>
            <w:lang w:eastAsia="en-AU"/>
          </w:rPr>
          <w:tab/>
        </w:r>
        <w:r w:rsidR="009F017B" w:rsidRPr="00DD28F6">
          <w:t>Explosives and dangerous substances</w:t>
        </w:r>
        <w:r w:rsidR="009F017B" w:rsidRPr="009F017B">
          <w:rPr>
            <w:vanish/>
          </w:rPr>
          <w:tab/>
        </w:r>
        <w:r w:rsidR="009F017B" w:rsidRPr="009F017B">
          <w:rPr>
            <w:vanish/>
          </w:rPr>
          <w:fldChar w:fldCharType="begin"/>
        </w:r>
        <w:r w:rsidR="009F017B" w:rsidRPr="009F017B">
          <w:rPr>
            <w:vanish/>
          </w:rPr>
          <w:instrText xml:space="preserve"> PAGEREF _Toc529952544 \h </w:instrText>
        </w:r>
        <w:r w:rsidR="009F017B" w:rsidRPr="009F017B">
          <w:rPr>
            <w:vanish/>
          </w:rPr>
        </w:r>
        <w:r w:rsidR="009F017B" w:rsidRPr="009F017B">
          <w:rPr>
            <w:vanish/>
          </w:rPr>
          <w:fldChar w:fldCharType="separate"/>
        </w:r>
        <w:r w:rsidR="00577005">
          <w:rPr>
            <w:vanish/>
          </w:rPr>
          <w:t>4</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45" w:history="1">
        <w:r w:rsidRPr="00DD28F6">
          <w:t>7</w:t>
        </w:r>
        <w:r>
          <w:rPr>
            <w:rFonts w:asciiTheme="minorHAnsi" w:eastAsiaTheme="minorEastAsia" w:hAnsiTheme="minorHAnsi" w:cstheme="minorBidi"/>
            <w:sz w:val="22"/>
            <w:szCs w:val="22"/>
            <w:lang w:eastAsia="en-AU"/>
          </w:rPr>
          <w:tab/>
        </w:r>
        <w:r w:rsidRPr="00DD28F6">
          <w:t xml:space="preserve">Meaning of </w:t>
        </w:r>
        <w:r w:rsidRPr="00DD28F6">
          <w:rPr>
            <w:i/>
          </w:rPr>
          <w:t>explosive</w:t>
        </w:r>
        <w:r w:rsidRPr="00DD28F6">
          <w:t>—Act, s 73</w:t>
        </w:r>
        <w:r>
          <w:tab/>
        </w:r>
        <w:r>
          <w:fldChar w:fldCharType="begin"/>
        </w:r>
        <w:r>
          <w:instrText xml:space="preserve"> PAGEREF _Toc529952545 \h </w:instrText>
        </w:r>
        <w:r>
          <w:fldChar w:fldCharType="separate"/>
        </w:r>
        <w:r w:rsidR="00577005">
          <w:t>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46" w:history="1">
        <w:r w:rsidRPr="00DD28F6">
          <w:t>8</w:t>
        </w:r>
        <w:r>
          <w:rPr>
            <w:rFonts w:asciiTheme="minorHAnsi" w:eastAsiaTheme="minorEastAsia" w:hAnsiTheme="minorHAnsi" w:cstheme="minorBidi"/>
            <w:sz w:val="22"/>
            <w:szCs w:val="22"/>
            <w:lang w:eastAsia="en-AU"/>
          </w:rPr>
          <w:tab/>
        </w:r>
        <w:r w:rsidRPr="00DD28F6">
          <w:t xml:space="preserve">Meaning of </w:t>
        </w:r>
        <w:r w:rsidRPr="00DD28F6">
          <w:rPr>
            <w:i/>
          </w:rPr>
          <w:t>dangerous substance</w:t>
        </w:r>
        <w:r w:rsidRPr="00DD28F6">
          <w:t>—Act, s 10 (1) (h)</w:t>
        </w:r>
        <w:r>
          <w:tab/>
        </w:r>
        <w:r>
          <w:fldChar w:fldCharType="begin"/>
        </w:r>
        <w:r>
          <w:instrText xml:space="preserve"> PAGEREF _Toc529952546 \h </w:instrText>
        </w:r>
        <w:r>
          <w:fldChar w:fldCharType="separate"/>
        </w:r>
        <w:r w:rsidR="00577005">
          <w:t>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47" w:history="1">
        <w:r w:rsidRPr="00DD28F6">
          <w:t>9</w:t>
        </w:r>
        <w:r>
          <w:rPr>
            <w:rFonts w:asciiTheme="minorHAnsi" w:eastAsiaTheme="minorEastAsia" w:hAnsiTheme="minorHAnsi" w:cstheme="minorBidi"/>
            <w:sz w:val="22"/>
            <w:szCs w:val="22"/>
            <w:lang w:eastAsia="en-AU"/>
          </w:rPr>
          <w:tab/>
        </w:r>
        <w:r w:rsidRPr="00DD28F6">
          <w:t>Unstable explosives</w:t>
        </w:r>
        <w:r>
          <w:tab/>
        </w:r>
        <w:r>
          <w:fldChar w:fldCharType="begin"/>
        </w:r>
        <w:r>
          <w:instrText xml:space="preserve"> PAGEREF _Toc529952547 \h </w:instrText>
        </w:r>
        <w:r>
          <w:fldChar w:fldCharType="separate"/>
        </w:r>
        <w:r w:rsidR="00577005">
          <w:t>5</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548" w:history="1">
        <w:r w:rsidR="009F017B" w:rsidRPr="00DD28F6">
          <w:t>Division 1.2.2</w:t>
        </w:r>
        <w:r w:rsidR="009F017B">
          <w:rPr>
            <w:rFonts w:asciiTheme="minorHAnsi" w:eastAsiaTheme="minorEastAsia" w:hAnsiTheme="minorHAnsi" w:cstheme="minorBidi"/>
            <w:b w:val="0"/>
            <w:sz w:val="22"/>
            <w:szCs w:val="22"/>
            <w:lang w:eastAsia="en-AU"/>
          </w:rPr>
          <w:tab/>
        </w:r>
        <w:r w:rsidR="009F017B" w:rsidRPr="00DD28F6">
          <w:t>Classification of explosives</w:t>
        </w:r>
        <w:r w:rsidR="009F017B" w:rsidRPr="009F017B">
          <w:rPr>
            <w:vanish/>
          </w:rPr>
          <w:tab/>
        </w:r>
        <w:r w:rsidR="009F017B" w:rsidRPr="009F017B">
          <w:rPr>
            <w:vanish/>
          </w:rPr>
          <w:fldChar w:fldCharType="begin"/>
        </w:r>
        <w:r w:rsidR="009F017B" w:rsidRPr="009F017B">
          <w:rPr>
            <w:vanish/>
          </w:rPr>
          <w:instrText xml:space="preserve"> PAGEREF _Toc529952548 \h </w:instrText>
        </w:r>
        <w:r w:rsidR="009F017B" w:rsidRPr="009F017B">
          <w:rPr>
            <w:vanish/>
          </w:rPr>
        </w:r>
        <w:r w:rsidR="009F017B" w:rsidRPr="009F017B">
          <w:rPr>
            <w:vanish/>
          </w:rPr>
          <w:fldChar w:fldCharType="separate"/>
        </w:r>
        <w:r w:rsidR="00577005">
          <w:rPr>
            <w:vanish/>
          </w:rPr>
          <w:t>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49" w:history="1">
        <w:r w:rsidRPr="00DD28F6">
          <w:t>10</w:t>
        </w:r>
        <w:r>
          <w:rPr>
            <w:rFonts w:asciiTheme="minorHAnsi" w:eastAsiaTheme="minorEastAsia" w:hAnsiTheme="minorHAnsi" w:cstheme="minorBidi"/>
            <w:sz w:val="22"/>
            <w:szCs w:val="22"/>
            <w:lang w:eastAsia="en-AU"/>
          </w:rPr>
          <w:tab/>
        </w:r>
        <w:r w:rsidRPr="00DD28F6">
          <w:t>Hazard divisions</w:t>
        </w:r>
        <w:r>
          <w:tab/>
        </w:r>
        <w:r>
          <w:fldChar w:fldCharType="begin"/>
        </w:r>
        <w:r>
          <w:instrText xml:space="preserve"> PAGEREF _Toc529952549 \h </w:instrText>
        </w:r>
        <w:r>
          <w:fldChar w:fldCharType="separate"/>
        </w:r>
        <w:r w:rsidR="00577005">
          <w:t>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50" w:history="1">
        <w:r w:rsidRPr="00DD28F6">
          <w:t>11</w:t>
        </w:r>
        <w:r>
          <w:rPr>
            <w:rFonts w:asciiTheme="minorHAnsi" w:eastAsiaTheme="minorEastAsia" w:hAnsiTheme="minorHAnsi" w:cstheme="minorBidi"/>
            <w:sz w:val="22"/>
            <w:szCs w:val="22"/>
            <w:lang w:eastAsia="en-AU"/>
          </w:rPr>
          <w:tab/>
        </w:r>
        <w:r w:rsidRPr="00DD28F6">
          <w:t>Compatibility group</w:t>
        </w:r>
        <w:r>
          <w:tab/>
        </w:r>
        <w:r>
          <w:fldChar w:fldCharType="begin"/>
        </w:r>
        <w:r>
          <w:instrText xml:space="preserve"> PAGEREF _Toc529952550 \h </w:instrText>
        </w:r>
        <w:r>
          <w:fldChar w:fldCharType="separate"/>
        </w:r>
        <w:r w:rsidR="00577005">
          <w:t>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51" w:history="1">
        <w:r w:rsidRPr="00DD28F6">
          <w:t>12</w:t>
        </w:r>
        <w:r>
          <w:rPr>
            <w:rFonts w:asciiTheme="minorHAnsi" w:eastAsiaTheme="minorEastAsia" w:hAnsiTheme="minorHAnsi" w:cstheme="minorBidi"/>
            <w:sz w:val="22"/>
            <w:szCs w:val="22"/>
            <w:lang w:eastAsia="en-AU"/>
          </w:rPr>
          <w:tab/>
        </w:r>
        <w:r w:rsidRPr="00DD28F6">
          <w:t>Classification code</w:t>
        </w:r>
        <w:r>
          <w:tab/>
        </w:r>
        <w:r>
          <w:fldChar w:fldCharType="begin"/>
        </w:r>
        <w:r>
          <w:instrText xml:space="preserve"> PAGEREF _Toc529952551 \h </w:instrText>
        </w:r>
        <w:r>
          <w:fldChar w:fldCharType="separate"/>
        </w:r>
        <w:r w:rsidR="00577005">
          <w:t>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52" w:history="1">
        <w:r w:rsidRPr="00DD28F6">
          <w:t>13</w:t>
        </w:r>
        <w:r>
          <w:rPr>
            <w:rFonts w:asciiTheme="minorHAnsi" w:eastAsiaTheme="minorEastAsia" w:hAnsiTheme="minorHAnsi" w:cstheme="minorBidi"/>
            <w:sz w:val="22"/>
            <w:szCs w:val="22"/>
            <w:lang w:eastAsia="en-AU"/>
          </w:rPr>
          <w:tab/>
        </w:r>
        <w:r w:rsidRPr="00DD28F6">
          <w:t>Method of classification of explosives</w:t>
        </w:r>
        <w:r>
          <w:tab/>
        </w:r>
        <w:r>
          <w:fldChar w:fldCharType="begin"/>
        </w:r>
        <w:r>
          <w:instrText xml:space="preserve"> PAGEREF _Toc529952552 \h </w:instrText>
        </w:r>
        <w:r>
          <w:fldChar w:fldCharType="separate"/>
        </w:r>
        <w:r w:rsidR="00577005">
          <w:t>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53" w:history="1">
        <w:r w:rsidRPr="00DD28F6">
          <w:t>14</w:t>
        </w:r>
        <w:r>
          <w:rPr>
            <w:rFonts w:asciiTheme="minorHAnsi" w:eastAsiaTheme="minorEastAsia" w:hAnsiTheme="minorHAnsi" w:cstheme="minorBidi"/>
            <w:sz w:val="22"/>
            <w:szCs w:val="22"/>
            <w:lang w:eastAsia="en-AU"/>
          </w:rPr>
          <w:tab/>
        </w:r>
        <w:r w:rsidRPr="00DD28F6">
          <w:t>Default classification of explosives</w:t>
        </w:r>
        <w:r>
          <w:tab/>
        </w:r>
        <w:r>
          <w:fldChar w:fldCharType="begin"/>
        </w:r>
        <w:r>
          <w:instrText xml:space="preserve"> PAGEREF _Toc529952553 \h </w:instrText>
        </w:r>
        <w:r>
          <w:fldChar w:fldCharType="separate"/>
        </w:r>
        <w:r w:rsidR="00577005">
          <w:t>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54" w:history="1">
        <w:r w:rsidRPr="00DD28F6">
          <w:t>15</w:t>
        </w:r>
        <w:r>
          <w:rPr>
            <w:rFonts w:asciiTheme="minorHAnsi" w:eastAsiaTheme="minorEastAsia" w:hAnsiTheme="minorHAnsi" w:cstheme="minorBidi"/>
            <w:sz w:val="22"/>
            <w:szCs w:val="22"/>
            <w:lang w:eastAsia="en-AU"/>
          </w:rPr>
          <w:tab/>
        </w:r>
        <w:r w:rsidRPr="00DD28F6">
          <w:t>Detonators, classification 1.4</w:t>
        </w:r>
        <w:r>
          <w:tab/>
        </w:r>
        <w:r>
          <w:fldChar w:fldCharType="begin"/>
        </w:r>
        <w:r>
          <w:instrText xml:space="preserve"> PAGEREF _Toc529952554 \h </w:instrText>
        </w:r>
        <w:r>
          <w:fldChar w:fldCharType="separate"/>
        </w:r>
        <w:r w:rsidR="00577005">
          <w:t>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55" w:history="1">
        <w:r w:rsidRPr="00DD28F6">
          <w:t>16</w:t>
        </w:r>
        <w:r>
          <w:rPr>
            <w:rFonts w:asciiTheme="minorHAnsi" w:eastAsiaTheme="minorEastAsia" w:hAnsiTheme="minorHAnsi" w:cstheme="minorBidi"/>
            <w:sz w:val="22"/>
            <w:szCs w:val="22"/>
            <w:lang w:eastAsia="en-AU"/>
          </w:rPr>
          <w:tab/>
        </w:r>
        <w:r w:rsidRPr="00DD28F6">
          <w:t>Collective hazard divisions—explosives stored or carried together</w:t>
        </w:r>
        <w:r>
          <w:tab/>
        </w:r>
        <w:r>
          <w:fldChar w:fldCharType="begin"/>
        </w:r>
        <w:r>
          <w:instrText xml:space="preserve"> PAGEREF _Toc529952555 \h </w:instrText>
        </w:r>
        <w:r>
          <w:fldChar w:fldCharType="separate"/>
        </w:r>
        <w:r w:rsidR="00577005">
          <w:t>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56" w:history="1">
        <w:r w:rsidRPr="00DD28F6">
          <w:t>17</w:t>
        </w:r>
        <w:r>
          <w:rPr>
            <w:rFonts w:asciiTheme="minorHAnsi" w:eastAsiaTheme="minorEastAsia" w:hAnsiTheme="minorHAnsi" w:cstheme="minorBidi"/>
            <w:sz w:val="22"/>
            <w:szCs w:val="22"/>
            <w:lang w:eastAsia="en-AU"/>
          </w:rPr>
          <w:tab/>
        </w:r>
        <w:r w:rsidRPr="00DD28F6">
          <w:t>Hazard division 1.6</w:t>
        </w:r>
        <w:r>
          <w:tab/>
        </w:r>
        <w:r>
          <w:fldChar w:fldCharType="begin"/>
        </w:r>
        <w:r>
          <w:instrText xml:space="preserve"> PAGEREF _Toc529952556 \h </w:instrText>
        </w:r>
        <w:r>
          <w:fldChar w:fldCharType="separate"/>
        </w:r>
        <w:r w:rsidR="00577005">
          <w:t>11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57" w:history="1">
        <w:r w:rsidRPr="00DD28F6">
          <w:t>18</w:t>
        </w:r>
        <w:r>
          <w:rPr>
            <w:rFonts w:asciiTheme="minorHAnsi" w:eastAsiaTheme="minorEastAsia" w:hAnsiTheme="minorHAnsi" w:cstheme="minorBidi"/>
            <w:sz w:val="22"/>
            <w:szCs w:val="22"/>
            <w:lang w:eastAsia="en-AU"/>
          </w:rPr>
          <w:tab/>
        </w:r>
        <w:r w:rsidRPr="00DD28F6">
          <w:t>Classification of articles</w:t>
        </w:r>
        <w:r>
          <w:tab/>
        </w:r>
        <w:r>
          <w:fldChar w:fldCharType="begin"/>
        </w:r>
        <w:r>
          <w:instrText xml:space="preserve"> PAGEREF _Toc529952557 \h </w:instrText>
        </w:r>
        <w:r>
          <w:fldChar w:fldCharType="separate"/>
        </w:r>
        <w:r w:rsidR="00577005">
          <w:t>12</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558" w:history="1">
        <w:r w:rsidR="009F017B" w:rsidRPr="00DD28F6">
          <w:t>Division 1.2.3</w:t>
        </w:r>
        <w:r w:rsidR="009F017B">
          <w:rPr>
            <w:rFonts w:asciiTheme="minorHAnsi" w:eastAsiaTheme="minorEastAsia" w:hAnsiTheme="minorHAnsi" w:cstheme="minorBidi"/>
            <w:b w:val="0"/>
            <w:sz w:val="22"/>
            <w:szCs w:val="22"/>
            <w:lang w:eastAsia="en-AU"/>
          </w:rPr>
          <w:tab/>
        </w:r>
        <w:r w:rsidR="009F017B" w:rsidRPr="00DD28F6">
          <w:t>Other concepts</w:t>
        </w:r>
        <w:r w:rsidR="009F017B" w:rsidRPr="009F017B">
          <w:rPr>
            <w:vanish/>
          </w:rPr>
          <w:tab/>
        </w:r>
        <w:r w:rsidR="009F017B" w:rsidRPr="009F017B">
          <w:rPr>
            <w:vanish/>
          </w:rPr>
          <w:fldChar w:fldCharType="begin"/>
        </w:r>
        <w:r w:rsidR="009F017B" w:rsidRPr="009F017B">
          <w:rPr>
            <w:vanish/>
          </w:rPr>
          <w:instrText xml:space="preserve"> PAGEREF _Toc529952558 \h </w:instrText>
        </w:r>
        <w:r w:rsidR="009F017B" w:rsidRPr="009F017B">
          <w:rPr>
            <w:vanish/>
          </w:rPr>
        </w:r>
        <w:r w:rsidR="009F017B" w:rsidRPr="009F017B">
          <w:rPr>
            <w:vanish/>
          </w:rPr>
          <w:fldChar w:fldCharType="separate"/>
        </w:r>
        <w:r w:rsidR="00577005">
          <w:rPr>
            <w:vanish/>
          </w:rPr>
          <w:t>12</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59" w:history="1">
        <w:r w:rsidRPr="00DD28F6">
          <w:t>19</w:t>
        </w:r>
        <w:r>
          <w:rPr>
            <w:rFonts w:asciiTheme="minorHAnsi" w:eastAsiaTheme="minorEastAsia" w:hAnsiTheme="minorHAnsi" w:cstheme="minorBidi"/>
            <w:sz w:val="22"/>
            <w:szCs w:val="22"/>
            <w:lang w:eastAsia="en-AU"/>
          </w:rPr>
          <w:tab/>
        </w:r>
        <w:r w:rsidRPr="00DD28F6">
          <w:t xml:space="preserve">Licensing—meaning of </w:t>
        </w:r>
        <w:r w:rsidRPr="00DD28F6">
          <w:rPr>
            <w:i/>
          </w:rPr>
          <w:t xml:space="preserve">application </w:t>
        </w:r>
        <w:r w:rsidRPr="00DD28F6">
          <w:t xml:space="preserve">and </w:t>
        </w:r>
        <w:r w:rsidRPr="00DD28F6">
          <w:rPr>
            <w:i/>
          </w:rPr>
          <w:t>issue</w:t>
        </w:r>
        <w:r>
          <w:tab/>
        </w:r>
        <w:r>
          <w:fldChar w:fldCharType="begin"/>
        </w:r>
        <w:r>
          <w:instrText xml:space="preserve"> PAGEREF _Toc529952559 \h </w:instrText>
        </w:r>
        <w:r>
          <w:fldChar w:fldCharType="separate"/>
        </w:r>
        <w:r w:rsidR="00577005">
          <w:t>12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60" w:history="1">
        <w:r w:rsidRPr="00DD28F6">
          <w:t>20</w:t>
        </w:r>
        <w:r>
          <w:rPr>
            <w:rFonts w:asciiTheme="minorHAnsi" w:eastAsiaTheme="minorEastAsia" w:hAnsiTheme="minorHAnsi" w:cstheme="minorBidi"/>
            <w:sz w:val="22"/>
            <w:szCs w:val="22"/>
            <w:lang w:eastAsia="en-AU"/>
          </w:rPr>
          <w:tab/>
        </w:r>
        <w:r w:rsidRPr="00DD28F6">
          <w:t xml:space="preserve">Meaning of </w:t>
        </w:r>
        <w:r w:rsidRPr="00DD28F6">
          <w:rPr>
            <w:i/>
          </w:rPr>
          <w:t>ensure</w:t>
        </w:r>
        <w:r>
          <w:tab/>
        </w:r>
        <w:r>
          <w:fldChar w:fldCharType="begin"/>
        </w:r>
        <w:r>
          <w:instrText xml:space="preserve"> PAGEREF _Toc529952560 \h </w:instrText>
        </w:r>
        <w:r>
          <w:fldChar w:fldCharType="separate"/>
        </w:r>
        <w:r w:rsidR="00577005">
          <w:t>12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61" w:history="1">
        <w:r w:rsidRPr="00DD28F6">
          <w:t>21</w:t>
        </w:r>
        <w:r>
          <w:rPr>
            <w:rFonts w:asciiTheme="minorHAnsi" w:eastAsiaTheme="minorEastAsia" w:hAnsiTheme="minorHAnsi" w:cstheme="minorBidi"/>
            <w:sz w:val="22"/>
            <w:szCs w:val="22"/>
            <w:lang w:eastAsia="en-AU"/>
          </w:rPr>
          <w:tab/>
        </w:r>
        <w:r w:rsidRPr="00DD28F6">
          <w:t>References to quantities of explosives</w:t>
        </w:r>
        <w:r>
          <w:tab/>
        </w:r>
        <w:r>
          <w:fldChar w:fldCharType="begin"/>
        </w:r>
        <w:r>
          <w:instrText xml:space="preserve"> PAGEREF _Toc529952561 \h </w:instrText>
        </w:r>
        <w:r>
          <w:fldChar w:fldCharType="separate"/>
        </w:r>
        <w:r w:rsidR="00577005">
          <w:t>13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62" w:history="1">
        <w:r w:rsidRPr="00DD28F6">
          <w:t>22</w:t>
        </w:r>
        <w:r>
          <w:rPr>
            <w:rFonts w:asciiTheme="minorHAnsi" w:eastAsiaTheme="minorEastAsia" w:hAnsiTheme="minorHAnsi" w:cstheme="minorBidi"/>
            <w:sz w:val="22"/>
            <w:szCs w:val="22"/>
            <w:lang w:eastAsia="en-AU"/>
          </w:rPr>
          <w:tab/>
        </w:r>
        <w:r w:rsidRPr="00DD28F6">
          <w:t>Reports to chief officer (fire and rescue service) and chief officer (rural fire service)</w:t>
        </w:r>
        <w:r>
          <w:tab/>
        </w:r>
        <w:r>
          <w:fldChar w:fldCharType="begin"/>
        </w:r>
        <w:r>
          <w:instrText xml:space="preserve"> PAGEREF _Toc529952562 \h </w:instrText>
        </w:r>
        <w:r>
          <w:fldChar w:fldCharType="separate"/>
        </w:r>
        <w:r w:rsidR="00577005">
          <w:t>13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63" w:history="1">
        <w:r w:rsidRPr="00DD28F6">
          <w:t>22A</w:t>
        </w:r>
        <w:r>
          <w:rPr>
            <w:rFonts w:asciiTheme="minorHAnsi" w:eastAsiaTheme="minorEastAsia" w:hAnsiTheme="minorHAnsi" w:cstheme="minorBidi"/>
            <w:sz w:val="22"/>
            <w:szCs w:val="22"/>
            <w:lang w:eastAsia="en-AU"/>
          </w:rPr>
          <w:tab/>
        </w:r>
        <w:r w:rsidRPr="00DD28F6">
          <w:t>Security definitions</w:t>
        </w:r>
        <w:r>
          <w:tab/>
        </w:r>
        <w:r>
          <w:fldChar w:fldCharType="begin"/>
        </w:r>
        <w:r>
          <w:instrText xml:space="preserve"> PAGEREF _Toc529952563 \h </w:instrText>
        </w:r>
        <w:r>
          <w:fldChar w:fldCharType="separate"/>
        </w:r>
        <w:r w:rsidR="00577005">
          <w:t>14</w:t>
        </w:r>
        <w:r>
          <w:fldChar w:fldCharType="end"/>
        </w:r>
      </w:hyperlink>
    </w:p>
    <w:p w:rsidR="009F017B" w:rsidRDefault="001846E2">
      <w:pPr>
        <w:pStyle w:val="TOC1"/>
        <w:rPr>
          <w:rFonts w:asciiTheme="minorHAnsi" w:eastAsiaTheme="minorEastAsia" w:hAnsiTheme="minorHAnsi" w:cstheme="minorBidi"/>
          <w:b w:val="0"/>
          <w:sz w:val="22"/>
          <w:szCs w:val="22"/>
          <w:lang w:eastAsia="en-AU"/>
        </w:rPr>
      </w:pPr>
      <w:hyperlink w:anchor="_Toc529952564" w:history="1">
        <w:r w:rsidR="009F017B" w:rsidRPr="00DD28F6">
          <w:t>Chapter 2</w:t>
        </w:r>
        <w:r w:rsidR="009F017B">
          <w:rPr>
            <w:rFonts w:asciiTheme="minorHAnsi" w:eastAsiaTheme="minorEastAsia" w:hAnsiTheme="minorHAnsi" w:cstheme="minorBidi"/>
            <w:b w:val="0"/>
            <w:sz w:val="22"/>
            <w:szCs w:val="22"/>
            <w:lang w:eastAsia="en-AU"/>
          </w:rPr>
          <w:tab/>
        </w:r>
        <w:r w:rsidR="009F017B" w:rsidRPr="00DD28F6">
          <w:t>Explosives generally</w:t>
        </w:r>
        <w:r w:rsidR="009F017B" w:rsidRPr="009F017B">
          <w:rPr>
            <w:vanish/>
          </w:rPr>
          <w:tab/>
        </w:r>
        <w:r w:rsidR="009F017B" w:rsidRPr="009F017B">
          <w:rPr>
            <w:vanish/>
          </w:rPr>
          <w:fldChar w:fldCharType="begin"/>
        </w:r>
        <w:r w:rsidR="009F017B" w:rsidRPr="009F017B">
          <w:rPr>
            <w:vanish/>
          </w:rPr>
          <w:instrText xml:space="preserve"> PAGEREF _Toc529952564 \h </w:instrText>
        </w:r>
        <w:r w:rsidR="009F017B" w:rsidRPr="009F017B">
          <w:rPr>
            <w:vanish/>
          </w:rPr>
        </w:r>
        <w:r w:rsidR="009F017B" w:rsidRPr="009F017B">
          <w:rPr>
            <w:vanish/>
          </w:rPr>
          <w:fldChar w:fldCharType="separate"/>
        </w:r>
        <w:r w:rsidR="00577005">
          <w:rPr>
            <w:vanish/>
          </w:rPr>
          <w:t>16</w:t>
        </w:r>
        <w:r w:rsidR="009F017B" w:rsidRPr="009F017B">
          <w:rPr>
            <w:vanish/>
          </w:rP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565" w:history="1">
        <w:r w:rsidR="009F017B" w:rsidRPr="00DD28F6">
          <w:t>Part 2.1</w:t>
        </w:r>
        <w:r w:rsidR="009F017B">
          <w:rPr>
            <w:rFonts w:asciiTheme="minorHAnsi" w:eastAsiaTheme="minorEastAsia" w:hAnsiTheme="minorHAnsi" w:cstheme="minorBidi"/>
            <w:b w:val="0"/>
            <w:sz w:val="22"/>
            <w:szCs w:val="22"/>
            <w:lang w:eastAsia="en-AU"/>
          </w:rPr>
          <w:tab/>
        </w:r>
        <w:r w:rsidR="009F017B" w:rsidRPr="00DD28F6">
          <w:t>General duties</w:t>
        </w:r>
        <w:r w:rsidR="009F017B" w:rsidRPr="009F017B">
          <w:rPr>
            <w:vanish/>
          </w:rPr>
          <w:tab/>
        </w:r>
        <w:r w:rsidR="009F017B" w:rsidRPr="009F017B">
          <w:rPr>
            <w:vanish/>
          </w:rPr>
          <w:fldChar w:fldCharType="begin"/>
        </w:r>
        <w:r w:rsidR="009F017B" w:rsidRPr="009F017B">
          <w:rPr>
            <w:vanish/>
          </w:rPr>
          <w:instrText xml:space="preserve"> PAGEREF _Toc529952565 \h </w:instrText>
        </w:r>
        <w:r w:rsidR="009F017B" w:rsidRPr="009F017B">
          <w:rPr>
            <w:vanish/>
          </w:rPr>
        </w:r>
        <w:r w:rsidR="009F017B" w:rsidRPr="009F017B">
          <w:rPr>
            <w:vanish/>
          </w:rPr>
          <w:fldChar w:fldCharType="separate"/>
        </w:r>
        <w:r w:rsidR="00577005">
          <w:rPr>
            <w:vanish/>
          </w:rPr>
          <w:t>16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66" w:history="1">
        <w:r w:rsidRPr="00DD28F6">
          <w:t>23</w:t>
        </w:r>
        <w:r>
          <w:rPr>
            <w:rFonts w:asciiTheme="minorHAnsi" w:eastAsiaTheme="minorEastAsia" w:hAnsiTheme="minorHAnsi" w:cstheme="minorBidi"/>
            <w:sz w:val="22"/>
            <w:szCs w:val="22"/>
            <w:lang w:eastAsia="en-AU"/>
          </w:rPr>
          <w:tab/>
        </w:r>
        <w:r w:rsidRPr="00DD28F6">
          <w:t>Misuse of explosives</w:t>
        </w:r>
        <w:r>
          <w:tab/>
        </w:r>
        <w:r>
          <w:fldChar w:fldCharType="begin"/>
        </w:r>
        <w:r>
          <w:instrText xml:space="preserve"> PAGEREF _Toc529952566 \h </w:instrText>
        </w:r>
        <w:r>
          <w:fldChar w:fldCharType="separate"/>
        </w:r>
        <w:r w:rsidR="00577005">
          <w:t>16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67" w:history="1">
        <w:r w:rsidRPr="00DD28F6">
          <w:t>24</w:t>
        </w:r>
        <w:r>
          <w:rPr>
            <w:rFonts w:asciiTheme="minorHAnsi" w:eastAsiaTheme="minorEastAsia" w:hAnsiTheme="minorHAnsi" w:cstheme="minorBidi"/>
            <w:sz w:val="22"/>
            <w:szCs w:val="22"/>
            <w:lang w:eastAsia="en-AU"/>
          </w:rPr>
          <w:tab/>
        </w:r>
        <w:r w:rsidRPr="00DD28F6">
          <w:t>Explosives incidents—reporting damage or injury</w:t>
        </w:r>
        <w:r>
          <w:tab/>
        </w:r>
        <w:r>
          <w:fldChar w:fldCharType="begin"/>
        </w:r>
        <w:r>
          <w:instrText xml:space="preserve"> PAGEREF _Toc529952567 \h </w:instrText>
        </w:r>
        <w:r>
          <w:fldChar w:fldCharType="separate"/>
        </w:r>
        <w:r w:rsidR="00577005">
          <w:t>17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68" w:history="1">
        <w:r w:rsidRPr="00DD28F6">
          <w:t>25</w:t>
        </w:r>
        <w:r>
          <w:rPr>
            <w:rFonts w:asciiTheme="minorHAnsi" w:eastAsiaTheme="minorEastAsia" w:hAnsiTheme="minorHAnsi" w:cstheme="minorBidi"/>
            <w:sz w:val="22"/>
            <w:szCs w:val="22"/>
            <w:lang w:eastAsia="en-AU"/>
          </w:rPr>
          <w:tab/>
        </w:r>
        <w:r w:rsidRPr="00DD28F6">
          <w:t>Loss or theft of explosives—reporting</w:t>
        </w:r>
        <w:r>
          <w:tab/>
        </w:r>
        <w:r>
          <w:fldChar w:fldCharType="begin"/>
        </w:r>
        <w:r>
          <w:instrText xml:space="preserve"> PAGEREF _Toc529952568 \h </w:instrText>
        </w:r>
        <w:r>
          <w:fldChar w:fldCharType="separate"/>
        </w:r>
        <w:r w:rsidR="00577005">
          <w:t>17</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569" w:history="1">
        <w:r w:rsidR="009F017B" w:rsidRPr="00DD28F6">
          <w:t>Part 2.2</w:t>
        </w:r>
        <w:r w:rsidR="009F017B">
          <w:rPr>
            <w:rFonts w:asciiTheme="minorHAnsi" w:eastAsiaTheme="minorEastAsia" w:hAnsiTheme="minorHAnsi" w:cstheme="minorBidi"/>
            <w:b w:val="0"/>
            <w:sz w:val="22"/>
            <w:szCs w:val="22"/>
            <w:lang w:eastAsia="en-AU"/>
          </w:rPr>
          <w:tab/>
        </w:r>
        <w:r w:rsidR="009F017B" w:rsidRPr="00DD28F6">
          <w:t>Authorisation of explosives</w:t>
        </w:r>
        <w:r w:rsidR="009F017B" w:rsidRPr="009F017B">
          <w:rPr>
            <w:vanish/>
          </w:rPr>
          <w:tab/>
        </w:r>
        <w:r w:rsidR="009F017B" w:rsidRPr="009F017B">
          <w:rPr>
            <w:vanish/>
          </w:rPr>
          <w:fldChar w:fldCharType="begin"/>
        </w:r>
        <w:r w:rsidR="009F017B" w:rsidRPr="009F017B">
          <w:rPr>
            <w:vanish/>
          </w:rPr>
          <w:instrText xml:space="preserve"> PAGEREF _Toc529952569 \h </w:instrText>
        </w:r>
        <w:r w:rsidR="009F017B" w:rsidRPr="009F017B">
          <w:rPr>
            <w:vanish/>
          </w:rPr>
        </w:r>
        <w:r w:rsidR="009F017B" w:rsidRPr="009F017B">
          <w:rPr>
            <w:vanish/>
          </w:rPr>
          <w:fldChar w:fldCharType="separate"/>
        </w:r>
        <w:r w:rsidR="00577005">
          <w:rPr>
            <w:vanish/>
          </w:rPr>
          <w:t>19</w:t>
        </w:r>
        <w:r w:rsidR="009F017B" w:rsidRPr="009F017B">
          <w:rPr>
            <w:vanish/>
          </w:rP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570" w:history="1">
        <w:r w:rsidR="009F017B" w:rsidRPr="00DD28F6">
          <w:t>Division 2.2.1</w:t>
        </w:r>
        <w:r w:rsidR="009F017B">
          <w:rPr>
            <w:rFonts w:asciiTheme="minorHAnsi" w:eastAsiaTheme="minorEastAsia" w:hAnsiTheme="minorHAnsi" w:cstheme="minorBidi"/>
            <w:b w:val="0"/>
            <w:sz w:val="22"/>
            <w:szCs w:val="22"/>
            <w:lang w:eastAsia="en-AU"/>
          </w:rPr>
          <w:tab/>
        </w:r>
        <w:r w:rsidR="009F017B" w:rsidRPr="00DD28F6">
          <w:t>Preliminary</w:t>
        </w:r>
        <w:r w:rsidR="009F017B" w:rsidRPr="009F017B">
          <w:rPr>
            <w:vanish/>
          </w:rPr>
          <w:tab/>
        </w:r>
        <w:r w:rsidR="009F017B" w:rsidRPr="009F017B">
          <w:rPr>
            <w:vanish/>
          </w:rPr>
          <w:fldChar w:fldCharType="begin"/>
        </w:r>
        <w:r w:rsidR="009F017B" w:rsidRPr="009F017B">
          <w:rPr>
            <w:vanish/>
          </w:rPr>
          <w:instrText xml:space="preserve"> PAGEREF _Toc529952570 \h </w:instrText>
        </w:r>
        <w:r w:rsidR="009F017B" w:rsidRPr="009F017B">
          <w:rPr>
            <w:vanish/>
          </w:rPr>
        </w:r>
        <w:r w:rsidR="009F017B" w:rsidRPr="009F017B">
          <w:rPr>
            <w:vanish/>
          </w:rPr>
          <w:fldChar w:fldCharType="separate"/>
        </w:r>
        <w:r w:rsidR="00577005">
          <w:rPr>
            <w:vanish/>
          </w:rPr>
          <w:t>19</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71" w:history="1">
        <w:r w:rsidRPr="00DD28F6">
          <w:t>26</w:t>
        </w:r>
        <w:r>
          <w:rPr>
            <w:rFonts w:asciiTheme="minorHAnsi" w:eastAsiaTheme="minorEastAsia" w:hAnsiTheme="minorHAnsi" w:cstheme="minorBidi"/>
            <w:sz w:val="22"/>
            <w:szCs w:val="22"/>
            <w:lang w:eastAsia="en-AU"/>
          </w:rPr>
          <w:tab/>
        </w:r>
        <w:r w:rsidRPr="00DD28F6">
          <w:rPr>
            <w:i/>
          </w:rPr>
          <w:t>Authorised explosives</w:t>
        </w:r>
        <w:r w:rsidRPr="00DD28F6">
          <w:t>—Act, s 73</w:t>
        </w:r>
        <w:r>
          <w:tab/>
        </w:r>
        <w:r>
          <w:fldChar w:fldCharType="begin"/>
        </w:r>
        <w:r>
          <w:instrText xml:space="preserve"> PAGEREF _Toc529952571 \h </w:instrText>
        </w:r>
        <w:r>
          <w:fldChar w:fldCharType="separate"/>
        </w:r>
        <w:r w:rsidR="00577005">
          <w:t>19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72" w:history="1">
        <w:r w:rsidRPr="00DD28F6">
          <w:t>27</w:t>
        </w:r>
        <w:r>
          <w:rPr>
            <w:rFonts w:asciiTheme="minorHAnsi" w:eastAsiaTheme="minorEastAsia" w:hAnsiTheme="minorHAnsi" w:cstheme="minorBidi"/>
            <w:sz w:val="22"/>
            <w:szCs w:val="22"/>
            <w:lang w:eastAsia="en-AU"/>
          </w:rPr>
          <w:tab/>
        </w:r>
        <w:r w:rsidRPr="00DD28F6">
          <w:rPr>
            <w:i/>
          </w:rPr>
          <w:t>Prohibited explosives</w:t>
        </w:r>
        <w:r w:rsidRPr="00DD28F6">
          <w:t>—Act, s 73</w:t>
        </w:r>
        <w:r>
          <w:tab/>
        </w:r>
        <w:r>
          <w:fldChar w:fldCharType="begin"/>
        </w:r>
        <w:r>
          <w:instrText xml:space="preserve"> PAGEREF _Toc529952572 \h </w:instrText>
        </w:r>
        <w:r>
          <w:fldChar w:fldCharType="separate"/>
        </w:r>
        <w:r w:rsidR="00577005">
          <w:t>19</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573" w:history="1">
        <w:r w:rsidR="009F017B" w:rsidRPr="00DD28F6">
          <w:t>Division 2.2.2</w:t>
        </w:r>
        <w:r w:rsidR="009F017B">
          <w:rPr>
            <w:rFonts w:asciiTheme="minorHAnsi" w:eastAsiaTheme="minorEastAsia" w:hAnsiTheme="minorHAnsi" w:cstheme="minorBidi"/>
            <w:b w:val="0"/>
            <w:sz w:val="22"/>
            <w:szCs w:val="22"/>
            <w:lang w:eastAsia="en-AU"/>
          </w:rPr>
          <w:tab/>
        </w:r>
        <w:r w:rsidR="009F017B" w:rsidRPr="00DD28F6">
          <w:t>Ministerial declarations—authorised explosives</w:t>
        </w:r>
        <w:r w:rsidR="009F017B" w:rsidRPr="009F017B">
          <w:rPr>
            <w:vanish/>
          </w:rPr>
          <w:tab/>
        </w:r>
        <w:r w:rsidR="009F017B" w:rsidRPr="009F017B">
          <w:rPr>
            <w:vanish/>
          </w:rPr>
          <w:fldChar w:fldCharType="begin"/>
        </w:r>
        <w:r w:rsidR="009F017B" w:rsidRPr="009F017B">
          <w:rPr>
            <w:vanish/>
          </w:rPr>
          <w:instrText xml:space="preserve"> PAGEREF _Toc529952573 \h </w:instrText>
        </w:r>
        <w:r w:rsidR="009F017B" w:rsidRPr="009F017B">
          <w:rPr>
            <w:vanish/>
          </w:rPr>
        </w:r>
        <w:r w:rsidR="009F017B" w:rsidRPr="009F017B">
          <w:rPr>
            <w:vanish/>
          </w:rPr>
          <w:fldChar w:fldCharType="separate"/>
        </w:r>
        <w:r w:rsidR="00577005">
          <w:rPr>
            <w:vanish/>
          </w:rPr>
          <w:t>20</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74" w:history="1">
        <w:r w:rsidRPr="00DD28F6">
          <w:t>29</w:t>
        </w:r>
        <w:r>
          <w:rPr>
            <w:rFonts w:asciiTheme="minorHAnsi" w:eastAsiaTheme="minorEastAsia" w:hAnsiTheme="minorHAnsi" w:cstheme="minorBidi"/>
            <w:sz w:val="22"/>
            <w:szCs w:val="22"/>
            <w:lang w:eastAsia="en-AU"/>
          </w:rPr>
          <w:tab/>
        </w:r>
        <w:r w:rsidRPr="00DD28F6">
          <w:t>Authorisation—Ministerial declarations</w:t>
        </w:r>
        <w:r>
          <w:tab/>
        </w:r>
        <w:r>
          <w:fldChar w:fldCharType="begin"/>
        </w:r>
        <w:r>
          <w:instrText xml:space="preserve"> PAGEREF _Toc529952574 \h </w:instrText>
        </w:r>
        <w:r>
          <w:fldChar w:fldCharType="separate"/>
        </w:r>
        <w:r w:rsidR="00577005">
          <w:t>20</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575" w:history="1">
        <w:r w:rsidR="009F017B" w:rsidRPr="00DD28F6">
          <w:t>Division 2.2.3</w:t>
        </w:r>
        <w:r w:rsidR="009F017B">
          <w:rPr>
            <w:rFonts w:asciiTheme="minorHAnsi" w:eastAsiaTheme="minorEastAsia" w:hAnsiTheme="minorHAnsi" w:cstheme="minorBidi"/>
            <w:b w:val="0"/>
            <w:sz w:val="22"/>
            <w:szCs w:val="22"/>
            <w:lang w:eastAsia="en-AU"/>
          </w:rPr>
          <w:tab/>
        </w:r>
        <w:r w:rsidR="009F017B" w:rsidRPr="00DD28F6">
          <w:t>Director</w:t>
        </w:r>
        <w:r w:rsidR="009F017B" w:rsidRPr="00DD28F6">
          <w:noBreakHyphen/>
          <w:t>general declarations—authorised explosives</w:t>
        </w:r>
        <w:r w:rsidR="009F017B" w:rsidRPr="009F017B">
          <w:rPr>
            <w:vanish/>
          </w:rPr>
          <w:tab/>
        </w:r>
        <w:r w:rsidR="009F017B" w:rsidRPr="009F017B">
          <w:rPr>
            <w:vanish/>
          </w:rPr>
          <w:fldChar w:fldCharType="begin"/>
        </w:r>
        <w:r w:rsidR="009F017B" w:rsidRPr="009F017B">
          <w:rPr>
            <w:vanish/>
          </w:rPr>
          <w:instrText xml:space="preserve"> PAGEREF _Toc529952575 \h </w:instrText>
        </w:r>
        <w:r w:rsidR="009F017B" w:rsidRPr="009F017B">
          <w:rPr>
            <w:vanish/>
          </w:rPr>
        </w:r>
        <w:r w:rsidR="009F017B" w:rsidRPr="009F017B">
          <w:rPr>
            <w:vanish/>
          </w:rPr>
          <w:fldChar w:fldCharType="separate"/>
        </w:r>
        <w:r w:rsidR="00577005">
          <w:rPr>
            <w:vanish/>
          </w:rPr>
          <w:t>20</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76" w:history="1">
        <w:r w:rsidRPr="00DD28F6">
          <w:t>30</w:t>
        </w:r>
        <w:r>
          <w:rPr>
            <w:rFonts w:asciiTheme="minorHAnsi" w:eastAsiaTheme="minorEastAsia" w:hAnsiTheme="minorHAnsi" w:cstheme="minorBidi"/>
            <w:sz w:val="22"/>
            <w:szCs w:val="22"/>
            <w:lang w:eastAsia="en-AU"/>
          </w:rPr>
          <w:tab/>
        </w:r>
        <w:r w:rsidRPr="00DD28F6">
          <w:t>Authorisation requests</w:t>
        </w:r>
        <w:r>
          <w:tab/>
        </w:r>
        <w:r>
          <w:fldChar w:fldCharType="begin"/>
        </w:r>
        <w:r>
          <w:instrText xml:space="preserve"> PAGEREF _Toc529952576 \h </w:instrText>
        </w:r>
        <w:r>
          <w:fldChar w:fldCharType="separate"/>
        </w:r>
        <w:r w:rsidR="00577005">
          <w:t>20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77" w:history="1">
        <w:r w:rsidRPr="00DD28F6">
          <w:t>31</w:t>
        </w:r>
        <w:r>
          <w:rPr>
            <w:rFonts w:asciiTheme="minorHAnsi" w:eastAsiaTheme="minorEastAsia" w:hAnsiTheme="minorHAnsi" w:cstheme="minorBidi"/>
            <w:sz w:val="22"/>
            <w:szCs w:val="22"/>
            <w:lang w:eastAsia="en-AU"/>
          </w:rPr>
          <w:tab/>
        </w:r>
        <w:r w:rsidRPr="00DD28F6">
          <w:t>Authorisation—director</w:t>
        </w:r>
        <w:r w:rsidRPr="00DD28F6">
          <w:noBreakHyphen/>
          <w:t>general declarations</w:t>
        </w:r>
        <w:r>
          <w:tab/>
        </w:r>
        <w:r>
          <w:fldChar w:fldCharType="begin"/>
        </w:r>
        <w:r>
          <w:instrText xml:space="preserve"> PAGEREF _Toc529952577 \h </w:instrText>
        </w:r>
        <w:r>
          <w:fldChar w:fldCharType="separate"/>
        </w:r>
        <w:r w:rsidR="00577005">
          <w:t>22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78" w:history="1">
        <w:r w:rsidRPr="00DD28F6">
          <w:t>32</w:t>
        </w:r>
        <w:r>
          <w:rPr>
            <w:rFonts w:asciiTheme="minorHAnsi" w:eastAsiaTheme="minorEastAsia" w:hAnsiTheme="minorHAnsi" w:cstheme="minorBidi"/>
            <w:sz w:val="22"/>
            <w:szCs w:val="22"/>
            <w:lang w:eastAsia="en-AU"/>
          </w:rPr>
          <w:tab/>
        </w:r>
        <w:r w:rsidRPr="00DD28F6">
          <w:t>Authorisation decision-making</w:t>
        </w:r>
        <w:r>
          <w:tab/>
        </w:r>
        <w:r>
          <w:fldChar w:fldCharType="begin"/>
        </w:r>
        <w:r>
          <w:instrText xml:space="preserve"> PAGEREF _Toc529952578 \h </w:instrText>
        </w:r>
        <w:r>
          <w:fldChar w:fldCharType="separate"/>
        </w:r>
        <w:r w:rsidR="00577005">
          <w:t>23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79" w:history="1">
        <w:r w:rsidRPr="00DD28F6">
          <w:t>33</w:t>
        </w:r>
        <w:r>
          <w:rPr>
            <w:rFonts w:asciiTheme="minorHAnsi" w:eastAsiaTheme="minorEastAsia" w:hAnsiTheme="minorHAnsi" w:cstheme="minorBidi"/>
            <w:sz w:val="22"/>
            <w:szCs w:val="22"/>
            <w:lang w:eastAsia="en-AU"/>
          </w:rPr>
          <w:tab/>
        </w:r>
        <w:r w:rsidRPr="00DD28F6">
          <w:t>Decision to refuse to authorise—ACAT review</w:t>
        </w:r>
        <w:r>
          <w:tab/>
        </w:r>
        <w:r>
          <w:fldChar w:fldCharType="begin"/>
        </w:r>
        <w:r>
          <w:instrText xml:space="preserve"> PAGEREF _Toc529952579 \h </w:instrText>
        </w:r>
        <w:r>
          <w:fldChar w:fldCharType="separate"/>
        </w:r>
        <w:r w:rsidR="00577005">
          <w:t>24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80" w:history="1">
        <w:r w:rsidRPr="00DD28F6">
          <w:t>34</w:t>
        </w:r>
        <w:r>
          <w:rPr>
            <w:rFonts w:asciiTheme="minorHAnsi" w:eastAsiaTheme="minorEastAsia" w:hAnsiTheme="minorHAnsi" w:cstheme="minorBidi"/>
            <w:sz w:val="22"/>
            <w:szCs w:val="22"/>
            <w:lang w:eastAsia="en-AU"/>
          </w:rPr>
          <w:tab/>
        </w:r>
        <w:r w:rsidRPr="00DD28F6">
          <w:t>Register of authorised explosives</w:t>
        </w:r>
        <w:r>
          <w:tab/>
        </w:r>
        <w:r>
          <w:fldChar w:fldCharType="begin"/>
        </w:r>
        <w:r>
          <w:instrText xml:space="preserve"> PAGEREF _Toc529952580 \h </w:instrText>
        </w:r>
        <w:r>
          <w:fldChar w:fldCharType="separate"/>
        </w:r>
        <w:r w:rsidR="00577005">
          <w:t>24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81" w:history="1">
        <w:r w:rsidRPr="00DD28F6">
          <w:t>35</w:t>
        </w:r>
        <w:r>
          <w:rPr>
            <w:rFonts w:asciiTheme="minorHAnsi" w:eastAsiaTheme="minorEastAsia" w:hAnsiTheme="minorHAnsi" w:cstheme="minorBidi"/>
            <w:sz w:val="22"/>
            <w:szCs w:val="22"/>
            <w:lang w:eastAsia="en-AU"/>
          </w:rPr>
          <w:tab/>
        </w:r>
        <w:r w:rsidRPr="00DD28F6">
          <w:t>End of authorisation</w:t>
        </w:r>
        <w:r>
          <w:tab/>
        </w:r>
        <w:r>
          <w:fldChar w:fldCharType="begin"/>
        </w:r>
        <w:r>
          <w:instrText xml:space="preserve"> PAGEREF _Toc529952581 \h </w:instrText>
        </w:r>
        <w:r>
          <w:fldChar w:fldCharType="separate"/>
        </w:r>
        <w:r w:rsidR="00577005">
          <w:t>25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82" w:history="1">
        <w:r w:rsidRPr="00DD28F6">
          <w:t>36</w:t>
        </w:r>
        <w:r>
          <w:rPr>
            <w:rFonts w:asciiTheme="minorHAnsi" w:eastAsiaTheme="minorEastAsia" w:hAnsiTheme="minorHAnsi" w:cstheme="minorBidi"/>
            <w:sz w:val="22"/>
            <w:szCs w:val="22"/>
            <w:lang w:eastAsia="en-AU"/>
          </w:rPr>
          <w:tab/>
        </w:r>
        <w:r w:rsidRPr="00DD28F6">
          <w:t>Disposal of explosives after authorisation revoked</w:t>
        </w:r>
        <w:r>
          <w:tab/>
        </w:r>
        <w:r>
          <w:fldChar w:fldCharType="begin"/>
        </w:r>
        <w:r>
          <w:instrText xml:space="preserve"> PAGEREF _Toc529952582 \h </w:instrText>
        </w:r>
        <w:r>
          <w:fldChar w:fldCharType="separate"/>
        </w:r>
        <w:r w:rsidR="00577005">
          <w:t>26</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583" w:history="1">
        <w:r w:rsidR="009F017B" w:rsidRPr="00DD28F6">
          <w:t>Part 2.2A</w:t>
        </w:r>
        <w:r w:rsidR="009F017B">
          <w:rPr>
            <w:rFonts w:asciiTheme="minorHAnsi" w:eastAsiaTheme="minorEastAsia" w:hAnsiTheme="minorHAnsi" w:cstheme="minorBidi"/>
            <w:b w:val="0"/>
            <w:sz w:val="22"/>
            <w:szCs w:val="22"/>
            <w:lang w:eastAsia="en-AU"/>
          </w:rPr>
          <w:tab/>
        </w:r>
        <w:r w:rsidR="009F017B" w:rsidRPr="00DD28F6">
          <w:t>General licence requirements</w:t>
        </w:r>
        <w:r w:rsidR="009F017B" w:rsidRPr="009F017B">
          <w:rPr>
            <w:vanish/>
          </w:rPr>
          <w:tab/>
        </w:r>
        <w:r w:rsidR="009F017B" w:rsidRPr="009F017B">
          <w:rPr>
            <w:vanish/>
          </w:rPr>
          <w:fldChar w:fldCharType="begin"/>
        </w:r>
        <w:r w:rsidR="009F017B" w:rsidRPr="009F017B">
          <w:rPr>
            <w:vanish/>
          </w:rPr>
          <w:instrText xml:space="preserve"> PAGEREF _Toc529952583 \h </w:instrText>
        </w:r>
        <w:r w:rsidR="009F017B" w:rsidRPr="009F017B">
          <w:rPr>
            <w:vanish/>
          </w:rPr>
        </w:r>
        <w:r w:rsidR="009F017B" w:rsidRPr="009F017B">
          <w:rPr>
            <w:vanish/>
          </w:rPr>
          <w:fldChar w:fldCharType="separate"/>
        </w:r>
        <w:r w:rsidR="00577005">
          <w:rPr>
            <w:vanish/>
          </w:rPr>
          <w:t>27</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84" w:history="1">
        <w:r w:rsidRPr="00DD28F6">
          <w:t>40A</w:t>
        </w:r>
        <w:r>
          <w:rPr>
            <w:rFonts w:asciiTheme="minorHAnsi" w:eastAsiaTheme="minorEastAsia" w:hAnsiTheme="minorHAnsi" w:cstheme="minorBidi"/>
            <w:sz w:val="22"/>
            <w:szCs w:val="22"/>
            <w:lang w:eastAsia="en-AU"/>
          </w:rPr>
          <w:tab/>
        </w:r>
        <w:r w:rsidRPr="00DD28F6">
          <w:t>Suitable person to hold licence—Act, s 49 (1) (i)</w:t>
        </w:r>
        <w:r>
          <w:tab/>
        </w:r>
        <w:r>
          <w:fldChar w:fldCharType="begin"/>
        </w:r>
        <w:r>
          <w:instrText xml:space="preserve"> PAGEREF _Toc529952584 \h </w:instrText>
        </w:r>
        <w:r>
          <w:fldChar w:fldCharType="separate"/>
        </w:r>
        <w:r w:rsidR="00577005">
          <w:t>27</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585" w:history="1">
        <w:r w:rsidR="009F017B" w:rsidRPr="00DD28F6">
          <w:t>Part 2.3</w:t>
        </w:r>
        <w:r w:rsidR="009F017B">
          <w:rPr>
            <w:rFonts w:asciiTheme="minorHAnsi" w:eastAsiaTheme="minorEastAsia" w:hAnsiTheme="minorHAnsi" w:cstheme="minorBidi"/>
            <w:b w:val="0"/>
            <w:sz w:val="22"/>
            <w:szCs w:val="22"/>
            <w:lang w:eastAsia="en-AU"/>
          </w:rPr>
          <w:tab/>
        </w:r>
        <w:r w:rsidR="009F017B" w:rsidRPr="00DD28F6">
          <w:t>Packing, labelling and placarding explosives</w:t>
        </w:r>
        <w:r w:rsidR="009F017B" w:rsidRPr="009F017B">
          <w:rPr>
            <w:vanish/>
          </w:rPr>
          <w:tab/>
        </w:r>
        <w:r w:rsidR="009F017B" w:rsidRPr="009F017B">
          <w:rPr>
            <w:vanish/>
          </w:rPr>
          <w:fldChar w:fldCharType="begin"/>
        </w:r>
        <w:r w:rsidR="009F017B" w:rsidRPr="009F017B">
          <w:rPr>
            <w:vanish/>
          </w:rPr>
          <w:instrText xml:space="preserve"> PAGEREF _Toc529952585 \h </w:instrText>
        </w:r>
        <w:r w:rsidR="009F017B" w:rsidRPr="009F017B">
          <w:rPr>
            <w:vanish/>
          </w:rPr>
        </w:r>
        <w:r w:rsidR="009F017B" w:rsidRPr="009F017B">
          <w:rPr>
            <w:vanish/>
          </w:rPr>
          <w:fldChar w:fldCharType="separate"/>
        </w:r>
        <w:r w:rsidR="00577005">
          <w:rPr>
            <w:vanish/>
          </w:rPr>
          <w:t>28</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86" w:history="1">
        <w:r w:rsidRPr="00DD28F6">
          <w:t>41</w:t>
        </w:r>
        <w:r>
          <w:rPr>
            <w:rFonts w:asciiTheme="minorHAnsi" w:eastAsiaTheme="minorEastAsia" w:hAnsiTheme="minorHAnsi" w:cstheme="minorBidi"/>
            <w:sz w:val="22"/>
            <w:szCs w:val="22"/>
            <w:lang w:eastAsia="en-AU"/>
          </w:rPr>
          <w:tab/>
        </w:r>
        <w:r w:rsidRPr="00DD28F6">
          <w:t>Application of pt 2.3</w:t>
        </w:r>
        <w:r>
          <w:tab/>
        </w:r>
        <w:r>
          <w:fldChar w:fldCharType="begin"/>
        </w:r>
        <w:r>
          <w:instrText xml:space="preserve"> PAGEREF _Toc529952586 \h </w:instrText>
        </w:r>
        <w:r>
          <w:fldChar w:fldCharType="separate"/>
        </w:r>
        <w:r w:rsidR="00577005">
          <w:t>28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87" w:history="1">
        <w:r w:rsidRPr="00DD28F6">
          <w:t>42</w:t>
        </w:r>
        <w:r>
          <w:rPr>
            <w:rFonts w:asciiTheme="minorHAnsi" w:eastAsiaTheme="minorEastAsia" w:hAnsiTheme="minorHAnsi" w:cstheme="minorBidi"/>
            <w:sz w:val="22"/>
            <w:szCs w:val="22"/>
            <w:lang w:eastAsia="en-AU"/>
          </w:rPr>
          <w:tab/>
        </w:r>
        <w:r w:rsidRPr="00DD28F6">
          <w:t>Interpretation for pt 2.3</w:t>
        </w:r>
        <w:r>
          <w:tab/>
        </w:r>
        <w:r>
          <w:fldChar w:fldCharType="begin"/>
        </w:r>
        <w:r>
          <w:instrText xml:space="preserve"> PAGEREF _Toc529952587 \h </w:instrText>
        </w:r>
        <w:r>
          <w:fldChar w:fldCharType="separate"/>
        </w:r>
        <w:r w:rsidR="00577005">
          <w:t>28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88" w:history="1">
        <w:r w:rsidRPr="00DD28F6">
          <w:t>43</w:t>
        </w:r>
        <w:r>
          <w:rPr>
            <w:rFonts w:asciiTheme="minorHAnsi" w:eastAsiaTheme="minorEastAsia" w:hAnsiTheme="minorHAnsi" w:cstheme="minorBidi"/>
            <w:sz w:val="22"/>
            <w:szCs w:val="22"/>
            <w:lang w:eastAsia="en-AU"/>
          </w:rPr>
          <w:tab/>
        </w:r>
        <w:r w:rsidRPr="00DD28F6">
          <w:rPr>
            <w:i/>
          </w:rPr>
          <w:t xml:space="preserve">Correct </w:t>
        </w:r>
        <w:r w:rsidRPr="00DD28F6">
          <w:t>packing, labelling and placarding—Act, s 14</w:t>
        </w:r>
        <w:r>
          <w:tab/>
        </w:r>
        <w:r>
          <w:fldChar w:fldCharType="begin"/>
        </w:r>
        <w:r>
          <w:instrText xml:space="preserve"> PAGEREF _Toc529952588 \h </w:instrText>
        </w:r>
        <w:r>
          <w:fldChar w:fldCharType="separate"/>
        </w:r>
        <w:r w:rsidR="00577005">
          <w:t>28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89" w:history="1">
        <w:r w:rsidRPr="00DD28F6">
          <w:t>44</w:t>
        </w:r>
        <w:r>
          <w:rPr>
            <w:rFonts w:asciiTheme="minorHAnsi" w:eastAsiaTheme="minorEastAsia" w:hAnsiTheme="minorHAnsi" w:cstheme="minorBidi"/>
            <w:sz w:val="22"/>
            <w:szCs w:val="22"/>
            <w:lang w:eastAsia="en-AU"/>
          </w:rPr>
          <w:tab/>
        </w:r>
        <w:r w:rsidRPr="00DD28F6">
          <w:rPr>
            <w:i/>
          </w:rPr>
          <w:t xml:space="preserve">Correct </w:t>
        </w:r>
        <w:r w:rsidRPr="00DD28F6">
          <w:t>packing for supply—Act, s 14</w:t>
        </w:r>
        <w:r>
          <w:tab/>
        </w:r>
        <w:r>
          <w:fldChar w:fldCharType="begin"/>
        </w:r>
        <w:r>
          <w:instrText xml:space="preserve"> PAGEREF _Toc529952589 \h </w:instrText>
        </w:r>
        <w:r>
          <w:fldChar w:fldCharType="separate"/>
        </w:r>
        <w:r w:rsidR="00577005">
          <w:t>29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90" w:history="1">
        <w:r w:rsidRPr="00DD28F6">
          <w:t>45</w:t>
        </w:r>
        <w:r>
          <w:rPr>
            <w:rFonts w:asciiTheme="minorHAnsi" w:eastAsiaTheme="minorEastAsia" w:hAnsiTheme="minorHAnsi" w:cstheme="minorBidi"/>
            <w:sz w:val="22"/>
            <w:szCs w:val="22"/>
            <w:lang w:eastAsia="en-AU"/>
          </w:rPr>
          <w:tab/>
        </w:r>
        <w:r w:rsidRPr="00DD28F6">
          <w:t>Exceptions—labelling and placarding</w:t>
        </w:r>
        <w:r>
          <w:tab/>
        </w:r>
        <w:r>
          <w:fldChar w:fldCharType="begin"/>
        </w:r>
        <w:r>
          <w:instrText xml:space="preserve"> PAGEREF _Toc529952590 \h </w:instrText>
        </w:r>
        <w:r>
          <w:fldChar w:fldCharType="separate"/>
        </w:r>
        <w:r w:rsidR="00577005">
          <w:t>29</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591" w:history="1">
        <w:r w:rsidR="009F017B" w:rsidRPr="00DD28F6">
          <w:t>Part 2.4</w:t>
        </w:r>
        <w:r w:rsidR="009F017B">
          <w:rPr>
            <w:rFonts w:asciiTheme="minorHAnsi" w:eastAsiaTheme="minorEastAsia" w:hAnsiTheme="minorHAnsi" w:cstheme="minorBidi"/>
            <w:b w:val="0"/>
            <w:sz w:val="22"/>
            <w:szCs w:val="22"/>
            <w:lang w:eastAsia="en-AU"/>
          </w:rPr>
          <w:tab/>
        </w:r>
        <w:r w:rsidR="009F017B" w:rsidRPr="00DD28F6">
          <w:t>Manufacturing explosives</w:t>
        </w:r>
        <w:r w:rsidR="009F017B" w:rsidRPr="009F017B">
          <w:rPr>
            <w:vanish/>
          </w:rPr>
          <w:tab/>
        </w:r>
        <w:r w:rsidR="009F017B" w:rsidRPr="009F017B">
          <w:rPr>
            <w:vanish/>
          </w:rPr>
          <w:fldChar w:fldCharType="begin"/>
        </w:r>
        <w:r w:rsidR="009F017B" w:rsidRPr="009F017B">
          <w:rPr>
            <w:vanish/>
          </w:rPr>
          <w:instrText xml:space="preserve"> PAGEREF _Toc529952591 \h </w:instrText>
        </w:r>
        <w:r w:rsidR="009F017B" w:rsidRPr="009F017B">
          <w:rPr>
            <w:vanish/>
          </w:rPr>
        </w:r>
        <w:r w:rsidR="009F017B" w:rsidRPr="009F017B">
          <w:rPr>
            <w:vanish/>
          </w:rPr>
          <w:fldChar w:fldCharType="separate"/>
        </w:r>
        <w:r w:rsidR="00577005">
          <w:rPr>
            <w:vanish/>
          </w:rPr>
          <w:t>31</w:t>
        </w:r>
        <w:r w:rsidR="009F017B" w:rsidRPr="009F017B">
          <w:rPr>
            <w:vanish/>
          </w:rP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592" w:history="1">
        <w:r w:rsidR="009F017B" w:rsidRPr="00DD28F6">
          <w:t>Division 2.4.1</w:t>
        </w:r>
        <w:r w:rsidR="009F017B">
          <w:rPr>
            <w:rFonts w:asciiTheme="minorHAnsi" w:eastAsiaTheme="minorEastAsia" w:hAnsiTheme="minorHAnsi" w:cstheme="minorBidi"/>
            <w:b w:val="0"/>
            <w:sz w:val="22"/>
            <w:szCs w:val="22"/>
            <w:lang w:eastAsia="en-AU"/>
          </w:rPr>
          <w:tab/>
        </w:r>
        <w:r w:rsidR="009F017B" w:rsidRPr="00DD28F6">
          <w:t>Definitions about manufacturing explosives</w:t>
        </w:r>
        <w:r w:rsidR="009F017B" w:rsidRPr="009F017B">
          <w:rPr>
            <w:vanish/>
          </w:rPr>
          <w:tab/>
        </w:r>
        <w:r w:rsidR="009F017B" w:rsidRPr="009F017B">
          <w:rPr>
            <w:vanish/>
          </w:rPr>
          <w:fldChar w:fldCharType="begin"/>
        </w:r>
        <w:r w:rsidR="009F017B" w:rsidRPr="009F017B">
          <w:rPr>
            <w:vanish/>
          </w:rPr>
          <w:instrText xml:space="preserve"> PAGEREF _Toc529952592 \h </w:instrText>
        </w:r>
        <w:r w:rsidR="009F017B" w:rsidRPr="009F017B">
          <w:rPr>
            <w:vanish/>
          </w:rPr>
        </w:r>
        <w:r w:rsidR="009F017B" w:rsidRPr="009F017B">
          <w:rPr>
            <w:vanish/>
          </w:rPr>
          <w:fldChar w:fldCharType="separate"/>
        </w:r>
        <w:r w:rsidR="00577005">
          <w:rPr>
            <w:vanish/>
          </w:rPr>
          <w:t>31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93" w:history="1">
        <w:r w:rsidRPr="00DD28F6">
          <w:t>46</w:t>
        </w:r>
        <w:r>
          <w:rPr>
            <w:rFonts w:asciiTheme="minorHAnsi" w:eastAsiaTheme="minorEastAsia" w:hAnsiTheme="minorHAnsi" w:cstheme="minorBidi"/>
            <w:sz w:val="22"/>
            <w:szCs w:val="22"/>
            <w:lang w:eastAsia="en-AU"/>
          </w:rPr>
          <w:tab/>
        </w:r>
        <w:r w:rsidRPr="00DD28F6">
          <w:t>Manufacturing definitions</w:t>
        </w:r>
        <w:r>
          <w:tab/>
        </w:r>
        <w:r>
          <w:fldChar w:fldCharType="begin"/>
        </w:r>
        <w:r>
          <w:instrText xml:space="preserve"> PAGEREF _Toc529952593 \h </w:instrText>
        </w:r>
        <w:r>
          <w:fldChar w:fldCharType="separate"/>
        </w:r>
        <w:r w:rsidR="00577005">
          <w:t>31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94" w:history="1">
        <w:r w:rsidRPr="00DD28F6">
          <w:t>47</w:t>
        </w:r>
        <w:r>
          <w:rPr>
            <w:rFonts w:asciiTheme="minorHAnsi" w:eastAsiaTheme="minorEastAsia" w:hAnsiTheme="minorHAnsi" w:cstheme="minorBidi"/>
            <w:sz w:val="22"/>
            <w:szCs w:val="22"/>
            <w:lang w:eastAsia="en-AU"/>
          </w:rPr>
          <w:tab/>
        </w:r>
        <w:r w:rsidRPr="00DD28F6">
          <w:t xml:space="preserve">Meaning of </w:t>
        </w:r>
        <w:r w:rsidRPr="00DD28F6">
          <w:rPr>
            <w:i/>
          </w:rPr>
          <w:t xml:space="preserve">explosive </w:t>
        </w:r>
        <w:r w:rsidRPr="00DD28F6">
          <w:t>for pt 2.4</w:t>
        </w:r>
        <w:r>
          <w:tab/>
        </w:r>
        <w:r>
          <w:fldChar w:fldCharType="begin"/>
        </w:r>
        <w:r>
          <w:instrText xml:space="preserve"> PAGEREF _Toc529952594 \h </w:instrText>
        </w:r>
        <w:r>
          <w:fldChar w:fldCharType="separate"/>
        </w:r>
        <w:r w:rsidR="00577005">
          <w:t>33</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595" w:history="1">
        <w:r w:rsidR="009F017B" w:rsidRPr="00DD28F6">
          <w:t>Division 2.4.2</w:t>
        </w:r>
        <w:r w:rsidR="009F017B">
          <w:rPr>
            <w:rFonts w:asciiTheme="minorHAnsi" w:eastAsiaTheme="minorEastAsia" w:hAnsiTheme="minorHAnsi" w:cstheme="minorBidi"/>
            <w:b w:val="0"/>
            <w:sz w:val="22"/>
            <w:szCs w:val="22"/>
            <w:lang w:eastAsia="en-AU"/>
          </w:rPr>
          <w:tab/>
        </w:r>
        <w:r w:rsidR="009F017B" w:rsidRPr="00DD28F6">
          <w:t>Manufacturing licences</w:t>
        </w:r>
        <w:r w:rsidR="009F017B" w:rsidRPr="009F017B">
          <w:rPr>
            <w:vanish/>
          </w:rPr>
          <w:tab/>
        </w:r>
        <w:r w:rsidR="009F017B" w:rsidRPr="009F017B">
          <w:rPr>
            <w:vanish/>
          </w:rPr>
          <w:fldChar w:fldCharType="begin"/>
        </w:r>
        <w:r w:rsidR="009F017B" w:rsidRPr="009F017B">
          <w:rPr>
            <w:vanish/>
          </w:rPr>
          <w:instrText xml:space="preserve"> PAGEREF _Toc529952595 \h </w:instrText>
        </w:r>
        <w:r w:rsidR="009F017B" w:rsidRPr="009F017B">
          <w:rPr>
            <w:vanish/>
          </w:rPr>
        </w:r>
        <w:r w:rsidR="009F017B" w:rsidRPr="009F017B">
          <w:rPr>
            <w:vanish/>
          </w:rPr>
          <w:fldChar w:fldCharType="separate"/>
        </w:r>
        <w:r w:rsidR="00577005">
          <w:rPr>
            <w:vanish/>
          </w:rPr>
          <w:t>33</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96" w:history="1">
        <w:r w:rsidRPr="00DD28F6">
          <w:t>48</w:t>
        </w:r>
        <w:r>
          <w:rPr>
            <w:rFonts w:asciiTheme="minorHAnsi" w:eastAsiaTheme="minorEastAsia" w:hAnsiTheme="minorHAnsi" w:cstheme="minorBidi"/>
            <w:sz w:val="22"/>
            <w:szCs w:val="22"/>
            <w:lang w:eastAsia="en-AU"/>
          </w:rPr>
          <w:tab/>
        </w:r>
        <w:r w:rsidRPr="00DD28F6">
          <w:t>Authority to manufacture explosives</w:t>
        </w:r>
        <w:r>
          <w:tab/>
        </w:r>
        <w:r>
          <w:fldChar w:fldCharType="begin"/>
        </w:r>
        <w:r>
          <w:instrText xml:space="preserve"> PAGEREF _Toc529952596 \h </w:instrText>
        </w:r>
        <w:r>
          <w:fldChar w:fldCharType="separate"/>
        </w:r>
        <w:r w:rsidR="00577005">
          <w:t>33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97" w:history="1">
        <w:r w:rsidRPr="00DD28F6">
          <w:t>49</w:t>
        </w:r>
        <w:r>
          <w:rPr>
            <w:rFonts w:asciiTheme="minorHAnsi" w:eastAsiaTheme="minorEastAsia" w:hAnsiTheme="minorHAnsi" w:cstheme="minorBidi"/>
            <w:sz w:val="22"/>
            <w:szCs w:val="22"/>
            <w:lang w:eastAsia="en-AU"/>
          </w:rPr>
          <w:tab/>
        </w:r>
        <w:r w:rsidRPr="00DD28F6">
          <w:rPr>
            <w:i/>
          </w:rPr>
          <w:t>Person in control</w:t>
        </w:r>
        <w:r w:rsidRPr="00DD28F6">
          <w:rPr>
            <w:lang w:val="en-US"/>
          </w:rPr>
          <w:t xml:space="preserve"> of manufacture—Act, s 17 (1) (e)</w:t>
        </w:r>
        <w:r>
          <w:tab/>
        </w:r>
        <w:r>
          <w:fldChar w:fldCharType="begin"/>
        </w:r>
        <w:r>
          <w:instrText xml:space="preserve"> PAGEREF _Toc529952597 \h </w:instrText>
        </w:r>
        <w:r>
          <w:fldChar w:fldCharType="separate"/>
        </w:r>
        <w:r w:rsidR="00577005">
          <w:t>34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98" w:history="1">
        <w:r w:rsidRPr="00DD28F6">
          <w:t>50</w:t>
        </w:r>
        <w:r>
          <w:rPr>
            <w:rFonts w:asciiTheme="minorHAnsi" w:eastAsiaTheme="minorEastAsia" w:hAnsiTheme="minorHAnsi" w:cstheme="minorBidi"/>
            <w:sz w:val="22"/>
            <w:szCs w:val="22"/>
            <w:lang w:eastAsia="en-AU"/>
          </w:rPr>
          <w:tab/>
        </w:r>
        <w:r w:rsidRPr="00DD28F6">
          <w:rPr>
            <w:i/>
          </w:rPr>
          <w:t>Reasonable steps</w:t>
        </w:r>
        <w:r w:rsidRPr="00DD28F6">
          <w:t xml:space="preserve"> for manufacture—Act, s 16 (2) (e)</w:t>
        </w:r>
        <w:r>
          <w:tab/>
        </w:r>
        <w:r>
          <w:fldChar w:fldCharType="begin"/>
        </w:r>
        <w:r>
          <w:instrText xml:space="preserve"> PAGEREF _Toc529952598 \h </w:instrText>
        </w:r>
        <w:r>
          <w:fldChar w:fldCharType="separate"/>
        </w:r>
        <w:r w:rsidR="00577005">
          <w:t>34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599" w:history="1">
        <w:r w:rsidRPr="00DD28F6">
          <w:t>51</w:t>
        </w:r>
        <w:r>
          <w:rPr>
            <w:rFonts w:asciiTheme="minorHAnsi" w:eastAsiaTheme="minorEastAsia" w:hAnsiTheme="minorHAnsi" w:cstheme="minorBidi"/>
            <w:sz w:val="22"/>
            <w:szCs w:val="22"/>
            <w:lang w:eastAsia="en-AU"/>
          </w:rPr>
          <w:tab/>
        </w:r>
        <w:r w:rsidRPr="00DD28F6">
          <w:t>Manufacturing licence applications for Act, s 50 (2)—general</w:t>
        </w:r>
        <w:r>
          <w:tab/>
        </w:r>
        <w:r>
          <w:fldChar w:fldCharType="begin"/>
        </w:r>
        <w:r>
          <w:instrText xml:space="preserve"> PAGEREF _Toc529952599 \h </w:instrText>
        </w:r>
        <w:r>
          <w:fldChar w:fldCharType="separate"/>
        </w:r>
        <w:r w:rsidR="00577005">
          <w:t>35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00" w:history="1">
        <w:r w:rsidRPr="00DD28F6">
          <w:t>51A</w:t>
        </w:r>
        <w:r>
          <w:rPr>
            <w:rFonts w:asciiTheme="minorHAnsi" w:eastAsiaTheme="minorEastAsia" w:hAnsiTheme="minorHAnsi" w:cstheme="minorBidi"/>
            <w:sz w:val="22"/>
            <w:szCs w:val="22"/>
            <w:lang w:eastAsia="en-AU"/>
          </w:rPr>
          <w:tab/>
        </w:r>
        <w:r w:rsidRPr="00DD28F6">
          <w:t>Manufacturing licence applications—security plans</w:t>
        </w:r>
        <w:r>
          <w:tab/>
        </w:r>
        <w:r>
          <w:fldChar w:fldCharType="begin"/>
        </w:r>
        <w:r>
          <w:instrText xml:space="preserve"> PAGEREF _Toc529952600 \h </w:instrText>
        </w:r>
        <w:r>
          <w:fldChar w:fldCharType="separate"/>
        </w:r>
        <w:r w:rsidR="00577005">
          <w:t>36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01" w:history="1">
        <w:r w:rsidRPr="00DD28F6">
          <w:t>52</w:t>
        </w:r>
        <w:r>
          <w:rPr>
            <w:rFonts w:asciiTheme="minorHAnsi" w:eastAsiaTheme="minorEastAsia" w:hAnsiTheme="minorHAnsi" w:cstheme="minorBidi"/>
            <w:sz w:val="22"/>
            <w:szCs w:val="22"/>
            <w:lang w:eastAsia="en-AU"/>
          </w:rPr>
          <w:tab/>
        </w:r>
        <w:r w:rsidRPr="00DD28F6">
          <w:t>Manufacturing licence applications for Act, s 50 (2)—factory manufacture</w:t>
        </w:r>
        <w:r>
          <w:tab/>
        </w:r>
        <w:r>
          <w:fldChar w:fldCharType="begin"/>
        </w:r>
        <w:r>
          <w:instrText xml:space="preserve"> PAGEREF _Toc529952601 \h </w:instrText>
        </w:r>
        <w:r>
          <w:fldChar w:fldCharType="separate"/>
        </w:r>
        <w:r w:rsidR="00577005">
          <w:t>36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02" w:history="1">
        <w:r w:rsidRPr="00DD28F6">
          <w:t>53</w:t>
        </w:r>
        <w:r>
          <w:rPr>
            <w:rFonts w:asciiTheme="minorHAnsi" w:eastAsiaTheme="minorEastAsia" w:hAnsiTheme="minorHAnsi" w:cstheme="minorBidi"/>
            <w:sz w:val="22"/>
            <w:szCs w:val="22"/>
            <w:lang w:eastAsia="en-AU"/>
          </w:rPr>
          <w:tab/>
        </w:r>
        <w:r w:rsidRPr="00DD28F6">
          <w:t>Manufacturing licence applications for Act, s 50 (2)—central mixing points and mobile manufacturing units</w:t>
        </w:r>
        <w:r>
          <w:tab/>
        </w:r>
        <w:r>
          <w:fldChar w:fldCharType="begin"/>
        </w:r>
        <w:r>
          <w:instrText xml:space="preserve"> PAGEREF _Toc529952602 \h </w:instrText>
        </w:r>
        <w:r>
          <w:fldChar w:fldCharType="separate"/>
        </w:r>
        <w:r w:rsidR="00577005">
          <w:t>38</w:t>
        </w:r>
        <w:r>
          <w:fldChar w:fldCharType="end"/>
        </w:r>
      </w:hyperlink>
    </w:p>
    <w:p w:rsidR="009F017B" w:rsidRDefault="009F017B">
      <w:pPr>
        <w:pStyle w:val="TOC5"/>
        <w:rPr>
          <w:rFonts w:asciiTheme="minorHAnsi" w:eastAsiaTheme="minorEastAsia" w:hAnsiTheme="minorHAnsi" w:cstheme="minorBidi"/>
          <w:sz w:val="22"/>
          <w:szCs w:val="22"/>
          <w:lang w:eastAsia="en-AU"/>
        </w:rPr>
      </w:pPr>
      <w:r>
        <w:lastRenderedPageBreak/>
        <w:tab/>
      </w:r>
      <w:hyperlink w:anchor="_Toc529952603" w:history="1">
        <w:r w:rsidRPr="00DD28F6">
          <w:t>54</w:t>
        </w:r>
        <w:r>
          <w:rPr>
            <w:rFonts w:asciiTheme="minorHAnsi" w:eastAsiaTheme="minorEastAsia" w:hAnsiTheme="minorHAnsi" w:cstheme="minorBidi"/>
            <w:sz w:val="22"/>
            <w:szCs w:val="22"/>
            <w:lang w:eastAsia="en-AU"/>
          </w:rPr>
          <w:tab/>
        </w:r>
        <w:r w:rsidRPr="00DD28F6">
          <w:t>Manufacturing licence applications for Act, s 50 (2)—safety cartridges</w:t>
        </w:r>
        <w:r>
          <w:tab/>
        </w:r>
        <w:r>
          <w:fldChar w:fldCharType="begin"/>
        </w:r>
        <w:r>
          <w:instrText xml:space="preserve"> PAGEREF _Toc529952603 \h </w:instrText>
        </w:r>
        <w:r>
          <w:fldChar w:fldCharType="separate"/>
        </w:r>
        <w:r w:rsidR="00577005">
          <w:t>39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04" w:history="1">
        <w:r w:rsidRPr="00DD28F6">
          <w:t>55</w:t>
        </w:r>
        <w:r>
          <w:rPr>
            <w:rFonts w:asciiTheme="minorHAnsi" w:eastAsiaTheme="minorEastAsia" w:hAnsiTheme="minorHAnsi" w:cstheme="minorBidi"/>
            <w:sz w:val="22"/>
            <w:szCs w:val="22"/>
            <w:lang w:eastAsia="en-AU"/>
          </w:rPr>
          <w:tab/>
        </w:r>
        <w:r w:rsidRPr="00DD28F6">
          <w:t>Manufacturing licence conditions—Act, s 53 (2) (b)</w:t>
        </w:r>
        <w:r>
          <w:tab/>
        </w:r>
        <w:r>
          <w:fldChar w:fldCharType="begin"/>
        </w:r>
        <w:r>
          <w:instrText xml:space="preserve"> PAGEREF _Toc529952604 \h </w:instrText>
        </w:r>
        <w:r>
          <w:fldChar w:fldCharType="separate"/>
        </w:r>
        <w:r w:rsidR="00577005">
          <w:t>39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05" w:history="1">
        <w:r w:rsidRPr="00DD28F6">
          <w:t>55A</w:t>
        </w:r>
        <w:r>
          <w:rPr>
            <w:rFonts w:asciiTheme="minorHAnsi" w:eastAsiaTheme="minorEastAsia" w:hAnsiTheme="minorHAnsi" w:cstheme="minorBidi"/>
            <w:sz w:val="22"/>
            <w:szCs w:val="22"/>
            <w:lang w:eastAsia="en-AU"/>
          </w:rPr>
          <w:tab/>
        </w:r>
        <w:r w:rsidRPr="00DD28F6">
          <w:t>Manufacturing licences—review of security plans</w:t>
        </w:r>
        <w:r>
          <w:tab/>
        </w:r>
        <w:r>
          <w:fldChar w:fldCharType="begin"/>
        </w:r>
        <w:r>
          <w:instrText xml:space="preserve"> PAGEREF _Toc529952605 \h </w:instrText>
        </w:r>
        <w:r>
          <w:fldChar w:fldCharType="separate"/>
        </w:r>
        <w:r w:rsidR="00577005">
          <w:t>40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06" w:history="1">
        <w:r w:rsidRPr="00DD28F6">
          <w:t>56</w:t>
        </w:r>
        <w:r>
          <w:rPr>
            <w:rFonts w:asciiTheme="minorHAnsi" w:eastAsiaTheme="minorEastAsia" w:hAnsiTheme="minorHAnsi" w:cstheme="minorBidi"/>
            <w:sz w:val="22"/>
            <w:szCs w:val="22"/>
            <w:lang w:eastAsia="en-AU"/>
          </w:rPr>
          <w:tab/>
        </w:r>
        <w:r w:rsidRPr="00DD28F6">
          <w:t>Manufacture records</w:t>
        </w:r>
        <w:r>
          <w:tab/>
        </w:r>
        <w:r>
          <w:fldChar w:fldCharType="begin"/>
        </w:r>
        <w:r>
          <w:instrText xml:space="preserve"> PAGEREF _Toc529952606 \h </w:instrText>
        </w:r>
        <w:r>
          <w:fldChar w:fldCharType="separate"/>
        </w:r>
        <w:r w:rsidR="00577005">
          <w:t>41</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07" w:history="1">
        <w:r w:rsidR="009F017B" w:rsidRPr="00DD28F6">
          <w:t>Division 2.4.3</w:t>
        </w:r>
        <w:r w:rsidR="009F017B">
          <w:rPr>
            <w:rFonts w:asciiTheme="minorHAnsi" w:eastAsiaTheme="minorEastAsia" w:hAnsiTheme="minorHAnsi" w:cstheme="minorBidi"/>
            <w:b w:val="0"/>
            <w:sz w:val="22"/>
            <w:szCs w:val="22"/>
            <w:lang w:eastAsia="en-AU"/>
          </w:rPr>
          <w:tab/>
        </w:r>
        <w:r w:rsidR="009F017B" w:rsidRPr="00DD28F6">
          <w:t>Safety management system</w:t>
        </w:r>
        <w:r w:rsidR="009F017B" w:rsidRPr="009F017B">
          <w:rPr>
            <w:vanish/>
          </w:rPr>
          <w:tab/>
        </w:r>
        <w:r w:rsidR="009F017B" w:rsidRPr="009F017B">
          <w:rPr>
            <w:vanish/>
          </w:rPr>
          <w:fldChar w:fldCharType="begin"/>
        </w:r>
        <w:r w:rsidR="009F017B" w:rsidRPr="009F017B">
          <w:rPr>
            <w:vanish/>
          </w:rPr>
          <w:instrText xml:space="preserve"> PAGEREF _Toc529952607 \h </w:instrText>
        </w:r>
        <w:r w:rsidR="009F017B" w:rsidRPr="009F017B">
          <w:rPr>
            <w:vanish/>
          </w:rPr>
        </w:r>
        <w:r w:rsidR="009F017B" w:rsidRPr="009F017B">
          <w:rPr>
            <w:vanish/>
          </w:rPr>
          <w:fldChar w:fldCharType="separate"/>
        </w:r>
        <w:r w:rsidR="00577005">
          <w:rPr>
            <w:vanish/>
          </w:rPr>
          <w:t>42</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08" w:history="1">
        <w:r w:rsidRPr="00DD28F6">
          <w:t>57</w:t>
        </w:r>
        <w:r>
          <w:rPr>
            <w:rFonts w:asciiTheme="minorHAnsi" w:eastAsiaTheme="minorEastAsia" w:hAnsiTheme="minorHAnsi" w:cstheme="minorBidi"/>
            <w:sz w:val="22"/>
            <w:szCs w:val="22"/>
            <w:lang w:eastAsia="en-AU"/>
          </w:rPr>
          <w:tab/>
        </w:r>
        <w:r w:rsidRPr="00DD28F6">
          <w:t>Safety management system requirements</w:t>
        </w:r>
        <w:r>
          <w:tab/>
        </w:r>
        <w:r>
          <w:fldChar w:fldCharType="begin"/>
        </w:r>
        <w:r>
          <w:instrText xml:space="preserve"> PAGEREF _Toc529952608 \h </w:instrText>
        </w:r>
        <w:r>
          <w:fldChar w:fldCharType="separate"/>
        </w:r>
        <w:r w:rsidR="00577005">
          <w:t>42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09" w:history="1">
        <w:r w:rsidRPr="00DD28F6">
          <w:t>58</w:t>
        </w:r>
        <w:r>
          <w:rPr>
            <w:rFonts w:asciiTheme="minorHAnsi" w:eastAsiaTheme="minorEastAsia" w:hAnsiTheme="minorHAnsi" w:cstheme="minorBidi"/>
            <w:sz w:val="22"/>
            <w:szCs w:val="22"/>
            <w:lang w:eastAsia="en-AU"/>
          </w:rPr>
          <w:tab/>
        </w:r>
        <w:r w:rsidRPr="00DD28F6">
          <w:t>Information about safety management systems</w:t>
        </w:r>
        <w:r>
          <w:tab/>
        </w:r>
        <w:r>
          <w:fldChar w:fldCharType="begin"/>
        </w:r>
        <w:r>
          <w:instrText xml:space="preserve"> PAGEREF _Toc529952609 \h </w:instrText>
        </w:r>
        <w:r>
          <w:fldChar w:fldCharType="separate"/>
        </w:r>
        <w:r w:rsidR="00577005">
          <w:t>43</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10" w:history="1">
        <w:r w:rsidR="009F017B" w:rsidRPr="00DD28F6">
          <w:t>Division 2.4.4</w:t>
        </w:r>
        <w:r w:rsidR="009F017B">
          <w:rPr>
            <w:rFonts w:asciiTheme="minorHAnsi" w:eastAsiaTheme="minorEastAsia" w:hAnsiTheme="minorHAnsi" w:cstheme="minorBidi"/>
            <w:b w:val="0"/>
            <w:sz w:val="22"/>
            <w:szCs w:val="22"/>
            <w:lang w:eastAsia="en-AU"/>
          </w:rPr>
          <w:tab/>
        </w:r>
        <w:r w:rsidR="009F017B" w:rsidRPr="00DD28F6">
          <w:t>Factory manufacture</w:t>
        </w:r>
        <w:r w:rsidR="009F017B" w:rsidRPr="009F017B">
          <w:rPr>
            <w:vanish/>
          </w:rPr>
          <w:tab/>
        </w:r>
        <w:r w:rsidR="009F017B" w:rsidRPr="009F017B">
          <w:rPr>
            <w:vanish/>
          </w:rPr>
          <w:fldChar w:fldCharType="begin"/>
        </w:r>
        <w:r w:rsidR="009F017B" w:rsidRPr="009F017B">
          <w:rPr>
            <w:vanish/>
          </w:rPr>
          <w:instrText xml:space="preserve"> PAGEREF _Toc529952610 \h </w:instrText>
        </w:r>
        <w:r w:rsidR="009F017B" w:rsidRPr="009F017B">
          <w:rPr>
            <w:vanish/>
          </w:rPr>
        </w:r>
        <w:r w:rsidR="009F017B" w:rsidRPr="009F017B">
          <w:rPr>
            <w:vanish/>
          </w:rPr>
          <w:fldChar w:fldCharType="separate"/>
        </w:r>
        <w:r w:rsidR="00577005">
          <w:rPr>
            <w:vanish/>
          </w:rPr>
          <w:t>43</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11" w:history="1">
        <w:r w:rsidRPr="00DD28F6">
          <w:t>59</w:t>
        </w:r>
        <w:r>
          <w:rPr>
            <w:rFonts w:asciiTheme="minorHAnsi" w:eastAsiaTheme="minorEastAsia" w:hAnsiTheme="minorHAnsi" w:cstheme="minorBidi"/>
            <w:sz w:val="22"/>
            <w:szCs w:val="22"/>
            <w:lang w:eastAsia="en-AU"/>
          </w:rPr>
          <w:tab/>
        </w:r>
        <w:r w:rsidRPr="00DD28F6">
          <w:t>Application of div 2.4.4—factory manufacture</w:t>
        </w:r>
        <w:r>
          <w:tab/>
        </w:r>
        <w:r>
          <w:fldChar w:fldCharType="begin"/>
        </w:r>
        <w:r>
          <w:instrText xml:space="preserve"> PAGEREF _Toc529952611 \h </w:instrText>
        </w:r>
        <w:r>
          <w:fldChar w:fldCharType="separate"/>
        </w:r>
        <w:r w:rsidR="00577005">
          <w:t>43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12" w:history="1">
        <w:r w:rsidRPr="00DD28F6">
          <w:t>60</w:t>
        </w:r>
        <w:r>
          <w:rPr>
            <w:rFonts w:asciiTheme="minorHAnsi" w:eastAsiaTheme="minorEastAsia" w:hAnsiTheme="minorHAnsi" w:cstheme="minorBidi"/>
            <w:sz w:val="22"/>
            <w:szCs w:val="22"/>
            <w:lang w:eastAsia="en-AU"/>
          </w:rPr>
          <w:tab/>
        </w:r>
        <w:r w:rsidRPr="00DD28F6">
          <w:t>Factory manufacture—notice to fire authorities</w:t>
        </w:r>
        <w:r>
          <w:tab/>
        </w:r>
        <w:r>
          <w:fldChar w:fldCharType="begin"/>
        </w:r>
        <w:r>
          <w:instrText xml:space="preserve"> PAGEREF _Toc529952612 \h </w:instrText>
        </w:r>
        <w:r>
          <w:fldChar w:fldCharType="separate"/>
        </w:r>
        <w:r w:rsidR="00577005">
          <w:t>44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13" w:history="1">
        <w:r w:rsidRPr="00DD28F6">
          <w:t>61</w:t>
        </w:r>
        <w:r>
          <w:rPr>
            <w:rFonts w:asciiTheme="minorHAnsi" w:eastAsiaTheme="minorEastAsia" w:hAnsiTheme="minorHAnsi" w:cstheme="minorBidi"/>
            <w:sz w:val="22"/>
            <w:szCs w:val="22"/>
            <w:lang w:eastAsia="en-AU"/>
          </w:rPr>
          <w:tab/>
        </w:r>
        <w:r w:rsidRPr="00DD28F6">
          <w:t>Separation distances for factories</w:t>
        </w:r>
        <w:r>
          <w:tab/>
        </w:r>
        <w:r>
          <w:fldChar w:fldCharType="begin"/>
        </w:r>
        <w:r>
          <w:instrText xml:space="preserve"> PAGEREF _Toc529952613 \h </w:instrText>
        </w:r>
        <w:r>
          <w:fldChar w:fldCharType="separate"/>
        </w:r>
        <w:r w:rsidR="00577005">
          <w:t>44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14" w:history="1">
        <w:r w:rsidRPr="00DD28F6">
          <w:t>62</w:t>
        </w:r>
        <w:r>
          <w:rPr>
            <w:rFonts w:asciiTheme="minorHAnsi" w:eastAsiaTheme="minorEastAsia" w:hAnsiTheme="minorHAnsi" w:cstheme="minorBidi"/>
            <w:sz w:val="22"/>
            <w:szCs w:val="22"/>
            <w:lang w:eastAsia="en-AU"/>
          </w:rPr>
          <w:tab/>
        </w:r>
        <w:r w:rsidRPr="00DD28F6">
          <w:t>Factory modifications</w:t>
        </w:r>
        <w:r>
          <w:tab/>
        </w:r>
        <w:r>
          <w:fldChar w:fldCharType="begin"/>
        </w:r>
        <w:r>
          <w:instrText xml:space="preserve"> PAGEREF _Toc529952614 \h </w:instrText>
        </w:r>
        <w:r>
          <w:fldChar w:fldCharType="separate"/>
        </w:r>
        <w:r w:rsidR="00577005">
          <w:t>45</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15" w:history="1">
        <w:r w:rsidR="009F017B" w:rsidRPr="00DD28F6">
          <w:t>Division 2.4.5</w:t>
        </w:r>
        <w:r w:rsidR="009F017B">
          <w:rPr>
            <w:rFonts w:asciiTheme="minorHAnsi" w:eastAsiaTheme="minorEastAsia" w:hAnsiTheme="minorHAnsi" w:cstheme="minorBidi"/>
            <w:b w:val="0"/>
            <w:sz w:val="22"/>
            <w:szCs w:val="22"/>
            <w:lang w:eastAsia="en-AU"/>
          </w:rPr>
          <w:tab/>
        </w:r>
        <w:r w:rsidR="009F017B" w:rsidRPr="00DD28F6">
          <w:t>Central mixing points</w:t>
        </w:r>
        <w:r w:rsidR="009F017B" w:rsidRPr="009F017B">
          <w:rPr>
            <w:vanish/>
          </w:rPr>
          <w:tab/>
        </w:r>
        <w:r w:rsidR="009F017B" w:rsidRPr="009F017B">
          <w:rPr>
            <w:vanish/>
          </w:rPr>
          <w:fldChar w:fldCharType="begin"/>
        </w:r>
        <w:r w:rsidR="009F017B" w:rsidRPr="009F017B">
          <w:rPr>
            <w:vanish/>
          </w:rPr>
          <w:instrText xml:space="preserve"> PAGEREF _Toc529952615 \h </w:instrText>
        </w:r>
        <w:r w:rsidR="009F017B" w:rsidRPr="009F017B">
          <w:rPr>
            <w:vanish/>
          </w:rPr>
        </w:r>
        <w:r w:rsidR="009F017B" w:rsidRPr="009F017B">
          <w:rPr>
            <w:vanish/>
          </w:rPr>
          <w:fldChar w:fldCharType="separate"/>
        </w:r>
        <w:r w:rsidR="00577005">
          <w:rPr>
            <w:vanish/>
          </w:rPr>
          <w:t>45</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16" w:history="1">
        <w:r w:rsidRPr="00DD28F6">
          <w:t>63</w:t>
        </w:r>
        <w:r>
          <w:rPr>
            <w:rFonts w:asciiTheme="minorHAnsi" w:eastAsiaTheme="minorEastAsia" w:hAnsiTheme="minorHAnsi" w:cstheme="minorBidi"/>
            <w:sz w:val="22"/>
            <w:szCs w:val="22"/>
            <w:lang w:eastAsia="en-AU"/>
          </w:rPr>
          <w:tab/>
        </w:r>
        <w:r w:rsidRPr="00DD28F6">
          <w:t>Application of div 2.4.5</w:t>
        </w:r>
        <w:r>
          <w:tab/>
        </w:r>
        <w:r>
          <w:fldChar w:fldCharType="begin"/>
        </w:r>
        <w:r>
          <w:instrText xml:space="preserve"> PAGEREF _Toc529952616 \h </w:instrText>
        </w:r>
        <w:r>
          <w:fldChar w:fldCharType="separate"/>
        </w:r>
        <w:r w:rsidR="00577005">
          <w:t>45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17" w:history="1">
        <w:r w:rsidRPr="00DD28F6">
          <w:t>64</w:t>
        </w:r>
        <w:r>
          <w:rPr>
            <w:rFonts w:asciiTheme="minorHAnsi" w:eastAsiaTheme="minorEastAsia" w:hAnsiTheme="minorHAnsi" w:cstheme="minorBidi"/>
            <w:sz w:val="22"/>
            <w:szCs w:val="22"/>
            <w:lang w:eastAsia="en-AU"/>
          </w:rPr>
          <w:tab/>
        </w:r>
        <w:r w:rsidRPr="00DD28F6">
          <w:t xml:space="preserve">Meaning of </w:t>
        </w:r>
        <w:r w:rsidRPr="00DD28F6">
          <w:rPr>
            <w:i/>
          </w:rPr>
          <w:t>explosive mixture controller</w:t>
        </w:r>
        <w:r w:rsidRPr="00DD28F6">
          <w:t xml:space="preserve"> for div 2.4.5</w:t>
        </w:r>
        <w:r>
          <w:tab/>
        </w:r>
        <w:r>
          <w:fldChar w:fldCharType="begin"/>
        </w:r>
        <w:r>
          <w:instrText xml:space="preserve"> PAGEREF _Toc529952617 \h </w:instrText>
        </w:r>
        <w:r>
          <w:fldChar w:fldCharType="separate"/>
        </w:r>
        <w:r w:rsidR="00577005">
          <w:t>45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18" w:history="1">
        <w:r w:rsidRPr="00DD28F6">
          <w:t>65</w:t>
        </w:r>
        <w:r>
          <w:rPr>
            <w:rFonts w:asciiTheme="minorHAnsi" w:eastAsiaTheme="minorEastAsia" w:hAnsiTheme="minorHAnsi" w:cstheme="minorBidi"/>
            <w:sz w:val="22"/>
            <w:szCs w:val="22"/>
            <w:lang w:eastAsia="en-AU"/>
          </w:rPr>
          <w:tab/>
        </w:r>
        <w:r w:rsidRPr="00DD28F6">
          <w:t>General restrictions</w:t>
        </w:r>
        <w:r>
          <w:tab/>
        </w:r>
        <w:r>
          <w:fldChar w:fldCharType="begin"/>
        </w:r>
        <w:r>
          <w:instrText xml:space="preserve"> PAGEREF _Toc529952618 \h </w:instrText>
        </w:r>
        <w:r>
          <w:fldChar w:fldCharType="separate"/>
        </w:r>
        <w:r w:rsidR="00577005">
          <w:t>45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19" w:history="1">
        <w:r w:rsidRPr="00DD28F6">
          <w:t>66</w:t>
        </w:r>
        <w:r>
          <w:rPr>
            <w:rFonts w:asciiTheme="minorHAnsi" w:eastAsiaTheme="minorEastAsia" w:hAnsiTheme="minorHAnsi" w:cstheme="minorBidi"/>
            <w:sz w:val="22"/>
            <w:szCs w:val="22"/>
            <w:lang w:eastAsia="en-AU"/>
          </w:rPr>
          <w:tab/>
        </w:r>
        <w:r w:rsidRPr="00DD28F6">
          <w:t>Premises and equipment requirements</w:t>
        </w:r>
        <w:r>
          <w:tab/>
        </w:r>
        <w:r>
          <w:fldChar w:fldCharType="begin"/>
        </w:r>
        <w:r>
          <w:instrText xml:space="preserve"> PAGEREF _Toc529952619 \h </w:instrText>
        </w:r>
        <w:r>
          <w:fldChar w:fldCharType="separate"/>
        </w:r>
        <w:r w:rsidR="00577005">
          <w:t>46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0" w:history="1">
        <w:r w:rsidRPr="00DD28F6">
          <w:t>67</w:t>
        </w:r>
        <w:r>
          <w:rPr>
            <w:rFonts w:asciiTheme="minorHAnsi" w:eastAsiaTheme="minorEastAsia" w:hAnsiTheme="minorHAnsi" w:cstheme="minorBidi"/>
            <w:sz w:val="22"/>
            <w:szCs w:val="22"/>
            <w:lang w:eastAsia="en-AU"/>
          </w:rPr>
          <w:tab/>
        </w:r>
        <w:r w:rsidRPr="00DD28F6">
          <w:t>Components to be kept in marked containers</w:t>
        </w:r>
        <w:r>
          <w:tab/>
        </w:r>
        <w:r>
          <w:fldChar w:fldCharType="begin"/>
        </w:r>
        <w:r>
          <w:instrText xml:space="preserve"> PAGEREF _Toc529952620 \h </w:instrText>
        </w:r>
        <w:r>
          <w:fldChar w:fldCharType="separate"/>
        </w:r>
        <w:r w:rsidR="00577005">
          <w:t>46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1" w:history="1">
        <w:r w:rsidRPr="00DD28F6">
          <w:t>68</w:t>
        </w:r>
        <w:r>
          <w:rPr>
            <w:rFonts w:asciiTheme="minorHAnsi" w:eastAsiaTheme="minorEastAsia" w:hAnsiTheme="minorHAnsi" w:cstheme="minorBidi"/>
            <w:sz w:val="22"/>
            <w:szCs w:val="22"/>
            <w:lang w:eastAsia="en-AU"/>
          </w:rPr>
          <w:tab/>
        </w:r>
        <w:r w:rsidRPr="00DD28F6">
          <w:t>Warning notice</w:t>
        </w:r>
        <w:r>
          <w:tab/>
        </w:r>
        <w:r>
          <w:fldChar w:fldCharType="begin"/>
        </w:r>
        <w:r>
          <w:instrText xml:space="preserve"> PAGEREF _Toc529952621 \h </w:instrText>
        </w:r>
        <w:r>
          <w:fldChar w:fldCharType="separate"/>
        </w:r>
        <w:r w:rsidR="00577005">
          <w:t>46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2" w:history="1">
        <w:r w:rsidRPr="00DD28F6">
          <w:t>69</w:t>
        </w:r>
        <w:r>
          <w:rPr>
            <w:rFonts w:asciiTheme="minorHAnsi" w:eastAsiaTheme="minorEastAsia" w:hAnsiTheme="minorHAnsi" w:cstheme="minorBidi"/>
            <w:sz w:val="22"/>
            <w:szCs w:val="22"/>
            <w:lang w:eastAsia="en-AU"/>
          </w:rPr>
          <w:tab/>
        </w:r>
        <w:r w:rsidRPr="00DD28F6">
          <w:t>Other people to keep clear</w:t>
        </w:r>
        <w:r>
          <w:tab/>
        </w:r>
        <w:r>
          <w:fldChar w:fldCharType="begin"/>
        </w:r>
        <w:r>
          <w:instrText xml:space="preserve"> PAGEREF _Toc529952622 \h </w:instrText>
        </w:r>
        <w:r>
          <w:fldChar w:fldCharType="separate"/>
        </w:r>
        <w:r w:rsidR="00577005">
          <w:t>47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3" w:history="1">
        <w:r w:rsidRPr="00DD28F6">
          <w:t>70</w:t>
        </w:r>
        <w:r>
          <w:rPr>
            <w:rFonts w:asciiTheme="minorHAnsi" w:eastAsiaTheme="minorEastAsia" w:hAnsiTheme="minorHAnsi" w:cstheme="minorBidi"/>
            <w:sz w:val="22"/>
            <w:szCs w:val="22"/>
            <w:lang w:eastAsia="en-AU"/>
          </w:rPr>
          <w:tab/>
        </w:r>
        <w:r w:rsidRPr="00DD28F6">
          <w:t>Other explosives to be kept away</w:t>
        </w:r>
        <w:r>
          <w:tab/>
        </w:r>
        <w:r>
          <w:fldChar w:fldCharType="begin"/>
        </w:r>
        <w:r>
          <w:instrText xml:space="preserve"> PAGEREF _Toc529952623 \h </w:instrText>
        </w:r>
        <w:r>
          <w:fldChar w:fldCharType="separate"/>
        </w:r>
        <w:r w:rsidR="00577005">
          <w:t>47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4" w:history="1">
        <w:r w:rsidRPr="00DD28F6">
          <w:t>71</w:t>
        </w:r>
        <w:r>
          <w:rPr>
            <w:rFonts w:asciiTheme="minorHAnsi" w:eastAsiaTheme="minorEastAsia" w:hAnsiTheme="minorHAnsi" w:cstheme="minorBidi"/>
            <w:sz w:val="22"/>
            <w:szCs w:val="22"/>
            <w:lang w:eastAsia="en-AU"/>
          </w:rPr>
          <w:tab/>
        </w:r>
        <w:r w:rsidRPr="00DD28F6">
          <w:t>Fire sources to be kept away</w:t>
        </w:r>
        <w:r>
          <w:tab/>
        </w:r>
        <w:r>
          <w:fldChar w:fldCharType="begin"/>
        </w:r>
        <w:r>
          <w:instrText xml:space="preserve"> PAGEREF _Toc529952624 \h </w:instrText>
        </w:r>
        <w:r>
          <w:fldChar w:fldCharType="separate"/>
        </w:r>
        <w:r w:rsidR="00577005">
          <w:t>47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5" w:history="1">
        <w:r w:rsidRPr="00DD28F6">
          <w:t>72</w:t>
        </w:r>
        <w:r>
          <w:rPr>
            <w:rFonts w:asciiTheme="minorHAnsi" w:eastAsiaTheme="minorEastAsia" w:hAnsiTheme="minorHAnsi" w:cstheme="minorBidi"/>
            <w:sz w:val="22"/>
            <w:szCs w:val="22"/>
            <w:lang w:eastAsia="en-AU"/>
          </w:rPr>
          <w:tab/>
        </w:r>
        <w:r w:rsidRPr="00DD28F6">
          <w:t>Fire precautions at central mixing point</w:t>
        </w:r>
        <w:r>
          <w:tab/>
        </w:r>
        <w:r>
          <w:fldChar w:fldCharType="begin"/>
        </w:r>
        <w:r>
          <w:instrText xml:space="preserve"> PAGEREF _Toc529952625 \h </w:instrText>
        </w:r>
        <w:r>
          <w:fldChar w:fldCharType="separate"/>
        </w:r>
        <w:r w:rsidR="00577005">
          <w:t>48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6" w:history="1">
        <w:r w:rsidRPr="00DD28F6">
          <w:t>73</w:t>
        </w:r>
        <w:r>
          <w:rPr>
            <w:rFonts w:asciiTheme="minorHAnsi" w:eastAsiaTheme="minorEastAsia" w:hAnsiTheme="minorHAnsi" w:cstheme="minorBidi"/>
            <w:sz w:val="22"/>
            <w:szCs w:val="22"/>
            <w:lang w:eastAsia="en-AU"/>
          </w:rPr>
          <w:tab/>
        </w:r>
        <w:r w:rsidRPr="00DD28F6">
          <w:t>Disposal of spills and packaging</w:t>
        </w:r>
        <w:r>
          <w:tab/>
        </w:r>
        <w:r>
          <w:fldChar w:fldCharType="begin"/>
        </w:r>
        <w:r>
          <w:instrText xml:space="preserve"> PAGEREF _Toc529952626 \h </w:instrText>
        </w:r>
        <w:r>
          <w:fldChar w:fldCharType="separate"/>
        </w:r>
        <w:r w:rsidR="00577005">
          <w:t>48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7" w:history="1">
        <w:r w:rsidRPr="00DD28F6">
          <w:t>74</w:t>
        </w:r>
        <w:r>
          <w:rPr>
            <w:rFonts w:asciiTheme="minorHAnsi" w:eastAsiaTheme="minorEastAsia" w:hAnsiTheme="minorHAnsi" w:cstheme="minorBidi"/>
            <w:sz w:val="22"/>
            <w:szCs w:val="22"/>
            <w:lang w:eastAsia="en-AU"/>
          </w:rPr>
          <w:tab/>
        </w:r>
        <w:r w:rsidRPr="00DD28F6">
          <w:t>Cleaning of equipment—general</w:t>
        </w:r>
        <w:r>
          <w:tab/>
        </w:r>
        <w:r>
          <w:fldChar w:fldCharType="begin"/>
        </w:r>
        <w:r>
          <w:instrText xml:space="preserve"> PAGEREF _Toc529952627 \h </w:instrText>
        </w:r>
        <w:r>
          <w:fldChar w:fldCharType="separate"/>
        </w:r>
        <w:r w:rsidR="00577005">
          <w:t>49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8" w:history="1">
        <w:r w:rsidRPr="00DD28F6">
          <w:t>75</w:t>
        </w:r>
        <w:r>
          <w:rPr>
            <w:rFonts w:asciiTheme="minorHAnsi" w:eastAsiaTheme="minorEastAsia" w:hAnsiTheme="minorHAnsi" w:cstheme="minorBidi"/>
            <w:sz w:val="22"/>
            <w:szCs w:val="22"/>
            <w:lang w:eastAsia="en-AU"/>
          </w:rPr>
          <w:tab/>
        </w:r>
        <w:r w:rsidRPr="00DD28F6">
          <w:t>Cleaning of equipment before repairs</w:t>
        </w:r>
        <w:r>
          <w:tab/>
        </w:r>
        <w:r>
          <w:fldChar w:fldCharType="begin"/>
        </w:r>
        <w:r>
          <w:instrText xml:space="preserve"> PAGEREF _Toc529952628 \h </w:instrText>
        </w:r>
        <w:r>
          <w:fldChar w:fldCharType="separate"/>
        </w:r>
        <w:r w:rsidR="00577005">
          <w:t>49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29" w:history="1">
        <w:r w:rsidRPr="00DD28F6">
          <w:t>76</w:t>
        </w:r>
        <w:r>
          <w:rPr>
            <w:rFonts w:asciiTheme="minorHAnsi" w:eastAsiaTheme="minorEastAsia" w:hAnsiTheme="minorHAnsi" w:cstheme="minorBidi"/>
            <w:sz w:val="22"/>
            <w:szCs w:val="22"/>
            <w:lang w:eastAsia="en-AU"/>
          </w:rPr>
          <w:tab/>
        </w:r>
        <w:r w:rsidRPr="00DD28F6">
          <w:t>Storage of unused explosive mixtures</w:t>
        </w:r>
        <w:r>
          <w:tab/>
        </w:r>
        <w:r>
          <w:fldChar w:fldCharType="begin"/>
        </w:r>
        <w:r>
          <w:instrText xml:space="preserve"> PAGEREF _Toc529952629 \h </w:instrText>
        </w:r>
        <w:r>
          <w:fldChar w:fldCharType="separate"/>
        </w:r>
        <w:r w:rsidR="00577005">
          <w:t>50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30" w:history="1">
        <w:r w:rsidRPr="00DD28F6">
          <w:t>77</w:t>
        </w:r>
        <w:r>
          <w:rPr>
            <w:rFonts w:asciiTheme="minorHAnsi" w:eastAsiaTheme="minorEastAsia" w:hAnsiTheme="minorHAnsi" w:cstheme="minorBidi"/>
            <w:sz w:val="22"/>
            <w:szCs w:val="22"/>
            <w:lang w:eastAsia="en-AU"/>
          </w:rPr>
          <w:tab/>
        </w:r>
        <w:r w:rsidRPr="00DD28F6">
          <w:t>Separation distances for central mixing points</w:t>
        </w:r>
        <w:r>
          <w:tab/>
        </w:r>
        <w:r>
          <w:fldChar w:fldCharType="begin"/>
        </w:r>
        <w:r>
          <w:instrText xml:space="preserve"> PAGEREF _Toc529952630 \h </w:instrText>
        </w:r>
        <w:r>
          <w:fldChar w:fldCharType="separate"/>
        </w:r>
        <w:r w:rsidR="00577005">
          <w:t>50</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31" w:history="1">
        <w:r w:rsidR="009F017B" w:rsidRPr="00DD28F6">
          <w:t>Division 2.4.6</w:t>
        </w:r>
        <w:r w:rsidR="009F017B">
          <w:rPr>
            <w:rFonts w:asciiTheme="minorHAnsi" w:eastAsiaTheme="minorEastAsia" w:hAnsiTheme="minorHAnsi" w:cstheme="minorBidi"/>
            <w:b w:val="0"/>
            <w:sz w:val="22"/>
            <w:szCs w:val="22"/>
            <w:lang w:eastAsia="en-AU"/>
          </w:rPr>
          <w:tab/>
        </w:r>
        <w:r w:rsidR="009F017B" w:rsidRPr="00DD28F6">
          <w:t>ANFO manufacture</w:t>
        </w:r>
        <w:r w:rsidR="009F017B" w:rsidRPr="009F017B">
          <w:rPr>
            <w:vanish/>
          </w:rPr>
          <w:tab/>
        </w:r>
        <w:r w:rsidR="009F017B" w:rsidRPr="009F017B">
          <w:rPr>
            <w:vanish/>
          </w:rPr>
          <w:fldChar w:fldCharType="begin"/>
        </w:r>
        <w:r w:rsidR="009F017B" w:rsidRPr="009F017B">
          <w:rPr>
            <w:vanish/>
          </w:rPr>
          <w:instrText xml:space="preserve"> PAGEREF _Toc529952631 \h </w:instrText>
        </w:r>
        <w:r w:rsidR="009F017B" w:rsidRPr="009F017B">
          <w:rPr>
            <w:vanish/>
          </w:rPr>
        </w:r>
        <w:r w:rsidR="009F017B" w:rsidRPr="009F017B">
          <w:rPr>
            <w:vanish/>
          </w:rPr>
          <w:fldChar w:fldCharType="separate"/>
        </w:r>
        <w:r w:rsidR="00577005">
          <w:rPr>
            <w:vanish/>
          </w:rPr>
          <w:t>51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32" w:history="1">
        <w:r w:rsidRPr="00DD28F6">
          <w:t>78</w:t>
        </w:r>
        <w:r>
          <w:rPr>
            <w:rFonts w:asciiTheme="minorHAnsi" w:eastAsiaTheme="minorEastAsia" w:hAnsiTheme="minorHAnsi" w:cstheme="minorBidi"/>
            <w:sz w:val="22"/>
            <w:szCs w:val="22"/>
            <w:lang w:eastAsia="en-AU"/>
          </w:rPr>
          <w:tab/>
        </w:r>
        <w:r w:rsidRPr="00DD28F6">
          <w:t>Application of div 2.4.6</w:t>
        </w:r>
        <w:r>
          <w:tab/>
        </w:r>
        <w:r>
          <w:fldChar w:fldCharType="begin"/>
        </w:r>
        <w:r>
          <w:instrText xml:space="preserve"> PAGEREF _Toc529952632 \h </w:instrText>
        </w:r>
        <w:r>
          <w:fldChar w:fldCharType="separate"/>
        </w:r>
        <w:r w:rsidR="00577005">
          <w:t>51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33" w:history="1">
        <w:r w:rsidRPr="00DD28F6">
          <w:t>79</w:t>
        </w:r>
        <w:r>
          <w:rPr>
            <w:rFonts w:asciiTheme="minorHAnsi" w:eastAsiaTheme="minorEastAsia" w:hAnsiTheme="minorHAnsi" w:cstheme="minorBidi"/>
            <w:sz w:val="22"/>
            <w:szCs w:val="22"/>
            <w:lang w:eastAsia="en-AU"/>
          </w:rPr>
          <w:tab/>
        </w:r>
        <w:r w:rsidRPr="00DD28F6">
          <w:t>Compliance with AS 2187.2</w:t>
        </w:r>
        <w:r>
          <w:tab/>
        </w:r>
        <w:r>
          <w:fldChar w:fldCharType="begin"/>
        </w:r>
        <w:r>
          <w:instrText xml:space="preserve"> PAGEREF _Toc529952633 \h </w:instrText>
        </w:r>
        <w:r>
          <w:fldChar w:fldCharType="separate"/>
        </w:r>
        <w:r w:rsidR="00577005">
          <w:t>51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34" w:history="1">
        <w:r w:rsidRPr="00DD28F6">
          <w:t>80</w:t>
        </w:r>
        <w:r>
          <w:rPr>
            <w:rFonts w:asciiTheme="minorHAnsi" w:eastAsiaTheme="minorEastAsia" w:hAnsiTheme="minorHAnsi" w:cstheme="minorBidi"/>
            <w:sz w:val="22"/>
            <w:szCs w:val="22"/>
            <w:lang w:eastAsia="en-AU"/>
          </w:rPr>
          <w:tab/>
        </w:r>
        <w:r w:rsidRPr="00DD28F6">
          <w:t>Separation distances for ammonium nitrate stores</w:t>
        </w:r>
        <w:r>
          <w:tab/>
        </w:r>
        <w:r>
          <w:fldChar w:fldCharType="begin"/>
        </w:r>
        <w:r>
          <w:instrText xml:space="preserve"> PAGEREF _Toc529952634 \h </w:instrText>
        </w:r>
        <w:r>
          <w:fldChar w:fldCharType="separate"/>
        </w:r>
        <w:r w:rsidR="00577005">
          <w:t>52</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35" w:history="1">
        <w:r w:rsidR="009F017B" w:rsidRPr="00DD28F6">
          <w:t>Division 2.4.7</w:t>
        </w:r>
        <w:r w:rsidR="009F017B">
          <w:rPr>
            <w:rFonts w:asciiTheme="minorHAnsi" w:eastAsiaTheme="minorEastAsia" w:hAnsiTheme="minorHAnsi" w:cstheme="minorBidi"/>
            <w:b w:val="0"/>
            <w:sz w:val="22"/>
            <w:szCs w:val="22"/>
            <w:lang w:eastAsia="en-AU"/>
          </w:rPr>
          <w:tab/>
        </w:r>
        <w:r w:rsidR="009F017B" w:rsidRPr="00DD28F6">
          <w:t>Mobile manufacturing units</w:t>
        </w:r>
        <w:r w:rsidR="009F017B" w:rsidRPr="009F017B">
          <w:rPr>
            <w:vanish/>
          </w:rPr>
          <w:tab/>
        </w:r>
        <w:r w:rsidR="009F017B" w:rsidRPr="009F017B">
          <w:rPr>
            <w:vanish/>
          </w:rPr>
          <w:fldChar w:fldCharType="begin"/>
        </w:r>
        <w:r w:rsidR="009F017B" w:rsidRPr="009F017B">
          <w:rPr>
            <w:vanish/>
          </w:rPr>
          <w:instrText xml:space="preserve"> PAGEREF _Toc529952635 \h </w:instrText>
        </w:r>
        <w:r w:rsidR="009F017B" w:rsidRPr="009F017B">
          <w:rPr>
            <w:vanish/>
          </w:rPr>
        </w:r>
        <w:r w:rsidR="009F017B" w:rsidRPr="009F017B">
          <w:rPr>
            <w:vanish/>
          </w:rPr>
          <w:fldChar w:fldCharType="separate"/>
        </w:r>
        <w:r w:rsidR="00577005">
          <w:rPr>
            <w:vanish/>
          </w:rPr>
          <w:t>52</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36" w:history="1">
        <w:r w:rsidRPr="00DD28F6">
          <w:t>81</w:t>
        </w:r>
        <w:r>
          <w:rPr>
            <w:rFonts w:asciiTheme="minorHAnsi" w:eastAsiaTheme="minorEastAsia" w:hAnsiTheme="minorHAnsi" w:cstheme="minorBidi"/>
            <w:sz w:val="22"/>
            <w:szCs w:val="22"/>
            <w:lang w:eastAsia="en-AU"/>
          </w:rPr>
          <w:tab/>
        </w:r>
        <w:r w:rsidRPr="00DD28F6">
          <w:t>Application of div 2.4.7</w:t>
        </w:r>
        <w:r>
          <w:tab/>
        </w:r>
        <w:r>
          <w:fldChar w:fldCharType="begin"/>
        </w:r>
        <w:r>
          <w:instrText xml:space="preserve"> PAGEREF _Toc529952636 \h </w:instrText>
        </w:r>
        <w:r>
          <w:fldChar w:fldCharType="separate"/>
        </w:r>
        <w:r w:rsidR="00577005">
          <w:t>52</w:t>
        </w:r>
        <w:r>
          <w:fldChar w:fldCharType="end"/>
        </w:r>
      </w:hyperlink>
    </w:p>
    <w:p w:rsidR="009F017B" w:rsidRDefault="009F017B">
      <w:pPr>
        <w:pStyle w:val="TOC5"/>
        <w:rPr>
          <w:rFonts w:asciiTheme="minorHAnsi" w:eastAsiaTheme="minorEastAsia" w:hAnsiTheme="minorHAnsi" w:cstheme="minorBidi"/>
          <w:sz w:val="22"/>
          <w:szCs w:val="22"/>
          <w:lang w:eastAsia="en-AU"/>
        </w:rPr>
      </w:pPr>
      <w:r>
        <w:lastRenderedPageBreak/>
        <w:tab/>
      </w:r>
      <w:hyperlink w:anchor="_Toc529952637" w:history="1">
        <w:r w:rsidRPr="00DD28F6">
          <w:t>82</w:t>
        </w:r>
        <w:r>
          <w:rPr>
            <w:rFonts w:asciiTheme="minorHAnsi" w:eastAsiaTheme="minorEastAsia" w:hAnsiTheme="minorHAnsi" w:cstheme="minorBidi"/>
            <w:sz w:val="22"/>
            <w:szCs w:val="22"/>
            <w:lang w:eastAsia="en-AU"/>
          </w:rPr>
          <w:tab/>
        </w:r>
        <w:r w:rsidRPr="00DD28F6">
          <w:t>Requirements for mobile manufacturing units</w:t>
        </w:r>
        <w:r>
          <w:tab/>
        </w:r>
        <w:r>
          <w:fldChar w:fldCharType="begin"/>
        </w:r>
        <w:r>
          <w:instrText xml:space="preserve"> PAGEREF _Toc529952637 \h </w:instrText>
        </w:r>
        <w:r>
          <w:fldChar w:fldCharType="separate"/>
        </w:r>
        <w:r w:rsidR="00577005">
          <w:t>53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38" w:history="1">
        <w:r w:rsidRPr="00DD28F6">
          <w:t>83</w:t>
        </w:r>
        <w:r>
          <w:rPr>
            <w:rFonts w:asciiTheme="minorHAnsi" w:eastAsiaTheme="minorEastAsia" w:hAnsiTheme="minorHAnsi" w:cstheme="minorBidi"/>
            <w:sz w:val="22"/>
            <w:szCs w:val="22"/>
            <w:lang w:eastAsia="en-AU"/>
          </w:rPr>
          <w:tab/>
        </w:r>
        <w:r w:rsidRPr="00DD28F6">
          <w:t>Operator to stop system</w:t>
        </w:r>
        <w:r>
          <w:tab/>
        </w:r>
        <w:r>
          <w:fldChar w:fldCharType="begin"/>
        </w:r>
        <w:r>
          <w:instrText xml:space="preserve"> PAGEREF _Toc529952638 \h </w:instrText>
        </w:r>
        <w:r>
          <w:fldChar w:fldCharType="separate"/>
        </w:r>
        <w:r w:rsidR="00577005">
          <w:t>53</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39" w:history="1">
        <w:r w:rsidR="009F017B" w:rsidRPr="00DD28F6">
          <w:t>Division 2.4.8</w:t>
        </w:r>
        <w:r w:rsidR="009F017B">
          <w:rPr>
            <w:rFonts w:asciiTheme="minorHAnsi" w:eastAsiaTheme="minorEastAsia" w:hAnsiTheme="minorHAnsi" w:cstheme="minorBidi"/>
            <w:b w:val="0"/>
            <w:sz w:val="22"/>
            <w:szCs w:val="22"/>
            <w:lang w:eastAsia="en-AU"/>
          </w:rPr>
          <w:tab/>
        </w:r>
        <w:r w:rsidR="009F017B" w:rsidRPr="00DD28F6">
          <w:t>Filling or capping safety cartridges other than at a factory—commercial purposes</w:t>
        </w:r>
        <w:r w:rsidR="009F017B" w:rsidRPr="009F017B">
          <w:rPr>
            <w:vanish/>
          </w:rPr>
          <w:tab/>
        </w:r>
        <w:r w:rsidR="009F017B" w:rsidRPr="009F017B">
          <w:rPr>
            <w:vanish/>
          </w:rPr>
          <w:fldChar w:fldCharType="begin"/>
        </w:r>
        <w:r w:rsidR="009F017B" w:rsidRPr="009F017B">
          <w:rPr>
            <w:vanish/>
          </w:rPr>
          <w:instrText xml:space="preserve"> PAGEREF _Toc529952639 \h </w:instrText>
        </w:r>
        <w:r w:rsidR="009F017B" w:rsidRPr="009F017B">
          <w:rPr>
            <w:vanish/>
          </w:rPr>
        </w:r>
        <w:r w:rsidR="009F017B" w:rsidRPr="009F017B">
          <w:rPr>
            <w:vanish/>
          </w:rPr>
          <w:fldChar w:fldCharType="separate"/>
        </w:r>
        <w:r w:rsidR="00577005">
          <w:rPr>
            <w:vanish/>
          </w:rPr>
          <w:t>53</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40" w:history="1">
        <w:r w:rsidRPr="00DD28F6">
          <w:t>84</w:t>
        </w:r>
        <w:r>
          <w:rPr>
            <w:rFonts w:asciiTheme="minorHAnsi" w:eastAsiaTheme="minorEastAsia" w:hAnsiTheme="minorHAnsi" w:cstheme="minorBidi"/>
            <w:sz w:val="22"/>
            <w:szCs w:val="22"/>
            <w:lang w:eastAsia="en-AU"/>
          </w:rPr>
          <w:tab/>
        </w:r>
        <w:r w:rsidRPr="00DD28F6">
          <w:t>Application of div 2.4.8</w:t>
        </w:r>
        <w:r>
          <w:tab/>
        </w:r>
        <w:r>
          <w:fldChar w:fldCharType="begin"/>
        </w:r>
        <w:r>
          <w:instrText xml:space="preserve"> PAGEREF _Toc529952640 \h </w:instrText>
        </w:r>
        <w:r>
          <w:fldChar w:fldCharType="separate"/>
        </w:r>
        <w:r w:rsidR="00577005">
          <w:t>53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41" w:history="1">
        <w:r w:rsidRPr="00DD28F6">
          <w:t>85</w:t>
        </w:r>
        <w:r>
          <w:rPr>
            <w:rFonts w:asciiTheme="minorHAnsi" w:eastAsiaTheme="minorEastAsia" w:hAnsiTheme="minorHAnsi" w:cstheme="minorBidi"/>
            <w:sz w:val="22"/>
            <w:szCs w:val="22"/>
            <w:lang w:eastAsia="en-AU"/>
          </w:rPr>
          <w:tab/>
        </w:r>
        <w:r w:rsidRPr="00DD28F6">
          <w:t>Commercial filling or capping</w:t>
        </w:r>
        <w:r>
          <w:tab/>
        </w:r>
        <w:r>
          <w:fldChar w:fldCharType="begin"/>
        </w:r>
        <w:r>
          <w:instrText xml:space="preserve"> PAGEREF _Toc529952641 \h </w:instrText>
        </w:r>
        <w:r>
          <w:fldChar w:fldCharType="separate"/>
        </w:r>
        <w:r w:rsidR="00577005">
          <w:t>53</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42" w:history="1">
        <w:r w:rsidR="009F017B" w:rsidRPr="00DD28F6">
          <w:t>Division 2.4.9</w:t>
        </w:r>
        <w:r w:rsidR="009F017B">
          <w:rPr>
            <w:rFonts w:asciiTheme="minorHAnsi" w:eastAsiaTheme="minorEastAsia" w:hAnsiTheme="minorHAnsi" w:cstheme="minorBidi"/>
            <w:b w:val="0"/>
            <w:sz w:val="22"/>
            <w:szCs w:val="22"/>
            <w:lang w:eastAsia="en-AU"/>
          </w:rPr>
          <w:tab/>
        </w:r>
        <w:r w:rsidR="009F017B" w:rsidRPr="00DD28F6">
          <w:t>Filling or capping safety cartridges—non-commercial purposes</w:t>
        </w:r>
        <w:r w:rsidR="009F017B" w:rsidRPr="009F017B">
          <w:rPr>
            <w:vanish/>
          </w:rPr>
          <w:tab/>
        </w:r>
        <w:r w:rsidR="009F017B" w:rsidRPr="009F017B">
          <w:rPr>
            <w:vanish/>
          </w:rPr>
          <w:fldChar w:fldCharType="begin"/>
        </w:r>
        <w:r w:rsidR="009F017B" w:rsidRPr="009F017B">
          <w:rPr>
            <w:vanish/>
          </w:rPr>
          <w:instrText xml:space="preserve"> PAGEREF _Toc529952642 \h </w:instrText>
        </w:r>
        <w:r w:rsidR="009F017B" w:rsidRPr="009F017B">
          <w:rPr>
            <w:vanish/>
          </w:rPr>
        </w:r>
        <w:r w:rsidR="009F017B" w:rsidRPr="009F017B">
          <w:rPr>
            <w:vanish/>
          </w:rPr>
          <w:fldChar w:fldCharType="separate"/>
        </w:r>
        <w:r w:rsidR="00577005">
          <w:rPr>
            <w:vanish/>
          </w:rPr>
          <w:t>54</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43" w:history="1">
        <w:r w:rsidRPr="00DD28F6">
          <w:t>86</w:t>
        </w:r>
        <w:r>
          <w:rPr>
            <w:rFonts w:asciiTheme="minorHAnsi" w:eastAsiaTheme="minorEastAsia" w:hAnsiTheme="minorHAnsi" w:cstheme="minorBidi"/>
            <w:sz w:val="22"/>
            <w:szCs w:val="22"/>
            <w:lang w:eastAsia="en-AU"/>
          </w:rPr>
          <w:tab/>
        </w:r>
        <w:r w:rsidRPr="00DD28F6">
          <w:t>Application of div 2.4.9</w:t>
        </w:r>
        <w:r>
          <w:tab/>
        </w:r>
        <w:r>
          <w:fldChar w:fldCharType="begin"/>
        </w:r>
        <w:r>
          <w:instrText xml:space="preserve"> PAGEREF _Toc529952643 \h </w:instrText>
        </w:r>
        <w:r>
          <w:fldChar w:fldCharType="separate"/>
        </w:r>
        <w:r w:rsidR="00577005">
          <w:t>54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44" w:history="1">
        <w:r w:rsidRPr="00DD28F6">
          <w:t>87</w:t>
        </w:r>
        <w:r>
          <w:rPr>
            <w:rFonts w:asciiTheme="minorHAnsi" w:eastAsiaTheme="minorEastAsia" w:hAnsiTheme="minorHAnsi" w:cstheme="minorBidi"/>
            <w:sz w:val="22"/>
            <w:szCs w:val="22"/>
            <w:lang w:eastAsia="en-AU"/>
          </w:rPr>
          <w:tab/>
        </w:r>
        <w:r w:rsidRPr="00DD28F6">
          <w:t>Only authorised explosives to be used</w:t>
        </w:r>
        <w:r>
          <w:tab/>
        </w:r>
        <w:r>
          <w:fldChar w:fldCharType="begin"/>
        </w:r>
        <w:r>
          <w:instrText xml:space="preserve"> PAGEREF _Toc529952644 \h </w:instrText>
        </w:r>
        <w:r>
          <w:fldChar w:fldCharType="separate"/>
        </w:r>
        <w:r w:rsidR="00577005">
          <w:t>54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45" w:history="1">
        <w:r w:rsidRPr="00DD28F6">
          <w:t>88</w:t>
        </w:r>
        <w:r>
          <w:rPr>
            <w:rFonts w:asciiTheme="minorHAnsi" w:eastAsiaTheme="minorEastAsia" w:hAnsiTheme="minorHAnsi" w:cstheme="minorBidi"/>
            <w:sz w:val="22"/>
            <w:szCs w:val="22"/>
            <w:lang w:eastAsia="en-AU"/>
          </w:rPr>
          <w:tab/>
        </w:r>
        <w:r w:rsidRPr="00DD28F6">
          <w:t>Application of commercial filling or capping requirements</w:t>
        </w:r>
        <w:r>
          <w:tab/>
        </w:r>
        <w:r>
          <w:fldChar w:fldCharType="begin"/>
        </w:r>
        <w:r>
          <w:instrText xml:space="preserve"> PAGEREF _Toc529952645 \h </w:instrText>
        </w:r>
        <w:r>
          <w:fldChar w:fldCharType="separate"/>
        </w:r>
        <w:r w:rsidR="00577005">
          <w:t>55</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646" w:history="1">
        <w:r w:rsidR="009F017B" w:rsidRPr="00DD28F6">
          <w:t>Part 2.5</w:t>
        </w:r>
        <w:r w:rsidR="009F017B">
          <w:rPr>
            <w:rFonts w:asciiTheme="minorHAnsi" w:eastAsiaTheme="minorEastAsia" w:hAnsiTheme="minorHAnsi" w:cstheme="minorBidi"/>
            <w:b w:val="0"/>
            <w:sz w:val="22"/>
            <w:szCs w:val="22"/>
            <w:lang w:eastAsia="en-AU"/>
          </w:rPr>
          <w:tab/>
        </w:r>
        <w:r w:rsidR="009F017B" w:rsidRPr="00DD28F6">
          <w:t>Importing explosives</w:t>
        </w:r>
        <w:r w:rsidR="009F017B" w:rsidRPr="009F017B">
          <w:rPr>
            <w:vanish/>
          </w:rPr>
          <w:tab/>
        </w:r>
        <w:r w:rsidR="009F017B" w:rsidRPr="009F017B">
          <w:rPr>
            <w:vanish/>
          </w:rPr>
          <w:fldChar w:fldCharType="begin"/>
        </w:r>
        <w:r w:rsidR="009F017B" w:rsidRPr="009F017B">
          <w:rPr>
            <w:vanish/>
          </w:rPr>
          <w:instrText xml:space="preserve"> PAGEREF _Toc529952646 \h </w:instrText>
        </w:r>
        <w:r w:rsidR="009F017B" w:rsidRPr="009F017B">
          <w:rPr>
            <w:vanish/>
          </w:rPr>
        </w:r>
        <w:r w:rsidR="009F017B" w:rsidRPr="009F017B">
          <w:rPr>
            <w:vanish/>
          </w:rPr>
          <w:fldChar w:fldCharType="separate"/>
        </w:r>
        <w:r w:rsidR="00577005">
          <w:rPr>
            <w:vanish/>
          </w:rPr>
          <w:t>56</w:t>
        </w:r>
        <w:r w:rsidR="009F017B" w:rsidRPr="009F017B">
          <w:rPr>
            <w:vanish/>
          </w:rP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47" w:history="1">
        <w:r w:rsidR="009F017B" w:rsidRPr="00DD28F6">
          <w:t>Division 2.5.1</w:t>
        </w:r>
        <w:r w:rsidR="009F017B">
          <w:rPr>
            <w:rFonts w:asciiTheme="minorHAnsi" w:eastAsiaTheme="minorEastAsia" w:hAnsiTheme="minorHAnsi" w:cstheme="minorBidi"/>
            <w:b w:val="0"/>
            <w:sz w:val="22"/>
            <w:szCs w:val="22"/>
            <w:lang w:eastAsia="en-AU"/>
          </w:rPr>
          <w:tab/>
        </w:r>
        <w:r w:rsidR="009F017B" w:rsidRPr="00DD28F6">
          <w:t>Interpretation</w:t>
        </w:r>
        <w:r w:rsidR="009F017B" w:rsidRPr="009F017B">
          <w:rPr>
            <w:vanish/>
          </w:rPr>
          <w:tab/>
        </w:r>
        <w:r w:rsidR="009F017B" w:rsidRPr="009F017B">
          <w:rPr>
            <w:vanish/>
          </w:rPr>
          <w:fldChar w:fldCharType="begin"/>
        </w:r>
        <w:r w:rsidR="009F017B" w:rsidRPr="009F017B">
          <w:rPr>
            <w:vanish/>
          </w:rPr>
          <w:instrText xml:space="preserve"> PAGEREF _Toc529952647 \h </w:instrText>
        </w:r>
        <w:r w:rsidR="009F017B" w:rsidRPr="009F017B">
          <w:rPr>
            <w:vanish/>
          </w:rPr>
        </w:r>
        <w:r w:rsidR="009F017B" w:rsidRPr="009F017B">
          <w:rPr>
            <w:vanish/>
          </w:rPr>
          <w:fldChar w:fldCharType="separate"/>
        </w:r>
        <w:r w:rsidR="00577005">
          <w:rPr>
            <w:vanish/>
          </w:rPr>
          <w:t>56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48" w:history="1">
        <w:r w:rsidRPr="00DD28F6">
          <w:t>89</w:t>
        </w:r>
        <w:r>
          <w:rPr>
            <w:rFonts w:asciiTheme="minorHAnsi" w:eastAsiaTheme="minorEastAsia" w:hAnsiTheme="minorHAnsi" w:cstheme="minorBidi"/>
            <w:sz w:val="22"/>
            <w:szCs w:val="22"/>
            <w:lang w:eastAsia="en-AU"/>
          </w:rPr>
          <w:tab/>
        </w:r>
        <w:r w:rsidRPr="00DD28F6">
          <w:t xml:space="preserve">Meaning of </w:t>
        </w:r>
        <w:r w:rsidRPr="00DD28F6">
          <w:rPr>
            <w:i/>
          </w:rPr>
          <w:t>import licence</w:t>
        </w:r>
        <w:r>
          <w:tab/>
        </w:r>
        <w:r>
          <w:fldChar w:fldCharType="begin"/>
        </w:r>
        <w:r>
          <w:instrText xml:space="preserve"> PAGEREF _Toc529952648 \h </w:instrText>
        </w:r>
        <w:r>
          <w:fldChar w:fldCharType="separate"/>
        </w:r>
        <w:r w:rsidR="00577005">
          <w:t>56</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49" w:history="1">
        <w:r w:rsidR="009F017B" w:rsidRPr="00DD28F6">
          <w:t>Division 2.5.2</w:t>
        </w:r>
        <w:r w:rsidR="009F017B">
          <w:rPr>
            <w:rFonts w:asciiTheme="minorHAnsi" w:eastAsiaTheme="minorEastAsia" w:hAnsiTheme="minorHAnsi" w:cstheme="minorBidi"/>
            <w:b w:val="0"/>
            <w:sz w:val="22"/>
            <w:szCs w:val="22"/>
            <w:lang w:eastAsia="en-AU"/>
          </w:rPr>
          <w:tab/>
        </w:r>
        <w:r w:rsidR="009F017B" w:rsidRPr="00DD28F6">
          <w:t>Import licences</w:t>
        </w:r>
        <w:r w:rsidR="009F017B" w:rsidRPr="009F017B">
          <w:rPr>
            <w:vanish/>
          </w:rPr>
          <w:tab/>
        </w:r>
        <w:r w:rsidR="009F017B" w:rsidRPr="009F017B">
          <w:rPr>
            <w:vanish/>
          </w:rPr>
          <w:fldChar w:fldCharType="begin"/>
        </w:r>
        <w:r w:rsidR="009F017B" w:rsidRPr="009F017B">
          <w:rPr>
            <w:vanish/>
          </w:rPr>
          <w:instrText xml:space="preserve"> PAGEREF _Toc529952649 \h </w:instrText>
        </w:r>
        <w:r w:rsidR="009F017B" w:rsidRPr="009F017B">
          <w:rPr>
            <w:vanish/>
          </w:rPr>
        </w:r>
        <w:r w:rsidR="009F017B" w:rsidRPr="009F017B">
          <w:rPr>
            <w:vanish/>
          </w:rPr>
          <w:fldChar w:fldCharType="separate"/>
        </w:r>
        <w:r w:rsidR="00577005">
          <w:rPr>
            <w:vanish/>
          </w:rPr>
          <w:t>56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50" w:history="1">
        <w:r w:rsidRPr="00DD28F6">
          <w:t>90</w:t>
        </w:r>
        <w:r>
          <w:rPr>
            <w:rFonts w:asciiTheme="minorHAnsi" w:eastAsiaTheme="minorEastAsia" w:hAnsiTheme="minorHAnsi" w:cstheme="minorBidi"/>
            <w:sz w:val="22"/>
            <w:szCs w:val="22"/>
            <w:lang w:eastAsia="en-AU"/>
          </w:rPr>
          <w:tab/>
        </w:r>
        <w:r w:rsidRPr="00DD28F6">
          <w:t>Authority to import explosives</w:t>
        </w:r>
        <w:r>
          <w:tab/>
        </w:r>
        <w:r>
          <w:fldChar w:fldCharType="begin"/>
        </w:r>
        <w:r>
          <w:instrText xml:space="preserve"> PAGEREF _Toc529952650 \h </w:instrText>
        </w:r>
        <w:r>
          <w:fldChar w:fldCharType="separate"/>
        </w:r>
        <w:r w:rsidR="00577005">
          <w:t>56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51" w:history="1">
        <w:r w:rsidRPr="00DD28F6">
          <w:t>91</w:t>
        </w:r>
        <w:r>
          <w:rPr>
            <w:rFonts w:asciiTheme="minorHAnsi" w:eastAsiaTheme="minorEastAsia" w:hAnsiTheme="minorHAnsi" w:cstheme="minorBidi"/>
            <w:sz w:val="22"/>
            <w:szCs w:val="22"/>
            <w:lang w:eastAsia="en-AU"/>
          </w:rPr>
          <w:tab/>
        </w:r>
        <w:r w:rsidRPr="00DD28F6">
          <w:t>Explosives for which no import licence required</w:t>
        </w:r>
        <w:r>
          <w:tab/>
        </w:r>
        <w:r>
          <w:fldChar w:fldCharType="begin"/>
        </w:r>
        <w:r>
          <w:instrText xml:space="preserve"> PAGEREF _Toc529952651 \h </w:instrText>
        </w:r>
        <w:r>
          <w:fldChar w:fldCharType="separate"/>
        </w:r>
        <w:r w:rsidR="00577005">
          <w:t>56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52" w:history="1">
        <w:r w:rsidRPr="00DD28F6">
          <w:t>92</w:t>
        </w:r>
        <w:r>
          <w:rPr>
            <w:rFonts w:asciiTheme="minorHAnsi" w:eastAsiaTheme="minorEastAsia" w:hAnsiTheme="minorHAnsi" w:cstheme="minorBidi"/>
            <w:sz w:val="22"/>
            <w:szCs w:val="22"/>
            <w:lang w:eastAsia="en-AU"/>
          </w:rPr>
          <w:tab/>
        </w:r>
        <w:r w:rsidRPr="00DD28F6">
          <w:rPr>
            <w:i/>
          </w:rPr>
          <w:t>Person in control</w:t>
        </w:r>
        <w:r w:rsidRPr="00DD28F6">
          <w:rPr>
            <w:lang w:val="en-US"/>
          </w:rPr>
          <w:t xml:space="preserve"> of import—Act, s 17 (1) (e)</w:t>
        </w:r>
        <w:r>
          <w:tab/>
        </w:r>
        <w:r>
          <w:fldChar w:fldCharType="begin"/>
        </w:r>
        <w:r>
          <w:instrText xml:space="preserve"> PAGEREF _Toc529952652 \h </w:instrText>
        </w:r>
        <w:r>
          <w:fldChar w:fldCharType="separate"/>
        </w:r>
        <w:r w:rsidR="00577005">
          <w:t>58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53" w:history="1">
        <w:r w:rsidRPr="00DD28F6">
          <w:t>93</w:t>
        </w:r>
        <w:r>
          <w:rPr>
            <w:rFonts w:asciiTheme="minorHAnsi" w:eastAsiaTheme="minorEastAsia" w:hAnsiTheme="minorHAnsi" w:cstheme="minorBidi"/>
            <w:sz w:val="22"/>
            <w:szCs w:val="22"/>
            <w:lang w:eastAsia="en-AU"/>
          </w:rPr>
          <w:tab/>
        </w:r>
        <w:r w:rsidRPr="00DD28F6">
          <w:rPr>
            <w:i/>
          </w:rPr>
          <w:t>Reasonable steps</w:t>
        </w:r>
        <w:r w:rsidRPr="00DD28F6">
          <w:t xml:space="preserve"> for import—Act, s 16 (2) (e)</w:t>
        </w:r>
        <w:r>
          <w:tab/>
        </w:r>
        <w:r>
          <w:fldChar w:fldCharType="begin"/>
        </w:r>
        <w:r>
          <w:instrText xml:space="preserve"> PAGEREF _Toc529952653 \h </w:instrText>
        </w:r>
        <w:r>
          <w:fldChar w:fldCharType="separate"/>
        </w:r>
        <w:r w:rsidR="00577005">
          <w:t>58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54" w:history="1">
        <w:r w:rsidRPr="00DD28F6">
          <w:t>94</w:t>
        </w:r>
        <w:r>
          <w:rPr>
            <w:rFonts w:asciiTheme="minorHAnsi" w:eastAsiaTheme="minorEastAsia" w:hAnsiTheme="minorHAnsi" w:cstheme="minorBidi"/>
            <w:sz w:val="22"/>
            <w:szCs w:val="22"/>
            <w:lang w:eastAsia="en-AU"/>
          </w:rPr>
          <w:tab/>
        </w:r>
        <w:r w:rsidRPr="00DD28F6">
          <w:t>Import licence applications—Act, s 50 (2)</w:t>
        </w:r>
        <w:r>
          <w:tab/>
        </w:r>
        <w:r>
          <w:fldChar w:fldCharType="begin"/>
        </w:r>
        <w:r>
          <w:instrText xml:space="preserve"> PAGEREF _Toc529952654 \h </w:instrText>
        </w:r>
        <w:r>
          <w:fldChar w:fldCharType="separate"/>
        </w:r>
        <w:r w:rsidR="00577005">
          <w:t>59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55" w:history="1">
        <w:r w:rsidRPr="00DD28F6">
          <w:t>95</w:t>
        </w:r>
        <w:r>
          <w:rPr>
            <w:rFonts w:asciiTheme="minorHAnsi" w:eastAsiaTheme="minorEastAsia" w:hAnsiTheme="minorHAnsi" w:cstheme="minorBidi"/>
            <w:sz w:val="22"/>
            <w:szCs w:val="22"/>
            <w:lang w:eastAsia="en-AU"/>
          </w:rPr>
          <w:tab/>
        </w:r>
        <w:r w:rsidRPr="00DD28F6">
          <w:t>Import licence conditions—Act, s 53 (2) (b)</w:t>
        </w:r>
        <w:r>
          <w:tab/>
        </w:r>
        <w:r>
          <w:fldChar w:fldCharType="begin"/>
        </w:r>
        <w:r>
          <w:instrText xml:space="preserve"> PAGEREF _Toc529952655 \h </w:instrText>
        </w:r>
        <w:r>
          <w:fldChar w:fldCharType="separate"/>
        </w:r>
        <w:r w:rsidR="00577005">
          <w:t>59</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56" w:history="1">
        <w:r w:rsidR="009F017B" w:rsidRPr="00DD28F6">
          <w:t>Division 2.5.3</w:t>
        </w:r>
        <w:r w:rsidR="009F017B">
          <w:rPr>
            <w:rFonts w:asciiTheme="minorHAnsi" w:eastAsiaTheme="minorEastAsia" w:hAnsiTheme="minorHAnsi" w:cstheme="minorBidi"/>
            <w:b w:val="0"/>
            <w:sz w:val="22"/>
            <w:szCs w:val="22"/>
            <w:lang w:eastAsia="en-AU"/>
          </w:rPr>
          <w:tab/>
        </w:r>
        <w:r w:rsidR="009F017B" w:rsidRPr="00DD28F6">
          <w:t>Import conditions</w:t>
        </w:r>
        <w:r w:rsidR="009F017B" w:rsidRPr="009F017B">
          <w:rPr>
            <w:vanish/>
          </w:rPr>
          <w:tab/>
        </w:r>
        <w:r w:rsidR="009F017B" w:rsidRPr="009F017B">
          <w:rPr>
            <w:vanish/>
          </w:rPr>
          <w:fldChar w:fldCharType="begin"/>
        </w:r>
        <w:r w:rsidR="009F017B" w:rsidRPr="009F017B">
          <w:rPr>
            <w:vanish/>
          </w:rPr>
          <w:instrText xml:space="preserve"> PAGEREF _Toc529952656 \h </w:instrText>
        </w:r>
        <w:r w:rsidR="009F017B" w:rsidRPr="009F017B">
          <w:rPr>
            <w:vanish/>
          </w:rPr>
        </w:r>
        <w:r w:rsidR="009F017B" w:rsidRPr="009F017B">
          <w:rPr>
            <w:vanish/>
          </w:rPr>
          <w:fldChar w:fldCharType="separate"/>
        </w:r>
        <w:r w:rsidR="00577005">
          <w:rPr>
            <w:vanish/>
          </w:rPr>
          <w:t>61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57" w:history="1">
        <w:r w:rsidRPr="00DD28F6">
          <w:t>96</w:t>
        </w:r>
        <w:r>
          <w:rPr>
            <w:rFonts w:asciiTheme="minorHAnsi" w:eastAsiaTheme="minorEastAsia" w:hAnsiTheme="minorHAnsi" w:cstheme="minorBidi"/>
            <w:sz w:val="22"/>
            <w:szCs w:val="22"/>
            <w:lang w:eastAsia="en-AU"/>
          </w:rPr>
          <w:tab/>
        </w:r>
        <w:r w:rsidRPr="00DD28F6">
          <w:t>Notice of import</w:t>
        </w:r>
        <w:r>
          <w:tab/>
        </w:r>
        <w:r>
          <w:fldChar w:fldCharType="begin"/>
        </w:r>
        <w:r>
          <w:instrText xml:space="preserve"> PAGEREF _Toc529952657 \h </w:instrText>
        </w:r>
        <w:r>
          <w:fldChar w:fldCharType="separate"/>
        </w:r>
        <w:r w:rsidR="00577005">
          <w:t>61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58" w:history="1">
        <w:r w:rsidRPr="00DD28F6">
          <w:t>97</w:t>
        </w:r>
        <w:r>
          <w:rPr>
            <w:rFonts w:asciiTheme="minorHAnsi" w:eastAsiaTheme="minorEastAsia" w:hAnsiTheme="minorHAnsi" w:cstheme="minorBidi"/>
            <w:sz w:val="22"/>
            <w:szCs w:val="22"/>
            <w:lang w:eastAsia="en-AU"/>
          </w:rPr>
          <w:tab/>
        </w:r>
        <w:r w:rsidRPr="00DD28F6">
          <w:t>Import records</w:t>
        </w:r>
        <w:r>
          <w:tab/>
        </w:r>
        <w:r>
          <w:fldChar w:fldCharType="begin"/>
        </w:r>
        <w:r>
          <w:instrText xml:space="preserve"> PAGEREF _Toc529952658 \h </w:instrText>
        </w:r>
        <w:r>
          <w:fldChar w:fldCharType="separate"/>
        </w:r>
        <w:r w:rsidR="00577005">
          <w:t>63</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659" w:history="1">
        <w:r w:rsidR="009F017B" w:rsidRPr="00DD28F6">
          <w:t>Part 2.6</w:t>
        </w:r>
        <w:r w:rsidR="009F017B">
          <w:rPr>
            <w:rFonts w:asciiTheme="minorHAnsi" w:eastAsiaTheme="minorEastAsia" w:hAnsiTheme="minorHAnsi" w:cstheme="minorBidi"/>
            <w:b w:val="0"/>
            <w:sz w:val="22"/>
            <w:szCs w:val="22"/>
            <w:lang w:eastAsia="en-AU"/>
          </w:rPr>
          <w:tab/>
        </w:r>
        <w:r w:rsidR="009F017B" w:rsidRPr="00DD28F6">
          <w:t>Carrying explosives</w:t>
        </w:r>
        <w:r w:rsidR="009F017B" w:rsidRPr="009F017B">
          <w:rPr>
            <w:vanish/>
          </w:rPr>
          <w:tab/>
        </w:r>
        <w:r w:rsidR="009F017B" w:rsidRPr="009F017B">
          <w:rPr>
            <w:vanish/>
          </w:rPr>
          <w:fldChar w:fldCharType="begin"/>
        </w:r>
        <w:r w:rsidR="009F017B" w:rsidRPr="009F017B">
          <w:rPr>
            <w:vanish/>
          </w:rPr>
          <w:instrText xml:space="preserve"> PAGEREF _Toc529952659 \h </w:instrText>
        </w:r>
        <w:r w:rsidR="009F017B" w:rsidRPr="009F017B">
          <w:rPr>
            <w:vanish/>
          </w:rPr>
        </w:r>
        <w:r w:rsidR="009F017B" w:rsidRPr="009F017B">
          <w:rPr>
            <w:vanish/>
          </w:rPr>
          <w:fldChar w:fldCharType="separate"/>
        </w:r>
        <w:r w:rsidR="00577005">
          <w:rPr>
            <w:vanish/>
          </w:rPr>
          <w:t>64</w:t>
        </w:r>
        <w:r w:rsidR="009F017B" w:rsidRPr="009F017B">
          <w:rPr>
            <w:vanish/>
          </w:rP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60" w:history="1">
        <w:r w:rsidR="009F017B" w:rsidRPr="00DD28F6">
          <w:t>Division 2.6.1</w:t>
        </w:r>
        <w:r w:rsidR="009F017B">
          <w:rPr>
            <w:rFonts w:asciiTheme="minorHAnsi" w:eastAsiaTheme="minorEastAsia" w:hAnsiTheme="minorHAnsi" w:cstheme="minorBidi"/>
            <w:b w:val="0"/>
            <w:sz w:val="22"/>
            <w:szCs w:val="22"/>
            <w:lang w:eastAsia="en-AU"/>
          </w:rPr>
          <w:tab/>
        </w:r>
        <w:r w:rsidR="009F017B" w:rsidRPr="00DD28F6">
          <w:t>Preliminary</w:t>
        </w:r>
        <w:r w:rsidR="009F017B" w:rsidRPr="009F017B">
          <w:rPr>
            <w:vanish/>
          </w:rPr>
          <w:tab/>
        </w:r>
        <w:r w:rsidR="009F017B" w:rsidRPr="009F017B">
          <w:rPr>
            <w:vanish/>
          </w:rPr>
          <w:fldChar w:fldCharType="begin"/>
        </w:r>
        <w:r w:rsidR="009F017B" w:rsidRPr="009F017B">
          <w:rPr>
            <w:vanish/>
          </w:rPr>
          <w:instrText xml:space="preserve"> PAGEREF _Toc529952660 \h </w:instrText>
        </w:r>
        <w:r w:rsidR="009F017B" w:rsidRPr="009F017B">
          <w:rPr>
            <w:vanish/>
          </w:rPr>
        </w:r>
        <w:r w:rsidR="009F017B" w:rsidRPr="009F017B">
          <w:rPr>
            <w:vanish/>
          </w:rPr>
          <w:fldChar w:fldCharType="separate"/>
        </w:r>
        <w:r w:rsidR="00577005">
          <w:rPr>
            <w:vanish/>
          </w:rPr>
          <w:t>64</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61" w:history="1">
        <w:r w:rsidRPr="00DD28F6">
          <w:t>98</w:t>
        </w:r>
        <w:r>
          <w:rPr>
            <w:rFonts w:asciiTheme="minorHAnsi" w:eastAsiaTheme="minorEastAsia" w:hAnsiTheme="minorHAnsi" w:cstheme="minorBidi"/>
            <w:sz w:val="22"/>
            <w:szCs w:val="22"/>
            <w:lang w:eastAsia="en-AU"/>
          </w:rPr>
          <w:tab/>
        </w:r>
        <w:r w:rsidRPr="00DD28F6">
          <w:t>Application of pt 2.6</w:t>
        </w:r>
        <w:r>
          <w:tab/>
        </w:r>
        <w:r>
          <w:fldChar w:fldCharType="begin"/>
        </w:r>
        <w:r>
          <w:instrText xml:space="preserve"> PAGEREF _Toc529952661 \h </w:instrText>
        </w:r>
        <w:r>
          <w:fldChar w:fldCharType="separate"/>
        </w:r>
        <w:r w:rsidR="00577005">
          <w:t>64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62" w:history="1">
        <w:r w:rsidRPr="00DD28F6">
          <w:t>99</w:t>
        </w:r>
        <w:r>
          <w:rPr>
            <w:rFonts w:asciiTheme="minorHAnsi" w:eastAsiaTheme="minorEastAsia" w:hAnsiTheme="minorHAnsi" w:cstheme="minorBidi"/>
            <w:sz w:val="22"/>
            <w:szCs w:val="22"/>
            <w:lang w:eastAsia="en-AU"/>
          </w:rPr>
          <w:tab/>
        </w:r>
        <w:r w:rsidRPr="00DD28F6">
          <w:t>Carrying explosives—definitions</w:t>
        </w:r>
        <w:r>
          <w:tab/>
        </w:r>
        <w:r>
          <w:fldChar w:fldCharType="begin"/>
        </w:r>
        <w:r>
          <w:instrText xml:space="preserve"> PAGEREF _Toc529952662 \h </w:instrText>
        </w:r>
        <w:r>
          <w:fldChar w:fldCharType="separate"/>
        </w:r>
        <w:r w:rsidR="00577005">
          <w:t>64</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63" w:history="1">
        <w:r w:rsidR="009F017B" w:rsidRPr="00DD28F6">
          <w:t>Division 2.6.2</w:t>
        </w:r>
        <w:r w:rsidR="009F017B">
          <w:rPr>
            <w:rFonts w:asciiTheme="minorHAnsi" w:eastAsiaTheme="minorEastAsia" w:hAnsiTheme="minorHAnsi" w:cstheme="minorBidi"/>
            <w:b w:val="0"/>
            <w:sz w:val="22"/>
            <w:szCs w:val="22"/>
            <w:lang w:eastAsia="en-AU"/>
          </w:rPr>
          <w:tab/>
        </w:r>
        <w:r w:rsidR="009F017B" w:rsidRPr="00DD28F6">
          <w:t>Carrying licences</w:t>
        </w:r>
        <w:r w:rsidR="009F017B" w:rsidRPr="009F017B">
          <w:rPr>
            <w:vanish/>
          </w:rPr>
          <w:tab/>
        </w:r>
        <w:r w:rsidR="009F017B" w:rsidRPr="009F017B">
          <w:rPr>
            <w:vanish/>
          </w:rPr>
          <w:fldChar w:fldCharType="begin"/>
        </w:r>
        <w:r w:rsidR="009F017B" w:rsidRPr="009F017B">
          <w:rPr>
            <w:vanish/>
          </w:rPr>
          <w:instrText xml:space="preserve"> PAGEREF _Toc529952663 \h </w:instrText>
        </w:r>
        <w:r w:rsidR="009F017B" w:rsidRPr="009F017B">
          <w:rPr>
            <w:vanish/>
          </w:rPr>
        </w:r>
        <w:r w:rsidR="009F017B" w:rsidRPr="009F017B">
          <w:rPr>
            <w:vanish/>
          </w:rPr>
          <w:fldChar w:fldCharType="separate"/>
        </w:r>
        <w:r w:rsidR="00577005">
          <w:rPr>
            <w:vanish/>
          </w:rPr>
          <w:t>65</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64" w:history="1">
        <w:r w:rsidRPr="00DD28F6">
          <w:t>100</w:t>
        </w:r>
        <w:r>
          <w:rPr>
            <w:rFonts w:asciiTheme="minorHAnsi" w:eastAsiaTheme="minorEastAsia" w:hAnsiTheme="minorHAnsi" w:cstheme="minorBidi"/>
            <w:sz w:val="22"/>
            <w:szCs w:val="22"/>
            <w:lang w:eastAsia="en-AU"/>
          </w:rPr>
          <w:tab/>
        </w:r>
        <w:r w:rsidRPr="00DD28F6">
          <w:t>Authority to carry explosives by road</w:t>
        </w:r>
        <w:r>
          <w:tab/>
        </w:r>
        <w:r>
          <w:fldChar w:fldCharType="begin"/>
        </w:r>
        <w:r>
          <w:instrText xml:space="preserve"> PAGEREF _Toc529952664 \h </w:instrText>
        </w:r>
        <w:r>
          <w:fldChar w:fldCharType="separate"/>
        </w:r>
        <w:r w:rsidR="00577005">
          <w:t>65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65" w:history="1">
        <w:r w:rsidRPr="00DD28F6">
          <w:t>101</w:t>
        </w:r>
        <w:r>
          <w:rPr>
            <w:rFonts w:asciiTheme="minorHAnsi" w:eastAsiaTheme="minorEastAsia" w:hAnsiTheme="minorHAnsi" w:cstheme="minorBidi"/>
            <w:sz w:val="22"/>
            <w:szCs w:val="22"/>
            <w:lang w:eastAsia="en-AU"/>
          </w:rPr>
          <w:tab/>
        </w:r>
        <w:r w:rsidRPr="00DD28F6">
          <w:t>Authority to carry explosives by rail</w:t>
        </w:r>
        <w:r>
          <w:tab/>
        </w:r>
        <w:r>
          <w:fldChar w:fldCharType="begin"/>
        </w:r>
        <w:r>
          <w:instrText xml:space="preserve"> PAGEREF _Toc529952665 \h </w:instrText>
        </w:r>
        <w:r>
          <w:fldChar w:fldCharType="separate"/>
        </w:r>
        <w:r w:rsidR="00577005">
          <w:t>67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66" w:history="1">
        <w:r w:rsidRPr="00DD28F6">
          <w:t>102</w:t>
        </w:r>
        <w:r>
          <w:rPr>
            <w:rFonts w:asciiTheme="minorHAnsi" w:eastAsiaTheme="minorEastAsia" w:hAnsiTheme="minorHAnsi" w:cstheme="minorBidi"/>
            <w:sz w:val="22"/>
            <w:szCs w:val="22"/>
            <w:lang w:eastAsia="en-AU"/>
          </w:rPr>
          <w:tab/>
        </w:r>
        <w:r w:rsidRPr="00DD28F6">
          <w:t>Engaging someone else to carry explosives</w:t>
        </w:r>
        <w:r>
          <w:tab/>
        </w:r>
        <w:r>
          <w:fldChar w:fldCharType="begin"/>
        </w:r>
        <w:r>
          <w:instrText xml:space="preserve"> PAGEREF _Toc529952666 \h </w:instrText>
        </w:r>
        <w:r>
          <w:fldChar w:fldCharType="separate"/>
        </w:r>
        <w:r w:rsidR="00577005">
          <w:t>68</w:t>
        </w:r>
        <w:r>
          <w:fldChar w:fldCharType="end"/>
        </w:r>
      </w:hyperlink>
    </w:p>
    <w:p w:rsidR="009F017B" w:rsidRDefault="009F017B">
      <w:pPr>
        <w:pStyle w:val="TOC5"/>
        <w:rPr>
          <w:rFonts w:asciiTheme="minorHAnsi" w:eastAsiaTheme="minorEastAsia" w:hAnsiTheme="minorHAnsi" w:cstheme="minorBidi"/>
          <w:sz w:val="22"/>
          <w:szCs w:val="22"/>
          <w:lang w:eastAsia="en-AU"/>
        </w:rPr>
      </w:pPr>
      <w:r>
        <w:lastRenderedPageBreak/>
        <w:tab/>
      </w:r>
      <w:hyperlink w:anchor="_Toc529952667" w:history="1">
        <w:r w:rsidRPr="00DD28F6">
          <w:t>103</w:t>
        </w:r>
        <w:r>
          <w:rPr>
            <w:rFonts w:asciiTheme="minorHAnsi" w:eastAsiaTheme="minorEastAsia" w:hAnsiTheme="minorHAnsi" w:cstheme="minorBidi"/>
            <w:sz w:val="22"/>
            <w:szCs w:val="22"/>
            <w:lang w:eastAsia="en-AU"/>
          </w:rPr>
          <w:tab/>
        </w:r>
        <w:r w:rsidRPr="00DD28F6">
          <w:rPr>
            <w:i/>
          </w:rPr>
          <w:t>Person in control</w:t>
        </w:r>
        <w:r w:rsidRPr="00DD28F6">
          <w:rPr>
            <w:lang w:val="en-US"/>
          </w:rPr>
          <w:t xml:space="preserve"> of carrying explosive—Act, s 17 (1) (e)</w:t>
        </w:r>
        <w:r>
          <w:tab/>
        </w:r>
        <w:r>
          <w:fldChar w:fldCharType="begin"/>
        </w:r>
        <w:r>
          <w:instrText xml:space="preserve"> PAGEREF _Toc529952667 \h </w:instrText>
        </w:r>
        <w:r>
          <w:fldChar w:fldCharType="separate"/>
        </w:r>
        <w:r w:rsidR="00577005">
          <w:t>68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68" w:history="1">
        <w:r w:rsidRPr="00DD28F6">
          <w:t>104</w:t>
        </w:r>
        <w:r>
          <w:rPr>
            <w:rFonts w:asciiTheme="minorHAnsi" w:eastAsiaTheme="minorEastAsia" w:hAnsiTheme="minorHAnsi" w:cstheme="minorBidi"/>
            <w:sz w:val="22"/>
            <w:szCs w:val="22"/>
            <w:lang w:eastAsia="en-AU"/>
          </w:rPr>
          <w:tab/>
        </w:r>
        <w:r w:rsidRPr="00DD28F6">
          <w:rPr>
            <w:i/>
          </w:rPr>
          <w:t>Reasonable steps</w:t>
        </w:r>
        <w:r w:rsidRPr="00DD28F6">
          <w:t xml:space="preserve"> for carrying explosives—Act, s 16 (2) (e)</w:t>
        </w:r>
        <w:r>
          <w:tab/>
        </w:r>
        <w:r>
          <w:fldChar w:fldCharType="begin"/>
        </w:r>
        <w:r>
          <w:instrText xml:space="preserve"> PAGEREF _Toc529952668 \h </w:instrText>
        </w:r>
        <w:r>
          <w:fldChar w:fldCharType="separate"/>
        </w:r>
        <w:r w:rsidR="00577005">
          <w:t>69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69" w:history="1">
        <w:r w:rsidRPr="00DD28F6">
          <w:t>105</w:t>
        </w:r>
        <w:r>
          <w:rPr>
            <w:rFonts w:asciiTheme="minorHAnsi" w:eastAsiaTheme="minorEastAsia" w:hAnsiTheme="minorHAnsi" w:cstheme="minorBidi"/>
            <w:sz w:val="22"/>
            <w:szCs w:val="22"/>
            <w:lang w:eastAsia="en-AU"/>
          </w:rPr>
          <w:tab/>
        </w:r>
        <w:r w:rsidRPr="00DD28F6">
          <w:t>Carrying licence applications—Act, s 50 (2)</w:t>
        </w:r>
        <w:r>
          <w:tab/>
        </w:r>
        <w:r>
          <w:fldChar w:fldCharType="begin"/>
        </w:r>
        <w:r>
          <w:instrText xml:space="preserve"> PAGEREF _Toc529952669 \h </w:instrText>
        </w:r>
        <w:r>
          <w:fldChar w:fldCharType="separate"/>
        </w:r>
        <w:r w:rsidR="00577005">
          <w:t>69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70" w:history="1">
        <w:r w:rsidRPr="00DD28F6">
          <w:t>105A</w:t>
        </w:r>
        <w:r>
          <w:rPr>
            <w:rFonts w:asciiTheme="minorHAnsi" w:eastAsiaTheme="minorEastAsia" w:hAnsiTheme="minorHAnsi" w:cstheme="minorBidi"/>
            <w:sz w:val="22"/>
            <w:szCs w:val="22"/>
            <w:lang w:eastAsia="en-AU"/>
          </w:rPr>
          <w:tab/>
        </w:r>
        <w:r w:rsidRPr="00DD28F6">
          <w:t>Carrying licence applications—security plans</w:t>
        </w:r>
        <w:r>
          <w:tab/>
        </w:r>
        <w:r>
          <w:fldChar w:fldCharType="begin"/>
        </w:r>
        <w:r>
          <w:instrText xml:space="preserve"> PAGEREF _Toc529952670 \h </w:instrText>
        </w:r>
        <w:r>
          <w:fldChar w:fldCharType="separate"/>
        </w:r>
        <w:r w:rsidR="00577005">
          <w:t>70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71" w:history="1">
        <w:r w:rsidRPr="00DD28F6">
          <w:t>106</w:t>
        </w:r>
        <w:r>
          <w:rPr>
            <w:rFonts w:asciiTheme="minorHAnsi" w:eastAsiaTheme="minorEastAsia" w:hAnsiTheme="minorHAnsi" w:cstheme="minorBidi"/>
            <w:sz w:val="22"/>
            <w:szCs w:val="22"/>
            <w:lang w:eastAsia="en-AU"/>
          </w:rPr>
          <w:tab/>
        </w:r>
        <w:r w:rsidRPr="00DD28F6">
          <w:t>Carrying licence conditions—Act, s 53 (2) (b)</w:t>
        </w:r>
        <w:r>
          <w:tab/>
        </w:r>
        <w:r>
          <w:fldChar w:fldCharType="begin"/>
        </w:r>
        <w:r>
          <w:instrText xml:space="preserve"> PAGEREF _Toc529952671 \h </w:instrText>
        </w:r>
        <w:r>
          <w:fldChar w:fldCharType="separate"/>
        </w:r>
        <w:r w:rsidR="00577005">
          <w:t>71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72" w:history="1">
        <w:r w:rsidRPr="00DD28F6">
          <w:t>106A</w:t>
        </w:r>
        <w:r>
          <w:rPr>
            <w:rFonts w:asciiTheme="minorHAnsi" w:eastAsiaTheme="minorEastAsia" w:hAnsiTheme="minorHAnsi" w:cstheme="minorBidi"/>
            <w:sz w:val="22"/>
            <w:szCs w:val="22"/>
            <w:lang w:eastAsia="en-AU"/>
          </w:rPr>
          <w:tab/>
        </w:r>
        <w:r w:rsidRPr="00DD28F6">
          <w:t>Carrying licences—review of security plans</w:t>
        </w:r>
        <w:r>
          <w:tab/>
        </w:r>
        <w:r>
          <w:fldChar w:fldCharType="begin"/>
        </w:r>
        <w:r>
          <w:instrText xml:space="preserve"> PAGEREF _Toc529952672 \h </w:instrText>
        </w:r>
        <w:r>
          <w:fldChar w:fldCharType="separate"/>
        </w:r>
        <w:r w:rsidR="00577005">
          <w:t>73</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73" w:history="1">
        <w:r w:rsidR="009F017B" w:rsidRPr="00DD28F6">
          <w:t>Division 2.6.3</w:t>
        </w:r>
        <w:r w:rsidR="009F017B">
          <w:rPr>
            <w:rFonts w:asciiTheme="minorHAnsi" w:eastAsiaTheme="minorEastAsia" w:hAnsiTheme="minorHAnsi" w:cstheme="minorBidi"/>
            <w:b w:val="0"/>
            <w:sz w:val="22"/>
            <w:szCs w:val="22"/>
            <w:lang w:eastAsia="en-AU"/>
          </w:rPr>
          <w:tab/>
        </w:r>
        <w:r w:rsidR="009F017B" w:rsidRPr="00DD28F6">
          <w:t>Explosives driving licences</w:t>
        </w:r>
        <w:r w:rsidR="009F017B" w:rsidRPr="009F017B">
          <w:rPr>
            <w:vanish/>
          </w:rPr>
          <w:tab/>
        </w:r>
        <w:r w:rsidR="009F017B" w:rsidRPr="009F017B">
          <w:rPr>
            <w:vanish/>
          </w:rPr>
          <w:fldChar w:fldCharType="begin"/>
        </w:r>
        <w:r w:rsidR="009F017B" w:rsidRPr="009F017B">
          <w:rPr>
            <w:vanish/>
          </w:rPr>
          <w:instrText xml:space="preserve"> PAGEREF _Toc529952673 \h </w:instrText>
        </w:r>
        <w:r w:rsidR="009F017B" w:rsidRPr="009F017B">
          <w:rPr>
            <w:vanish/>
          </w:rPr>
        </w:r>
        <w:r w:rsidR="009F017B" w:rsidRPr="009F017B">
          <w:rPr>
            <w:vanish/>
          </w:rPr>
          <w:fldChar w:fldCharType="separate"/>
        </w:r>
        <w:r w:rsidR="00577005">
          <w:rPr>
            <w:vanish/>
          </w:rPr>
          <w:t>73</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74" w:history="1">
        <w:r w:rsidRPr="00DD28F6">
          <w:t>107</w:t>
        </w:r>
        <w:r>
          <w:rPr>
            <w:rFonts w:asciiTheme="minorHAnsi" w:eastAsiaTheme="minorEastAsia" w:hAnsiTheme="minorHAnsi" w:cstheme="minorBidi"/>
            <w:sz w:val="22"/>
            <w:szCs w:val="22"/>
            <w:lang w:eastAsia="en-AU"/>
          </w:rPr>
          <w:tab/>
        </w:r>
        <w:r w:rsidRPr="00DD28F6">
          <w:t>Authority for driving vehicle carrying explosives</w:t>
        </w:r>
        <w:r>
          <w:tab/>
        </w:r>
        <w:r>
          <w:fldChar w:fldCharType="begin"/>
        </w:r>
        <w:r>
          <w:instrText xml:space="preserve"> PAGEREF _Toc529952674 \h </w:instrText>
        </w:r>
        <w:r>
          <w:fldChar w:fldCharType="separate"/>
        </w:r>
        <w:r w:rsidR="00577005">
          <w:t>73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75" w:history="1">
        <w:r w:rsidRPr="00DD28F6">
          <w:t>108</w:t>
        </w:r>
        <w:r>
          <w:rPr>
            <w:rFonts w:asciiTheme="minorHAnsi" w:eastAsiaTheme="minorEastAsia" w:hAnsiTheme="minorHAnsi" w:cstheme="minorBidi"/>
            <w:sz w:val="22"/>
            <w:szCs w:val="22"/>
            <w:lang w:eastAsia="en-AU"/>
          </w:rPr>
          <w:tab/>
        </w:r>
        <w:r w:rsidRPr="00DD28F6">
          <w:t>Engaging someone else to drive a vehicle carrying explosives</w:t>
        </w:r>
        <w:r>
          <w:tab/>
        </w:r>
        <w:r>
          <w:fldChar w:fldCharType="begin"/>
        </w:r>
        <w:r>
          <w:instrText xml:space="preserve"> PAGEREF _Toc529952675 \h </w:instrText>
        </w:r>
        <w:r>
          <w:fldChar w:fldCharType="separate"/>
        </w:r>
        <w:r w:rsidR="00577005">
          <w:t>74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76" w:history="1">
        <w:r w:rsidRPr="00DD28F6">
          <w:t>109</w:t>
        </w:r>
        <w:r>
          <w:rPr>
            <w:rFonts w:asciiTheme="minorHAnsi" w:eastAsiaTheme="minorEastAsia" w:hAnsiTheme="minorHAnsi" w:cstheme="minorBidi"/>
            <w:sz w:val="22"/>
            <w:szCs w:val="22"/>
            <w:lang w:eastAsia="en-AU"/>
          </w:rPr>
          <w:tab/>
        </w:r>
        <w:r w:rsidRPr="00DD28F6">
          <w:rPr>
            <w:i/>
          </w:rPr>
          <w:t>Person in control</w:t>
        </w:r>
        <w:r w:rsidRPr="00DD28F6">
          <w:rPr>
            <w:lang w:val="en-US"/>
          </w:rPr>
          <w:t xml:space="preserve"> of driving vehicle carrying explosives—Act, s 17 (1) (e)</w:t>
        </w:r>
        <w:r>
          <w:tab/>
        </w:r>
        <w:r>
          <w:fldChar w:fldCharType="begin"/>
        </w:r>
        <w:r>
          <w:instrText xml:space="preserve"> PAGEREF _Toc529952676 \h </w:instrText>
        </w:r>
        <w:r>
          <w:fldChar w:fldCharType="separate"/>
        </w:r>
        <w:r w:rsidR="00577005">
          <w:t>74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77" w:history="1">
        <w:r w:rsidRPr="00DD28F6">
          <w:t>110</w:t>
        </w:r>
        <w:r>
          <w:rPr>
            <w:rFonts w:asciiTheme="minorHAnsi" w:eastAsiaTheme="minorEastAsia" w:hAnsiTheme="minorHAnsi" w:cstheme="minorBidi"/>
            <w:sz w:val="22"/>
            <w:szCs w:val="22"/>
            <w:lang w:eastAsia="en-AU"/>
          </w:rPr>
          <w:tab/>
        </w:r>
        <w:r w:rsidRPr="00DD28F6">
          <w:rPr>
            <w:i/>
          </w:rPr>
          <w:t>Reasonable steps</w:t>
        </w:r>
        <w:r w:rsidRPr="00DD28F6">
          <w:t xml:space="preserve"> for driving vehicle carrying an explosive—Act, s 16 (2) (e)</w:t>
        </w:r>
        <w:r>
          <w:tab/>
        </w:r>
        <w:r>
          <w:fldChar w:fldCharType="begin"/>
        </w:r>
        <w:r>
          <w:instrText xml:space="preserve"> PAGEREF _Toc529952677 \h </w:instrText>
        </w:r>
        <w:r>
          <w:fldChar w:fldCharType="separate"/>
        </w:r>
        <w:r w:rsidR="00577005">
          <w:t>75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78" w:history="1">
        <w:r w:rsidRPr="00DD28F6">
          <w:t>111</w:t>
        </w:r>
        <w:r>
          <w:rPr>
            <w:rFonts w:asciiTheme="minorHAnsi" w:eastAsiaTheme="minorEastAsia" w:hAnsiTheme="minorHAnsi" w:cstheme="minorBidi"/>
            <w:sz w:val="22"/>
            <w:szCs w:val="22"/>
            <w:lang w:eastAsia="en-AU"/>
          </w:rPr>
          <w:tab/>
        </w:r>
        <w:r w:rsidRPr="00DD28F6">
          <w:t>Explosives driving licence applications—Act, s 50 (2)</w:t>
        </w:r>
        <w:r>
          <w:tab/>
        </w:r>
        <w:r>
          <w:fldChar w:fldCharType="begin"/>
        </w:r>
        <w:r>
          <w:instrText xml:space="preserve"> PAGEREF _Toc529952678 \h </w:instrText>
        </w:r>
        <w:r>
          <w:fldChar w:fldCharType="separate"/>
        </w:r>
        <w:r w:rsidR="00577005">
          <w:t>75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79" w:history="1">
        <w:r w:rsidRPr="00DD28F6">
          <w:t>112</w:t>
        </w:r>
        <w:r>
          <w:rPr>
            <w:rFonts w:asciiTheme="minorHAnsi" w:eastAsiaTheme="minorEastAsia" w:hAnsiTheme="minorHAnsi" w:cstheme="minorBidi"/>
            <w:sz w:val="22"/>
            <w:szCs w:val="22"/>
            <w:lang w:eastAsia="en-AU"/>
          </w:rPr>
          <w:tab/>
        </w:r>
        <w:r w:rsidRPr="00DD28F6">
          <w:t>Suitable people to hold explosives driving licences—Act, s 49 (1) (i)</w:t>
        </w:r>
        <w:r>
          <w:tab/>
        </w:r>
        <w:r>
          <w:fldChar w:fldCharType="begin"/>
        </w:r>
        <w:r>
          <w:instrText xml:space="preserve"> PAGEREF _Toc529952679 \h </w:instrText>
        </w:r>
        <w:r>
          <w:fldChar w:fldCharType="separate"/>
        </w:r>
        <w:r w:rsidR="00577005">
          <w:t>76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80" w:history="1">
        <w:r w:rsidRPr="00DD28F6">
          <w:t>113</w:t>
        </w:r>
        <w:r>
          <w:rPr>
            <w:rFonts w:asciiTheme="minorHAnsi" w:eastAsiaTheme="minorEastAsia" w:hAnsiTheme="minorHAnsi" w:cstheme="minorBidi"/>
            <w:sz w:val="22"/>
            <w:szCs w:val="22"/>
            <w:lang w:eastAsia="en-AU"/>
          </w:rPr>
          <w:tab/>
        </w:r>
        <w:r w:rsidRPr="00DD28F6">
          <w:t>Explosives driving licence conditions—Act, s 53 (2) (b)</w:t>
        </w:r>
        <w:r>
          <w:tab/>
        </w:r>
        <w:r>
          <w:fldChar w:fldCharType="begin"/>
        </w:r>
        <w:r>
          <w:instrText xml:space="preserve"> PAGEREF _Toc529952680 \h </w:instrText>
        </w:r>
        <w:r>
          <w:fldChar w:fldCharType="separate"/>
        </w:r>
        <w:r w:rsidR="00577005">
          <w:t>78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81" w:history="1">
        <w:r w:rsidRPr="00DD28F6">
          <w:t>114</w:t>
        </w:r>
        <w:r>
          <w:rPr>
            <w:rFonts w:asciiTheme="minorHAnsi" w:eastAsiaTheme="minorEastAsia" w:hAnsiTheme="minorHAnsi" w:cstheme="minorBidi"/>
            <w:sz w:val="22"/>
            <w:szCs w:val="22"/>
            <w:lang w:eastAsia="en-AU"/>
          </w:rPr>
          <w:tab/>
        </w:r>
        <w:r w:rsidRPr="00DD28F6">
          <w:t>Production of driving authority on request</w:t>
        </w:r>
        <w:r>
          <w:tab/>
        </w:r>
        <w:r>
          <w:fldChar w:fldCharType="begin"/>
        </w:r>
        <w:r>
          <w:instrText xml:space="preserve"> PAGEREF _Toc529952681 \h </w:instrText>
        </w:r>
        <w:r>
          <w:fldChar w:fldCharType="separate"/>
        </w:r>
        <w:r w:rsidR="00577005">
          <w:t>78</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82" w:history="1">
        <w:r w:rsidR="009F017B" w:rsidRPr="00DD28F6">
          <w:t>Division 2.6.4</w:t>
        </w:r>
        <w:r w:rsidR="009F017B">
          <w:rPr>
            <w:rFonts w:asciiTheme="minorHAnsi" w:eastAsiaTheme="minorEastAsia" w:hAnsiTheme="minorHAnsi" w:cstheme="minorBidi"/>
            <w:b w:val="0"/>
            <w:sz w:val="22"/>
            <w:szCs w:val="22"/>
            <w:lang w:eastAsia="en-AU"/>
          </w:rPr>
          <w:tab/>
        </w:r>
        <w:r w:rsidR="009F017B" w:rsidRPr="00DD28F6">
          <w:t>Australian Explosives Code—carrying and consignment</w:t>
        </w:r>
        <w:r w:rsidR="009F017B" w:rsidRPr="009F017B">
          <w:rPr>
            <w:vanish/>
          </w:rPr>
          <w:tab/>
        </w:r>
        <w:r w:rsidR="009F017B" w:rsidRPr="009F017B">
          <w:rPr>
            <w:vanish/>
          </w:rPr>
          <w:fldChar w:fldCharType="begin"/>
        </w:r>
        <w:r w:rsidR="009F017B" w:rsidRPr="009F017B">
          <w:rPr>
            <w:vanish/>
          </w:rPr>
          <w:instrText xml:space="preserve"> PAGEREF _Toc529952682 \h </w:instrText>
        </w:r>
        <w:r w:rsidR="009F017B" w:rsidRPr="009F017B">
          <w:rPr>
            <w:vanish/>
          </w:rPr>
        </w:r>
        <w:r w:rsidR="009F017B" w:rsidRPr="009F017B">
          <w:rPr>
            <w:vanish/>
          </w:rPr>
          <w:fldChar w:fldCharType="separate"/>
        </w:r>
        <w:r w:rsidR="00577005">
          <w:rPr>
            <w:vanish/>
          </w:rPr>
          <w:t>79</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83" w:history="1">
        <w:r w:rsidRPr="00DD28F6">
          <w:t>115</w:t>
        </w:r>
        <w:r>
          <w:rPr>
            <w:rFonts w:asciiTheme="minorHAnsi" w:eastAsiaTheme="minorEastAsia" w:hAnsiTheme="minorHAnsi" w:cstheme="minorBidi"/>
            <w:sz w:val="22"/>
            <w:szCs w:val="22"/>
            <w:lang w:eastAsia="en-AU"/>
          </w:rPr>
          <w:tab/>
        </w:r>
        <w:r w:rsidRPr="00DD28F6">
          <w:t>Australian Explosives Code—carrying explosives</w:t>
        </w:r>
        <w:r>
          <w:tab/>
        </w:r>
        <w:r>
          <w:fldChar w:fldCharType="begin"/>
        </w:r>
        <w:r>
          <w:instrText xml:space="preserve"> PAGEREF _Toc529952683 \h </w:instrText>
        </w:r>
        <w:r>
          <w:fldChar w:fldCharType="separate"/>
        </w:r>
        <w:r w:rsidR="00577005">
          <w:t>79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84" w:history="1">
        <w:r w:rsidRPr="00DD28F6">
          <w:t>116</w:t>
        </w:r>
        <w:r>
          <w:rPr>
            <w:rFonts w:asciiTheme="minorHAnsi" w:eastAsiaTheme="minorEastAsia" w:hAnsiTheme="minorHAnsi" w:cstheme="minorBidi"/>
            <w:sz w:val="22"/>
            <w:szCs w:val="22"/>
            <w:lang w:eastAsia="en-AU"/>
          </w:rPr>
          <w:tab/>
        </w:r>
        <w:r w:rsidRPr="00DD28F6">
          <w:t>Australian Explosives Code—consigning explosives</w:t>
        </w:r>
        <w:r>
          <w:tab/>
        </w:r>
        <w:r>
          <w:fldChar w:fldCharType="begin"/>
        </w:r>
        <w:r>
          <w:instrText xml:space="preserve"> PAGEREF _Toc529952684 \h </w:instrText>
        </w:r>
        <w:r>
          <w:fldChar w:fldCharType="separate"/>
        </w:r>
        <w:r w:rsidR="00577005">
          <w:t>80</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85" w:history="1">
        <w:r w:rsidR="009F017B" w:rsidRPr="00DD28F6">
          <w:t>Division 2.6.5</w:t>
        </w:r>
        <w:r w:rsidR="009F017B">
          <w:rPr>
            <w:rFonts w:asciiTheme="minorHAnsi" w:eastAsiaTheme="minorEastAsia" w:hAnsiTheme="minorHAnsi" w:cstheme="minorBidi"/>
            <w:b w:val="0"/>
            <w:sz w:val="22"/>
            <w:szCs w:val="22"/>
            <w:lang w:eastAsia="en-AU"/>
          </w:rPr>
          <w:tab/>
        </w:r>
        <w:r w:rsidR="009F017B" w:rsidRPr="00DD28F6">
          <w:t>Road carrying conditions</w:t>
        </w:r>
        <w:r w:rsidR="009F017B" w:rsidRPr="009F017B">
          <w:rPr>
            <w:vanish/>
          </w:rPr>
          <w:tab/>
        </w:r>
        <w:r w:rsidR="009F017B" w:rsidRPr="009F017B">
          <w:rPr>
            <w:vanish/>
          </w:rPr>
          <w:fldChar w:fldCharType="begin"/>
        </w:r>
        <w:r w:rsidR="009F017B" w:rsidRPr="009F017B">
          <w:rPr>
            <w:vanish/>
          </w:rPr>
          <w:instrText xml:space="preserve"> PAGEREF _Toc529952685 \h </w:instrText>
        </w:r>
        <w:r w:rsidR="009F017B" w:rsidRPr="009F017B">
          <w:rPr>
            <w:vanish/>
          </w:rPr>
        </w:r>
        <w:r w:rsidR="009F017B" w:rsidRPr="009F017B">
          <w:rPr>
            <w:vanish/>
          </w:rPr>
          <w:fldChar w:fldCharType="separate"/>
        </w:r>
        <w:r w:rsidR="00577005">
          <w:rPr>
            <w:vanish/>
          </w:rPr>
          <w:t>81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86" w:history="1">
        <w:r w:rsidRPr="00DD28F6">
          <w:t>117</w:t>
        </w:r>
        <w:r>
          <w:rPr>
            <w:rFonts w:asciiTheme="minorHAnsi" w:eastAsiaTheme="minorEastAsia" w:hAnsiTheme="minorHAnsi" w:cstheme="minorBidi"/>
            <w:sz w:val="22"/>
            <w:szCs w:val="22"/>
            <w:lang w:eastAsia="en-AU"/>
          </w:rPr>
          <w:tab/>
        </w:r>
        <w:r w:rsidRPr="00DD28F6">
          <w:t>Route and time restrictions</w:t>
        </w:r>
        <w:r>
          <w:tab/>
        </w:r>
        <w:r>
          <w:fldChar w:fldCharType="begin"/>
        </w:r>
        <w:r>
          <w:instrText xml:space="preserve"> PAGEREF _Toc529952686 \h </w:instrText>
        </w:r>
        <w:r>
          <w:fldChar w:fldCharType="separate"/>
        </w:r>
        <w:r w:rsidR="00577005">
          <w:t>81</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87" w:history="1">
        <w:r w:rsidR="009F017B" w:rsidRPr="00DD28F6">
          <w:t>Division 2.6.6</w:t>
        </w:r>
        <w:r w:rsidR="009F017B">
          <w:rPr>
            <w:rFonts w:asciiTheme="minorHAnsi" w:eastAsiaTheme="minorEastAsia" w:hAnsiTheme="minorHAnsi" w:cstheme="minorBidi"/>
            <w:b w:val="0"/>
            <w:sz w:val="22"/>
            <w:szCs w:val="22"/>
            <w:lang w:eastAsia="en-AU"/>
          </w:rPr>
          <w:tab/>
        </w:r>
        <w:r w:rsidR="009F017B" w:rsidRPr="00DD28F6">
          <w:t>Rail carrying conditions</w:t>
        </w:r>
        <w:r w:rsidR="009F017B" w:rsidRPr="009F017B">
          <w:rPr>
            <w:vanish/>
          </w:rPr>
          <w:tab/>
        </w:r>
        <w:r w:rsidR="009F017B" w:rsidRPr="009F017B">
          <w:rPr>
            <w:vanish/>
          </w:rPr>
          <w:fldChar w:fldCharType="begin"/>
        </w:r>
        <w:r w:rsidR="009F017B" w:rsidRPr="009F017B">
          <w:rPr>
            <w:vanish/>
          </w:rPr>
          <w:instrText xml:space="preserve"> PAGEREF _Toc529952687 \h </w:instrText>
        </w:r>
        <w:r w:rsidR="009F017B" w:rsidRPr="009F017B">
          <w:rPr>
            <w:vanish/>
          </w:rPr>
        </w:r>
        <w:r w:rsidR="009F017B" w:rsidRPr="009F017B">
          <w:rPr>
            <w:vanish/>
          </w:rPr>
          <w:fldChar w:fldCharType="separate"/>
        </w:r>
        <w:r w:rsidR="00577005">
          <w:rPr>
            <w:vanish/>
          </w:rPr>
          <w:t>81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88" w:history="1">
        <w:r w:rsidRPr="00DD28F6">
          <w:t>118</w:t>
        </w:r>
        <w:r>
          <w:rPr>
            <w:rFonts w:asciiTheme="minorHAnsi" w:eastAsiaTheme="minorEastAsia" w:hAnsiTheme="minorHAnsi" w:cstheme="minorBidi"/>
            <w:sz w:val="22"/>
            <w:szCs w:val="22"/>
            <w:lang w:eastAsia="en-AU"/>
          </w:rPr>
          <w:tab/>
        </w:r>
        <w:r w:rsidRPr="00DD28F6">
          <w:t>Explosives held in rail yards or sidings</w:t>
        </w:r>
        <w:r>
          <w:tab/>
        </w:r>
        <w:r>
          <w:fldChar w:fldCharType="begin"/>
        </w:r>
        <w:r>
          <w:instrText xml:space="preserve"> PAGEREF _Toc529952688 \h </w:instrText>
        </w:r>
        <w:r>
          <w:fldChar w:fldCharType="separate"/>
        </w:r>
        <w:r w:rsidR="00577005">
          <w:t>81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89" w:history="1">
        <w:r w:rsidRPr="00DD28F6">
          <w:t>119</w:t>
        </w:r>
        <w:r>
          <w:rPr>
            <w:rFonts w:asciiTheme="minorHAnsi" w:eastAsiaTheme="minorEastAsia" w:hAnsiTheme="minorHAnsi" w:cstheme="minorBidi"/>
            <w:sz w:val="22"/>
            <w:szCs w:val="22"/>
            <w:lang w:eastAsia="en-AU"/>
          </w:rPr>
          <w:tab/>
        </w:r>
        <w:r w:rsidRPr="00DD28F6">
          <w:t>Separation distances for explosives in rail yards or sidings</w:t>
        </w:r>
        <w:r>
          <w:tab/>
        </w:r>
        <w:r>
          <w:fldChar w:fldCharType="begin"/>
        </w:r>
        <w:r>
          <w:instrText xml:space="preserve"> PAGEREF _Toc529952689 \h </w:instrText>
        </w:r>
        <w:r>
          <w:fldChar w:fldCharType="separate"/>
        </w:r>
        <w:r w:rsidR="00577005">
          <w:t>82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90" w:history="1">
        <w:r w:rsidRPr="00DD28F6">
          <w:t>120</w:t>
        </w:r>
        <w:r>
          <w:rPr>
            <w:rFonts w:asciiTheme="minorHAnsi" w:eastAsiaTheme="minorEastAsia" w:hAnsiTheme="minorHAnsi" w:cstheme="minorBidi"/>
            <w:sz w:val="22"/>
            <w:szCs w:val="22"/>
            <w:lang w:eastAsia="en-AU"/>
          </w:rPr>
          <w:tab/>
        </w:r>
        <w:r w:rsidRPr="00DD28F6">
          <w:t>Sources of ignition</w:t>
        </w:r>
        <w:r>
          <w:tab/>
        </w:r>
        <w:r>
          <w:fldChar w:fldCharType="begin"/>
        </w:r>
        <w:r>
          <w:instrText xml:space="preserve"> PAGEREF _Toc529952690 \h </w:instrText>
        </w:r>
        <w:r>
          <w:fldChar w:fldCharType="separate"/>
        </w:r>
        <w:r w:rsidR="00577005">
          <w:t>82</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691" w:history="1">
        <w:r w:rsidR="009F017B" w:rsidRPr="00DD28F6">
          <w:t>Part 2.7</w:t>
        </w:r>
        <w:r w:rsidR="009F017B">
          <w:rPr>
            <w:rFonts w:asciiTheme="minorHAnsi" w:eastAsiaTheme="minorEastAsia" w:hAnsiTheme="minorHAnsi" w:cstheme="minorBidi"/>
            <w:b w:val="0"/>
            <w:sz w:val="22"/>
            <w:szCs w:val="22"/>
            <w:lang w:eastAsia="en-AU"/>
          </w:rPr>
          <w:tab/>
        </w:r>
        <w:r w:rsidR="009F017B" w:rsidRPr="00DD28F6">
          <w:t>Storing explosives</w:t>
        </w:r>
        <w:r w:rsidR="009F017B" w:rsidRPr="009F017B">
          <w:rPr>
            <w:vanish/>
          </w:rPr>
          <w:tab/>
        </w:r>
        <w:r w:rsidR="009F017B" w:rsidRPr="009F017B">
          <w:rPr>
            <w:vanish/>
          </w:rPr>
          <w:fldChar w:fldCharType="begin"/>
        </w:r>
        <w:r w:rsidR="009F017B" w:rsidRPr="009F017B">
          <w:rPr>
            <w:vanish/>
          </w:rPr>
          <w:instrText xml:space="preserve"> PAGEREF _Toc529952691 \h </w:instrText>
        </w:r>
        <w:r w:rsidR="009F017B" w:rsidRPr="009F017B">
          <w:rPr>
            <w:vanish/>
          </w:rPr>
        </w:r>
        <w:r w:rsidR="009F017B" w:rsidRPr="009F017B">
          <w:rPr>
            <w:vanish/>
          </w:rPr>
          <w:fldChar w:fldCharType="separate"/>
        </w:r>
        <w:r w:rsidR="00577005">
          <w:rPr>
            <w:vanish/>
          </w:rPr>
          <w:t>83</w:t>
        </w:r>
        <w:r w:rsidR="009F017B" w:rsidRPr="009F017B">
          <w:rPr>
            <w:vanish/>
          </w:rP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92" w:history="1">
        <w:r w:rsidR="009F017B" w:rsidRPr="00DD28F6">
          <w:t>Division 2.7.1</w:t>
        </w:r>
        <w:r w:rsidR="009F017B">
          <w:rPr>
            <w:rFonts w:asciiTheme="minorHAnsi" w:eastAsiaTheme="minorEastAsia" w:hAnsiTheme="minorHAnsi" w:cstheme="minorBidi"/>
            <w:b w:val="0"/>
            <w:sz w:val="22"/>
            <w:szCs w:val="22"/>
            <w:lang w:eastAsia="en-AU"/>
          </w:rPr>
          <w:tab/>
        </w:r>
        <w:r w:rsidR="009F017B" w:rsidRPr="00DD28F6">
          <w:t>Preliminary</w:t>
        </w:r>
        <w:r w:rsidR="009F017B" w:rsidRPr="009F017B">
          <w:rPr>
            <w:vanish/>
          </w:rPr>
          <w:tab/>
        </w:r>
        <w:r w:rsidR="009F017B" w:rsidRPr="009F017B">
          <w:rPr>
            <w:vanish/>
          </w:rPr>
          <w:fldChar w:fldCharType="begin"/>
        </w:r>
        <w:r w:rsidR="009F017B" w:rsidRPr="009F017B">
          <w:rPr>
            <w:vanish/>
          </w:rPr>
          <w:instrText xml:space="preserve"> PAGEREF _Toc529952692 \h </w:instrText>
        </w:r>
        <w:r w:rsidR="009F017B" w:rsidRPr="009F017B">
          <w:rPr>
            <w:vanish/>
          </w:rPr>
        </w:r>
        <w:r w:rsidR="009F017B" w:rsidRPr="009F017B">
          <w:rPr>
            <w:vanish/>
          </w:rPr>
          <w:fldChar w:fldCharType="separate"/>
        </w:r>
        <w:r w:rsidR="00577005">
          <w:rPr>
            <w:vanish/>
          </w:rPr>
          <w:t>83</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93" w:history="1">
        <w:r w:rsidRPr="00DD28F6">
          <w:t>121</w:t>
        </w:r>
        <w:r>
          <w:rPr>
            <w:rFonts w:asciiTheme="minorHAnsi" w:eastAsiaTheme="minorEastAsia" w:hAnsiTheme="minorHAnsi" w:cstheme="minorBidi"/>
            <w:sz w:val="22"/>
            <w:szCs w:val="22"/>
            <w:lang w:eastAsia="en-AU"/>
          </w:rPr>
          <w:tab/>
        </w:r>
        <w:r w:rsidRPr="00DD28F6">
          <w:t>Application of pt 2.7</w:t>
        </w:r>
        <w:r>
          <w:tab/>
        </w:r>
        <w:r>
          <w:fldChar w:fldCharType="begin"/>
        </w:r>
        <w:r>
          <w:instrText xml:space="preserve"> PAGEREF _Toc529952693 \h </w:instrText>
        </w:r>
        <w:r>
          <w:fldChar w:fldCharType="separate"/>
        </w:r>
        <w:r w:rsidR="00577005">
          <w:t>83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94" w:history="1">
        <w:r w:rsidRPr="00DD28F6">
          <w:t>122</w:t>
        </w:r>
        <w:r>
          <w:rPr>
            <w:rFonts w:asciiTheme="minorHAnsi" w:eastAsiaTheme="minorEastAsia" w:hAnsiTheme="minorHAnsi" w:cstheme="minorBidi"/>
            <w:sz w:val="22"/>
            <w:szCs w:val="22"/>
            <w:lang w:eastAsia="en-AU"/>
          </w:rPr>
          <w:tab/>
        </w:r>
        <w:r w:rsidRPr="00DD28F6">
          <w:t>Storage definitions</w:t>
        </w:r>
        <w:r>
          <w:tab/>
        </w:r>
        <w:r>
          <w:fldChar w:fldCharType="begin"/>
        </w:r>
        <w:r>
          <w:instrText xml:space="preserve"> PAGEREF _Toc529952694 \h </w:instrText>
        </w:r>
        <w:r>
          <w:fldChar w:fldCharType="separate"/>
        </w:r>
        <w:r w:rsidR="00577005">
          <w:t>83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95" w:history="1">
        <w:r w:rsidRPr="00DD28F6">
          <w:t>123</w:t>
        </w:r>
        <w:r>
          <w:rPr>
            <w:rFonts w:asciiTheme="minorHAnsi" w:eastAsiaTheme="minorEastAsia" w:hAnsiTheme="minorHAnsi" w:cstheme="minorBidi"/>
            <w:sz w:val="22"/>
            <w:szCs w:val="22"/>
            <w:lang w:eastAsia="en-AU"/>
          </w:rPr>
          <w:tab/>
        </w:r>
        <w:r w:rsidRPr="00DD28F6">
          <w:t xml:space="preserve">Meaning of </w:t>
        </w:r>
        <w:r w:rsidRPr="00DD28F6">
          <w:rPr>
            <w:i/>
          </w:rPr>
          <w:t>blasting and fireworks storage</w:t>
        </w:r>
        <w:r>
          <w:tab/>
        </w:r>
        <w:r>
          <w:fldChar w:fldCharType="begin"/>
        </w:r>
        <w:r>
          <w:instrText xml:space="preserve"> PAGEREF _Toc529952695 \h </w:instrText>
        </w:r>
        <w:r>
          <w:fldChar w:fldCharType="separate"/>
        </w:r>
        <w:r w:rsidR="00577005">
          <w:t>85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96" w:history="1">
        <w:r w:rsidRPr="00DD28F6">
          <w:t>124</w:t>
        </w:r>
        <w:r>
          <w:rPr>
            <w:rFonts w:asciiTheme="minorHAnsi" w:eastAsiaTheme="minorEastAsia" w:hAnsiTheme="minorHAnsi" w:cstheme="minorBidi"/>
            <w:sz w:val="22"/>
            <w:szCs w:val="22"/>
            <w:lang w:eastAsia="en-AU"/>
          </w:rPr>
          <w:tab/>
        </w:r>
        <w:r w:rsidRPr="00DD28F6">
          <w:t xml:space="preserve">Meaning of </w:t>
        </w:r>
        <w:r w:rsidRPr="00DD28F6">
          <w:rPr>
            <w:i/>
          </w:rPr>
          <w:t>exempt storage</w:t>
        </w:r>
        <w:r>
          <w:tab/>
        </w:r>
        <w:r>
          <w:fldChar w:fldCharType="begin"/>
        </w:r>
        <w:r>
          <w:instrText xml:space="preserve"> PAGEREF _Toc529952696 \h </w:instrText>
        </w:r>
        <w:r>
          <w:fldChar w:fldCharType="separate"/>
        </w:r>
        <w:r w:rsidR="00577005">
          <w:t>86</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697" w:history="1">
        <w:r w:rsidR="009F017B" w:rsidRPr="00DD28F6">
          <w:t>Division 2.7.2</w:t>
        </w:r>
        <w:r w:rsidR="009F017B">
          <w:rPr>
            <w:rFonts w:asciiTheme="minorHAnsi" w:eastAsiaTheme="minorEastAsia" w:hAnsiTheme="minorHAnsi" w:cstheme="minorBidi"/>
            <w:b w:val="0"/>
            <w:sz w:val="22"/>
            <w:szCs w:val="22"/>
            <w:lang w:eastAsia="en-AU"/>
          </w:rPr>
          <w:tab/>
        </w:r>
        <w:r w:rsidR="009F017B" w:rsidRPr="00DD28F6">
          <w:t>Storage licences</w:t>
        </w:r>
        <w:r w:rsidR="009F017B" w:rsidRPr="009F017B">
          <w:rPr>
            <w:vanish/>
          </w:rPr>
          <w:tab/>
        </w:r>
        <w:r w:rsidR="009F017B" w:rsidRPr="009F017B">
          <w:rPr>
            <w:vanish/>
          </w:rPr>
          <w:fldChar w:fldCharType="begin"/>
        </w:r>
        <w:r w:rsidR="009F017B" w:rsidRPr="009F017B">
          <w:rPr>
            <w:vanish/>
          </w:rPr>
          <w:instrText xml:space="preserve"> PAGEREF _Toc529952697 \h </w:instrText>
        </w:r>
        <w:r w:rsidR="009F017B" w:rsidRPr="009F017B">
          <w:rPr>
            <w:vanish/>
          </w:rPr>
        </w:r>
        <w:r w:rsidR="009F017B" w:rsidRPr="009F017B">
          <w:rPr>
            <w:vanish/>
          </w:rPr>
          <w:fldChar w:fldCharType="separate"/>
        </w:r>
        <w:r w:rsidR="00577005">
          <w:rPr>
            <w:vanish/>
          </w:rPr>
          <w:t>88</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98" w:history="1">
        <w:r w:rsidRPr="00DD28F6">
          <w:t>125</w:t>
        </w:r>
        <w:r>
          <w:rPr>
            <w:rFonts w:asciiTheme="minorHAnsi" w:eastAsiaTheme="minorEastAsia" w:hAnsiTheme="minorHAnsi" w:cstheme="minorBidi"/>
            <w:sz w:val="22"/>
            <w:szCs w:val="22"/>
            <w:lang w:eastAsia="en-AU"/>
          </w:rPr>
          <w:tab/>
        </w:r>
        <w:r w:rsidRPr="00DD28F6">
          <w:t>Authority to store explosives</w:t>
        </w:r>
        <w:r>
          <w:tab/>
        </w:r>
        <w:r>
          <w:fldChar w:fldCharType="begin"/>
        </w:r>
        <w:r>
          <w:instrText xml:space="preserve"> PAGEREF _Toc529952698 \h </w:instrText>
        </w:r>
        <w:r>
          <w:fldChar w:fldCharType="separate"/>
        </w:r>
        <w:r w:rsidR="00577005">
          <w:t>88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699" w:history="1">
        <w:r w:rsidRPr="00DD28F6">
          <w:t>126</w:t>
        </w:r>
        <w:r>
          <w:rPr>
            <w:rFonts w:asciiTheme="minorHAnsi" w:eastAsiaTheme="minorEastAsia" w:hAnsiTheme="minorHAnsi" w:cstheme="minorBidi"/>
            <w:sz w:val="22"/>
            <w:szCs w:val="22"/>
            <w:lang w:eastAsia="en-AU"/>
          </w:rPr>
          <w:tab/>
        </w:r>
        <w:r w:rsidRPr="00DD28F6">
          <w:rPr>
            <w:i/>
          </w:rPr>
          <w:t>Person in control</w:t>
        </w:r>
        <w:r w:rsidRPr="00DD28F6">
          <w:rPr>
            <w:lang w:val="en-US"/>
          </w:rPr>
          <w:t xml:space="preserve"> of storing explosives—Act, s 17 (1) (e)</w:t>
        </w:r>
        <w:r>
          <w:tab/>
        </w:r>
        <w:r>
          <w:fldChar w:fldCharType="begin"/>
        </w:r>
        <w:r>
          <w:instrText xml:space="preserve"> PAGEREF _Toc529952699 \h </w:instrText>
        </w:r>
        <w:r>
          <w:fldChar w:fldCharType="separate"/>
        </w:r>
        <w:r w:rsidR="00577005">
          <w:t>89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00" w:history="1">
        <w:r w:rsidRPr="00DD28F6">
          <w:t>127</w:t>
        </w:r>
        <w:r>
          <w:rPr>
            <w:rFonts w:asciiTheme="minorHAnsi" w:eastAsiaTheme="minorEastAsia" w:hAnsiTheme="minorHAnsi" w:cstheme="minorBidi"/>
            <w:sz w:val="22"/>
            <w:szCs w:val="22"/>
            <w:lang w:eastAsia="en-AU"/>
          </w:rPr>
          <w:tab/>
        </w:r>
        <w:r w:rsidRPr="00DD28F6">
          <w:rPr>
            <w:i/>
          </w:rPr>
          <w:t>Reasonable steps</w:t>
        </w:r>
        <w:r w:rsidRPr="00DD28F6">
          <w:t xml:space="preserve"> for storage—Act, s 16 (2) (e)</w:t>
        </w:r>
        <w:r>
          <w:tab/>
        </w:r>
        <w:r>
          <w:fldChar w:fldCharType="begin"/>
        </w:r>
        <w:r>
          <w:instrText xml:space="preserve"> PAGEREF _Toc529952700 \h </w:instrText>
        </w:r>
        <w:r>
          <w:fldChar w:fldCharType="separate"/>
        </w:r>
        <w:r w:rsidR="00577005">
          <w:t>90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01" w:history="1">
        <w:r w:rsidRPr="00DD28F6">
          <w:t>128</w:t>
        </w:r>
        <w:r>
          <w:rPr>
            <w:rFonts w:asciiTheme="minorHAnsi" w:eastAsiaTheme="minorEastAsia" w:hAnsiTheme="minorHAnsi" w:cstheme="minorBidi"/>
            <w:sz w:val="22"/>
            <w:szCs w:val="22"/>
            <w:lang w:eastAsia="en-AU"/>
          </w:rPr>
          <w:tab/>
        </w:r>
        <w:r w:rsidRPr="00DD28F6">
          <w:t>Storage licence applications—Act, s 50 (2)</w:t>
        </w:r>
        <w:r>
          <w:tab/>
        </w:r>
        <w:r>
          <w:fldChar w:fldCharType="begin"/>
        </w:r>
        <w:r>
          <w:instrText xml:space="preserve"> PAGEREF _Toc529952701 \h </w:instrText>
        </w:r>
        <w:r>
          <w:fldChar w:fldCharType="separate"/>
        </w:r>
        <w:r w:rsidR="00577005">
          <w:t>90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02" w:history="1">
        <w:r w:rsidRPr="00DD28F6">
          <w:t>128A</w:t>
        </w:r>
        <w:r>
          <w:rPr>
            <w:rFonts w:asciiTheme="minorHAnsi" w:eastAsiaTheme="minorEastAsia" w:hAnsiTheme="minorHAnsi" w:cstheme="minorBidi"/>
            <w:sz w:val="22"/>
            <w:szCs w:val="22"/>
            <w:lang w:eastAsia="en-AU"/>
          </w:rPr>
          <w:tab/>
        </w:r>
        <w:r w:rsidRPr="00DD28F6">
          <w:t>Storage licence applications—security plans</w:t>
        </w:r>
        <w:r>
          <w:tab/>
        </w:r>
        <w:r>
          <w:fldChar w:fldCharType="begin"/>
        </w:r>
        <w:r>
          <w:instrText xml:space="preserve"> PAGEREF _Toc529952702 \h </w:instrText>
        </w:r>
        <w:r>
          <w:fldChar w:fldCharType="separate"/>
        </w:r>
        <w:r w:rsidR="00577005">
          <w:t>92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03" w:history="1">
        <w:r w:rsidRPr="00DD28F6">
          <w:t>129</w:t>
        </w:r>
        <w:r>
          <w:rPr>
            <w:rFonts w:asciiTheme="minorHAnsi" w:eastAsiaTheme="minorEastAsia" w:hAnsiTheme="minorHAnsi" w:cstheme="minorBidi"/>
            <w:sz w:val="22"/>
            <w:szCs w:val="22"/>
            <w:lang w:eastAsia="en-AU"/>
          </w:rPr>
          <w:tab/>
        </w:r>
        <w:r w:rsidRPr="00DD28F6">
          <w:t>Storage licence conditions—Act, s 53 (2) (b)</w:t>
        </w:r>
        <w:r>
          <w:tab/>
        </w:r>
        <w:r>
          <w:fldChar w:fldCharType="begin"/>
        </w:r>
        <w:r>
          <w:instrText xml:space="preserve"> PAGEREF _Toc529952703 \h </w:instrText>
        </w:r>
        <w:r>
          <w:fldChar w:fldCharType="separate"/>
        </w:r>
        <w:r w:rsidR="00577005">
          <w:t>93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04" w:history="1">
        <w:r w:rsidRPr="00DD28F6">
          <w:t>129A</w:t>
        </w:r>
        <w:r>
          <w:rPr>
            <w:rFonts w:asciiTheme="minorHAnsi" w:eastAsiaTheme="minorEastAsia" w:hAnsiTheme="minorHAnsi" w:cstheme="minorBidi"/>
            <w:sz w:val="22"/>
            <w:szCs w:val="22"/>
            <w:lang w:eastAsia="en-AU"/>
          </w:rPr>
          <w:tab/>
        </w:r>
        <w:r w:rsidRPr="00DD28F6">
          <w:t>Storage licences—review of security plans</w:t>
        </w:r>
        <w:r>
          <w:tab/>
        </w:r>
        <w:r>
          <w:fldChar w:fldCharType="begin"/>
        </w:r>
        <w:r>
          <w:instrText xml:space="preserve"> PAGEREF _Toc529952704 \h </w:instrText>
        </w:r>
        <w:r>
          <w:fldChar w:fldCharType="separate"/>
        </w:r>
        <w:r w:rsidR="00577005">
          <w:t>94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05" w:history="1">
        <w:r w:rsidRPr="00DD28F6">
          <w:t>130</w:t>
        </w:r>
        <w:r>
          <w:rPr>
            <w:rFonts w:asciiTheme="minorHAnsi" w:eastAsiaTheme="minorEastAsia" w:hAnsiTheme="minorHAnsi" w:cstheme="minorBidi"/>
            <w:sz w:val="22"/>
            <w:szCs w:val="22"/>
            <w:lang w:eastAsia="en-AU"/>
          </w:rPr>
          <w:tab/>
        </w:r>
        <w:r w:rsidRPr="00DD28F6">
          <w:t>Storage records</w:t>
        </w:r>
        <w:r>
          <w:tab/>
        </w:r>
        <w:r>
          <w:fldChar w:fldCharType="begin"/>
        </w:r>
        <w:r>
          <w:instrText xml:space="preserve"> PAGEREF _Toc529952705 \h </w:instrText>
        </w:r>
        <w:r>
          <w:fldChar w:fldCharType="separate"/>
        </w:r>
        <w:r w:rsidR="00577005">
          <w:t>94</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06" w:history="1">
        <w:r w:rsidR="009F017B" w:rsidRPr="00DD28F6">
          <w:t>Division 2.7.3</w:t>
        </w:r>
        <w:r w:rsidR="009F017B">
          <w:rPr>
            <w:rFonts w:asciiTheme="minorHAnsi" w:eastAsiaTheme="minorEastAsia" w:hAnsiTheme="minorHAnsi" w:cstheme="minorBidi"/>
            <w:b w:val="0"/>
            <w:sz w:val="22"/>
            <w:szCs w:val="22"/>
            <w:lang w:eastAsia="en-AU"/>
          </w:rPr>
          <w:tab/>
        </w:r>
        <w:r w:rsidR="009F017B" w:rsidRPr="00DD28F6">
          <w:t>Licensable storage—magazines</w:t>
        </w:r>
        <w:r w:rsidR="009F017B" w:rsidRPr="009F017B">
          <w:rPr>
            <w:vanish/>
          </w:rPr>
          <w:tab/>
        </w:r>
        <w:r w:rsidR="009F017B" w:rsidRPr="009F017B">
          <w:rPr>
            <w:vanish/>
          </w:rPr>
          <w:fldChar w:fldCharType="begin"/>
        </w:r>
        <w:r w:rsidR="009F017B" w:rsidRPr="009F017B">
          <w:rPr>
            <w:vanish/>
          </w:rPr>
          <w:instrText xml:space="preserve"> PAGEREF _Toc529952706 \h </w:instrText>
        </w:r>
        <w:r w:rsidR="009F017B" w:rsidRPr="009F017B">
          <w:rPr>
            <w:vanish/>
          </w:rPr>
        </w:r>
        <w:r w:rsidR="009F017B" w:rsidRPr="009F017B">
          <w:rPr>
            <w:vanish/>
          </w:rPr>
          <w:fldChar w:fldCharType="separate"/>
        </w:r>
        <w:r w:rsidR="00577005">
          <w:rPr>
            <w:vanish/>
          </w:rPr>
          <w:t>96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07" w:history="1">
        <w:r w:rsidRPr="00DD28F6">
          <w:t>131</w:t>
        </w:r>
        <w:r>
          <w:rPr>
            <w:rFonts w:asciiTheme="minorHAnsi" w:eastAsiaTheme="minorEastAsia" w:hAnsiTheme="minorHAnsi" w:cstheme="minorBidi"/>
            <w:sz w:val="22"/>
            <w:szCs w:val="22"/>
            <w:lang w:eastAsia="en-AU"/>
          </w:rPr>
          <w:tab/>
        </w:r>
        <w:r w:rsidRPr="00DD28F6">
          <w:t>Application of div 2.7.3</w:t>
        </w:r>
        <w:r>
          <w:tab/>
        </w:r>
        <w:r>
          <w:fldChar w:fldCharType="begin"/>
        </w:r>
        <w:r>
          <w:instrText xml:space="preserve"> PAGEREF _Toc529952707 \h </w:instrText>
        </w:r>
        <w:r>
          <w:fldChar w:fldCharType="separate"/>
        </w:r>
        <w:r w:rsidR="00577005">
          <w:t>96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08" w:history="1">
        <w:r w:rsidRPr="00DD28F6">
          <w:t>132</w:t>
        </w:r>
        <w:r>
          <w:rPr>
            <w:rFonts w:asciiTheme="minorHAnsi" w:eastAsiaTheme="minorEastAsia" w:hAnsiTheme="minorHAnsi" w:cstheme="minorBidi"/>
            <w:sz w:val="22"/>
            <w:szCs w:val="22"/>
            <w:lang w:eastAsia="en-AU"/>
          </w:rPr>
          <w:tab/>
        </w:r>
        <w:r w:rsidRPr="00DD28F6">
          <w:t xml:space="preserve">Meaning of </w:t>
        </w:r>
        <w:r w:rsidRPr="00DD28F6">
          <w:rPr>
            <w:i/>
          </w:rPr>
          <w:t>magazine area</w:t>
        </w:r>
        <w:r>
          <w:tab/>
        </w:r>
        <w:r>
          <w:fldChar w:fldCharType="begin"/>
        </w:r>
        <w:r>
          <w:instrText xml:space="preserve"> PAGEREF _Toc529952708 \h </w:instrText>
        </w:r>
        <w:r>
          <w:fldChar w:fldCharType="separate"/>
        </w:r>
        <w:r w:rsidR="00577005">
          <w:t>96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09" w:history="1">
        <w:r w:rsidRPr="00DD28F6">
          <w:t>133</w:t>
        </w:r>
        <w:r>
          <w:rPr>
            <w:rFonts w:asciiTheme="minorHAnsi" w:eastAsiaTheme="minorEastAsia" w:hAnsiTheme="minorHAnsi" w:cstheme="minorBidi"/>
            <w:sz w:val="22"/>
            <w:szCs w:val="22"/>
            <w:lang w:eastAsia="en-AU"/>
          </w:rPr>
          <w:tab/>
        </w:r>
        <w:r w:rsidRPr="00DD28F6">
          <w:t>Requirement for storage in magazine</w:t>
        </w:r>
        <w:r>
          <w:tab/>
        </w:r>
        <w:r>
          <w:fldChar w:fldCharType="begin"/>
        </w:r>
        <w:r>
          <w:instrText xml:space="preserve"> PAGEREF _Toc529952709 \h </w:instrText>
        </w:r>
        <w:r>
          <w:fldChar w:fldCharType="separate"/>
        </w:r>
        <w:r w:rsidR="00577005">
          <w:t>96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0" w:history="1">
        <w:r w:rsidRPr="00DD28F6">
          <w:t>134</w:t>
        </w:r>
        <w:r>
          <w:rPr>
            <w:rFonts w:asciiTheme="minorHAnsi" w:eastAsiaTheme="minorEastAsia" w:hAnsiTheme="minorHAnsi" w:cstheme="minorBidi"/>
            <w:sz w:val="22"/>
            <w:szCs w:val="22"/>
            <w:lang w:eastAsia="en-AU"/>
          </w:rPr>
          <w:tab/>
        </w:r>
        <w:r w:rsidRPr="00DD28F6">
          <w:t>Licensable storage—notice to fire authorities</w:t>
        </w:r>
        <w:r>
          <w:tab/>
        </w:r>
        <w:r>
          <w:fldChar w:fldCharType="begin"/>
        </w:r>
        <w:r>
          <w:instrText xml:space="preserve"> PAGEREF _Toc529952710 \h </w:instrText>
        </w:r>
        <w:r>
          <w:fldChar w:fldCharType="separate"/>
        </w:r>
        <w:r w:rsidR="00577005">
          <w:t>96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1" w:history="1">
        <w:r w:rsidRPr="00DD28F6">
          <w:t>135</w:t>
        </w:r>
        <w:r>
          <w:rPr>
            <w:rFonts w:asciiTheme="minorHAnsi" w:eastAsiaTheme="minorEastAsia" w:hAnsiTheme="minorHAnsi" w:cstheme="minorBidi"/>
            <w:sz w:val="22"/>
            <w:szCs w:val="22"/>
            <w:lang w:eastAsia="en-AU"/>
          </w:rPr>
          <w:tab/>
        </w:r>
        <w:r w:rsidRPr="00DD28F6">
          <w:t>Separation distances for magazines</w:t>
        </w:r>
        <w:r>
          <w:tab/>
        </w:r>
        <w:r>
          <w:fldChar w:fldCharType="begin"/>
        </w:r>
        <w:r>
          <w:instrText xml:space="preserve"> PAGEREF _Toc529952711 \h </w:instrText>
        </w:r>
        <w:r>
          <w:fldChar w:fldCharType="separate"/>
        </w:r>
        <w:r w:rsidR="00577005">
          <w:t>97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2" w:history="1">
        <w:r w:rsidRPr="00DD28F6">
          <w:t>136</w:t>
        </w:r>
        <w:r>
          <w:rPr>
            <w:rFonts w:asciiTheme="minorHAnsi" w:eastAsiaTheme="minorEastAsia" w:hAnsiTheme="minorHAnsi" w:cstheme="minorBidi"/>
            <w:sz w:val="22"/>
            <w:szCs w:val="22"/>
            <w:lang w:eastAsia="en-AU"/>
          </w:rPr>
          <w:tab/>
        </w:r>
        <w:r w:rsidRPr="00DD28F6">
          <w:t>Construction of magazines</w:t>
        </w:r>
        <w:r>
          <w:tab/>
        </w:r>
        <w:r>
          <w:fldChar w:fldCharType="begin"/>
        </w:r>
        <w:r>
          <w:instrText xml:space="preserve"> PAGEREF _Toc529952712 \h </w:instrText>
        </w:r>
        <w:r>
          <w:fldChar w:fldCharType="separate"/>
        </w:r>
        <w:r w:rsidR="00577005">
          <w:t>99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3" w:history="1">
        <w:r w:rsidRPr="00DD28F6">
          <w:t>137</w:t>
        </w:r>
        <w:r>
          <w:rPr>
            <w:rFonts w:asciiTheme="minorHAnsi" w:eastAsiaTheme="minorEastAsia" w:hAnsiTheme="minorHAnsi" w:cstheme="minorBidi"/>
            <w:sz w:val="22"/>
            <w:szCs w:val="22"/>
            <w:lang w:eastAsia="en-AU"/>
          </w:rPr>
          <w:tab/>
        </w:r>
        <w:r w:rsidRPr="00DD28F6">
          <w:t>Mounding for above-ground magazines</w:t>
        </w:r>
        <w:r>
          <w:tab/>
        </w:r>
        <w:r>
          <w:fldChar w:fldCharType="begin"/>
        </w:r>
        <w:r>
          <w:instrText xml:space="preserve"> PAGEREF _Toc529952713 \h </w:instrText>
        </w:r>
        <w:r>
          <w:fldChar w:fldCharType="separate"/>
        </w:r>
        <w:r w:rsidR="00577005">
          <w:t>99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4" w:history="1">
        <w:r w:rsidRPr="00DD28F6">
          <w:t>138</w:t>
        </w:r>
        <w:r>
          <w:rPr>
            <w:rFonts w:asciiTheme="minorHAnsi" w:eastAsiaTheme="minorEastAsia" w:hAnsiTheme="minorHAnsi" w:cstheme="minorBidi"/>
            <w:sz w:val="22"/>
            <w:szCs w:val="22"/>
            <w:lang w:eastAsia="en-AU"/>
          </w:rPr>
          <w:tab/>
        </w:r>
        <w:r w:rsidRPr="00DD28F6">
          <w:t>Lightning protection</w:t>
        </w:r>
        <w:r>
          <w:tab/>
        </w:r>
        <w:r>
          <w:fldChar w:fldCharType="begin"/>
        </w:r>
        <w:r>
          <w:instrText xml:space="preserve"> PAGEREF _Toc529952714 \h </w:instrText>
        </w:r>
        <w:r>
          <w:fldChar w:fldCharType="separate"/>
        </w:r>
        <w:r w:rsidR="00577005">
          <w:t>99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5" w:history="1">
        <w:r w:rsidRPr="00DD28F6">
          <w:t>139</w:t>
        </w:r>
        <w:r>
          <w:rPr>
            <w:rFonts w:asciiTheme="minorHAnsi" w:eastAsiaTheme="minorEastAsia" w:hAnsiTheme="minorHAnsi" w:cstheme="minorBidi"/>
            <w:sz w:val="22"/>
            <w:szCs w:val="22"/>
            <w:lang w:eastAsia="en-AU"/>
          </w:rPr>
          <w:tab/>
        </w:r>
        <w:r w:rsidRPr="00DD28F6">
          <w:t>Security fencing for above-ground magazines</w:t>
        </w:r>
        <w:r>
          <w:tab/>
        </w:r>
        <w:r>
          <w:fldChar w:fldCharType="begin"/>
        </w:r>
        <w:r>
          <w:instrText xml:space="preserve"> PAGEREF _Toc529952715 \h </w:instrText>
        </w:r>
        <w:r>
          <w:fldChar w:fldCharType="separate"/>
        </w:r>
        <w:r w:rsidR="00577005">
          <w:t>100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6" w:history="1">
        <w:r w:rsidRPr="00DD28F6">
          <w:t>140</w:t>
        </w:r>
        <w:r>
          <w:rPr>
            <w:rFonts w:asciiTheme="minorHAnsi" w:eastAsiaTheme="minorEastAsia" w:hAnsiTheme="minorHAnsi" w:cstheme="minorBidi"/>
            <w:sz w:val="22"/>
            <w:szCs w:val="22"/>
            <w:lang w:eastAsia="en-AU"/>
          </w:rPr>
          <w:tab/>
        </w:r>
        <w:r w:rsidRPr="00DD28F6">
          <w:t>Magazine markings</w:t>
        </w:r>
        <w:r>
          <w:tab/>
        </w:r>
        <w:r>
          <w:fldChar w:fldCharType="begin"/>
        </w:r>
        <w:r>
          <w:instrText xml:space="preserve"> PAGEREF _Toc529952716 \h </w:instrText>
        </w:r>
        <w:r>
          <w:fldChar w:fldCharType="separate"/>
        </w:r>
        <w:r w:rsidR="00577005">
          <w:t>100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7" w:history="1">
        <w:r w:rsidRPr="00DD28F6">
          <w:t>141</w:t>
        </w:r>
        <w:r>
          <w:rPr>
            <w:rFonts w:asciiTheme="minorHAnsi" w:eastAsiaTheme="minorEastAsia" w:hAnsiTheme="minorHAnsi" w:cstheme="minorBidi"/>
            <w:sz w:val="22"/>
            <w:szCs w:val="22"/>
            <w:lang w:eastAsia="en-AU"/>
          </w:rPr>
          <w:tab/>
        </w:r>
        <w:r w:rsidRPr="00DD28F6">
          <w:t>Storage of explosives and essential articles only</w:t>
        </w:r>
        <w:r>
          <w:tab/>
        </w:r>
        <w:r>
          <w:fldChar w:fldCharType="begin"/>
        </w:r>
        <w:r>
          <w:instrText xml:space="preserve"> PAGEREF _Toc529952717 \h </w:instrText>
        </w:r>
        <w:r>
          <w:fldChar w:fldCharType="separate"/>
        </w:r>
        <w:r w:rsidR="00577005">
          <w:t>100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8" w:history="1">
        <w:r w:rsidRPr="00DD28F6">
          <w:t>142</w:t>
        </w:r>
        <w:r>
          <w:rPr>
            <w:rFonts w:asciiTheme="minorHAnsi" w:eastAsiaTheme="minorEastAsia" w:hAnsiTheme="minorHAnsi" w:cstheme="minorBidi"/>
            <w:sz w:val="22"/>
            <w:szCs w:val="22"/>
            <w:lang w:eastAsia="en-AU"/>
          </w:rPr>
          <w:tab/>
        </w:r>
        <w:r w:rsidRPr="00DD28F6">
          <w:t>Storage of more than single compatibility group</w:t>
        </w:r>
        <w:r>
          <w:tab/>
        </w:r>
        <w:r>
          <w:fldChar w:fldCharType="begin"/>
        </w:r>
        <w:r>
          <w:instrText xml:space="preserve"> PAGEREF _Toc529952718 \h </w:instrText>
        </w:r>
        <w:r>
          <w:fldChar w:fldCharType="separate"/>
        </w:r>
        <w:r w:rsidR="00577005">
          <w:t>101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19" w:history="1">
        <w:r w:rsidRPr="00DD28F6">
          <w:t>143</w:t>
        </w:r>
        <w:r>
          <w:rPr>
            <w:rFonts w:asciiTheme="minorHAnsi" w:eastAsiaTheme="minorEastAsia" w:hAnsiTheme="minorHAnsi" w:cstheme="minorBidi"/>
            <w:sz w:val="22"/>
            <w:szCs w:val="22"/>
            <w:lang w:eastAsia="en-AU"/>
          </w:rPr>
          <w:tab/>
        </w:r>
        <w:r w:rsidRPr="00DD28F6">
          <w:t>General operational requirements</w:t>
        </w:r>
        <w:r>
          <w:tab/>
        </w:r>
        <w:r>
          <w:fldChar w:fldCharType="begin"/>
        </w:r>
        <w:r>
          <w:instrText xml:space="preserve"> PAGEREF _Toc529952719 \h </w:instrText>
        </w:r>
        <w:r>
          <w:fldChar w:fldCharType="separate"/>
        </w:r>
        <w:r w:rsidR="00577005">
          <w:t>101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0" w:history="1">
        <w:r w:rsidRPr="00DD28F6">
          <w:t>144</w:t>
        </w:r>
        <w:r>
          <w:rPr>
            <w:rFonts w:asciiTheme="minorHAnsi" w:eastAsiaTheme="minorEastAsia" w:hAnsiTheme="minorHAnsi" w:cstheme="minorBidi"/>
            <w:sz w:val="22"/>
            <w:szCs w:val="22"/>
            <w:lang w:eastAsia="en-AU"/>
          </w:rPr>
          <w:tab/>
        </w:r>
        <w:r w:rsidRPr="00DD28F6">
          <w:t>Packaging of explosives</w:t>
        </w:r>
        <w:r>
          <w:tab/>
        </w:r>
        <w:r>
          <w:fldChar w:fldCharType="begin"/>
        </w:r>
        <w:r>
          <w:instrText xml:space="preserve"> PAGEREF _Toc529952720 \h </w:instrText>
        </w:r>
        <w:r>
          <w:fldChar w:fldCharType="separate"/>
        </w:r>
        <w:r w:rsidR="00577005">
          <w:t>101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1" w:history="1">
        <w:r w:rsidRPr="00DD28F6">
          <w:t>145</w:t>
        </w:r>
        <w:r>
          <w:rPr>
            <w:rFonts w:asciiTheme="minorHAnsi" w:eastAsiaTheme="minorEastAsia" w:hAnsiTheme="minorHAnsi" w:cstheme="minorBidi"/>
            <w:sz w:val="22"/>
            <w:szCs w:val="22"/>
            <w:lang w:eastAsia="en-AU"/>
          </w:rPr>
          <w:tab/>
        </w:r>
        <w:r w:rsidRPr="00DD28F6">
          <w:t>Defective explosives or packages</w:t>
        </w:r>
        <w:r>
          <w:tab/>
        </w:r>
        <w:r>
          <w:fldChar w:fldCharType="begin"/>
        </w:r>
        <w:r>
          <w:instrText xml:space="preserve"> PAGEREF _Toc529952721 \h </w:instrText>
        </w:r>
        <w:r>
          <w:fldChar w:fldCharType="separate"/>
        </w:r>
        <w:r w:rsidR="00577005">
          <w:t>102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2" w:history="1">
        <w:r w:rsidRPr="00DD28F6">
          <w:t>146</w:t>
        </w:r>
        <w:r>
          <w:rPr>
            <w:rFonts w:asciiTheme="minorHAnsi" w:eastAsiaTheme="minorEastAsia" w:hAnsiTheme="minorHAnsi" w:cstheme="minorBidi"/>
            <w:sz w:val="22"/>
            <w:szCs w:val="22"/>
            <w:lang w:eastAsia="en-AU"/>
          </w:rPr>
          <w:tab/>
        </w:r>
        <w:r w:rsidRPr="00DD28F6">
          <w:t>Requirement for materials handling equipment</w:t>
        </w:r>
        <w:r>
          <w:tab/>
        </w:r>
        <w:r>
          <w:fldChar w:fldCharType="begin"/>
        </w:r>
        <w:r>
          <w:instrText xml:space="preserve"> PAGEREF _Toc529952722 \h </w:instrText>
        </w:r>
        <w:r>
          <w:fldChar w:fldCharType="separate"/>
        </w:r>
        <w:r w:rsidR="00577005">
          <w:t>102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3" w:history="1">
        <w:r w:rsidRPr="00DD28F6">
          <w:t>147</w:t>
        </w:r>
        <w:r>
          <w:rPr>
            <w:rFonts w:asciiTheme="minorHAnsi" w:eastAsiaTheme="minorEastAsia" w:hAnsiTheme="minorHAnsi" w:cstheme="minorBidi"/>
            <w:sz w:val="22"/>
            <w:szCs w:val="22"/>
            <w:lang w:eastAsia="en-AU"/>
          </w:rPr>
          <w:tab/>
        </w:r>
        <w:r w:rsidRPr="00DD28F6">
          <w:t>Emergency management</w:t>
        </w:r>
        <w:r>
          <w:tab/>
        </w:r>
        <w:r>
          <w:fldChar w:fldCharType="begin"/>
        </w:r>
        <w:r>
          <w:instrText xml:space="preserve"> PAGEREF _Toc529952723 \h </w:instrText>
        </w:r>
        <w:r>
          <w:fldChar w:fldCharType="separate"/>
        </w:r>
        <w:r w:rsidR="00577005">
          <w:t>102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4" w:history="1">
        <w:r w:rsidRPr="00DD28F6">
          <w:t>148</w:t>
        </w:r>
        <w:r>
          <w:rPr>
            <w:rFonts w:asciiTheme="minorHAnsi" w:eastAsiaTheme="minorEastAsia" w:hAnsiTheme="minorHAnsi" w:cstheme="minorBidi"/>
            <w:sz w:val="22"/>
            <w:szCs w:val="22"/>
            <w:lang w:eastAsia="en-AU"/>
          </w:rPr>
          <w:tab/>
        </w:r>
        <w:r w:rsidRPr="00DD28F6">
          <w:t>Additional fire precautions for magazine areas</w:t>
        </w:r>
        <w:r>
          <w:tab/>
        </w:r>
        <w:r>
          <w:fldChar w:fldCharType="begin"/>
        </w:r>
        <w:r>
          <w:instrText xml:space="preserve"> PAGEREF _Toc529952724 \h </w:instrText>
        </w:r>
        <w:r>
          <w:fldChar w:fldCharType="separate"/>
        </w:r>
        <w:r w:rsidR="00577005">
          <w:t>103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5" w:history="1">
        <w:r w:rsidRPr="00DD28F6">
          <w:t>149</w:t>
        </w:r>
        <w:r>
          <w:rPr>
            <w:rFonts w:asciiTheme="minorHAnsi" w:eastAsiaTheme="minorEastAsia" w:hAnsiTheme="minorHAnsi" w:cstheme="minorBidi"/>
            <w:sz w:val="22"/>
            <w:szCs w:val="22"/>
            <w:lang w:eastAsia="en-AU"/>
          </w:rPr>
          <w:tab/>
        </w:r>
        <w:r w:rsidRPr="00DD28F6">
          <w:t>Security</w:t>
        </w:r>
        <w:r>
          <w:tab/>
        </w:r>
        <w:r>
          <w:fldChar w:fldCharType="begin"/>
        </w:r>
        <w:r>
          <w:instrText xml:space="preserve"> PAGEREF _Toc529952725 \h </w:instrText>
        </w:r>
        <w:r>
          <w:fldChar w:fldCharType="separate"/>
        </w:r>
        <w:r w:rsidR="00577005">
          <w:t>104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6" w:history="1">
        <w:r w:rsidRPr="00DD28F6">
          <w:t>150</w:t>
        </w:r>
        <w:r>
          <w:rPr>
            <w:rFonts w:asciiTheme="minorHAnsi" w:eastAsiaTheme="minorEastAsia" w:hAnsiTheme="minorHAnsi" w:cstheme="minorBidi"/>
            <w:sz w:val="22"/>
            <w:szCs w:val="22"/>
            <w:lang w:eastAsia="en-AU"/>
          </w:rPr>
          <w:tab/>
        </w:r>
        <w:r w:rsidRPr="00DD28F6">
          <w:t>Notices to be posted in magazines</w:t>
        </w:r>
        <w:r>
          <w:tab/>
        </w:r>
        <w:r>
          <w:fldChar w:fldCharType="begin"/>
        </w:r>
        <w:r>
          <w:instrText xml:space="preserve"> PAGEREF _Toc529952726 \h </w:instrText>
        </w:r>
        <w:r>
          <w:fldChar w:fldCharType="separate"/>
        </w:r>
        <w:r w:rsidR="00577005">
          <w:t>105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7" w:history="1">
        <w:r w:rsidRPr="00DD28F6">
          <w:t>151</w:t>
        </w:r>
        <w:r>
          <w:rPr>
            <w:rFonts w:asciiTheme="minorHAnsi" w:eastAsiaTheme="minorEastAsia" w:hAnsiTheme="minorHAnsi" w:cstheme="minorBidi"/>
            <w:sz w:val="22"/>
            <w:szCs w:val="22"/>
            <w:lang w:eastAsia="en-AU"/>
          </w:rPr>
          <w:tab/>
        </w:r>
        <w:r w:rsidRPr="00DD28F6">
          <w:t>Number of persons present at a magazine</w:t>
        </w:r>
        <w:r>
          <w:tab/>
        </w:r>
        <w:r>
          <w:fldChar w:fldCharType="begin"/>
        </w:r>
        <w:r>
          <w:instrText xml:space="preserve"> PAGEREF _Toc529952727 \h </w:instrText>
        </w:r>
        <w:r>
          <w:fldChar w:fldCharType="separate"/>
        </w:r>
        <w:r w:rsidR="00577005">
          <w:t>105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8" w:history="1">
        <w:r w:rsidRPr="00DD28F6">
          <w:t>152</w:t>
        </w:r>
        <w:r>
          <w:rPr>
            <w:rFonts w:asciiTheme="minorHAnsi" w:eastAsiaTheme="minorEastAsia" w:hAnsiTheme="minorHAnsi" w:cstheme="minorBidi"/>
            <w:sz w:val="22"/>
            <w:szCs w:val="22"/>
            <w:lang w:eastAsia="en-AU"/>
          </w:rPr>
          <w:tab/>
        </w:r>
        <w:r w:rsidRPr="00DD28F6">
          <w:t>Night work at magazines</w:t>
        </w:r>
        <w:r>
          <w:tab/>
        </w:r>
        <w:r>
          <w:fldChar w:fldCharType="begin"/>
        </w:r>
        <w:r>
          <w:instrText xml:space="preserve"> PAGEREF _Toc529952728 \h </w:instrText>
        </w:r>
        <w:r>
          <w:fldChar w:fldCharType="separate"/>
        </w:r>
        <w:r w:rsidR="00577005">
          <w:t>105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29" w:history="1">
        <w:r w:rsidRPr="00DD28F6">
          <w:t>153</w:t>
        </w:r>
        <w:r>
          <w:rPr>
            <w:rFonts w:asciiTheme="minorHAnsi" w:eastAsiaTheme="minorEastAsia" w:hAnsiTheme="minorHAnsi" w:cstheme="minorBidi"/>
            <w:sz w:val="22"/>
            <w:szCs w:val="22"/>
            <w:lang w:eastAsia="en-AU"/>
          </w:rPr>
          <w:tab/>
        </w:r>
        <w:r w:rsidRPr="00DD28F6">
          <w:t>Storage in portable magazines—general requirements</w:t>
        </w:r>
        <w:r>
          <w:tab/>
        </w:r>
        <w:r>
          <w:fldChar w:fldCharType="begin"/>
        </w:r>
        <w:r>
          <w:instrText xml:space="preserve"> PAGEREF _Toc529952729 \h </w:instrText>
        </w:r>
        <w:r>
          <w:fldChar w:fldCharType="separate"/>
        </w:r>
        <w:r w:rsidR="00577005">
          <w:t>105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30" w:history="1">
        <w:r w:rsidRPr="00DD28F6">
          <w:t>154</w:t>
        </w:r>
        <w:r>
          <w:rPr>
            <w:rFonts w:asciiTheme="minorHAnsi" w:eastAsiaTheme="minorEastAsia" w:hAnsiTheme="minorHAnsi" w:cstheme="minorBidi"/>
            <w:sz w:val="22"/>
            <w:szCs w:val="22"/>
            <w:lang w:eastAsia="en-AU"/>
          </w:rPr>
          <w:tab/>
        </w:r>
        <w:r w:rsidRPr="00DD28F6">
          <w:t>Maintenance on rooms or buildings where explosives are stored</w:t>
        </w:r>
        <w:r>
          <w:tab/>
        </w:r>
        <w:r>
          <w:fldChar w:fldCharType="begin"/>
        </w:r>
        <w:r>
          <w:instrText xml:space="preserve"> PAGEREF _Toc529952730 \h </w:instrText>
        </w:r>
        <w:r>
          <w:fldChar w:fldCharType="separate"/>
        </w:r>
        <w:r w:rsidR="00577005">
          <w:t>106</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31" w:history="1">
        <w:r w:rsidR="009F017B" w:rsidRPr="00DD28F6">
          <w:t>Division 2.7.4</w:t>
        </w:r>
        <w:r w:rsidR="009F017B">
          <w:rPr>
            <w:rFonts w:asciiTheme="minorHAnsi" w:eastAsiaTheme="minorEastAsia" w:hAnsiTheme="minorHAnsi" w:cstheme="minorBidi"/>
            <w:b w:val="0"/>
            <w:sz w:val="22"/>
            <w:szCs w:val="22"/>
            <w:lang w:eastAsia="en-AU"/>
          </w:rPr>
          <w:tab/>
        </w:r>
        <w:r w:rsidR="009F017B" w:rsidRPr="00DD28F6">
          <w:t>Special portable magazine storage</w:t>
        </w:r>
        <w:r w:rsidR="009F017B" w:rsidRPr="009F017B">
          <w:rPr>
            <w:vanish/>
          </w:rPr>
          <w:tab/>
        </w:r>
        <w:r w:rsidR="009F017B" w:rsidRPr="009F017B">
          <w:rPr>
            <w:vanish/>
          </w:rPr>
          <w:fldChar w:fldCharType="begin"/>
        </w:r>
        <w:r w:rsidR="009F017B" w:rsidRPr="009F017B">
          <w:rPr>
            <w:vanish/>
          </w:rPr>
          <w:instrText xml:space="preserve"> PAGEREF _Toc529952731 \h </w:instrText>
        </w:r>
        <w:r w:rsidR="009F017B" w:rsidRPr="009F017B">
          <w:rPr>
            <w:vanish/>
          </w:rPr>
        </w:r>
        <w:r w:rsidR="009F017B" w:rsidRPr="009F017B">
          <w:rPr>
            <w:vanish/>
          </w:rPr>
          <w:fldChar w:fldCharType="separate"/>
        </w:r>
        <w:r w:rsidR="00577005">
          <w:rPr>
            <w:vanish/>
          </w:rPr>
          <w:t>107</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32" w:history="1">
        <w:r w:rsidRPr="00DD28F6">
          <w:t>155</w:t>
        </w:r>
        <w:r>
          <w:rPr>
            <w:rFonts w:asciiTheme="minorHAnsi" w:eastAsiaTheme="minorEastAsia" w:hAnsiTheme="minorHAnsi" w:cstheme="minorBidi"/>
            <w:sz w:val="22"/>
            <w:szCs w:val="22"/>
            <w:lang w:eastAsia="en-AU"/>
          </w:rPr>
          <w:tab/>
        </w:r>
        <w:r w:rsidRPr="00DD28F6">
          <w:t>Application of div 2.7.4</w:t>
        </w:r>
        <w:r>
          <w:tab/>
        </w:r>
        <w:r>
          <w:fldChar w:fldCharType="begin"/>
        </w:r>
        <w:r>
          <w:instrText xml:space="preserve"> PAGEREF _Toc529952732 \h </w:instrText>
        </w:r>
        <w:r>
          <w:fldChar w:fldCharType="separate"/>
        </w:r>
        <w:r w:rsidR="00577005">
          <w:t>107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33" w:history="1">
        <w:r w:rsidRPr="00DD28F6">
          <w:t>156</w:t>
        </w:r>
        <w:r>
          <w:rPr>
            <w:rFonts w:asciiTheme="minorHAnsi" w:eastAsiaTheme="minorEastAsia" w:hAnsiTheme="minorHAnsi" w:cstheme="minorBidi"/>
            <w:sz w:val="22"/>
            <w:szCs w:val="22"/>
            <w:lang w:eastAsia="en-AU"/>
          </w:rPr>
          <w:tab/>
        </w:r>
        <w:r w:rsidRPr="00DD28F6">
          <w:t xml:space="preserve">Meaning of </w:t>
        </w:r>
        <w:r w:rsidRPr="00DD28F6">
          <w:rPr>
            <w:i/>
          </w:rPr>
          <w:t>licensed premises</w:t>
        </w:r>
        <w:r w:rsidRPr="00DD28F6">
          <w:t xml:space="preserve"> for div 2.7.4</w:t>
        </w:r>
        <w:r>
          <w:tab/>
        </w:r>
        <w:r>
          <w:fldChar w:fldCharType="begin"/>
        </w:r>
        <w:r>
          <w:instrText xml:space="preserve"> PAGEREF _Toc529952733 \h </w:instrText>
        </w:r>
        <w:r>
          <w:fldChar w:fldCharType="separate"/>
        </w:r>
        <w:r w:rsidR="00577005">
          <w:t>107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34" w:history="1">
        <w:r w:rsidRPr="00DD28F6">
          <w:t>157</w:t>
        </w:r>
        <w:r>
          <w:rPr>
            <w:rFonts w:asciiTheme="minorHAnsi" w:eastAsiaTheme="minorEastAsia" w:hAnsiTheme="minorHAnsi" w:cstheme="minorBidi"/>
            <w:sz w:val="22"/>
            <w:szCs w:val="22"/>
            <w:lang w:eastAsia="en-AU"/>
          </w:rPr>
          <w:tab/>
        </w:r>
        <w:r w:rsidRPr="00DD28F6">
          <w:t xml:space="preserve">Meaning of </w:t>
        </w:r>
        <w:r w:rsidRPr="00DD28F6">
          <w:rPr>
            <w:i/>
          </w:rPr>
          <w:t>special portable magazine storage</w:t>
        </w:r>
        <w:r>
          <w:tab/>
        </w:r>
        <w:r>
          <w:fldChar w:fldCharType="begin"/>
        </w:r>
        <w:r>
          <w:instrText xml:space="preserve"> PAGEREF _Toc529952734 \h </w:instrText>
        </w:r>
        <w:r>
          <w:fldChar w:fldCharType="separate"/>
        </w:r>
        <w:r w:rsidR="00577005">
          <w:t>107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35" w:history="1">
        <w:r w:rsidRPr="00DD28F6">
          <w:t>158</w:t>
        </w:r>
        <w:r>
          <w:rPr>
            <w:rFonts w:asciiTheme="minorHAnsi" w:eastAsiaTheme="minorEastAsia" w:hAnsiTheme="minorHAnsi" w:cstheme="minorBidi"/>
            <w:sz w:val="22"/>
            <w:szCs w:val="22"/>
            <w:lang w:eastAsia="en-AU"/>
          </w:rPr>
          <w:tab/>
        </w:r>
        <w:r w:rsidRPr="00DD28F6">
          <w:t>Special portable magazine storage—separation distance</w:t>
        </w:r>
        <w:r>
          <w:tab/>
        </w:r>
        <w:r>
          <w:fldChar w:fldCharType="begin"/>
        </w:r>
        <w:r>
          <w:instrText xml:space="preserve"> PAGEREF _Toc529952735 \h </w:instrText>
        </w:r>
        <w:r>
          <w:fldChar w:fldCharType="separate"/>
        </w:r>
        <w:r w:rsidR="00577005">
          <w:t>109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36" w:history="1">
        <w:r w:rsidRPr="00DD28F6">
          <w:t>159</w:t>
        </w:r>
        <w:r>
          <w:rPr>
            <w:rFonts w:asciiTheme="minorHAnsi" w:eastAsiaTheme="minorEastAsia" w:hAnsiTheme="minorHAnsi" w:cstheme="minorBidi"/>
            <w:sz w:val="22"/>
            <w:szCs w:val="22"/>
            <w:lang w:eastAsia="en-AU"/>
          </w:rPr>
          <w:tab/>
        </w:r>
        <w:r w:rsidRPr="00DD28F6">
          <w:t>Special portable magazine storage—signs for premises</w:t>
        </w:r>
        <w:r>
          <w:tab/>
        </w:r>
        <w:r>
          <w:fldChar w:fldCharType="begin"/>
        </w:r>
        <w:r>
          <w:instrText xml:space="preserve"> PAGEREF _Toc529952736 \h </w:instrText>
        </w:r>
        <w:r>
          <w:fldChar w:fldCharType="separate"/>
        </w:r>
        <w:r w:rsidR="00577005">
          <w:t>109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37" w:history="1">
        <w:r w:rsidRPr="00DD28F6">
          <w:t>160</w:t>
        </w:r>
        <w:r>
          <w:rPr>
            <w:rFonts w:asciiTheme="minorHAnsi" w:eastAsiaTheme="minorEastAsia" w:hAnsiTheme="minorHAnsi" w:cstheme="minorBidi"/>
            <w:sz w:val="22"/>
            <w:szCs w:val="22"/>
            <w:lang w:eastAsia="en-AU"/>
          </w:rPr>
          <w:tab/>
        </w:r>
        <w:r w:rsidRPr="00DD28F6">
          <w:t>Special portable magazine storage—fire precautions</w:t>
        </w:r>
        <w:r>
          <w:tab/>
        </w:r>
        <w:r>
          <w:fldChar w:fldCharType="begin"/>
        </w:r>
        <w:r>
          <w:instrText xml:space="preserve"> PAGEREF _Toc529952737 \h </w:instrText>
        </w:r>
        <w:r>
          <w:fldChar w:fldCharType="separate"/>
        </w:r>
        <w:r w:rsidR="00577005">
          <w:t>109</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38" w:history="1">
        <w:r w:rsidR="009F017B" w:rsidRPr="00DD28F6">
          <w:t>Division 2.7.5</w:t>
        </w:r>
        <w:r w:rsidR="009F017B">
          <w:rPr>
            <w:rFonts w:asciiTheme="minorHAnsi" w:eastAsiaTheme="minorEastAsia" w:hAnsiTheme="minorHAnsi" w:cstheme="minorBidi"/>
            <w:b w:val="0"/>
            <w:sz w:val="22"/>
            <w:szCs w:val="22"/>
            <w:lang w:eastAsia="en-AU"/>
          </w:rPr>
          <w:tab/>
        </w:r>
        <w:r w:rsidR="009F017B" w:rsidRPr="00DD28F6">
          <w:t>Exempt storage</w:t>
        </w:r>
        <w:r w:rsidR="009F017B" w:rsidRPr="009F017B">
          <w:rPr>
            <w:vanish/>
          </w:rPr>
          <w:tab/>
        </w:r>
        <w:r w:rsidR="009F017B" w:rsidRPr="009F017B">
          <w:rPr>
            <w:vanish/>
          </w:rPr>
          <w:fldChar w:fldCharType="begin"/>
        </w:r>
        <w:r w:rsidR="009F017B" w:rsidRPr="009F017B">
          <w:rPr>
            <w:vanish/>
          </w:rPr>
          <w:instrText xml:space="preserve"> PAGEREF _Toc529952738 \h </w:instrText>
        </w:r>
        <w:r w:rsidR="009F017B" w:rsidRPr="009F017B">
          <w:rPr>
            <w:vanish/>
          </w:rPr>
        </w:r>
        <w:r w:rsidR="009F017B" w:rsidRPr="009F017B">
          <w:rPr>
            <w:vanish/>
          </w:rPr>
          <w:fldChar w:fldCharType="separate"/>
        </w:r>
        <w:r w:rsidR="00577005">
          <w:rPr>
            <w:vanish/>
          </w:rPr>
          <w:t>110</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39" w:history="1">
        <w:r w:rsidRPr="00DD28F6">
          <w:t>161</w:t>
        </w:r>
        <w:r>
          <w:rPr>
            <w:rFonts w:asciiTheme="minorHAnsi" w:eastAsiaTheme="minorEastAsia" w:hAnsiTheme="minorHAnsi" w:cstheme="minorBidi"/>
            <w:sz w:val="22"/>
            <w:szCs w:val="22"/>
            <w:lang w:eastAsia="en-AU"/>
          </w:rPr>
          <w:tab/>
        </w:r>
        <w:r w:rsidRPr="00DD28F6">
          <w:t>Application of div 2.7.5</w:t>
        </w:r>
        <w:r>
          <w:tab/>
        </w:r>
        <w:r>
          <w:fldChar w:fldCharType="begin"/>
        </w:r>
        <w:r>
          <w:instrText xml:space="preserve"> PAGEREF _Toc529952739 \h </w:instrText>
        </w:r>
        <w:r>
          <w:fldChar w:fldCharType="separate"/>
        </w:r>
        <w:r w:rsidR="00577005">
          <w:t>110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40" w:history="1">
        <w:r w:rsidRPr="00DD28F6">
          <w:t>162</w:t>
        </w:r>
        <w:r>
          <w:rPr>
            <w:rFonts w:asciiTheme="minorHAnsi" w:eastAsiaTheme="minorEastAsia" w:hAnsiTheme="minorHAnsi" w:cstheme="minorBidi"/>
            <w:sz w:val="22"/>
            <w:szCs w:val="22"/>
            <w:lang w:eastAsia="en-AU"/>
          </w:rPr>
          <w:tab/>
        </w:r>
        <w:r w:rsidRPr="00DD28F6">
          <w:t>Exempt storage—fire precautions</w:t>
        </w:r>
        <w:r>
          <w:tab/>
        </w:r>
        <w:r>
          <w:fldChar w:fldCharType="begin"/>
        </w:r>
        <w:r>
          <w:instrText xml:space="preserve"> PAGEREF _Toc529952740 \h </w:instrText>
        </w:r>
        <w:r>
          <w:fldChar w:fldCharType="separate"/>
        </w:r>
        <w:r w:rsidR="00577005">
          <w:t>110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41" w:history="1">
        <w:r w:rsidRPr="00DD28F6">
          <w:t>163</w:t>
        </w:r>
        <w:r>
          <w:rPr>
            <w:rFonts w:asciiTheme="minorHAnsi" w:eastAsiaTheme="minorEastAsia" w:hAnsiTheme="minorHAnsi" w:cstheme="minorBidi"/>
            <w:sz w:val="22"/>
            <w:szCs w:val="22"/>
            <w:lang w:eastAsia="en-AU"/>
          </w:rPr>
          <w:tab/>
        </w:r>
        <w:r w:rsidRPr="00DD28F6">
          <w:t>Exempt storage requirements—general</w:t>
        </w:r>
        <w:r>
          <w:tab/>
        </w:r>
        <w:r>
          <w:fldChar w:fldCharType="begin"/>
        </w:r>
        <w:r>
          <w:instrText xml:space="preserve"> PAGEREF _Toc529952741 \h </w:instrText>
        </w:r>
        <w:r>
          <w:fldChar w:fldCharType="separate"/>
        </w:r>
        <w:r w:rsidR="00577005">
          <w:t>110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42" w:history="1">
        <w:r w:rsidRPr="00DD28F6">
          <w:t>164</w:t>
        </w:r>
        <w:r>
          <w:rPr>
            <w:rFonts w:asciiTheme="minorHAnsi" w:eastAsiaTheme="minorEastAsia" w:hAnsiTheme="minorHAnsi" w:cstheme="minorBidi"/>
            <w:sz w:val="22"/>
            <w:szCs w:val="22"/>
            <w:lang w:eastAsia="en-AU"/>
          </w:rPr>
          <w:tab/>
        </w:r>
        <w:r w:rsidRPr="00DD28F6">
          <w:t>Storage of safety fuse</w:t>
        </w:r>
        <w:r>
          <w:tab/>
        </w:r>
        <w:r>
          <w:fldChar w:fldCharType="begin"/>
        </w:r>
        <w:r>
          <w:instrText xml:space="preserve"> PAGEREF _Toc529952742 \h </w:instrText>
        </w:r>
        <w:r>
          <w:fldChar w:fldCharType="separate"/>
        </w:r>
        <w:r w:rsidR="00577005">
          <w:t>111</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743" w:history="1">
        <w:r w:rsidR="009F017B" w:rsidRPr="00DD28F6">
          <w:t>Part 2.8</w:t>
        </w:r>
        <w:r w:rsidR="009F017B">
          <w:rPr>
            <w:rFonts w:asciiTheme="minorHAnsi" w:eastAsiaTheme="minorEastAsia" w:hAnsiTheme="minorHAnsi" w:cstheme="minorBidi"/>
            <w:b w:val="0"/>
            <w:sz w:val="22"/>
            <w:szCs w:val="22"/>
            <w:lang w:eastAsia="en-AU"/>
          </w:rPr>
          <w:tab/>
        </w:r>
        <w:r w:rsidR="009F017B" w:rsidRPr="00DD28F6">
          <w:t>Supplying explosives</w:t>
        </w:r>
        <w:r w:rsidR="009F017B" w:rsidRPr="009F017B">
          <w:rPr>
            <w:vanish/>
          </w:rPr>
          <w:tab/>
        </w:r>
        <w:r w:rsidR="009F017B" w:rsidRPr="009F017B">
          <w:rPr>
            <w:vanish/>
          </w:rPr>
          <w:fldChar w:fldCharType="begin"/>
        </w:r>
        <w:r w:rsidR="009F017B" w:rsidRPr="009F017B">
          <w:rPr>
            <w:vanish/>
          </w:rPr>
          <w:instrText xml:space="preserve"> PAGEREF _Toc529952743 \h </w:instrText>
        </w:r>
        <w:r w:rsidR="009F017B" w:rsidRPr="009F017B">
          <w:rPr>
            <w:vanish/>
          </w:rPr>
        </w:r>
        <w:r w:rsidR="009F017B" w:rsidRPr="009F017B">
          <w:rPr>
            <w:vanish/>
          </w:rPr>
          <w:fldChar w:fldCharType="separate"/>
        </w:r>
        <w:r w:rsidR="00577005">
          <w:rPr>
            <w:vanish/>
          </w:rPr>
          <w:t>113</w:t>
        </w:r>
        <w:r w:rsidR="009F017B" w:rsidRPr="009F017B">
          <w:rPr>
            <w:vanish/>
          </w:rP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44" w:history="1">
        <w:r w:rsidR="009F017B" w:rsidRPr="00DD28F6">
          <w:t>Division 2.8.1</w:t>
        </w:r>
        <w:r w:rsidR="009F017B">
          <w:rPr>
            <w:rFonts w:asciiTheme="minorHAnsi" w:eastAsiaTheme="minorEastAsia" w:hAnsiTheme="minorHAnsi" w:cstheme="minorBidi"/>
            <w:b w:val="0"/>
            <w:sz w:val="22"/>
            <w:szCs w:val="22"/>
            <w:lang w:eastAsia="en-AU"/>
          </w:rPr>
          <w:tab/>
        </w:r>
        <w:r w:rsidR="009F017B" w:rsidRPr="00DD28F6">
          <w:t>Interpretation</w:t>
        </w:r>
        <w:r w:rsidR="009F017B" w:rsidRPr="009F017B">
          <w:rPr>
            <w:vanish/>
          </w:rPr>
          <w:tab/>
        </w:r>
        <w:r w:rsidR="009F017B" w:rsidRPr="009F017B">
          <w:rPr>
            <w:vanish/>
          </w:rPr>
          <w:fldChar w:fldCharType="begin"/>
        </w:r>
        <w:r w:rsidR="009F017B" w:rsidRPr="009F017B">
          <w:rPr>
            <w:vanish/>
          </w:rPr>
          <w:instrText xml:space="preserve"> PAGEREF _Toc529952744 \h </w:instrText>
        </w:r>
        <w:r w:rsidR="009F017B" w:rsidRPr="009F017B">
          <w:rPr>
            <w:vanish/>
          </w:rPr>
        </w:r>
        <w:r w:rsidR="009F017B" w:rsidRPr="009F017B">
          <w:rPr>
            <w:vanish/>
          </w:rPr>
          <w:fldChar w:fldCharType="separate"/>
        </w:r>
        <w:r w:rsidR="00577005">
          <w:rPr>
            <w:vanish/>
          </w:rPr>
          <w:t>113</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45" w:history="1">
        <w:r w:rsidRPr="00DD28F6">
          <w:t>165</w:t>
        </w:r>
        <w:r>
          <w:rPr>
            <w:rFonts w:asciiTheme="minorHAnsi" w:eastAsiaTheme="minorEastAsia" w:hAnsiTheme="minorHAnsi" w:cstheme="minorBidi"/>
            <w:sz w:val="22"/>
            <w:szCs w:val="22"/>
            <w:lang w:eastAsia="en-AU"/>
          </w:rPr>
          <w:tab/>
        </w:r>
        <w:r w:rsidRPr="00DD28F6">
          <w:t xml:space="preserve">Meaning of </w:t>
        </w:r>
        <w:r w:rsidRPr="00DD28F6">
          <w:rPr>
            <w:i/>
          </w:rPr>
          <w:t>supply licence</w:t>
        </w:r>
        <w:r>
          <w:tab/>
        </w:r>
        <w:r>
          <w:fldChar w:fldCharType="begin"/>
        </w:r>
        <w:r>
          <w:instrText xml:space="preserve"> PAGEREF _Toc529952745 \h </w:instrText>
        </w:r>
        <w:r>
          <w:fldChar w:fldCharType="separate"/>
        </w:r>
        <w:r w:rsidR="00577005">
          <w:t>113</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46" w:history="1">
        <w:r w:rsidR="009F017B" w:rsidRPr="00DD28F6">
          <w:t>Division 2.8.2</w:t>
        </w:r>
        <w:r w:rsidR="009F017B">
          <w:rPr>
            <w:rFonts w:asciiTheme="minorHAnsi" w:eastAsiaTheme="minorEastAsia" w:hAnsiTheme="minorHAnsi" w:cstheme="minorBidi"/>
            <w:b w:val="0"/>
            <w:sz w:val="22"/>
            <w:szCs w:val="22"/>
            <w:lang w:eastAsia="en-AU"/>
          </w:rPr>
          <w:tab/>
        </w:r>
        <w:r w:rsidR="009F017B" w:rsidRPr="00DD28F6">
          <w:t>Supply licences</w:t>
        </w:r>
        <w:r w:rsidR="009F017B" w:rsidRPr="009F017B">
          <w:rPr>
            <w:vanish/>
          </w:rPr>
          <w:tab/>
        </w:r>
        <w:r w:rsidR="009F017B" w:rsidRPr="009F017B">
          <w:rPr>
            <w:vanish/>
          </w:rPr>
          <w:fldChar w:fldCharType="begin"/>
        </w:r>
        <w:r w:rsidR="009F017B" w:rsidRPr="009F017B">
          <w:rPr>
            <w:vanish/>
          </w:rPr>
          <w:instrText xml:space="preserve"> PAGEREF _Toc529952746 \h </w:instrText>
        </w:r>
        <w:r w:rsidR="009F017B" w:rsidRPr="009F017B">
          <w:rPr>
            <w:vanish/>
          </w:rPr>
        </w:r>
        <w:r w:rsidR="009F017B" w:rsidRPr="009F017B">
          <w:rPr>
            <w:vanish/>
          </w:rPr>
          <w:fldChar w:fldCharType="separate"/>
        </w:r>
        <w:r w:rsidR="00577005">
          <w:rPr>
            <w:vanish/>
          </w:rPr>
          <w:t>113</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47" w:history="1">
        <w:r w:rsidRPr="00DD28F6">
          <w:t>166</w:t>
        </w:r>
        <w:r>
          <w:rPr>
            <w:rFonts w:asciiTheme="minorHAnsi" w:eastAsiaTheme="minorEastAsia" w:hAnsiTheme="minorHAnsi" w:cstheme="minorBidi"/>
            <w:sz w:val="22"/>
            <w:szCs w:val="22"/>
            <w:lang w:eastAsia="en-AU"/>
          </w:rPr>
          <w:tab/>
        </w:r>
        <w:r w:rsidRPr="00DD28F6">
          <w:t>Authority to supply explosives</w:t>
        </w:r>
        <w:r>
          <w:tab/>
        </w:r>
        <w:r>
          <w:fldChar w:fldCharType="begin"/>
        </w:r>
        <w:r>
          <w:instrText xml:space="preserve"> PAGEREF _Toc529952747 \h </w:instrText>
        </w:r>
        <w:r>
          <w:fldChar w:fldCharType="separate"/>
        </w:r>
        <w:r w:rsidR="00577005">
          <w:t>113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48" w:history="1">
        <w:r w:rsidRPr="00DD28F6">
          <w:t>167</w:t>
        </w:r>
        <w:r>
          <w:rPr>
            <w:rFonts w:asciiTheme="minorHAnsi" w:eastAsiaTheme="minorEastAsia" w:hAnsiTheme="minorHAnsi" w:cstheme="minorBidi"/>
            <w:sz w:val="22"/>
            <w:szCs w:val="22"/>
            <w:lang w:eastAsia="en-AU"/>
          </w:rPr>
          <w:tab/>
        </w:r>
        <w:r w:rsidRPr="00DD28F6">
          <w:rPr>
            <w:i/>
          </w:rPr>
          <w:t>Person in control</w:t>
        </w:r>
        <w:r w:rsidRPr="00DD28F6">
          <w:rPr>
            <w:lang w:val="en-US"/>
          </w:rPr>
          <w:t xml:space="preserve"> of supply—Act, s 17 (1) (e)</w:t>
        </w:r>
        <w:r>
          <w:tab/>
        </w:r>
        <w:r>
          <w:fldChar w:fldCharType="begin"/>
        </w:r>
        <w:r>
          <w:instrText xml:space="preserve"> PAGEREF _Toc529952748 \h </w:instrText>
        </w:r>
        <w:r>
          <w:fldChar w:fldCharType="separate"/>
        </w:r>
        <w:r w:rsidR="00577005">
          <w:t>113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49" w:history="1">
        <w:r w:rsidRPr="00DD28F6">
          <w:t>168</w:t>
        </w:r>
        <w:r>
          <w:rPr>
            <w:rFonts w:asciiTheme="minorHAnsi" w:eastAsiaTheme="minorEastAsia" w:hAnsiTheme="minorHAnsi" w:cstheme="minorBidi"/>
            <w:sz w:val="22"/>
            <w:szCs w:val="22"/>
            <w:lang w:eastAsia="en-AU"/>
          </w:rPr>
          <w:tab/>
        </w:r>
        <w:r w:rsidRPr="00DD28F6">
          <w:rPr>
            <w:i/>
          </w:rPr>
          <w:t>Reasonable steps</w:t>
        </w:r>
        <w:r w:rsidRPr="00DD28F6">
          <w:t xml:space="preserve"> for supply—Act, s 16 (2) (e)</w:t>
        </w:r>
        <w:r>
          <w:tab/>
        </w:r>
        <w:r>
          <w:fldChar w:fldCharType="begin"/>
        </w:r>
        <w:r>
          <w:instrText xml:space="preserve"> PAGEREF _Toc529952749 \h </w:instrText>
        </w:r>
        <w:r>
          <w:fldChar w:fldCharType="separate"/>
        </w:r>
        <w:r w:rsidR="00577005">
          <w:t>114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50" w:history="1">
        <w:r w:rsidRPr="00DD28F6">
          <w:t>169</w:t>
        </w:r>
        <w:r>
          <w:rPr>
            <w:rFonts w:asciiTheme="minorHAnsi" w:eastAsiaTheme="minorEastAsia" w:hAnsiTheme="minorHAnsi" w:cstheme="minorBidi"/>
            <w:sz w:val="22"/>
            <w:szCs w:val="22"/>
            <w:lang w:eastAsia="en-AU"/>
          </w:rPr>
          <w:tab/>
        </w:r>
        <w:r w:rsidRPr="00DD28F6">
          <w:t>Supply licence applications—Act, s 50 (2)</w:t>
        </w:r>
        <w:r>
          <w:tab/>
        </w:r>
        <w:r>
          <w:fldChar w:fldCharType="begin"/>
        </w:r>
        <w:r>
          <w:instrText xml:space="preserve"> PAGEREF _Toc529952750 \h </w:instrText>
        </w:r>
        <w:r>
          <w:fldChar w:fldCharType="separate"/>
        </w:r>
        <w:r w:rsidR="00577005">
          <w:t>114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51" w:history="1">
        <w:r w:rsidRPr="00DD28F6">
          <w:t>170</w:t>
        </w:r>
        <w:r>
          <w:rPr>
            <w:rFonts w:asciiTheme="minorHAnsi" w:eastAsiaTheme="minorEastAsia" w:hAnsiTheme="minorHAnsi" w:cstheme="minorBidi"/>
            <w:sz w:val="22"/>
            <w:szCs w:val="22"/>
            <w:lang w:eastAsia="en-AU"/>
          </w:rPr>
          <w:tab/>
        </w:r>
        <w:r w:rsidRPr="00DD28F6">
          <w:t>Supply licence conditions—Act, s 53 (2) (b)</w:t>
        </w:r>
        <w:r>
          <w:tab/>
        </w:r>
        <w:r>
          <w:fldChar w:fldCharType="begin"/>
        </w:r>
        <w:r>
          <w:instrText xml:space="preserve"> PAGEREF _Toc529952751 \h </w:instrText>
        </w:r>
        <w:r>
          <w:fldChar w:fldCharType="separate"/>
        </w:r>
        <w:r w:rsidR="00577005">
          <w:t>115</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52" w:history="1">
        <w:r w:rsidR="009F017B" w:rsidRPr="00DD28F6">
          <w:t>Division 2.8.3</w:t>
        </w:r>
        <w:r w:rsidR="009F017B">
          <w:rPr>
            <w:rFonts w:asciiTheme="minorHAnsi" w:eastAsiaTheme="minorEastAsia" w:hAnsiTheme="minorHAnsi" w:cstheme="minorBidi"/>
            <w:b w:val="0"/>
            <w:sz w:val="22"/>
            <w:szCs w:val="22"/>
            <w:lang w:eastAsia="en-AU"/>
          </w:rPr>
          <w:tab/>
        </w:r>
        <w:r w:rsidR="009F017B" w:rsidRPr="00DD28F6">
          <w:t>Explosives—supply requirements</w:t>
        </w:r>
        <w:r w:rsidR="009F017B" w:rsidRPr="009F017B">
          <w:rPr>
            <w:vanish/>
          </w:rPr>
          <w:tab/>
        </w:r>
        <w:r w:rsidR="009F017B" w:rsidRPr="009F017B">
          <w:rPr>
            <w:vanish/>
          </w:rPr>
          <w:fldChar w:fldCharType="begin"/>
        </w:r>
        <w:r w:rsidR="009F017B" w:rsidRPr="009F017B">
          <w:rPr>
            <w:vanish/>
          </w:rPr>
          <w:instrText xml:space="preserve"> PAGEREF _Toc529952752 \h </w:instrText>
        </w:r>
        <w:r w:rsidR="009F017B" w:rsidRPr="009F017B">
          <w:rPr>
            <w:vanish/>
          </w:rPr>
        </w:r>
        <w:r w:rsidR="009F017B" w:rsidRPr="009F017B">
          <w:rPr>
            <w:vanish/>
          </w:rPr>
          <w:fldChar w:fldCharType="separate"/>
        </w:r>
        <w:r w:rsidR="00577005">
          <w:rPr>
            <w:vanish/>
          </w:rPr>
          <w:t>116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53" w:history="1">
        <w:r w:rsidRPr="00DD28F6">
          <w:t>171</w:t>
        </w:r>
        <w:r>
          <w:rPr>
            <w:rFonts w:asciiTheme="minorHAnsi" w:eastAsiaTheme="minorEastAsia" w:hAnsiTheme="minorHAnsi" w:cstheme="minorBidi"/>
            <w:sz w:val="22"/>
            <w:szCs w:val="22"/>
            <w:lang w:eastAsia="en-AU"/>
          </w:rPr>
          <w:tab/>
        </w:r>
        <w:r w:rsidRPr="00DD28F6">
          <w:t>Application—div 2.8.3—fireworks</w:t>
        </w:r>
        <w:r>
          <w:tab/>
        </w:r>
        <w:r>
          <w:fldChar w:fldCharType="begin"/>
        </w:r>
        <w:r>
          <w:instrText xml:space="preserve"> PAGEREF _Toc529952753 \h </w:instrText>
        </w:r>
        <w:r>
          <w:fldChar w:fldCharType="separate"/>
        </w:r>
        <w:r w:rsidR="00577005">
          <w:t>116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54" w:history="1">
        <w:r w:rsidRPr="00DD28F6">
          <w:t>172</w:t>
        </w:r>
        <w:r>
          <w:rPr>
            <w:rFonts w:asciiTheme="minorHAnsi" w:eastAsiaTheme="minorEastAsia" w:hAnsiTheme="minorHAnsi" w:cstheme="minorBidi"/>
            <w:sz w:val="22"/>
            <w:szCs w:val="22"/>
            <w:lang w:eastAsia="en-AU"/>
          </w:rPr>
          <w:tab/>
        </w:r>
        <w:r w:rsidRPr="00DD28F6">
          <w:t>Place of supply</w:t>
        </w:r>
        <w:r>
          <w:tab/>
        </w:r>
        <w:r>
          <w:fldChar w:fldCharType="begin"/>
        </w:r>
        <w:r>
          <w:instrText xml:space="preserve"> PAGEREF _Toc529952754 \h </w:instrText>
        </w:r>
        <w:r>
          <w:fldChar w:fldCharType="separate"/>
        </w:r>
        <w:r w:rsidR="00577005">
          <w:t>117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55" w:history="1">
        <w:r w:rsidRPr="00DD28F6">
          <w:t>173</w:t>
        </w:r>
        <w:r>
          <w:rPr>
            <w:rFonts w:asciiTheme="minorHAnsi" w:eastAsiaTheme="minorEastAsia" w:hAnsiTheme="minorHAnsi" w:cstheme="minorBidi"/>
            <w:sz w:val="22"/>
            <w:szCs w:val="22"/>
            <w:lang w:eastAsia="en-AU"/>
          </w:rPr>
          <w:tab/>
        </w:r>
        <w:r w:rsidRPr="00DD28F6">
          <w:t>Display prohibited</w:t>
        </w:r>
        <w:r>
          <w:tab/>
        </w:r>
        <w:r>
          <w:fldChar w:fldCharType="begin"/>
        </w:r>
        <w:r>
          <w:instrText xml:space="preserve"> PAGEREF _Toc529952755 \h </w:instrText>
        </w:r>
        <w:r>
          <w:fldChar w:fldCharType="separate"/>
        </w:r>
        <w:r w:rsidR="00577005">
          <w:t>117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56" w:history="1">
        <w:r w:rsidRPr="00DD28F6">
          <w:t>174</w:t>
        </w:r>
        <w:r>
          <w:rPr>
            <w:rFonts w:asciiTheme="minorHAnsi" w:eastAsiaTheme="minorEastAsia" w:hAnsiTheme="minorHAnsi" w:cstheme="minorBidi"/>
            <w:sz w:val="22"/>
            <w:szCs w:val="22"/>
            <w:lang w:eastAsia="en-AU"/>
          </w:rPr>
          <w:tab/>
        </w:r>
        <w:r w:rsidRPr="00DD28F6">
          <w:t>Supply only to authorised people</w:t>
        </w:r>
        <w:r>
          <w:tab/>
        </w:r>
        <w:r>
          <w:fldChar w:fldCharType="begin"/>
        </w:r>
        <w:r>
          <w:instrText xml:space="preserve"> PAGEREF _Toc529952756 \h </w:instrText>
        </w:r>
        <w:r>
          <w:fldChar w:fldCharType="separate"/>
        </w:r>
        <w:r w:rsidR="00577005">
          <w:t>117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57" w:history="1">
        <w:r w:rsidRPr="00DD28F6">
          <w:t>175</w:t>
        </w:r>
        <w:r>
          <w:rPr>
            <w:rFonts w:asciiTheme="minorHAnsi" w:eastAsiaTheme="minorEastAsia" w:hAnsiTheme="minorHAnsi" w:cstheme="minorBidi"/>
            <w:sz w:val="22"/>
            <w:szCs w:val="22"/>
            <w:lang w:eastAsia="en-AU"/>
          </w:rPr>
          <w:tab/>
        </w:r>
        <w:r w:rsidRPr="00DD28F6">
          <w:t>Supply of defective explosives or packages</w:t>
        </w:r>
        <w:r>
          <w:tab/>
        </w:r>
        <w:r>
          <w:fldChar w:fldCharType="begin"/>
        </w:r>
        <w:r>
          <w:instrText xml:space="preserve"> PAGEREF _Toc529952757 \h </w:instrText>
        </w:r>
        <w:r>
          <w:fldChar w:fldCharType="separate"/>
        </w:r>
        <w:r w:rsidR="00577005">
          <w:t>119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58" w:history="1">
        <w:r w:rsidRPr="00DD28F6">
          <w:t>176</w:t>
        </w:r>
        <w:r>
          <w:rPr>
            <w:rFonts w:asciiTheme="minorHAnsi" w:eastAsiaTheme="minorEastAsia" w:hAnsiTheme="minorHAnsi" w:cstheme="minorBidi"/>
            <w:sz w:val="22"/>
            <w:szCs w:val="22"/>
            <w:lang w:eastAsia="en-AU"/>
          </w:rPr>
          <w:tab/>
        </w:r>
        <w:r w:rsidRPr="00DD28F6">
          <w:t>Supply records</w:t>
        </w:r>
        <w:r>
          <w:tab/>
        </w:r>
        <w:r>
          <w:fldChar w:fldCharType="begin"/>
        </w:r>
        <w:r>
          <w:instrText xml:space="preserve"> PAGEREF _Toc529952758 \h </w:instrText>
        </w:r>
        <w:r>
          <w:fldChar w:fldCharType="separate"/>
        </w:r>
        <w:r w:rsidR="00577005">
          <w:t>119</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59" w:history="1">
        <w:r w:rsidR="009F017B" w:rsidRPr="00DD28F6">
          <w:t>Division 2.8.4</w:t>
        </w:r>
        <w:r w:rsidR="009F017B">
          <w:rPr>
            <w:rFonts w:asciiTheme="minorHAnsi" w:eastAsiaTheme="minorEastAsia" w:hAnsiTheme="minorHAnsi" w:cstheme="minorBidi"/>
            <w:b w:val="0"/>
            <w:sz w:val="22"/>
            <w:szCs w:val="22"/>
            <w:lang w:eastAsia="en-AU"/>
          </w:rPr>
          <w:tab/>
        </w:r>
        <w:r w:rsidR="009F017B" w:rsidRPr="00DD28F6">
          <w:t>Advertising—supply of explosives</w:t>
        </w:r>
        <w:r w:rsidR="009F017B" w:rsidRPr="009F017B">
          <w:rPr>
            <w:vanish/>
          </w:rPr>
          <w:tab/>
        </w:r>
        <w:r w:rsidR="009F017B" w:rsidRPr="009F017B">
          <w:rPr>
            <w:vanish/>
          </w:rPr>
          <w:fldChar w:fldCharType="begin"/>
        </w:r>
        <w:r w:rsidR="009F017B" w:rsidRPr="009F017B">
          <w:rPr>
            <w:vanish/>
          </w:rPr>
          <w:instrText xml:space="preserve"> PAGEREF _Toc529952759 \h </w:instrText>
        </w:r>
        <w:r w:rsidR="009F017B" w:rsidRPr="009F017B">
          <w:rPr>
            <w:vanish/>
          </w:rPr>
        </w:r>
        <w:r w:rsidR="009F017B" w:rsidRPr="009F017B">
          <w:rPr>
            <w:vanish/>
          </w:rPr>
          <w:fldChar w:fldCharType="separate"/>
        </w:r>
        <w:r w:rsidR="00577005">
          <w:rPr>
            <w:vanish/>
          </w:rPr>
          <w:t>121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60" w:history="1">
        <w:r w:rsidRPr="00DD28F6">
          <w:t>177</w:t>
        </w:r>
        <w:r>
          <w:rPr>
            <w:rFonts w:asciiTheme="minorHAnsi" w:eastAsiaTheme="minorEastAsia" w:hAnsiTheme="minorHAnsi" w:cstheme="minorBidi"/>
            <w:sz w:val="22"/>
            <w:szCs w:val="22"/>
            <w:lang w:eastAsia="en-AU"/>
          </w:rPr>
          <w:tab/>
        </w:r>
        <w:r w:rsidRPr="00DD28F6">
          <w:t>False or misleading statements about authority to supply explosives</w:t>
        </w:r>
        <w:r>
          <w:tab/>
        </w:r>
        <w:r>
          <w:fldChar w:fldCharType="begin"/>
        </w:r>
        <w:r>
          <w:instrText xml:space="preserve"> PAGEREF _Toc529952760 \h </w:instrText>
        </w:r>
        <w:r>
          <w:fldChar w:fldCharType="separate"/>
        </w:r>
        <w:r w:rsidR="00577005">
          <w:t>121</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761" w:history="1">
        <w:r w:rsidR="009F017B" w:rsidRPr="00DD28F6">
          <w:t>Part 2.9</w:t>
        </w:r>
        <w:r w:rsidR="009F017B">
          <w:rPr>
            <w:rFonts w:asciiTheme="minorHAnsi" w:eastAsiaTheme="minorEastAsia" w:hAnsiTheme="minorHAnsi" w:cstheme="minorBidi"/>
            <w:b w:val="0"/>
            <w:sz w:val="22"/>
            <w:szCs w:val="22"/>
            <w:lang w:eastAsia="en-AU"/>
          </w:rPr>
          <w:tab/>
        </w:r>
        <w:r w:rsidR="009F017B" w:rsidRPr="00DD28F6">
          <w:t>Using explosives</w:t>
        </w:r>
        <w:r w:rsidR="009F017B" w:rsidRPr="009F017B">
          <w:rPr>
            <w:vanish/>
          </w:rPr>
          <w:tab/>
        </w:r>
        <w:r w:rsidR="009F017B" w:rsidRPr="009F017B">
          <w:rPr>
            <w:vanish/>
          </w:rPr>
          <w:fldChar w:fldCharType="begin"/>
        </w:r>
        <w:r w:rsidR="009F017B" w:rsidRPr="009F017B">
          <w:rPr>
            <w:vanish/>
          </w:rPr>
          <w:instrText xml:space="preserve"> PAGEREF _Toc529952761 \h </w:instrText>
        </w:r>
        <w:r w:rsidR="009F017B" w:rsidRPr="009F017B">
          <w:rPr>
            <w:vanish/>
          </w:rPr>
        </w:r>
        <w:r w:rsidR="009F017B" w:rsidRPr="009F017B">
          <w:rPr>
            <w:vanish/>
          </w:rPr>
          <w:fldChar w:fldCharType="separate"/>
        </w:r>
        <w:r w:rsidR="00577005">
          <w:rPr>
            <w:vanish/>
          </w:rPr>
          <w:t>123</w:t>
        </w:r>
        <w:r w:rsidR="009F017B" w:rsidRPr="009F017B">
          <w:rPr>
            <w:vanish/>
          </w:rP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62" w:history="1">
        <w:r w:rsidR="009F017B" w:rsidRPr="00DD28F6">
          <w:t>Division 2.9.1</w:t>
        </w:r>
        <w:r w:rsidR="009F017B">
          <w:rPr>
            <w:rFonts w:asciiTheme="minorHAnsi" w:eastAsiaTheme="minorEastAsia" w:hAnsiTheme="minorHAnsi" w:cstheme="minorBidi"/>
            <w:b w:val="0"/>
            <w:sz w:val="22"/>
            <w:szCs w:val="22"/>
            <w:lang w:eastAsia="en-AU"/>
          </w:rPr>
          <w:tab/>
        </w:r>
        <w:r w:rsidR="009F017B" w:rsidRPr="00DD28F6">
          <w:t>Preliminary</w:t>
        </w:r>
        <w:r w:rsidR="009F017B" w:rsidRPr="009F017B">
          <w:rPr>
            <w:vanish/>
          </w:rPr>
          <w:tab/>
        </w:r>
        <w:r w:rsidR="009F017B" w:rsidRPr="009F017B">
          <w:rPr>
            <w:vanish/>
          </w:rPr>
          <w:fldChar w:fldCharType="begin"/>
        </w:r>
        <w:r w:rsidR="009F017B" w:rsidRPr="009F017B">
          <w:rPr>
            <w:vanish/>
          </w:rPr>
          <w:instrText xml:space="preserve"> PAGEREF _Toc529952762 \h </w:instrText>
        </w:r>
        <w:r w:rsidR="009F017B" w:rsidRPr="009F017B">
          <w:rPr>
            <w:vanish/>
          </w:rPr>
        </w:r>
        <w:r w:rsidR="009F017B" w:rsidRPr="009F017B">
          <w:rPr>
            <w:vanish/>
          </w:rPr>
          <w:fldChar w:fldCharType="separate"/>
        </w:r>
        <w:r w:rsidR="00577005">
          <w:rPr>
            <w:vanish/>
          </w:rPr>
          <w:t>123</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63" w:history="1">
        <w:r w:rsidRPr="00DD28F6">
          <w:t>178</w:t>
        </w:r>
        <w:r>
          <w:rPr>
            <w:rFonts w:asciiTheme="minorHAnsi" w:eastAsiaTheme="minorEastAsia" w:hAnsiTheme="minorHAnsi" w:cstheme="minorBidi"/>
            <w:sz w:val="22"/>
            <w:szCs w:val="22"/>
            <w:lang w:eastAsia="en-AU"/>
          </w:rPr>
          <w:tab/>
        </w:r>
        <w:r w:rsidRPr="00DD28F6">
          <w:t>Application of pt 2.9</w:t>
        </w:r>
        <w:r>
          <w:tab/>
        </w:r>
        <w:r>
          <w:fldChar w:fldCharType="begin"/>
        </w:r>
        <w:r>
          <w:instrText xml:space="preserve"> PAGEREF _Toc529952763 \h </w:instrText>
        </w:r>
        <w:r>
          <w:fldChar w:fldCharType="separate"/>
        </w:r>
        <w:r w:rsidR="00577005">
          <w:t>123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64" w:history="1">
        <w:r w:rsidRPr="00DD28F6">
          <w:t>179</w:t>
        </w:r>
        <w:r>
          <w:rPr>
            <w:rFonts w:asciiTheme="minorHAnsi" w:eastAsiaTheme="minorEastAsia" w:hAnsiTheme="minorHAnsi" w:cstheme="minorBidi"/>
            <w:sz w:val="22"/>
            <w:szCs w:val="22"/>
            <w:lang w:eastAsia="en-AU"/>
          </w:rPr>
          <w:tab/>
        </w:r>
        <w:r w:rsidRPr="00DD28F6">
          <w:t>Using explosives—definitions</w:t>
        </w:r>
        <w:r>
          <w:tab/>
        </w:r>
        <w:r>
          <w:fldChar w:fldCharType="begin"/>
        </w:r>
        <w:r>
          <w:instrText xml:space="preserve"> PAGEREF _Toc529952764 \h </w:instrText>
        </w:r>
        <w:r>
          <w:fldChar w:fldCharType="separate"/>
        </w:r>
        <w:r w:rsidR="00577005">
          <w:t>123</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65" w:history="1">
        <w:r w:rsidR="009F017B" w:rsidRPr="00DD28F6">
          <w:t>Division 2.9.2</w:t>
        </w:r>
        <w:r w:rsidR="009F017B">
          <w:rPr>
            <w:rFonts w:asciiTheme="minorHAnsi" w:eastAsiaTheme="minorEastAsia" w:hAnsiTheme="minorHAnsi" w:cstheme="minorBidi"/>
            <w:b w:val="0"/>
            <w:sz w:val="22"/>
            <w:szCs w:val="22"/>
            <w:lang w:eastAsia="en-AU"/>
          </w:rPr>
          <w:tab/>
        </w:r>
        <w:r w:rsidR="009F017B" w:rsidRPr="00DD28F6">
          <w:t>Using explosives—general</w:t>
        </w:r>
        <w:r w:rsidR="009F017B" w:rsidRPr="009F017B">
          <w:rPr>
            <w:vanish/>
          </w:rPr>
          <w:tab/>
        </w:r>
        <w:r w:rsidR="009F017B" w:rsidRPr="009F017B">
          <w:rPr>
            <w:vanish/>
          </w:rPr>
          <w:fldChar w:fldCharType="begin"/>
        </w:r>
        <w:r w:rsidR="009F017B" w:rsidRPr="009F017B">
          <w:rPr>
            <w:vanish/>
          </w:rPr>
          <w:instrText xml:space="preserve"> PAGEREF _Toc529952765 \h </w:instrText>
        </w:r>
        <w:r w:rsidR="009F017B" w:rsidRPr="009F017B">
          <w:rPr>
            <w:vanish/>
          </w:rPr>
        </w:r>
        <w:r w:rsidR="009F017B" w:rsidRPr="009F017B">
          <w:rPr>
            <w:vanish/>
          </w:rPr>
          <w:fldChar w:fldCharType="separate"/>
        </w:r>
        <w:r w:rsidR="00577005">
          <w:rPr>
            <w:vanish/>
          </w:rPr>
          <w:t>124</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66" w:history="1">
        <w:r w:rsidRPr="00DD28F6">
          <w:t>180</w:t>
        </w:r>
        <w:r>
          <w:rPr>
            <w:rFonts w:asciiTheme="minorHAnsi" w:eastAsiaTheme="minorEastAsia" w:hAnsiTheme="minorHAnsi" w:cstheme="minorBidi"/>
            <w:sz w:val="22"/>
            <w:szCs w:val="22"/>
            <w:lang w:eastAsia="en-AU"/>
          </w:rPr>
          <w:tab/>
        </w:r>
        <w:r w:rsidRPr="00DD28F6">
          <w:t>Authority to use explosives</w:t>
        </w:r>
        <w:r>
          <w:tab/>
        </w:r>
        <w:r>
          <w:fldChar w:fldCharType="begin"/>
        </w:r>
        <w:r>
          <w:instrText xml:space="preserve"> PAGEREF _Toc529952766 \h </w:instrText>
        </w:r>
        <w:r>
          <w:fldChar w:fldCharType="separate"/>
        </w:r>
        <w:r w:rsidR="00577005">
          <w:t>124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67" w:history="1">
        <w:r w:rsidRPr="00DD28F6">
          <w:t>181</w:t>
        </w:r>
        <w:r>
          <w:rPr>
            <w:rFonts w:asciiTheme="minorHAnsi" w:eastAsiaTheme="minorEastAsia" w:hAnsiTheme="minorHAnsi" w:cstheme="minorBidi"/>
            <w:sz w:val="22"/>
            <w:szCs w:val="22"/>
            <w:lang w:eastAsia="en-AU"/>
          </w:rPr>
          <w:tab/>
        </w:r>
        <w:r w:rsidRPr="00DD28F6">
          <w:t>Licence or permit to be produced</w:t>
        </w:r>
        <w:r>
          <w:tab/>
        </w:r>
        <w:r>
          <w:fldChar w:fldCharType="begin"/>
        </w:r>
        <w:r>
          <w:instrText xml:space="preserve"> PAGEREF _Toc529952767 \h </w:instrText>
        </w:r>
        <w:r>
          <w:fldChar w:fldCharType="separate"/>
        </w:r>
        <w:r w:rsidR="00577005">
          <w:t>124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68" w:history="1">
        <w:r w:rsidRPr="00DD28F6">
          <w:t>182</w:t>
        </w:r>
        <w:r>
          <w:rPr>
            <w:rFonts w:asciiTheme="minorHAnsi" w:eastAsiaTheme="minorEastAsia" w:hAnsiTheme="minorHAnsi" w:cstheme="minorBidi"/>
            <w:sz w:val="22"/>
            <w:szCs w:val="22"/>
            <w:lang w:eastAsia="en-AU"/>
          </w:rPr>
          <w:tab/>
        </w:r>
        <w:r w:rsidRPr="00DD28F6">
          <w:t>Use of explosives—responsibilities of person in control</w:t>
        </w:r>
        <w:r>
          <w:tab/>
        </w:r>
        <w:r>
          <w:fldChar w:fldCharType="begin"/>
        </w:r>
        <w:r>
          <w:instrText xml:space="preserve"> PAGEREF _Toc529952768 \h </w:instrText>
        </w:r>
        <w:r>
          <w:fldChar w:fldCharType="separate"/>
        </w:r>
        <w:r w:rsidR="00577005">
          <w:t>125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69" w:history="1">
        <w:r w:rsidRPr="00DD28F6">
          <w:t>183</w:t>
        </w:r>
        <w:r>
          <w:rPr>
            <w:rFonts w:asciiTheme="minorHAnsi" w:eastAsiaTheme="minorEastAsia" w:hAnsiTheme="minorHAnsi" w:cstheme="minorBidi"/>
            <w:sz w:val="22"/>
            <w:szCs w:val="22"/>
            <w:lang w:eastAsia="en-AU"/>
          </w:rPr>
          <w:tab/>
        </w:r>
        <w:r w:rsidRPr="00DD28F6">
          <w:rPr>
            <w:i/>
          </w:rPr>
          <w:t>Person in control</w:t>
        </w:r>
        <w:r w:rsidRPr="00DD28F6">
          <w:rPr>
            <w:lang w:val="en-US"/>
          </w:rPr>
          <w:t xml:space="preserve"> of using explosives—Act, s 17 (1) (e)</w:t>
        </w:r>
        <w:r>
          <w:tab/>
        </w:r>
        <w:r>
          <w:fldChar w:fldCharType="begin"/>
        </w:r>
        <w:r>
          <w:instrText xml:space="preserve"> PAGEREF _Toc529952769 \h </w:instrText>
        </w:r>
        <w:r>
          <w:fldChar w:fldCharType="separate"/>
        </w:r>
        <w:r w:rsidR="00577005">
          <w:t>125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70" w:history="1">
        <w:r w:rsidRPr="00DD28F6">
          <w:t>184</w:t>
        </w:r>
        <w:r>
          <w:rPr>
            <w:rFonts w:asciiTheme="minorHAnsi" w:eastAsiaTheme="minorEastAsia" w:hAnsiTheme="minorHAnsi" w:cstheme="minorBidi"/>
            <w:sz w:val="22"/>
            <w:szCs w:val="22"/>
            <w:lang w:eastAsia="en-AU"/>
          </w:rPr>
          <w:tab/>
        </w:r>
        <w:r w:rsidRPr="00DD28F6">
          <w:rPr>
            <w:i/>
          </w:rPr>
          <w:t>Reasonable steps</w:t>
        </w:r>
        <w:r w:rsidRPr="00DD28F6">
          <w:t xml:space="preserve"> for handling explosives for blasting operations—Act, s 16 (2) (e)</w:t>
        </w:r>
        <w:r>
          <w:tab/>
        </w:r>
        <w:r>
          <w:fldChar w:fldCharType="begin"/>
        </w:r>
        <w:r>
          <w:instrText xml:space="preserve"> PAGEREF _Toc529952770 \h </w:instrText>
        </w:r>
        <w:r>
          <w:fldChar w:fldCharType="separate"/>
        </w:r>
        <w:r w:rsidR="00577005">
          <w:t>126</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71" w:history="1">
        <w:r w:rsidR="009F017B" w:rsidRPr="00DD28F6">
          <w:t>Division 2.9.3</w:t>
        </w:r>
        <w:r w:rsidR="009F017B">
          <w:rPr>
            <w:rFonts w:asciiTheme="minorHAnsi" w:eastAsiaTheme="minorEastAsia" w:hAnsiTheme="minorHAnsi" w:cstheme="minorBidi"/>
            <w:b w:val="0"/>
            <w:sz w:val="22"/>
            <w:szCs w:val="22"/>
            <w:lang w:eastAsia="en-AU"/>
          </w:rPr>
          <w:tab/>
        </w:r>
        <w:r w:rsidR="009F017B" w:rsidRPr="00DD28F6">
          <w:t>Shot-firer licences</w:t>
        </w:r>
        <w:r w:rsidR="009F017B" w:rsidRPr="009F017B">
          <w:rPr>
            <w:vanish/>
          </w:rPr>
          <w:tab/>
        </w:r>
        <w:r w:rsidR="009F017B" w:rsidRPr="009F017B">
          <w:rPr>
            <w:vanish/>
          </w:rPr>
          <w:fldChar w:fldCharType="begin"/>
        </w:r>
        <w:r w:rsidR="009F017B" w:rsidRPr="009F017B">
          <w:rPr>
            <w:vanish/>
          </w:rPr>
          <w:instrText xml:space="preserve"> PAGEREF _Toc529952771 \h </w:instrText>
        </w:r>
        <w:r w:rsidR="009F017B" w:rsidRPr="009F017B">
          <w:rPr>
            <w:vanish/>
          </w:rPr>
        </w:r>
        <w:r w:rsidR="009F017B" w:rsidRPr="009F017B">
          <w:rPr>
            <w:vanish/>
          </w:rPr>
          <w:fldChar w:fldCharType="separate"/>
        </w:r>
        <w:r w:rsidR="00577005">
          <w:rPr>
            <w:vanish/>
          </w:rPr>
          <w:t>126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72" w:history="1">
        <w:r w:rsidRPr="00DD28F6">
          <w:t>185</w:t>
        </w:r>
        <w:r>
          <w:rPr>
            <w:rFonts w:asciiTheme="minorHAnsi" w:eastAsiaTheme="minorEastAsia" w:hAnsiTheme="minorHAnsi" w:cstheme="minorBidi"/>
            <w:sz w:val="22"/>
            <w:szCs w:val="22"/>
            <w:lang w:eastAsia="en-AU"/>
          </w:rPr>
          <w:tab/>
        </w:r>
        <w:r w:rsidRPr="00DD28F6">
          <w:t>Shot-firer licence applications—Act, s 50 (2)</w:t>
        </w:r>
        <w:r>
          <w:tab/>
        </w:r>
        <w:r>
          <w:fldChar w:fldCharType="begin"/>
        </w:r>
        <w:r>
          <w:instrText xml:space="preserve"> PAGEREF _Toc529952772 \h </w:instrText>
        </w:r>
        <w:r>
          <w:fldChar w:fldCharType="separate"/>
        </w:r>
        <w:r w:rsidR="00577005">
          <w:t>126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73" w:history="1">
        <w:r w:rsidRPr="00DD28F6">
          <w:t>186</w:t>
        </w:r>
        <w:r>
          <w:rPr>
            <w:rFonts w:asciiTheme="minorHAnsi" w:eastAsiaTheme="minorEastAsia" w:hAnsiTheme="minorHAnsi" w:cstheme="minorBidi"/>
            <w:sz w:val="22"/>
            <w:szCs w:val="22"/>
            <w:lang w:eastAsia="en-AU"/>
          </w:rPr>
          <w:tab/>
        </w:r>
        <w:r w:rsidRPr="00DD28F6">
          <w:t>Suitable people to hold shot-firer licences—Act, s 49 (1) (i)</w:t>
        </w:r>
        <w:r>
          <w:tab/>
        </w:r>
        <w:r>
          <w:fldChar w:fldCharType="begin"/>
        </w:r>
        <w:r>
          <w:instrText xml:space="preserve"> PAGEREF _Toc529952773 \h </w:instrText>
        </w:r>
        <w:r>
          <w:fldChar w:fldCharType="separate"/>
        </w:r>
        <w:r w:rsidR="00577005">
          <w:t>127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74" w:history="1">
        <w:r w:rsidRPr="00DD28F6">
          <w:t>187</w:t>
        </w:r>
        <w:r>
          <w:rPr>
            <w:rFonts w:asciiTheme="minorHAnsi" w:eastAsiaTheme="minorEastAsia" w:hAnsiTheme="minorHAnsi" w:cstheme="minorBidi"/>
            <w:sz w:val="22"/>
            <w:szCs w:val="22"/>
            <w:lang w:eastAsia="en-AU"/>
          </w:rPr>
          <w:tab/>
        </w:r>
        <w:r w:rsidRPr="00DD28F6">
          <w:t>Shot-firer licence conditions—Act, s 53 (2) (b)</w:t>
        </w:r>
        <w:r>
          <w:tab/>
        </w:r>
        <w:r>
          <w:fldChar w:fldCharType="begin"/>
        </w:r>
        <w:r>
          <w:instrText xml:space="preserve"> PAGEREF _Toc529952774 \h </w:instrText>
        </w:r>
        <w:r>
          <w:fldChar w:fldCharType="separate"/>
        </w:r>
        <w:r w:rsidR="00577005">
          <w:t>129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75" w:history="1">
        <w:r w:rsidRPr="00DD28F6">
          <w:t>187A</w:t>
        </w:r>
        <w:r>
          <w:rPr>
            <w:rFonts w:asciiTheme="minorHAnsi" w:eastAsiaTheme="minorEastAsia" w:hAnsiTheme="minorHAnsi" w:cstheme="minorBidi"/>
            <w:sz w:val="22"/>
            <w:szCs w:val="22"/>
            <w:lang w:eastAsia="en-AU"/>
          </w:rPr>
          <w:tab/>
        </w:r>
        <w:r w:rsidRPr="00DD28F6">
          <w:t>Use records</w:t>
        </w:r>
        <w:r>
          <w:tab/>
        </w:r>
        <w:r>
          <w:fldChar w:fldCharType="begin"/>
        </w:r>
        <w:r>
          <w:instrText xml:space="preserve"> PAGEREF _Toc529952775 \h </w:instrText>
        </w:r>
        <w:r>
          <w:fldChar w:fldCharType="separate"/>
        </w:r>
        <w:r w:rsidR="00577005">
          <w:t>130</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76" w:history="1">
        <w:r w:rsidR="009F017B" w:rsidRPr="00DD28F6">
          <w:t>Division 2.9.4</w:t>
        </w:r>
        <w:r w:rsidR="009F017B">
          <w:rPr>
            <w:rFonts w:asciiTheme="minorHAnsi" w:eastAsiaTheme="minorEastAsia" w:hAnsiTheme="minorHAnsi" w:cstheme="minorBidi"/>
            <w:b w:val="0"/>
            <w:sz w:val="22"/>
            <w:szCs w:val="22"/>
            <w:lang w:eastAsia="en-AU"/>
          </w:rPr>
          <w:tab/>
        </w:r>
        <w:r w:rsidR="009F017B" w:rsidRPr="00DD28F6">
          <w:t>Blasting permits</w:t>
        </w:r>
        <w:r w:rsidR="009F017B" w:rsidRPr="009F017B">
          <w:rPr>
            <w:vanish/>
          </w:rPr>
          <w:tab/>
        </w:r>
        <w:r w:rsidR="009F017B" w:rsidRPr="009F017B">
          <w:rPr>
            <w:vanish/>
          </w:rPr>
          <w:fldChar w:fldCharType="begin"/>
        </w:r>
        <w:r w:rsidR="009F017B" w:rsidRPr="009F017B">
          <w:rPr>
            <w:vanish/>
          </w:rPr>
          <w:instrText xml:space="preserve"> PAGEREF _Toc529952776 \h </w:instrText>
        </w:r>
        <w:r w:rsidR="009F017B" w:rsidRPr="009F017B">
          <w:rPr>
            <w:vanish/>
          </w:rPr>
        </w:r>
        <w:r w:rsidR="009F017B" w:rsidRPr="009F017B">
          <w:rPr>
            <w:vanish/>
          </w:rPr>
          <w:fldChar w:fldCharType="separate"/>
        </w:r>
        <w:r w:rsidR="00577005">
          <w:rPr>
            <w:vanish/>
          </w:rPr>
          <w:t>131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77" w:history="1">
        <w:r w:rsidRPr="00DD28F6">
          <w:t>188</w:t>
        </w:r>
        <w:r>
          <w:rPr>
            <w:rFonts w:asciiTheme="minorHAnsi" w:eastAsiaTheme="minorEastAsia" w:hAnsiTheme="minorHAnsi" w:cstheme="minorBidi"/>
            <w:sz w:val="22"/>
            <w:szCs w:val="22"/>
            <w:lang w:eastAsia="en-AU"/>
          </w:rPr>
          <w:tab/>
        </w:r>
        <w:r w:rsidRPr="00DD28F6">
          <w:t>Blasting permit applications—Act, s 50 (2)</w:t>
        </w:r>
        <w:r>
          <w:tab/>
        </w:r>
        <w:r>
          <w:fldChar w:fldCharType="begin"/>
        </w:r>
        <w:r>
          <w:instrText xml:space="preserve"> PAGEREF _Toc529952777 \h </w:instrText>
        </w:r>
        <w:r>
          <w:fldChar w:fldCharType="separate"/>
        </w:r>
        <w:r w:rsidR="00577005">
          <w:t>131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78" w:history="1">
        <w:r w:rsidRPr="00DD28F6">
          <w:t>189</w:t>
        </w:r>
        <w:r>
          <w:rPr>
            <w:rFonts w:asciiTheme="minorHAnsi" w:eastAsiaTheme="minorEastAsia" w:hAnsiTheme="minorHAnsi" w:cstheme="minorBidi"/>
            <w:sz w:val="22"/>
            <w:szCs w:val="22"/>
            <w:lang w:eastAsia="en-AU"/>
          </w:rPr>
          <w:tab/>
        </w:r>
        <w:r w:rsidRPr="00DD28F6">
          <w:t>Blast plans</w:t>
        </w:r>
        <w:r>
          <w:tab/>
        </w:r>
        <w:r>
          <w:fldChar w:fldCharType="begin"/>
        </w:r>
        <w:r>
          <w:instrText xml:space="preserve"> PAGEREF _Toc529952778 \h </w:instrText>
        </w:r>
        <w:r>
          <w:fldChar w:fldCharType="separate"/>
        </w:r>
        <w:r w:rsidR="00577005">
          <w:t>132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79" w:history="1">
        <w:r w:rsidRPr="00DD28F6">
          <w:t>190</w:t>
        </w:r>
        <w:r>
          <w:rPr>
            <w:rFonts w:asciiTheme="minorHAnsi" w:eastAsiaTheme="minorEastAsia" w:hAnsiTheme="minorHAnsi" w:cstheme="minorBidi"/>
            <w:sz w:val="22"/>
            <w:szCs w:val="22"/>
            <w:lang w:eastAsia="en-AU"/>
          </w:rPr>
          <w:tab/>
        </w:r>
        <w:r w:rsidRPr="00DD28F6">
          <w:t>Suitable people to hold blasting permits—Act, s 49 (1) (i)</w:t>
        </w:r>
        <w:r>
          <w:tab/>
        </w:r>
        <w:r>
          <w:fldChar w:fldCharType="begin"/>
        </w:r>
        <w:r>
          <w:instrText xml:space="preserve"> PAGEREF _Toc529952779 \h </w:instrText>
        </w:r>
        <w:r>
          <w:fldChar w:fldCharType="separate"/>
        </w:r>
        <w:r w:rsidR="00577005">
          <w:t>134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80" w:history="1">
        <w:r w:rsidRPr="00DD28F6">
          <w:t>191</w:t>
        </w:r>
        <w:r>
          <w:rPr>
            <w:rFonts w:asciiTheme="minorHAnsi" w:eastAsiaTheme="minorEastAsia" w:hAnsiTheme="minorHAnsi" w:cstheme="minorBidi"/>
            <w:sz w:val="22"/>
            <w:szCs w:val="22"/>
            <w:lang w:eastAsia="en-AU"/>
          </w:rPr>
          <w:tab/>
        </w:r>
        <w:r w:rsidRPr="00DD28F6">
          <w:t>Blasting permit conditions—Act, s 53 (2) (b)</w:t>
        </w:r>
        <w:r>
          <w:tab/>
        </w:r>
        <w:r>
          <w:fldChar w:fldCharType="begin"/>
        </w:r>
        <w:r>
          <w:instrText xml:space="preserve"> PAGEREF _Toc529952780 \h </w:instrText>
        </w:r>
        <w:r>
          <w:fldChar w:fldCharType="separate"/>
        </w:r>
        <w:r w:rsidR="00577005">
          <w:t>135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81" w:history="1">
        <w:r w:rsidRPr="00DD28F6">
          <w:t>192</w:t>
        </w:r>
        <w:r>
          <w:rPr>
            <w:rFonts w:asciiTheme="minorHAnsi" w:eastAsiaTheme="minorEastAsia" w:hAnsiTheme="minorHAnsi" w:cstheme="minorBidi"/>
            <w:sz w:val="22"/>
            <w:szCs w:val="22"/>
            <w:lang w:eastAsia="en-AU"/>
          </w:rPr>
          <w:tab/>
        </w:r>
        <w:r w:rsidRPr="00DD28F6">
          <w:t>Evaluation of blasting operations</w:t>
        </w:r>
        <w:r>
          <w:tab/>
        </w:r>
        <w:r>
          <w:fldChar w:fldCharType="begin"/>
        </w:r>
        <w:r>
          <w:instrText xml:space="preserve"> PAGEREF _Toc529952781 \h </w:instrText>
        </w:r>
        <w:r>
          <w:fldChar w:fldCharType="separate"/>
        </w:r>
        <w:r w:rsidR="00577005">
          <w:t>136</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82" w:history="1">
        <w:r w:rsidR="009F017B" w:rsidRPr="00DD28F6">
          <w:t>Division 2.9.5</w:t>
        </w:r>
        <w:r w:rsidR="009F017B">
          <w:rPr>
            <w:rFonts w:asciiTheme="minorHAnsi" w:eastAsiaTheme="minorEastAsia" w:hAnsiTheme="minorHAnsi" w:cstheme="minorBidi"/>
            <w:b w:val="0"/>
            <w:sz w:val="22"/>
            <w:szCs w:val="22"/>
            <w:lang w:eastAsia="en-AU"/>
          </w:rPr>
          <w:tab/>
        </w:r>
        <w:r w:rsidR="009F017B" w:rsidRPr="00DD28F6">
          <w:t>Purchase of additional explosives for blasting operations</w:t>
        </w:r>
        <w:r w:rsidR="009F017B" w:rsidRPr="009F017B">
          <w:rPr>
            <w:vanish/>
          </w:rPr>
          <w:tab/>
        </w:r>
        <w:r w:rsidR="009F017B" w:rsidRPr="009F017B">
          <w:rPr>
            <w:vanish/>
          </w:rPr>
          <w:fldChar w:fldCharType="begin"/>
        </w:r>
        <w:r w:rsidR="009F017B" w:rsidRPr="009F017B">
          <w:rPr>
            <w:vanish/>
          </w:rPr>
          <w:instrText xml:space="preserve"> PAGEREF _Toc529952782 \h </w:instrText>
        </w:r>
        <w:r w:rsidR="009F017B" w:rsidRPr="009F017B">
          <w:rPr>
            <w:vanish/>
          </w:rPr>
        </w:r>
        <w:r w:rsidR="009F017B" w:rsidRPr="009F017B">
          <w:rPr>
            <w:vanish/>
          </w:rPr>
          <w:fldChar w:fldCharType="separate"/>
        </w:r>
        <w:r w:rsidR="00577005">
          <w:rPr>
            <w:vanish/>
          </w:rPr>
          <w:t>136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83" w:history="1">
        <w:r w:rsidRPr="00DD28F6">
          <w:t>193</w:t>
        </w:r>
        <w:r>
          <w:rPr>
            <w:rFonts w:asciiTheme="minorHAnsi" w:eastAsiaTheme="minorEastAsia" w:hAnsiTheme="minorHAnsi" w:cstheme="minorBidi"/>
            <w:sz w:val="22"/>
            <w:szCs w:val="22"/>
            <w:lang w:eastAsia="en-AU"/>
          </w:rPr>
          <w:tab/>
        </w:r>
        <w:r w:rsidRPr="00DD28F6">
          <w:t>Application for special purchase authority</w:t>
        </w:r>
        <w:r>
          <w:tab/>
        </w:r>
        <w:r>
          <w:fldChar w:fldCharType="begin"/>
        </w:r>
        <w:r>
          <w:instrText xml:space="preserve"> PAGEREF _Toc529952783 \h </w:instrText>
        </w:r>
        <w:r>
          <w:fldChar w:fldCharType="separate"/>
        </w:r>
        <w:r w:rsidR="00577005">
          <w:t>136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84" w:history="1">
        <w:r w:rsidRPr="00DD28F6">
          <w:t>194</w:t>
        </w:r>
        <w:r>
          <w:rPr>
            <w:rFonts w:asciiTheme="minorHAnsi" w:eastAsiaTheme="minorEastAsia" w:hAnsiTheme="minorHAnsi" w:cstheme="minorBidi"/>
            <w:sz w:val="22"/>
            <w:szCs w:val="22"/>
            <w:lang w:eastAsia="en-AU"/>
          </w:rPr>
          <w:tab/>
        </w:r>
        <w:r w:rsidRPr="00DD28F6">
          <w:t>Issue of special purchase authority</w:t>
        </w:r>
        <w:r>
          <w:tab/>
        </w:r>
        <w:r>
          <w:fldChar w:fldCharType="begin"/>
        </w:r>
        <w:r>
          <w:instrText xml:space="preserve"> PAGEREF _Toc529952784 \h </w:instrText>
        </w:r>
        <w:r>
          <w:fldChar w:fldCharType="separate"/>
        </w:r>
        <w:r w:rsidR="00577005">
          <w:t>136</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85" w:history="1">
        <w:r w:rsidR="009F017B" w:rsidRPr="00DD28F6">
          <w:t>Division 2.9.6</w:t>
        </w:r>
        <w:r w:rsidR="009F017B">
          <w:rPr>
            <w:rFonts w:asciiTheme="minorHAnsi" w:eastAsiaTheme="minorEastAsia" w:hAnsiTheme="minorHAnsi" w:cstheme="minorBidi"/>
            <w:b w:val="0"/>
            <w:sz w:val="22"/>
            <w:szCs w:val="22"/>
            <w:lang w:eastAsia="en-AU"/>
          </w:rPr>
          <w:tab/>
        </w:r>
        <w:r w:rsidR="009F017B" w:rsidRPr="00DD28F6">
          <w:t>On-site storage by shot-firers</w:t>
        </w:r>
        <w:r w:rsidR="009F017B" w:rsidRPr="009F017B">
          <w:rPr>
            <w:vanish/>
          </w:rPr>
          <w:tab/>
        </w:r>
        <w:r w:rsidR="009F017B" w:rsidRPr="009F017B">
          <w:rPr>
            <w:vanish/>
          </w:rPr>
          <w:fldChar w:fldCharType="begin"/>
        </w:r>
        <w:r w:rsidR="009F017B" w:rsidRPr="009F017B">
          <w:rPr>
            <w:vanish/>
          </w:rPr>
          <w:instrText xml:space="preserve"> PAGEREF _Toc529952785 \h </w:instrText>
        </w:r>
        <w:r w:rsidR="009F017B" w:rsidRPr="009F017B">
          <w:rPr>
            <w:vanish/>
          </w:rPr>
        </w:r>
        <w:r w:rsidR="009F017B" w:rsidRPr="009F017B">
          <w:rPr>
            <w:vanish/>
          </w:rPr>
          <w:fldChar w:fldCharType="separate"/>
        </w:r>
        <w:r w:rsidR="00577005">
          <w:rPr>
            <w:vanish/>
          </w:rPr>
          <w:t>137</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86" w:history="1">
        <w:r w:rsidRPr="00DD28F6">
          <w:t>195</w:t>
        </w:r>
        <w:r>
          <w:rPr>
            <w:rFonts w:asciiTheme="minorHAnsi" w:eastAsiaTheme="minorEastAsia" w:hAnsiTheme="minorHAnsi" w:cstheme="minorBidi"/>
            <w:sz w:val="22"/>
            <w:szCs w:val="22"/>
            <w:lang w:eastAsia="en-AU"/>
          </w:rPr>
          <w:tab/>
        </w:r>
        <w:r w:rsidRPr="00DD28F6">
          <w:t>Method of storing explosives at a blasting site</w:t>
        </w:r>
        <w:r>
          <w:tab/>
        </w:r>
        <w:r>
          <w:fldChar w:fldCharType="begin"/>
        </w:r>
        <w:r>
          <w:instrText xml:space="preserve"> PAGEREF _Toc529952786 \h </w:instrText>
        </w:r>
        <w:r>
          <w:fldChar w:fldCharType="separate"/>
        </w:r>
        <w:r w:rsidR="00577005">
          <w:t>137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87" w:history="1">
        <w:r w:rsidRPr="00DD28F6">
          <w:t>196</w:t>
        </w:r>
        <w:r>
          <w:rPr>
            <w:rFonts w:asciiTheme="minorHAnsi" w:eastAsiaTheme="minorEastAsia" w:hAnsiTheme="minorHAnsi" w:cstheme="minorBidi"/>
            <w:sz w:val="22"/>
            <w:szCs w:val="22"/>
            <w:lang w:eastAsia="en-AU"/>
          </w:rPr>
          <w:tab/>
        </w:r>
        <w:r w:rsidRPr="00DD28F6">
          <w:t>Temporary on-site storage</w:t>
        </w:r>
        <w:r>
          <w:tab/>
        </w:r>
        <w:r>
          <w:fldChar w:fldCharType="begin"/>
        </w:r>
        <w:r>
          <w:instrText xml:space="preserve"> PAGEREF _Toc529952787 \h </w:instrText>
        </w:r>
        <w:r>
          <w:fldChar w:fldCharType="separate"/>
        </w:r>
        <w:r w:rsidR="00577005">
          <w:t>138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88" w:history="1">
        <w:r w:rsidRPr="00DD28F6">
          <w:t>197</w:t>
        </w:r>
        <w:r>
          <w:rPr>
            <w:rFonts w:asciiTheme="minorHAnsi" w:eastAsiaTheme="minorEastAsia" w:hAnsiTheme="minorHAnsi" w:cstheme="minorBidi"/>
            <w:sz w:val="22"/>
            <w:szCs w:val="22"/>
            <w:lang w:eastAsia="en-AU"/>
          </w:rPr>
          <w:tab/>
        </w:r>
        <w:r w:rsidRPr="00DD28F6">
          <w:t>Ignition sources at blasting sites</w:t>
        </w:r>
        <w:r>
          <w:tab/>
        </w:r>
        <w:r>
          <w:fldChar w:fldCharType="begin"/>
        </w:r>
        <w:r>
          <w:instrText xml:space="preserve"> PAGEREF _Toc529952788 \h </w:instrText>
        </w:r>
        <w:r>
          <w:fldChar w:fldCharType="separate"/>
        </w:r>
        <w:r w:rsidR="00577005">
          <w:t>139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89" w:history="1">
        <w:r w:rsidRPr="00DD28F6">
          <w:t>198</w:t>
        </w:r>
        <w:r>
          <w:rPr>
            <w:rFonts w:asciiTheme="minorHAnsi" w:eastAsiaTheme="minorEastAsia" w:hAnsiTheme="minorHAnsi" w:cstheme="minorBidi"/>
            <w:sz w:val="22"/>
            <w:szCs w:val="22"/>
            <w:lang w:eastAsia="en-AU"/>
          </w:rPr>
          <w:tab/>
        </w:r>
        <w:r w:rsidRPr="00DD28F6">
          <w:t>Defective explosives</w:t>
        </w:r>
        <w:r>
          <w:tab/>
        </w:r>
        <w:r>
          <w:fldChar w:fldCharType="begin"/>
        </w:r>
        <w:r>
          <w:instrText xml:space="preserve"> PAGEREF _Toc529952789 \h </w:instrText>
        </w:r>
        <w:r>
          <w:fldChar w:fldCharType="separate"/>
        </w:r>
        <w:r w:rsidR="00577005">
          <w:t>139</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90" w:history="1">
        <w:r w:rsidR="009F017B" w:rsidRPr="00DD28F6">
          <w:t>Division 2.9.7</w:t>
        </w:r>
        <w:r w:rsidR="009F017B">
          <w:rPr>
            <w:rFonts w:asciiTheme="minorHAnsi" w:eastAsiaTheme="minorEastAsia" w:hAnsiTheme="minorHAnsi" w:cstheme="minorBidi"/>
            <w:b w:val="0"/>
            <w:sz w:val="22"/>
            <w:szCs w:val="22"/>
            <w:lang w:eastAsia="en-AU"/>
          </w:rPr>
          <w:tab/>
        </w:r>
        <w:r w:rsidR="009F017B" w:rsidRPr="00DD28F6">
          <w:t>Equipment for blasting operations</w:t>
        </w:r>
        <w:r w:rsidR="009F017B" w:rsidRPr="009F017B">
          <w:rPr>
            <w:vanish/>
          </w:rPr>
          <w:tab/>
        </w:r>
        <w:r w:rsidR="009F017B" w:rsidRPr="009F017B">
          <w:rPr>
            <w:vanish/>
          </w:rPr>
          <w:fldChar w:fldCharType="begin"/>
        </w:r>
        <w:r w:rsidR="009F017B" w:rsidRPr="009F017B">
          <w:rPr>
            <w:vanish/>
          </w:rPr>
          <w:instrText xml:space="preserve"> PAGEREF _Toc529952790 \h </w:instrText>
        </w:r>
        <w:r w:rsidR="009F017B" w:rsidRPr="009F017B">
          <w:rPr>
            <w:vanish/>
          </w:rPr>
        </w:r>
        <w:r w:rsidR="009F017B" w:rsidRPr="009F017B">
          <w:rPr>
            <w:vanish/>
          </w:rPr>
          <w:fldChar w:fldCharType="separate"/>
        </w:r>
        <w:r w:rsidR="00577005">
          <w:rPr>
            <w:vanish/>
          </w:rPr>
          <w:t>140</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91" w:history="1">
        <w:r w:rsidRPr="00DD28F6">
          <w:t>199</w:t>
        </w:r>
        <w:r>
          <w:rPr>
            <w:rFonts w:asciiTheme="minorHAnsi" w:eastAsiaTheme="minorEastAsia" w:hAnsiTheme="minorHAnsi" w:cstheme="minorBidi"/>
            <w:sz w:val="22"/>
            <w:szCs w:val="22"/>
            <w:lang w:eastAsia="en-AU"/>
          </w:rPr>
          <w:tab/>
        </w:r>
        <w:r w:rsidRPr="00DD28F6">
          <w:t>Requirement to provide equipment</w:t>
        </w:r>
        <w:r>
          <w:tab/>
        </w:r>
        <w:r>
          <w:fldChar w:fldCharType="begin"/>
        </w:r>
        <w:r>
          <w:instrText xml:space="preserve"> PAGEREF _Toc529952791 \h </w:instrText>
        </w:r>
        <w:r>
          <w:fldChar w:fldCharType="separate"/>
        </w:r>
        <w:r w:rsidR="00577005">
          <w:t>140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92" w:history="1">
        <w:r w:rsidRPr="00DD28F6">
          <w:t>200</w:t>
        </w:r>
        <w:r>
          <w:rPr>
            <w:rFonts w:asciiTheme="minorHAnsi" w:eastAsiaTheme="minorEastAsia" w:hAnsiTheme="minorHAnsi" w:cstheme="minorBidi"/>
            <w:sz w:val="22"/>
            <w:szCs w:val="22"/>
            <w:lang w:eastAsia="en-AU"/>
          </w:rPr>
          <w:tab/>
        </w:r>
        <w:r w:rsidRPr="00DD28F6">
          <w:t>Condition of blasting equipment</w:t>
        </w:r>
        <w:r>
          <w:tab/>
        </w:r>
        <w:r>
          <w:fldChar w:fldCharType="begin"/>
        </w:r>
        <w:r>
          <w:instrText xml:space="preserve"> PAGEREF _Toc529952792 \h </w:instrText>
        </w:r>
        <w:r>
          <w:fldChar w:fldCharType="separate"/>
        </w:r>
        <w:r w:rsidR="00577005">
          <w:t>140</w:t>
        </w:r>
        <w:r>
          <w:fldChar w:fldCharType="end"/>
        </w:r>
      </w:hyperlink>
    </w:p>
    <w:p w:rsidR="009F017B" w:rsidRDefault="009F017B">
      <w:pPr>
        <w:pStyle w:val="TOC5"/>
        <w:rPr>
          <w:rFonts w:asciiTheme="minorHAnsi" w:eastAsiaTheme="minorEastAsia" w:hAnsiTheme="minorHAnsi" w:cstheme="minorBidi"/>
          <w:sz w:val="22"/>
          <w:szCs w:val="22"/>
          <w:lang w:eastAsia="en-AU"/>
        </w:rPr>
      </w:pPr>
      <w:r>
        <w:lastRenderedPageBreak/>
        <w:tab/>
      </w:r>
      <w:hyperlink w:anchor="_Toc529952793" w:history="1">
        <w:r w:rsidRPr="00DD28F6">
          <w:t>201</w:t>
        </w:r>
        <w:r>
          <w:rPr>
            <w:rFonts w:asciiTheme="minorHAnsi" w:eastAsiaTheme="minorEastAsia" w:hAnsiTheme="minorHAnsi" w:cstheme="minorBidi"/>
            <w:sz w:val="22"/>
            <w:szCs w:val="22"/>
            <w:lang w:eastAsia="en-AU"/>
          </w:rPr>
          <w:tab/>
        </w:r>
        <w:r w:rsidRPr="00DD28F6">
          <w:t>Equipment used to initiate explosives</w:t>
        </w:r>
        <w:r>
          <w:tab/>
        </w:r>
        <w:r>
          <w:fldChar w:fldCharType="begin"/>
        </w:r>
        <w:r>
          <w:instrText xml:space="preserve"> PAGEREF _Toc529952793 \h </w:instrText>
        </w:r>
        <w:r>
          <w:fldChar w:fldCharType="separate"/>
        </w:r>
        <w:r w:rsidR="00577005">
          <w:t>140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94" w:history="1">
        <w:r w:rsidRPr="00DD28F6">
          <w:t>202</w:t>
        </w:r>
        <w:r>
          <w:rPr>
            <w:rFonts w:asciiTheme="minorHAnsi" w:eastAsiaTheme="minorEastAsia" w:hAnsiTheme="minorHAnsi" w:cstheme="minorBidi"/>
            <w:sz w:val="22"/>
            <w:szCs w:val="22"/>
            <w:lang w:eastAsia="en-AU"/>
          </w:rPr>
          <w:tab/>
        </w:r>
        <w:r w:rsidRPr="00DD28F6">
          <w:t>Labelling, identification and testing of exploders</w:t>
        </w:r>
        <w:r>
          <w:tab/>
        </w:r>
        <w:r>
          <w:fldChar w:fldCharType="begin"/>
        </w:r>
        <w:r>
          <w:instrText xml:space="preserve"> PAGEREF _Toc529952794 \h </w:instrText>
        </w:r>
        <w:r>
          <w:fldChar w:fldCharType="separate"/>
        </w:r>
        <w:r w:rsidR="00577005">
          <w:t>140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95" w:history="1">
        <w:r w:rsidRPr="00DD28F6">
          <w:t>203</w:t>
        </w:r>
        <w:r>
          <w:rPr>
            <w:rFonts w:asciiTheme="minorHAnsi" w:eastAsiaTheme="minorEastAsia" w:hAnsiTheme="minorHAnsi" w:cstheme="minorBidi"/>
            <w:sz w:val="22"/>
            <w:szCs w:val="22"/>
            <w:lang w:eastAsia="en-AU"/>
          </w:rPr>
          <w:tab/>
        </w:r>
        <w:r w:rsidRPr="00DD28F6">
          <w:t>Firing switches, short-circuit switches and switchboxes</w:t>
        </w:r>
        <w:r>
          <w:tab/>
        </w:r>
        <w:r>
          <w:fldChar w:fldCharType="begin"/>
        </w:r>
        <w:r>
          <w:instrText xml:space="preserve"> PAGEREF _Toc529952795 \h </w:instrText>
        </w:r>
        <w:r>
          <w:fldChar w:fldCharType="separate"/>
        </w:r>
        <w:r w:rsidR="00577005">
          <w:t>141</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796" w:history="1">
        <w:r w:rsidR="009F017B" w:rsidRPr="00DD28F6">
          <w:t>Division 2.9.8</w:t>
        </w:r>
        <w:r w:rsidR="009F017B">
          <w:rPr>
            <w:rFonts w:asciiTheme="minorHAnsi" w:eastAsiaTheme="minorEastAsia" w:hAnsiTheme="minorHAnsi" w:cstheme="minorBidi"/>
            <w:b w:val="0"/>
            <w:sz w:val="22"/>
            <w:szCs w:val="22"/>
            <w:lang w:eastAsia="en-AU"/>
          </w:rPr>
          <w:tab/>
        </w:r>
        <w:r w:rsidR="009F017B" w:rsidRPr="00DD28F6">
          <w:t>Before and after blasting</w:t>
        </w:r>
        <w:r w:rsidR="009F017B" w:rsidRPr="009F017B">
          <w:rPr>
            <w:vanish/>
          </w:rPr>
          <w:tab/>
        </w:r>
        <w:r w:rsidR="009F017B" w:rsidRPr="009F017B">
          <w:rPr>
            <w:vanish/>
          </w:rPr>
          <w:fldChar w:fldCharType="begin"/>
        </w:r>
        <w:r w:rsidR="009F017B" w:rsidRPr="009F017B">
          <w:rPr>
            <w:vanish/>
          </w:rPr>
          <w:instrText xml:space="preserve"> PAGEREF _Toc529952796 \h </w:instrText>
        </w:r>
        <w:r w:rsidR="009F017B" w:rsidRPr="009F017B">
          <w:rPr>
            <w:vanish/>
          </w:rPr>
        </w:r>
        <w:r w:rsidR="009F017B" w:rsidRPr="009F017B">
          <w:rPr>
            <w:vanish/>
          </w:rPr>
          <w:fldChar w:fldCharType="separate"/>
        </w:r>
        <w:r w:rsidR="00577005">
          <w:rPr>
            <w:vanish/>
          </w:rPr>
          <w:t>141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97" w:history="1">
        <w:r w:rsidRPr="00DD28F6">
          <w:t>204</w:t>
        </w:r>
        <w:r>
          <w:rPr>
            <w:rFonts w:asciiTheme="minorHAnsi" w:eastAsiaTheme="minorEastAsia" w:hAnsiTheme="minorHAnsi" w:cstheme="minorBidi"/>
            <w:sz w:val="22"/>
            <w:szCs w:val="22"/>
            <w:lang w:eastAsia="en-AU"/>
          </w:rPr>
          <w:tab/>
        </w:r>
        <w:r w:rsidRPr="00DD28F6">
          <w:t>Shot-firer to take due precautions</w:t>
        </w:r>
        <w:r>
          <w:tab/>
        </w:r>
        <w:r>
          <w:fldChar w:fldCharType="begin"/>
        </w:r>
        <w:r>
          <w:instrText xml:space="preserve"> PAGEREF _Toc529952797 \h </w:instrText>
        </w:r>
        <w:r>
          <w:fldChar w:fldCharType="separate"/>
        </w:r>
        <w:r w:rsidR="00577005">
          <w:t>141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98" w:history="1">
        <w:r w:rsidRPr="00DD28F6">
          <w:t>205</w:t>
        </w:r>
        <w:r>
          <w:rPr>
            <w:rFonts w:asciiTheme="minorHAnsi" w:eastAsiaTheme="minorEastAsia" w:hAnsiTheme="minorHAnsi" w:cstheme="minorBidi"/>
            <w:sz w:val="22"/>
            <w:szCs w:val="22"/>
            <w:lang w:eastAsia="en-AU"/>
          </w:rPr>
          <w:tab/>
        </w:r>
        <w:r w:rsidRPr="00DD28F6">
          <w:t>Blasting warnings—general</w:t>
        </w:r>
        <w:r>
          <w:tab/>
        </w:r>
        <w:r>
          <w:fldChar w:fldCharType="begin"/>
        </w:r>
        <w:r>
          <w:instrText xml:space="preserve"> PAGEREF _Toc529952798 \h </w:instrText>
        </w:r>
        <w:r>
          <w:fldChar w:fldCharType="separate"/>
        </w:r>
        <w:r w:rsidR="00577005">
          <w:t>142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799" w:history="1">
        <w:r w:rsidRPr="00DD28F6">
          <w:t>206</w:t>
        </w:r>
        <w:r>
          <w:rPr>
            <w:rFonts w:asciiTheme="minorHAnsi" w:eastAsiaTheme="minorEastAsia" w:hAnsiTheme="minorHAnsi" w:cstheme="minorBidi"/>
            <w:sz w:val="22"/>
            <w:szCs w:val="22"/>
            <w:lang w:eastAsia="en-AU"/>
          </w:rPr>
          <w:tab/>
        </w:r>
        <w:r w:rsidRPr="00DD28F6">
          <w:t>Audible warning system—general blasting</w:t>
        </w:r>
        <w:r>
          <w:tab/>
        </w:r>
        <w:r>
          <w:fldChar w:fldCharType="begin"/>
        </w:r>
        <w:r>
          <w:instrText xml:space="preserve"> PAGEREF _Toc529952799 \h </w:instrText>
        </w:r>
        <w:r>
          <w:fldChar w:fldCharType="separate"/>
        </w:r>
        <w:r w:rsidR="00577005">
          <w:t>143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0" w:history="1">
        <w:r w:rsidRPr="00DD28F6">
          <w:t>207</w:t>
        </w:r>
        <w:r>
          <w:rPr>
            <w:rFonts w:asciiTheme="minorHAnsi" w:eastAsiaTheme="minorEastAsia" w:hAnsiTheme="minorHAnsi" w:cstheme="minorBidi"/>
            <w:sz w:val="22"/>
            <w:szCs w:val="22"/>
            <w:lang w:eastAsia="en-AU"/>
          </w:rPr>
          <w:tab/>
        </w:r>
        <w:r w:rsidRPr="00DD28F6">
          <w:t>Audible warning system—mines and quarries</w:t>
        </w:r>
        <w:r>
          <w:tab/>
        </w:r>
        <w:r>
          <w:fldChar w:fldCharType="begin"/>
        </w:r>
        <w:r>
          <w:instrText xml:space="preserve"> PAGEREF _Toc529952800 \h </w:instrText>
        </w:r>
        <w:r>
          <w:fldChar w:fldCharType="separate"/>
        </w:r>
        <w:r w:rsidR="00577005">
          <w:t>143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1" w:history="1">
        <w:r w:rsidRPr="00DD28F6">
          <w:t>208</w:t>
        </w:r>
        <w:r>
          <w:rPr>
            <w:rFonts w:asciiTheme="minorHAnsi" w:eastAsiaTheme="minorEastAsia" w:hAnsiTheme="minorHAnsi" w:cstheme="minorBidi"/>
            <w:sz w:val="22"/>
            <w:szCs w:val="22"/>
            <w:lang w:eastAsia="en-AU"/>
          </w:rPr>
          <w:tab/>
        </w:r>
        <w:r w:rsidRPr="00DD28F6">
          <w:t>Control of blasting operations</w:t>
        </w:r>
        <w:r>
          <w:tab/>
        </w:r>
        <w:r>
          <w:fldChar w:fldCharType="begin"/>
        </w:r>
        <w:r>
          <w:instrText xml:space="preserve"> PAGEREF _Toc529952801 \h </w:instrText>
        </w:r>
        <w:r>
          <w:fldChar w:fldCharType="separate"/>
        </w:r>
        <w:r w:rsidR="00577005">
          <w:t>144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2" w:history="1">
        <w:r w:rsidRPr="00DD28F6">
          <w:t>209</w:t>
        </w:r>
        <w:r>
          <w:rPr>
            <w:rFonts w:asciiTheme="minorHAnsi" w:eastAsiaTheme="minorEastAsia" w:hAnsiTheme="minorHAnsi" w:cstheme="minorBidi"/>
            <w:sz w:val="22"/>
            <w:szCs w:val="22"/>
            <w:lang w:eastAsia="en-AU"/>
          </w:rPr>
          <w:tab/>
        </w:r>
        <w:r w:rsidRPr="00DD28F6">
          <w:t>Total fire ban days</w:t>
        </w:r>
        <w:r>
          <w:tab/>
        </w:r>
        <w:r>
          <w:fldChar w:fldCharType="begin"/>
        </w:r>
        <w:r>
          <w:instrText xml:space="preserve"> PAGEREF _Toc529952802 \h </w:instrText>
        </w:r>
        <w:r>
          <w:fldChar w:fldCharType="separate"/>
        </w:r>
        <w:r w:rsidR="00577005">
          <w:t>144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3" w:history="1">
        <w:r w:rsidRPr="00DD28F6">
          <w:t>210</w:t>
        </w:r>
        <w:r>
          <w:rPr>
            <w:rFonts w:asciiTheme="minorHAnsi" w:eastAsiaTheme="minorEastAsia" w:hAnsiTheme="minorHAnsi" w:cstheme="minorBidi"/>
            <w:sz w:val="22"/>
            <w:szCs w:val="22"/>
            <w:lang w:eastAsia="en-AU"/>
          </w:rPr>
          <w:tab/>
        </w:r>
        <w:r w:rsidRPr="00DD28F6">
          <w:t>Firing explosives at night</w:t>
        </w:r>
        <w:r>
          <w:tab/>
        </w:r>
        <w:r>
          <w:fldChar w:fldCharType="begin"/>
        </w:r>
        <w:r>
          <w:instrText xml:space="preserve"> PAGEREF _Toc529952803 \h </w:instrText>
        </w:r>
        <w:r>
          <w:fldChar w:fldCharType="separate"/>
        </w:r>
        <w:r w:rsidR="00577005">
          <w:t>144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4" w:history="1">
        <w:r w:rsidRPr="00DD28F6">
          <w:t>211</w:t>
        </w:r>
        <w:r>
          <w:rPr>
            <w:rFonts w:asciiTheme="minorHAnsi" w:eastAsiaTheme="minorEastAsia" w:hAnsiTheme="minorHAnsi" w:cstheme="minorBidi"/>
            <w:sz w:val="22"/>
            <w:szCs w:val="22"/>
            <w:lang w:eastAsia="en-AU"/>
          </w:rPr>
          <w:tab/>
        </w:r>
        <w:r w:rsidRPr="00DD28F6">
          <w:t>Capping fuses and preparing primers</w:t>
        </w:r>
        <w:r>
          <w:tab/>
        </w:r>
        <w:r>
          <w:fldChar w:fldCharType="begin"/>
        </w:r>
        <w:r>
          <w:instrText xml:space="preserve"> PAGEREF _Toc529952804 \h </w:instrText>
        </w:r>
        <w:r>
          <w:fldChar w:fldCharType="separate"/>
        </w:r>
        <w:r w:rsidR="00577005">
          <w:t>144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5" w:history="1">
        <w:r w:rsidRPr="00DD28F6">
          <w:t>212</w:t>
        </w:r>
        <w:r>
          <w:rPr>
            <w:rFonts w:asciiTheme="minorHAnsi" w:eastAsiaTheme="minorEastAsia" w:hAnsiTheme="minorHAnsi" w:cstheme="minorBidi"/>
            <w:sz w:val="22"/>
            <w:szCs w:val="22"/>
            <w:lang w:eastAsia="en-AU"/>
          </w:rPr>
          <w:tab/>
        </w:r>
        <w:r w:rsidRPr="00DD28F6">
          <w:t>Lowering primers into blast holes</w:t>
        </w:r>
        <w:r>
          <w:tab/>
        </w:r>
        <w:r>
          <w:fldChar w:fldCharType="begin"/>
        </w:r>
        <w:r>
          <w:instrText xml:space="preserve"> PAGEREF _Toc529952805 \h </w:instrText>
        </w:r>
        <w:r>
          <w:fldChar w:fldCharType="separate"/>
        </w:r>
        <w:r w:rsidR="00577005">
          <w:t>145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6" w:history="1">
        <w:r w:rsidRPr="00DD28F6">
          <w:t>213</w:t>
        </w:r>
        <w:r>
          <w:rPr>
            <w:rFonts w:asciiTheme="minorHAnsi" w:eastAsiaTheme="minorEastAsia" w:hAnsiTheme="minorHAnsi" w:cstheme="minorBidi"/>
            <w:sz w:val="22"/>
            <w:szCs w:val="22"/>
            <w:lang w:eastAsia="en-AU"/>
          </w:rPr>
          <w:tab/>
        </w:r>
        <w:r w:rsidRPr="00DD28F6">
          <w:t>Approach of a storm</w:t>
        </w:r>
        <w:r>
          <w:tab/>
        </w:r>
        <w:r>
          <w:fldChar w:fldCharType="begin"/>
        </w:r>
        <w:r>
          <w:instrText xml:space="preserve"> PAGEREF _Toc529952806 \h </w:instrText>
        </w:r>
        <w:r>
          <w:fldChar w:fldCharType="separate"/>
        </w:r>
        <w:r w:rsidR="00577005">
          <w:t>145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7" w:history="1">
        <w:r w:rsidRPr="00DD28F6">
          <w:t>214</w:t>
        </w:r>
        <w:r>
          <w:rPr>
            <w:rFonts w:asciiTheme="minorHAnsi" w:eastAsiaTheme="minorEastAsia" w:hAnsiTheme="minorHAnsi" w:cstheme="minorBidi"/>
            <w:sz w:val="22"/>
            <w:szCs w:val="22"/>
            <w:lang w:eastAsia="en-AU"/>
          </w:rPr>
          <w:tab/>
        </w:r>
        <w:r w:rsidRPr="00DD28F6">
          <w:t>Site preparation</w:t>
        </w:r>
        <w:r>
          <w:tab/>
        </w:r>
        <w:r>
          <w:fldChar w:fldCharType="begin"/>
        </w:r>
        <w:r>
          <w:instrText xml:space="preserve"> PAGEREF _Toc529952807 \h </w:instrText>
        </w:r>
        <w:r>
          <w:fldChar w:fldCharType="separate"/>
        </w:r>
        <w:r w:rsidR="00577005">
          <w:t>146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8" w:history="1">
        <w:r w:rsidRPr="00DD28F6">
          <w:t>215</w:t>
        </w:r>
        <w:r>
          <w:rPr>
            <w:rFonts w:asciiTheme="minorHAnsi" w:eastAsiaTheme="minorEastAsia" w:hAnsiTheme="minorHAnsi" w:cstheme="minorBidi"/>
            <w:sz w:val="22"/>
            <w:szCs w:val="22"/>
            <w:lang w:eastAsia="en-AU"/>
          </w:rPr>
          <w:tab/>
        </w:r>
        <w:r w:rsidRPr="00DD28F6">
          <w:t>Blasting equipment precautions</w:t>
        </w:r>
        <w:r>
          <w:tab/>
        </w:r>
        <w:r>
          <w:fldChar w:fldCharType="begin"/>
        </w:r>
        <w:r>
          <w:instrText xml:space="preserve"> PAGEREF _Toc529952808 \h </w:instrText>
        </w:r>
        <w:r>
          <w:fldChar w:fldCharType="separate"/>
        </w:r>
        <w:r w:rsidR="00577005">
          <w:t>147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09" w:history="1">
        <w:r w:rsidRPr="00DD28F6">
          <w:t>216</w:t>
        </w:r>
        <w:r>
          <w:rPr>
            <w:rFonts w:asciiTheme="minorHAnsi" w:eastAsiaTheme="minorEastAsia" w:hAnsiTheme="minorHAnsi" w:cstheme="minorBidi"/>
            <w:sz w:val="22"/>
            <w:szCs w:val="22"/>
            <w:lang w:eastAsia="en-AU"/>
          </w:rPr>
          <w:tab/>
        </w:r>
        <w:r w:rsidRPr="00DD28F6">
          <w:t>Blasting preparation</w:t>
        </w:r>
        <w:r>
          <w:tab/>
        </w:r>
        <w:r>
          <w:fldChar w:fldCharType="begin"/>
        </w:r>
        <w:r>
          <w:instrText xml:space="preserve"> PAGEREF _Toc529952809 \h </w:instrText>
        </w:r>
        <w:r>
          <w:fldChar w:fldCharType="separate"/>
        </w:r>
        <w:r w:rsidR="00577005">
          <w:t>147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10" w:history="1">
        <w:r w:rsidRPr="00DD28F6">
          <w:t>217</w:t>
        </w:r>
        <w:r>
          <w:rPr>
            <w:rFonts w:asciiTheme="minorHAnsi" w:eastAsiaTheme="minorEastAsia" w:hAnsiTheme="minorHAnsi" w:cstheme="minorBidi"/>
            <w:sz w:val="22"/>
            <w:szCs w:val="22"/>
            <w:lang w:eastAsia="en-AU"/>
          </w:rPr>
          <w:tab/>
        </w:r>
        <w:r w:rsidRPr="00DD28F6">
          <w:t>Obstruction in blast hole</w:t>
        </w:r>
        <w:r>
          <w:tab/>
        </w:r>
        <w:r>
          <w:fldChar w:fldCharType="begin"/>
        </w:r>
        <w:r>
          <w:instrText xml:space="preserve"> PAGEREF _Toc529952810 \h </w:instrText>
        </w:r>
        <w:r>
          <w:fldChar w:fldCharType="separate"/>
        </w:r>
        <w:r w:rsidR="00577005">
          <w:t>148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11" w:history="1">
        <w:r w:rsidRPr="00DD28F6">
          <w:t>218</w:t>
        </w:r>
        <w:r>
          <w:rPr>
            <w:rFonts w:asciiTheme="minorHAnsi" w:eastAsiaTheme="minorEastAsia" w:hAnsiTheme="minorHAnsi" w:cstheme="minorBidi"/>
            <w:sz w:val="22"/>
            <w:szCs w:val="22"/>
            <w:lang w:eastAsia="en-AU"/>
          </w:rPr>
          <w:tab/>
        </w:r>
        <w:r w:rsidRPr="00DD28F6">
          <w:t>Charging blast holes using pumpable or free-flowing explosives</w:t>
        </w:r>
        <w:r>
          <w:tab/>
        </w:r>
        <w:r>
          <w:fldChar w:fldCharType="begin"/>
        </w:r>
        <w:r>
          <w:instrText xml:space="preserve"> PAGEREF _Toc529952811 \h </w:instrText>
        </w:r>
        <w:r>
          <w:fldChar w:fldCharType="separate"/>
        </w:r>
        <w:r w:rsidR="00577005">
          <w:t>149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12" w:history="1">
        <w:r w:rsidRPr="00DD28F6">
          <w:t>219</w:t>
        </w:r>
        <w:r>
          <w:rPr>
            <w:rFonts w:asciiTheme="minorHAnsi" w:eastAsiaTheme="minorEastAsia" w:hAnsiTheme="minorHAnsi" w:cstheme="minorBidi"/>
            <w:sz w:val="22"/>
            <w:szCs w:val="22"/>
            <w:lang w:eastAsia="en-AU"/>
          </w:rPr>
          <w:tab/>
        </w:r>
        <w:r w:rsidRPr="00DD28F6">
          <w:t>Precautions after blast</w:t>
        </w:r>
        <w:r>
          <w:tab/>
        </w:r>
        <w:r>
          <w:fldChar w:fldCharType="begin"/>
        </w:r>
        <w:r>
          <w:instrText xml:space="preserve"> PAGEREF _Toc529952812 \h </w:instrText>
        </w:r>
        <w:r>
          <w:fldChar w:fldCharType="separate"/>
        </w:r>
        <w:r w:rsidR="00577005">
          <w:t>149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13" w:history="1">
        <w:r w:rsidRPr="00DD28F6">
          <w:t>220</w:t>
        </w:r>
        <w:r>
          <w:rPr>
            <w:rFonts w:asciiTheme="minorHAnsi" w:eastAsiaTheme="minorEastAsia" w:hAnsiTheme="minorHAnsi" w:cstheme="minorBidi"/>
            <w:sz w:val="22"/>
            <w:szCs w:val="22"/>
            <w:lang w:eastAsia="en-AU"/>
          </w:rPr>
          <w:tab/>
        </w:r>
        <w:r w:rsidRPr="00DD28F6">
          <w:t>Inspection of site at end of shift</w:t>
        </w:r>
        <w:r>
          <w:tab/>
        </w:r>
        <w:r>
          <w:fldChar w:fldCharType="begin"/>
        </w:r>
        <w:r>
          <w:instrText xml:space="preserve"> PAGEREF _Toc529952813 \h </w:instrText>
        </w:r>
        <w:r>
          <w:fldChar w:fldCharType="separate"/>
        </w:r>
        <w:r w:rsidR="00577005">
          <w:t>150</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14" w:history="1">
        <w:r w:rsidR="009F017B" w:rsidRPr="00DD28F6">
          <w:t>Division 2.9.9</w:t>
        </w:r>
        <w:r w:rsidR="009F017B">
          <w:rPr>
            <w:rFonts w:asciiTheme="minorHAnsi" w:eastAsiaTheme="minorEastAsia" w:hAnsiTheme="minorHAnsi" w:cstheme="minorBidi"/>
            <w:b w:val="0"/>
            <w:sz w:val="22"/>
            <w:szCs w:val="22"/>
            <w:lang w:eastAsia="en-AU"/>
          </w:rPr>
          <w:tab/>
        </w:r>
        <w:r w:rsidR="009F017B" w:rsidRPr="00DD28F6">
          <w:t>Electrical firing</w:t>
        </w:r>
        <w:r w:rsidR="009F017B" w:rsidRPr="009F017B">
          <w:rPr>
            <w:vanish/>
          </w:rPr>
          <w:tab/>
        </w:r>
        <w:r w:rsidR="009F017B" w:rsidRPr="009F017B">
          <w:rPr>
            <w:vanish/>
          </w:rPr>
          <w:fldChar w:fldCharType="begin"/>
        </w:r>
        <w:r w:rsidR="009F017B" w:rsidRPr="009F017B">
          <w:rPr>
            <w:vanish/>
          </w:rPr>
          <w:instrText xml:space="preserve"> PAGEREF _Toc529952814 \h </w:instrText>
        </w:r>
        <w:r w:rsidR="009F017B" w:rsidRPr="009F017B">
          <w:rPr>
            <w:vanish/>
          </w:rPr>
        </w:r>
        <w:r w:rsidR="009F017B" w:rsidRPr="009F017B">
          <w:rPr>
            <w:vanish/>
          </w:rPr>
          <w:fldChar w:fldCharType="separate"/>
        </w:r>
        <w:r w:rsidR="00577005">
          <w:rPr>
            <w:vanish/>
          </w:rPr>
          <w:t>150</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15" w:history="1">
        <w:r w:rsidRPr="00DD28F6">
          <w:t>221</w:t>
        </w:r>
        <w:r>
          <w:rPr>
            <w:rFonts w:asciiTheme="minorHAnsi" w:eastAsiaTheme="minorEastAsia" w:hAnsiTheme="minorHAnsi" w:cstheme="minorBidi"/>
            <w:sz w:val="22"/>
            <w:szCs w:val="22"/>
            <w:lang w:eastAsia="en-AU"/>
          </w:rPr>
          <w:tab/>
        </w:r>
        <w:r w:rsidRPr="00DD28F6">
          <w:t>Use of exploders</w:t>
        </w:r>
        <w:r>
          <w:tab/>
        </w:r>
        <w:r>
          <w:fldChar w:fldCharType="begin"/>
        </w:r>
        <w:r>
          <w:instrText xml:space="preserve"> PAGEREF _Toc529952815 \h </w:instrText>
        </w:r>
        <w:r>
          <w:fldChar w:fldCharType="separate"/>
        </w:r>
        <w:r w:rsidR="00577005">
          <w:t>150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16" w:history="1">
        <w:r w:rsidRPr="00DD28F6">
          <w:t>222</w:t>
        </w:r>
        <w:r>
          <w:rPr>
            <w:rFonts w:asciiTheme="minorHAnsi" w:eastAsiaTheme="minorEastAsia" w:hAnsiTheme="minorHAnsi" w:cstheme="minorBidi"/>
            <w:sz w:val="22"/>
            <w:szCs w:val="22"/>
            <w:lang w:eastAsia="en-AU"/>
          </w:rPr>
          <w:tab/>
        </w:r>
        <w:r w:rsidRPr="00DD28F6">
          <w:t>Use of mains firing</w:t>
        </w:r>
        <w:r>
          <w:tab/>
        </w:r>
        <w:r>
          <w:fldChar w:fldCharType="begin"/>
        </w:r>
        <w:r>
          <w:instrText xml:space="preserve"> PAGEREF _Toc529952816 \h </w:instrText>
        </w:r>
        <w:r>
          <w:fldChar w:fldCharType="separate"/>
        </w:r>
        <w:r w:rsidR="00577005">
          <w:t>151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17" w:history="1">
        <w:r w:rsidRPr="00DD28F6">
          <w:t>223</w:t>
        </w:r>
        <w:r>
          <w:rPr>
            <w:rFonts w:asciiTheme="minorHAnsi" w:eastAsiaTheme="minorEastAsia" w:hAnsiTheme="minorHAnsi" w:cstheme="minorBidi"/>
            <w:sz w:val="22"/>
            <w:szCs w:val="22"/>
            <w:lang w:eastAsia="en-AU"/>
          </w:rPr>
          <w:tab/>
        </w:r>
        <w:r w:rsidRPr="00DD28F6">
          <w:t>Electrical firing—testing of components</w:t>
        </w:r>
        <w:r>
          <w:tab/>
        </w:r>
        <w:r>
          <w:fldChar w:fldCharType="begin"/>
        </w:r>
        <w:r>
          <w:instrText xml:space="preserve"> PAGEREF _Toc529952817 \h </w:instrText>
        </w:r>
        <w:r>
          <w:fldChar w:fldCharType="separate"/>
        </w:r>
        <w:r w:rsidR="00577005">
          <w:t>152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18" w:history="1">
        <w:r w:rsidRPr="00DD28F6">
          <w:t>224</w:t>
        </w:r>
        <w:r>
          <w:rPr>
            <w:rFonts w:asciiTheme="minorHAnsi" w:eastAsiaTheme="minorEastAsia" w:hAnsiTheme="minorHAnsi" w:cstheme="minorBidi"/>
            <w:sz w:val="22"/>
            <w:szCs w:val="22"/>
            <w:lang w:eastAsia="en-AU"/>
          </w:rPr>
          <w:tab/>
        </w:r>
        <w:r w:rsidRPr="00DD28F6">
          <w:t>Electrical firing—safe location of firing position</w:t>
        </w:r>
        <w:r>
          <w:tab/>
        </w:r>
        <w:r>
          <w:fldChar w:fldCharType="begin"/>
        </w:r>
        <w:r>
          <w:instrText xml:space="preserve"> PAGEREF _Toc529952818 \h </w:instrText>
        </w:r>
        <w:r>
          <w:fldChar w:fldCharType="separate"/>
        </w:r>
        <w:r w:rsidR="00577005">
          <w:t>153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19" w:history="1">
        <w:r w:rsidRPr="00DD28F6">
          <w:t>225</w:t>
        </w:r>
        <w:r>
          <w:rPr>
            <w:rFonts w:asciiTheme="minorHAnsi" w:eastAsiaTheme="minorEastAsia" w:hAnsiTheme="minorHAnsi" w:cstheme="minorBidi"/>
            <w:sz w:val="22"/>
            <w:szCs w:val="22"/>
            <w:lang w:eastAsia="en-AU"/>
          </w:rPr>
          <w:tab/>
        </w:r>
        <w:r w:rsidRPr="00DD28F6">
          <w:t>Electrical firing—precautions during charging</w:t>
        </w:r>
        <w:r>
          <w:tab/>
        </w:r>
        <w:r>
          <w:fldChar w:fldCharType="begin"/>
        </w:r>
        <w:r>
          <w:instrText xml:space="preserve"> PAGEREF _Toc529952819 \h </w:instrText>
        </w:r>
        <w:r>
          <w:fldChar w:fldCharType="separate"/>
        </w:r>
        <w:r w:rsidR="00577005">
          <w:t>153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20" w:history="1">
        <w:r w:rsidRPr="00DD28F6">
          <w:t>226</w:t>
        </w:r>
        <w:r>
          <w:rPr>
            <w:rFonts w:asciiTheme="minorHAnsi" w:eastAsiaTheme="minorEastAsia" w:hAnsiTheme="minorHAnsi" w:cstheme="minorBidi"/>
            <w:sz w:val="22"/>
            <w:szCs w:val="22"/>
            <w:lang w:eastAsia="en-AU"/>
          </w:rPr>
          <w:tab/>
        </w:r>
        <w:r w:rsidRPr="00DD28F6">
          <w:t>Electric firing near source of electric power</w:t>
        </w:r>
        <w:r>
          <w:tab/>
        </w:r>
        <w:r>
          <w:fldChar w:fldCharType="begin"/>
        </w:r>
        <w:r>
          <w:instrText xml:space="preserve"> PAGEREF _Toc529952820 \h </w:instrText>
        </w:r>
        <w:r>
          <w:fldChar w:fldCharType="separate"/>
        </w:r>
        <w:r w:rsidR="00577005">
          <w:t>154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21" w:history="1">
        <w:r w:rsidRPr="00DD28F6">
          <w:t>227</w:t>
        </w:r>
        <w:r>
          <w:rPr>
            <w:rFonts w:asciiTheme="minorHAnsi" w:eastAsiaTheme="minorEastAsia" w:hAnsiTheme="minorHAnsi" w:cstheme="minorBidi"/>
            <w:sz w:val="22"/>
            <w:szCs w:val="22"/>
            <w:lang w:eastAsia="en-AU"/>
          </w:rPr>
          <w:tab/>
        </w:r>
        <w:r w:rsidRPr="00DD28F6">
          <w:t>Electric detonators near radiation source</w:t>
        </w:r>
        <w:r>
          <w:tab/>
        </w:r>
        <w:r>
          <w:fldChar w:fldCharType="begin"/>
        </w:r>
        <w:r>
          <w:instrText xml:space="preserve"> PAGEREF _Toc529952821 \h </w:instrText>
        </w:r>
        <w:r>
          <w:fldChar w:fldCharType="separate"/>
        </w:r>
        <w:r w:rsidR="00577005">
          <w:t>155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22" w:history="1">
        <w:r w:rsidRPr="00DD28F6">
          <w:t>228</w:t>
        </w:r>
        <w:r>
          <w:rPr>
            <w:rFonts w:asciiTheme="minorHAnsi" w:eastAsiaTheme="minorEastAsia" w:hAnsiTheme="minorHAnsi" w:cstheme="minorBidi"/>
            <w:sz w:val="22"/>
            <w:szCs w:val="22"/>
            <w:lang w:eastAsia="en-AU"/>
          </w:rPr>
          <w:tab/>
        </w:r>
        <w:r w:rsidRPr="00DD28F6">
          <w:t>Electronic detonator firing</w:t>
        </w:r>
        <w:r>
          <w:tab/>
        </w:r>
        <w:r>
          <w:fldChar w:fldCharType="begin"/>
        </w:r>
        <w:r>
          <w:instrText xml:space="preserve"> PAGEREF _Toc529952822 \h </w:instrText>
        </w:r>
        <w:r>
          <w:fldChar w:fldCharType="separate"/>
        </w:r>
        <w:r w:rsidR="00577005">
          <w:t>155</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23" w:history="1">
        <w:r w:rsidR="009F017B" w:rsidRPr="00DD28F6">
          <w:t>Division 2.9.10</w:t>
        </w:r>
        <w:r w:rsidR="009F017B">
          <w:rPr>
            <w:rFonts w:asciiTheme="minorHAnsi" w:eastAsiaTheme="minorEastAsia" w:hAnsiTheme="minorHAnsi" w:cstheme="minorBidi"/>
            <w:b w:val="0"/>
            <w:sz w:val="22"/>
            <w:szCs w:val="22"/>
            <w:lang w:eastAsia="en-AU"/>
          </w:rPr>
          <w:tab/>
        </w:r>
        <w:r w:rsidR="009F017B" w:rsidRPr="00DD28F6">
          <w:t>Other blasting procedures</w:t>
        </w:r>
        <w:r w:rsidR="009F017B" w:rsidRPr="009F017B">
          <w:rPr>
            <w:vanish/>
          </w:rPr>
          <w:tab/>
        </w:r>
        <w:r w:rsidR="009F017B" w:rsidRPr="009F017B">
          <w:rPr>
            <w:vanish/>
          </w:rPr>
          <w:fldChar w:fldCharType="begin"/>
        </w:r>
        <w:r w:rsidR="009F017B" w:rsidRPr="009F017B">
          <w:rPr>
            <w:vanish/>
          </w:rPr>
          <w:instrText xml:space="preserve"> PAGEREF _Toc529952823 \h </w:instrText>
        </w:r>
        <w:r w:rsidR="009F017B" w:rsidRPr="009F017B">
          <w:rPr>
            <w:vanish/>
          </w:rPr>
        </w:r>
        <w:r w:rsidR="009F017B" w:rsidRPr="009F017B">
          <w:rPr>
            <w:vanish/>
          </w:rPr>
          <w:fldChar w:fldCharType="separate"/>
        </w:r>
        <w:r w:rsidR="00577005">
          <w:rPr>
            <w:vanish/>
          </w:rPr>
          <w:t>155</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24" w:history="1">
        <w:r w:rsidRPr="00DD28F6">
          <w:t>229</w:t>
        </w:r>
        <w:r>
          <w:rPr>
            <w:rFonts w:asciiTheme="minorHAnsi" w:eastAsiaTheme="minorEastAsia" w:hAnsiTheme="minorHAnsi" w:cstheme="minorBidi"/>
            <w:sz w:val="22"/>
            <w:szCs w:val="22"/>
            <w:lang w:eastAsia="en-AU"/>
          </w:rPr>
          <w:tab/>
        </w:r>
        <w:r w:rsidRPr="00DD28F6">
          <w:t>Safety fuse firing</w:t>
        </w:r>
        <w:r>
          <w:tab/>
        </w:r>
        <w:r>
          <w:fldChar w:fldCharType="begin"/>
        </w:r>
        <w:r>
          <w:instrText xml:space="preserve"> PAGEREF _Toc529952824 \h </w:instrText>
        </w:r>
        <w:r>
          <w:fldChar w:fldCharType="separate"/>
        </w:r>
        <w:r w:rsidR="00577005">
          <w:t>155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25" w:history="1">
        <w:r w:rsidRPr="00DD28F6">
          <w:t>230</w:t>
        </w:r>
        <w:r>
          <w:rPr>
            <w:rFonts w:asciiTheme="minorHAnsi" w:eastAsiaTheme="minorEastAsia" w:hAnsiTheme="minorHAnsi" w:cstheme="minorBidi"/>
            <w:sz w:val="22"/>
            <w:szCs w:val="22"/>
            <w:lang w:eastAsia="en-AU"/>
          </w:rPr>
          <w:tab/>
        </w:r>
        <w:r w:rsidRPr="00DD28F6">
          <w:t>Use of detonating cord</w:t>
        </w:r>
        <w:r>
          <w:tab/>
        </w:r>
        <w:r>
          <w:fldChar w:fldCharType="begin"/>
        </w:r>
        <w:r>
          <w:instrText xml:space="preserve"> PAGEREF _Toc529952825 \h </w:instrText>
        </w:r>
        <w:r>
          <w:fldChar w:fldCharType="separate"/>
        </w:r>
        <w:r w:rsidR="00577005">
          <w:t>157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26" w:history="1">
        <w:r w:rsidRPr="00DD28F6">
          <w:t>231</w:t>
        </w:r>
        <w:r>
          <w:rPr>
            <w:rFonts w:asciiTheme="minorHAnsi" w:eastAsiaTheme="minorEastAsia" w:hAnsiTheme="minorHAnsi" w:cstheme="minorBidi"/>
            <w:sz w:val="22"/>
            <w:szCs w:val="22"/>
            <w:lang w:eastAsia="en-AU"/>
          </w:rPr>
          <w:tab/>
        </w:r>
        <w:r w:rsidRPr="00DD28F6">
          <w:t>Signal tube firing</w:t>
        </w:r>
        <w:r>
          <w:tab/>
        </w:r>
        <w:r>
          <w:fldChar w:fldCharType="begin"/>
        </w:r>
        <w:r>
          <w:instrText xml:space="preserve"> PAGEREF _Toc529952826 \h </w:instrText>
        </w:r>
        <w:r>
          <w:fldChar w:fldCharType="separate"/>
        </w:r>
        <w:r w:rsidR="00577005">
          <w:t>158</w:t>
        </w:r>
        <w:r>
          <w:fldChar w:fldCharType="end"/>
        </w:r>
      </w:hyperlink>
    </w:p>
    <w:p w:rsidR="009F017B" w:rsidRDefault="009F017B">
      <w:pPr>
        <w:pStyle w:val="TOC5"/>
        <w:rPr>
          <w:rFonts w:asciiTheme="minorHAnsi" w:eastAsiaTheme="minorEastAsia" w:hAnsiTheme="minorHAnsi" w:cstheme="minorBidi"/>
          <w:sz w:val="22"/>
          <w:szCs w:val="22"/>
          <w:lang w:eastAsia="en-AU"/>
        </w:rPr>
      </w:pPr>
      <w:r>
        <w:lastRenderedPageBreak/>
        <w:tab/>
      </w:r>
      <w:hyperlink w:anchor="_Toc529952827" w:history="1">
        <w:r w:rsidRPr="00DD28F6">
          <w:t>232</w:t>
        </w:r>
        <w:r>
          <w:rPr>
            <w:rFonts w:asciiTheme="minorHAnsi" w:eastAsiaTheme="minorEastAsia" w:hAnsiTheme="minorHAnsi" w:cstheme="minorBidi"/>
            <w:sz w:val="22"/>
            <w:szCs w:val="22"/>
            <w:lang w:eastAsia="en-AU"/>
          </w:rPr>
          <w:tab/>
        </w:r>
        <w:r w:rsidRPr="00DD28F6">
          <w:t>Use of ANFO</w:t>
        </w:r>
        <w:r>
          <w:tab/>
        </w:r>
        <w:r>
          <w:fldChar w:fldCharType="begin"/>
        </w:r>
        <w:r>
          <w:instrText xml:space="preserve"> PAGEREF _Toc529952827 \h </w:instrText>
        </w:r>
        <w:r>
          <w:fldChar w:fldCharType="separate"/>
        </w:r>
        <w:r w:rsidR="00577005">
          <w:t>158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28" w:history="1">
        <w:r w:rsidRPr="00DD28F6">
          <w:t>233</w:t>
        </w:r>
        <w:r>
          <w:rPr>
            <w:rFonts w:asciiTheme="minorHAnsi" w:eastAsiaTheme="minorEastAsia" w:hAnsiTheme="minorHAnsi" w:cstheme="minorBidi"/>
            <w:sz w:val="22"/>
            <w:szCs w:val="22"/>
            <w:lang w:eastAsia="en-AU"/>
          </w:rPr>
          <w:tab/>
        </w:r>
        <w:r w:rsidRPr="00DD28F6">
          <w:t>Dealing with butts</w:t>
        </w:r>
        <w:r>
          <w:tab/>
        </w:r>
        <w:r>
          <w:fldChar w:fldCharType="begin"/>
        </w:r>
        <w:r>
          <w:instrText xml:space="preserve"> PAGEREF _Toc529952828 \h </w:instrText>
        </w:r>
        <w:r>
          <w:fldChar w:fldCharType="separate"/>
        </w:r>
        <w:r w:rsidR="00577005">
          <w:t>159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29" w:history="1">
        <w:r w:rsidRPr="00DD28F6">
          <w:t>234</w:t>
        </w:r>
        <w:r>
          <w:rPr>
            <w:rFonts w:asciiTheme="minorHAnsi" w:eastAsiaTheme="minorEastAsia" w:hAnsiTheme="minorHAnsi" w:cstheme="minorBidi"/>
            <w:sz w:val="22"/>
            <w:szCs w:val="22"/>
            <w:lang w:eastAsia="en-AU"/>
          </w:rPr>
          <w:tab/>
        </w:r>
        <w:r w:rsidRPr="00DD28F6">
          <w:t>Bulling charges</w:t>
        </w:r>
        <w:r>
          <w:tab/>
        </w:r>
        <w:r>
          <w:fldChar w:fldCharType="begin"/>
        </w:r>
        <w:r>
          <w:instrText xml:space="preserve"> PAGEREF _Toc529952829 \h </w:instrText>
        </w:r>
        <w:r>
          <w:fldChar w:fldCharType="separate"/>
        </w:r>
        <w:r w:rsidR="00577005">
          <w:t>159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30" w:history="1">
        <w:r w:rsidRPr="00DD28F6">
          <w:t>235</w:t>
        </w:r>
        <w:r>
          <w:rPr>
            <w:rFonts w:asciiTheme="minorHAnsi" w:eastAsiaTheme="minorEastAsia" w:hAnsiTheme="minorHAnsi" w:cstheme="minorBidi"/>
            <w:sz w:val="22"/>
            <w:szCs w:val="22"/>
            <w:lang w:eastAsia="en-AU"/>
          </w:rPr>
          <w:tab/>
        </w:r>
        <w:r w:rsidRPr="00DD28F6">
          <w:t>Charging and firing charges</w:t>
        </w:r>
        <w:r>
          <w:tab/>
        </w:r>
        <w:r>
          <w:fldChar w:fldCharType="begin"/>
        </w:r>
        <w:r>
          <w:instrText xml:space="preserve"> PAGEREF _Toc529952830 \h </w:instrText>
        </w:r>
        <w:r>
          <w:fldChar w:fldCharType="separate"/>
        </w:r>
        <w:r w:rsidR="00577005">
          <w:t>160</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31" w:history="1">
        <w:r w:rsidR="009F017B" w:rsidRPr="00DD28F6">
          <w:t>Division 2.9.11</w:t>
        </w:r>
        <w:r w:rsidR="009F017B">
          <w:rPr>
            <w:rFonts w:asciiTheme="minorHAnsi" w:eastAsiaTheme="minorEastAsia" w:hAnsiTheme="minorHAnsi" w:cstheme="minorBidi"/>
            <w:b w:val="0"/>
            <w:sz w:val="22"/>
            <w:szCs w:val="22"/>
            <w:lang w:eastAsia="en-AU"/>
          </w:rPr>
          <w:tab/>
        </w:r>
        <w:r w:rsidR="009F017B" w:rsidRPr="00DD28F6">
          <w:t>Misfire precautions</w:t>
        </w:r>
        <w:r w:rsidR="009F017B" w:rsidRPr="009F017B">
          <w:rPr>
            <w:vanish/>
          </w:rPr>
          <w:tab/>
        </w:r>
        <w:r w:rsidR="009F017B" w:rsidRPr="009F017B">
          <w:rPr>
            <w:vanish/>
          </w:rPr>
          <w:fldChar w:fldCharType="begin"/>
        </w:r>
        <w:r w:rsidR="009F017B" w:rsidRPr="009F017B">
          <w:rPr>
            <w:vanish/>
          </w:rPr>
          <w:instrText xml:space="preserve"> PAGEREF _Toc529952831 \h </w:instrText>
        </w:r>
        <w:r w:rsidR="009F017B" w:rsidRPr="009F017B">
          <w:rPr>
            <w:vanish/>
          </w:rPr>
        </w:r>
        <w:r w:rsidR="009F017B" w:rsidRPr="009F017B">
          <w:rPr>
            <w:vanish/>
          </w:rPr>
          <w:fldChar w:fldCharType="separate"/>
        </w:r>
        <w:r w:rsidR="00577005">
          <w:rPr>
            <w:vanish/>
          </w:rPr>
          <w:t>160</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32" w:history="1">
        <w:r w:rsidRPr="00DD28F6">
          <w:t>236</w:t>
        </w:r>
        <w:r>
          <w:rPr>
            <w:rFonts w:asciiTheme="minorHAnsi" w:eastAsiaTheme="minorEastAsia" w:hAnsiTheme="minorHAnsi" w:cstheme="minorBidi"/>
            <w:sz w:val="22"/>
            <w:szCs w:val="22"/>
            <w:lang w:eastAsia="en-AU"/>
          </w:rPr>
          <w:tab/>
        </w:r>
        <w:r w:rsidRPr="00DD28F6">
          <w:t xml:space="preserve">Meaning of </w:t>
        </w:r>
        <w:r w:rsidRPr="00DD28F6">
          <w:rPr>
            <w:i/>
          </w:rPr>
          <w:t>misfire</w:t>
        </w:r>
        <w:r>
          <w:tab/>
        </w:r>
        <w:r>
          <w:fldChar w:fldCharType="begin"/>
        </w:r>
        <w:r>
          <w:instrText xml:space="preserve"> PAGEREF _Toc529952832 \h </w:instrText>
        </w:r>
        <w:r>
          <w:fldChar w:fldCharType="separate"/>
        </w:r>
        <w:r w:rsidR="00577005">
          <w:t>160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33" w:history="1">
        <w:r w:rsidRPr="00DD28F6">
          <w:t>237</w:t>
        </w:r>
        <w:r>
          <w:rPr>
            <w:rFonts w:asciiTheme="minorHAnsi" w:eastAsiaTheme="minorEastAsia" w:hAnsiTheme="minorHAnsi" w:cstheme="minorBidi"/>
            <w:sz w:val="22"/>
            <w:szCs w:val="22"/>
            <w:lang w:eastAsia="en-AU"/>
          </w:rPr>
          <w:tab/>
        </w:r>
        <w:r w:rsidRPr="00DD28F6">
          <w:t>Immediate action after a misfire</w:t>
        </w:r>
        <w:r>
          <w:tab/>
        </w:r>
        <w:r>
          <w:fldChar w:fldCharType="begin"/>
        </w:r>
        <w:r>
          <w:instrText xml:space="preserve"> PAGEREF _Toc529952833 \h </w:instrText>
        </w:r>
        <w:r>
          <w:fldChar w:fldCharType="separate"/>
        </w:r>
        <w:r w:rsidR="00577005">
          <w:t>160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34" w:history="1">
        <w:r w:rsidRPr="00DD28F6">
          <w:t>238</w:t>
        </w:r>
        <w:r>
          <w:rPr>
            <w:rFonts w:asciiTheme="minorHAnsi" w:eastAsiaTheme="minorEastAsia" w:hAnsiTheme="minorHAnsi" w:cstheme="minorBidi"/>
            <w:sz w:val="22"/>
            <w:szCs w:val="22"/>
            <w:lang w:eastAsia="en-AU"/>
          </w:rPr>
          <w:tab/>
        </w:r>
        <w:r w:rsidRPr="00DD28F6">
          <w:t>Misfire not to be left unattended</w:t>
        </w:r>
        <w:r>
          <w:tab/>
        </w:r>
        <w:r>
          <w:fldChar w:fldCharType="begin"/>
        </w:r>
        <w:r>
          <w:instrText xml:space="preserve"> PAGEREF _Toc529952834 \h </w:instrText>
        </w:r>
        <w:r>
          <w:fldChar w:fldCharType="separate"/>
        </w:r>
        <w:r w:rsidR="00577005">
          <w:t>161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35" w:history="1">
        <w:r w:rsidRPr="00DD28F6">
          <w:t>239</w:t>
        </w:r>
        <w:r>
          <w:rPr>
            <w:rFonts w:asciiTheme="minorHAnsi" w:eastAsiaTheme="minorEastAsia" w:hAnsiTheme="minorHAnsi" w:cstheme="minorBidi"/>
            <w:sz w:val="22"/>
            <w:szCs w:val="22"/>
            <w:lang w:eastAsia="en-AU"/>
          </w:rPr>
          <w:tab/>
        </w:r>
        <w:r w:rsidRPr="00DD28F6">
          <w:t>Location of misfire</w:t>
        </w:r>
        <w:r>
          <w:tab/>
        </w:r>
        <w:r>
          <w:fldChar w:fldCharType="begin"/>
        </w:r>
        <w:r>
          <w:instrText xml:space="preserve"> PAGEREF _Toc529952835 \h </w:instrText>
        </w:r>
        <w:r>
          <w:fldChar w:fldCharType="separate"/>
        </w:r>
        <w:r w:rsidR="00577005">
          <w:t>162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36" w:history="1">
        <w:r w:rsidRPr="00DD28F6">
          <w:t>240</w:t>
        </w:r>
        <w:r>
          <w:rPr>
            <w:rFonts w:asciiTheme="minorHAnsi" w:eastAsiaTheme="minorEastAsia" w:hAnsiTheme="minorHAnsi" w:cstheme="minorBidi"/>
            <w:sz w:val="22"/>
            <w:szCs w:val="22"/>
            <w:lang w:eastAsia="en-AU"/>
          </w:rPr>
          <w:tab/>
        </w:r>
        <w:r w:rsidRPr="00DD28F6">
          <w:t>Electrical tests for misfire</w:t>
        </w:r>
        <w:r>
          <w:tab/>
        </w:r>
        <w:r>
          <w:fldChar w:fldCharType="begin"/>
        </w:r>
        <w:r>
          <w:instrText xml:space="preserve"> PAGEREF _Toc529952836 \h </w:instrText>
        </w:r>
        <w:r>
          <w:fldChar w:fldCharType="separate"/>
        </w:r>
        <w:r w:rsidR="00577005">
          <w:t>162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37" w:history="1">
        <w:r w:rsidRPr="00DD28F6">
          <w:t>241</w:t>
        </w:r>
        <w:r>
          <w:rPr>
            <w:rFonts w:asciiTheme="minorHAnsi" w:eastAsiaTheme="minorEastAsia" w:hAnsiTheme="minorHAnsi" w:cstheme="minorBidi"/>
            <w:sz w:val="22"/>
            <w:szCs w:val="22"/>
            <w:lang w:eastAsia="en-AU"/>
          </w:rPr>
          <w:tab/>
        </w:r>
        <w:r w:rsidRPr="00DD28F6">
          <w:t>No removal of cartridged explosive</w:t>
        </w:r>
        <w:r>
          <w:tab/>
        </w:r>
        <w:r>
          <w:fldChar w:fldCharType="begin"/>
        </w:r>
        <w:r>
          <w:instrText xml:space="preserve"> PAGEREF _Toc529952837 \h </w:instrText>
        </w:r>
        <w:r>
          <w:fldChar w:fldCharType="separate"/>
        </w:r>
        <w:r w:rsidR="00577005">
          <w:t>162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38" w:history="1">
        <w:r w:rsidRPr="00DD28F6">
          <w:t>242</w:t>
        </w:r>
        <w:r>
          <w:rPr>
            <w:rFonts w:asciiTheme="minorHAnsi" w:eastAsiaTheme="minorEastAsia" w:hAnsiTheme="minorHAnsi" w:cstheme="minorBidi"/>
            <w:sz w:val="22"/>
            <w:szCs w:val="22"/>
            <w:lang w:eastAsia="en-AU"/>
          </w:rPr>
          <w:tab/>
        </w:r>
        <w:r w:rsidRPr="00DD28F6">
          <w:t>Blasting strategy to deal with misfire</w:t>
        </w:r>
        <w:r>
          <w:tab/>
        </w:r>
        <w:r>
          <w:fldChar w:fldCharType="begin"/>
        </w:r>
        <w:r>
          <w:instrText xml:space="preserve"> PAGEREF _Toc529952838 \h </w:instrText>
        </w:r>
        <w:r>
          <w:fldChar w:fldCharType="separate"/>
        </w:r>
        <w:r w:rsidR="00577005">
          <w:t>162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39" w:history="1">
        <w:r w:rsidRPr="00DD28F6">
          <w:t>243</w:t>
        </w:r>
        <w:r>
          <w:rPr>
            <w:rFonts w:asciiTheme="minorHAnsi" w:eastAsiaTheme="minorEastAsia" w:hAnsiTheme="minorHAnsi" w:cstheme="minorBidi"/>
            <w:sz w:val="22"/>
            <w:szCs w:val="22"/>
            <w:lang w:eastAsia="en-AU"/>
          </w:rPr>
          <w:tab/>
        </w:r>
        <w:r w:rsidRPr="00DD28F6">
          <w:t>Misfire when electric detonator used</w:t>
        </w:r>
        <w:r>
          <w:tab/>
        </w:r>
        <w:r>
          <w:fldChar w:fldCharType="begin"/>
        </w:r>
        <w:r>
          <w:instrText xml:space="preserve"> PAGEREF _Toc529952839 \h </w:instrText>
        </w:r>
        <w:r>
          <w:fldChar w:fldCharType="separate"/>
        </w:r>
        <w:r w:rsidR="00577005">
          <w:t>164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40" w:history="1">
        <w:r w:rsidRPr="00DD28F6">
          <w:t>244</w:t>
        </w:r>
        <w:r>
          <w:rPr>
            <w:rFonts w:asciiTheme="minorHAnsi" w:eastAsiaTheme="minorEastAsia" w:hAnsiTheme="minorHAnsi" w:cstheme="minorBidi"/>
            <w:sz w:val="22"/>
            <w:szCs w:val="22"/>
            <w:lang w:eastAsia="en-AU"/>
          </w:rPr>
          <w:tab/>
        </w:r>
        <w:r w:rsidRPr="00DD28F6">
          <w:t>Misfire when signal tube detonator used</w:t>
        </w:r>
        <w:r>
          <w:tab/>
        </w:r>
        <w:r>
          <w:fldChar w:fldCharType="begin"/>
        </w:r>
        <w:r>
          <w:instrText xml:space="preserve"> PAGEREF _Toc529952840 \h </w:instrText>
        </w:r>
        <w:r>
          <w:fldChar w:fldCharType="separate"/>
        </w:r>
        <w:r w:rsidR="00577005">
          <w:t>164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41" w:history="1">
        <w:r w:rsidRPr="00DD28F6">
          <w:t>245</w:t>
        </w:r>
        <w:r>
          <w:rPr>
            <w:rFonts w:asciiTheme="minorHAnsi" w:eastAsiaTheme="minorEastAsia" w:hAnsiTheme="minorHAnsi" w:cstheme="minorBidi"/>
            <w:sz w:val="22"/>
            <w:szCs w:val="22"/>
            <w:lang w:eastAsia="en-AU"/>
          </w:rPr>
          <w:tab/>
        </w:r>
        <w:r w:rsidRPr="00DD28F6">
          <w:t>Work not to restart until safe</w:t>
        </w:r>
        <w:r>
          <w:tab/>
        </w:r>
        <w:r>
          <w:fldChar w:fldCharType="begin"/>
        </w:r>
        <w:r>
          <w:instrText xml:space="preserve"> PAGEREF _Toc529952841 \h </w:instrText>
        </w:r>
        <w:r>
          <w:fldChar w:fldCharType="separate"/>
        </w:r>
        <w:r w:rsidR="00577005">
          <w:t>165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42" w:history="1">
        <w:r w:rsidRPr="00DD28F6">
          <w:t>246</w:t>
        </w:r>
        <w:r>
          <w:rPr>
            <w:rFonts w:asciiTheme="minorHAnsi" w:eastAsiaTheme="minorEastAsia" w:hAnsiTheme="minorHAnsi" w:cstheme="minorBidi"/>
            <w:sz w:val="22"/>
            <w:szCs w:val="22"/>
            <w:lang w:eastAsia="en-AU"/>
          </w:rPr>
          <w:tab/>
        </w:r>
        <w:r w:rsidRPr="00DD28F6">
          <w:t>Misfires that cannot be treated according to requirements</w:t>
        </w:r>
        <w:r>
          <w:tab/>
        </w:r>
        <w:r>
          <w:fldChar w:fldCharType="begin"/>
        </w:r>
        <w:r>
          <w:instrText xml:space="preserve"> PAGEREF _Toc529952842 \h </w:instrText>
        </w:r>
        <w:r>
          <w:fldChar w:fldCharType="separate"/>
        </w:r>
        <w:r w:rsidR="00577005">
          <w:t>165</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43" w:history="1">
        <w:r w:rsidR="009F017B" w:rsidRPr="00DD28F6">
          <w:t>Division 2.9.12</w:t>
        </w:r>
        <w:r w:rsidR="009F017B">
          <w:rPr>
            <w:rFonts w:asciiTheme="minorHAnsi" w:eastAsiaTheme="minorEastAsia" w:hAnsiTheme="minorHAnsi" w:cstheme="minorBidi"/>
            <w:b w:val="0"/>
            <w:sz w:val="22"/>
            <w:szCs w:val="22"/>
            <w:lang w:eastAsia="en-AU"/>
          </w:rPr>
          <w:tab/>
        </w:r>
        <w:r w:rsidR="009F017B" w:rsidRPr="00DD28F6">
          <w:t>Special blasting operations</w:t>
        </w:r>
        <w:r w:rsidR="009F017B" w:rsidRPr="009F017B">
          <w:rPr>
            <w:vanish/>
          </w:rPr>
          <w:tab/>
        </w:r>
        <w:r w:rsidR="009F017B" w:rsidRPr="009F017B">
          <w:rPr>
            <w:vanish/>
          </w:rPr>
          <w:fldChar w:fldCharType="begin"/>
        </w:r>
        <w:r w:rsidR="009F017B" w:rsidRPr="009F017B">
          <w:rPr>
            <w:vanish/>
          </w:rPr>
          <w:instrText xml:space="preserve"> PAGEREF _Toc529952843 \h </w:instrText>
        </w:r>
        <w:r w:rsidR="009F017B" w:rsidRPr="009F017B">
          <w:rPr>
            <w:vanish/>
          </w:rPr>
        </w:r>
        <w:r w:rsidR="009F017B" w:rsidRPr="009F017B">
          <w:rPr>
            <w:vanish/>
          </w:rPr>
          <w:fldChar w:fldCharType="separate"/>
        </w:r>
        <w:r w:rsidR="00577005">
          <w:rPr>
            <w:vanish/>
          </w:rPr>
          <w:t>166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44" w:history="1">
        <w:r w:rsidRPr="00DD28F6">
          <w:t>247</w:t>
        </w:r>
        <w:r>
          <w:rPr>
            <w:rFonts w:asciiTheme="minorHAnsi" w:eastAsiaTheme="minorEastAsia" w:hAnsiTheme="minorHAnsi" w:cstheme="minorBidi"/>
            <w:sz w:val="22"/>
            <w:szCs w:val="22"/>
            <w:lang w:eastAsia="en-AU"/>
          </w:rPr>
          <w:tab/>
        </w:r>
        <w:r w:rsidRPr="00DD28F6">
          <w:t>Blasting underwater</w:t>
        </w:r>
        <w:r>
          <w:tab/>
        </w:r>
        <w:r>
          <w:fldChar w:fldCharType="begin"/>
        </w:r>
        <w:r>
          <w:instrText xml:space="preserve"> PAGEREF _Toc529952844 \h </w:instrText>
        </w:r>
        <w:r>
          <w:fldChar w:fldCharType="separate"/>
        </w:r>
        <w:r w:rsidR="00577005">
          <w:t>166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45" w:history="1">
        <w:r w:rsidRPr="00DD28F6">
          <w:t>248</w:t>
        </w:r>
        <w:r>
          <w:rPr>
            <w:rFonts w:asciiTheme="minorHAnsi" w:eastAsiaTheme="minorEastAsia" w:hAnsiTheme="minorHAnsi" w:cstheme="minorBidi"/>
            <w:sz w:val="22"/>
            <w:szCs w:val="22"/>
            <w:lang w:eastAsia="en-AU"/>
          </w:rPr>
          <w:tab/>
        </w:r>
        <w:r w:rsidRPr="00DD28F6">
          <w:t>Hot-material and high-temperature blasting</w:t>
        </w:r>
        <w:r>
          <w:tab/>
        </w:r>
        <w:r>
          <w:fldChar w:fldCharType="begin"/>
        </w:r>
        <w:r>
          <w:instrText xml:space="preserve"> PAGEREF _Toc529952845 \h </w:instrText>
        </w:r>
        <w:r>
          <w:fldChar w:fldCharType="separate"/>
        </w:r>
        <w:r w:rsidR="00577005">
          <w:t>166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46" w:history="1">
        <w:r w:rsidRPr="00DD28F6">
          <w:t>249</w:t>
        </w:r>
        <w:r>
          <w:rPr>
            <w:rFonts w:asciiTheme="minorHAnsi" w:eastAsiaTheme="minorEastAsia" w:hAnsiTheme="minorHAnsi" w:cstheme="minorBidi"/>
            <w:sz w:val="22"/>
            <w:szCs w:val="22"/>
            <w:lang w:eastAsia="en-AU"/>
          </w:rPr>
          <w:tab/>
        </w:r>
        <w:r w:rsidRPr="00DD28F6">
          <w:t>Demolition of buildings and other structures</w:t>
        </w:r>
        <w:r>
          <w:tab/>
        </w:r>
        <w:r>
          <w:fldChar w:fldCharType="begin"/>
        </w:r>
        <w:r>
          <w:instrText xml:space="preserve"> PAGEREF _Toc529952846 \h </w:instrText>
        </w:r>
        <w:r>
          <w:fldChar w:fldCharType="separate"/>
        </w:r>
        <w:r w:rsidR="00577005">
          <w:t>167</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847" w:history="1">
        <w:r w:rsidR="009F017B" w:rsidRPr="00DD28F6">
          <w:t>Part 2.10</w:t>
        </w:r>
        <w:r w:rsidR="009F017B">
          <w:rPr>
            <w:rFonts w:asciiTheme="minorHAnsi" w:eastAsiaTheme="minorEastAsia" w:hAnsiTheme="minorHAnsi" w:cstheme="minorBidi"/>
            <w:b w:val="0"/>
            <w:sz w:val="22"/>
            <w:szCs w:val="22"/>
            <w:lang w:eastAsia="en-AU"/>
          </w:rPr>
          <w:tab/>
        </w:r>
        <w:r w:rsidR="009F017B" w:rsidRPr="00DD28F6">
          <w:t>Disposal of explosives</w:t>
        </w:r>
        <w:r w:rsidR="009F017B" w:rsidRPr="009F017B">
          <w:rPr>
            <w:vanish/>
          </w:rPr>
          <w:tab/>
        </w:r>
        <w:r w:rsidR="009F017B" w:rsidRPr="009F017B">
          <w:rPr>
            <w:vanish/>
          </w:rPr>
          <w:fldChar w:fldCharType="begin"/>
        </w:r>
        <w:r w:rsidR="009F017B" w:rsidRPr="009F017B">
          <w:rPr>
            <w:vanish/>
          </w:rPr>
          <w:instrText xml:space="preserve"> PAGEREF _Toc529952847 \h </w:instrText>
        </w:r>
        <w:r w:rsidR="009F017B" w:rsidRPr="009F017B">
          <w:rPr>
            <w:vanish/>
          </w:rPr>
        </w:r>
        <w:r w:rsidR="009F017B" w:rsidRPr="009F017B">
          <w:rPr>
            <w:vanish/>
          </w:rPr>
          <w:fldChar w:fldCharType="separate"/>
        </w:r>
        <w:r w:rsidR="00577005">
          <w:rPr>
            <w:vanish/>
          </w:rPr>
          <w:t>168</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48" w:history="1">
        <w:r w:rsidRPr="00DD28F6">
          <w:t>250</w:t>
        </w:r>
        <w:r>
          <w:rPr>
            <w:rFonts w:asciiTheme="minorHAnsi" w:eastAsiaTheme="minorEastAsia" w:hAnsiTheme="minorHAnsi" w:cstheme="minorBidi"/>
            <w:sz w:val="22"/>
            <w:szCs w:val="22"/>
            <w:lang w:eastAsia="en-AU"/>
          </w:rPr>
          <w:tab/>
        </w:r>
        <w:r w:rsidRPr="00DD28F6">
          <w:t xml:space="preserve">Meaning of </w:t>
        </w:r>
        <w:r w:rsidRPr="00DD28F6">
          <w:rPr>
            <w:i/>
          </w:rPr>
          <w:t>dispose</w:t>
        </w:r>
        <w:r>
          <w:tab/>
        </w:r>
        <w:r>
          <w:fldChar w:fldCharType="begin"/>
        </w:r>
        <w:r>
          <w:instrText xml:space="preserve"> PAGEREF _Toc529952848 \h </w:instrText>
        </w:r>
        <w:r>
          <w:fldChar w:fldCharType="separate"/>
        </w:r>
        <w:r w:rsidR="00577005">
          <w:t>168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49" w:history="1">
        <w:r w:rsidRPr="00DD28F6">
          <w:t>251</w:t>
        </w:r>
        <w:r>
          <w:rPr>
            <w:rFonts w:asciiTheme="minorHAnsi" w:eastAsiaTheme="minorEastAsia" w:hAnsiTheme="minorHAnsi" w:cstheme="minorBidi"/>
            <w:sz w:val="22"/>
            <w:szCs w:val="22"/>
            <w:lang w:eastAsia="en-AU"/>
          </w:rPr>
          <w:tab/>
        </w:r>
        <w:r w:rsidRPr="00DD28F6">
          <w:t>Application of pt 2.10</w:t>
        </w:r>
        <w:r>
          <w:tab/>
        </w:r>
        <w:r>
          <w:fldChar w:fldCharType="begin"/>
        </w:r>
        <w:r>
          <w:instrText xml:space="preserve"> PAGEREF _Toc529952849 \h </w:instrText>
        </w:r>
        <w:r>
          <w:fldChar w:fldCharType="separate"/>
        </w:r>
        <w:r w:rsidR="00577005">
          <w:t>168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50" w:history="1">
        <w:r w:rsidRPr="00DD28F6">
          <w:t>252</w:t>
        </w:r>
        <w:r>
          <w:rPr>
            <w:rFonts w:asciiTheme="minorHAnsi" w:eastAsiaTheme="minorEastAsia" w:hAnsiTheme="minorHAnsi" w:cstheme="minorBidi"/>
            <w:sz w:val="22"/>
            <w:szCs w:val="22"/>
            <w:lang w:eastAsia="en-AU"/>
          </w:rPr>
          <w:tab/>
        </w:r>
        <w:r w:rsidRPr="00DD28F6">
          <w:t>Authority to dispose of explosives</w:t>
        </w:r>
        <w:r>
          <w:tab/>
        </w:r>
        <w:r>
          <w:fldChar w:fldCharType="begin"/>
        </w:r>
        <w:r>
          <w:instrText xml:space="preserve"> PAGEREF _Toc529952850 \h </w:instrText>
        </w:r>
        <w:r>
          <w:fldChar w:fldCharType="separate"/>
        </w:r>
        <w:r w:rsidR="00577005">
          <w:t>168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51" w:history="1">
        <w:r w:rsidRPr="00DD28F6">
          <w:t>253</w:t>
        </w:r>
        <w:r>
          <w:rPr>
            <w:rFonts w:asciiTheme="minorHAnsi" w:eastAsiaTheme="minorEastAsia" w:hAnsiTheme="minorHAnsi" w:cstheme="minorBidi"/>
            <w:sz w:val="22"/>
            <w:szCs w:val="22"/>
            <w:lang w:eastAsia="en-AU"/>
          </w:rPr>
          <w:tab/>
        </w:r>
        <w:r w:rsidRPr="00DD28F6">
          <w:t>Conditions for disposal of explosives—Act, s 53 (2) (b)</w:t>
        </w:r>
        <w:r>
          <w:tab/>
        </w:r>
        <w:r>
          <w:fldChar w:fldCharType="begin"/>
        </w:r>
        <w:r>
          <w:instrText xml:space="preserve"> PAGEREF _Toc529952851 \h </w:instrText>
        </w:r>
        <w:r>
          <w:fldChar w:fldCharType="separate"/>
        </w:r>
        <w:r w:rsidR="00577005">
          <w:t>169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52" w:history="1">
        <w:r w:rsidRPr="00DD28F6">
          <w:t>254</w:t>
        </w:r>
        <w:r>
          <w:rPr>
            <w:rFonts w:asciiTheme="minorHAnsi" w:eastAsiaTheme="minorEastAsia" w:hAnsiTheme="minorHAnsi" w:cstheme="minorBidi"/>
            <w:sz w:val="22"/>
            <w:szCs w:val="22"/>
            <w:lang w:eastAsia="en-AU"/>
          </w:rPr>
          <w:tab/>
        </w:r>
        <w:r w:rsidRPr="00DD28F6">
          <w:t>Discarding explosives</w:t>
        </w:r>
        <w:r>
          <w:tab/>
        </w:r>
        <w:r>
          <w:fldChar w:fldCharType="begin"/>
        </w:r>
        <w:r>
          <w:instrText xml:space="preserve"> PAGEREF _Toc529952852 \h </w:instrText>
        </w:r>
        <w:r>
          <w:fldChar w:fldCharType="separate"/>
        </w:r>
        <w:r w:rsidR="00577005">
          <w:t>169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53" w:history="1">
        <w:r w:rsidRPr="00DD28F6">
          <w:t>255</w:t>
        </w:r>
        <w:r>
          <w:rPr>
            <w:rFonts w:asciiTheme="minorHAnsi" w:eastAsiaTheme="minorEastAsia" w:hAnsiTheme="minorHAnsi" w:cstheme="minorBidi"/>
            <w:sz w:val="22"/>
            <w:szCs w:val="22"/>
            <w:lang w:eastAsia="en-AU"/>
          </w:rPr>
          <w:tab/>
        </w:r>
        <w:r w:rsidRPr="00DD28F6">
          <w:t>Safe disposal of explosives—AS 2187.2</w:t>
        </w:r>
        <w:r>
          <w:tab/>
        </w:r>
        <w:r>
          <w:fldChar w:fldCharType="begin"/>
        </w:r>
        <w:r>
          <w:instrText xml:space="preserve"> PAGEREF _Toc529952853 \h </w:instrText>
        </w:r>
        <w:r>
          <w:fldChar w:fldCharType="separate"/>
        </w:r>
        <w:r w:rsidR="00577005">
          <w:t>170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54" w:history="1">
        <w:r w:rsidRPr="00DD28F6">
          <w:t>256</w:t>
        </w:r>
        <w:r>
          <w:rPr>
            <w:rFonts w:asciiTheme="minorHAnsi" w:eastAsiaTheme="minorEastAsia" w:hAnsiTheme="minorHAnsi" w:cstheme="minorBidi"/>
            <w:sz w:val="22"/>
            <w:szCs w:val="22"/>
            <w:lang w:eastAsia="en-AU"/>
          </w:rPr>
          <w:tab/>
        </w:r>
        <w:r w:rsidRPr="00DD28F6">
          <w:t>Safe disposal of explosives—general rules</w:t>
        </w:r>
        <w:r>
          <w:tab/>
        </w:r>
        <w:r>
          <w:fldChar w:fldCharType="begin"/>
        </w:r>
        <w:r>
          <w:instrText xml:space="preserve"> PAGEREF _Toc529952854 \h </w:instrText>
        </w:r>
        <w:r>
          <w:fldChar w:fldCharType="separate"/>
        </w:r>
        <w:r w:rsidR="00577005">
          <w:t>170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55" w:history="1">
        <w:r w:rsidRPr="00DD28F6">
          <w:t>257</w:t>
        </w:r>
        <w:r>
          <w:rPr>
            <w:rFonts w:asciiTheme="minorHAnsi" w:eastAsiaTheme="minorEastAsia" w:hAnsiTheme="minorHAnsi" w:cstheme="minorBidi"/>
            <w:sz w:val="22"/>
            <w:szCs w:val="22"/>
            <w:lang w:eastAsia="en-AU"/>
          </w:rPr>
          <w:tab/>
        </w:r>
        <w:r w:rsidRPr="00DD28F6">
          <w:t>Safe disposal of explosives—inspector’s instructions</w:t>
        </w:r>
        <w:r>
          <w:tab/>
        </w:r>
        <w:r>
          <w:fldChar w:fldCharType="begin"/>
        </w:r>
        <w:r>
          <w:instrText xml:space="preserve"> PAGEREF _Toc529952855 \h </w:instrText>
        </w:r>
        <w:r>
          <w:fldChar w:fldCharType="separate"/>
        </w:r>
        <w:r w:rsidR="00577005">
          <w:t>170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56" w:history="1">
        <w:r w:rsidRPr="00DD28F6">
          <w:t>258</w:t>
        </w:r>
        <w:r>
          <w:rPr>
            <w:rFonts w:asciiTheme="minorHAnsi" w:eastAsiaTheme="minorEastAsia" w:hAnsiTheme="minorHAnsi" w:cstheme="minorBidi"/>
            <w:sz w:val="22"/>
            <w:szCs w:val="22"/>
            <w:lang w:eastAsia="en-AU"/>
          </w:rPr>
          <w:tab/>
        </w:r>
        <w:r w:rsidRPr="00DD28F6">
          <w:t>Disposal records</w:t>
        </w:r>
        <w:r>
          <w:tab/>
        </w:r>
        <w:r>
          <w:fldChar w:fldCharType="begin"/>
        </w:r>
        <w:r>
          <w:instrText xml:space="preserve"> PAGEREF _Toc529952856 \h </w:instrText>
        </w:r>
        <w:r>
          <w:fldChar w:fldCharType="separate"/>
        </w:r>
        <w:r w:rsidR="00577005">
          <w:t>170</w:t>
        </w:r>
        <w:r>
          <w:fldChar w:fldCharType="end"/>
        </w:r>
      </w:hyperlink>
    </w:p>
    <w:p w:rsidR="009F017B" w:rsidRDefault="001846E2">
      <w:pPr>
        <w:pStyle w:val="TOC1"/>
        <w:rPr>
          <w:rFonts w:asciiTheme="minorHAnsi" w:eastAsiaTheme="minorEastAsia" w:hAnsiTheme="minorHAnsi" w:cstheme="minorBidi"/>
          <w:b w:val="0"/>
          <w:sz w:val="22"/>
          <w:szCs w:val="22"/>
          <w:lang w:eastAsia="en-AU"/>
        </w:rPr>
      </w:pPr>
      <w:hyperlink w:anchor="_Toc529952857" w:history="1">
        <w:r w:rsidR="009F017B" w:rsidRPr="00DD28F6">
          <w:t>Chapter 3</w:t>
        </w:r>
        <w:r w:rsidR="009F017B">
          <w:rPr>
            <w:rFonts w:asciiTheme="minorHAnsi" w:eastAsiaTheme="minorEastAsia" w:hAnsiTheme="minorHAnsi" w:cstheme="minorBidi"/>
            <w:b w:val="0"/>
            <w:sz w:val="22"/>
            <w:szCs w:val="22"/>
            <w:lang w:eastAsia="en-AU"/>
          </w:rPr>
          <w:tab/>
        </w:r>
        <w:r w:rsidR="009F017B" w:rsidRPr="00DD28F6">
          <w:t>Fireworks</w:t>
        </w:r>
        <w:r w:rsidR="009F017B" w:rsidRPr="009F017B">
          <w:rPr>
            <w:vanish/>
          </w:rPr>
          <w:tab/>
        </w:r>
        <w:r w:rsidR="009F017B" w:rsidRPr="009F017B">
          <w:rPr>
            <w:vanish/>
          </w:rPr>
          <w:fldChar w:fldCharType="begin"/>
        </w:r>
        <w:r w:rsidR="009F017B" w:rsidRPr="009F017B">
          <w:rPr>
            <w:vanish/>
          </w:rPr>
          <w:instrText xml:space="preserve"> PAGEREF _Toc529952857 \h </w:instrText>
        </w:r>
        <w:r w:rsidR="009F017B" w:rsidRPr="009F017B">
          <w:rPr>
            <w:vanish/>
          </w:rPr>
        </w:r>
        <w:r w:rsidR="009F017B" w:rsidRPr="009F017B">
          <w:rPr>
            <w:vanish/>
          </w:rPr>
          <w:fldChar w:fldCharType="separate"/>
        </w:r>
        <w:r w:rsidR="00577005">
          <w:rPr>
            <w:vanish/>
          </w:rPr>
          <w:t>172</w:t>
        </w:r>
        <w:r w:rsidR="009F017B" w:rsidRPr="009F017B">
          <w:rPr>
            <w:vanish/>
          </w:rP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858" w:history="1">
        <w:r w:rsidR="009F017B" w:rsidRPr="00DD28F6">
          <w:t>Part 3.1</w:t>
        </w:r>
        <w:r w:rsidR="009F017B">
          <w:rPr>
            <w:rFonts w:asciiTheme="minorHAnsi" w:eastAsiaTheme="minorEastAsia" w:hAnsiTheme="minorHAnsi" w:cstheme="minorBidi"/>
            <w:b w:val="0"/>
            <w:sz w:val="22"/>
            <w:szCs w:val="22"/>
            <w:lang w:eastAsia="en-AU"/>
          </w:rPr>
          <w:tab/>
        </w:r>
        <w:r w:rsidR="009F017B" w:rsidRPr="00DD28F6">
          <w:t>Kinds of fireworks</w:t>
        </w:r>
        <w:r w:rsidR="009F017B" w:rsidRPr="009F017B">
          <w:rPr>
            <w:vanish/>
          </w:rPr>
          <w:tab/>
        </w:r>
        <w:r w:rsidR="009F017B" w:rsidRPr="009F017B">
          <w:rPr>
            <w:vanish/>
          </w:rPr>
          <w:fldChar w:fldCharType="begin"/>
        </w:r>
        <w:r w:rsidR="009F017B" w:rsidRPr="009F017B">
          <w:rPr>
            <w:vanish/>
          </w:rPr>
          <w:instrText xml:space="preserve"> PAGEREF _Toc529952858 \h </w:instrText>
        </w:r>
        <w:r w:rsidR="009F017B" w:rsidRPr="009F017B">
          <w:rPr>
            <w:vanish/>
          </w:rPr>
        </w:r>
        <w:r w:rsidR="009F017B" w:rsidRPr="009F017B">
          <w:rPr>
            <w:vanish/>
          </w:rPr>
          <w:fldChar w:fldCharType="separate"/>
        </w:r>
        <w:r w:rsidR="00577005">
          <w:rPr>
            <w:vanish/>
          </w:rPr>
          <w:t>172</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59" w:history="1">
        <w:r w:rsidRPr="00DD28F6">
          <w:t>259</w:t>
        </w:r>
        <w:r>
          <w:rPr>
            <w:rFonts w:asciiTheme="minorHAnsi" w:eastAsiaTheme="minorEastAsia" w:hAnsiTheme="minorHAnsi" w:cstheme="minorBidi"/>
            <w:sz w:val="22"/>
            <w:szCs w:val="22"/>
            <w:lang w:eastAsia="en-AU"/>
          </w:rPr>
          <w:tab/>
        </w:r>
        <w:r w:rsidRPr="00DD28F6">
          <w:t>General use fireworks</w:t>
        </w:r>
        <w:r>
          <w:tab/>
        </w:r>
        <w:r>
          <w:fldChar w:fldCharType="begin"/>
        </w:r>
        <w:r>
          <w:instrText xml:space="preserve"> PAGEREF _Toc529952859 \h </w:instrText>
        </w:r>
        <w:r>
          <w:fldChar w:fldCharType="separate"/>
        </w:r>
        <w:r w:rsidR="00577005">
          <w:t>172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60" w:history="1">
        <w:r w:rsidRPr="00DD28F6">
          <w:t>260</w:t>
        </w:r>
        <w:r>
          <w:rPr>
            <w:rFonts w:asciiTheme="minorHAnsi" w:eastAsiaTheme="minorEastAsia" w:hAnsiTheme="minorHAnsi" w:cstheme="minorBidi"/>
            <w:sz w:val="22"/>
            <w:szCs w:val="22"/>
            <w:lang w:eastAsia="en-AU"/>
          </w:rPr>
          <w:tab/>
        </w:r>
        <w:r w:rsidRPr="00DD28F6">
          <w:t>Controlled fireworks</w:t>
        </w:r>
        <w:r>
          <w:tab/>
        </w:r>
        <w:r>
          <w:fldChar w:fldCharType="begin"/>
        </w:r>
        <w:r>
          <w:instrText xml:space="preserve"> PAGEREF _Toc529952860 \h </w:instrText>
        </w:r>
        <w:r>
          <w:fldChar w:fldCharType="separate"/>
        </w:r>
        <w:r w:rsidR="00577005">
          <w:t>173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61" w:history="1">
        <w:r w:rsidRPr="00DD28F6">
          <w:t>261</w:t>
        </w:r>
        <w:r>
          <w:rPr>
            <w:rFonts w:asciiTheme="minorHAnsi" w:eastAsiaTheme="minorEastAsia" w:hAnsiTheme="minorHAnsi" w:cstheme="minorBidi"/>
            <w:sz w:val="22"/>
            <w:szCs w:val="22"/>
            <w:lang w:eastAsia="en-AU"/>
          </w:rPr>
          <w:tab/>
        </w:r>
        <w:r w:rsidRPr="00DD28F6">
          <w:t>Prohibited fireworks</w:t>
        </w:r>
        <w:r>
          <w:tab/>
        </w:r>
        <w:r>
          <w:fldChar w:fldCharType="begin"/>
        </w:r>
        <w:r>
          <w:instrText xml:space="preserve"> PAGEREF _Toc529952861 \h </w:instrText>
        </w:r>
        <w:r>
          <w:fldChar w:fldCharType="separate"/>
        </w:r>
        <w:r w:rsidR="00577005">
          <w:t>174</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862" w:history="1">
        <w:r w:rsidR="009F017B" w:rsidRPr="00DD28F6">
          <w:t>Part 3.2</w:t>
        </w:r>
        <w:r w:rsidR="009F017B">
          <w:rPr>
            <w:rFonts w:asciiTheme="minorHAnsi" w:eastAsiaTheme="minorEastAsia" w:hAnsiTheme="minorHAnsi" w:cstheme="minorBidi"/>
            <w:b w:val="0"/>
            <w:sz w:val="22"/>
            <w:szCs w:val="22"/>
            <w:lang w:eastAsia="en-AU"/>
          </w:rPr>
          <w:tab/>
        </w:r>
        <w:r w:rsidR="009F017B" w:rsidRPr="00DD28F6">
          <w:t>General use fireworks</w:t>
        </w:r>
        <w:r w:rsidR="009F017B" w:rsidRPr="009F017B">
          <w:rPr>
            <w:vanish/>
          </w:rPr>
          <w:tab/>
        </w:r>
        <w:r w:rsidR="009F017B" w:rsidRPr="009F017B">
          <w:rPr>
            <w:vanish/>
          </w:rPr>
          <w:fldChar w:fldCharType="begin"/>
        </w:r>
        <w:r w:rsidR="009F017B" w:rsidRPr="009F017B">
          <w:rPr>
            <w:vanish/>
          </w:rPr>
          <w:instrText xml:space="preserve"> PAGEREF _Toc529952862 \h </w:instrText>
        </w:r>
        <w:r w:rsidR="009F017B" w:rsidRPr="009F017B">
          <w:rPr>
            <w:vanish/>
          </w:rPr>
        </w:r>
        <w:r w:rsidR="009F017B" w:rsidRPr="009F017B">
          <w:rPr>
            <w:vanish/>
          </w:rPr>
          <w:fldChar w:fldCharType="separate"/>
        </w:r>
        <w:r w:rsidR="00577005">
          <w:rPr>
            <w:vanish/>
          </w:rPr>
          <w:t>176</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63" w:history="1">
        <w:r w:rsidRPr="00DD28F6">
          <w:t>262</w:t>
        </w:r>
        <w:r>
          <w:rPr>
            <w:rFonts w:asciiTheme="minorHAnsi" w:eastAsiaTheme="minorEastAsia" w:hAnsiTheme="minorHAnsi" w:cstheme="minorBidi"/>
            <w:sz w:val="22"/>
            <w:szCs w:val="22"/>
            <w:lang w:eastAsia="en-AU"/>
          </w:rPr>
          <w:tab/>
        </w:r>
        <w:r w:rsidRPr="00DD28F6">
          <w:t>General use fireworks—ch 3 does not apply</w:t>
        </w:r>
        <w:r>
          <w:tab/>
        </w:r>
        <w:r>
          <w:fldChar w:fldCharType="begin"/>
        </w:r>
        <w:r>
          <w:instrText xml:space="preserve"> PAGEREF _Toc529952863 \h </w:instrText>
        </w:r>
        <w:r>
          <w:fldChar w:fldCharType="separate"/>
        </w:r>
        <w:r w:rsidR="00577005">
          <w:t>176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64" w:history="1">
        <w:r w:rsidRPr="00DD28F6">
          <w:t>263</w:t>
        </w:r>
        <w:r>
          <w:rPr>
            <w:rFonts w:asciiTheme="minorHAnsi" w:eastAsiaTheme="minorEastAsia" w:hAnsiTheme="minorHAnsi" w:cstheme="minorBidi"/>
            <w:sz w:val="22"/>
            <w:szCs w:val="22"/>
            <w:lang w:eastAsia="en-AU"/>
          </w:rPr>
          <w:tab/>
        </w:r>
        <w:r w:rsidRPr="00DD28F6">
          <w:t>Use in accordance with instructions</w:t>
        </w:r>
        <w:r>
          <w:tab/>
        </w:r>
        <w:r>
          <w:fldChar w:fldCharType="begin"/>
        </w:r>
        <w:r>
          <w:instrText xml:space="preserve"> PAGEREF _Toc529952864 \h </w:instrText>
        </w:r>
        <w:r>
          <w:fldChar w:fldCharType="separate"/>
        </w:r>
        <w:r w:rsidR="00577005">
          <w:t>176</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865" w:history="1">
        <w:r w:rsidR="009F017B" w:rsidRPr="00DD28F6">
          <w:t>Part 3.3</w:t>
        </w:r>
        <w:r w:rsidR="009F017B">
          <w:rPr>
            <w:rFonts w:asciiTheme="minorHAnsi" w:eastAsiaTheme="minorEastAsia" w:hAnsiTheme="minorHAnsi" w:cstheme="minorBidi"/>
            <w:b w:val="0"/>
            <w:sz w:val="22"/>
            <w:szCs w:val="22"/>
            <w:lang w:eastAsia="en-AU"/>
          </w:rPr>
          <w:tab/>
        </w:r>
        <w:r w:rsidR="009F017B" w:rsidRPr="00DD28F6">
          <w:t>Controlled fireworks</w:t>
        </w:r>
        <w:r w:rsidR="009F017B" w:rsidRPr="009F017B">
          <w:rPr>
            <w:vanish/>
          </w:rPr>
          <w:tab/>
        </w:r>
        <w:r w:rsidR="009F017B" w:rsidRPr="009F017B">
          <w:rPr>
            <w:vanish/>
          </w:rPr>
          <w:fldChar w:fldCharType="begin"/>
        </w:r>
        <w:r w:rsidR="009F017B" w:rsidRPr="009F017B">
          <w:rPr>
            <w:vanish/>
          </w:rPr>
          <w:instrText xml:space="preserve"> PAGEREF _Toc529952865 \h </w:instrText>
        </w:r>
        <w:r w:rsidR="009F017B" w:rsidRPr="009F017B">
          <w:rPr>
            <w:vanish/>
          </w:rPr>
        </w:r>
        <w:r w:rsidR="009F017B" w:rsidRPr="009F017B">
          <w:rPr>
            <w:vanish/>
          </w:rPr>
          <w:fldChar w:fldCharType="separate"/>
        </w:r>
        <w:r w:rsidR="00577005">
          <w:rPr>
            <w:vanish/>
          </w:rPr>
          <w:t>177</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66" w:history="1">
        <w:r w:rsidRPr="00DD28F6">
          <w:t>264</w:t>
        </w:r>
        <w:r>
          <w:rPr>
            <w:rFonts w:asciiTheme="minorHAnsi" w:eastAsiaTheme="minorEastAsia" w:hAnsiTheme="minorHAnsi" w:cstheme="minorBidi"/>
            <w:sz w:val="22"/>
            <w:szCs w:val="22"/>
            <w:lang w:eastAsia="en-AU"/>
          </w:rPr>
          <w:tab/>
        </w:r>
        <w:r w:rsidRPr="00DD28F6">
          <w:t>Use of controlled fireworks</w:t>
        </w:r>
        <w:r>
          <w:tab/>
        </w:r>
        <w:r>
          <w:fldChar w:fldCharType="begin"/>
        </w:r>
        <w:r>
          <w:instrText xml:space="preserve"> PAGEREF _Toc529952866 \h </w:instrText>
        </w:r>
        <w:r>
          <w:fldChar w:fldCharType="separate"/>
        </w:r>
        <w:r w:rsidR="00577005">
          <w:t>177</w:t>
        </w:r>
        <w:r>
          <w:fldChar w:fldCharType="end"/>
        </w:r>
      </w:hyperlink>
    </w:p>
    <w:p w:rsidR="009F017B" w:rsidRDefault="001846E2">
      <w:pPr>
        <w:pStyle w:val="TOC2"/>
        <w:rPr>
          <w:rFonts w:asciiTheme="minorHAnsi" w:eastAsiaTheme="minorEastAsia" w:hAnsiTheme="minorHAnsi" w:cstheme="minorBidi"/>
          <w:b w:val="0"/>
          <w:sz w:val="22"/>
          <w:szCs w:val="22"/>
          <w:lang w:eastAsia="en-AU"/>
        </w:rPr>
      </w:pPr>
      <w:hyperlink w:anchor="_Toc529952867" w:history="1">
        <w:r w:rsidR="009F017B" w:rsidRPr="00DD28F6">
          <w:t>Part 3.4</w:t>
        </w:r>
        <w:r w:rsidR="009F017B">
          <w:rPr>
            <w:rFonts w:asciiTheme="minorHAnsi" w:eastAsiaTheme="minorEastAsia" w:hAnsiTheme="minorHAnsi" w:cstheme="minorBidi"/>
            <w:b w:val="0"/>
            <w:sz w:val="22"/>
            <w:szCs w:val="22"/>
            <w:lang w:eastAsia="en-AU"/>
          </w:rPr>
          <w:tab/>
        </w:r>
        <w:r w:rsidR="009F017B" w:rsidRPr="00DD28F6">
          <w:t>Fireworks displays</w:t>
        </w:r>
        <w:r w:rsidR="009F017B" w:rsidRPr="009F017B">
          <w:rPr>
            <w:vanish/>
          </w:rPr>
          <w:tab/>
        </w:r>
        <w:r w:rsidR="009F017B" w:rsidRPr="009F017B">
          <w:rPr>
            <w:vanish/>
          </w:rPr>
          <w:fldChar w:fldCharType="begin"/>
        </w:r>
        <w:r w:rsidR="009F017B" w:rsidRPr="009F017B">
          <w:rPr>
            <w:vanish/>
          </w:rPr>
          <w:instrText xml:space="preserve"> PAGEREF _Toc529952867 \h </w:instrText>
        </w:r>
        <w:r w:rsidR="009F017B" w:rsidRPr="009F017B">
          <w:rPr>
            <w:vanish/>
          </w:rPr>
        </w:r>
        <w:r w:rsidR="009F017B" w:rsidRPr="009F017B">
          <w:rPr>
            <w:vanish/>
          </w:rPr>
          <w:fldChar w:fldCharType="separate"/>
        </w:r>
        <w:r w:rsidR="00577005">
          <w:rPr>
            <w:vanish/>
          </w:rPr>
          <w:t>178</w:t>
        </w:r>
        <w:r w:rsidR="009F017B" w:rsidRPr="009F017B">
          <w:rPr>
            <w:vanish/>
          </w:rP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68" w:history="1">
        <w:r w:rsidR="009F017B" w:rsidRPr="00DD28F6">
          <w:t>Division 3.4.1</w:t>
        </w:r>
        <w:r w:rsidR="009F017B">
          <w:rPr>
            <w:rFonts w:asciiTheme="minorHAnsi" w:eastAsiaTheme="minorEastAsia" w:hAnsiTheme="minorHAnsi" w:cstheme="minorBidi"/>
            <w:b w:val="0"/>
            <w:sz w:val="22"/>
            <w:szCs w:val="22"/>
            <w:lang w:eastAsia="en-AU"/>
          </w:rPr>
          <w:tab/>
        </w:r>
        <w:r w:rsidR="009F017B" w:rsidRPr="00DD28F6">
          <w:t>Preliminary</w:t>
        </w:r>
        <w:r w:rsidR="009F017B" w:rsidRPr="009F017B">
          <w:rPr>
            <w:vanish/>
          </w:rPr>
          <w:tab/>
        </w:r>
        <w:r w:rsidR="009F017B" w:rsidRPr="009F017B">
          <w:rPr>
            <w:vanish/>
          </w:rPr>
          <w:fldChar w:fldCharType="begin"/>
        </w:r>
        <w:r w:rsidR="009F017B" w:rsidRPr="009F017B">
          <w:rPr>
            <w:vanish/>
          </w:rPr>
          <w:instrText xml:space="preserve"> PAGEREF _Toc529952868 \h </w:instrText>
        </w:r>
        <w:r w:rsidR="009F017B" w:rsidRPr="009F017B">
          <w:rPr>
            <w:vanish/>
          </w:rPr>
        </w:r>
        <w:r w:rsidR="009F017B" w:rsidRPr="009F017B">
          <w:rPr>
            <w:vanish/>
          </w:rPr>
          <w:fldChar w:fldCharType="separate"/>
        </w:r>
        <w:r w:rsidR="00577005">
          <w:rPr>
            <w:vanish/>
          </w:rPr>
          <w:t>178</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69" w:history="1">
        <w:r w:rsidRPr="00DD28F6">
          <w:t>298</w:t>
        </w:r>
        <w:r>
          <w:rPr>
            <w:rFonts w:asciiTheme="minorHAnsi" w:eastAsiaTheme="minorEastAsia" w:hAnsiTheme="minorHAnsi" w:cstheme="minorBidi"/>
            <w:sz w:val="22"/>
            <w:szCs w:val="22"/>
            <w:lang w:eastAsia="en-AU"/>
          </w:rPr>
          <w:tab/>
        </w:r>
        <w:r w:rsidRPr="00DD28F6">
          <w:t>Application of pt 3.4</w:t>
        </w:r>
        <w:r>
          <w:tab/>
        </w:r>
        <w:r>
          <w:fldChar w:fldCharType="begin"/>
        </w:r>
        <w:r>
          <w:instrText xml:space="preserve"> PAGEREF _Toc529952869 \h </w:instrText>
        </w:r>
        <w:r>
          <w:fldChar w:fldCharType="separate"/>
        </w:r>
        <w:r w:rsidR="00577005">
          <w:t>178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70" w:history="1">
        <w:r w:rsidRPr="00DD28F6">
          <w:t>299</w:t>
        </w:r>
        <w:r>
          <w:rPr>
            <w:rFonts w:asciiTheme="minorHAnsi" w:eastAsiaTheme="minorEastAsia" w:hAnsiTheme="minorHAnsi" w:cstheme="minorBidi"/>
            <w:sz w:val="22"/>
            <w:szCs w:val="22"/>
            <w:lang w:eastAsia="en-AU"/>
          </w:rPr>
          <w:tab/>
        </w:r>
        <w:r w:rsidRPr="00DD28F6">
          <w:t>Fireworks display definitions</w:t>
        </w:r>
        <w:r>
          <w:tab/>
        </w:r>
        <w:r>
          <w:fldChar w:fldCharType="begin"/>
        </w:r>
        <w:r>
          <w:instrText xml:space="preserve"> PAGEREF _Toc529952870 \h </w:instrText>
        </w:r>
        <w:r>
          <w:fldChar w:fldCharType="separate"/>
        </w:r>
        <w:r w:rsidR="00577005">
          <w:t>178</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71" w:history="1">
        <w:r w:rsidR="009F017B" w:rsidRPr="00DD28F6">
          <w:t>Division 3.4.2</w:t>
        </w:r>
        <w:r w:rsidR="009F017B">
          <w:rPr>
            <w:rFonts w:asciiTheme="minorHAnsi" w:eastAsiaTheme="minorEastAsia" w:hAnsiTheme="minorHAnsi" w:cstheme="minorBidi"/>
            <w:b w:val="0"/>
            <w:sz w:val="22"/>
            <w:szCs w:val="22"/>
            <w:lang w:eastAsia="en-AU"/>
          </w:rPr>
          <w:tab/>
        </w:r>
        <w:r w:rsidR="009F017B" w:rsidRPr="00DD28F6">
          <w:t>Using fireworks for fireworks displays—general</w:t>
        </w:r>
        <w:r w:rsidR="009F017B" w:rsidRPr="009F017B">
          <w:rPr>
            <w:vanish/>
          </w:rPr>
          <w:tab/>
        </w:r>
        <w:r w:rsidR="009F017B" w:rsidRPr="009F017B">
          <w:rPr>
            <w:vanish/>
          </w:rPr>
          <w:fldChar w:fldCharType="begin"/>
        </w:r>
        <w:r w:rsidR="009F017B" w:rsidRPr="009F017B">
          <w:rPr>
            <w:vanish/>
          </w:rPr>
          <w:instrText xml:space="preserve"> PAGEREF _Toc529952871 \h </w:instrText>
        </w:r>
        <w:r w:rsidR="009F017B" w:rsidRPr="009F017B">
          <w:rPr>
            <w:vanish/>
          </w:rPr>
        </w:r>
        <w:r w:rsidR="009F017B" w:rsidRPr="009F017B">
          <w:rPr>
            <w:vanish/>
          </w:rPr>
          <w:fldChar w:fldCharType="separate"/>
        </w:r>
        <w:r w:rsidR="00577005">
          <w:rPr>
            <w:vanish/>
          </w:rPr>
          <w:t>179</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72" w:history="1">
        <w:r w:rsidRPr="00DD28F6">
          <w:t>300</w:t>
        </w:r>
        <w:r>
          <w:rPr>
            <w:rFonts w:asciiTheme="minorHAnsi" w:eastAsiaTheme="minorEastAsia" w:hAnsiTheme="minorHAnsi" w:cstheme="minorBidi"/>
            <w:sz w:val="22"/>
            <w:szCs w:val="22"/>
            <w:lang w:eastAsia="en-AU"/>
          </w:rPr>
          <w:tab/>
        </w:r>
        <w:r w:rsidRPr="00DD28F6">
          <w:t>Authority to use fireworks for fireworks displays</w:t>
        </w:r>
        <w:r>
          <w:tab/>
        </w:r>
        <w:r>
          <w:fldChar w:fldCharType="begin"/>
        </w:r>
        <w:r>
          <w:instrText xml:space="preserve"> PAGEREF _Toc529952872 \h </w:instrText>
        </w:r>
        <w:r>
          <w:fldChar w:fldCharType="separate"/>
        </w:r>
        <w:r w:rsidR="00577005">
          <w:t>179</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73" w:history="1">
        <w:r w:rsidRPr="00DD28F6">
          <w:t>301</w:t>
        </w:r>
        <w:r>
          <w:rPr>
            <w:rFonts w:asciiTheme="minorHAnsi" w:eastAsiaTheme="minorEastAsia" w:hAnsiTheme="minorHAnsi" w:cstheme="minorBidi"/>
            <w:sz w:val="22"/>
            <w:szCs w:val="22"/>
            <w:lang w:eastAsia="en-AU"/>
          </w:rPr>
          <w:tab/>
        </w:r>
        <w:r w:rsidRPr="00DD28F6">
          <w:t>Operator licence or display permit to be produced</w:t>
        </w:r>
        <w:r>
          <w:tab/>
        </w:r>
        <w:r>
          <w:fldChar w:fldCharType="begin"/>
        </w:r>
        <w:r>
          <w:instrText xml:space="preserve"> PAGEREF _Toc529952873 \h </w:instrText>
        </w:r>
        <w:r>
          <w:fldChar w:fldCharType="separate"/>
        </w:r>
        <w:r w:rsidR="00577005">
          <w:t>180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74" w:history="1">
        <w:r w:rsidRPr="00DD28F6">
          <w:t>302</w:t>
        </w:r>
        <w:r>
          <w:rPr>
            <w:rFonts w:asciiTheme="minorHAnsi" w:eastAsiaTheme="minorEastAsia" w:hAnsiTheme="minorHAnsi" w:cstheme="minorBidi"/>
            <w:sz w:val="22"/>
            <w:szCs w:val="22"/>
            <w:lang w:eastAsia="en-AU"/>
          </w:rPr>
          <w:tab/>
        </w:r>
        <w:r w:rsidRPr="00DD28F6">
          <w:rPr>
            <w:i/>
          </w:rPr>
          <w:t>Reasonable steps</w:t>
        </w:r>
        <w:r w:rsidRPr="00DD28F6">
          <w:t xml:space="preserve"> for supplying and storing fireworks—Act, s 16 (2) (e)</w:t>
        </w:r>
        <w:r>
          <w:tab/>
        </w:r>
        <w:r>
          <w:fldChar w:fldCharType="begin"/>
        </w:r>
        <w:r>
          <w:instrText xml:space="preserve"> PAGEREF _Toc529952874 \h </w:instrText>
        </w:r>
        <w:r>
          <w:fldChar w:fldCharType="separate"/>
        </w:r>
        <w:r w:rsidR="00577005">
          <w:t>180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75" w:history="1">
        <w:r w:rsidRPr="00DD28F6">
          <w:t>303</w:t>
        </w:r>
        <w:r>
          <w:rPr>
            <w:rFonts w:asciiTheme="minorHAnsi" w:eastAsiaTheme="minorEastAsia" w:hAnsiTheme="minorHAnsi" w:cstheme="minorBidi"/>
            <w:sz w:val="22"/>
            <w:szCs w:val="22"/>
            <w:lang w:eastAsia="en-AU"/>
          </w:rPr>
          <w:tab/>
        </w:r>
        <w:r w:rsidRPr="00DD28F6">
          <w:rPr>
            <w:i/>
          </w:rPr>
          <w:t>Person in control</w:t>
        </w:r>
        <w:r w:rsidRPr="00DD28F6">
          <w:rPr>
            <w:lang w:val="en-US"/>
          </w:rPr>
          <w:t xml:space="preserve"> of fireworks displays—Act, s 17 (1) (e)</w:t>
        </w:r>
        <w:r>
          <w:tab/>
        </w:r>
        <w:r>
          <w:fldChar w:fldCharType="begin"/>
        </w:r>
        <w:r>
          <w:instrText xml:space="preserve"> PAGEREF _Toc529952875 \h </w:instrText>
        </w:r>
        <w:r>
          <w:fldChar w:fldCharType="separate"/>
        </w:r>
        <w:r w:rsidR="00577005">
          <w:t>181</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76" w:history="1">
        <w:r w:rsidR="009F017B" w:rsidRPr="00DD28F6">
          <w:t>Division 3.4.3</w:t>
        </w:r>
        <w:r w:rsidR="009F017B">
          <w:rPr>
            <w:rFonts w:asciiTheme="minorHAnsi" w:eastAsiaTheme="minorEastAsia" w:hAnsiTheme="minorHAnsi" w:cstheme="minorBidi"/>
            <w:b w:val="0"/>
            <w:sz w:val="22"/>
            <w:szCs w:val="22"/>
            <w:lang w:eastAsia="en-AU"/>
          </w:rPr>
          <w:tab/>
        </w:r>
        <w:r w:rsidR="009F017B" w:rsidRPr="00DD28F6">
          <w:t>Display operator licences</w:t>
        </w:r>
        <w:r w:rsidR="009F017B" w:rsidRPr="009F017B">
          <w:rPr>
            <w:vanish/>
          </w:rPr>
          <w:tab/>
        </w:r>
        <w:r w:rsidR="009F017B" w:rsidRPr="009F017B">
          <w:rPr>
            <w:vanish/>
          </w:rPr>
          <w:fldChar w:fldCharType="begin"/>
        </w:r>
        <w:r w:rsidR="009F017B" w:rsidRPr="009F017B">
          <w:rPr>
            <w:vanish/>
          </w:rPr>
          <w:instrText xml:space="preserve"> PAGEREF _Toc529952876 \h </w:instrText>
        </w:r>
        <w:r w:rsidR="009F017B" w:rsidRPr="009F017B">
          <w:rPr>
            <w:vanish/>
          </w:rPr>
        </w:r>
        <w:r w:rsidR="009F017B" w:rsidRPr="009F017B">
          <w:rPr>
            <w:vanish/>
          </w:rPr>
          <w:fldChar w:fldCharType="separate"/>
        </w:r>
        <w:r w:rsidR="00577005">
          <w:rPr>
            <w:vanish/>
          </w:rPr>
          <w:t>181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77" w:history="1">
        <w:r w:rsidRPr="00DD28F6">
          <w:t>304</w:t>
        </w:r>
        <w:r>
          <w:rPr>
            <w:rFonts w:asciiTheme="minorHAnsi" w:eastAsiaTheme="minorEastAsia" w:hAnsiTheme="minorHAnsi" w:cstheme="minorBidi"/>
            <w:sz w:val="22"/>
            <w:szCs w:val="22"/>
            <w:lang w:eastAsia="en-AU"/>
          </w:rPr>
          <w:tab/>
        </w:r>
        <w:r w:rsidRPr="00DD28F6">
          <w:t>Display operator licence applications—Act, s 50 (2)</w:t>
        </w:r>
        <w:r>
          <w:tab/>
        </w:r>
        <w:r>
          <w:fldChar w:fldCharType="begin"/>
        </w:r>
        <w:r>
          <w:instrText xml:space="preserve"> PAGEREF _Toc529952877 \h </w:instrText>
        </w:r>
        <w:r>
          <w:fldChar w:fldCharType="separate"/>
        </w:r>
        <w:r w:rsidR="00577005">
          <w:t>181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78" w:history="1">
        <w:r w:rsidRPr="009F017B">
          <w:rPr>
            <w:rStyle w:val="CharSectNo"/>
          </w:rPr>
          <w:t>305</w:t>
        </w:r>
        <w:r>
          <w:tab/>
          <w:t>Suitable people to hold display operator licences—</w:t>
        </w:r>
        <w:r>
          <w:br/>
          <w:t>Act, s 49 (1) (i)</w:t>
        </w:r>
        <w:r>
          <w:tab/>
        </w:r>
        <w:r>
          <w:fldChar w:fldCharType="begin"/>
        </w:r>
        <w:r>
          <w:instrText xml:space="preserve"> PAGEREF _Toc529952878 \h </w:instrText>
        </w:r>
        <w:r>
          <w:fldChar w:fldCharType="separate"/>
        </w:r>
        <w:r w:rsidR="00577005">
          <w:t>182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79" w:history="1">
        <w:r w:rsidRPr="00DD28F6">
          <w:t>306</w:t>
        </w:r>
        <w:r>
          <w:rPr>
            <w:rFonts w:asciiTheme="minorHAnsi" w:eastAsiaTheme="minorEastAsia" w:hAnsiTheme="minorHAnsi" w:cstheme="minorBidi"/>
            <w:sz w:val="22"/>
            <w:szCs w:val="22"/>
            <w:lang w:eastAsia="en-AU"/>
          </w:rPr>
          <w:tab/>
        </w:r>
        <w:r w:rsidRPr="00DD28F6">
          <w:t>Display operator licence conditions—Act, s 53 (2) (b)</w:t>
        </w:r>
        <w:r>
          <w:tab/>
        </w:r>
        <w:r>
          <w:fldChar w:fldCharType="begin"/>
        </w:r>
        <w:r>
          <w:instrText xml:space="preserve"> PAGEREF _Toc529952879 \h </w:instrText>
        </w:r>
        <w:r>
          <w:fldChar w:fldCharType="separate"/>
        </w:r>
        <w:r w:rsidR="00577005">
          <w:t>183</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80" w:history="1">
        <w:r w:rsidR="009F017B" w:rsidRPr="00DD28F6">
          <w:t>Division 3.4.4</w:t>
        </w:r>
        <w:r w:rsidR="009F017B">
          <w:rPr>
            <w:rFonts w:asciiTheme="minorHAnsi" w:eastAsiaTheme="minorEastAsia" w:hAnsiTheme="minorHAnsi" w:cstheme="minorBidi"/>
            <w:b w:val="0"/>
            <w:sz w:val="22"/>
            <w:szCs w:val="22"/>
            <w:lang w:eastAsia="en-AU"/>
          </w:rPr>
          <w:tab/>
        </w:r>
        <w:r w:rsidR="009F017B" w:rsidRPr="00DD28F6">
          <w:t>Fireworks display permits</w:t>
        </w:r>
        <w:r w:rsidR="009F017B" w:rsidRPr="009F017B">
          <w:rPr>
            <w:vanish/>
          </w:rPr>
          <w:tab/>
        </w:r>
        <w:r w:rsidR="009F017B" w:rsidRPr="009F017B">
          <w:rPr>
            <w:vanish/>
          </w:rPr>
          <w:fldChar w:fldCharType="begin"/>
        </w:r>
        <w:r w:rsidR="009F017B" w:rsidRPr="009F017B">
          <w:rPr>
            <w:vanish/>
          </w:rPr>
          <w:instrText xml:space="preserve"> PAGEREF _Toc529952880 \h </w:instrText>
        </w:r>
        <w:r w:rsidR="009F017B" w:rsidRPr="009F017B">
          <w:rPr>
            <w:vanish/>
          </w:rPr>
        </w:r>
        <w:r w:rsidR="009F017B" w:rsidRPr="009F017B">
          <w:rPr>
            <w:vanish/>
          </w:rPr>
          <w:fldChar w:fldCharType="separate"/>
        </w:r>
        <w:r w:rsidR="00577005">
          <w:rPr>
            <w:vanish/>
          </w:rPr>
          <w:t>184</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81" w:history="1">
        <w:r w:rsidRPr="00DD28F6">
          <w:t>307</w:t>
        </w:r>
        <w:r>
          <w:rPr>
            <w:rFonts w:asciiTheme="minorHAnsi" w:eastAsiaTheme="minorEastAsia" w:hAnsiTheme="minorHAnsi" w:cstheme="minorBidi"/>
            <w:sz w:val="22"/>
            <w:szCs w:val="22"/>
            <w:lang w:eastAsia="en-AU"/>
          </w:rPr>
          <w:tab/>
        </w:r>
        <w:r w:rsidRPr="00DD28F6">
          <w:t>Fireworks display permit applications—Act, s 50 (2)</w:t>
        </w:r>
        <w:r>
          <w:tab/>
        </w:r>
        <w:r>
          <w:fldChar w:fldCharType="begin"/>
        </w:r>
        <w:r>
          <w:instrText xml:space="preserve"> PAGEREF _Toc529952881 \h </w:instrText>
        </w:r>
        <w:r>
          <w:fldChar w:fldCharType="separate"/>
        </w:r>
        <w:r w:rsidR="00577005">
          <w:t>184</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82" w:history="1">
        <w:r w:rsidRPr="00DD28F6">
          <w:t>308</w:t>
        </w:r>
        <w:r>
          <w:rPr>
            <w:rFonts w:asciiTheme="minorHAnsi" w:eastAsiaTheme="minorEastAsia" w:hAnsiTheme="minorHAnsi" w:cstheme="minorBidi"/>
            <w:sz w:val="22"/>
            <w:szCs w:val="22"/>
            <w:lang w:eastAsia="en-AU"/>
          </w:rPr>
          <w:tab/>
        </w:r>
        <w:r w:rsidRPr="00DD28F6">
          <w:t>Suitable people to hold fireworks display permits—Act, s 49 (1) (i)</w:t>
        </w:r>
        <w:r>
          <w:tab/>
        </w:r>
        <w:r>
          <w:fldChar w:fldCharType="begin"/>
        </w:r>
        <w:r>
          <w:instrText xml:space="preserve"> PAGEREF _Toc529952882 \h </w:instrText>
        </w:r>
        <w:r>
          <w:fldChar w:fldCharType="separate"/>
        </w:r>
        <w:r w:rsidR="00577005">
          <w:t>186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83" w:history="1">
        <w:r w:rsidRPr="00DD28F6">
          <w:t>309</w:t>
        </w:r>
        <w:r>
          <w:rPr>
            <w:rFonts w:asciiTheme="minorHAnsi" w:eastAsiaTheme="minorEastAsia" w:hAnsiTheme="minorHAnsi" w:cstheme="minorBidi"/>
            <w:sz w:val="22"/>
            <w:szCs w:val="22"/>
            <w:lang w:eastAsia="en-AU"/>
          </w:rPr>
          <w:tab/>
        </w:r>
        <w:r w:rsidRPr="00DD28F6">
          <w:t>Fireworks display permits—prescribed conditions for Act, s 53 (2) (b)</w:t>
        </w:r>
        <w:r>
          <w:tab/>
        </w:r>
        <w:r>
          <w:fldChar w:fldCharType="begin"/>
        </w:r>
        <w:r>
          <w:instrText xml:space="preserve"> PAGEREF _Toc529952883 \h </w:instrText>
        </w:r>
        <w:r>
          <w:fldChar w:fldCharType="separate"/>
        </w:r>
        <w:r w:rsidR="00577005">
          <w:t>187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84" w:history="1">
        <w:r w:rsidRPr="00DD28F6">
          <w:t>310</w:t>
        </w:r>
        <w:r>
          <w:rPr>
            <w:rFonts w:asciiTheme="minorHAnsi" w:eastAsiaTheme="minorEastAsia" w:hAnsiTheme="minorHAnsi" w:cstheme="minorBidi"/>
            <w:sz w:val="22"/>
            <w:szCs w:val="22"/>
            <w:lang w:eastAsia="en-AU"/>
          </w:rPr>
          <w:tab/>
        </w:r>
        <w:r w:rsidRPr="00DD28F6">
          <w:t>Insurance requirements</w:t>
        </w:r>
        <w:r>
          <w:tab/>
        </w:r>
        <w:r>
          <w:fldChar w:fldCharType="begin"/>
        </w:r>
        <w:r>
          <w:instrText xml:space="preserve"> PAGEREF _Toc529952884 \h </w:instrText>
        </w:r>
        <w:r>
          <w:fldChar w:fldCharType="separate"/>
        </w:r>
        <w:r w:rsidR="00577005">
          <w:t>188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85" w:history="1">
        <w:r w:rsidRPr="00DD28F6">
          <w:t>311</w:t>
        </w:r>
        <w:r>
          <w:rPr>
            <w:rFonts w:asciiTheme="minorHAnsi" w:eastAsiaTheme="minorEastAsia" w:hAnsiTheme="minorHAnsi" w:cstheme="minorBidi"/>
            <w:sz w:val="22"/>
            <w:szCs w:val="22"/>
            <w:lang w:eastAsia="en-AU"/>
          </w:rPr>
          <w:tab/>
        </w:r>
        <w:r w:rsidRPr="00DD28F6">
          <w:t>Multiple fireworks displays—general</w:t>
        </w:r>
        <w:r>
          <w:tab/>
        </w:r>
        <w:r>
          <w:fldChar w:fldCharType="begin"/>
        </w:r>
        <w:r>
          <w:instrText xml:space="preserve"> PAGEREF _Toc529952885 \h </w:instrText>
        </w:r>
        <w:r>
          <w:fldChar w:fldCharType="separate"/>
        </w:r>
        <w:r w:rsidR="00577005">
          <w:t>188</w:t>
        </w:r>
        <w:r>
          <w:fldChar w:fldCharType="end"/>
        </w:r>
      </w:hyperlink>
    </w:p>
    <w:p w:rsidR="009F017B" w:rsidRDefault="009F017B">
      <w:pPr>
        <w:pStyle w:val="TOC5"/>
        <w:rPr>
          <w:rFonts w:asciiTheme="minorHAnsi" w:eastAsiaTheme="minorEastAsia" w:hAnsiTheme="minorHAnsi" w:cstheme="minorBidi"/>
          <w:sz w:val="22"/>
          <w:szCs w:val="22"/>
          <w:lang w:eastAsia="en-AU"/>
        </w:rPr>
      </w:pPr>
      <w:r>
        <w:lastRenderedPageBreak/>
        <w:tab/>
      </w:r>
      <w:hyperlink w:anchor="_Toc529952886" w:history="1">
        <w:r w:rsidRPr="00DD28F6">
          <w:t>312</w:t>
        </w:r>
        <w:r>
          <w:rPr>
            <w:rFonts w:asciiTheme="minorHAnsi" w:eastAsiaTheme="minorEastAsia" w:hAnsiTheme="minorHAnsi" w:cstheme="minorBidi"/>
            <w:sz w:val="22"/>
            <w:szCs w:val="22"/>
            <w:lang w:eastAsia="en-AU"/>
          </w:rPr>
          <w:tab/>
        </w:r>
        <w:r w:rsidRPr="00DD28F6">
          <w:t>Multiple fireworks displays—theatrical events etc</w:t>
        </w:r>
        <w:r>
          <w:tab/>
        </w:r>
        <w:r>
          <w:fldChar w:fldCharType="begin"/>
        </w:r>
        <w:r>
          <w:instrText xml:space="preserve"> PAGEREF _Toc529952886 \h </w:instrText>
        </w:r>
        <w:r>
          <w:fldChar w:fldCharType="separate"/>
        </w:r>
        <w:r w:rsidR="00577005">
          <w:t>188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87" w:history="1">
        <w:r w:rsidRPr="00DD28F6">
          <w:t>313</w:t>
        </w:r>
        <w:r>
          <w:rPr>
            <w:rFonts w:asciiTheme="minorHAnsi" w:eastAsiaTheme="minorEastAsia" w:hAnsiTheme="minorHAnsi" w:cstheme="minorBidi"/>
            <w:sz w:val="22"/>
            <w:szCs w:val="22"/>
            <w:lang w:eastAsia="en-AU"/>
          </w:rPr>
          <w:tab/>
        </w:r>
        <w:r w:rsidRPr="00DD28F6">
          <w:t>Time and place restrictions for outdoor displays</w:t>
        </w:r>
        <w:r>
          <w:tab/>
        </w:r>
        <w:r>
          <w:fldChar w:fldCharType="begin"/>
        </w:r>
        <w:r>
          <w:instrText xml:space="preserve"> PAGEREF _Toc529952887 \h </w:instrText>
        </w:r>
        <w:r>
          <w:fldChar w:fldCharType="separate"/>
        </w:r>
        <w:r w:rsidR="00577005">
          <w:t>188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88" w:history="1">
        <w:r w:rsidRPr="00DD28F6">
          <w:t>314</w:t>
        </w:r>
        <w:r>
          <w:rPr>
            <w:rFonts w:asciiTheme="minorHAnsi" w:eastAsiaTheme="minorEastAsia" w:hAnsiTheme="minorHAnsi" w:cstheme="minorBidi"/>
            <w:sz w:val="22"/>
            <w:szCs w:val="22"/>
            <w:lang w:eastAsia="en-AU"/>
          </w:rPr>
          <w:tab/>
        </w:r>
        <w:r w:rsidRPr="00DD28F6">
          <w:t>Director</w:t>
        </w:r>
        <w:r w:rsidRPr="00DD28F6">
          <w:noBreakHyphen/>
          <w:t>general approval of fireworks displays—special celebrations</w:t>
        </w:r>
        <w:r>
          <w:tab/>
        </w:r>
        <w:r>
          <w:fldChar w:fldCharType="begin"/>
        </w:r>
        <w:r>
          <w:instrText xml:space="preserve"> PAGEREF _Toc529952888 \h </w:instrText>
        </w:r>
        <w:r>
          <w:fldChar w:fldCharType="separate"/>
        </w:r>
        <w:r w:rsidR="00577005">
          <w:t>189</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89" w:history="1">
        <w:r w:rsidR="009F017B" w:rsidRPr="00DD28F6">
          <w:t>Division 3.4.5</w:t>
        </w:r>
        <w:r w:rsidR="009F017B">
          <w:rPr>
            <w:rFonts w:asciiTheme="minorHAnsi" w:eastAsiaTheme="minorEastAsia" w:hAnsiTheme="minorHAnsi" w:cstheme="minorBidi"/>
            <w:b w:val="0"/>
            <w:sz w:val="22"/>
            <w:szCs w:val="22"/>
            <w:lang w:eastAsia="en-AU"/>
          </w:rPr>
          <w:tab/>
        </w:r>
        <w:r w:rsidR="009F017B" w:rsidRPr="00DD28F6">
          <w:t>Notification of outdoor fireworks displays</w:t>
        </w:r>
        <w:r w:rsidR="009F017B" w:rsidRPr="009F017B">
          <w:rPr>
            <w:vanish/>
          </w:rPr>
          <w:tab/>
        </w:r>
        <w:r w:rsidR="009F017B" w:rsidRPr="009F017B">
          <w:rPr>
            <w:vanish/>
          </w:rPr>
          <w:fldChar w:fldCharType="begin"/>
        </w:r>
        <w:r w:rsidR="009F017B" w:rsidRPr="009F017B">
          <w:rPr>
            <w:vanish/>
          </w:rPr>
          <w:instrText xml:space="preserve"> PAGEREF _Toc529952889 \h </w:instrText>
        </w:r>
        <w:r w:rsidR="009F017B" w:rsidRPr="009F017B">
          <w:rPr>
            <w:vanish/>
          </w:rPr>
        </w:r>
        <w:r w:rsidR="009F017B" w:rsidRPr="009F017B">
          <w:rPr>
            <w:vanish/>
          </w:rPr>
          <w:fldChar w:fldCharType="separate"/>
        </w:r>
        <w:r w:rsidR="00577005">
          <w:rPr>
            <w:vanish/>
          </w:rPr>
          <w:t>190</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90" w:history="1">
        <w:r w:rsidRPr="00DD28F6">
          <w:t>315</w:t>
        </w:r>
        <w:r>
          <w:rPr>
            <w:rFonts w:asciiTheme="minorHAnsi" w:eastAsiaTheme="minorEastAsia" w:hAnsiTheme="minorHAnsi" w:cstheme="minorBidi"/>
            <w:sz w:val="22"/>
            <w:szCs w:val="22"/>
            <w:lang w:eastAsia="en-AU"/>
          </w:rPr>
          <w:tab/>
        </w:r>
        <w:r w:rsidRPr="00DD28F6">
          <w:t>Application of div 3.4.5</w:t>
        </w:r>
        <w:r>
          <w:tab/>
        </w:r>
        <w:r>
          <w:fldChar w:fldCharType="begin"/>
        </w:r>
        <w:r>
          <w:instrText xml:space="preserve"> PAGEREF _Toc529952890 \h </w:instrText>
        </w:r>
        <w:r>
          <w:fldChar w:fldCharType="separate"/>
        </w:r>
        <w:r w:rsidR="00577005">
          <w:t>190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91" w:history="1">
        <w:r w:rsidRPr="00DD28F6">
          <w:t>316</w:t>
        </w:r>
        <w:r>
          <w:rPr>
            <w:rFonts w:asciiTheme="minorHAnsi" w:eastAsiaTheme="minorEastAsia" w:hAnsiTheme="minorHAnsi" w:cstheme="minorBidi"/>
            <w:sz w:val="22"/>
            <w:szCs w:val="22"/>
            <w:lang w:eastAsia="en-AU"/>
          </w:rPr>
          <w:tab/>
        </w:r>
        <w:r w:rsidRPr="00DD28F6">
          <w:t>Public notice for outdoor displays</w:t>
        </w:r>
        <w:r>
          <w:tab/>
        </w:r>
        <w:r>
          <w:fldChar w:fldCharType="begin"/>
        </w:r>
        <w:r>
          <w:instrText xml:space="preserve"> PAGEREF _Toc529952891 \h </w:instrText>
        </w:r>
        <w:r>
          <w:fldChar w:fldCharType="separate"/>
        </w:r>
        <w:r w:rsidR="00577005">
          <w:t>190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92" w:history="1">
        <w:r w:rsidRPr="00DD28F6">
          <w:t>317</w:t>
        </w:r>
        <w:r>
          <w:rPr>
            <w:rFonts w:asciiTheme="minorHAnsi" w:eastAsiaTheme="minorEastAsia" w:hAnsiTheme="minorHAnsi" w:cstheme="minorBidi"/>
            <w:sz w:val="22"/>
            <w:szCs w:val="22"/>
            <w:lang w:eastAsia="en-AU"/>
          </w:rPr>
          <w:tab/>
        </w:r>
        <w:r w:rsidRPr="00DD28F6">
          <w:t>Notification of police, fire and emergency services about outdoor displays</w:t>
        </w:r>
        <w:r>
          <w:tab/>
        </w:r>
        <w:r>
          <w:fldChar w:fldCharType="begin"/>
        </w:r>
        <w:r>
          <w:instrText xml:space="preserve"> PAGEREF _Toc529952892 \h </w:instrText>
        </w:r>
        <w:r>
          <w:fldChar w:fldCharType="separate"/>
        </w:r>
        <w:r w:rsidR="00577005">
          <w:t>190</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893" w:history="1">
        <w:r w:rsidR="009F017B" w:rsidRPr="00DD28F6">
          <w:t>Division 3.4.6</w:t>
        </w:r>
        <w:r w:rsidR="009F017B">
          <w:rPr>
            <w:rFonts w:asciiTheme="minorHAnsi" w:eastAsiaTheme="minorEastAsia" w:hAnsiTheme="minorHAnsi" w:cstheme="minorBidi"/>
            <w:b w:val="0"/>
            <w:sz w:val="22"/>
            <w:szCs w:val="22"/>
            <w:lang w:eastAsia="en-AU"/>
          </w:rPr>
          <w:tab/>
        </w:r>
        <w:r w:rsidR="009F017B" w:rsidRPr="00DD28F6">
          <w:t>Management of fireworks displays—general</w:t>
        </w:r>
        <w:r w:rsidR="009F017B" w:rsidRPr="009F017B">
          <w:rPr>
            <w:vanish/>
          </w:rPr>
          <w:tab/>
        </w:r>
        <w:r w:rsidR="009F017B" w:rsidRPr="009F017B">
          <w:rPr>
            <w:vanish/>
          </w:rPr>
          <w:fldChar w:fldCharType="begin"/>
        </w:r>
        <w:r w:rsidR="009F017B" w:rsidRPr="009F017B">
          <w:rPr>
            <w:vanish/>
          </w:rPr>
          <w:instrText xml:space="preserve"> PAGEREF _Toc529952893 \h </w:instrText>
        </w:r>
        <w:r w:rsidR="009F017B" w:rsidRPr="009F017B">
          <w:rPr>
            <w:vanish/>
          </w:rPr>
        </w:r>
        <w:r w:rsidR="009F017B" w:rsidRPr="009F017B">
          <w:rPr>
            <w:vanish/>
          </w:rPr>
          <w:fldChar w:fldCharType="separate"/>
        </w:r>
        <w:r w:rsidR="00577005">
          <w:rPr>
            <w:vanish/>
          </w:rPr>
          <w:t>191</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94" w:history="1">
        <w:r w:rsidRPr="00DD28F6">
          <w:t>318</w:t>
        </w:r>
        <w:r>
          <w:rPr>
            <w:rFonts w:asciiTheme="minorHAnsi" w:eastAsiaTheme="minorEastAsia" w:hAnsiTheme="minorHAnsi" w:cstheme="minorBidi"/>
            <w:sz w:val="22"/>
            <w:szCs w:val="22"/>
            <w:lang w:eastAsia="en-AU"/>
          </w:rPr>
          <w:tab/>
        </w:r>
        <w:r w:rsidRPr="00DD28F6">
          <w:t>Application of div 3.4.6</w:t>
        </w:r>
        <w:r>
          <w:tab/>
        </w:r>
        <w:r>
          <w:fldChar w:fldCharType="begin"/>
        </w:r>
        <w:r>
          <w:instrText xml:space="preserve"> PAGEREF _Toc529952894 \h </w:instrText>
        </w:r>
        <w:r>
          <w:fldChar w:fldCharType="separate"/>
        </w:r>
        <w:r w:rsidR="00577005">
          <w:t>191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95" w:history="1">
        <w:r w:rsidRPr="00DD28F6">
          <w:t>319</w:t>
        </w:r>
        <w:r>
          <w:rPr>
            <w:rFonts w:asciiTheme="minorHAnsi" w:eastAsiaTheme="minorEastAsia" w:hAnsiTheme="minorHAnsi" w:cstheme="minorBidi"/>
            <w:sz w:val="22"/>
            <w:szCs w:val="22"/>
            <w:lang w:eastAsia="en-AU"/>
          </w:rPr>
          <w:tab/>
        </w:r>
        <w:r w:rsidRPr="00DD28F6">
          <w:t>Supervision—fireworks displays</w:t>
        </w:r>
        <w:r>
          <w:tab/>
        </w:r>
        <w:r>
          <w:fldChar w:fldCharType="begin"/>
        </w:r>
        <w:r>
          <w:instrText xml:space="preserve"> PAGEREF _Toc529952895 \h </w:instrText>
        </w:r>
        <w:r>
          <w:fldChar w:fldCharType="separate"/>
        </w:r>
        <w:r w:rsidR="00577005">
          <w:t>191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96" w:history="1">
        <w:r w:rsidRPr="00DD28F6">
          <w:t>320</w:t>
        </w:r>
        <w:r>
          <w:rPr>
            <w:rFonts w:asciiTheme="minorHAnsi" w:eastAsiaTheme="minorEastAsia" w:hAnsiTheme="minorHAnsi" w:cstheme="minorBidi"/>
            <w:sz w:val="22"/>
            <w:szCs w:val="22"/>
            <w:lang w:eastAsia="en-AU"/>
          </w:rPr>
          <w:tab/>
        </w:r>
        <w:r w:rsidRPr="00DD28F6">
          <w:t>Fire protection—fireworks displays</w:t>
        </w:r>
        <w:r>
          <w:tab/>
        </w:r>
        <w:r>
          <w:fldChar w:fldCharType="begin"/>
        </w:r>
        <w:r>
          <w:instrText xml:space="preserve"> PAGEREF _Toc529952896 \h </w:instrText>
        </w:r>
        <w:r>
          <w:fldChar w:fldCharType="separate"/>
        </w:r>
        <w:r w:rsidR="00577005">
          <w:t>191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97" w:history="1">
        <w:r w:rsidRPr="00DD28F6">
          <w:t>321</w:t>
        </w:r>
        <w:r>
          <w:rPr>
            <w:rFonts w:asciiTheme="minorHAnsi" w:eastAsiaTheme="minorEastAsia" w:hAnsiTheme="minorHAnsi" w:cstheme="minorBidi"/>
            <w:sz w:val="22"/>
            <w:szCs w:val="22"/>
            <w:lang w:eastAsia="en-AU"/>
          </w:rPr>
          <w:tab/>
        </w:r>
        <w:r w:rsidRPr="00DD28F6">
          <w:t>Sources of ignition—fireworks displays</w:t>
        </w:r>
        <w:r>
          <w:tab/>
        </w:r>
        <w:r>
          <w:fldChar w:fldCharType="begin"/>
        </w:r>
        <w:r>
          <w:instrText xml:space="preserve"> PAGEREF _Toc529952897 \h </w:instrText>
        </w:r>
        <w:r>
          <w:fldChar w:fldCharType="separate"/>
        </w:r>
        <w:r w:rsidR="00577005">
          <w:t>192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98" w:history="1">
        <w:r w:rsidRPr="00DD28F6">
          <w:t>322</w:t>
        </w:r>
        <w:r>
          <w:rPr>
            <w:rFonts w:asciiTheme="minorHAnsi" w:eastAsiaTheme="minorEastAsia" w:hAnsiTheme="minorHAnsi" w:cstheme="minorBidi"/>
            <w:sz w:val="22"/>
            <w:szCs w:val="22"/>
            <w:lang w:eastAsia="en-AU"/>
          </w:rPr>
          <w:tab/>
        </w:r>
        <w:r w:rsidRPr="00DD28F6">
          <w:t>Keys for electrical firing—fireworks displays</w:t>
        </w:r>
        <w:r>
          <w:tab/>
        </w:r>
        <w:r>
          <w:fldChar w:fldCharType="begin"/>
        </w:r>
        <w:r>
          <w:instrText xml:space="preserve"> PAGEREF _Toc529952898 \h </w:instrText>
        </w:r>
        <w:r>
          <w:fldChar w:fldCharType="separate"/>
        </w:r>
        <w:r w:rsidR="00577005">
          <w:t>192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899" w:history="1">
        <w:r w:rsidRPr="00DD28F6">
          <w:t>323</w:t>
        </w:r>
        <w:r>
          <w:rPr>
            <w:rFonts w:asciiTheme="minorHAnsi" w:eastAsiaTheme="minorEastAsia" w:hAnsiTheme="minorHAnsi" w:cstheme="minorBidi"/>
            <w:sz w:val="22"/>
            <w:szCs w:val="22"/>
            <w:lang w:eastAsia="en-AU"/>
          </w:rPr>
          <w:tab/>
        </w:r>
        <w:r w:rsidRPr="00DD28F6">
          <w:t>Clean up—fireworks displays</w:t>
        </w:r>
        <w:r>
          <w:tab/>
        </w:r>
        <w:r>
          <w:fldChar w:fldCharType="begin"/>
        </w:r>
        <w:r>
          <w:instrText xml:space="preserve"> PAGEREF _Toc529952899 \h </w:instrText>
        </w:r>
        <w:r>
          <w:fldChar w:fldCharType="separate"/>
        </w:r>
        <w:r w:rsidR="00577005">
          <w:t>193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00" w:history="1">
        <w:r w:rsidRPr="00DD28F6">
          <w:t>324</w:t>
        </w:r>
        <w:r>
          <w:rPr>
            <w:rFonts w:asciiTheme="minorHAnsi" w:eastAsiaTheme="minorEastAsia" w:hAnsiTheme="minorHAnsi" w:cstheme="minorBidi"/>
            <w:sz w:val="22"/>
            <w:szCs w:val="22"/>
            <w:lang w:eastAsia="en-AU"/>
          </w:rPr>
          <w:tab/>
        </w:r>
        <w:r w:rsidRPr="00DD28F6">
          <w:t>Malfunctions—fireworks displays</w:t>
        </w:r>
        <w:r>
          <w:tab/>
        </w:r>
        <w:r>
          <w:fldChar w:fldCharType="begin"/>
        </w:r>
        <w:r>
          <w:instrText xml:space="preserve"> PAGEREF _Toc529952900 \h </w:instrText>
        </w:r>
        <w:r>
          <w:fldChar w:fldCharType="separate"/>
        </w:r>
        <w:r w:rsidR="00577005">
          <w:t>193</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01" w:history="1">
        <w:r w:rsidRPr="00DD28F6">
          <w:t>325</w:t>
        </w:r>
        <w:r>
          <w:rPr>
            <w:rFonts w:asciiTheme="minorHAnsi" w:eastAsiaTheme="minorEastAsia" w:hAnsiTheme="minorHAnsi" w:cstheme="minorBidi"/>
            <w:sz w:val="22"/>
            <w:szCs w:val="22"/>
            <w:lang w:eastAsia="en-AU"/>
          </w:rPr>
          <w:tab/>
        </w:r>
        <w:r w:rsidRPr="00DD28F6">
          <w:t>Reporting on displays</w:t>
        </w:r>
        <w:r>
          <w:tab/>
        </w:r>
        <w:r>
          <w:fldChar w:fldCharType="begin"/>
        </w:r>
        <w:r>
          <w:instrText xml:space="preserve"> PAGEREF _Toc529952901 \h </w:instrText>
        </w:r>
        <w:r>
          <w:fldChar w:fldCharType="separate"/>
        </w:r>
        <w:r w:rsidR="00577005">
          <w:t>193</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902" w:history="1">
        <w:r w:rsidR="009F017B" w:rsidRPr="00DD28F6">
          <w:t>Division 3.4.7</w:t>
        </w:r>
        <w:r w:rsidR="009F017B">
          <w:rPr>
            <w:rFonts w:asciiTheme="minorHAnsi" w:eastAsiaTheme="minorEastAsia" w:hAnsiTheme="minorHAnsi" w:cstheme="minorBidi"/>
            <w:b w:val="0"/>
            <w:sz w:val="22"/>
            <w:szCs w:val="22"/>
            <w:lang w:eastAsia="en-AU"/>
          </w:rPr>
          <w:tab/>
        </w:r>
        <w:r w:rsidR="009F017B" w:rsidRPr="00DD28F6">
          <w:t>Management of outdoor displays</w:t>
        </w:r>
        <w:r w:rsidR="009F017B" w:rsidRPr="009F017B">
          <w:rPr>
            <w:vanish/>
          </w:rPr>
          <w:tab/>
        </w:r>
        <w:r w:rsidR="009F017B" w:rsidRPr="009F017B">
          <w:rPr>
            <w:vanish/>
          </w:rPr>
          <w:fldChar w:fldCharType="begin"/>
        </w:r>
        <w:r w:rsidR="009F017B" w:rsidRPr="009F017B">
          <w:rPr>
            <w:vanish/>
          </w:rPr>
          <w:instrText xml:space="preserve"> PAGEREF _Toc529952902 \h </w:instrText>
        </w:r>
        <w:r w:rsidR="009F017B" w:rsidRPr="009F017B">
          <w:rPr>
            <w:vanish/>
          </w:rPr>
        </w:r>
        <w:r w:rsidR="009F017B" w:rsidRPr="009F017B">
          <w:rPr>
            <w:vanish/>
          </w:rPr>
          <w:fldChar w:fldCharType="separate"/>
        </w:r>
        <w:r w:rsidR="00577005">
          <w:rPr>
            <w:vanish/>
          </w:rPr>
          <w:t>195</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03" w:history="1">
        <w:r w:rsidRPr="00DD28F6">
          <w:t>326</w:t>
        </w:r>
        <w:r>
          <w:rPr>
            <w:rFonts w:asciiTheme="minorHAnsi" w:eastAsiaTheme="minorEastAsia" w:hAnsiTheme="minorHAnsi" w:cstheme="minorBidi"/>
            <w:sz w:val="22"/>
            <w:szCs w:val="22"/>
            <w:lang w:eastAsia="en-AU"/>
          </w:rPr>
          <w:tab/>
        </w:r>
        <w:r w:rsidRPr="00DD28F6">
          <w:t>Application of div 3.4.7</w:t>
        </w:r>
        <w:r>
          <w:tab/>
        </w:r>
        <w:r>
          <w:fldChar w:fldCharType="begin"/>
        </w:r>
        <w:r>
          <w:instrText xml:space="preserve"> PAGEREF _Toc529952903 \h </w:instrText>
        </w:r>
        <w:r>
          <w:fldChar w:fldCharType="separate"/>
        </w:r>
        <w:r w:rsidR="00577005">
          <w:t>195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04" w:history="1">
        <w:r w:rsidRPr="00DD28F6">
          <w:t>327</w:t>
        </w:r>
        <w:r>
          <w:rPr>
            <w:rFonts w:asciiTheme="minorHAnsi" w:eastAsiaTheme="minorEastAsia" w:hAnsiTheme="minorHAnsi" w:cstheme="minorBidi"/>
            <w:sz w:val="22"/>
            <w:szCs w:val="22"/>
            <w:lang w:eastAsia="en-AU"/>
          </w:rPr>
          <w:tab/>
        </w:r>
        <w:r w:rsidRPr="00DD28F6">
          <w:t>Separation distances—outdoor displays</w:t>
        </w:r>
        <w:r>
          <w:tab/>
        </w:r>
        <w:r>
          <w:fldChar w:fldCharType="begin"/>
        </w:r>
        <w:r>
          <w:instrText xml:space="preserve"> PAGEREF _Toc529952904 \h </w:instrText>
        </w:r>
        <w:r>
          <w:fldChar w:fldCharType="separate"/>
        </w:r>
        <w:r w:rsidR="00577005">
          <w:t>195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05" w:history="1">
        <w:r w:rsidRPr="00DD28F6">
          <w:t>328</w:t>
        </w:r>
        <w:r>
          <w:rPr>
            <w:rFonts w:asciiTheme="minorHAnsi" w:eastAsiaTheme="minorEastAsia" w:hAnsiTheme="minorHAnsi" w:cstheme="minorBidi"/>
            <w:sz w:val="22"/>
            <w:szCs w:val="22"/>
            <w:lang w:eastAsia="en-AU"/>
          </w:rPr>
          <w:tab/>
        </w:r>
        <w:r w:rsidRPr="00DD28F6">
          <w:t>Barriers—outdoor displays</w:t>
        </w:r>
        <w:r>
          <w:tab/>
        </w:r>
        <w:r>
          <w:fldChar w:fldCharType="begin"/>
        </w:r>
        <w:r>
          <w:instrText xml:space="preserve"> PAGEREF _Toc529952905 \h </w:instrText>
        </w:r>
        <w:r>
          <w:fldChar w:fldCharType="separate"/>
        </w:r>
        <w:r w:rsidR="00577005">
          <w:t>197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06" w:history="1">
        <w:r w:rsidRPr="00DD28F6">
          <w:t>329</w:t>
        </w:r>
        <w:r>
          <w:rPr>
            <w:rFonts w:asciiTheme="minorHAnsi" w:eastAsiaTheme="minorEastAsia" w:hAnsiTheme="minorHAnsi" w:cstheme="minorBidi"/>
            <w:sz w:val="22"/>
            <w:szCs w:val="22"/>
            <w:lang w:eastAsia="en-AU"/>
          </w:rPr>
          <w:tab/>
        </w:r>
        <w:r w:rsidRPr="00DD28F6">
          <w:t>On-site storage—outdoor displays</w:t>
        </w:r>
        <w:r>
          <w:tab/>
        </w:r>
        <w:r>
          <w:fldChar w:fldCharType="begin"/>
        </w:r>
        <w:r>
          <w:instrText xml:space="preserve"> PAGEREF _Toc529952906 \h </w:instrText>
        </w:r>
        <w:r>
          <w:fldChar w:fldCharType="separate"/>
        </w:r>
        <w:r w:rsidR="00577005">
          <w:t>198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07" w:history="1">
        <w:r w:rsidRPr="00DD28F6">
          <w:t>330</w:t>
        </w:r>
        <w:r>
          <w:rPr>
            <w:rFonts w:asciiTheme="minorHAnsi" w:eastAsiaTheme="minorEastAsia" w:hAnsiTheme="minorHAnsi" w:cstheme="minorBidi"/>
            <w:sz w:val="22"/>
            <w:szCs w:val="22"/>
            <w:lang w:eastAsia="en-AU"/>
          </w:rPr>
          <w:tab/>
        </w:r>
        <w:r w:rsidRPr="00DD28F6">
          <w:t>Firing aerial shells—outdoor displays</w:t>
        </w:r>
        <w:r>
          <w:tab/>
        </w:r>
        <w:r>
          <w:fldChar w:fldCharType="begin"/>
        </w:r>
        <w:r>
          <w:instrText xml:space="preserve"> PAGEREF _Toc529952907 \h </w:instrText>
        </w:r>
        <w:r>
          <w:fldChar w:fldCharType="separate"/>
        </w:r>
        <w:r w:rsidR="00577005">
          <w:t>200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08" w:history="1">
        <w:r w:rsidRPr="00DD28F6">
          <w:t>331</w:t>
        </w:r>
        <w:r>
          <w:rPr>
            <w:rFonts w:asciiTheme="minorHAnsi" w:eastAsiaTheme="minorEastAsia" w:hAnsiTheme="minorHAnsi" w:cstheme="minorBidi"/>
            <w:sz w:val="22"/>
            <w:szCs w:val="22"/>
            <w:lang w:eastAsia="en-AU"/>
          </w:rPr>
          <w:tab/>
        </w:r>
        <w:r w:rsidRPr="00DD28F6">
          <w:t>Mortar requirements—outdoor displays</w:t>
        </w:r>
        <w:r>
          <w:tab/>
        </w:r>
        <w:r>
          <w:fldChar w:fldCharType="begin"/>
        </w:r>
        <w:r>
          <w:instrText xml:space="preserve"> PAGEREF _Toc529952908 \h </w:instrText>
        </w:r>
        <w:r>
          <w:fldChar w:fldCharType="separate"/>
        </w:r>
        <w:r w:rsidR="00577005">
          <w:t>200</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09" w:history="1">
        <w:r w:rsidRPr="00DD28F6">
          <w:t>332</w:t>
        </w:r>
        <w:r>
          <w:rPr>
            <w:rFonts w:asciiTheme="minorHAnsi" w:eastAsiaTheme="minorEastAsia" w:hAnsiTheme="minorHAnsi" w:cstheme="minorBidi"/>
            <w:sz w:val="22"/>
            <w:szCs w:val="22"/>
            <w:lang w:eastAsia="en-AU"/>
          </w:rPr>
          <w:tab/>
        </w:r>
        <w:r w:rsidRPr="00DD28F6">
          <w:t>Supporting structures—outdoor displays</w:t>
        </w:r>
        <w:r>
          <w:tab/>
        </w:r>
        <w:r>
          <w:fldChar w:fldCharType="begin"/>
        </w:r>
        <w:r>
          <w:instrText xml:space="preserve"> PAGEREF _Toc529952909 \h </w:instrText>
        </w:r>
        <w:r>
          <w:fldChar w:fldCharType="separate"/>
        </w:r>
        <w:r w:rsidR="00577005">
          <w:t>201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10" w:history="1">
        <w:r w:rsidRPr="00DD28F6">
          <w:t>333</w:t>
        </w:r>
        <w:r>
          <w:rPr>
            <w:rFonts w:asciiTheme="minorHAnsi" w:eastAsiaTheme="minorEastAsia" w:hAnsiTheme="minorHAnsi" w:cstheme="minorBidi"/>
            <w:sz w:val="22"/>
            <w:szCs w:val="22"/>
            <w:lang w:eastAsia="en-AU"/>
          </w:rPr>
          <w:tab/>
        </w:r>
        <w:r w:rsidRPr="00DD28F6">
          <w:t>Prevention of cross ignition—outdoor displays</w:t>
        </w:r>
        <w:r>
          <w:tab/>
        </w:r>
        <w:r>
          <w:fldChar w:fldCharType="begin"/>
        </w:r>
        <w:r>
          <w:instrText xml:space="preserve"> PAGEREF _Toc529952910 \h </w:instrText>
        </w:r>
        <w:r>
          <w:fldChar w:fldCharType="separate"/>
        </w:r>
        <w:r w:rsidR="00577005">
          <w:t>201</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11" w:history="1">
        <w:r w:rsidRPr="00DD28F6">
          <w:t>333A</w:t>
        </w:r>
        <w:r>
          <w:rPr>
            <w:rFonts w:asciiTheme="minorHAnsi" w:eastAsiaTheme="minorEastAsia" w:hAnsiTheme="minorHAnsi" w:cstheme="minorBidi"/>
            <w:sz w:val="22"/>
            <w:szCs w:val="22"/>
            <w:lang w:eastAsia="en-AU"/>
          </w:rPr>
          <w:tab/>
        </w:r>
        <w:r w:rsidRPr="00DD28F6">
          <w:t>Exemption—outdoor displays—Act, s 217 (1) (b)</w:t>
        </w:r>
        <w:r>
          <w:tab/>
        </w:r>
        <w:r>
          <w:fldChar w:fldCharType="begin"/>
        </w:r>
        <w:r>
          <w:instrText xml:space="preserve"> PAGEREF _Toc529952911 \h </w:instrText>
        </w:r>
        <w:r>
          <w:fldChar w:fldCharType="separate"/>
        </w:r>
        <w:r w:rsidR="00577005">
          <w:t>201</w:t>
        </w:r>
        <w:r>
          <w:fldChar w:fldCharType="end"/>
        </w:r>
      </w:hyperlink>
    </w:p>
    <w:p w:rsidR="009F017B" w:rsidRDefault="001846E2">
      <w:pPr>
        <w:pStyle w:val="TOC3"/>
        <w:rPr>
          <w:rFonts w:asciiTheme="minorHAnsi" w:eastAsiaTheme="minorEastAsia" w:hAnsiTheme="minorHAnsi" w:cstheme="minorBidi"/>
          <w:b w:val="0"/>
          <w:sz w:val="22"/>
          <w:szCs w:val="22"/>
          <w:lang w:eastAsia="en-AU"/>
        </w:rPr>
      </w:pPr>
      <w:hyperlink w:anchor="_Toc529952912" w:history="1">
        <w:r w:rsidR="009F017B" w:rsidRPr="00DD28F6">
          <w:t>Division 3.4.8</w:t>
        </w:r>
        <w:r w:rsidR="009F017B">
          <w:rPr>
            <w:rFonts w:asciiTheme="minorHAnsi" w:eastAsiaTheme="minorEastAsia" w:hAnsiTheme="minorHAnsi" w:cstheme="minorBidi"/>
            <w:b w:val="0"/>
            <w:sz w:val="22"/>
            <w:szCs w:val="22"/>
            <w:lang w:eastAsia="en-AU"/>
          </w:rPr>
          <w:tab/>
        </w:r>
        <w:r w:rsidR="009F017B" w:rsidRPr="00DD28F6">
          <w:t>Miscellaneous</w:t>
        </w:r>
        <w:r w:rsidR="009F017B" w:rsidRPr="009F017B">
          <w:rPr>
            <w:vanish/>
          </w:rPr>
          <w:tab/>
        </w:r>
        <w:r w:rsidR="009F017B" w:rsidRPr="009F017B">
          <w:rPr>
            <w:vanish/>
          </w:rPr>
          <w:fldChar w:fldCharType="begin"/>
        </w:r>
        <w:r w:rsidR="009F017B" w:rsidRPr="009F017B">
          <w:rPr>
            <w:vanish/>
          </w:rPr>
          <w:instrText xml:space="preserve"> PAGEREF _Toc529952912 \h </w:instrText>
        </w:r>
        <w:r w:rsidR="009F017B" w:rsidRPr="009F017B">
          <w:rPr>
            <w:vanish/>
          </w:rPr>
        </w:r>
        <w:r w:rsidR="009F017B" w:rsidRPr="009F017B">
          <w:rPr>
            <w:vanish/>
          </w:rPr>
          <w:fldChar w:fldCharType="separate"/>
        </w:r>
        <w:r w:rsidR="00577005">
          <w:rPr>
            <w:vanish/>
          </w:rPr>
          <w:t>202</w:t>
        </w:r>
        <w:r w:rsidR="009F017B" w:rsidRPr="009F017B">
          <w:rPr>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13" w:history="1">
        <w:r w:rsidRPr="00DD28F6">
          <w:t>334</w:t>
        </w:r>
        <w:r>
          <w:rPr>
            <w:rFonts w:asciiTheme="minorHAnsi" w:eastAsiaTheme="minorEastAsia" w:hAnsiTheme="minorHAnsi" w:cstheme="minorBidi"/>
            <w:sz w:val="22"/>
            <w:szCs w:val="22"/>
            <w:lang w:eastAsia="en-AU"/>
          </w:rPr>
          <w:tab/>
        </w:r>
        <w:r w:rsidRPr="00DD28F6">
          <w:t>Use of theatrical fireworks</w:t>
        </w:r>
        <w:r>
          <w:tab/>
        </w:r>
        <w:r>
          <w:fldChar w:fldCharType="begin"/>
        </w:r>
        <w:r>
          <w:instrText xml:space="preserve"> PAGEREF _Toc529952913 \h </w:instrText>
        </w:r>
        <w:r>
          <w:fldChar w:fldCharType="separate"/>
        </w:r>
        <w:r w:rsidR="00577005">
          <w:t>202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14" w:history="1">
        <w:r w:rsidRPr="00DD28F6">
          <w:t>335</w:t>
        </w:r>
        <w:r>
          <w:rPr>
            <w:rFonts w:asciiTheme="minorHAnsi" w:eastAsiaTheme="minorEastAsia" w:hAnsiTheme="minorHAnsi" w:cstheme="minorBidi"/>
            <w:sz w:val="22"/>
            <w:szCs w:val="22"/>
            <w:lang w:eastAsia="en-AU"/>
          </w:rPr>
          <w:tab/>
        </w:r>
        <w:r w:rsidRPr="00DD28F6">
          <w:t>Use of flash powder for fireworks displays</w:t>
        </w:r>
        <w:r>
          <w:tab/>
        </w:r>
        <w:r>
          <w:fldChar w:fldCharType="begin"/>
        </w:r>
        <w:r>
          <w:instrText xml:space="preserve"> PAGEREF _Toc529952914 \h </w:instrText>
        </w:r>
        <w:r>
          <w:fldChar w:fldCharType="separate"/>
        </w:r>
        <w:r w:rsidR="00577005">
          <w:t>202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15" w:history="1">
        <w:r w:rsidRPr="00DD28F6">
          <w:t>336</w:t>
        </w:r>
        <w:r>
          <w:rPr>
            <w:rFonts w:asciiTheme="minorHAnsi" w:eastAsiaTheme="minorEastAsia" w:hAnsiTheme="minorHAnsi" w:cstheme="minorBidi"/>
            <w:sz w:val="22"/>
            <w:szCs w:val="22"/>
            <w:lang w:eastAsia="en-AU"/>
          </w:rPr>
          <w:tab/>
        </w:r>
        <w:r w:rsidRPr="00DD28F6">
          <w:t>Use of Chinese firecrackers</w:t>
        </w:r>
        <w:r>
          <w:tab/>
        </w:r>
        <w:r>
          <w:fldChar w:fldCharType="begin"/>
        </w:r>
        <w:r>
          <w:instrText xml:space="preserve"> PAGEREF _Toc529952915 \h </w:instrText>
        </w:r>
        <w:r>
          <w:fldChar w:fldCharType="separate"/>
        </w:r>
        <w:r w:rsidR="00577005">
          <w:t>203</w:t>
        </w:r>
        <w:r>
          <w:fldChar w:fldCharType="end"/>
        </w:r>
      </w:hyperlink>
    </w:p>
    <w:p w:rsidR="009F017B" w:rsidRDefault="001846E2">
      <w:pPr>
        <w:pStyle w:val="TOC6"/>
        <w:rPr>
          <w:rFonts w:asciiTheme="minorHAnsi" w:eastAsiaTheme="minorEastAsia" w:hAnsiTheme="minorHAnsi" w:cstheme="minorBidi"/>
          <w:b w:val="0"/>
          <w:sz w:val="22"/>
          <w:szCs w:val="22"/>
          <w:lang w:eastAsia="en-AU"/>
        </w:rPr>
      </w:pPr>
      <w:hyperlink w:anchor="_Toc529952916" w:history="1">
        <w:r w:rsidR="009F017B" w:rsidRPr="00DD28F6">
          <w:t>Schedule 2</w:t>
        </w:r>
        <w:r w:rsidR="009F017B">
          <w:rPr>
            <w:rFonts w:asciiTheme="minorHAnsi" w:eastAsiaTheme="minorEastAsia" w:hAnsiTheme="minorHAnsi" w:cstheme="minorBidi"/>
            <w:b w:val="0"/>
            <w:sz w:val="22"/>
            <w:szCs w:val="22"/>
            <w:lang w:eastAsia="en-AU"/>
          </w:rPr>
          <w:tab/>
        </w:r>
        <w:r w:rsidR="009F017B" w:rsidRPr="00DD28F6">
          <w:t>Safety management systems</w:t>
        </w:r>
        <w:r w:rsidR="009F017B">
          <w:tab/>
        </w:r>
        <w:r w:rsidR="009F017B" w:rsidRPr="009F017B">
          <w:rPr>
            <w:b w:val="0"/>
            <w:sz w:val="20"/>
          </w:rPr>
          <w:fldChar w:fldCharType="begin"/>
        </w:r>
        <w:r w:rsidR="009F017B" w:rsidRPr="009F017B">
          <w:rPr>
            <w:b w:val="0"/>
            <w:sz w:val="20"/>
          </w:rPr>
          <w:instrText xml:space="preserve"> PAGEREF _Toc529952916 \h </w:instrText>
        </w:r>
        <w:r w:rsidR="009F017B" w:rsidRPr="009F017B">
          <w:rPr>
            <w:b w:val="0"/>
            <w:sz w:val="20"/>
          </w:rPr>
        </w:r>
        <w:r w:rsidR="009F017B" w:rsidRPr="009F017B">
          <w:rPr>
            <w:b w:val="0"/>
            <w:sz w:val="20"/>
          </w:rPr>
          <w:fldChar w:fldCharType="separate"/>
        </w:r>
        <w:r w:rsidR="00577005">
          <w:rPr>
            <w:b w:val="0"/>
            <w:sz w:val="20"/>
          </w:rPr>
          <w:t>205</w:t>
        </w:r>
        <w:r w:rsidR="009F017B" w:rsidRPr="009F017B">
          <w:rPr>
            <w:b w:val="0"/>
            <w:sz w:val="20"/>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17" w:history="1">
        <w:r w:rsidRPr="00DD28F6">
          <w:t>2.1</w:t>
        </w:r>
        <w:r>
          <w:rPr>
            <w:rFonts w:asciiTheme="minorHAnsi" w:eastAsiaTheme="minorEastAsia" w:hAnsiTheme="minorHAnsi" w:cstheme="minorBidi"/>
            <w:sz w:val="22"/>
            <w:szCs w:val="22"/>
            <w:lang w:eastAsia="en-AU"/>
          </w:rPr>
          <w:tab/>
        </w:r>
        <w:r w:rsidRPr="00DD28F6">
          <w:t>Elements of the safety management system</w:t>
        </w:r>
        <w:r>
          <w:tab/>
        </w:r>
        <w:r>
          <w:fldChar w:fldCharType="begin"/>
        </w:r>
        <w:r>
          <w:instrText xml:space="preserve"> PAGEREF _Toc529952917 \h </w:instrText>
        </w:r>
        <w:r>
          <w:fldChar w:fldCharType="separate"/>
        </w:r>
        <w:r w:rsidR="00577005">
          <w:t>205</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18" w:history="1">
        <w:r w:rsidRPr="00DD28F6">
          <w:t>2.2</w:t>
        </w:r>
        <w:r>
          <w:rPr>
            <w:rFonts w:asciiTheme="minorHAnsi" w:eastAsiaTheme="minorEastAsia" w:hAnsiTheme="minorHAnsi" w:cstheme="minorBidi"/>
            <w:sz w:val="22"/>
            <w:szCs w:val="22"/>
            <w:lang w:eastAsia="en-AU"/>
          </w:rPr>
          <w:tab/>
        </w:r>
        <w:r w:rsidRPr="00DD28F6">
          <w:t>Safety policy and safety objectives</w:t>
        </w:r>
        <w:r>
          <w:tab/>
        </w:r>
        <w:r>
          <w:fldChar w:fldCharType="begin"/>
        </w:r>
        <w:r>
          <w:instrText xml:space="preserve"> PAGEREF _Toc529952918 \h </w:instrText>
        </w:r>
        <w:r>
          <w:fldChar w:fldCharType="separate"/>
        </w:r>
        <w:r w:rsidR="00577005">
          <w:t>206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19" w:history="1">
        <w:r w:rsidRPr="00DD28F6">
          <w:t>2.3</w:t>
        </w:r>
        <w:r>
          <w:rPr>
            <w:rFonts w:asciiTheme="minorHAnsi" w:eastAsiaTheme="minorEastAsia" w:hAnsiTheme="minorHAnsi" w:cstheme="minorBidi"/>
            <w:sz w:val="22"/>
            <w:szCs w:val="22"/>
            <w:lang w:eastAsia="en-AU"/>
          </w:rPr>
          <w:tab/>
        </w:r>
        <w:r w:rsidRPr="00DD28F6">
          <w:t>Organisational structure and personnel</w:t>
        </w:r>
        <w:r>
          <w:tab/>
        </w:r>
        <w:r>
          <w:fldChar w:fldCharType="begin"/>
        </w:r>
        <w:r>
          <w:instrText xml:space="preserve"> PAGEREF _Toc529952919 \h </w:instrText>
        </w:r>
        <w:r>
          <w:fldChar w:fldCharType="separate"/>
        </w:r>
        <w:r w:rsidR="00577005">
          <w:t>206</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20" w:history="1">
        <w:r w:rsidRPr="00DD28F6">
          <w:t>2.4</w:t>
        </w:r>
        <w:r>
          <w:rPr>
            <w:rFonts w:asciiTheme="minorHAnsi" w:eastAsiaTheme="minorEastAsia" w:hAnsiTheme="minorHAnsi" w:cstheme="minorBidi"/>
            <w:sz w:val="22"/>
            <w:szCs w:val="22"/>
            <w:lang w:eastAsia="en-AU"/>
          </w:rPr>
          <w:tab/>
        </w:r>
        <w:r w:rsidRPr="00DD28F6">
          <w:t>Operational controls</w:t>
        </w:r>
        <w:r>
          <w:tab/>
        </w:r>
        <w:r>
          <w:fldChar w:fldCharType="begin"/>
        </w:r>
        <w:r>
          <w:instrText xml:space="preserve"> PAGEREF _Toc529952920 \h </w:instrText>
        </w:r>
        <w:r>
          <w:fldChar w:fldCharType="separate"/>
        </w:r>
        <w:r w:rsidR="00577005">
          <w:t>207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21" w:history="1">
        <w:r w:rsidRPr="00DD28F6">
          <w:t>2.5</w:t>
        </w:r>
        <w:r>
          <w:rPr>
            <w:rFonts w:asciiTheme="minorHAnsi" w:eastAsiaTheme="minorEastAsia" w:hAnsiTheme="minorHAnsi" w:cstheme="minorBidi"/>
            <w:sz w:val="22"/>
            <w:szCs w:val="22"/>
            <w:lang w:eastAsia="en-AU"/>
          </w:rPr>
          <w:tab/>
        </w:r>
        <w:r w:rsidRPr="00DD28F6">
          <w:t>Management of change</w:t>
        </w:r>
        <w:r>
          <w:tab/>
        </w:r>
        <w:r>
          <w:fldChar w:fldCharType="begin"/>
        </w:r>
        <w:r>
          <w:instrText xml:space="preserve"> PAGEREF _Toc529952921 \h </w:instrText>
        </w:r>
        <w:r>
          <w:fldChar w:fldCharType="separate"/>
        </w:r>
        <w:r w:rsidR="00577005">
          <w:t>208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22" w:history="1">
        <w:r w:rsidRPr="00DD28F6">
          <w:t>2.6</w:t>
        </w:r>
        <w:r>
          <w:rPr>
            <w:rFonts w:asciiTheme="minorHAnsi" w:eastAsiaTheme="minorEastAsia" w:hAnsiTheme="minorHAnsi" w:cstheme="minorBidi"/>
            <w:sz w:val="22"/>
            <w:szCs w:val="22"/>
            <w:lang w:eastAsia="en-AU"/>
          </w:rPr>
          <w:tab/>
        </w:r>
        <w:r w:rsidRPr="00DD28F6">
          <w:t>Performance monitoring</w:t>
        </w:r>
        <w:r>
          <w:tab/>
        </w:r>
        <w:r>
          <w:fldChar w:fldCharType="begin"/>
        </w:r>
        <w:r>
          <w:instrText xml:space="preserve"> PAGEREF _Toc529952922 \h </w:instrText>
        </w:r>
        <w:r>
          <w:fldChar w:fldCharType="separate"/>
        </w:r>
        <w:r w:rsidR="00577005">
          <w:t>208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23" w:history="1">
        <w:r w:rsidRPr="00DD28F6">
          <w:t>2.7</w:t>
        </w:r>
        <w:r>
          <w:rPr>
            <w:rFonts w:asciiTheme="minorHAnsi" w:eastAsiaTheme="minorEastAsia" w:hAnsiTheme="minorHAnsi" w:cstheme="minorBidi"/>
            <w:sz w:val="22"/>
            <w:szCs w:val="22"/>
            <w:lang w:eastAsia="en-AU"/>
          </w:rPr>
          <w:tab/>
        </w:r>
        <w:r w:rsidRPr="00DD28F6">
          <w:t>Audit</w:t>
        </w:r>
        <w:r>
          <w:tab/>
        </w:r>
        <w:r>
          <w:fldChar w:fldCharType="begin"/>
        </w:r>
        <w:r>
          <w:instrText xml:space="preserve"> PAGEREF _Toc529952923 \h </w:instrText>
        </w:r>
        <w:r>
          <w:fldChar w:fldCharType="separate"/>
        </w:r>
        <w:r w:rsidR="00577005">
          <w:t>209</w:t>
        </w:r>
        <w:r>
          <w:fldChar w:fldCharType="end"/>
        </w:r>
      </w:hyperlink>
    </w:p>
    <w:p w:rsidR="009F017B" w:rsidRDefault="001846E2">
      <w:pPr>
        <w:pStyle w:val="TOC6"/>
        <w:rPr>
          <w:rFonts w:asciiTheme="minorHAnsi" w:eastAsiaTheme="minorEastAsia" w:hAnsiTheme="minorHAnsi" w:cstheme="minorBidi"/>
          <w:b w:val="0"/>
          <w:sz w:val="22"/>
          <w:szCs w:val="22"/>
          <w:lang w:eastAsia="en-AU"/>
        </w:rPr>
      </w:pPr>
      <w:hyperlink w:anchor="_Toc529952924" w:history="1">
        <w:r w:rsidR="009F017B" w:rsidRPr="00DD28F6">
          <w:t>Dictionary</w:t>
        </w:r>
        <w:r w:rsidR="009F017B">
          <w:tab/>
        </w:r>
        <w:r w:rsidR="009F017B">
          <w:tab/>
        </w:r>
        <w:r w:rsidR="009F017B" w:rsidRPr="009F017B">
          <w:rPr>
            <w:b w:val="0"/>
            <w:sz w:val="20"/>
          </w:rPr>
          <w:fldChar w:fldCharType="begin"/>
        </w:r>
        <w:r w:rsidR="009F017B" w:rsidRPr="009F017B">
          <w:rPr>
            <w:b w:val="0"/>
            <w:sz w:val="20"/>
          </w:rPr>
          <w:instrText xml:space="preserve"> PAGEREF _Toc529952924 \h </w:instrText>
        </w:r>
        <w:r w:rsidR="009F017B" w:rsidRPr="009F017B">
          <w:rPr>
            <w:b w:val="0"/>
            <w:sz w:val="20"/>
          </w:rPr>
        </w:r>
        <w:r w:rsidR="009F017B" w:rsidRPr="009F017B">
          <w:rPr>
            <w:b w:val="0"/>
            <w:sz w:val="20"/>
          </w:rPr>
          <w:fldChar w:fldCharType="separate"/>
        </w:r>
        <w:r w:rsidR="00577005">
          <w:rPr>
            <w:b w:val="0"/>
            <w:sz w:val="20"/>
          </w:rPr>
          <w:t>210</w:t>
        </w:r>
        <w:r w:rsidR="009F017B" w:rsidRPr="009F017B">
          <w:rPr>
            <w:b w:val="0"/>
            <w:sz w:val="20"/>
          </w:rPr>
          <w:fldChar w:fldCharType="end"/>
        </w:r>
      </w:hyperlink>
    </w:p>
    <w:p w:rsidR="009F017B" w:rsidRDefault="001846E2" w:rsidP="009F017B">
      <w:pPr>
        <w:pStyle w:val="TOC7"/>
        <w:spacing w:before="480"/>
        <w:rPr>
          <w:rFonts w:asciiTheme="minorHAnsi" w:eastAsiaTheme="minorEastAsia" w:hAnsiTheme="minorHAnsi" w:cstheme="minorBidi"/>
          <w:b w:val="0"/>
          <w:sz w:val="22"/>
          <w:szCs w:val="22"/>
          <w:lang w:eastAsia="en-AU"/>
        </w:rPr>
      </w:pPr>
      <w:hyperlink w:anchor="_Toc529952925" w:history="1">
        <w:r w:rsidR="009F017B">
          <w:t>Endnotes</w:t>
        </w:r>
        <w:r w:rsidR="009F017B" w:rsidRPr="009F017B">
          <w:rPr>
            <w:vanish/>
          </w:rPr>
          <w:tab/>
        </w:r>
        <w:r w:rsidR="009F017B" w:rsidRPr="009F017B">
          <w:rPr>
            <w:b w:val="0"/>
            <w:vanish/>
          </w:rPr>
          <w:fldChar w:fldCharType="begin"/>
        </w:r>
        <w:r w:rsidR="009F017B" w:rsidRPr="009F017B">
          <w:rPr>
            <w:b w:val="0"/>
            <w:vanish/>
          </w:rPr>
          <w:instrText xml:space="preserve"> PAGEREF _Toc529952925 \h </w:instrText>
        </w:r>
        <w:r w:rsidR="009F017B" w:rsidRPr="009F017B">
          <w:rPr>
            <w:b w:val="0"/>
            <w:vanish/>
          </w:rPr>
        </w:r>
        <w:r w:rsidR="009F017B" w:rsidRPr="009F017B">
          <w:rPr>
            <w:b w:val="0"/>
            <w:vanish/>
          </w:rPr>
          <w:fldChar w:fldCharType="separate"/>
        </w:r>
        <w:r w:rsidR="00577005">
          <w:rPr>
            <w:b w:val="0"/>
            <w:vanish/>
          </w:rPr>
          <w:t>227</w:t>
        </w:r>
        <w:r w:rsidR="009F017B" w:rsidRPr="009F017B">
          <w:rPr>
            <w:b w:val="0"/>
            <w:vanish/>
          </w:rP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26" w:history="1">
        <w:r w:rsidRPr="00DD28F6">
          <w:t>1</w:t>
        </w:r>
        <w:r>
          <w:rPr>
            <w:rFonts w:asciiTheme="minorHAnsi" w:eastAsiaTheme="minorEastAsia" w:hAnsiTheme="minorHAnsi" w:cstheme="minorBidi"/>
            <w:sz w:val="22"/>
            <w:szCs w:val="22"/>
            <w:lang w:eastAsia="en-AU"/>
          </w:rPr>
          <w:tab/>
        </w:r>
        <w:r w:rsidRPr="00DD28F6">
          <w:t>About the endnotes</w:t>
        </w:r>
        <w:r>
          <w:tab/>
        </w:r>
        <w:r>
          <w:fldChar w:fldCharType="begin"/>
        </w:r>
        <w:r>
          <w:instrText xml:space="preserve"> PAGEREF _Toc529952926 \h </w:instrText>
        </w:r>
        <w:r>
          <w:fldChar w:fldCharType="separate"/>
        </w:r>
        <w:r w:rsidR="00577005">
          <w:t>227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27" w:history="1">
        <w:r w:rsidRPr="00DD28F6">
          <w:t>2</w:t>
        </w:r>
        <w:r>
          <w:rPr>
            <w:rFonts w:asciiTheme="minorHAnsi" w:eastAsiaTheme="minorEastAsia" w:hAnsiTheme="minorHAnsi" w:cstheme="minorBidi"/>
            <w:sz w:val="22"/>
            <w:szCs w:val="22"/>
            <w:lang w:eastAsia="en-AU"/>
          </w:rPr>
          <w:tab/>
        </w:r>
        <w:r w:rsidRPr="00DD28F6">
          <w:t>Abbreviation key</w:t>
        </w:r>
        <w:r>
          <w:tab/>
        </w:r>
        <w:r>
          <w:fldChar w:fldCharType="begin"/>
        </w:r>
        <w:r>
          <w:instrText xml:space="preserve"> PAGEREF _Toc529952927 \h </w:instrText>
        </w:r>
        <w:r>
          <w:fldChar w:fldCharType="separate"/>
        </w:r>
        <w:r w:rsidR="00577005">
          <w:t>227</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28" w:history="1">
        <w:r w:rsidRPr="00DD28F6">
          <w:t>3</w:t>
        </w:r>
        <w:r>
          <w:rPr>
            <w:rFonts w:asciiTheme="minorHAnsi" w:eastAsiaTheme="minorEastAsia" w:hAnsiTheme="minorHAnsi" w:cstheme="minorBidi"/>
            <w:sz w:val="22"/>
            <w:szCs w:val="22"/>
            <w:lang w:eastAsia="en-AU"/>
          </w:rPr>
          <w:tab/>
        </w:r>
        <w:r w:rsidRPr="00DD28F6">
          <w:t>Legislation history</w:t>
        </w:r>
        <w:r>
          <w:tab/>
        </w:r>
        <w:r>
          <w:fldChar w:fldCharType="begin"/>
        </w:r>
        <w:r>
          <w:instrText xml:space="preserve"> PAGEREF _Toc529952928 \h </w:instrText>
        </w:r>
        <w:r>
          <w:fldChar w:fldCharType="separate"/>
        </w:r>
        <w:r w:rsidR="00577005">
          <w:t>228</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29" w:history="1">
        <w:r w:rsidRPr="00DD28F6">
          <w:t>4</w:t>
        </w:r>
        <w:r>
          <w:rPr>
            <w:rFonts w:asciiTheme="minorHAnsi" w:eastAsiaTheme="minorEastAsia" w:hAnsiTheme="minorHAnsi" w:cstheme="minorBidi"/>
            <w:sz w:val="22"/>
            <w:szCs w:val="22"/>
            <w:lang w:eastAsia="en-AU"/>
          </w:rPr>
          <w:tab/>
        </w:r>
        <w:r w:rsidRPr="00DD28F6">
          <w:t>Amendment history</w:t>
        </w:r>
        <w:r>
          <w:tab/>
        </w:r>
        <w:r>
          <w:fldChar w:fldCharType="begin"/>
        </w:r>
        <w:r>
          <w:instrText xml:space="preserve"> PAGEREF _Toc529952929 \h </w:instrText>
        </w:r>
        <w:r>
          <w:fldChar w:fldCharType="separate"/>
        </w:r>
        <w:r w:rsidR="00577005">
          <w:t>232</w:t>
        </w:r>
        <w:r>
          <w:fldChar w:fldCharType="end"/>
        </w:r>
      </w:hyperlink>
    </w:p>
    <w:p w:rsidR="009F017B" w:rsidRDefault="009F017B">
      <w:pPr>
        <w:pStyle w:val="TOC5"/>
        <w:rPr>
          <w:rFonts w:asciiTheme="minorHAnsi" w:eastAsiaTheme="minorEastAsia" w:hAnsiTheme="minorHAnsi" w:cstheme="minorBidi"/>
          <w:sz w:val="22"/>
          <w:szCs w:val="22"/>
          <w:lang w:eastAsia="en-AU"/>
        </w:rPr>
      </w:pPr>
      <w:r>
        <w:tab/>
      </w:r>
      <w:hyperlink w:anchor="_Toc529952930" w:history="1">
        <w:r w:rsidRPr="00DD28F6">
          <w:t>5</w:t>
        </w:r>
        <w:r>
          <w:rPr>
            <w:rFonts w:asciiTheme="minorHAnsi" w:eastAsiaTheme="minorEastAsia" w:hAnsiTheme="minorHAnsi" w:cstheme="minorBidi"/>
            <w:sz w:val="22"/>
            <w:szCs w:val="22"/>
            <w:lang w:eastAsia="en-AU"/>
          </w:rPr>
          <w:tab/>
        </w:r>
        <w:r w:rsidRPr="00DD28F6">
          <w:t>Earlier republications</w:t>
        </w:r>
        <w:r>
          <w:tab/>
        </w:r>
        <w:r>
          <w:fldChar w:fldCharType="begin"/>
        </w:r>
        <w:r>
          <w:instrText xml:space="preserve"> PAGEREF _Toc529952930 \h </w:instrText>
        </w:r>
        <w:r>
          <w:fldChar w:fldCharType="separate"/>
        </w:r>
        <w:r w:rsidR="00577005">
          <w:t>244</w:t>
        </w:r>
        <w:r>
          <w:fldChar w:fldCharType="end"/>
        </w:r>
      </w:hyperlink>
    </w:p>
    <w:p w:rsidR="00106B4A" w:rsidRDefault="009F017B" w:rsidP="000C3CB2">
      <w:pPr>
        <w:pStyle w:val="BillBasic"/>
      </w:pPr>
      <w:r>
        <w:fldChar w:fldCharType="end"/>
      </w:r>
    </w:p>
    <w:p w:rsidR="00106B4A" w:rsidRDefault="00106B4A" w:rsidP="000C3CB2">
      <w:pPr>
        <w:pStyle w:val="01Contents"/>
        <w:sectPr w:rsidR="00106B4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06B4A" w:rsidRDefault="00106B4A" w:rsidP="000C3CB2">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06B4A" w:rsidRDefault="00106B4A" w:rsidP="000C3CB2">
      <w:pPr>
        <w:jc w:val="center"/>
        <w:rPr>
          <w:rFonts w:ascii="Arial" w:hAnsi="Arial"/>
        </w:rPr>
      </w:pPr>
      <w:r>
        <w:rPr>
          <w:rFonts w:ascii="Arial" w:hAnsi="Arial"/>
        </w:rPr>
        <w:t>Australian Capital Territory</w:t>
      </w:r>
    </w:p>
    <w:p w:rsidR="00106B4A" w:rsidRDefault="00AC33E4" w:rsidP="000C3CB2">
      <w:pPr>
        <w:pStyle w:val="Billname"/>
      </w:pPr>
      <w:bookmarkStart w:id="7" w:name="Citation"/>
      <w:r>
        <w:t>Dangerous Substances (Explosives) Regulation 2004</w:t>
      </w:r>
      <w:bookmarkEnd w:id="7"/>
      <w:r w:rsidR="00106B4A">
        <w:t xml:space="preserve">     </w:t>
      </w:r>
    </w:p>
    <w:p w:rsidR="00106B4A" w:rsidRDefault="00106B4A" w:rsidP="000C3CB2">
      <w:pPr>
        <w:spacing w:before="240" w:after="60"/>
        <w:rPr>
          <w:rFonts w:ascii="Arial" w:hAnsi="Arial"/>
        </w:rPr>
      </w:pPr>
    </w:p>
    <w:p w:rsidR="00106B4A" w:rsidRDefault="00106B4A" w:rsidP="000C3CB2">
      <w:pPr>
        <w:pStyle w:val="N-line3"/>
      </w:pPr>
    </w:p>
    <w:p w:rsidR="00106B4A" w:rsidRDefault="00106B4A" w:rsidP="000C3CB2">
      <w:pPr>
        <w:pStyle w:val="CoverInForce"/>
      </w:pPr>
      <w:r>
        <w:t>made under the</w:t>
      </w:r>
    </w:p>
    <w:bookmarkStart w:id="8" w:name="ActName"/>
    <w:p w:rsidR="00106B4A" w:rsidRDefault="00106B4A" w:rsidP="000C3CB2">
      <w:pPr>
        <w:pStyle w:val="CoverActName"/>
      </w:pPr>
      <w:r w:rsidRPr="00106B4A">
        <w:rPr>
          <w:rStyle w:val="charCitHyperlinkAbbrev"/>
        </w:rPr>
        <w:fldChar w:fldCharType="begin"/>
      </w:r>
      <w:r w:rsidR="00AC33E4">
        <w:rPr>
          <w:rStyle w:val="charCitHyperlinkAbbrev"/>
        </w:rPr>
        <w:instrText>HYPERLINK "http://www.legislation.act.gov.au/a/2004-7" \o "A2004-7"</w:instrText>
      </w:r>
      <w:r w:rsidRPr="00106B4A">
        <w:rPr>
          <w:rStyle w:val="charCitHyperlinkAbbrev"/>
        </w:rPr>
        <w:fldChar w:fldCharType="separate"/>
      </w:r>
      <w:r w:rsidR="00AC33E4">
        <w:rPr>
          <w:rStyle w:val="charCitHyperlinkAbbrev"/>
        </w:rPr>
        <w:t>Dangerous Substances Act 2004</w:t>
      </w:r>
      <w:r w:rsidRPr="00106B4A">
        <w:rPr>
          <w:rStyle w:val="charCitHyperlinkAbbrev"/>
        </w:rPr>
        <w:fldChar w:fldCharType="end"/>
      </w:r>
      <w:bookmarkEnd w:id="8"/>
    </w:p>
    <w:p w:rsidR="00106B4A" w:rsidRDefault="00106B4A" w:rsidP="000C3CB2">
      <w:pPr>
        <w:pStyle w:val="N-line3"/>
      </w:pPr>
    </w:p>
    <w:p w:rsidR="00106B4A" w:rsidRDefault="00106B4A" w:rsidP="000C3CB2">
      <w:pPr>
        <w:pStyle w:val="Placeholder"/>
      </w:pPr>
      <w:r>
        <w:rPr>
          <w:rStyle w:val="charContents"/>
          <w:sz w:val="16"/>
        </w:rPr>
        <w:t xml:space="preserve">  </w:t>
      </w:r>
      <w:r>
        <w:rPr>
          <w:rStyle w:val="charPage"/>
        </w:rPr>
        <w:t xml:space="preserve">  </w:t>
      </w:r>
    </w:p>
    <w:p w:rsidR="00106B4A" w:rsidRDefault="00106B4A" w:rsidP="000C3CB2">
      <w:pPr>
        <w:pStyle w:val="Placeholder"/>
      </w:pPr>
      <w:r>
        <w:rPr>
          <w:rStyle w:val="CharChapNo"/>
        </w:rPr>
        <w:t xml:space="preserve">  </w:t>
      </w:r>
      <w:r>
        <w:rPr>
          <w:rStyle w:val="CharChapText"/>
        </w:rPr>
        <w:t xml:space="preserve">  </w:t>
      </w:r>
    </w:p>
    <w:p w:rsidR="00106B4A" w:rsidRDefault="00106B4A" w:rsidP="000C3CB2">
      <w:pPr>
        <w:pStyle w:val="Placeholder"/>
      </w:pPr>
      <w:r>
        <w:rPr>
          <w:rStyle w:val="CharPartNo"/>
        </w:rPr>
        <w:t xml:space="preserve">  </w:t>
      </w:r>
      <w:r>
        <w:rPr>
          <w:rStyle w:val="CharPartText"/>
        </w:rPr>
        <w:t xml:space="preserve">  </w:t>
      </w:r>
    </w:p>
    <w:p w:rsidR="00106B4A" w:rsidRDefault="00106B4A" w:rsidP="000C3CB2">
      <w:pPr>
        <w:pStyle w:val="Placeholder"/>
      </w:pPr>
      <w:r>
        <w:rPr>
          <w:rStyle w:val="CharDivNo"/>
        </w:rPr>
        <w:t xml:space="preserve">  </w:t>
      </w:r>
      <w:r>
        <w:rPr>
          <w:rStyle w:val="CharDivText"/>
        </w:rPr>
        <w:t xml:space="preserve">  </w:t>
      </w:r>
    </w:p>
    <w:p w:rsidR="00106B4A" w:rsidRDefault="00106B4A" w:rsidP="000C3CB2">
      <w:pPr>
        <w:pStyle w:val="Placeholder"/>
      </w:pPr>
      <w:r>
        <w:rPr>
          <w:rStyle w:val="CharSectNo"/>
        </w:rPr>
        <w:t xml:space="preserve">  </w:t>
      </w:r>
    </w:p>
    <w:p w:rsidR="00106B4A" w:rsidRDefault="00106B4A" w:rsidP="000C3CB2">
      <w:pPr>
        <w:pStyle w:val="PageBreak"/>
      </w:pPr>
      <w:r>
        <w:br w:type="page"/>
      </w:r>
    </w:p>
    <w:p w:rsidR="000F60D3" w:rsidRPr="009F017B" w:rsidRDefault="000F60D3">
      <w:pPr>
        <w:pStyle w:val="AH1Chapter"/>
      </w:pPr>
      <w:bookmarkStart w:id="9" w:name="_Toc529952536"/>
      <w:r w:rsidRPr="009F017B">
        <w:rPr>
          <w:rStyle w:val="CharChapNo"/>
        </w:rPr>
        <w:lastRenderedPageBreak/>
        <w:t>Chapter 1</w:t>
      </w:r>
      <w:r>
        <w:tab/>
      </w:r>
      <w:r w:rsidRPr="009F017B">
        <w:rPr>
          <w:rStyle w:val="CharChapText"/>
        </w:rPr>
        <w:t>General</w:t>
      </w:r>
      <w:bookmarkEnd w:id="9"/>
    </w:p>
    <w:p w:rsidR="000F60D3" w:rsidRPr="009F017B" w:rsidRDefault="000F60D3">
      <w:pPr>
        <w:pStyle w:val="AH2Part"/>
      </w:pPr>
      <w:bookmarkStart w:id="10" w:name="_Toc529952537"/>
      <w:r w:rsidRPr="009F017B">
        <w:rPr>
          <w:rStyle w:val="CharPartNo"/>
        </w:rPr>
        <w:t>Part 1.1</w:t>
      </w:r>
      <w:r>
        <w:tab/>
      </w:r>
      <w:r w:rsidRPr="009F017B">
        <w:rPr>
          <w:rStyle w:val="CharPartText"/>
        </w:rPr>
        <w:t>Preliminary</w:t>
      </w:r>
      <w:bookmarkEnd w:id="10"/>
    </w:p>
    <w:p w:rsidR="000F60D3" w:rsidRDefault="000F60D3">
      <w:pPr>
        <w:pStyle w:val="AH5Sec"/>
      </w:pPr>
      <w:bookmarkStart w:id="11" w:name="_Toc529952538"/>
      <w:r w:rsidRPr="009F017B">
        <w:rPr>
          <w:rStyle w:val="CharSectNo"/>
        </w:rPr>
        <w:t>1</w:t>
      </w:r>
      <w:r>
        <w:tab/>
        <w:t>Name of regulation</w:t>
      </w:r>
      <w:bookmarkEnd w:id="11"/>
    </w:p>
    <w:p w:rsidR="000F60D3" w:rsidRDefault="000F60D3">
      <w:pPr>
        <w:pStyle w:val="Amainreturn"/>
      </w:pPr>
      <w:r>
        <w:t xml:space="preserve">This regulation is the </w:t>
      </w:r>
      <w:r w:rsidRPr="001646D4">
        <w:rPr>
          <w:rStyle w:val="charItals"/>
        </w:rPr>
        <w:t>Dangerous Sub</w:t>
      </w:r>
      <w:r w:rsidR="001368A9">
        <w:rPr>
          <w:rStyle w:val="charItals"/>
        </w:rPr>
        <w:t>stances (Explosives) Regulation </w:t>
      </w:r>
      <w:r w:rsidRPr="001646D4">
        <w:rPr>
          <w:rStyle w:val="charItals"/>
        </w:rPr>
        <w:t>2004.</w:t>
      </w:r>
    </w:p>
    <w:p w:rsidR="000F60D3" w:rsidRDefault="000F60D3">
      <w:pPr>
        <w:pStyle w:val="AH5Sec"/>
      </w:pPr>
      <w:bookmarkStart w:id="12" w:name="_Toc529952539"/>
      <w:r w:rsidRPr="009F017B">
        <w:rPr>
          <w:rStyle w:val="CharSectNo"/>
        </w:rPr>
        <w:t>3</w:t>
      </w:r>
      <w:r>
        <w:tab/>
        <w:t>Dictionary</w:t>
      </w:r>
      <w:bookmarkEnd w:id="12"/>
    </w:p>
    <w:p w:rsidR="000F60D3" w:rsidRDefault="000F60D3">
      <w:pPr>
        <w:pStyle w:val="Amainreturn"/>
        <w:keepNext/>
      </w:pPr>
      <w:r>
        <w:t>The dictionary at the end of this regulation is part of this regulation.</w:t>
      </w:r>
    </w:p>
    <w:p w:rsidR="000F60D3" w:rsidRDefault="000F60D3">
      <w:pPr>
        <w:pStyle w:val="aNote"/>
      </w:pPr>
      <w:r w:rsidRPr="001646D4">
        <w:rPr>
          <w:rStyle w:val="charItals"/>
        </w:rPr>
        <w:t>Note 1</w:t>
      </w:r>
      <w:r w:rsidRPr="001646D4">
        <w:rPr>
          <w:rStyle w:val="charItals"/>
        </w:rPr>
        <w:tab/>
      </w:r>
      <w:r>
        <w:t>The dictionary at the end of this regulation defines certain terms used in this regulation, and includes references (</w:t>
      </w:r>
      <w:r w:rsidRPr="001646D4">
        <w:rPr>
          <w:rStyle w:val="charBoldItals"/>
        </w:rPr>
        <w:t>signpost definitions</w:t>
      </w:r>
      <w:r>
        <w:t>) to other terms defined elsewhere.</w:t>
      </w:r>
    </w:p>
    <w:p w:rsidR="000F60D3" w:rsidRDefault="000F60D3">
      <w:pPr>
        <w:pStyle w:val="aNote"/>
      </w:pPr>
      <w:r>
        <w:tab/>
        <w:t>For example, the signpost definition ‘</w:t>
      </w:r>
      <w:r w:rsidRPr="001646D4">
        <w:rPr>
          <w:rStyle w:val="charBoldItals"/>
        </w:rPr>
        <w:t>road</w:t>
      </w:r>
      <w:r>
        <w:t xml:space="preserve">—see the </w:t>
      </w:r>
      <w:hyperlink r:id="rId28" w:tooltip="A1999-80" w:history="1">
        <w:r w:rsidR="001646D4" w:rsidRPr="001646D4">
          <w:rPr>
            <w:rStyle w:val="charCitHyperlinkItal"/>
          </w:rPr>
          <w:t>Road Transport (Safety and Traffic Management) Act 1999</w:t>
        </w:r>
      </w:hyperlink>
      <w:r>
        <w:t>, dictionary.’ means that the term ‘road’ is defined in that dictionary and the definition applies to this regulation.</w:t>
      </w:r>
    </w:p>
    <w:p w:rsidR="000F60D3" w:rsidRDefault="000F60D3">
      <w:pPr>
        <w:pStyle w:val="aNote"/>
      </w:pPr>
      <w:r w:rsidRPr="001646D4">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1646D4" w:rsidRPr="001646D4">
          <w:rPr>
            <w:rStyle w:val="charCitHyperlinkAbbrev"/>
          </w:rPr>
          <w:t>Legislation Act</w:t>
        </w:r>
      </w:hyperlink>
      <w:r>
        <w:t>, s 155 and s 156 (1)).</w:t>
      </w:r>
    </w:p>
    <w:p w:rsidR="000F60D3" w:rsidRDefault="000F60D3">
      <w:pPr>
        <w:pStyle w:val="AH5Sec"/>
      </w:pPr>
      <w:bookmarkStart w:id="13" w:name="_Toc529952540"/>
      <w:r w:rsidRPr="009F017B">
        <w:rPr>
          <w:rStyle w:val="CharSectNo"/>
        </w:rPr>
        <w:t>4</w:t>
      </w:r>
      <w:r>
        <w:tab/>
        <w:t>Notes</w:t>
      </w:r>
      <w:bookmarkEnd w:id="13"/>
    </w:p>
    <w:p w:rsidR="000F60D3" w:rsidRDefault="000F60D3">
      <w:pPr>
        <w:pStyle w:val="Amainreturn"/>
        <w:keepNext/>
      </w:pPr>
      <w:r>
        <w:t>A note included in this regulation is explanatory and is not part of this regulation.</w:t>
      </w:r>
    </w:p>
    <w:p w:rsidR="000F60D3" w:rsidRDefault="000F60D3">
      <w:pPr>
        <w:pStyle w:val="aNote"/>
      </w:pPr>
      <w:r w:rsidRPr="001646D4">
        <w:rPr>
          <w:rStyle w:val="charItals"/>
        </w:rPr>
        <w:t>Note</w:t>
      </w:r>
      <w:r w:rsidRPr="001646D4">
        <w:rPr>
          <w:rStyle w:val="charItals"/>
        </w:rPr>
        <w:tab/>
      </w:r>
      <w:r>
        <w:t xml:space="preserve">See the </w:t>
      </w:r>
      <w:hyperlink r:id="rId30" w:tooltip="A2001-14" w:history="1">
        <w:r w:rsidR="001646D4" w:rsidRPr="001646D4">
          <w:rPr>
            <w:rStyle w:val="charCitHyperlinkAbbrev"/>
          </w:rPr>
          <w:t>Legislation Act</w:t>
        </w:r>
      </w:hyperlink>
      <w:r>
        <w:t>, s 127 (1), (4) and (5) for the legal status of notes.</w:t>
      </w:r>
    </w:p>
    <w:p w:rsidR="008F0D2F" w:rsidRPr="0086578D" w:rsidRDefault="008F0D2F" w:rsidP="008F0D2F">
      <w:pPr>
        <w:pStyle w:val="AH5Sec"/>
      </w:pPr>
      <w:bookmarkStart w:id="14" w:name="_Toc529952541"/>
      <w:r w:rsidRPr="009F017B">
        <w:rPr>
          <w:rStyle w:val="CharSectNo"/>
        </w:rPr>
        <w:t>5</w:t>
      </w:r>
      <w:r w:rsidRPr="0086578D">
        <w:tab/>
        <w:t>Disapplication of Legislation Act, s 47 (5)</w:t>
      </w:r>
      <w:bookmarkEnd w:id="14"/>
    </w:p>
    <w:p w:rsidR="008F0D2F" w:rsidRPr="0086578D" w:rsidRDefault="008F0D2F" w:rsidP="00886E17">
      <w:pPr>
        <w:pStyle w:val="Amainreturn"/>
        <w:keepNext/>
      </w:pPr>
      <w:r w:rsidRPr="0086578D">
        <w:t xml:space="preserve">The </w:t>
      </w:r>
      <w:hyperlink r:id="rId31" w:tooltip="A2001-14" w:history="1">
        <w:r w:rsidRPr="0086578D">
          <w:rPr>
            <w:rStyle w:val="charCitHyperlinkAbbrev"/>
          </w:rPr>
          <w:t>Legislation Act</w:t>
        </w:r>
      </w:hyperlink>
      <w:r w:rsidRPr="0086578D">
        <w:t xml:space="preserve">, section 47 (5) does not apply in relation to the following instruments </w:t>
      </w:r>
      <w:r w:rsidRPr="0086578D">
        <w:rPr>
          <w:snapToGrid w:val="0"/>
        </w:rPr>
        <w:t xml:space="preserve">applied, adopted or incorporated </w:t>
      </w:r>
      <w:r w:rsidRPr="0086578D">
        <w:t>under this regulation:</w:t>
      </w:r>
    </w:p>
    <w:p w:rsidR="008F0D2F" w:rsidRPr="0086578D" w:rsidRDefault="008F0D2F" w:rsidP="008F0D2F">
      <w:pPr>
        <w:pStyle w:val="Apara"/>
      </w:pPr>
      <w:r w:rsidRPr="0086578D">
        <w:tab/>
        <w:t>(a)</w:t>
      </w:r>
      <w:r w:rsidRPr="0086578D">
        <w:tab/>
        <w:t>an Australian Standard;</w:t>
      </w:r>
    </w:p>
    <w:p w:rsidR="008F0D2F" w:rsidRPr="0086578D" w:rsidRDefault="008F0D2F" w:rsidP="008F0D2F">
      <w:pPr>
        <w:pStyle w:val="Apara"/>
      </w:pPr>
      <w:r w:rsidRPr="0086578D">
        <w:lastRenderedPageBreak/>
        <w:tab/>
        <w:t>(b)</w:t>
      </w:r>
      <w:r w:rsidRPr="0086578D">
        <w:tab/>
        <w:t>Assessing Fitness to Drive;</w:t>
      </w:r>
    </w:p>
    <w:p w:rsidR="008F0D2F" w:rsidRPr="0086578D" w:rsidRDefault="008F0D2F" w:rsidP="008F0D2F">
      <w:pPr>
        <w:pStyle w:val="Apara"/>
      </w:pPr>
      <w:r w:rsidRPr="0086578D">
        <w:tab/>
        <w:t>(c)</w:t>
      </w:r>
      <w:r w:rsidRPr="0086578D">
        <w:tab/>
        <w:t>the UN Test Manual.</w:t>
      </w:r>
    </w:p>
    <w:p w:rsidR="000F60D3" w:rsidRDefault="000F60D3">
      <w:pPr>
        <w:pStyle w:val="AH5Sec"/>
      </w:pPr>
      <w:bookmarkStart w:id="15" w:name="_Toc529952542"/>
      <w:r w:rsidRPr="009F017B">
        <w:rPr>
          <w:rStyle w:val="CharSectNo"/>
        </w:rPr>
        <w:t>6</w:t>
      </w:r>
      <w:r>
        <w:tab/>
        <w:t>Offences against regulation—application of Criminal Code etc</w:t>
      </w:r>
      <w:bookmarkEnd w:id="15"/>
    </w:p>
    <w:p w:rsidR="000F60D3" w:rsidRDefault="000F60D3">
      <w:pPr>
        <w:pStyle w:val="Amainreturn"/>
        <w:keepNext/>
      </w:pPr>
      <w:r>
        <w:t xml:space="preserve">Other legislation applies in relation to offences against this regulation. </w:t>
      </w:r>
    </w:p>
    <w:p w:rsidR="000F60D3" w:rsidRDefault="000F60D3">
      <w:pPr>
        <w:pStyle w:val="aNote"/>
        <w:keepNext/>
      </w:pPr>
      <w:r>
        <w:rPr>
          <w:rStyle w:val="charItals"/>
        </w:rPr>
        <w:t>Note 1</w:t>
      </w:r>
      <w:r>
        <w:tab/>
      </w:r>
      <w:r w:rsidRPr="001646D4">
        <w:rPr>
          <w:rStyle w:val="charItals"/>
        </w:rPr>
        <w:t>Criminal Code</w:t>
      </w:r>
    </w:p>
    <w:p w:rsidR="000F60D3" w:rsidRDefault="000F60D3" w:rsidP="003F02C0">
      <w:pPr>
        <w:pStyle w:val="aNote"/>
        <w:keepNext/>
        <w:spacing w:before="20"/>
        <w:ind w:firstLine="0"/>
      </w:pPr>
      <w:r>
        <w:t xml:space="preserve">The </w:t>
      </w:r>
      <w:hyperlink r:id="rId32" w:tooltip="A2002-51" w:history="1">
        <w:r w:rsidR="001646D4" w:rsidRPr="001646D4">
          <w:rPr>
            <w:rStyle w:val="charCitHyperlinkAbbrev"/>
          </w:rPr>
          <w:t>Criminal Code</w:t>
        </w:r>
      </w:hyperlink>
      <w:r>
        <w:t xml:space="preserve">, ch 2 applies to all offences against this regulation (see Code, pt 2.1).  </w:t>
      </w:r>
    </w:p>
    <w:p w:rsidR="000F60D3" w:rsidRDefault="000F60D3" w:rsidP="003F02C0">
      <w:pPr>
        <w:pStyle w:val="aNoteText"/>
        <w:keepNext/>
        <w:keepLines/>
      </w:pPr>
      <w:r>
        <w:t>The chapter sets out the general principles of criminal responsibility (including burdens of proof and general defences), and defines terms used for offences to which the code applies (eg </w:t>
      </w:r>
      <w:r w:rsidRPr="001646D4">
        <w:rPr>
          <w:rStyle w:val="charBoldItals"/>
        </w:rPr>
        <w:t>conduct</w:t>
      </w:r>
      <w:r>
        <w:t xml:space="preserve">, </w:t>
      </w:r>
      <w:r w:rsidRPr="001646D4">
        <w:rPr>
          <w:rStyle w:val="charBoldItals"/>
        </w:rPr>
        <w:t>intention</w:t>
      </w:r>
      <w:r>
        <w:t xml:space="preserve">, </w:t>
      </w:r>
      <w:r w:rsidRPr="001646D4">
        <w:rPr>
          <w:rStyle w:val="charBoldItals"/>
        </w:rPr>
        <w:t>recklessness</w:t>
      </w:r>
      <w:r>
        <w:t xml:space="preserve"> and </w:t>
      </w:r>
      <w:r w:rsidRPr="001646D4">
        <w:rPr>
          <w:rStyle w:val="charBoldItals"/>
        </w:rPr>
        <w:t>strict liability</w:t>
      </w:r>
      <w:r>
        <w:t>).</w:t>
      </w:r>
    </w:p>
    <w:p w:rsidR="000F60D3" w:rsidRPr="001646D4" w:rsidRDefault="000F60D3">
      <w:pPr>
        <w:pStyle w:val="aNote"/>
        <w:keepNext/>
        <w:rPr>
          <w:rStyle w:val="charItals"/>
        </w:rPr>
      </w:pPr>
      <w:r w:rsidRPr="001646D4">
        <w:rPr>
          <w:rStyle w:val="charItals"/>
        </w:rPr>
        <w:t>Note 2</w:t>
      </w:r>
      <w:r w:rsidRPr="001646D4">
        <w:rPr>
          <w:rStyle w:val="charItals"/>
        </w:rPr>
        <w:tab/>
        <w:t>Penalty units</w:t>
      </w:r>
    </w:p>
    <w:p w:rsidR="000F60D3" w:rsidRDefault="000F60D3">
      <w:pPr>
        <w:pStyle w:val="aNoteText"/>
      </w:pPr>
      <w:r>
        <w:t xml:space="preserve">The </w:t>
      </w:r>
      <w:hyperlink r:id="rId33" w:tooltip="A2001-14" w:history="1">
        <w:r w:rsidR="001646D4" w:rsidRPr="001646D4">
          <w:rPr>
            <w:rStyle w:val="charCitHyperlinkAbbrev"/>
          </w:rPr>
          <w:t>Legislation Act</w:t>
        </w:r>
      </w:hyperlink>
      <w:r>
        <w:t>, s 133 deals with the meaning of offence penalties that are expressed in penalty units.</w:t>
      </w:r>
    </w:p>
    <w:p w:rsidR="000F60D3" w:rsidRDefault="000F60D3">
      <w:pPr>
        <w:pStyle w:val="PageBreak"/>
      </w:pPr>
      <w:r>
        <w:br w:type="page"/>
      </w:r>
    </w:p>
    <w:p w:rsidR="000F60D3" w:rsidRPr="009F017B" w:rsidRDefault="000F60D3">
      <w:pPr>
        <w:pStyle w:val="AH2Part"/>
      </w:pPr>
      <w:bookmarkStart w:id="16" w:name="_Toc529952543"/>
      <w:r w:rsidRPr="009F017B">
        <w:rPr>
          <w:rStyle w:val="CharPartNo"/>
        </w:rPr>
        <w:lastRenderedPageBreak/>
        <w:t>Part 1.2</w:t>
      </w:r>
      <w:r>
        <w:tab/>
      </w:r>
      <w:r w:rsidRPr="009F017B">
        <w:rPr>
          <w:rStyle w:val="CharPartText"/>
        </w:rPr>
        <w:t>Important concepts</w:t>
      </w:r>
      <w:bookmarkEnd w:id="16"/>
    </w:p>
    <w:p w:rsidR="000F60D3" w:rsidRPr="009F017B" w:rsidRDefault="000F60D3">
      <w:pPr>
        <w:pStyle w:val="AH3Div"/>
      </w:pPr>
      <w:bookmarkStart w:id="17" w:name="_Toc529952544"/>
      <w:r w:rsidRPr="009F017B">
        <w:rPr>
          <w:rStyle w:val="CharDivNo"/>
        </w:rPr>
        <w:t>Division 1.2.1</w:t>
      </w:r>
      <w:r>
        <w:tab/>
      </w:r>
      <w:r w:rsidRPr="009F017B">
        <w:rPr>
          <w:rStyle w:val="CharDivText"/>
        </w:rPr>
        <w:t>Explosives and dangerous substances</w:t>
      </w:r>
      <w:bookmarkEnd w:id="17"/>
    </w:p>
    <w:p w:rsidR="000F60D3" w:rsidRDefault="000F60D3">
      <w:pPr>
        <w:pStyle w:val="AH5Sec"/>
      </w:pPr>
      <w:bookmarkStart w:id="18" w:name="_Toc529952545"/>
      <w:r w:rsidRPr="009F017B">
        <w:rPr>
          <w:rStyle w:val="CharSectNo"/>
        </w:rPr>
        <w:t>7</w:t>
      </w:r>
      <w:r>
        <w:tab/>
        <w:t xml:space="preserve">Meaning of </w:t>
      </w:r>
      <w:r w:rsidRPr="001646D4">
        <w:rPr>
          <w:rStyle w:val="charItals"/>
        </w:rPr>
        <w:t>explosive</w:t>
      </w:r>
      <w:r>
        <w:t>—Act, s 73</w:t>
      </w:r>
      <w:bookmarkEnd w:id="18"/>
    </w:p>
    <w:p w:rsidR="000F60D3" w:rsidRDefault="000F60D3">
      <w:pPr>
        <w:pStyle w:val="Amain"/>
        <w:keepNext/>
      </w:pPr>
      <w:r>
        <w:tab/>
        <w:t>(1)</w:t>
      </w:r>
      <w:r>
        <w:tab/>
        <w:t>In the Act (including this regulation):</w:t>
      </w:r>
    </w:p>
    <w:p w:rsidR="000F60D3" w:rsidRDefault="000F60D3">
      <w:pPr>
        <w:pStyle w:val="aDef"/>
        <w:keepNext/>
      </w:pPr>
      <w:r w:rsidRPr="001646D4">
        <w:rPr>
          <w:rStyle w:val="charBoldItals"/>
        </w:rPr>
        <w:t xml:space="preserve">explosive </w:t>
      </w:r>
      <w:r>
        <w:rPr>
          <w:bCs/>
          <w:iCs/>
        </w:rPr>
        <w:t>means a dangerous substance that is—</w:t>
      </w:r>
    </w:p>
    <w:p w:rsidR="000F60D3" w:rsidRDefault="000F60D3">
      <w:pPr>
        <w:pStyle w:val="aDefpara"/>
      </w:pPr>
      <w:r>
        <w:tab/>
        <w:t>(a)</w:t>
      </w:r>
      <w:r>
        <w:tab/>
        <w:t>an explosive substance, or an explosive article, as defined in subsection (3); or</w:t>
      </w:r>
    </w:p>
    <w:p w:rsidR="000F60D3" w:rsidRDefault="000F60D3">
      <w:pPr>
        <w:pStyle w:val="aDefpara"/>
      </w:pPr>
      <w:r>
        <w:tab/>
        <w:t>(b)</w:t>
      </w:r>
      <w:r>
        <w:tab/>
        <w:t>an explosive substance, or an explosive article, within the meaning of the UN Test Manual; or</w:t>
      </w:r>
    </w:p>
    <w:p w:rsidR="000F60D3" w:rsidRDefault="000F60D3">
      <w:pPr>
        <w:pStyle w:val="aDefpara"/>
      </w:pPr>
      <w:r>
        <w:tab/>
        <w:t>(c)</w:t>
      </w:r>
      <w:r>
        <w:tab/>
        <w:t>a substance or article listed as class 1, or as having a subsidiary risk of class 1, in the Australian Explosives Code, appendix 2; or</w:t>
      </w:r>
    </w:p>
    <w:p w:rsidR="000F60D3" w:rsidRDefault="000F60D3">
      <w:pPr>
        <w:pStyle w:val="aDefpara"/>
        <w:keepNext/>
      </w:pPr>
      <w:r>
        <w:tab/>
        <w:t>(d)</w:t>
      </w:r>
      <w:r>
        <w:tab/>
        <w:t>a substance or combination of substances, or an article, determined by the Minister to be an explosive</w:t>
      </w:r>
      <w:r w:rsidR="00E2535D">
        <w:t>; or</w:t>
      </w:r>
    </w:p>
    <w:p w:rsidR="00E2535D" w:rsidRPr="00076822" w:rsidRDefault="00E2535D" w:rsidP="00E2535D">
      <w:pPr>
        <w:pStyle w:val="Apara"/>
      </w:pPr>
      <w:r w:rsidRPr="00076822">
        <w:tab/>
        <w:t>(e)</w:t>
      </w:r>
      <w:r w:rsidRPr="00076822">
        <w:tab/>
        <w:t>a firework.</w:t>
      </w:r>
    </w:p>
    <w:p w:rsidR="000F60D3" w:rsidRDefault="000F60D3">
      <w:pPr>
        <w:pStyle w:val="aNote"/>
      </w:pPr>
      <w:r w:rsidRPr="001646D4">
        <w:rPr>
          <w:rStyle w:val="charItals"/>
        </w:rPr>
        <w:t>Note</w:t>
      </w:r>
      <w:r w:rsidRPr="001646D4">
        <w:rPr>
          <w:rStyle w:val="charItals"/>
        </w:rPr>
        <w:tab/>
      </w:r>
      <w:r w:rsidRPr="001646D4">
        <w:rPr>
          <w:rStyle w:val="charBoldItals"/>
        </w:rPr>
        <w:t xml:space="preserve">Dangerous substance </w:t>
      </w:r>
      <w:r>
        <w:t xml:space="preserve">is defined in the </w:t>
      </w:r>
      <w:hyperlink r:id="rId34" w:tooltip="A2004-7" w:history="1">
        <w:r w:rsidR="00C53C1C" w:rsidRPr="00657787">
          <w:rPr>
            <w:rStyle w:val="charCitHyperlinkAbbrev"/>
          </w:rPr>
          <w:t>Act</w:t>
        </w:r>
      </w:hyperlink>
      <w:r>
        <w:t>, s 10. See also s 8, which expands that definition.</w:t>
      </w:r>
    </w:p>
    <w:p w:rsidR="000F60D3" w:rsidRDefault="000F60D3">
      <w:pPr>
        <w:pStyle w:val="Amain"/>
        <w:keepNext/>
      </w:pPr>
      <w:r>
        <w:tab/>
        <w:t>(2)</w:t>
      </w:r>
      <w:r>
        <w:tab/>
        <w:t>A determination by the Minister under subsection (1) (d) is a disallowable</w:t>
      </w:r>
      <w:r>
        <w:rPr>
          <w:b/>
          <w:bCs/>
        </w:rPr>
        <w:t xml:space="preserve"> </w:t>
      </w:r>
      <w:r>
        <w:t>instrument.</w:t>
      </w:r>
    </w:p>
    <w:p w:rsidR="000F60D3" w:rsidRDefault="000F60D3">
      <w:pPr>
        <w:pStyle w:val="aNote"/>
      </w:pPr>
      <w:r w:rsidRPr="001646D4">
        <w:rPr>
          <w:rStyle w:val="charItals"/>
        </w:rPr>
        <w:t>Note</w:t>
      </w:r>
      <w:r w:rsidRPr="001646D4">
        <w:rPr>
          <w:rStyle w:val="charItals"/>
        </w:rPr>
        <w:tab/>
      </w:r>
      <w:r>
        <w:t xml:space="preserve">A disallowable instrument must be notified, and presented to the Legislative Assembly, under the </w:t>
      </w:r>
      <w:hyperlink r:id="rId35" w:tooltip="A2001-14" w:history="1">
        <w:r w:rsidR="001646D4" w:rsidRPr="001646D4">
          <w:rPr>
            <w:rStyle w:val="charCitHyperlinkAbbrev"/>
          </w:rPr>
          <w:t>Legislation Act</w:t>
        </w:r>
      </w:hyperlink>
      <w:r>
        <w:t>.</w:t>
      </w:r>
    </w:p>
    <w:p w:rsidR="000F60D3" w:rsidRDefault="000F60D3">
      <w:pPr>
        <w:pStyle w:val="Amain"/>
        <w:keepNext/>
      </w:pPr>
      <w:r>
        <w:tab/>
        <w:t>(3)</w:t>
      </w:r>
      <w:r>
        <w:tab/>
        <w:t xml:space="preserve">In subsection (1), definition of </w:t>
      </w:r>
      <w:r w:rsidRPr="001646D4">
        <w:rPr>
          <w:rStyle w:val="charBoldItals"/>
        </w:rPr>
        <w:t>explosive</w:t>
      </w:r>
      <w:r>
        <w:t>, paragraph (a):</w:t>
      </w:r>
    </w:p>
    <w:p w:rsidR="000F60D3" w:rsidRDefault="000F60D3">
      <w:pPr>
        <w:pStyle w:val="aDef"/>
      </w:pPr>
      <w:r w:rsidRPr="001646D4">
        <w:rPr>
          <w:rStyle w:val="charBoldItals"/>
        </w:rPr>
        <w:t xml:space="preserve">explosive article </w:t>
      </w:r>
      <w:r>
        <w:rPr>
          <w:bCs/>
          <w:iCs/>
        </w:rPr>
        <w:t>means an article containing 1 or more explosive substances.</w:t>
      </w:r>
    </w:p>
    <w:p w:rsidR="000F60D3" w:rsidRDefault="000F60D3">
      <w:pPr>
        <w:pStyle w:val="aDef"/>
        <w:keepNext/>
      </w:pPr>
      <w:r w:rsidRPr="001646D4">
        <w:rPr>
          <w:rStyle w:val="charBoldItals"/>
        </w:rPr>
        <w:lastRenderedPageBreak/>
        <w:t>explosive substance</w:t>
      </w:r>
      <w:r>
        <w:rPr>
          <w:bCs/>
          <w:iCs/>
        </w:rPr>
        <w:t>—</w:t>
      </w:r>
    </w:p>
    <w:p w:rsidR="000F60D3" w:rsidRDefault="000F60D3">
      <w:pPr>
        <w:pStyle w:val="aDefpara"/>
      </w:pPr>
      <w:r>
        <w:tab/>
        <w:t>(a)</w:t>
      </w:r>
      <w:r>
        <w:tab/>
        <w:t>means a solid or liquid substance, or a mixture of substances, that is in itself capable by chemical reaction of producing gas at such a temperature and pressure, and at such a speed, as to cause damage to the surroundings; and</w:t>
      </w:r>
    </w:p>
    <w:p w:rsidR="000F60D3" w:rsidRDefault="000F60D3">
      <w:pPr>
        <w:pStyle w:val="aDefpara"/>
      </w:pPr>
      <w:r>
        <w:tab/>
        <w:t>(b)</w:t>
      </w:r>
      <w:r>
        <w:tab/>
        <w:t>includes a pyrotechnic substance, even if the pyrotechnic substance does not evolve</w:t>
      </w:r>
      <w:r>
        <w:rPr>
          <w:b/>
          <w:bCs/>
        </w:rPr>
        <w:t xml:space="preserve"> </w:t>
      </w:r>
      <w:r>
        <w:t>gas.</w:t>
      </w:r>
    </w:p>
    <w:p w:rsidR="000F60D3" w:rsidRDefault="000F60D3">
      <w:pPr>
        <w:pStyle w:val="AH5Sec"/>
      </w:pPr>
      <w:bookmarkStart w:id="19" w:name="_Toc529952546"/>
      <w:r w:rsidRPr="009F017B">
        <w:rPr>
          <w:rStyle w:val="CharSectNo"/>
        </w:rPr>
        <w:t>8</w:t>
      </w:r>
      <w:r>
        <w:tab/>
        <w:t xml:space="preserve">Meaning of </w:t>
      </w:r>
      <w:r w:rsidRPr="001646D4">
        <w:rPr>
          <w:rStyle w:val="charItals"/>
        </w:rPr>
        <w:t>dangerous substance</w:t>
      </w:r>
      <w:r>
        <w:t>—Act, s 10 (1) (h)</w:t>
      </w:r>
      <w:bookmarkEnd w:id="19"/>
    </w:p>
    <w:p w:rsidR="000F60D3" w:rsidRDefault="00822E3F" w:rsidP="00822E3F">
      <w:pPr>
        <w:pStyle w:val="Amain"/>
      </w:pPr>
      <w:r>
        <w:tab/>
        <w:t>(1)</w:t>
      </w:r>
      <w:r>
        <w:tab/>
      </w:r>
      <w:r w:rsidR="000F60D3">
        <w:t>In the Act (including this regulation):</w:t>
      </w:r>
    </w:p>
    <w:p w:rsidR="000F60D3" w:rsidRDefault="000F60D3">
      <w:pPr>
        <w:pStyle w:val="Amainreturn"/>
      </w:pPr>
      <w:r w:rsidRPr="001646D4">
        <w:rPr>
          <w:rStyle w:val="charBoldItals"/>
        </w:rPr>
        <w:t xml:space="preserve">dangerous substance </w:t>
      </w:r>
      <w:r>
        <w:t>includes an unstable explosive article or substance.</w:t>
      </w:r>
    </w:p>
    <w:p w:rsidR="00822E3F" w:rsidRPr="00076822" w:rsidRDefault="00822E3F" w:rsidP="00822E3F">
      <w:pPr>
        <w:pStyle w:val="Amain"/>
      </w:pPr>
      <w:r w:rsidRPr="00076822">
        <w:tab/>
        <w:t>(2)</w:t>
      </w:r>
      <w:r w:rsidRPr="00076822">
        <w:tab/>
        <w:t>A firework is a dangerous substance.</w:t>
      </w:r>
    </w:p>
    <w:p w:rsidR="000F60D3" w:rsidRDefault="000F60D3">
      <w:pPr>
        <w:pStyle w:val="AH5Sec"/>
      </w:pPr>
      <w:bookmarkStart w:id="20" w:name="_Toc529952547"/>
      <w:r w:rsidRPr="009F017B">
        <w:rPr>
          <w:rStyle w:val="CharSectNo"/>
        </w:rPr>
        <w:t>9</w:t>
      </w:r>
      <w:r>
        <w:tab/>
        <w:t>Unstable explosives</w:t>
      </w:r>
      <w:bookmarkEnd w:id="20"/>
    </w:p>
    <w:p w:rsidR="000F60D3" w:rsidRDefault="000F60D3">
      <w:pPr>
        <w:pStyle w:val="Amain"/>
        <w:keepNext/>
      </w:pPr>
      <w:r>
        <w:tab/>
        <w:t>(1)</w:t>
      </w:r>
      <w:r>
        <w:tab/>
        <w:t>In this regulation:</w:t>
      </w:r>
    </w:p>
    <w:p w:rsidR="000F60D3" w:rsidRDefault="000F60D3">
      <w:pPr>
        <w:pStyle w:val="aDef"/>
      </w:pPr>
      <w:r w:rsidRPr="001646D4">
        <w:rPr>
          <w:rStyle w:val="charBoldItals"/>
        </w:rPr>
        <w:t xml:space="preserve">unstable explosive article or substance </w:t>
      </w:r>
      <w:r>
        <w:rPr>
          <w:bCs/>
          <w:iCs/>
        </w:rPr>
        <w:t>means an explosive article or explosive substance that is rejected for classification into hazard division 1.1 to 1.6 under the UN Test Manual because it is thermally unstable or too dangerous to transport.</w:t>
      </w:r>
    </w:p>
    <w:p w:rsidR="000F60D3" w:rsidRDefault="000F60D3">
      <w:pPr>
        <w:pStyle w:val="Amain"/>
        <w:keepNext/>
      </w:pPr>
      <w:r>
        <w:tab/>
        <w:t>(2)</w:t>
      </w:r>
      <w:r>
        <w:tab/>
        <w:t>In this section:</w:t>
      </w:r>
    </w:p>
    <w:p w:rsidR="000F60D3" w:rsidRDefault="000F60D3">
      <w:pPr>
        <w:pStyle w:val="aDef"/>
      </w:pPr>
      <w:r w:rsidRPr="001646D4">
        <w:rPr>
          <w:rStyle w:val="charBoldItals"/>
        </w:rPr>
        <w:t>explosive article</w:t>
      </w:r>
      <w:r>
        <w:rPr>
          <w:bCs/>
          <w:iCs/>
        </w:rPr>
        <w:t>—see section 7 (3).</w:t>
      </w:r>
    </w:p>
    <w:p w:rsidR="000F60D3" w:rsidRDefault="000F60D3">
      <w:pPr>
        <w:pStyle w:val="aDef"/>
      </w:pPr>
      <w:r w:rsidRPr="001646D4">
        <w:rPr>
          <w:rStyle w:val="charBoldItals"/>
        </w:rPr>
        <w:t>explosive substance</w:t>
      </w:r>
      <w:r>
        <w:rPr>
          <w:bCs/>
          <w:iCs/>
        </w:rPr>
        <w:t>—see section 7 (3).</w:t>
      </w:r>
    </w:p>
    <w:p w:rsidR="000F60D3" w:rsidRPr="009F017B" w:rsidRDefault="000F60D3">
      <w:pPr>
        <w:pStyle w:val="AH3Div"/>
      </w:pPr>
      <w:bookmarkStart w:id="21" w:name="_Toc529952548"/>
      <w:r w:rsidRPr="009F017B">
        <w:rPr>
          <w:rStyle w:val="CharDivNo"/>
        </w:rPr>
        <w:lastRenderedPageBreak/>
        <w:t>Division 1.2.2</w:t>
      </w:r>
      <w:r>
        <w:tab/>
      </w:r>
      <w:r w:rsidRPr="009F017B">
        <w:rPr>
          <w:rStyle w:val="CharDivText"/>
        </w:rPr>
        <w:t>Classification of explosives</w:t>
      </w:r>
      <w:bookmarkEnd w:id="21"/>
    </w:p>
    <w:p w:rsidR="000F60D3" w:rsidRDefault="000F60D3">
      <w:pPr>
        <w:pStyle w:val="AH5Sec"/>
      </w:pPr>
      <w:bookmarkStart w:id="22" w:name="_Toc529952549"/>
      <w:r w:rsidRPr="009F017B">
        <w:rPr>
          <w:rStyle w:val="CharSectNo"/>
        </w:rPr>
        <w:t>10</w:t>
      </w:r>
      <w:r>
        <w:tab/>
        <w:t>Hazard divisions</w:t>
      </w:r>
      <w:bookmarkEnd w:id="22"/>
    </w:p>
    <w:p w:rsidR="000F60D3" w:rsidRDefault="000F60D3">
      <w:pPr>
        <w:pStyle w:val="Amain"/>
        <w:keepNext/>
      </w:pPr>
      <w:r>
        <w:tab/>
        <w:t>(1)</w:t>
      </w:r>
      <w:r>
        <w:tab/>
        <w:t>In this regulation:</w:t>
      </w:r>
    </w:p>
    <w:p w:rsidR="000F60D3" w:rsidRDefault="000F60D3">
      <w:pPr>
        <w:pStyle w:val="aDef"/>
        <w:keepNext/>
      </w:pPr>
      <w:r w:rsidRPr="001646D4">
        <w:rPr>
          <w:rStyle w:val="charBoldItals"/>
        </w:rPr>
        <w:t>hazard division</w:t>
      </w:r>
      <w:r>
        <w:rPr>
          <w:bCs/>
          <w:iCs/>
        </w:rPr>
        <w:t>, of an explosive, means—</w:t>
      </w:r>
    </w:p>
    <w:p w:rsidR="000F60D3" w:rsidRDefault="000F60D3">
      <w:pPr>
        <w:pStyle w:val="aDefpara"/>
      </w:pPr>
      <w:r>
        <w:tab/>
        <w:t>(a)</w:t>
      </w:r>
      <w:r>
        <w:tab/>
        <w:t>the hazard division of the explosive under this section; or</w:t>
      </w:r>
    </w:p>
    <w:p w:rsidR="000F60D3" w:rsidRDefault="000F60D3">
      <w:pPr>
        <w:pStyle w:val="aDefpara"/>
      </w:pPr>
      <w:r>
        <w:tab/>
        <w:t>(b)</w:t>
      </w:r>
      <w:r>
        <w:tab/>
        <w:t>if the explosive is stored or carried with an explosive of a different hazard division under this section—the collective hazard division worked out under section 16.</w:t>
      </w:r>
    </w:p>
    <w:p w:rsidR="000F60D3" w:rsidRDefault="000F60D3">
      <w:pPr>
        <w:pStyle w:val="Amain"/>
        <w:keepNext/>
      </w:pPr>
      <w:r>
        <w:tab/>
        <w:t>(2)</w:t>
      </w:r>
      <w:r>
        <w:tab/>
        <w:t>Explosives</w:t>
      </w:r>
      <w:r>
        <w:rPr>
          <w:b/>
          <w:bCs/>
        </w:rPr>
        <w:t xml:space="preserve"> </w:t>
      </w:r>
      <w:r>
        <w:t>may be classified into hazard divisions as follows:</w:t>
      </w:r>
    </w:p>
    <w:p w:rsidR="000F60D3" w:rsidRDefault="000F60D3">
      <w:pPr>
        <w:pStyle w:val="Apara"/>
      </w:pPr>
      <w:r>
        <w:tab/>
        <w:t>(a)</w:t>
      </w:r>
      <w:r>
        <w:tab/>
        <w:t>hazard division 1.1—explosives that have a mass explosion hazard;</w:t>
      </w:r>
    </w:p>
    <w:p w:rsidR="000F60D3" w:rsidRDefault="000F60D3">
      <w:pPr>
        <w:pStyle w:val="Apara"/>
        <w:rPr>
          <w:b/>
          <w:bCs/>
        </w:rPr>
      </w:pPr>
      <w:r>
        <w:rPr>
          <w:bCs/>
        </w:rPr>
        <w:tab/>
        <w:t>(b)</w:t>
      </w:r>
      <w:r>
        <w:rPr>
          <w:bCs/>
        </w:rPr>
        <w:tab/>
      </w:r>
      <w:r>
        <w:t>hazard division 1.2—explosives that have a projection hazard, but not a mass explosion hazard;</w:t>
      </w:r>
    </w:p>
    <w:p w:rsidR="000F60D3" w:rsidRDefault="000F60D3">
      <w:pPr>
        <w:pStyle w:val="Apara"/>
      </w:pPr>
      <w:r>
        <w:tab/>
        <w:t>(c)</w:t>
      </w:r>
      <w:r>
        <w:tab/>
        <w:t>hazard division 1.3—explosives that have a fire hazard and either a minor blast hazard or a minor projection hazard or both, but not a mass explosion hazard;</w:t>
      </w:r>
    </w:p>
    <w:p w:rsidR="000F60D3" w:rsidRDefault="000F60D3">
      <w:pPr>
        <w:pStyle w:val="Apara"/>
      </w:pPr>
      <w:r>
        <w:tab/>
        <w:t>(d)</w:t>
      </w:r>
      <w:r>
        <w:tab/>
        <w:t>hazard division 1.4—explosives that present only a small hazard if ignited or initiated, with the effects largely confined to the package, and no expected projection of fragments of appreciable size or range;</w:t>
      </w:r>
    </w:p>
    <w:p w:rsidR="000F60D3" w:rsidRDefault="000F60D3">
      <w:pPr>
        <w:pStyle w:val="Apara"/>
      </w:pPr>
      <w:r>
        <w:tab/>
        <w:t>(e)</w:t>
      </w:r>
      <w:r>
        <w:tab/>
        <w:t>hazard division 1.5—very insensitive explosive substances that have a mass explosion hazard;</w:t>
      </w:r>
    </w:p>
    <w:p w:rsidR="000F60D3" w:rsidRDefault="000F60D3">
      <w:pPr>
        <w:pStyle w:val="Apara"/>
      </w:pPr>
      <w:r>
        <w:tab/>
        <w:t>(f)</w:t>
      </w:r>
      <w:r>
        <w:tab/>
        <w:t>hazard division 1.6—very insensitive explosive articles that do not have a mass explosion hazard.</w:t>
      </w:r>
    </w:p>
    <w:p w:rsidR="000F60D3" w:rsidRDefault="000F60D3">
      <w:pPr>
        <w:pStyle w:val="AH5Sec"/>
      </w:pPr>
      <w:bookmarkStart w:id="23" w:name="_Toc529952550"/>
      <w:r w:rsidRPr="009F017B">
        <w:rPr>
          <w:rStyle w:val="CharSectNo"/>
        </w:rPr>
        <w:lastRenderedPageBreak/>
        <w:t>11</w:t>
      </w:r>
      <w:r>
        <w:tab/>
        <w:t>Compatibility group</w:t>
      </w:r>
      <w:bookmarkEnd w:id="23"/>
    </w:p>
    <w:p w:rsidR="000F60D3" w:rsidRDefault="000F60D3">
      <w:pPr>
        <w:pStyle w:val="Amainreturn"/>
        <w:keepNext/>
      </w:pPr>
      <w:r>
        <w:t>In this regulation:</w:t>
      </w:r>
    </w:p>
    <w:p w:rsidR="000F60D3" w:rsidRDefault="000F60D3">
      <w:pPr>
        <w:pStyle w:val="aDef"/>
        <w:keepNext/>
      </w:pPr>
      <w:r w:rsidRPr="001646D4">
        <w:rPr>
          <w:rStyle w:val="charBoldItals"/>
        </w:rPr>
        <w:t>compatibility group</w:t>
      </w:r>
      <w:r>
        <w:rPr>
          <w:bCs/>
          <w:iCs/>
        </w:rPr>
        <w:t>, of an explosive, means the letter showing the compatibility group for the explosive under the Australian Explosives Code.</w:t>
      </w:r>
    </w:p>
    <w:p w:rsidR="000F60D3" w:rsidRDefault="000F60D3">
      <w:pPr>
        <w:pStyle w:val="aNote"/>
      </w:pPr>
      <w:r w:rsidRPr="001646D4">
        <w:rPr>
          <w:rStyle w:val="charItals"/>
        </w:rPr>
        <w:t>Note</w:t>
      </w:r>
      <w:r w:rsidRPr="001646D4">
        <w:rPr>
          <w:rStyle w:val="charItals"/>
        </w:rPr>
        <w:tab/>
      </w:r>
      <w:r>
        <w:t xml:space="preserve">The explosives that can and cannot be safely carried or stored together may be worked out by reference to their </w:t>
      </w:r>
      <w:r w:rsidRPr="001646D4">
        <w:rPr>
          <w:rStyle w:val="charBoldItals"/>
        </w:rPr>
        <w:t>compatibility group</w:t>
      </w:r>
      <w:r>
        <w:t>.</w:t>
      </w:r>
    </w:p>
    <w:p w:rsidR="000F60D3" w:rsidRDefault="000F60D3">
      <w:pPr>
        <w:pStyle w:val="AH5Sec"/>
      </w:pPr>
      <w:bookmarkStart w:id="24" w:name="_Toc529952551"/>
      <w:r w:rsidRPr="009F017B">
        <w:rPr>
          <w:rStyle w:val="CharSectNo"/>
        </w:rPr>
        <w:t>12</w:t>
      </w:r>
      <w:r>
        <w:tab/>
        <w:t>Classification code</w:t>
      </w:r>
      <w:bookmarkEnd w:id="24"/>
    </w:p>
    <w:p w:rsidR="000F60D3" w:rsidRDefault="000F60D3">
      <w:pPr>
        <w:pStyle w:val="Amainreturn"/>
        <w:keepNext/>
      </w:pPr>
      <w:r>
        <w:t>In this regulation:</w:t>
      </w:r>
    </w:p>
    <w:p w:rsidR="000F60D3" w:rsidRDefault="000F60D3">
      <w:pPr>
        <w:pStyle w:val="aDef"/>
      </w:pPr>
      <w:r w:rsidRPr="001646D4">
        <w:rPr>
          <w:rStyle w:val="charBoldItals"/>
        </w:rPr>
        <w:t>classification code</w:t>
      </w:r>
      <w:r>
        <w:rPr>
          <w:bCs/>
          <w:iCs/>
        </w:rPr>
        <w:t>, of an explosive, means a code consisting of the explosive’s hazard division number followed by its compatibility group.</w:t>
      </w:r>
    </w:p>
    <w:p w:rsidR="000F60D3" w:rsidRDefault="000F60D3">
      <w:pPr>
        <w:pStyle w:val="aExamHdgss"/>
      </w:pPr>
      <w:r>
        <w:t>Example</w:t>
      </w:r>
    </w:p>
    <w:p w:rsidR="000F60D3" w:rsidRDefault="000F60D3">
      <w:pPr>
        <w:pStyle w:val="aExamss"/>
        <w:keepNext/>
      </w:pPr>
      <w:r>
        <w:t>The hazard division for an explosive article containing only extremely insensitive detonating substances is 1.1. The article’s compatibility group is D. Its classification code is 1.1D.</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36" w:tooltip="A2001-14" w:history="1">
        <w:r w:rsidR="001646D4" w:rsidRPr="001646D4">
          <w:rPr>
            <w:rStyle w:val="charCitHyperlinkAbbrev"/>
          </w:rPr>
          <w:t>Legislation Act</w:t>
        </w:r>
      </w:hyperlink>
      <w:r>
        <w:t>, s 126 and s 132).</w:t>
      </w:r>
    </w:p>
    <w:p w:rsidR="000F60D3" w:rsidRDefault="000F60D3">
      <w:pPr>
        <w:pStyle w:val="AH5Sec"/>
      </w:pPr>
      <w:bookmarkStart w:id="25" w:name="_Toc529952552"/>
      <w:r w:rsidRPr="009F017B">
        <w:rPr>
          <w:rStyle w:val="CharSectNo"/>
        </w:rPr>
        <w:t>13</w:t>
      </w:r>
      <w:r>
        <w:tab/>
        <w:t>Method of classification of explosives</w:t>
      </w:r>
      <w:bookmarkEnd w:id="25"/>
    </w:p>
    <w:p w:rsidR="000F60D3" w:rsidRDefault="000F60D3">
      <w:pPr>
        <w:pStyle w:val="Amain"/>
      </w:pPr>
      <w:r>
        <w:tab/>
        <w:t>(1)</w:t>
      </w:r>
      <w:r>
        <w:tab/>
        <w:t>Subject to section 14 (Default classification of explosives), the classification of an explosive must be worked out by an independently verified test carried out in accordance with the UN Test Manual.</w:t>
      </w:r>
    </w:p>
    <w:p w:rsidR="000F60D3" w:rsidRDefault="000F60D3">
      <w:pPr>
        <w:pStyle w:val="Amain"/>
      </w:pPr>
      <w:r>
        <w:tab/>
        <w:t>(2)</w:t>
      </w:r>
      <w:r>
        <w:tab/>
        <w:t>If the classification of an explosive for this regulation is worked out by a test under subsection (1), the classification only applies when the explosive—</w:t>
      </w:r>
    </w:p>
    <w:p w:rsidR="000F60D3" w:rsidRDefault="000F60D3">
      <w:pPr>
        <w:pStyle w:val="Apara"/>
      </w:pPr>
      <w:r>
        <w:tab/>
        <w:t>(a)</w:t>
      </w:r>
      <w:r>
        <w:tab/>
        <w:t>is packaged (or not packaged) as it was when tested; and</w:t>
      </w:r>
    </w:p>
    <w:p w:rsidR="000F60D3" w:rsidRDefault="000F60D3">
      <w:pPr>
        <w:pStyle w:val="Apara"/>
      </w:pPr>
      <w:r>
        <w:tab/>
        <w:t>(b)</w:t>
      </w:r>
      <w:r>
        <w:tab/>
        <w:t>is in the form it was in when tested.</w:t>
      </w:r>
    </w:p>
    <w:p w:rsidR="000F60D3" w:rsidRDefault="000F60D3">
      <w:pPr>
        <w:pStyle w:val="AH5Sec"/>
      </w:pPr>
      <w:bookmarkStart w:id="26" w:name="_Toc529952553"/>
      <w:r w:rsidRPr="009F017B">
        <w:rPr>
          <w:rStyle w:val="CharSectNo"/>
        </w:rPr>
        <w:lastRenderedPageBreak/>
        <w:t>14</w:t>
      </w:r>
      <w:r>
        <w:tab/>
        <w:t>Default classification of explosives</w:t>
      </w:r>
      <w:bookmarkEnd w:id="26"/>
    </w:p>
    <w:p w:rsidR="000F60D3" w:rsidRDefault="000F60D3">
      <w:pPr>
        <w:pStyle w:val="Amain"/>
      </w:pPr>
      <w:r>
        <w:tab/>
        <w:t>(1)</w:t>
      </w:r>
      <w:r>
        <w:tab/>
        <w:t>This section applies if the classification of an explosive has not been worked out by an independently verified test carried out in accordance with the UN Test Manual.</w:t>
      </w:r>
    </w:p>
    <w:p w:rsidR="000F60D3" w:rsidRDefault="000F60D3">
      <w:pPr>
        <w:pStyle w:val="Amain"/>
      </w:pPr>
      <w:r>
        <w:tab/>
        <w:t>(2)</w:t>
      </w:r>
      <w:r>
        <w:tab/>
        <w:t>The classification of the explosive is taken to be hazard division 1.1, unless the explosive is a firework to which subsection (3) applies.</w:t>
      </w:r>
    </w:p>
    <w:p w:rsidR="000F60D3" w:rsidRDefault="000F60D3">
      <w:pPr>
        <w:pStyle w:val="Amain"/>
      </w:pPr>
      <w:r>
        <w:tab/>
        <w:t>(3)</w:t>
      </w:r>
      <w:r>
        <w:tab/>
        <w:t>If the Minister determines criteria for working out the classification of a firework for this section the hazard division of the firework is taken to be the hazard division worked out in accordance with the criteria.</w:t>
      </w:r>
    </w:p>
    <w:p w:rsidR="000F60D3" w:rsidRDefault="000F60D3">
      <w:pPr>
        <w:pStyle w:val="Amain"/>
        <w:keepNext/>
      </w:pPr>
      <w:r>
        <w:tab/>
        <w:t>(4)</w:t>
      </w:r>
      <w:r>
        <w:tab/>
        <w:t>A determination by the Minister under subsection (3) is a disallowable</w:t>
      </w:r>
      <w:r>
        <w:rPr>
          <w:b/>
          <w:bCs/>
        </w:rPr>
        <w:t xml:space="preserve"> </w:t>
      </w:r>
      <w:r>
        <w:t>instrument.</w:t>
      </w:r>
    </w:p>
    <w:p w:rsidR="000F60D3" w:rsidRDefault="000F60D3">
      <w:pPr>
        <w:pStyle w:val="aNote"/>
      </w:pPr>
      <w:r w:rsidRPr="001646D4">
        <w:rPr>
          <w:rStyle w:val="charItals"/>
        </w:rPr>
        <w:t>Note</w:t>
      </w:r>
      <w:r w:rsidRPr="001646D4">
        <w:rPr>
          <w:rStyle w:val="charItals"/>
        </w:rPr>
        <w:tab/>
      </w:r>
      <w:r>
        <w:t xml:space="preserve">A disallowable instrument must be notified, and presented to the Legislative Assembly, under the </w:t>
      </w:r>
      <w:hyperlink r:id="rId37" w:tooltip="A2001-14" w:history="1">
        <w:r w:rsidR="001646D4" w:rsidRPr="001646D4">
          <w:rPr>
            <w:rStyle w:val="charCitHyperlinkAbbrev"/>
          </w:rPr>
          <w:t>Legislation Act</w:t>
        </w:r>
      </w:hyperlink>
      <w:r>
        <w:t>.</w:t>
      </w:r>
    </w:p>
    <w:p w:rsidR="000F60D3" w:rsidRDefault="000F60D3">
      <w:pPr>
        <w:pStyle w:val="Amain"/>
      </w:pPr>
      <w:r>
        <w:tab/>
        <w:t>(5)</w:t>
      </w:r>
      <w:r>
        <w:tab/>
        <w:t>This section does not apply to an unstable explosive article or substance.</w:t>
      </w:r>
    </w:p>
    <w:p w:rsidR="000F60D3" w:rsidRDefault="000F60D3">
      <w:pPr>
        <w:pStyle w:val="AH5Sec"/>
      </w:pPr>
      <w:bookmarkStart w:id="27" w:name="_Toc529952554"/>
      <w:r w:rsidRPr="009F017B">
        <w:rPr>
          <w:rStyle w:val="CharSectNo"/>
        </w:rPr>
        <w:t>15</w:t>
      </w:r>
      <w:r>
        <w:tab/>
        <w:t>Detonators, classification 1.4</w:t>
      </w:r>
      <w:bookmarkEnd w:id="27"/>
    </w:p>
    <w:p w:rsidR="000F60D3" w:rsidRDefault="000F60D3">
      <w:pPr>
        <w:pStyle w:val="Amainreturn"/>
      </w:pPr>
      <w:r>
        <w:t>For this regulation, a detonator that would otherwise be of classification code 1.4B or 1.4S is taken to be of classification code 1.1B if it is not in its original unopened packaging.</w:t>
      </w:r>
    </w:p>
    <w:p w:rsidR="000F60D3" w:rsidRDefault="000F60D3">
      <w:pPr>
        <w:pStyle w:val="AH5Sec"/>
      </w:pPr>
      <w:bookmarkStart w:id="28" w:name="_Toc529952555"/>
      <w:r w:rsidRPr="009F017B">
        <w:rPr>
          <w:rStyle w:val="CharSectNo"/>
        </w:rPr>
        <w:lastRenderedPageBreak/>
        <w:t>16</w:t>
      </w:r>
      <w:r>
        <w:tab/>
        <w:t>Collective hazard divisions—explosives stored or carried together</w:t>
      </w:r>
      <w:bookmarkEnd w:id="28"/>
    </w:p>
    <w:p w:rsidR="000F60D3" w:rsidRDefault="000F60D3" w:rsidP="00CE0FE0">
      <w:pPr>
        <w:pStyle w:val="Amain"/>
        <w:keepNext/>
        <w:keepLines/>
      </w:pPr>
      <w:r>
        <w:tab/>
        <w:t>(1)</w:t>
      </w:r>
      <w:r>
        <w:tab/>
        <w:t xml:space="preserve">For this regulation, and for any </w:t>
      </w:r>
      <w:r w:rsidR="003D24F2" w:rsidRPr="00373FCB">
        <w:t>instrument applied, adopted or incorporated under this regulation,</w:t>
      </w:r>
      <w:r>
        <w:t xml:space="preserve"> if explosives of 2 or more different hazard divisions are stored or carried together, the hazard division of the explosives (the collective hazard division) must be worked out in accordance with this section.</w:t>
      </w:r>
    </w:p>
    <w:p w:rsidR="000F60D3" w:rsidRDefault="000F60D3" w:rsidP="0067024F">
      <w:pPr>
        <w:pStyle w:val="Amain"/>
        <w:keepLines/>
      </w:pPr>
      <w:r>
        <w:tab/>
        <w:t>(2)</w:t>
      </w:r>
      <w:r>
        <w:tab/>
        <w:t>The collective hazard division of explosives of 2 different hazard divisions (</w:t>
      </w:r>
      <w:r w:rsidRPr="001646D4">
        <w:rPr>
          <w:rStyle w:val="charBoldItals"/>
        </w:rPr>
        <w:t>primary hazard divisions</w:t>
      </w:r>
      <w:r>
        <w:t>) is the hazard division shown in table 16 at the intersection of the row and column corresponding to the primary hazard divisions of each of the explosives.</w:t>
      </w:r>
    </w:p>
    <w:p w:rsidR="00DE2A6C" w:rsidRDefault="00DE2A6C">
      <w:pPr>
        <w:pStyle w:val="02Text"/>
        <w:sectPr w:rsidR="00DE2A6C">
          <w:headerReference w:type="even" r:id="rId38"/>
          <w:headerReference w:type="default" r:id="rId39"/>
          <w:footerReference w:type="even" r:id="rId40"/>
          <w:footerReference w:type="default" r:id="rId41"/>
          <w:footerReference w:type="first" r:id="rId42"/>
          <w:pgSz w:w="11907" w:h="16839" w:code="9"/>
          <w:pgMar w:top="3880" w:right="1900" w:bottom="3100" w:left="2300" w:header="1800" w:footer="1760" w:gutter="0"/>
          <w:pgNumType w:start="1"/>
          <w:cols w:space="720"/>
          <w:titlePg/>
          <w:docGrid w:linePitch="254"/>
        </w:sectPr>
      </w:pPr>
    </w:p>
    <w:p w:rsidR="000F60D3" w:rsidRDefault="000F60D3" w:rsidP="000C3CB2">
      <w:pPr>
        <w:pStyle w:val="TableHd"/>
        <w:keepNext w:val="0"/>
      </w:pPr>
      <w:r>
        <w:lastRenderedPageBreak/>
        <w:t>Table 16</w:t>
      </w:r>
      <w:r>
        <w:tab/>
        <w:t>Collective hazard divisions</w:t>
      </w:r>
    </w:p>
    <w:tbl>
      <w:tblPr>
        <w:tblW w:w="8949" w:type="dxa"/>
        <w:tblLayout w:type="fixed"/>
        <w:tblLook w:val="0000" w:firstRow="0" w:lastRow="0" w:firstColumn="0" w:lastColumn="0" w:noHBand="0" w:noVBand="0"/>
      </w:tblPr>
      <w:tblGrid>
        <w:gridCol w:w="1098"/>
        <w:gridCol w:w="1128"/>
        <w:gridCol w:w="1140"/>
        <w:gridCol w:w="1104"/>
        <w:gridCol w:w="1116"/>
        <w:gridCol w:w="1128"/>
        <w:gridCol w:w="1104"/>
        <w:gridCol w:w="1131"/>
      </w:tblGrid>
      <w:tr w:rsidR="000F60D3">
        <w:trPr>
          <w:cantSplit/>
          <w:tblHeader/>
        </w:trPr>
        <w:tc>
          <w:tcPr>
            <w:tcW w:w="1098" w:type="dxa"/>
            <w:tcBorders>
              <w:bottom w:val="single" w:sz="4" w:space="0" w:color="auto"/>
            </w:tcBorders>
          </w:tcPr>
          <w:p w:rsidR="000F60D3" w:rsidRDefault="000F60D3" w:rsidP="000C3CB2">
            <w:pPr>
              <w:pStyle w:val="TableColHd"/>
              <w:keepNext w:val="0"/>
            </w:pPr>
            <w:r>
              <w:t>column 1</w:t>
            </w:r>
          </w:p>
          <w:p w:rsidR="000F60D3" w:rsidRDefault="000F60D3" w:rsidP="000C3CB2">
            <w:pPr>
              <w:pStyle w:val="TableColHd"/>
              <w:keepNext w:val="0"/>
            </w:pPr>
            <w:r>
              <w:t>item</w:t>
            </w:r>
          </w:p>
        </w:tc>
        <w:tc>
          <w:tcPr>
            <w:tcW w:w="1128" w:type="dxa"/>
            <w:tcBorders>
              <w:bottom w:val="single" w:sz="4" w:space="0" w:color="auto"/>
            </w:tcBorders>
          </w:tcPr>
          <w:p w:rsidR="000F60D3" w:rsidRDefault="000F60D3" w:rsidP="000C3CB2">
            <w:pPr>
              <w:pStyle w:val="TableColHd"/>
              <w:keepNext w:val="0"/>
            </w:pPr>
            <w:r>
              <w:t>column 2</w:t>
            </w:r>
          </w:p>
          <w:p w:rsidR="000F60D3" w:rsidRDefault="000F60D3" w:rsidP="000C3CB2">
            <w:pPr>
              <w:pStyle w:val="TableColHd"/>
              <w:keepNext w:val="0"/>
            </w:pPr>
            <w:r>
              <w:t>primary hazard division</w:t>
            </w:r>
          </w:p>
        </w:tc>
        <w:tc>
          <w:tcPr>
            <w:tcW w:w="1140" w:type="dxa"/>
            <w:tcBorders>
              <w:bottom w:val="single" w:sz="4" w:space="0" w:color="auto"/>
            </w:tcBorders>
          </w:tcPr>
          <w:p w:rsidR="000F60D3" w:rsidRDefault="000F60D3" w:rsidP="000C3CB2">
            <w:pPr>
              <w:pStyle w:val="TableColHd"/>
              <w:keepNext w:val="0"/>
            </w:pPr>
            <w:r>
              <w:t>column 3</w:t>
            </w:r>
          </w:p>
          <w:p w:rsidR="000F60D3" w:rsidRDefault="000F60D3" w:rsidP="000C3CB2">
            <w:pPr>
              <w:pStyle w:val="TableColHd"/>
              <w:keepNext w:val="0"/>
            </w:pPr>
            <w:r>
              <w:t>1.1</w:t>
            </w:r>
          </w:p>
        </w:tc>
        <w:tc>
          <w:tcPr>
            <w:tcW w:w="1104" w:type="dxa"/>
            <w:tcBorders>
              <w:bottom w:val="single" w:sz="4" w:space="0" w:color="auto"/>
            </w:tcBorders>
          </w:tcPr>
          <w:p w:rsidR="000F60D3" w:rsidRDefault="000F60D3" w:rsidP="000C3CB2">
            <w:pPr>
              <w:pStyle w:val="TableColHd"/>
              <w:keepNext w:val="0"/>
            </w:pPr>
            <w:r>
              <w:t>column 4</w:t>
            </w:r>
          </w:p>
          <w:p w:rsidR="000F60D3" w:rsidRDefault="000F60D3" w:rsidP="000C3CB2">
            <w:pPr>
              <w:pStyle w:val="TableColHd"/>
              <w:keepNext w:val="0"/>
            </w:pPr>
            <w:r>
              <w:t>1.2</w:t>
            </w:r>
          </w:p>
        </w:tc>
        <w:tc>
          <w:tcPr>
            <w:tcW w:w="1116" w:type="dxa"/>
            <w:tcBorders>
              <w:bottom w:val="single" w:sz="4" w:space="0" w:color="auto"/>
            </w:tcBorders>
          </w:tcPr>
          <w:p w:rsidR="000F60D3" w:rsidRDefault="000F60D3" w:rsidP="000C3CB2">
            <w:pPr>
              <w:pStyle w:val="TableColHd"/>
              <w:keepNext w:val="0"/>
            </w:pPr>
            <w:r>
              <w:t>column 5</w:t>
            </w:r>
          </w:p>
          <w:p w:rsidR="000F60D3" w:rsidRDefault="000F60D3" w:rsidP="000C3CB2">
            <w:pPr>
              <w:pStyle w:val="TableColHd"/>
              <w:keepNext w:val="0"/>
            </w:pPr>
            <w:r>
              <w:t>1.3</w:t>
            </w:r>
          </w:p>
        </w:tc>
        <w:tc>
          <w:tcPr>
            <w:tcW w:w="1128" w:type="dxa"/>
            <w:tcBorders>
              <w:bottom w:val="single" w:sz="4" w:space="0" w:color="auto"/>
            </w:tcBorders>
          </w:tcPr>
          <w:p w:rsidR="000F60D3" w:rsidRDefault="000F60D3" w:rsidP="000C3CB2">
            <w:pPr>
              <w:pStyle w:val="TableColHd"/>
              <w:keepNext w:val="0"/>
            </w:pPr>
            <w:r>
              <w:t>column 6</w:t>
            </w:r>
          </w:p>
          <w:p w:rsidR="000F60D3" w:rsidRDefault="000F60D3" w:rsidP="000C3CB2">
            <w:pPr>
              <w:pStyle w:val="TableColHd"/>
              <w:keepNext w:val="0"/>
            </w:pPr>
            <w:r>
              <w:t>1.4</w:t>
            </w:r>
          </w:p>
        </w:tc>
        <w:tc>
          <w:tcPr>
            <w:tcW w:w="1104" w:type="dxa"/>
            <w:tcBorders>
              <w:bottom w:val="single" w:sz="4" w:space="0" w:color="auto"/>
            </w:tcBorders>
          </w:tcPr>
          <w:p w:rsidR="000F60D3" w:rsidRDefault="000F60D3" w:rsidP="000C3CB2">
            <w:pPr>
              <w:pStyle w:val="TableColHd"/>
              <w:keepNext w:val="0"/>
            </w:pPr>
            <w:r>
              <w:t>column 7</w:t>
            </w:r>
          </w:p>
          <w:p w:rsidR="000F60D3" w:rsidRDefault="000F60D3" w:rsidP="000C3CB2">
            <w:pPr>
              <w:pStyle w:val="TableColHd"/>
              <w:keepNext w:val="0"/>
            </w:pPr>
            <w:r>
              <w:t>1.5</w:t>
            </w:r>
          </w:p>
        </w:tc>
        <w:tc>
          <w:tcPr>
            <w:tcW w:w="1131" w:type="dxa"/>
            <w:tcBorders>
              <w:bottom w:val="single" w:sz="4" w:space="0" w:color="auto"/>
            </w:tcBorders>
          </w:tcPr>
          <w:p w:rsidR="000F60D3" w:rsidRDefault="000F60D3" w:rsidP="000C3CB2">
            <w:pPr>
              <w:pStyle w:val="TableColHd"/>
              <w:keepNext w:val="0"/>
            </w:pPr>
            <w:r>
              <w:t>column 8</w:t>
            </w:r>
          </w:p>
          <w:p w:rsidR="000F60D3" w:rsidRDefault="000F60D3" w:rsidP="000C3CB2">
            <w:pPr>
              <w:pStyle w:val="TableColHd"/>
              <w:keepNext w:val="0"/>
            </w:pPr>
            <w:r>
              <w:t>1.6</w:t>
            </w:r>
          </w:p>
        </w:tc>
      </w:tr>
      <w:tr w:rsidR="000F60D3">
        <w:trPr>
          <w:cantSplit/>
        </w:trPr>
        <w:tc>
          <w:tcPr>
            <w:tcW w:w="1098" w:type="dxa"/>
          </w:tcPr>
          <w:p w:rsidR="000F60D3" w:rsidRDefault="000F60D3" w:rsidP="000C3CB2">
            <w:pPr>
              <w:pStyle w:val="TableText"/>
            </w:pPr>
            <w:r>
              <w:t>1</w:t>
            </w:r>
          </w:p>
        </w:tc>
        <w:tc>
          <w:tcPr>
            <w:tcW w:w="1128" w:type="dxa"/>
            <w:vAlign w:val="center"/>
          </w:tcPr>
          <w:p w:rsidR="000F60D3" w:rsidRDefault="000F60D3" w:rsidP="00C778EC">
            <w:pPr>
              <w:pStyle w:val="TableText"/>
            </w:pPr>
            <w:r>
              <w:t>1.1</w:t>
            </w:r>
          </w:p>
        </w:tc>
        <w:tc>
          <w:tcPr>
            <w:tcW w:w="1140" w:type="dxa"/>
          </w:tcPr>
          <w:p w:rsidR="000F60D3" w:rsidRDefault="000F60D3" w:rsidP="000C3CB2">
            <w:pPr>
              <w:pStyle w:val="TableText"/>
            </w:pPr>
            <w:r>
              <w:t>1.1</w:t>
            </w:r>
          </w:p>
        </w:tc>
        <w:tc>
          <w:tcPr>
            <w:tcW w:w="1104" w:type="dxa"/>
            <w:tcBorders>
              <w:top w:val="single" w:sz="4" w:space="0" w:color="auto"/>
            </w:tcBorders>
          </w:tcPr>
          <w:p w:rsidR="000F60D3" w:rsidRDefault="000F60D3" w:rsidP="000C3CB2">
            <w:pPr>
              <w:pStyle w:val="TableText"/>
            </w:pPr>
            <w:r>
              <w:t>1.1</w:t>
            </w:r>
          </w:p>
        </w:tc>
        <w:tc>
          <w:tcPr>
            <w:tcW w:w="1116" w:type="dxa"/>
            <w:tcBorders>
              <w:top w:val="single" w:sz="4" w:space="0" w:color="auto"/>
            </w:tcBorders>
          </w:tcPr>
          <w:p w:rsidR="000F60D3" w:rsidRDefault="000F60D3" w:rsidP="000C3CB2">
            <w:pPr>
              <w:pStyle w:val="TableText"/>
            </w:pPr>
            <w:r>
              <w:t>1.1</w:t>
            </w:r>
          </w:p>
        </w:tc>
        <w:tc>
          <w:tcPr>
            <w:tcW w:w="1128" w:type="dxa"/>
            <w:tcBorders>
              <w:top w:val="single" w:sz="4" w:space="0" w:color="auto"/>
            </w:tcBorders>
          </w:tcPr>
          <w:p w:rsidR="000F60D3" w:rsidRDefault="000F60D3" w:rsidP="000C3CB2">
            <w:pPr>
              <w:pStyle w:val="TableText"/>
            </w:pPr>
            <w:r>
              <w:t>1.1</w:t>
            </w:r>
          </w:p>
        </w:tc>
        <w:tc>
          <w:tcPr>
            <w:tcW w:w="1104" w:type="dxa"/>
            <w:tcBorders>
              <w:top w:val="single" w:sz="4" w:space="0" w:color="auto"/>
            </w:tcBorders>
          </w:tcPr>
          <w:p w:rsidR="000F60D3" w:rsidRDefault="000F60D3" w:rsidP="000C3CB2">
            <w:pPr>
              <w:pStyle w:val="TableText"/>
            </w:pPr>
            <w:r>
              <w:t>1.1</w:t>
            </w:r>
          </w:p>
        </w:tc>
        <w:tc>
          <w:tcPr>
            <w:tcW w:w="1131" w:type="dxa"/>
            <w:tcBorders>
              <w:top w:val="single" w:sz="4" w:space="0" w:color="auto"/>
            </w:tcBorders>
          </w:tcPr>
          <w:p w:rsidR="000F60D3" w:rsidRDefault="000F60D3" w:rsidP="000C3CB2">
            <w:pPr>
              <w:pStyle w:val="TableText"/>
            </w:pPr>
            <w:r>
              <w:t>1.1</w:t>
            </w:r>
          </w:p>
        </w:tc>
      </w:tr>
      <w:tr w:rsidR="000F60D3">
        <w:trPr>
          <w:cantSplit/>
        </w:trPr>
        <w:tc>
          <w:tcPr>
            <w:tcW w:w="1098" w:type="dxa"/>
          </w:tcPr>
          <w:p w:rsidR="000F60D3" w:rsidRDefault="000F60D3">
            <w:pPr>
              <w:pStyle w:val="TableText"/>
            </w:pPr>
            <w:r>
              <w:t>2</w:t>
            </w:r>
          </w:p>
        </w:tc>
        <w:tc>
          <w:tcPr>
            <w:tcW w:w="1128" w:type="dxa"/>
            <w:vAlign w:val="center"/>
          </w:tcPr>
          <w:p w:rsidR="000F60D3" w:rsidRDefault="000F60D3" w:rsidP="00C778EC">
            <w:pPr>
              <w:pStyle w:val="TableText"/>
            </w:pPr>
            <w:r>
              <w:t>1.2</w:t>
            </w:r>
          </w:p>
        </w:tc>
        <w:tc>
          <w:tcPr>
            <w:tcW w:w="1140" w:type="dxa"/>
          </w:tcPr>
          <w:p w:rsidR="000F60D3" w:rsidRDefault="000F60D3">
            <w:pPr>
              <w:pStyle w:val="TableText"/>
            </w:pPr>
            <w:r>
              <w:t>1.1</w:t>
            </w:r>
          </w:p>
        </w:tc>
        <w:tc>
          <w:tcPr>
            <w:tcW w:w="1104" w:type="dxa"/>
          </w:tcPr>
          <w:p w:rsidR="000F60D3" w:rsidRDefault="000F60D3">
            <w:pPr>
              <w:pStyle w:val="TableText"/>
            </w:pPr>
            <w:r>
              <w:t>1.2</w:t>
            </w:r>
          </w:p>
        </w:tc>
        <w:tc>
          <w:tcPr>
            <w:tcW w:w="1116" w:type="dxa"/>
          </w:tcPr>
          <w:p w:rsidR="000F60D3" w:rsidRDefault="000F60D3">
            <w:pPr>
              <w:pStyle w:val="TableText"/>
            </w:pPr>
            <w:r>
              <w:t>1.1</w:t>
            </w:r>
          </w:p>
        </w:tc>
        <w:tc>
          <w:tcPr>
            <w:tcW w:w="1128" w:type="dxa"/>
          </w:tcPr>
          <w:p w:rsidR="000F60D3" w:rsidRDefault="000F60D3">
            <w:pPr>
              <w:pStyle w:val="TableText"/>
            </w:pPr>
            <w:r>
              <w:t>1.2</w:t>
            </w:r>
          </w:p>
        </w:tc>
        <w:tc>
          <w:tcPr>
            <w:tcW w:w="1104" w:type="dxa"/>
          </w:tcPr>
          <w:p w:rsidR="000F60D3" w:rsidRDefault="000F60D3">
            <w:pPr>
              <w:pStyle w:val="TableText"/>
            </w:pPr>
            <w:r>
              <w:t>1.1</w:t>
            </w:r>
          </w:p>
        </w:tc>
        <w:tc>
          <w:tcPr>
            <w:tcW w:w="1131" w:type="dxa"/>
          </w:tcPr>
          <w:p w:rsidR="000F60D3" w:rsidRDefault="000F60D3">
            <w:pPr>
              <w:pStyle w:val="TableText"/>
            </w:pPr>
            <w:r>
              <w:t>1.2</w:t>
            </w:r>
          </w:p>
        </w:tc>
      </w:tr>
      <w:tr w:rsidR="000F60D3">
        <w:trPr>
          <w:cantSplit/>
        </w:trPr>
        <w:tc>
          <w:tcPr>
            <w:tcW w:w="1098" w:type="dxa"/>
          </w:tcPr>
          <w:p w:rsidR="000F60D3" w:rsidRDefault="000F60D3">
            <w:pPr>
              <w:pStyle w:val="TableText"/>
            </w:pPr>
            <w:r>
              <w:t>3</w:t>
            </w:r>
          </w:p>
        </w:tc>
        <w:tc>
          <w:tcPr>
            <w:tcW w:w="1128" w:type="dxa"/>
            <w:vAlign w:val="center"/>
          </w:tcPr>
          <w:p w:rsidR="000F60D3" w:rsidRDefault="000F60D3" w:rsidP="00C778EC">
            <w:pPr>
              <w:pStyle w:val="TableText"/>
            </w:pPr>
            <w:r>
              <w:t>1.3</w:t>
            </w:r>
          </w:p>
        </w:tc>
        <w:tc>
          <w:tcPr>
            <w:tcW w:w="1140" w:type="dxa"/>
          </w:tcPr>
          <w:p w:rsidR="000F60D3" w:rsidRDefault="000F60D3">
            <w:pPr>
              <w:pStyle w:val="TableText"/>
            </w:pPr>
            <w:r>
              <w:t>1.1</w:t>
            </w:r>
          </w:p>
        </w:tc>
        <w:tc>
          <w:tcPr>
            <w:tcW w:w="1104" w:type="dxa"/>
          </w:tcPr>
          <w:p w:rsidR="000F60D3" w:rsidRDefault="000F60D3">
            <w:pPr>
              <w:pStyle w:val="TableText"/>
            </w:pPr>
            <w:r>
              <w:t>1.1</w:t>
            </w:r>
          </w:p>
        </w:tc>
        <w:tc>
          <w:tcPr>
            <w:tcW w:w="1116" w:type="dxa"/>
          </w:tcPr>
          <w:p w:rsidR="000F60D3" w:rsidRDefault="000F60D3">
            <w:pPr>
              <w:pStyle w:val="TableText"/>
            </w:pPr>
            <w:r>
              <w:t>1.3</w:t>
            </w:r>
          </w:p>
        </w:tc>
        <w:tc>
          <w:tcPr>
            <w:tcW w:w="1128" w:type="dxa"/>
          </w:tcPr>
          <w:p w:rsidR="000F60D3" w:rsidRDefault="000F60D3">
            <w:pPr>
              <w:pStyle w:val="TableText"/>
            </w:pPr>
            <w:r>
              <w:t>1.3</w:t>
            </w:r>
          </w:p>
        </w:tc>
        <w:tc>
          <w:tcPr>
            <w:tcW w:w="1104" w:type="dxa"/>
          </w:tcPr>
          <w:p w:rsidR="000F60D3" w:rsidRDefault="000F60D3">
            <w:pPr>
              <w:pStyle w:val="TableText"/>
            </w:pPr>
            <w:r>
              <w:t>1.1</w:t>
            </w:r>
          </w:p>
        </w:tc>
        <w:tc>
          <w:tcPr>
            <w:tcW w:w="1131" w:type="dxa"/>
          </w:tcPr>
          <w:p w:rsidR="000F60D3" w:rsidRDefault="000F60D3">
            <w:pPr>
              <w:pStyle w:val="TableText"/>
            </w:pPr>
            <w:r>
              <w:t>1.3</w:t>
            </w:r>
          </w:p>
        </w:tc>
      </w:tr>
      <w:tr w:rsidR="000F60D3">
        <w:trPr>
          <w:cantSplit/>
        </w:trPr>
        <w:tc>
          <w:tcPr>
            <w:tcW w:w="1098" w:type="dxa"/>
          </w:tcPr>
          <w:p w:rsidR="000F60D3" w:rsidRDefault="000F60D3">
            <w:pPr>
              <w:pStyle w:val="TableText"/>
            </w:pPr>
            <w:r>
              <w:t>4</w:t>
            </w:r>
          </w:p>
        </w:tc>
        <w:tc>
          <w:tcPr>
            <w:tcW w:w="1128" w:type="dxa"/>
            <w:vAlign w:val="center"/>
          </w:tcPr>
          <w:p w:rsidR="000F60D3" w:rsidRDefault="000F60D3" w:rsidP="00C778EC">
            <w:pPr>
              <w:pStyle w:val="TableText"/>
            </w:pPr>
            <w:r>
              <w:t>1.4</w:t>
            </w:r>
          </w:p>
        </w:tc>
        <w:tc>
          <w:tcPr>
            <w:tcW w:w="1140" w:type="dxa"/>
          </w:tcPr>
          <w:p w:rsidR="000F60D3" w:rsidRDefault="000F60D3">
            <w:pPr>
              <w:pStyle w:val="TableText"/>
            </w:pPr>
            <w:r>
              <w:t>1.1</w:t>
            </w:r>
          </w:p>
        </w:tc>
        <w:tc>
          <w:tcPr>
            <w:tcW w:w="1104" w:type="dxa"/>
          </w:tcPr>
          <w:p w:rsidR="000F60D3" w:rsidRDefault="000F60D3">
            <w:pPr>
              <w:pStyle w:val="TableText"/>
            </w:pPr>
            <w:r>
              <w:t>1.2</w:t>
            </w:r>
          </w:p>
        </w:tc>
        <w:tc>
          <w:tcPr>
            <w:tcW w:w="1116" w:type="dxa"/>
          </w:tcPr>
          <w:p w:rsidR="000F60D3" w:rsidRDefault="000F60D3">
            <w:pPr>
              <w:pStyle w:val="TableText"/>
            </w:pPr>
            <w:r>
              <w:t>1.3</w:t>
            </w:r>
          </w:p>
        </w:tc>
        <w:tc>
          <w:tcPr>
            <w:tcW w:w="1128" w:type="dxa"/>
          </w:tcPr>
          <w:p w:rsidR="000F60D3" w:rsidRDefault="000F60D3">
            <w:pPr>
              <w:pStyle w:val="TableText"/>
            </w:pPr>
            <w:r>
              <w:t>1.4</w:t>
            </w:r>
          </w:p>
        </w:tc>
        <w:tc>
          <w:tcPr>
            <w:tcW w:w="1104" w:type="dxa"/>
          </w:tcPr>
          <w:p w:rsidR="000F60D3" w:rsidRDefault="000F60D3">
            <w:pPr>
              <w:pStyle w:val="TableText"/>
            </w:pPr>
            <w:r>
              <w:t>1.5</w:t>
            </w:r>
          </w:p>
        </w:tc>
        <w:tc>
          <w:tcPr>
            <w:tcW w:w="1131" w:type="dxa"/>
          </w:tcPr>
          <w:p w:rsidR="000F60D3" w:rsidRDefault="000F60D3">
            <w:pPr>
              <w:pStyle w:val="TableText"/>
            </w:pPr>
            <w:r>
              <w:t>1.6</w:t>
            </w:r>
          </w:p>
        </w:tc>
      </w:tr>
      <w:tr w:rsidR="000F60D3">
        <w:trPr>
          <w:cantSplit/>
        </w:trPr>
        <w:tc>
          <w:tcPr>
            <w:tcW w:w="1098" w:type="dxa"/>
          </w:tcPr>
          <w:p w:rsidR="000F60D3" w:rsidRDefault="000F60D3">
            <w:pPr>
              <w:pStyle w:val="TableText"/>
            </w:pPr>
            <w:r>
              <w:t>5</w:t>
            </w:r>
          </w:p>
        </w:tc>
        <w:tc>
          <w:tcPr>
            <w:tcW w:w="1128" w:type="dxa"/>
            <w:vAlign w:val="center"/>
          </w:tcPr>
          <w:p w:rsidR="000F60D3" w:rsidRDefault="000F60D3" w:rsidP="00C778EC">
            <w:pPr>
              <w:pStyle w:val="TableText"/>
            </w:pPr>
            <w:r>
              <w:t>1.5</w:t>
            </w:r>
          </w:p>
        </w:tc>
        <w:tc>
          <w:tcPr>
            <w:tcW w:w="1140" w:type="dxa"/>
          </w:tcPr>
          <w:p w:rsidR="000F60D3" w:rsidRDefault="000F60D3">
            <w:pPr>
              <w:pStyle w:val="TableText"/>
            </w:pPr>
            <w:r>
              <w:t>1.1</w:t>
            </w:r>
          </w:p>
        </w:tc>
        <w:tc>
          <w:tcPr>
            <w:tcW w:w="1104" w:type="dxa"/>
          </w:tcPr>
          <w:p w:rsidR="000F60D3" w:rsidRDefault="000F60D3">
            <w:pPr>
              <w:pStyle w:val="TableText"/>
            </w:pPr>
            <w:r>
              <w:t>1.1</w:t>
            </w:r>
          </w:p>
        </w:tc>
        <w:tc>
          <w:tcPr>
            <w:tcW w:w="1116" w:type="dxa"/>
          </w:tcPr>
          <w:p w:rsidR="000F60D3" w:rsidRDefault="000F60D3">
            <w:pPr>
              <w:pStyle w:val="TableText"/>
            </w:pPr>
            <w:r>
              <w:t>1.1</w:t>
            </w:r>
          </w:p>
        </w:tc>
        <w:tc>
          <w:tcPr>
            <w:tcW w:w="1128" w:type="dxa"/>
          </w:tcPr>
          <w:p w:rsidR="000F60D3" w:rsidRDefault="000F60D3">
            <w:pPr>
              <w:pStyle w:val="TableText"/>
            </w:pPr>
            <w:r>
              <w:t>1.5</w:t>
            </w:r>
          </w:p>
        </w:tc>
        <w:tc>
          <w:tcPr>
            <w:tcW w:w="1104" w:type="dxa"/>
          </w:tcPr>
          <w:p w:rsidR="000F60D3" w:rsidRDefault="000F60D3">
            <w:pPr>
              <w:pStyle w:val="TableText"/>
            </w:pPr>
            <w:r>
              <w:t>1.5</w:t>
            </w:r>
          </w:p>
        </w:tc>
        <w:tc>
          <w:tcPr>
            <w:tcW w:w="1131" w:type="dxa"/>
          </w:tcPr>
          <w:p w:rsidR="000F60D3" w:rsidRDefault="000F60D3">
            <w:pPr>
              <w:pStyle w:val="TableText"/>
            </w:pPr>
            <w:r>
              <w:t>1.5</w:t>
            </w:r>
          </w:p>
        </w:tc>
      </w:tr>
      <w:tr w:rsidR="000F60D3">
        <w:trPr>
          <w:cantSplit/>
        </w:trPr>
        <w:tc>
          <w:tcPr>
            <w:tcW w:w="1098" w:type="dxa"/>
          </w:tcPr>
          <w:p w:rsidR="000F60D3" w:rsidRDefault="000F60D3">
            <w:pPr>
              <w:pStyle w:val="TableText"/>
            </w:pPr>
            <w:r>
              <w:t>6</w:t>
            </w:r>
          </w:p>
        </w:tc>
        <w:tc>
          <w:tcPr>
            <w:tcW w:w="1128" w:type="dxa"/>
            <w:vAlign w:val="center"/>
          </w:tcPr>
          <w:p w:rsidR="000F60D3" w:rsidRDefault="000F60D3" w:rsidP="00C778EC">
            <w:pPr>
              <w:pStyle w:val="TableText"/>
            </w:pPr>
            <w:r>
              <w:t>1.6</w:t>
            </w:r>
          </w:p>
        </w:tc>
        <w:tc>
          <w:tcPr>
            <w:tcW w:w="1140" w:type="dxa"/>
          </w:tcPr>
          <w:p w:rsidR="000F60D3" w:rsidRDefault="000F60D3">
            <w:pPr>
              <w:pStyle w:val="TableText"/>
            </w:pPr>
            <w:r>
              <w:t>1.1</w:t>
            </w:r>
          </w:p>
        </w:tc>
        <w:tc>
          <w:tcPr>
            <w:tcW w:w="1104" w:type="dxa"/>
          </w:tcPr>
          <w:p w:rsidR="000F60D3" w:rsidRDefault="000F60D3">
            <w:pPr>
              <w:pStyle w:val="TableText"/>
            </w:pPr>
            <w:r>
              <w:t>1.2</w:t>
            </w:r>
          </w:p>
        </w:tc>
        <w:tc>
          <w:tcPr>
            <w:tcW w:w="1116" w:type="dxa"/>
          </w:tcPr>
          <w:p w:rsidR="000F60D3" w:rsidRDefault="000F60D3">
            <w:pPr>
              <w:pStyle w:val="TableText"/>
            </w:pPr>
            <w:r>
              <w:t>1.3</w:t>
            </w:r>
          </w:p>
        </w:tc>
        <w:tc>
          <w:tcPr>
            <w:tcW w:w="1128" w:type="dxa"/>
          </w:tcPr>
          <w:p w:rsidR="000F60D3" w:rsidRDefault="000F60D3">
            <w:pPr>
              <w:pStyle w:val="TableText"/>
            </w:pPr>
            <w:r>
              <w:t>1.6</w:t>
            </w:r>
          </w:p>
        </w:tc>
        <w:tc>
          <w:tcPr>
            <w:tcW w:w="1104" w:type="dxa"/>
          </w:tcPr>
          <w:p w:rsidR="000F60D3" w:rsidRDefault="000F60D3">
            <w:pPr>
              <w:pStyle w:val="TableText"/>
            </w:pPr>
            <w:r>
              <w:t>1.5</w:t>
            </w:r>
          </w:p>
        </w:tc>
        <w:tc>
          <w:tcPr>
            <w:tcW w:w="1131" w:type="dxa"/>
          </w:tcPr>
          <w:p w:rsidR="000F60D3" w:rsidRDefault="000F60D3">
            <w:pPr>
              <w:pStyle w:val="TableText"/>
            </w:pPr>
            <w:r>
              <w:t>1.6</w:t>
            </w:r>
          </w:p>
        </w:tc>
      </w:tr>
    </w:tbl>
    <w:p w:rsidR="000F60D3" w:rsidRDefault="000F60D3"/>
    <w:p w:rsidR="00DE2A6C" w:rsidRDefault="00DE2A6C">
      <w:pPr>
        <w:pStyle w:val="02Text"/>
        <w:sectPr w:rsidR="00DE2A6C" w:rsidSect="000C3CB2">
          <w:headerReference w:type="even" r:id="rId43"/>
          <w:headerReference w:type="default" r:id="rId44"/>
          <w:footerReference w:type="even" r:id="rId45"/>
          <w:footerReference w:type="default" r:id="rId46"/>
          <w:footerReference w:type="first" r:id="rId47"/>
          <w:pgSz w:w="16839" w:h="11907" w:orient="landscape" w:code="9"/>
          <w:pgMar w:top="2302" w:right="3878" w:bottom="1899" w:left="3101" w:header="1797" w:footer="1758" w:gutter="0"/>
          <w:cols w:space="720"/>
          <w:docGrid w:linePitch="326"/>
        </w:sectPr>
      </w:pPr>
    </w:p>
    <w:p w:rsidR="000F60D3" w:rsidRDefault="000F60D3">
      <w:pPr>
        <w:pStyle w:val="Amain"/>
        <w:keepNext/>
      </w:pPr>
      <w:r>
        <w:lastRenderedPageBreak/>
        <w:tab/>
        <w:t>(3)</w:t>
      </w:r>
      <w:r>
        <w:tab/>
        <w:t xml:space="preserve">The collective hazard division of explosives of more than 2 different primary hazard divisions is the hazard division (the </w:t>
      </w:r>
      <w:r w:rsidRPr="001646D4">
        <w:rPr>
          <w:rStyle w:val="charBoldItals"/>
        </w:rPr>
        <w:t>final collective hazard division</w:t>
      </w:r>
      <w:r>
        <w:t>) worked out as follows:</w:t>
      </w:r>
    </w:p>
    <w:p w:rsidR="000F60D3" w:rsidRDefault="000F60D3">
      <w:pPr>
        <w:pStyle w:val="Apara"/>
      </w:pPr>
      <w:r>
        <w:tab/>
        <w:t>(a)</w:t>
      </w:r>
      <w:r>
        <w:tab/>
        <w:t xml:space="preserve">step 1—work out the collective hazard division (the </w:t>
      </w:r>
      <w:r w:rsidRPr="001646D4">
        <w:rPr>
          <w:rStyle w:val="charBoldItals"/>
        </w:rPr>
        <w:t>initial collective hazard division</w:t>
      </w:r>
      <w:r>
        <w:t>) of any 2 of the different primary hazard divisions in accordance with subsection (2);</w:t>
      </w:r>
    </w:p>
    <w:p w:rsidR="000F60D3" w:rsidRDefault="000F60D3">
      <w:pPr>
        <w:pStyle w:val="Apara"/>
      </w:pPr>
      <w:r>
        <w:tab/>
        <w:t>(b)</w:t>
      </w:r>
      <w:r>
        <w:tab/>
        <w:t xml:space="preserve">step 2—work out the collective hazard division (the </w:t>
      </w:r>
      <w:r w:rsidRPr="001646D4">
        <w:rPr>
          <w:rStyle w:val="charBoldItals"/>
        </w:rPr>
        <w:t>subsequent collective hazard division</w:t>
      </w:r>
      <w:r>
        <w:t>) of a 3rd different primary hazard division and the initial collective hazard division, in accordance with subsection (2);</w:t>
      </w:r>
    </w:p>
    <w:p w:rsidR="000F60D3" w:rsidRDefault="000F60D3">
      <w:pPr>
        <w:pStyle w:val="Apara"/>
      </w:pPr>
      <w:r>
        <w:tab/>
        <w:t>(c)</w:t>
      </w:r>
      <w:r>
        <w:tab/>
        <w:t>further steps (if necessary)—continue working out subsequent collective hazard divisions in the same way as in step 2 until all different primary hazard divisions have been considered;</w:t>
      </w:r>
    </w:p>
    <w:p w:rsidR="000F60D3" w:rsidRDefault="000F60D3">
      <w:pPr>
        <w:pStyle w:val="Apara"/>
      </w:pPr>
      <w:r>
        <w:tab/>
        <w:t>(d)</w:t>
      </w:r>
      <w:r>
        <w:tab/>
        <w:t>final step—the final collective hazard division is the subsequent collective hazard division worked out when the last different primary hazard division has been considered.</w:t>
      </w:r>
    </w:p>
    <w:p w:rsidR="000F60D3" w:rsidRDefault="000F60D3">
      <w:pPr>
        <w:pStyle w:val="AH5Sec"/>
      </w:pPr>
      <w:bookmarkStart w:id="29" w:name="_Toc529952556"/>
      <w:r w:rsidRPr="009F017B">
        <w:rPr>
          <w:rStyle w:val="CharSectNo"/>
        </w:rPr>
        <w:t>17</w:t>
      </w:r>
      <w:r>
        <w:tab/>
        <w:t>Hazard division 1.6</w:t>
      </w:r>
      <w:bookmarkEnd w:id="29"/>
    </w:p>
    <w:p w:rsidR="000F60D3" w:rsidRDefault="000F60D3">
      <w:pPr>
        <w:pStyle w:val="Amain"/>
      </w:pPr>
      <w:r>
        <w:tab/>
        <w:t>(1)</w:t>
      </w:r>
      <w:r>
        <w:tab/>
        <w:t>For this regulation, if different kinds of explosive articles of hazard division 1.6 are stored or carried together, their collective hazard division is taken to be hazard division 1.1, unless subsection (2) applies.</w:t>
      </w:r>
    </w:p>
    <w:p w:rsidR="000F60D3" w:rsidRDefault="000F60D3">
      <w:pPr>
        <w:pStyle w:val="Amain"/>
      </w:pPr>
      <w:r>
        <w:tab/>
        <w:t>(2)</w:t>
      </w:r>
      <w:r>
        <w:tab/>
        <w:t>The collective hazard division of the explosive articles may be treated as hazard division 1.6 if the person seeking to treat them in that way establishes that it is proved by testing or analogy that there is no additional risk of sympathetic detonation between the articles.</w:t>
      </w:r>
    </w:p>
    <w:p w:rsidR="000F60D3" w:rsidRDefault="000F60D3">
      <w:pPr>
        <w:pStyle w:val="AH5Sec"/>
      </w:pPr>
      <w:bookmarkStart w:id="30" w:name="_Toc529952557"/>
      <w:r w:rsidRPr="009F017B">
        <w:rPr>
          <w:rStyle w:val="CharSectNo"/>
        </w:rPr>
        <w:lastRenderedPageBreak/>
        <w:t>18</w:t>
      </w:r>
      <w:r>
        <w:tab/>
        <w:t>Classification of articles</w:t>
      </w:r>
      <w:bookmarkEnd w:id="30"/>
    </w:p>
    <w:p w:rsidR="000F60D3" w:rsidRDefault="000F60D3" w:rsidP="0067024F">
      <w:pPr>
        <w:pStyle w:val="Amainreturn"/>
        <w:keepNext/>
      </w:pPr>
      <w:r>
        <w:t>For this regulation, if an explosive substance is securely contained within an explosive article—</w:t>
      </w:r>
    </w:p>
    <w:p w:rsidR="000F60D3" w:rsidRDefault="000F60D3" w:rsidP="0067024F">
      <w:pPr>
        <w:pStyle w:val="Apara"/>
        <w:keepNext/>
      </w:pPr>
      <w:r>
        <w:tab/>
        <w:t>(a)</w:t>
      </w:r>
      <w:r>
        <w:tab/>
        <w:t>the substance is taken to be a part of the article; and</w:t>
      </w:r>
    </w:p>
    <w:p w:rsidR="000F60D3" w:rsidRDefault="000F60D3">
      <w:pPr>
        <w:pStyle w:val="Apara"/>
      </w:pPr>
      <w:r>
        <w:tab/>
        <w:t>(b)</w:t>
      </w:r>
      <w:r>
        <w:tab/>
        <w:t>the substance is taken not to be an independent explosive.</w:t>
      </w:r>
    </w:p>
    <w:p w:rsidR="000F60D3" w:rsidRPr="009F017B" w:rsidRDefault="000F60D3">
      <w:pPr>
        <w:pStyle w:val="AH3Div"/>
      </w:pPr>
      <w:bookmarkStart w:id="31" w:name="_Toc529952558"/>
      <w:r w:rsidRPr="009F017B">
        <w:rPr>
          <w:rStyle w:val="CharDivNo"/>
        </w:rPr>
        <w:t>Division 1.2.3</w:t>
      </w:r>
      <w:r>
        <w:tab/>
      </w:r>
      <w:r w:rsidRPr="009F017B">
        <w:rPr>
          <w:rStyle w:val="CharDivText"/>
        </w:rPr>
        <w:t>Other concepts</w:t>
      </w:r>
      <w:bookmarkEnd w:id="31"/>
    </w:p>
    <w:p w:rsidR="000F60D3" w:rsidRDefault="000F60D3">
      <w:pPr>
        <w:pStyle w:val="AH5Sec"/>
      </w:pPr>
      <w:bookmarkStart w:id="32" w:name="_Toc529952559"/>
      <w:r w:rsidRPr="009F017B">
        <w:rPr>
          <w:rStyle w:val="CharSectNo"/>
        </w:rPr>
        <w:t>19</w:t>
      </w:r>
      <w:r>
        <w:tab/>
        <w:t xml:space="preserve">Licensing—meaning of </w:t>
      </w:r>
      <w:r w:rsidRPr="001646D4">
        <w:rPr>
          <w:rStyle w:val="charItals"/>
        </w:rPr>
        <w:t xml:space="preserve">application </w:t>
      </w:r>
      <w:r>
        <w:t xml:space="preserve">and </w:t>
      </w:r>
      <w:r w:rsidRPr="001646D4">
        <w:rPr>
          <w:rStyle w:val="charItals"/>
        </w:rPr>
        <w:t>issue</w:t>
      </w:r>
      <w:bookmarkEnd w:id="32"/>
    </w:p>
    <w:p w:rsidR="000F60D3" w:rsidRDefault="000F60D3">
      <w:pPr>
        <w:pStyle w:val="Amainreturn"/>
        <w:keepNext/>
      </w:pPr>
      <w:r>
        <w:t>In this regulation:</w:t>
      </w:r>
    </w:p>
    <w:p w:rsidR="000F60D3" w:rsidRDefault="000F60D3">
      <w:pPr>
        <w:pStyle w:val="aDef"/>
      </w:pPr>
      <w:r w:rsidRPr="001646D4">
        <w:rPr>
          <w:rStyle w:val="charBoldItals"/>
        </w:rPr>
        <w:t>application</w:t>
      </w:r>
      <w:r>
        <w:rPr>
          <w:bCs/>
          <w:iCs/>
        </w:rPr>
        <w:t>, for a licence authorising the handling of explosives, includes an application for the amendment of the licence to give the applicant a new handling authority for the explosives</w:t>
      </w:r>
      <w:r>
        <w:t>.</w:t>
      </w:r>
    </w:p>
    <w:p w:rsidR="000F60D3" w:rsidRDefault="000F60D3">
      <w:pPr>
        <w:pStyle w:val="aDef"/>
        <w:keepNext/>
      </w:pPr>
      <w:r w:rsidRPr="001646D4">
        <w:rPr>
          <w:rStyle w:val="charBoldItals"/>
        </w:rPr>
        <w:t>issue</w:t>
      </w:r>
      <w:r>
        <w:t>, of a licence giving the licensee a particular kind of handling authority, includes the amendment of a licence to give the licensee that kind of handling authority in addition to another kind or kinds of handling authority given by the licence.</w:t>
      </w:r>
    </w:p>
    <w:p w:rsidR="000F60D3" w:rsidRDefault="000F60D3">
      <w:pPr>
        <w:pStyle w:val="aNote"/>
        <w:keepNext/>
        <w:rPr>
          <w:iCs/>
        </w:rPr>
      </w:pPr>
      <w:r w:rsidRPr="001646D4">
        <w:rPr>
          <w:rStyle w:val="charItals"/>
        </w:rPr>
        <w:t>Note</w:t>
      </w:r>
      <w:r w:rsidRPr="001646D4">
        <w:rPr>
          <w:rStyle w:val="charItals"/>
        </w:rPr>
        <w:tab/>
      </w:r>
      <w:r>
        <w:rPr>
          <w:iCs/>
        </w:rPr>
        <w:t>The following terms are defined in the Act as follows:</w:t>
      </w:r>
    </w:p>
    <w:p w:rsidR="000F60D3" w:rsidRDefault="000F60D3">
      <w:pPr>
        <w:pStyle w:val="aNoteBulletss"/>
        <w:tabs>
          <w:tab w:val="left" w:pos="2300"/>
        </w:tabs>
      </w:pPr>
      <w:r>
        <w:rPr>
          <w:rFonts w:ascii="Symbol" w:hAnsi="Symbol"/>
        </w:rPr>
        <w:t></w:t>
      </w:r>
      <w:r>
        <w:rPr>
          <w:rFonts w:ascii="Symbol" w:hAnsi="Symbol"/>
        </w:rPr>
        <w:tab/>
      </w:r>
      <w:r w:rsidRPr="001646D4">
        <w:rPr>
          <w:rStyle w:val="charBoldItals"/>
        </w:rPr>
        <w:t>handle</w:t>
      </w:r>
      <w:r>
        <w:t xml:space="preserve"> a dangerous substance (including an explosive) means to deal with the substance in a wide variety of ways (see </w:t>
      </w:r>
      <w:hyperlink r:id="rId48" w:tooltip="A2004-7" w:history="1">
        <w:r w:rsidR="00C53C1C" w:rsidRPr="00657787">
          <w:rPr>
            <w:rStyle w:val="charCitHyperlinkAbbrev"/>
          </w:rPr>
          <w:t>Act</w:t>
        </w:r>
      </w:hyperlink>
      <w:r>
        <w:t>, s 11)</w:t>
      </w:r>
    </w:p>
    <w:p w:rsidR="000F60D3" w:rsidRDefault="000F60D3">
      <w:pPr>
        <w:pStyle w:val="aNoteBulletss"/>
        <w:tabs>
          <w:tab w:val="left" w:pos="2300"/>
        </w:tabs>
      </w:pPr>
      <w:r>
        <w:rPr>
          <w:rFonts w:ascii="Symbol" w:hAnsi="Symbol"/>
        </w:rPr>
        <w:t></w:t>
      </w:r>
      <w:r>
        <w:rPr>
          <w:rFonts w:ascii="Symbol" w:hAnsi="Symbol"/>
        </w:rPr>
        <w:tab/>
      </w:r>
      <w:r w:rsidRPr="001646D4">
        <w:rPr>
          <w:rStyle w:val="charBoldItals"/>
        </w:rPr>
        <w:t xml:space="preserve">handling authority </w:t>
      </w:r>
      <w:r>
        <w:rPr>
          <w:iCs/>
        </w:rPr>
        <w:t xml:space="preserve">is a kind of handling of a dangerous substance that is authorised by a licence (see </w:t>
      </w:r>
      <w:hyperlink r:id="rId49" w:tooltip="A2004-7" w:history="1">
        <w:r w:rsidR="00C53C1C" w:rsidRPr="00657787">
          <w:rPr>
            <w:rStyle w:val="charCitHyperlinkAbbrev"/>
          </w:rPr>
          <w:t>Act</w:t>
        </w:r>
      </w:hyperlink>
      <w:r>
        <w:rPr>
          <w:iCs/>
        </w:rPr>
        <w:t>, s 56 (1) (d))</w:t>
      </w:r>
    </w:p>
    <w:p w:rsidR="000F60D3" w:rsidRDefault="000F60D3">
      <w:pPr>
        <w:pStyle w:val="aNoteBulletss"/>
        <w:tabs>
          <w:tab w:val="left" w:pos="2300"/>
        </w:tabs>
      </w:pPr>
      <w:r>
        <w:rPr>
          <w:rFonts w:ascii="Symbol" w:hAnsi="Symbol"/>
        </w:rPr>
        <w:t></w:t>
      </w:r>
      <w:r>
        <w:rPr>
          <w:rFonts w:ascii="Symbol" w:hAnsi="Symbol"/>
        </w:rPr>
        <w:tab/>
      </w:r>
      <w:r w:rsidRPr="001646D4">
        <w:rPr>
          <w:rStyle w:val="charBoldItals"/>
        </w:rPr>
        <w:t xml:space="preserve">licence </w:t>
      </w:r>
      <w:r>
        <w:t xml:space="preserve">is a licence issued under the </w:t>
      </w:r>
      <w:hyperlink r:id="rId50" w:tooltip="A2004-7" w:history="1">
        <w:r w:rsidR="00C53C1C" w:rsidRPr="00657787">
          <w:rPr>
            <w:rStyle w:val="charCitHyperlinkAbbrev"/>
          </w:rPr>
          <w:t>Act</w:t>
        </w:r>
      </w:hyperlink>
      <w:r>
        <w:t xml:space="preserve"> (see </w:t>
      </w:r>
      <w:hyperlink r:id="rId51" w:tooltip="A2004-7" w:history="1">
        <w:r w:rsidR="00C53C1C" w:rsidRPr="00657787">
          <w:rPr>
            <w:rStyle w:val="charCitHyperlinkAbbrev"/>
          </w:rPr>
          <w:t>Act</w:t>
        </w:r>
      </w:hyperlink>
      <w:r>
        <w:t>, dict).</w:t>
      </w:r>
    </w:p>
    <w:p w:rsidR="000F60D3" w:rsidRDefault="000F60D3">
      <w:pPr>
        <w:pStyle w:val="AH5Sec"/>
      </w:pPr>
      <w:bookmarkStart w:id="33" w:name="_Toc529952560"/>
      <w:r w:rsidRPr="009F017B">
        <w:rPr>
          <w:rStyle w:val="CharSectNo"/>
        </w:rPr>
        <w:t>20</w:t>
      </w:r>
      <w:r>
        <w:tab/>
        <w:t xml:space="preserve">Meaning of </w:t>
      </w:r>
      <w:r w:rsidRPr="001646D4">
        <w:rPr>
          <w:rStyle w:val="charItals"/>
        </w:rPr>
        <w:t>ensure</w:t>
      </w:r>
      <w:bookmarkEnd w:id="33"/>
    </w:p>
    <w:p w:rsidR="000F60D3" w:rsidRDefault="000F60D3">
      <w:pPr>
        <w:pStyle w:val="Amain"/>
      </w:pPr>
      <w:r>
        <w:tab/>
        <w:t>(1)</w:t>
      </w:r>
      <w:r>
        <w:tab/>
        <w:t xml:space="preserve">This section applies if a provision of this regulation requires a person to </w:t>
      </w:r>
      <w:r w:rsidRPr="001646D4">
        <w:rPr>
          <w:rStyle w:val="charBoldItals"/>
        </w:rPr>
        <w:t>ensure</w:t>
      </w:r>
      <w:r>
        <w:t xml:space="preserve"> that something is or is not done in relation to an explosive.</w:t>
      </w:r>
    </w:p>
    <w:p w:rsidR="000F60D3" w:rsidRDefault="000F60D3">
      <w:pPr>
        <w:pStyle w:val="Amain"/>
      </w:pPr>
      <w:r>
        <w:tab/>
        <w:t>(2)</w:t>
      </w:r>
      <w:r>
        <w:tab/>
        <w:t>The requirement is satisfied if the person takes reasonable steps to eliminate the hazards, and eliminate or</w:t>
      </w:r>
      <w:r>
        <w:rPr>
          <w:b/>
          <w:bCs/>
        </w:rPr>
        <w:t xml:space="preserve"> </w:t>
      </w:r>
      <w:r>
        <w:t>minimise the risks, that might result if the requirement were not met.</w:t>
      </w:r>
    </w:p>
    <w:p w:rsidR="000F60D3" w:rsidRDefault="000F60D3">
      <w:pPr>
        <w:pStyle w:val="Amain"/>
        <w:keepNext/>
      </w:pPr>
      <w:r>
        <w:lastRenderedPageBreak/>
        <w:tab/>
        <w:t>(3)</w:t>
      </w:r>
      <w:r>
        <w:tab/>
        <w:t>Subsection (2) does not limit the ways in which the requirement may be satisfied.</w:t>
      </w:r>
    </w:p>
    <w:p w:rsidR="000F60D3" w:rsidRDefault="000F60D3">
      <w:pPr>
        <w:pStyle w:val="aNote"/>
        <w:keepNext/>
      </w:pPr>
      <w:r w:rsidRPr="001646D4">
        <w:rPr>
          <w:rStyle w:val="charItals"/>
        </w:rPr>
        <w:t>Note</w:t>
      </w:r>
      <w:r w:rsidRPr="001646D4">
        <w:rPr>
          <w:rStyle w:val="charItals"/>
        </w:rPr>
        <w:tab/>
      </w:r>
      <w:r>
        <w:t xml:space="preserve">The following terms are defined in the </w:t>
      </w:r>
      <w:hyperlink r:id="rId52" w:tooltip="A2004-7" w:history="1">
        <w:r w:rsidR="00C53C1C" w:rsidRPr="00657787">
          <w:rPr>
            <w:rStyle w:val="charCitHyperlinkAbbrev"/>
          </w:rPr>
          <w:t>Act</w:t>
        </w:r>
      </w:hyperlink>
      <w:r>
        <w:t>:</w:t>
      </w:r>
    </w:p>
    <w:p w:rsidR="000F60D3" w:rsidRDefault="000F60D3">
      <w:pPr>
        <w:pStyle w:val="aNoteBulletss"/>
        <w:tabs>
          <w:tab w:val="left" w:pos="2300"/>
        </w:tabs>
      </w:pPr>
      <w:r>
        <w:rPr>
          <w:rFonts w:ascii="Symbol" w:hAnsi="Symbol"/>
        </w:rPr>
        <w:t></w:t>
      </w:r>
      <w:r>
        <w:rPr>
          <w:rFonts w:ascii="Symbol" w:hAnsi="Symbol"/>
        </w:rPr>
        <w:tab/>
      </w:r>
      <w:r w:rsidRPr="001646D4">
        <w:rPr>
          <w:rStyle w:val="charBoldItals"/>
        </w:rPr>
        <w:t>hazard</w:t>
      </w:r>
      <w:r>
        <w:t xml:space="preserve"> (see s 15 (1))</w:t>
      </w:r>
    </w:p>
    <w:p w:rsidR="000F60D3" w:rsidRDefault="000F60D3">
      <w:pPr>
        <w:pStyle w:val="aNoteBulletss"/>
        <w:keepNext/>
        <w:tabs>
          <w:tab w:val="left" w:pos="2300"/>
        </w:tabs>
      </w:pPr>
      <w:r>
        <w:rPr>
          <w:rFonts w:ascii="Symbol" w:hAnsi="Symbol"/>
        </w:rPr>
        <w:t></w:t>
      </w:r>
      <w:r>
        <w:rPr>
          <w:rFonts w:ascii="Symbol" w:hAnsi="Symbol"/>
        </w:rPr>
        <w:tab/>
      </w:r>
      <w:r w:rsidRPr="001646D4">
        <w:rPr>
          <w:rStyle w:val="charBoldItals"/>
        </w:rPr>
        <w:t xml:space="preserve">risk </w:t>
      </w:r>
      <w:r>
        <w:t>(see s 15 (2))</w:t>
      </w:r>
    </w:p>
    <w:p w:rsidR="000F60D3" w:rsidRDefault="000F60D3">
      <w:pPr>
        <w:pStyle w:val="aNoteBulletss"/>
        <w:tabs>
          <w:tab w:val="left" w:pos="2300"/>
        </w:tabs>
      </w:pPr>
      <w:r>
        <w:rPr>
          <w:rFonts w:ascii="Symbol" w:hAnsi="Symbol"/>
        </w:rPr>
        <w:t></w:t>
      </w:r>
      <w:r>
        <w:rPr>
          <w:rFonts w:ascii="Symbol" w:hAnsi="Symbol"/>
        </w:rPr>
        <w:tab/>
      </w:r>
      <w:r w:rsidRPr="001646D4">
        <w:rPr>
          <w:rStyle w:val="charBoldItals"/>
        </w:rPr>
        <w:t>reasonable steps</w:t>
      </w:r>
      <w:r>
        <w:t xml:space="preserve"> (see s 16).</w:t>
      </w:r>
    </w:p>
    <w:p w:rsidR="000F60D3" w:rsidRDefault="000F60D3">
      <w:pPr>
        <w:pStyle w:val="AH5Sec"/>
      </w:pPr>
      <w:bookmarkStart w:id="34" w:name="_Toc529952561"/>
      <w:r w:rsidRPr="009F017B">
        <w:rPr>
          <w:rStyle w:val="CharSectNo"/>
        </w:rPr>
        <w:t>21</w:t>
      </w:r>
      <w:r>
        <w:tab/>
        <w:t>References to quantities of explosives</w:t>
      </w:r>
      <w:bookmarkEnd w:id="34"/>
    </w:p>
    <w:p w:rsidR="000F60D3" w:rsidRDefault="000F60D3">
      <w:pPr>
        <w:pStyle w:val="Amain"/>
        <w:keepNext/>
      </w:pPr>
      <w:r>
        <w:tab/>
        <w:t>(1)</w:t>
      </w:r>
      <w:r>
        <w:tab/>
        <w:t>In this regulation, a reference to a quantity of explosive by weight is a reference to the gross quantity of the explosive (including the packaging), unless the NEQ of the explosive is expressly referred to.</w:t>
      </w:r>
    </w:p>
    <w:p w:rsidR="000F60D3" w:rsidRDefault="000F60D3">
      <w:pPr>
        <w:pStyle w:val="aNote"/>
      </w:pPr>
      <w:r w:rsidRPr="001646D4">
        <w:rPr>
          <w:rStyle w:val="charItals"/>
        </w:rPr>
        <w:t>Note</w:t>
      </w:r>
      <w:r w:rsidRPr="001646D4">
        <w:rPr>
          <w:rStyle w:val="charItals"/>
        </w:rPr>
        <w:tab/>
      </w:r>
      <w:r w:rsidRPr="001646D4">
        <w:rPr>
          <w:rStyle w:val="charBoldItals"/>
        </w:rPr>
        <w:t xml:space="preserve">NEQ </w:t>
      </w:r>
      <w:r>
        <w:t xml:space="preserve">is the net explosive quantity (see dict, def </w:t>
      </w:r>
      <w:r w:rsidRPr="001646D4">
        <w:rPr>
          <w:rStyle w:val="charBoldItals"/>
        </w:rPr>
        <w:t>NEQ</w:t>
      </w:r>
      <w:r>
        <w:t>).</w:t>
      </w:r>
    </w:p>
    <w:p w:rsidR="000F60D3" w:rsidRDefault="000F60D3">
      <w:pPr>
        <w:pStyle w:val="Amain"/>
        <w:keepNext/>
      </w:pPr>
      <w:r>
        <w:tab/>
        <w:t>(2)</w:t>
      </w:r>
      <w:r>
        <w:tab/>
        <w:t xml:space="preserve">In the following standards, as applied by this regulation, a reference to the </w:t>
      </w:r>
      <w:r>
        <w:rPr>
          <w:rStyle w:val="charBoldItals"/>
        </w:rPr>
        <w:t>NEQ</w:t>
      </w:r>
      <w:r>
        <w:t xml:space="preserve"> of an explosive is taken to be a reference to the gross quantity of the explosive (including the packaging):</w:t>
      </w:r>
    </w:p>
    <w:p w:rsidR="000F60D3" w:rsidRDefault="000F60D3">
      <w:pPr>
        <w:pStyle w:val="Apara"/>
      </w:pPr>
      <w:r>
        <w:tab/>
        <w:t>(a)</w:t>
      </w:r>
      <w:r>
        <w:tab/>
        <w:t>AS 2187.0;</w:t>
      </w:r>
    </w:p>
    <w:p w:rsidR="000F60D3" w:rsidRDefault="000F60D3">
      <w:pPr>
        <w:pStyle w:val="Apara"/>
      </w:pPr>
      <w:r>
        <w:tab/>
        <w:t>(b)</w:t>
      </w:r>
      <w:r>
        <w:tab/>
        <w:t>AS 2187.1;</w:t>
      </w:r>
    </w:p>
    <w:p w:rsidR="000F60D3" w:rsidRDefault="000F60D3">
      <w:pPr>
        <w:pStyle w:val="Apara"/>
      </w:pPr>
      <w:r>
        <w:tab/>
        <w:t>(c)</w:t>
      </w:r>
      <w:r>
        <w:tab/>
        <w:t>AS 2187.2;</w:t>
      </w:r>
    </w:p>
    <w:p w:rsidR="000F60D3" w:rsidRDefault="000F60D3">
      <w:pPr>
        <w:pStyle w:val="Apara"/>
      </w:pPr>
      <w:r>
        <w:tab/>
        <w:t>(d)</w:t>
      </w:r>
      <w:r>
        <w:tab/>
        <w:t>AS 2187.4.</w:t>
      </w:r>
    </w:p>
    <w:p w:rsidR="000F60D3" w:rsidRDefault="000F60D3">
      <w:pPr>
        <w:pStyle w:val="AH5Sec"/>
      </w:pPr>
      <w:bookmarkStart w:id="35" w:name="_Toc529952562"/>
      <w:r w:rsidRPr="009F017B">
        <w:rPr>
          <w:rStyle w:val="CharSectNo"/>
        </w:rPr>
        <w:t>22</w:t>
      </w:r>
      <w:r>
        <w:tab/>
        <w:t>Reports to chief officer (</w:t>
      </w:r>
      <w:r w:rsidR="002C5F1F" w:rsidRPr="00D97824">
        <w:t>fire and rescue</w:t>
      </w:r>
      <w:r w:rsidR="001B09F0">
        <w:t xml:space="preserve"> service</w:t>
      </w:r>
      <w:r>
        <w:t>) and chief officer (rural fire service)</w:t>
      </w:r>
      <w:bookmarkEnd w:id="35"/>
    </w:p>
    <w:p w:rsidR="000F60D3" w:rsidRDefault="000F60D3">
      <w:pPr>
        <w:pStyle w:val="Amain"/>
      </w:pPr>
      <w:r>
        <w:tab/>
        <w:t>(1)</w:t>
      </w:r>
      <w:r>
        <w:tab/>
        <w:t>This section applies if this regulation is expressed to require information (including a notice or report) to be given to the chief officer (</w:t>
      </w:r>
      <w:r w:rsidR="00103A12" w:rsidRPr="00D97824">
        <w:t>fire and rescue</w:t>
      </w:r>
      <w:r w:rsidR="001B09F0">
        <w:t xml:space="preserve"> service</w:t>
      </w:r>
      <w:r>
        <w:t>) or the chief officer (rural fire service), whichever is appropriate.</w:t>
      </w:r>
    </w:p>
    <w:p w:rsidR="000F60D3" w:rsidRDefault="000F60D3">
      <w:pPr>
        <w:pStyle w:val="Amain"/>
      </w:pPr>
      <w:r>
        <w:tab/>
        <w:t>(2)</w:t>
      </w:r>
      <w:r>
        <w:tab/>
        <w:t>If the information relates to explosives that may present a hazard or risk in a built-up area, the information must be given to the chief officer (</w:t>
      </w:r>
      <w:r w:rsidR="00103A12" w:rsidRPr="00D97824">
        <w:t>fire and rescue</w:t>
      </w:r>
      <w:r w:rsidR="001B09F0">
        <w:t xml:space="preserve"> service</w:t>
      </w:r>
      <w:r>
        <w:t>).</w:t>
      </w:r>
    </w:p>
    <w:p w:rsidR="000F60D3" w:rsidRDefault="000F60D3">
      <w:pPr>
        <w:pStyle w:val="Amain"/>
      </w:pPr>
      <w:r>
        <w:lastRenderedPageBreak/>
        <w:tab/>
        <w:t>(3)</w:t>
      </w:r>
      <w:r>
        <w:tab/>
        <w:t>If the information relates to explosives that may present a hazard or risk in a rural area, the information must be given to the chief officer (rural fire service).</w:t>
      </w:r>
    </w:p>
    <w:p w:rsidR="000F60D3" w:rsidRDefault="000F60D3">
      <w:pPr>
        <w:pStyle w:val="Amain"/>
      </w:pPr>
      <w:r>
        <w:tab/>
        <w:t>(4)</w:t>
      </w:r>
      <w:r>
        <w:tab/>
        <w:t>If the information relates to explosives that may present a hazard or risk in both a built-up area and a rural area, the information must be given to both the chief officer (</w:t>
      </w:r>
      <w:r w:rsidR="00103A12" w:rsidRPr="00D97824">
        <w:t>fire and rescue</w:t>
      </w:r>
      <w:r w:rsidR="001B09F0">
        <w:t xml:space="preserve"> service</w:t>
      </w:r>
      <w:r>
        <w:t>) and the chief officer (rural fire service).</w:t>
      </w:r>
    </w:p>
    <w:p w:rsidR="000F60D3" w:rsidRDefault="000F60D3">
      <w:pPr>
        <w:pStyle w:val="Amain"/>
        <w:keepNext/>
      </w:pPr>
      <w:r>
        <w:tab/>
        <w:t>(5)</w:t>
      </w:r>
      <w:r>
        <w:tab/>
        <w:t>In this section:</w:t>
      </w:r>
    </w:p>
    <w:p w:rsidR="000F60D3" w:rsidRDefault="000F60D3">
      <w:pPr>
        <w:pStyle w:val="aDef"/>
      </w:pPr>
      <w:r>
        <w:rPr>
          <w:rStyle w:val="charBoldItals"/>
        </w:rPr>
        <w:t>built-up area</w:t>
      </w:r>
      <w:r>
        <w:t xml:space="preserve">—see the </w:t>
      </w:r>
      <w:hyperlink r:id="rId53" w:tooltip="A2004-28" w:history="1">
        <w:r w:rsidR="001646D4" w:rsidRPr="001646D4">
          <w:rPr>
            <w:rStyle w:val="charCitHyperlinkItal"/>
          </w:rPr>
          <w:t>Emergencies Act 2004</w:t>
        </w:r>
      </w:hyperlink>
      <w:r>
        <w:t>, dictionary.</w:t>
      </w:r>
    </w:p>
    <w:p w:rsidR="000F60D3" w:rsidRDefault="000F60D3">
      <w:pPr>
        <w:pStyle w:val="aDef"/>
      </w:pPr>
      <w:r>
        <w:rPr>
          <w:rStyle w:val="charBoldItals"/>
        </w:rPr>
        <w:t>rural area</w:t>
      </w:r>
      <w:r>
        <w:rPr>
          <w:bCs/>
          <w:iCs/>
        </w:rPr>
        <w:t>—</w:t>
      </w:r>
      <w:r>
        <w:t xml:space="preserve">see the </w:t>
      </w:r>
      <w:hyperlink r:id="rId54" w:tooltip="A2004-28" w:history="1">
        <w:r w:rsidR="001646D4" w:rsidRPr="001646D4">
          <w:rPr>
            <w:rStyle w:val="charCitHyperlinkItal"/>
          </w:rPr>
          <w:t>Emergencies Act 2004</w:t>
        </w:r>
      </w:hyperlink>
      <w:r>
        <w:t>, section 65 (4).</w:t>
      </w:r>
    </w:p>
    <w:p w:rsidR="000F60D3" w:rsidRDefault="000F60D3">
      <w:pPr>
        <w:pStyle w:val="AH5Sec"/>
      </w:pPr>
      <w:bookmarkStart w:id="36" w:name="_Toc529952563"/>
      <w:r w:rsidRPr="009F017B">
        <w:rPr>
          <w:rStyle w:val="CharSectNo"/>
        </w:rPr>
        <w:t>22A</w:t>
      </w:r>
      <w:r>
        <w:tab/>
        <w:t>Security definitions</w:t>
      </w:r>
      <w:bookmarkEnd w:id="36"/>
    </w:p>
    <w:p w:rsidR="000F60D3" w:rsidRDefault="000F60D3">
      <w:pPr>
        <w:pStyle w:val="Amainreturn"/>
        <w:keepNext/>
      </w:pPr>
      <w:r>
        <w:t>In this regulation:</w:t>
      </w:r>
    </w:p>
    <w:p w:rsidR="000F60D3" w:rsidRDefault="000F60D3">
      <w:pPr>
        <w:pStyle w:val="aDef"/>
      </w:pPr>
      <w:r w:rsidRPr="001646D4">
        <w:rPr>
          <w:rStyle w:val="charBoldItals"/>
        </w:rPr>
        <w:t>adverse security assessment</w:t>
      </w:r>
      <w:r>
        <w:t xml:space="preserve">—see the </w:t>
      </w:r>
      <w:hyperlink r:id="rId55" w:tooltip="Act 1979 No 113 (Cwlth)" w:history="1">
        <w:r w:rsidR="00791710" w:rsidRPr="00791710">
          <w:rPr>
            <w:rStyle w:val="charCitHyperlinkItal"/>
          </w:rPr>
          <w:t>Australian Security Intelligence Organisation Act 1979</w:t>
        </w:r>
      </w:hyperlink>
      <w:r w:rsidRPr="001646D4">
        <w:rPr>
          <w:rStyle w:val="charItals"/>
        </w:rPr>
        <w:t xml:space="preserve"> </w:t>
      </w:r>
      <w:r>
        <w:rPr>
          <w:bCs/>
          <w:iCs/>
        </w:rPr>
        <w:t>(Cwlth), section 35.</w:t>
      </w:r>
    </w:p>
    <w:p w:rsidR="000F60D3" w:rsidRDefault="000F60D3">
      <w:pPr>
        <w:pStyle w:val="aDef"/>
      </w:pPr>
      <w:r w:rsidRPr="001646D4">
        <w:rPr>
          <w:rStyle w:val="charBoldItals"/>
        </w:rPr>
        <w:t>close associate</w:t>
      </w:r>
      <w:r>
        <w:t xml:space="preserve">, of a person—see the </w:t>
      </w:r>
      <w:hyperlink r:id="rId56" w:tooltip="A2004-7" w:history="1">
        <w:r w:rsidR="00C53C1C" w:rsidRPr="00657787">
          <w:rPr>
            <w:rStyle w:val="charCitHyperlinkAbbrev"/>
          </w:rPr>
          <w:t>Act</w:t>
        </w:r>
      </w:hyperlink>
      <w:r>
        <w:t>, section 48.</w:t>
      </w:r>
    </w:p>
    <w:p w:rsidR="000F60D3" w:rsidRDefault="000F60D3">
      <w:pPr>
        <w:pStyle w:val="aDef"/>
      </w:pPr>
      <w:r w:rsidRPr="001646D4">
        <w:rPr>
          <w:rStyle w:val="charBoldItals"/>
        </w:rPr>
        <w:t>qualified security assessment</w:t>
      </w:r>
      <w:r>
        <w:t xml:space="preserve">—see the </w:t>
      </w:r>
      <w:hyperlink r:id="rId57" w:tooltip="Act 1979 No 113 (Cwlth)" w:history="1">
        <w:r w:rsidR="00791710" w:rsidRPr="00791710">
          <w:rPr>
            <w:rStyle w:val="charCitHyperlinkItal"/>
          </w:rPr>
          <w:t>Australian Security Intelligence Organisation Act 1979</w:t>
        </w:r>
      </w:hyperlink>
      <w:r w:rsidRPr="001646D4">
        <w:rPr>
          <w:rStyle w:val="charItals"/>
        </w:rPr>
        <w:t xml:space="preserve"> </w:t>
      </w:r>
      <w:r>
        <w:rPr>
          <w:bCs/>
          <w:iCs/>
        </w:rPr>
        <w:t>(Cwlth), section 35.</w:t>
      </w:r>
    </w:p>
    <w:p w:rsidR="000F60D3" w:rsidRDefault="000F60D3">
      <w:pPr>
        <w:pStyle w:val="Amainreturn"/>
        <w:keepNext/>
      </w:pPr>
      <w:r w:rsidRPr="001646D4">
        <w:rPr>
          <w:rStyle w:val="charBoldItals"/>
        </w:rPr>
        <w:t>security cleared responsible person</w:t>
      </w:r>
      <w:r>
        <w:t xml:space="preserve">—a person is a </w:t>
      </w:r>
      <w:r w:rsidRPr="001646D4">
        <w:rPr>
          <w:rStyle w:val="charBoldItals"/>
        </w:rPr>
        <w:t>security cleared responsible person</w:t>
      </w:r>
      <w:r>
        <w:t xml:space="preserve"> in relation to an explosive if—</w:t>
      </w:r>
    </w:p>
    <w:p w:rsidR="000F60D3" w:rsidRDefault="000F60D3">
      <w:pPr>
        <w:pStyle w:val="aDefpara"/>
      </w:pPr>
      <w:r>
        <w:tab/>
        <w:t>(a)</w:t>
      </w:r>
      <w:r>
        <w:tab/>
        <w:t>the person is a responsible person for the explosive; and</w:t>
      </w:r>
    </w:p>
    <w:p w:rsidR="000F60D3" w:rsidRDefault="000F60D3">
      <w:pPr>
        <w:pStyle w:val="aDefpara"/>
      </w:pPr>
      <w:r>
        <w:tab/>
        <w:t>(b)</w:t>
      </w:r>
      <w:r>
        <w:tab/>
        <w:t>the person is an adult; and</w:t>
      </w:r>
    </w:p>
    <w:p w:rsidR="000F60D3" w:rsidRDefault="000F60D3">
      <w:pPr>
        <w:pStyle w:val="aDefpara"/>
      </w:pPr>
      <w:r>
        <w:tab/>
        <w:t>(c)</w:t>
      </w:r>
      <w:r>
        <w:tab/>
        <w:t>an adverse security assessment or qualified security assessment has not been given in relation to the person or a close associate of the person; and</w:t>
      </w:r>
    </w:p>
    <w:p w:rsidR="000F60D3" w:rsidRDefault="000F60D3" w:rsidP="00886E17">
      <w:pPr>
        <w:pStyle w:val="aDefpara"/>
        <w:keepNext/>
      </w:pPr>
      <w:r>
        <w:tab/>
        <w:t>(d)</w:t>
      </w:r>
      <w:r>
        <w:tab/>
        <w:t>the person has not been convicted or found guilty in the ACT or elsewhere within the previous 5 years of an offence involving—</w:t>
      </w:r>
    </w:p>
    <w:p w:rsidR="000F60D3" w:rsidRDefault="000F60D3">
      <w:pPr>
        <w:pStyle w:val="aDefsubpara"/>
      </w:pPr>
      <w:r>
        <w:tab/>
        <w:t>(i)</w:t>
      </w:r>
      <w:r>
        <w:tab/>
        <w:t>a dangerous substance; or</w:t>
      </w:r>
    </w:p>
    <w:p w:rsidR="000F60D3" w:rsidRDefault="000F60D3">
      <w:pPr>
        <w:pStyle w:val="aDefsubpara"/>
      </w:pPr>
      <w:r>
        <w:lastRenderedPageBreak/>
        <w:tab/>
        <w:t>(ii)</w:t>
      </w:r>
      <w:r>
        <w:tab/>
        <w:t>a firearm; or</w:t>
      </w:r>
    </w:p>
    <w:p w:rsidR="000F60D3" w:rsidRDefault="000F60D3">
      <w:pPr>
        <w:pStyle w:val="aDefsubpara"/>
      </w:pPr>
      <w:r>
        <w:tab/>
        <w:t>(iii)</w:t>
      </w:r>
      <w:r>
        <w:tab/>
        <w:t>actual or threatened violence; or</w:t>
      </w:r>
    </w:p>
    <w:p w:rsidR="000F60D3" w:rsidRDefault="000F60D3">
      <w:pPr>
        <w:pStyle w:val="aDefsubpara"/>
        <w:keepNext/>
      </w:pPr>
      <w:r>
        <w:tab/>
        <w:t>(iv)</w:t>
      </w:r>
      <w:r>
        <w:tab/>
        <w:t>fraud or dishonesty.</w:t>
      </w:r>
    </w:p>
    <w:p w:rsidR="000F60D3" w:rsidRDefault="000F60D3">
      <w:pPr>
        <w:pStyle w:val="aNote"/>
      </w:pPr>
      <w:r w:rsidRPr="001646D4">
        <w:rPr>
          <w:rStyle w:val="charItals"/>
        </w:rPr>
        <w:t>Note</w:t>
      </w:r>
      <w:r w:rsidRPr="001646D4">
        <w:rPr>
          <w:rStyle w:val="charItals"/>
        </w:rPr>
        <w:tab/>
      </w:r>
      <w:r>
        <w:t xml:space="preserve">The </w:t>
      </w:r>
      <w:hyperlink r:id="rId58" w:tooltip="A2004-7" w:history="1">
        <w:r w:rsidR="00C53C1C" w:rsidRPr="00657787">
          <w:rPr>
            <w:rStyle w:val="charCitHyperlinkAbbrev"/>
          </w:rPr>
          <w:t>Act</w:t>
        </w:r>
      </w:hyperlink>
      <w:r>
        <w:t xml:space="preserve">, s 18 defines a </w:t>
      </w:r>
      <w:r w:rsidRPr="001646D4">
        <w:rPr>
          <w:rStyle w:val="charBoldItals"/>
        </w:rPr>
        <w:t xml:space="preserve">responsible person </w:t>
      </w:r>
      <w:r>
        <w:t>for a dangerous substance (including an explosive) as a person in control of the handling of the substance, premises where the substance is handled, or plant or a system for handling the substance.</w:t>
      </w:r>
    </w:p>
    <w:p w:rsidR="000F60D3" w:rsidRDefault="000F60D3">
      <w:pPr>
        <w:pStyle w:val="aDef"/>
        <w:keepNext/>
      </w:pPr>
      <w:r w:rsidRPr="001646D4">
        <w:rPr>
          <w:rStyle w:val="charBoldItals"/>
        </w:rPr>
        <w:t>security plan</w:t>
      </w:r>
      <w:r>
        <w:rPr>
          <w:bCs/>
          <w:iCs/>
        </w:rPr>
        <w:t>,</w:t>
      </w:r>
      <w:r>
        <w:rPr>
          <w:b/>
          <w:iCs/>
        </w:rPr>
        <w:t xml:space="preserve"> </w:t>
      </w:r>
      <w:r>
        <w:rPr>
          <w:bCs/>
          <w:iCs/>
        </w:rPr>
        <w:t>for a licence, means a security plan for handling an explosive under the licence—</w:t>
      </w:r>
    </w:p>
    <w:p w:rsidR="000F60D3" w:rsidRDefault="000F60D3">
      <w:pPr>
        <w:pStyle w:val="aDefpara"/>
      </w:pPr>
      <w:r>
        <w:tab/>
        <w:t>(a)</w:t>
      </w:r>
      <w:r>
        <w:tab/>
        <w:t>in the form required to be included in an application for the licence; and</w:t>
      </w:r>
    </w:p>
    <w:p w:rsidR="000F60D3" w:rsidRDefault="000F60D3">
      <w:pPr>
        <w:pStyle w:val="aDefpara"/>
      </w:pPr>
      <w:r>
        <w:tab/>
        <w:t>(b)</w:t>
      </w:r>
      <w:r>
        <w:tab/>
        <w:t>as amended from time to time under this regulation.</w:t>
      </w:r>
    </w:p>
    <w:p w:rsidR="000F60D3" w:rsidRDefault="000F60D3">
      <w:pPr>
        <w:pStyle w:val="aDef"/>
      </w:pPr>
      <w:r w:rsidRPr="001646D4">
        <w:rPr>
          <w:rStyle w:val="charBoldItals"/>
        </w:rPr>
        <w:t>security risk assessment</w:t>
      </w:r>
      <w:r>
        <w:t>, in relation to the handling of an explosive, means a written assessment that identifies and assesses the security risks (external and internal) associated with the handling of the explosive.</w:t>
      </w:r>
    </w:p>
    <w:p w:rsidR="000F60D3" w:rsidRDefault="000F60D3">
      <w:pPr>
        <w:pStyle w:val="Amainreturn"/>
        <w:keepNext/>
      </w:pPr>
      <w:r w:rsidRPr="001646D4">
        <w:rPr>
          <w:rStyle w:val="charBoldItals"/>
        </w:rPr>
        <w:t>unsupervised access</w:t>
      </w:r>
      <w:r>
        <w:t xml:space="preserve">—a person has </w:t>
      </w:r>
      <w:r w:rsidRPr="001646D4">
        <w:rPr>
          <w:rStyle w:val="charBoldItals"/>
        </w:rPr>
        <w:t>unsupervised access</w:t>
      </w:r>
      <w:r>
        <w:t xml:space="preserve"> to an explosive if the person has access to the explosive when not under the supervision of a person who—</w:t>
      </w:r>
    </w:p>
    <w:p w:rsidR="000F60D3" w:rsidRDefault="000F60D3">
      <w:pPr>
        <w:pStyle w:val="aDefpara"/>
      </w:pPr>
      <w:r>
        <w:tab/>
        <w:t>(a)</w:t>
      </w:r>
      <w:r>
        <w:tab/>
        <w:t>holds a licence for this regulation; or</w:t>
      </w:r>
    </w:p>
    <w:p w:rsidR="000F60D3" w:rsidRDefault="000F60D3">
      <w:pPr>
        <w:pStyle w:val="aDefpara"/>
      </w:pPr>
      <w:r>
        <w:tab/>
        <w:t>(b)</w:t>
      </w:r>
      <w:r>
        <w:tab/>
        <w:t>is a security cleared responsible person.</w:t>
      </w:r>
    </w:p>
    <w:p w:rsidR="000F60D3" w:rsidRDefault="000F60D3">
      <w:pPr>
        <w:pStyle w:val="PageBreak"/>
      </w:pPr>
      <w:r>
        <w:br w:type="page"/>
      </w:r>
    </w:p>
    <w:p w:rsidR="000F60D3" w:rsidRPr="009F017B" w:rsidRDefault="000F60D3">
      <w:pPr>
        <w:pStyle w:val="AH1Chapter"/>
      </w:pPr>
      <w:bookmarkStart w:id="37" w:name="_Toc529952564"/>
      <w:r w:rsidRPr="009F017B">
        <w:rPr>
          <w:rStyle w:val="CharChapNo"/>
        </w:rPr>
        <w:lastRenderedPageBreak/>
        <w:t>Chapter 2</w:t>
      </w:r>
      <w:r>
        <w:tab/>
      </w:r>
      <w:r w:rsidRPr="009F017B">
        <w:rPr>
          <w:rStyle w:val="CharChapText"/>
        </w:rPr>
        <w:t>Explosives generally</w:t>
      </w:r>
      <w:bookmarkEnd w:id="37"/>
    </w:p>
    <w:p w:rsidR="000F60D3" w:rsidRPr="009F017B" w:rsidRDefault="000F60D3">
      <w:pPr>
        <w:pStyle w:val="AH2Part"/>
      </w:pPr>
      <w:bookmarkStart w:id="38" w:name="_Toc529952565"/>
      <w:r w:rsidRPr="009F017B">
        <w:rPr>
          <w:rStyle w:val="CharPartNo"/>
        </w:rPr>
        <w:t>Part 2.1</w:t>
      </w:r>
      <w:r>
        <w:tab/>
      </w:r>
      <w:r w:rsidRPr="009F017B">
        <w:rPr>
          <w:rStyle w:val="CharPartText"/>
        </w:rPr>
        <w:t>General duties</w:t>
      </w:r>
      <w:bookmarkEnd w:id="38"/>
    </w:p>
    <w:p w:rsidR="000F60D3" w:rsidRDefault="000F60D3">
      <w:pPr>
        <w:pStyle w:val="Placeholder"/>
      </w:pPr>
      <w:r>
        <w:rPr>
          <w:rStyle w:val="CharDivNo"/>
        </w:rPr>
        <w:t xml:space="preserve">  </w:t>
      </w:r>
      <w:r>
        <w:rPr>
          <w:rStyle w:val="CharDivText"/>
        </w:rPr>
        <w:t xml:space="preserve">  </w:t>
      </w:r>
    </w:p>
    <w:p w:rsidR="000F60D3" w:rsidRDefault="000F60D3">
      <w:pPr>
        <w:pStyle w:val="AH5Sec"/>
      </w:pPr>
      <w:bookmarkStart w:id="39" w:name="_Toc529952566"/>
      <w:r w:rsidRPr="009F017B">
        <w:rPr>
          <w:rStyle w:val="CharSectNo"/>
        </w:rPr>
        <w:t>23</w:t>
      </w:r>
      <w:r>
        <w:tab/>
        <w:t>Misuse of explosives</w:t>
      </w:r>
      <w:bookmarkEnd w:id="39"/>
    </w:p>
    <w:p w:rsidR="000F60D3" w:rsidRDefault="000F60D3">
      <w:pPr>
        <w:pStyle w:val="Amain"/>
      </w:pPr>
      <w:r>
        <w:tab/>
        <w:t>(1)</w:t>
      </w:r>
      <w:r>
        <w:tab/>
        <w:t>A person commits an offence if—</w:t>
      </w:r>
    </w:p>
    <w:p w:rsidR="000F60D3" w:rsidRDefault="000F60D3">
      <w:pPr>
        <w:pStyle w:val="Apara"/>
      </w:pPr>
      <w:r>
        <w:tab/>
        <w:t>(a)</w:t>
      </w:r>
      <w:r>
        <w:tab/>
        <w:t>the person</w:t>
      </w:r>
      <w:r>
        <w:rPr>
          <w:b/>
          <w:bCs/>
        </w:rPr>
        <w:t>—</w:t>
      </w:r>
    </w:p>
    <w:p w:rsidR="000F60D3" w:rsidRDefault="000F60D3">
      <w:pPr>
        <w:pStyle w:val="Asubpara"/>
      </w:pPr>
      <w:r>
        <w:tab/>
        <w:t>(i)</w:t>
      </w:r>
      <w:r>
        <w:tab/>
        <w:t>uses an explosive in a way that produces an explosive effect; or</w:t>
      </w:r>
    </w:p>
    <w:p w:rsidR="000F60D3" w:rsidRDefault="000F60D3">
      <w:pPr>
        <w:pStyle w:val="Asubpara"/>
      </w:pPr>
      <w:r>
        <w:tab/>
        <w:t>(ii)</w:t>
      </w:r>
      <w:r>
        <w:tab/>
        <w:t>modifies an explosive so that it can produce an explosive effect; and</w:t>
      </w:r>
    </w:p>
    <w:p w:rsidR="000F60D3" w:rsidRDefault="000F60D3">
      <w:pPr>
        <w:pStyle w:val="Apara"/>
        <w:keepNext/>
      </w:pPr>
      <w:r>
        <w:tab/>
        <w:t>(b)</w:t>
      </w:r>
      <w:r>
        <w:tab/>
        <w:t>the explosive was not designed to produce that explosive effect.</w:t>
      </w:r>
    </w:p>
    <w:p w:rsidR="000F60D3" w:rsidRDefault="000F60D3">
      <w:pPr>
        <w:pStyle w:val="Penalty"/>
        <w:keepNext/>
      </w:pPr>
      <w:r>
        <w:t xml:space="preserve">Maximum penalty:  </w:t>
      </w:r>
      <w:r>
        <w:rPr>
          <w:bCs/>
        </w:rPr>
        <w:t>30 penalty units.</w:t>
      </w:r>
    </w:p>
    <w:p w:rsidR="000F60D3" w:rsidRDefault="000F60D3">
      <w:pPr>
        <w:pStyle w:val="Amain"/>
      </w:pPr>
      <w:r>
        <w:tab/>
        <w:t>(2)</w:t>
      </w:r>
      <w:r>
        <w:tab/>
        <w:t>In a prosecution for an offence against subsection (1), if the explosive is an authorised explosive, an entry in the register describing the explosive effect for which the explosive is designed is evidence of that fact.</w:t>
      </w:r>
    </w:p>
    <w:p w:rsidR="000F60D3" w:rsidRDefault="000F60D3">
      <w:pPr>
        <w:pStyle w:val="Amain"/>
      </w:pPr>
      <w:r>
        <w:tab/>
        <w:t>(3)</w:t>
      </w:r>
      <w:r>
        <w:tab/>
        <w:t>This section does not apply if the person is authorised under a licence or this regulation to use or modify the explosive in the way mentioned in subsection (1) (a).</w:t>
      </w:r>
    </w:p>
    <w:p w:rsidR="000F60D3" w:rsidRDefault="000F60D3">
      <w:pPr>
        <w:pStyle w:val="Amain"/>
      </w:pPr>
      <w:r>
        <w:tab/>
        <w:t>(4)</w:t>
      </w:r>
      <w:r>
        <w:tab/>
        <w:t>An offence against this section is a strict liability offence.</w:t>
      </w:r>
    </w:p>
    <w:p w:rsidR="000F60D3" w:rsidRDefault="000F60D3">
      <w:pPr>
        <w:pStyle w:val="AH5Sec"/>
      </w:pPr>
      <w:bookmarkStart w:id="40" w:name="_Toc529952567"/>
      <w:r w:rsidRPr="009F017B">
        <w:rPr>
          <w:rStyle w:val="CharSectNo"/>
        </w:rPr>
        <w:lastRenderedPageBreak/>
        <w:t>24</w:t>
      </w:r>
      <w:r>
        <w:tab/>
        <w:t>Explosives incidents—reporting damage or injury</w:t>
      </w:r>
      <w:bookmarkEnd w:id="40"/>
    </w:p>
    <w:p w:rsidR="000F60D3" w:rsidRDefault="000F60D3" w:rsidP="00236E88">
      <w:pPr>
        <w:pStyle w:val="Amain"/>
        <w:keepNext/>
        <w:keepLines/>
      </w:pPr>
      <w:r>
        <w:tab/>
        <w:t>(1)</w:t>
      </w:r>
      <w:r>
        <w:tab/>
        <w:t>If someone is injured or dies, or property is damaged, as a direct or indirect result of an explosion, fire or other incident involving explosives (including injury or damage resulting from the ignition or firing of fireworks) a responsible person for the explosives must—</w:t>
      </w:r>
    </w:p>
    <w:p w:rsidR="000F60D3" w:rsidRDefault="000F60D3">
      <w:pPr>
        <w:pStyle w:val="Apara"/>
      </w:pPr>
      <w:r>
        <w:tab/>
        <w:t>(a)</w:t>
      </w:r>
      <w:r>
        <w:tab/>
        <w:t>if there is a fire, immediately notify the incident to the chief officer (</w:t>
      </w:r>
      <w:r w:rsidR="00103A12" w:rsidRPr="00D97824">
        <w:t>fire and rescue</w:t>
      </w:r>
      <w:r w:rsidR="00637671">
        <w:t xml:space="preserve"> service</w:t>
      </w:r>
      <w:r>
        <w:t>) or the chief officer (rural fire service), whichever is appropriate; and</w:t>
      </w:r>
    </w:p>
    <w:p w:rsidR="000F60D3" w:rsidRDefault="000F60D3">
      <w:pPr>
        <w:pStyle w:val="Apara"/>
      </w:pPr>
      <w:r>
        <w:tab/>
        <w:t>(b)</w:t>
      </w:r>
      <w:r>
        <w:tab/>
        <w:t xml:space="preserve">without delay, tell the </w:t>
      </w:r>
      <w:r w:rsidR="00EC6DDA">
        <w:t>director</w:t>
      </w:r>
      <w:r w:rsidR="00EC6DDA">
        <w:noBreakHyphen/>
        <w:t>general</w:t>
      </w:r>
      <w:r>
        <w:t xml:space="preserve"> and a police officer about the incident; and</w:t>
      </w:r>
    </w:p>
    <w:p w:rsidR="000F60D3" w:rsidRDefault="000F60D3">
      <w:pPr>
        <w:pStyle w:val="Apara"/>
        <w:keepNext/>
      </w:pPr>
      <w:r>
        <w:tab/>
        <w:t>(c)</w:t>
      </w:r>
      <w:r>
        <w:tab/>
        <w:t>if asked by an inspector, within 48 hours after the request give a report of the incident to the inspector setting out the details of the incident and the injury or damage.</w:t>
      </w:r>
    </w:p>
    <w:p w:rsidR="000F60D3" w:rsidRDefault="000F60D3">
      <w:pPr>
        <w:pStyle w:val="Penalty"/>
        <w:keepNext/>
        <w:rPr>
          <w:bCs/>
        </w:rPr>
      </w:pPr>
      <w:r>
        <w:t xml:space="preserve">Maximum penalty:  </w:t>
      </w:r>
      <w:r>
        <w:rPr>
          <w:bCs/>
        </w:rPr>
        <w:t>30 penalty units.</w:t>
      </w:r>
    </w:p>
    <w:p w:rsidR="000F60D3" w:rsidRDefault="000F60D3">
      <w:pPr>
        <w:pStyle w:val="aNote"/>
      </w:pPr>
      <w:r w:rsidRPr="001646D4">
        <w:rPr>
          <w:rStyle w:val="charItals"/>
        </w:rPr>
        <w:t>Note</w:t>
      </w:r>
      <w:r w:rsidRPr="001646D4">
        <w:rPr>
          <w:rStyle w:val="charItals"/>
        </w:rPr>
        <w:tab/>
      </w:r>
      <w:r w:rsidRPr="001646D4">
        <w:rPr>
          <w:rStyle w:val="charBoldItals"/>
        </w:rPr>
        <w:t>Responsible person</w:t>
      </w:r>
      <w:r w:rsidRPr="001646D4">
        <w:rPr>
          <w:rStyle w:val="charItals"/>
        </w:rPr>
        <w:t xml:space="preserve">, </w:t>
      </w:r>
      <w:r>
        <w:t xml:space="preserve">for a dangerous substance (including an explosive) is defined in the </w:t>
      </w:r>
      <w:hyperlink r:id="rId59" w:tooltip="A2004-7" w:history="1">
        <w:r w:rsidR="00C53C1C" w:rsidRPr="00657787">
          <w:rPr>
            <w:rStyle w:val="charCitHyperlinkAbbrev"/>
          </w:rPr>
          <w:t>Act</w:t>
        </w:r>
      </w:hyperlink>
      <w:r>
        <w:t>, s 18.</w:t>
      </w:r>
    </w:p>
    <w:p w:rsidR="000F60D3" w:rsidRDefault="000F60D3">
      <w:pPr>
        <w:pStyle w:val="Amain"/>
      </w:pPr>
      <w:r>
        <w:tab/>
        <w:t>(2)</w:t>
      </w:r>
      <w:r>
        <w:tab/>
        <w:t>If there are 2 or more responsible people for the explosives, compliance by any 1 or more of them with subsection (1) is taken to be sufficient compliance with this section.</w:t>
      </w:r>
    </w:p>
    <w:p w:rsidR="000F60D3" w:rsidRDefault="000F60D3">
      <w:pPr>
        <w:pStyle w:val="Amain"/>
      </w:pPr>
      <w:r>
        <w:tab/>
        <w:t>(3)</w:t>
      </w:r>
      <w:r>
        <w:tab/>
        <w:t>An offence against this section is a strict liability offence.</w:t>
      </w:r>
    </w:p>
    <w:p w:rsidR="000F60D3" w:rsidRDefault="000F60D3">
      <w:pPr>
        <w:pStyle w:val="AH5Sec"/>
      </w:pPr>
      <w:bookmarkStart w:id="41" w:name="_Toc529952568"/>
      <w:r w:rsidRPr="009F017B">
        <w:rPr>
          <w:rStyle w:val="CharSectNo"/>
        </w:rPr>
        <w:t>25</w:t>
      </w:r>
      <w:r>
        <w:tab/>
        <w:t>Loss or theft of explosives—reporting</w:t>
      </w:r>
      <w:bookmarkEnd w:id="41"/>
    </w:p>
    <w:p w:rsidR="000F60D3" w:rsidRDefault="000F60D3">
      <w:pPr>
        <w:pStyle w:val="Amain"/>
      </w:pPr>
      <w:r>
        <w:tab/>
        <w:t>(1)</w:t>
      </w:r>
      <w:r>
        <w:tab/>
        <w:t>A responsible person for an explosive, on becoming aware of an incident of theft or loss at premises where the explosive is stored, must—</w:t>
      </w:r>
    </w:p>
    <w:p w:rsidR="000F60D3" w:rsidRDefault="000F60D3">
      <w:pPr>
        <w:pStyle w:val="Apara"/>
      </w:pPr>
      <w:r>
        <w:tab/>
        <w:t>(a)</w:t>
      </w:r>
      <w:r>
        <w:tab/>
        <w:t xml:space="preserve">without delay, tell the </w:t>
      </w:r>
      <w:r w:rsidR="00EC6DDA">
        <w:t>director</w:t>
      </w:r>
      <w:r w:rsidR="00EC6DDA">
        <w:noBreakHyphen/>
        <w:t>general</w:t>
      </w:r>
      <w:r>
        <w:t xml:space="preserve"> and a police officer about the incident; and</w:t>
      </w:r>
    </w:p>
    <w:p w:rsidR="000F60D3" w:rsidRDefault="000F60D3" w:rsidP="00886E17">
      <w:pPr>
        <w:pStyle w:val="Apara"/>
        <w:keepNext/>
        <w:keepLines/>
      </w:pPr>
      <w:r>
        <w:lastRenderedPageBreak/>
        <w:tab/>
        <w:t>(b)</w:t>
      </w:r>
      <w:r>
        <w:tab/>
        <w:t xml:space="preserve">as soon as practicable, give a written report to the </w:t>
      </w:r>
      <w:r w:rsidR="00D77408">
        <w:t>director</w:t>
      </w:r>
      <w:r w:rsidR="00D77408">
        <w:noBreakHyphen/>
        <w:t>general</w:t>
      </w:r>
      <w:r>
        <w:t xml:space="preserve"> setting out the details of the incident and describing the kind and amount of any explosives lost or stolen.</w:t>
      </w:r>
    </w:p>
    <w:p w:rsidR="000F60D3" w:rsidRDefault="000F60D3">
      <w:pPr>
        <w:pStyle w:val="Penalty"/>
        <w:keepNext/>
      </w:pPr>
      <w:r>
        <w:t>Maximum penalty:  30 penalty units.</w:t>
      </w:r>
    </w:p>
    <w:p w:rsidR="000F60D3" w:rsidRDefault="000F60D3">
      <w:pPr>
        <w:pStyle w:val="aNote"/>
      </w:pPr>
      <w:r w:rsidRPr="001646D4">
        <w:rPr>
          <w:rStyle w:val="charItals"/>
        </w:rPr>
        <w:t>Note 1</w:t>
      </w:r>
      <w:r w:rsidRPr="001646D4">
        <w:rPr>
          <w:rStyle w:val="charItals"/>
        </w:rPr>
        <w:tab/>
      </w:r>
      <w:r w:rsidRPr="001646D4">
        <w:rPr>
          <w:rStyle w:val="charBoldItals"/>
        </w:rPr>
        <w:t>Premises</w:t>
      </w:r>
      <w:r>
        <w:t xml:space="preserve"> are defined in the </w:t>
      </w:r>
      <w:hyperlink r:id="rId60" w:tooltip="A2004-7" w:history="1">
        <w:r w:rsidR="00C53C1C" w:rsidRPr="00657787">
          <w:rPr>
            <w:rStyle w:val="charCitHyperlinkAbbrev"/>
          </w:rPr>
          <w:t>Act</w:t>
        </w:r>
      </w:hyperlink>
      <w:r>
        <w:t>, dict, to include land, structures and vehicles.</w:t>
      </w:r>
    </w:p>
    <w:p w:rsidR="000F60D3" w:rsidRDefault="000F60D3">
      <w:pPr>
        <w:pStyle w:val="aNote"/>
      </w:pPr>
      <w:r w:rsidRPr="001646D4">
        <w:rPr>
          <w:rStyle w:val="charItals"/>
        </w:rPr>
        <w:t>Note 2</w:t>
      </w:r>
      <w:r>
        <w:tab/>
      </w:r>
      <w:r w:rsidRPr="001646D4">
        <w:rPr>
          <w:rStyle w:val="charBoldItals"/>
        </w:rPr>
        <w:t>Responsible person</w:t>
      </w:r>
      <w:r w:rsidRPr="001646D4">
        <w:rPr>
          <w:rStyle w:val="charItals"/>
        </w:rPr>
        <w:t xml:space="preserve">, </w:t>
      </w:r>
      <w:r>
        <w:t xml:space="preserve">for a dangerous substance (including an explosive) is defined in the </w:t>
      </w:r>
      <w:hyperlink r:id="rId61" w:tooltip="A2004-7" w:history="1">
        <w:r w:rsidR="00C53C1C" w:rsidRPr="00657787">
          <w:rPr>
            <w:rStyle w:val="charCitHyperlinkAbbrev"/>
          </w:rPr>
          <w:t>Act</w:t>
        </w:r>
      </w:hyperlink>
      <w:r>
        <w:t>, s 18.</w:t>
      </w:r>
    </w:p>
    <w:p w:rsidR="00DB4EF0" w:rsidRPr="00AA336B" w:rsidRDefault="00DB4EF0" w:rsidP="00DB4EF0">
      <w:pPr>
        <w:pStyle w:val="Amain"/>
      </w:pPr>
      <w:r w:rsidRPr="00AA336B">
        <w:tab/>
        <w:t>(2)</w:t>
      </w:r>
      <w:r w:rsidRPr="00AA336B">
        <w:tab/>
        <w:t>This section does not apply to explosives that are general use fireworks.</w:t>
      </w:r>
    </w:p>
    <w:p w:rsidR="000F60D3" w:rsidRDefault="000F60D3">
      <w:pPr>
        <w:pStyle w:val="Amain"/>
      </w:pPr>
      <w:r>
        <w:tab/>
        <w:t>(3)</w:t>
      </w:r>
      <w:r>
        <w:tab/>
        <w:t>An offence against this section is a strict liability offence.</w:t>
      </w:r>
    </w:p>
    <w:p w:rsidR="000F60D3" w:rsidRDefault="000F60D3">
      <w:pPr>
        <w:pStyle w:val="Amain"/>
        <w:keepNext/>
      </w:pPr>
      <w:r>
        <w:tab/>
        <w:t>(4)</w:t>
      </w:r>
      <w:r>
        <w:tab/>
        <w:t>In this section:</w:t>
      </w:r>
    </w:p>
    <w:p w:rsidR="000F60D3" w:rsidRDefault="000F60D3">
      <w:pPr>
        <w:pStyle w:val="aDef"/>
        <w:keepNext/>
      </w:pPr>
      <w:r w:rsidRPr="001646D4">
        <w:rPr>
          <w:rStyle w:val="charBoldItals"/>
        </w:rPr>
        <w:t>incident of theft or loss</w:t>
      </w:r>
      <w:r>
        <w:rPr>
          <w:bCs/>
          <w:iCs/>
        </w:rPr>
        <w:t>, at premises,</w:t>
      </w:r>
      <w:r w:rsidRPr="001646D4">
        <w:t xml:space="preserve"> </w:t>
      </w:r>
      <w:r>
        <w:rPr>
          <w:bCs/>
          <w:iCs/>
        </w:rPr>
        <w:t>means—</w:t>
      </w:r>
    </w:p>
    <w:p w:rsidR="000F60D3" w:rsidRDefault="000F60D3">
      <w:pPr>
        <w:pStyle w:val="aDefpara"/>
      </w:pPr>
      <w:r>
        <w:tab/>
        <w:t>(a)</w:t>
      </w:r>
      <w:r>
        <w:tab/>
      </w:r>
      <w:r>
        <w:rPr>
          <w:bCs/>
          <w:iCs/>
        </w:rPr>
        <w:t xml:space="preserve">the theft or loss </w:t>
      </w:r>
      <w:r>
        <w:t>of explosives from the premises; or</w:t>
      </w:r>
    </w:p>
    <w:p w:rsidR="000F60D3" w:rsidRDefault="000F60D3">
      <w:pPr>
        <w:pStyle w:val="aDefpara"/>
      </w:pPr>
      <w:r>
        <w:tab/>
        <w:t>(b)</w:t>
      </w:r>
      <w:r>
        <w:tab/>
        <w:t>a break-in to the premises; or</w:t>
      </w:r>
    </w:p>
    <w:p w:rsidR="000F60D3" w:rsidRDefault="000F60D3">
      <w:pPr>
        <w:pStyle w:val="aDefpara"/>
      </w:pPr>
      <w:r>
        <w:tab/>
        <w:t>(c)</w:t>
      </w:r>
      <w:r>
        <w:tab/>
        <w:t>an attempt to do something mentioned in paragraph (a) or (b).</w:t>
      </w:r>
    </w:p>
    <w:p w:rsidR="000F60D3" w:rsidRDefault="000F60D3">
      <w:pPr>
        <w:pStyle w:val="PageBreak"/>
      </w:pPr>
      <w:r>
        <w:br w:type="page"/>
      </w:r>
    </w:p>
    <w:p w:rsidR="000F60D3" w:rsidRPr="009F017B" w:rsidRDefault="000F60D3">
      <w:pPr>
        <w:pStyle w:val="AH2Part"/>
      </w:pPr>
      <w:bookmarkStart w:id="42" w:name="_Toc529952569"/>
      <w:r w:rsidRPr="009F017B">
        <w:rPr>
          <w:rStyle w:val="CharPartNo"/>
        </w:rPr>
        <w:lastRenderedPageBreak/>
        <w:t>Part 2.2</w:t>
      </w:r>
      <w:r>
        <w:tab/>
      </w:r>
      <w:r w:rsidRPr="009F017B">
        <w:rPr>
          <w:rStyle w:val="CharPartText"/>
        </w:rPr>
        <w:t>Authorisation of explosives</w:t>
      </w:r>
      <w:bookmarkEnd w:id="42"/>
    </w:p>
    <w:p w:rsidR="000F60D3" w:rsidRPr="009F017B" w:rsidRDefault="000F60D3">
      <w:pPr>
        <w:pStyle w:val="AH3Div"/>
      </w:pPr>
      <w:bookmarkStart w:id="43" w:name="_Toc529952570"/>
      <w:r w:rsidRPr="009F017B">
        <w:rPr>
          <w:rStyle w:val="CharDivNo"/>
        </w:rPr>
        <w:t>Division 2.2.1</w:t>
      </w:r>
      <w:r>
        <w:tab/>
      </w:r>
      <w:r w:rsidRPr="009F017B">
        <w:rPr>
          <w:rStyle w:val="CharDivText"/>
        </w:rPr>
        <w:t>Preliminary</w:t>
      </w:r>
      <w:bookmarkEnd w:id="43"/>
    </w:p>
    <w:p w:rsidR="000F60D3" w:rsidRDefault="000F60D3">
      <w:pPr>
        <w:pStyle w:val="AH5Sec"/>
      </w:pPr>
      <w:bookmarkStart w:id="44" w:name="_Toc529952571"/>
      <w:r w:rsidRPr="009F017B">
        <w:rPr>
          <w:rStyle w:val="CharSectNo"/>
        </w:rPr>
        <w:t>26</w:t>
      </w:r>
      <w:r>
        <w:tab/>
      </w:r>
      <w:r w:rsidRPr="001646D4">
        <w:rPr>
          <w:rStyle w:val="charItals"/>
        </w:rPr>
        <w:t>Authorised explosives</w:t>
      </w:r>
      <w:r>
        <w:t>—Act, s 73</w:t>
      </w:r>
      <w:bookmarkEnd w:id="44"/>
    </w:p>
    <w:p w:rsidR="000F60D3" w:rsidRDefault="000F60D3">
      <w:pPr>
        <w:pStyle w:val="Amain"/>
      </w:pPr>
      <w:r>
        <w:tab/>
        <w:t>(1)</w:t>
      </w:r>
      <w:r>
        <w:tab/>
        <w:t>In this regulation—</w:t>
      </w:r>
    </w:p>
    <w:p w:rsidR="000F60D3" w:rsidRDefault="000F60D3">
      <w:pPr>
        <w:pStyle w:val="aDef"/>
        <w:keepNext/>
      </w:pPr>
      <w:r w:rsidRPr="001646D4">
        <w:rPr>
          <w:rStyle w:val="charBoldItals"/>
        </w:rPr>
        <w:t>authorised explosive</w:t>
      </w:r>
      <w:r>
        <w:t xml:space="preserve"> means—</w:t>
      </w:r>
    </w:p>
    <w:p w:rsidR="000F60D3" w:rsidRDefault="000F60D3">
      <w:pPr>
        <w:pStyle w:val="aDefpara"/>
      </w:pPr>
      <w:r>
        <w:tab/>
        <w:t>(a)</w:t>
      </w:r>
      <w:r>
        <w:tab/>
        <w:t xml:space="preserve">an explosive declared by the Minister or the </w:t>
      </w:r>
      <w:r w:rsidR="00EC6DDA">
        <w:t>director</w:t>
      </w:r>
      <w:r w:rsidR="00EC6DDA">
        <w:noBreakHyphen/>
        <w:t>general</w:t>
      </w:r>
      <w:r>
        <w:t xml:space="preserve"> under this part to be authorised; or</w:t>
      </w:r>
    </w:p>
    <w:p w:rsidR="000F60D3" w:rsidRDefault="000F60D3">
      <w:pPr>
        <w:pStyle w:val="aDefpara"/>
      </w:pPr>
      <w:r>
        <w:tab/>
        <w:t>(b)</w:t>
      </w:r>
      <w:r>
        <w:tab/>
        <w:t>a general use firework; or</w:t>
      </w:r>
    </w:p>
    <w:p w:rsidR="000F60D3" w:rsidRDefault="000F60D3">
      <w:pPr>
        <w:pStyle w:val="aDefpara"/>
      </w:pPr>
      <w:r>
        <w:tab/>
        <w:t>(c)</w:t>
      </w:r>
      <w:r>
        <w:tab/>
        <w:t>ANFO, if it is manufactured under a shot-firer licence, in accordance with the prescribed condition of the licence mentioned in section 187 (1) (c).</w:t>
      </w:r>
    </w:p>
    <w:p w:rsidR="000F60D3" w:rsidRDefault="000F60D3">
      <w:pPr>
        <w:pStyle w:val="Amain"/>
      </w:pPr>
      <w:r>
        <w:tab/>
        <w:t>(2)</w:t>
      </w:r>
      <w:r>
        <w:tab/>
        <w:t xml:space="preserve">An authorised explosive is a </w:t>
      </w:r>
      <w:r w:rsidRPr="001646D4">
        <w:rPr>
          <w:rStyle w:val="charBoldItals"/>
        </w:rPr>
        <w:t>controlled dangerous substance</w:t>
      </w:r>
      <w:r>
        <w:t xml:space="preserve"> for the Act.</w:t>
      </w:r>
    </w:p>
    <w:p w:rsidR="000F60D3" w:rsidRPr="001646D4" w:rsidRDefault="000F60D3">
      <w:pPr>
        <w:pStyle w:val="AH5Sec"/>
        <w:rPr>
          <w:rStyle w:val="charItals"/>
        </w:rPr>
      </w:pPr>
      <w:bookmarkStart w:id="45" w:name="_Toc529952572"/>
      <w:r w:rsidRPr="009F017B">
        <w:rPr>
          <w:rStyle w:val="CharSectNo"/>
        </w:rPr>
        <w:t>27</w:t>
      </w:r>
      <w:r>
        <w:rPr>
          <w:iCs/>
        </w:rPr>
        <w:tab/>
      </w:r>
      <w:r w:rsidRPr="001646D4">
        <w:rPr>
          <w:rStyle w:val="charItals"/>
        </w:rPr>
        <w:t>Prohibited explosives</w:t>
      </w:r>
      <w:r>
        <w:t>—Act, s 73</w:t>
      </w:r>
      <w:bookmarkEnd w:id="45"/>
    </w:p>
    <w:p w:rsidR="000F60D3" w:rsidRDefault="000F60D3">
      <w:pPr>
        <w:pStyle w:val="Amain"/>
        <w:keepNext/>
      </w:pPr>
      <w:r>
        <w:tab/>
        <w:t>(1)</w:t>
      </w:r>
      <w:r>
        <w:tab/>
        <w:t xml:space="preserve">The following explosives are </w:t>
      </w:r>
      <w:r w:rsidRPr="001646D4">
        <w:rPr>
          <w:rStyle w:val="charBoldItals"/>
        </w:rPr>
        <w:t xml:space="preserve">prohibited explosives </w:t>
      </w:r>
      <w:r>
        <w:t>for the Act:</w:t>
      </w:r>
    </w:p>
    <w:p w:rsidR="000F60D3" w:rsidRDefault="000F60D3">
      <w:pPr>
        <w:pStyle w:val="Apara"/>
      </w:pPr>
      <w:r>
        <w:tab/>
        <w:t>(a)</w:t>
      </w:r>
      <w:r>
        <w:tab/>
        <w:t>an explosive declared by the Minister;</w:t>
      </w:r>
    </w:p>
    <w:p w:rsidR="000F60D3" w:rsidRDefault="000F60D3">
      <w:pPr>
        <w:pStyle w:val="Apara"/>
      </w:pPr>
      <w:r>
        <w:tab/>
        <w:t>(b)</w:t>
      </w:r>
      <w:r>
        <w:tab/>
        <w:t>any other explosive that is not an authorised explosive.</w:t>
      </w:r>
    </w:p>
    <w:p w:rsidR="000F60D3" w:rsidRDefault="000F60D3">
      <w:pPr>
        <w:pStyle w:val="Amain"/>
        <w:keepNext/>
      </w:pPr>
      <w:r>
        <w:tab/>
        <w:t>(2)</w:t>
      </w:r>
      <w:r>
        <w:tab/>
        <w:t>A declaration by the Minister for subsection (1) (a) is a disallowable instrument.</w:t>
      </w:r>
    </w:p>
    <w:p w:rsidR="000F60D3" w:rsidRDefault="000F60D3">
      <w:pPr>
        <w:pStyle w:val="aNote"/>
      </w:pPr>
      <w:r w:rsidRPr="001646D4">
        <w:rPr>
          <w:rStyle w:val="charItals"/>
        </w:rPr>
        <w:t>Note 1</w:t>
      </w:r>
      <w:r w:rsidRPr="001646D4">
        <w:rPr>
          <w:rStyle w:val="charItals"/>
        </w:rPr>
        <w:tab/>
      </w:r>
      <w:r>
        <w:t xml:space="preserve">A disallowable instrument must be notified, and presented to the Legislative Assembly, under the </w:t>
      </w:r>
      <w:hyperlink r:id="rId62" w:tooltip="A2001-14" w:history="1">
        <w:r w:rsidR="001646D4" w:rsidRPr="001646D4">
          <w:rPr>
            <w:rStyle w:val="charCitHyperlinkAbbrev"/>
          </w:rPr>
          <w:t>Legislation Act</w:t>
        </w:r>
      </w:hyperlink>
      <w:r>
        <w:t>.</w:t>
      </w:r>
    </w:p>
    <w:p w:rsidR="000F60D3" w:rsidRDefault="000F60D3">
      <w:pPr>
        <w:pStyle w:val="aNote"/>
      </w:pPr>
      <w:r w:rsidRPr="001646D4">
        <w:rPr>
          <w:rStyle w:val="charItals"/>
        </w:rPr>
        <w:t>Note 2</w:t>
      </w:r>
      <w:r w:rsidRPr="001646D4">
        <w:rPr>
          <w:rStyle w:val="charItals"/>
        </w:rPr>
        <w:tab/>
      </w:r>
      <w:r>
        <w:t>A prohibited explosive is a</w:t>
      </w:r>
      <w:r w:rsidRPr="001646D4">
        <w:rPr>
          <w:rStyle w:val="charBoldItals"/>
        </w:rPr>
        <w:t xml:space="preserve"> prohibited dangerous substance</w:t>
      </w:r>
      <w:r>
        <w:t xml:space="preserve"> for the </w:t>
      </w:r>
      <w:hyperlink r:id="rId63" w:tooltip="A2004-7" w:history="1">
        <w:r w:rsidR="00C53C1C" w:rsidRPr="00657787">
          <w:rPr>
            <w:rStyle w:val="charCitHyperlinkAbbrev"/>
          </w:rPr>
          <w:t>Act</w:t>
        </w:r>
      </w:hyperlink>
      <w:r>
        <w:t xml:space="preserve"> (see </w:t>
      </w:r>
      <w:hyperlink r:id="rId64" w:tooltip="A2004-7" w:history="1">
        <w:r w:rsidR="00C53C1C" w:rsidRPr="00657787">
          <w:rPr>
            <w:rStyle w:val="charCitHyperlinkAbbrev"/>
          </w:rPr>
          <w:t>Act</w:t>
        </w:r>
      </w:hyperlink>
      <w:r>
        <w:t xml:space="preserve">, s 73, def </w:t>
      </w:r>
      <w:r w:rsidRPr="001646D4">
        <w:rPr>
          <w:rStyle w:val="charBoldItals"/>
        </w:rPr>
        <w:t>prohibited dangerous substance</w:t>
      </w:r>
      <w:r>
        <w:t>, par (a)).</w:t>
      </w:r>
    </w:p>
    <w:p w:rsidR="000F60D3" w:rsidRDefault="000F60D3">
      <w:pPr>
        <w:pStyle w:val="aNote"/>
      </w:pPr>
      <w:r w:rsidRPr="001646D4">
        <w:rPr>
          <w:rStyle w:val="charItals"/>
        </w:rPr>
        <w:t>Note 3</w:t>
      </w:r>
      <w:r w:rsidRPr="001646D4">
        <w:rPr>
          <w:rStyle w:val="charItals"/>
        </w:rPr>
        <w:tab/>
      </w:r>
      <w:r>
        <w:t xml:space="preserve">A </w:t>
      </w:r>
      <w:r w:rsidRPr="001646D4">
        <w:rPr>
          <w:rStyle w:val="charBoldItals"/>
        </w:rPr>
        <w:t>prohibited firework</w:t>
      </w:r>
      <w:r>
        <w:t xml:space="preserve"> cannot be an authorised explosive (see s 29 (2)</w:t>
      </w:r>
      <w:r>
        <w:rPr>
          <w:b/>
          <w:bCs/>
        </w:rPr>
        <w:t xml:space="preserve"> </w:t>
      </w:r>
      <w:r>
        <w:t>and s 31. Prohibited fireworks are those mentioned in s 262.</w:t>
      </w:r>
    </w:p>
    <w:p w:rsidR="00822E3F" w:rsidRPr="009F017B" w:rsidRDefault="00822E3F" w:rsidP="00822E3F">
      <w:pPr>
        <w:pStyle w:val="AH3Div"/>
      </w:pPr>
      <w:bookmarkStart w:id="46" w:name="_Toc529952573"/>
      <w:r w:rsidRPr="009F017B">
        <w:rPr>
          <w:rStyle w:val="CharDivNo"/>
        </w:rPr>
        <w:lastRenderedPageBreak/>
        <w:t>Division 2.2.2</w:t>
      </w:r>
      <w:r w:rsidRPr="00076822">
        <w:tab/>
      </w:r>
      <w:r w:rsidRPr="009F017B">
        <w:rPr>
          <w:rStyle w:val="CharDivText"/>
        </w:rPr>
        <w:t>Ministerial declarations—authorised explosives</w:t>
      </w:r>
      <w:bookmarkEnd w:id="46"/>
    </w:p>
    <w:p w:rsidR="000F60D3" w:rsidRDefault="000F60D3">
      <w:pPr>
        <w:pStyle w:val="AH5Sec"/>
      </w:pPr>
      <w:bookmarkStart w:id="47" w:name="_Toc529952574"/>
      <w:r w:rsidRPr="009F017B">
        <w:rPr>
          <w:rStyle w:val="CharSectNo"/>
        </w:rPr>
        <w:t>29</w:t>
      </w:r>
      <w:r>
        <w:tab/>
        <w:t>Authorisation—Ministerial declarations</w:t>
      </w:r>
      <w:bookmarkEnd w:id="47"/>
    </w:p>
    <w:p w:rsidR="000F60D3" w:rsidRDefault="000F60D3">
      <w:pPr>
        <w:pStyle w:val="Amain"/>
      </w:pPr>
      <w:r>
        <w:tab/>
        <w:t>(1)</w:t>
      </w:r>
      <w:r>
        <w:tab/>
        <w:t>The Minister may declare an explosive to be authorised.</w:t>
      </w:r>
    </w:p>
    <w:p w:rsidR="000F60D3" w:rsidRDefault="000F60D3">
      <w:pPr>
        <w:pStyle w:val="Amain"/>
      </w:pPr>
      <w:r>
        <w:tab/>
        <w:t>(2)</w:t>
      </w:r>
      <w:r>
        <w:tab/>
        <w:t>However, the Minister must not declare a prohibited firework to be authorised.</w:t>
      </w:r>
    </w:p>
    <w:p w:rsidR="000F60D3" w:rsidRDefault="000F60D3">
      <w:pPr>
        <w:pStyle w:val="Amain"/>
      </w:pPr>
      <w:r>
        <w:tab/>
        <w:t>(3)</w:t>
      </w:r>
      <w:r>
        <w:tab/>
        <w:t>A declaration for an explosive must not mention the composition, quality or character of the explosive.</w:t>
      </w:r>
    </w:p>
    <w:p w:rsidR="000F60D3" w:rsidRDefault="000F60D3">
      <w:pPr>
        <w:pStyle w:val="Amain"/>
        <w:keepNext/>
      </w:pPr>
      <w:r>
        <w:tab/>
        <w:t>(4)</w:t>
      </w:r>
      <w:r>
        <w:tab/>
        <w:t>A declaration is a disallowable instrument.</w:t>
      </w:r>
    </w:p>
    <w:p w:rsidR="000F60D3" w:rsidRDefault="000F60D3">
      <w:pPr>
        <w:pStyle w:val="aNote"/>
      </w:pPr>
      <w:r w:rsidRPr="001646D4">
        <w:rPr>
          <w:rStyle w:val="charItals"/>
        </w:rPr>
        <w:t>Note 1</w:t>
      </w:r>
      <w:r w:rsidRPr="001646D4">
        <w:rPr>
          <w:rStyle w:val="charItals"/>
        </w:rPr>
        <w:tab/>
      </w:r>
      <w:r>
        <w:t xml:space="preserve">A disallowable instrument must be notified, and presented to the Legislative Assembly, under the </w:t>
      </w:r>
      <w:hyperlink r:id="rId65" w:tooltip="A2001-14" w:history="1">
        <w:r w:rsidR="001646D4" w:rsidRPr="001646D4">
          <w:rPr>
            <w:rStyle w:val="charCitHyperlinkAbbrev"/>
          </w:rPr>
          <w:t>Legislation Act</w:t>
        </w:r>
      </w:hyperlink>
      <w:r>
        <w:t>.</w:t>
      </w:r>
    </w:p>
    <w:p w:rsidR="000F60D3" w:rsidRDefault="000F60D3">
      <w:pPr>
        <w:pStyle w:val="aNote"/>
      </w:pPr>
      <w:r w:rsidRPr="001646D4">
        <w:rPr>
          <w:rStyle w:val="charItals"/>
        </w:rPr>
        <w:t>Note 2</w:t>
      </w:r>
      <w:r w:rsidRPr="001646D4">
        <w:rPr>
          <w:rStyle w:val="charItals"/>
        </w:rPr>
        <w:tab/>
      </w:r>
      <w:r>
        <w:t xml:space="preserve">The </w:t>
      </w:r>
      <w:r w:rsidR="00EC6DDA">
        <w:t>director</w:t>
      </w:r>
      <w:r w:rsidR="00EC6DDA">
        <w:noBreakHyphen/>
        <w:t>general</w:t>
      </w:r>
      <w:r>
        <w:t xml:space="preserve"> may also declare an explosive to be authorised (see s 31). </w:t>
      </w:r>
    </w:p>
    <w:p w:rsidR="00822E3F" w:rsidRPr="009F017B" w:rsidRDefault="00822E3F" w:rsidP="00822E3F">
      <w:pPr>
        <w:pStyle w:val="AH3Div"/>
      </w:pPr>
      <w:bookmarkStart w:id="48" w:name="_Toc529952575"/>
      <w:r w:rsidRPr="009F017B">
        <w:rPr>
          <w:rStyle w:val="CharDivNo"/>
        </w:rPr>
        <w:t>Division 2.2.3</w:t>
      </w:r>
      <w:r w:rsidRPr="00076822">
        <w:tab/>
      </w:r>
      <w:r w:rsidR="007A7019" w:rsidRPr="009F017B">
        <w:rPr>
          <w:rStyle w:val="CharDivText"/>
        </w:rPr>
        <w:t>Director</w:t>
      </w:r>
      <w:r w:rsidR="007A7019" w:rsidRPr="009F017B">
        <w:rPr>
          <w:rStyle w:val="CharDivText"/>
        </w:rPr>
        <w:noBreakHyphen/>
        <w:t>general</w:t>
      </w:r>
      <w:r w:rsidRPr="009F017B">
        <w:rPr>
          <w:rStyle w:val="CharDivText"/>
        </w:rPr>
        <w:t xml:space="preserve"> declarations—authorised explosives</w:t>
      </w:r>
      <w:bookmarkEnd w:id="48"/>
    </w:p>
    <w:p w:rsidR="000F60D3" w:rsidRDefault="000F60D3">
      <w:pPr>
        <w:pStyle w:val="AH5Sec"/>
      </w:pPr>
      <w:bookmarkStart w:id="49" w:name="_Toc529952576"/>
      <w:r w:rsidRPr="009F017B">
        <w:rPr>
          <w:rStyle w:val="CharSectNo"/>
        </w:rPr>
        <w:t>30</w:t>
      </w:r>
      <w:r>
        <w:tab/>
        <w:t>Authorisation requests</w:t>
      </w:r>
      <w:bookmarkEnd w:id="49"/>
    </w:p>
    <w:p w:rsidR="000F60D3" w:rsidRDefault="000F60D3">
      <w:pPr>
        <w:pStyle w:val="Amain"/>
        <w:keepNext/>
      </w:pPr>
      <w:r>
        <w:tab/>
        <w:t>(1)</w:t>
      </w:r>
      <w:r>
        <w:tab/>
        <w:t xml:space="preserve">A person may ask the </w:t>
      </w:r>
      <w:r w:rsidR="008D151C">
        <w:t>director</w:t>
      </w:r>
      <w:r w:rsidR="008D151C">
        <w:noBreakHyphen/>
        <w:t>general</w:t>
      </w:r>
      <w:r>
        <w:t>, in writing, to authorise an explosive.</w:t>
      </w:r>
    </w:p>
    <w:p w:rsidR="000F60D3" w:rsidRDefault="000F60D3">
      <w:pPr>
        <w:pStyle w:val="aNote"/>
      </w:pPr>
      <w:r w:rsidRPr="001646D4">
        <w:rPr>
          <w:rStyle w:val="charItals"/>
        </w:rPr>
        <w:t>Note 1</w:t>
      </w:r>
      <w:r>
        <w:tab/>
        <w:t xml:space="preserve">If a form is approved under the </w:t>
      </w:r>
      <w:hyperlink r:id="rId66" w:tooltip="A2004-7" w:history="1">
        <w:r w:rsidR="00C53C1C" w:rsidRPr="00657787">
          <w:rPr>
            <w:rStyle w:val="charCitHyperlinkAbbrev"/>
          </w:rPr>
          <w:t>Act</w:t>
        </w:r>
      </w:hyperlink>
      <w:r>
        <w:t>, s 222</w:t>
      </w:r>
      <w:r>
        <w:rPr>
          <w:color w:val="FF0000"/>
        </w:rPr>
        <w:t xml:space="preserve"> </w:t>
      </w:r>
      <w:r>
        <w:t>for a request, the form must be used.</w:t>
      </w:r>
    </w:p>
    <w:p w:rsidR="000F60D3" w:rsidRDefault="000F60D3">
      <w:pPr>
        <w:pStyle w:val="aNote"/>
      </w:pPr>
      <w:r w:rsidRPr="001646D4">
        <w:rPr>
          <w:rStyle w:val="charItals"/>
        </w:rPr>
        <w:t>Note 2</w:t>
      </w:r>
      <w:r>
        <w:tab/>
        <w:t xml:space="preserve">A fee may be determined under the </w:t>
      </w:r>
      <w:hyperlink r:id="rId67" w:tooltip="A2004-7" w:history="1">
        <w:r w:rsidR="00C53C1C" w:rsidRPr="00657787">
          <w:rPr>
            <w:rStyle w:val="charCitHyperlinkAbbrev"/>
          </w:rPr>
          <w:t>Act</w:t>
        </w:r>
      </w:hyperlink>
      <w:r>
        <w:t>, s 221 for this section.</w:t>
      </w:r>
    </w:p>
    <w:p w:rsidR="000F60D3" w:rsidRDefault="000F60D3">
      <w:pPr>
        <w:pStyle w:val="Amain"/>
        <w:keepNext/>
      </w:pPr>
      <w:r>
        <w:tab/>
        <w:t>(2)</w:t>
      </w:r>
      <w:r>
        <w:tab/>
        <w:t>The following information and documents must accompany the request:</w:t>
      </w:r>
    </w:p>
    <w:p w:rsidR="000F60D3" w:rsidRDefault="000F60D3">
      <w:pPr>
        <w:pStyle w:val="Apara"/>
      </w:pPr>
      <w:r>
        <w:tab/>
        <w:t>(a)</w:t>
      </w:r>
      <w:r>
        <w:tab/>
        <w:t>the person’s name and contact details;</w:t>
      </w:r>
    </w:p>
    <w:p w:rsidR="000F60D3" w:rsidRDefault="000F60D3">
      <w:pPr>
        <w:pStyle w:val="Apara"/>
        <w:keepNext/>
      </w:pPr>
      <w:r>
        <w:tab/>
        <w:t>(b)</w:t>
      </w:r>
      <w:r>
        <w:tab/>
        <w:t>a description of the explosive, including each of the following:</w:t>
      </w:r>
    </w:p>
    <w:p w:rsidR="000F60D3" w:rsidRDefault="000F60D3">
      <w:pPr>
        <w:pStyle w:val="Asubpara"/>
      </w:pPr>
      <w:r>
        <w:tab/>
        <w:t>(i)</w:t>
      </w:r>
      <w:r>
        <w:tab/>
        <w:t>the explosive’s name;</w:t>
      </w:r>
    </w:p>
    <w:p w:rsidR="000F60D3" w:rsidRDefault="000F60D3">
      <w:pPr>
        <w:pStyle w:val="Asubpara"/>
      </w:pPr>
      <w:r>
        <w:lastRenderedPageBreak/>
        <w:tab/>
        <w:t>(ii)</w:t>
      </w:r>
      <w:r>
        <w:tab/>
        <w:t>the explosive’s composition, formulation, NEQ and (for a firework) pyrotechnic composition;</w:t>
      </w:r>
    </w:p>
    <w:p w:rsidR="000F60D3" w:rsidRDefault="000F60D3">
      <w:pPr>
        <w:pStyle w:val="Asubpara"/>
      </w:pPr>
      <w:r>
        <w:tab/>
        <w:t>(iii)</w:t>
      </w:r>
      <w:r>
        <w:tab/>
        <w:t>the explosive’s UN number and classification code, if known and unless it is an unstable explosive article or substance;</w:t>
      </w:r>
    </w:p>
    <w:p w:rsidR="000F60D3" w:rsidRDefault="000F60D3">
      <w:pPr>
        <w:pStyle w:val="Asubpara"/>
        <w:keepNext/>
      </w:pPr>
      <w:r>
        <w:tab/>
        <w:t>(iv)</w:t>
      </w:r>
      <w:r>
        <w:tab/>
        <w:t>for explosive articles—a diagram showing the construction of the explosive (for example, a cutaway drawing showing each component);</w:t>
      </w:r>
    </w:p>
    <w:p w:rsidR="000F60D3" w:rsidRDefault="000F60D3">
      <w:pPr>
        <w:pStyle w:val="aNote"/>
        <w:ind w:left="2940"/>
      </w:pPr>
      <w:r w:rsidRPr="001646D4">
        <w:rPr>
          <w:rStyle w:val="charItals"/>
        </w:rPr>
        <w:t>Note</w:t>
      </w:r>
      <w:r>
        <w:tab/>
        <w:t xml:space="preserve">An example is part of the regulation, is not exhaustive and may extend, but does not limit, the meaning of the provision in which it appears (see </w:t>
      </w:r>
      <w:hyperlink r:id="rId68" w:tooltip="A2001-14" w:history="1">
        <w:r w:rsidR="001646D4" w:rsidRPr="001646D4">
          <w:rPr>
            <w:rStyle w:val="charCitHyperlinkAbbrev"/>
          </w:rPr>
          <w:t>Legislation Act</w:t>
        </w:r>
      </w:hyperlink>
      <w:r>
        <w:t>, s 126 and s 132).</w:t>
      </w:r>
    </w:p>
    <w:p w:rsidR="000F60D3" w:rsidRDefault="000F60D3">
      <w:pPr>
        <w:pStyle w:val="Apara"/>
      </w:pPr>
      <w:r>
        <w:tab/>
        <w:t>(c)</w:t>
      </w:r>
      <w:r>
        <w:tab/>
        <w:t>the use for which the explosive is intended;</w:t>
      </w:r>
    </w:p>
    <w:p w:rsidR="000F60D3" w:rsidRDefault="000F60D3">
      <w:pPr>
        <w:pStyle w:val="Apara"/>
        <w:keepNext/>
      </w:pPr>
      <w:r>
        <w:tab/>
        <w:t>(d)</w:t>
      </w:r>
      <w:r>
        <w:tab/>
        <w:t>the following details about the explosive’s manufacture or import:</w:t>
      </w:r>
    </w:p>
    <w:p w:rsidR="000F60D3" w:rsidRDefault="000F60D3">
      <w:pPr>
        <w:pStyle w:val="Asubpara"/>
      </w:pPr>
      <w:r>
        <w:tab/>
        <w:t>(i)</w:t>
      </w:r>
      <w:r>
        <w:tab/>
        <w:t xml:space="preserve">if the explosive is manufactured in </w:t>
      </w:r>
      <w:smartTag w:uri="urn:schemas-microsoft-com:office:smarttags" w:element="place">
        <w:smartTag w:uri="urn:schemas-microsoft-com:office:smarttags" w:element="country-region">
          <w:r>
            <w:t>Australia</w:t>
          </w:r>
        </w:smartTag>
      </w:smartTag>
      <w:r>
        <w:t>—the name, address and ABN number of the manufacturer who is to supply the explosive;</w:t>
      </w:r>
    </w:p>
    <w:p w:rsidR="000F60D3" w:rsidRDefault="000F60D3">
      <w:pPr>
        <w:pStyle w:val="Asubpara"/>
      </w:pPr>
      <w:r>
        <w:tab/>
        <w:t>(ii)</w:t>
      </w:r>
      <w:r>
        <w:tab/>
        <w:t xml:space="preserve">if the explosive is manufactured outside </w:t>
      </w:r>
      <w:smartTag w:uri="urn:schemas-microsoft-com:office:smarttags" w:element="place">
        <w:smartTag w:uri="urn:schemas-microsoft-com:office:smarttags" w:element="country-region">
          <w:r>
            <w:t>Australia</w:t>
          </w:r>
        </w:smartTag>
      </w:smartTag>
      <w:r>
        <w:t>—the name of the manufacturer and the name, address and ABN number of the importer who is to supply the explosive;</w:t>
      </w:r>
    </w:p>
    <w:p w:rsidR="000F60D3" w:rsidRDefault="000F60D3">
      <w:pPr>
        <w:pStyle w:val="Apara"/>
      </w:pPr>
      <w:r>
        <w:tab/>
        <w:t>(e)</w:t>
      </w:r>
      <w:r>
        <w:tab/>
        <w:t>details of any performance and testing of the explosive, in accordance with the UN Test Manual;</w:t>
      </w:r>
    </w:p>
    <w:p w:rsidR="000F60D3" w:rsidRDefault="000F60D3">
      <w:pPr>
        <w:pStyle w:val="Apara"/>
        <w:keepNext/>
      </w:pPr>
      <w:r>
        <w:tab/>
        <w:t>(f)</w:t>
      </w:r>
      <w:r>
        <w:tab/>
        <w:t>if the explosive is to be handled in a packaged form—details about the packaging including the following:</w:t>
      </w:r>
    </w:p>
    <w:p w:rsidR="000F60D3" w:rsidRDefault="000F60D3">
      <w:pPr>
        <w:pStyle w:val="Asubpara"/>
      </w:pPr>
      <w:r>
        <w:tab/>
        <w:t>(i)</w:t>
      </w:r>
      <w:r>
        <w:tab/>
        <w:t>the method of marking the packaging;</w:t>
      </w:r>
    </w:p>
    <w:p w:rsidR="000F60D3" w:rsidRDefault="000F60D3">
      <w:pPr>
        <w:pStyle w:val="Asubpara"/>
      </w:pPr>
      <w:r>
        <w:tab/>
        <w:t>(ii)</w:t>
      </w:r>
      <w:r>
        <w:tab/>
        <w:t>the number of explosives in each form of packaging in which the explosive is handled;</w:t>
      </w:r>
    </w:p>
    <w:p w:rsidR="000F60D3" w:rsidRDefault="000F60D3">
      <w:pPr>
        <w:pStyle w:val="Asubpara"/>
      </w:pPr>
      <w:r>
        <w:tab/>
        <w:t>(iii)</w:t>
      </w:r>
      <w:r>
        <w:tab/>
        <w:t>the results of any testing of the packaging under the Australian Explosives Code, and any approval number assigned to the packaging under the code;</w:t>
      </w:r>
    </w:p>
    <w:p w:rsidR="000F60D3" w:rsidRDefault="000F60D3">
      <w:pPr>
        <w:pStyle w:val="Apara"/>
      </w:pPr>
      <w:r>
        <w:lastRenderedPageBreak/>
        <w:tab/>
        <w:t>(g)</w:t>
      </w:r>
      <w:r>
        <w:tab/>
        <w:t>a copy of a safety data sheet for the explosive, or equivalent information if no safety data sheet is available;</w:t>
      </w:r>
    </w:p>
    <w:p w:rsidR="000F60D3" w:rsidRDefault="000F60D3">
      <w:pPr>
        <w:pStyle w:val="Apara"/>
      </w:pPr>
      <w:r>
        <w:tab/>
        <w:t>(h)</w:t>
      </w:r>
      <w:r>
        <w:tab/>
        <w:t xml:space="preserve">any other information or documents required by a form for the request approved under the </w:t>
      </w:r>
      <w:hyperlink r:id="rId69" w:tooltip="A2004-7" w:history="1">
        <w:r w:rsidR="00F52B75" w:rsidRPr="00657787">
          <w:rPr>
            <w:rStyle w:val="charCitHyperlinkAbbrev"/>
          </w:rPr>
          <w:t>Act</w:t>
        </w:r>
      </w:hyperlink>
      <w:r>
        <w:t>, section 222.</w:t>
      </w:r>
    </w:p>
    <w:p w:rsidR="000F60D3" w:rsidRDefault="000F60D3">
      <w:pPr>
        <w:pStyle w:val="Amain"/>
      </w:pPr>
      <w:r>
        <w:tab/>
        <w:t>(3)</w:t>
      </w:r>
      <w:r>
        <w:tab/>
        <w:t>However, if the request is for temporary authorisation of an explosive for manufacture and field trials, the request—</w:t>
      </w:r>
    </w:p>
    <w:p w:rsidR="000F60D3" w:rsidRDefault="000F60D3">
      <w:pPr>
        <w:pStyle w:val="Apara"/>
      </w:pPr>
      <w:r>
        <w:tab/>
        <w:t>(a)</w:t>
      </w:r>
      <w:r>
        <w:tab/>
        <w:t>must be accompanied by a statement of—</w:t>
      </w:r>
    </w:p>
    <w:p w:rsidR="000F60D3" w:rsidRDefault="000F60D3">
      <w:pPr>
        <w:pStyle w:val="Asubpara"/>
      </w:pPr>
      <w:r>
        <w:tab/>
        <w:t>(i)</w:t>
      </w:r>
      <w:r>
        <w:tab/>
        <w:t>the reason for seeking temporary authorisation; and</w:t>
      </w:r>
    </w:p>
    <w:p w:rsidR="000F60D3" w:rsidRDefault="000F60D3">
      <w:pPr>
        <w:pStyle w:val="Asubpara"/>
      </w:pPr>
      <w:r>
        <w:tab/>
        <w:t>(ii)</w:t>
      </w:r>
      <w:r>
        <w:tab/>
        <w:t>the period for which temporary authorisation is sought; and</w:t>
      </w:r>
    </w:p>
    <w:p w:rsidR="000F60D3" w:rsidRDefault="000F60D3">
      <w:pPr>
        <w:pStyle w:val="Apara"/>
        <w:keepNext/>
      </w:pPr>
      <w:r>
        <w:tab/>
        <w:t>(b)</w:t>
      </w:r>
      <w:r>
        <w:tab/>
        <w:t>may omit any information or documents otherwise required by subsection (2) if they cannot be included because of the nature of the request.</w:t>
      </w:r>
    </w:p>
    <w:p w:rsidR="000F60D3" w:rsidRDefault="000F60D3">
      <w:pPr>
        <w:pStyle w:val="aNote"/>
      </w:pPr>
      <w:r w:rsidRPr="001646D4">
        <w:rPr>
          <w:rStyle w:val="charItals"/>
        </w:rPr>
        <w:t>Note</w:t>
      </w:r>
      <w:r w:rsidRPr="001646D4">
        <w:rPr>
          <w:rStyle w:val="charItals"/>
        </w:rPr>
        <w:tab/>
      </w:r>
      <w:r>
        <w:t>If the UN number and classification code, and details of any performance and testing of the explosive in accordance with the UN Test Manual, is unavailable for an explosive for which authorisation is sought, the explosive will be assigned a default classification under s 14.</w:t>
      </w:r>
    </w:p>
    <w:p w:rsidR="000F60D3" w:rsidRDefault="000F60D3">
      <w:pPr>
        <w:pStyle w:val="Amain"/>
      </w:pPr>
      <w:r>
        <w:tab/>
        <w:t>(3)</w:t>
      </w:r>
      <w:r>
        <w:tab/>
        <w:t xml:space="preserve">The </w:t>
      </w:r>
      <w:r w:rsidR="008D151C">
        <w:t>director</w:t>
      </w:r>
      <w:r w:rsidR="008D151C">
        <w:noBreakHyphen/>
        <w:t>general</w:t>
      </w:r>
      <w:r>
        <w:t xml:space="preserve"> may exercise the same powers in relation to a request for the authorisation of an explosive as the </w:t>
      </w:r>
      <w:r w:rsidR="008D151C">
        <w:t>director</w:t>
      </w:r>
      <w:r w:rsidR="008D151C">
        <w:noBreakHyphen/>
        <w:t>general</w:t>
      </w:r>
      <w:r>
        <w:t xml:space="preserve"> may exercise in relation to an application for a licence under the </w:t>
      </w:r>
      <w:hyperlink r:id="rId70" w:tooltip="A2004-7" w:history="1">
        <w:r w:rsidR="00F52B75" w:rsidRPr="00657787">
          <w:rPr>
            <w:rStyle w:val="charCitHyperlinkAbbrev"/>
          </w:rPr>
          <w:t>Act</w:t>
        </w:r>
      </w:hyperlink>
      <w:r>
        <w:t>, section 51 (Power to ask for information from applicants, licensees and others).</w:t>
      </w:r>
    </w:p>
    <w:p w:rsidR="000F60D3" w:rsidRDefault="000F60D3">
      <w:pPr>
        <w:pStyle w:val="AH5Sec"/>
      </w:pPr>
      <w:bookmarkStart w:id="50" w:name="_Toc529952577"/>
      <w:r w:rsidRPr="009F017B">
        <w:rPr>
          <w:rStyle w:val="CharSectNo"/>
        </w:rPr>
        <w:t>31</w:t>
      </w:r>
      <w:r>
        <w:tab/>
        <w:t>Authorisation—</w:t>
      </w:r>
      <w:r w:rsidR="008D151C">
        <w:t>director</w:t>
      </w:r>
      <w:r w:rsidR="008D151C">
        <w:noBreakHyphen/>
        <w:t>general</w:t>
      </w:r>
      <w:r>
        <w:t xml:space="preserve"> declarations</w:t>
      </w:r>
      <w:bookmarkEnd w:id="50"/>
    </w:p>
    <w:p w:rsidR="000F60D3" w:rsidRDefault="000F60D3">
      <w:pPr>
        <w:pStyle w:val="Amain"/>
        <w:keepNext/>
      </w:pPr>
      <w:r>
        <w:tab/>
        <w:t>(1)</w:t>
      </w:r>
      <w:r>
        <w:tab/>
        <w:t xml:space="preserve">On a request under section 30, the </w:t>
      </w:r>
      <w:r w:rsidR="008D151C">
        <w:t>director</w:t>
      </w:r>
      <w:r w:rsidR="008D151C">
        <w:noBreakHyphen/>
        <w:t>general</w:t>
      </w:r>
      <w:r>
        <w:t xml:space="preserve"> may declare an explosive to be authorised.</w:t>
      </w:r>
    </w:p>
    <w:p w:rsidR="000F60D3" w:rsidRDefault="000F60D3">
      <w:pPr>
        <w:pStyle w:val="aNote"/>
      </w:pPr>
      <w:r w:rsidRPr="001646D4">
        <w:rPr>
          <w:rStyle w:val="charItals"/>
        </w:rPr>
        <w:t>Note</w:t>
      </w:r>
      <w:r w:rsidRPr="001646D4">
        <w:rPr>
          <w:rStyle w:val="charItals"/>
        </w:rPr>
        <w:tab/>
      </w:r>
      <w:r>
        <w:t>The Minister may also declare an explosive to be authorised (see s 29).</w:t>
      </w:r>
    </w:p>
    <w:p w:rsidR="000F60D3" w:rsidRDefault="000F60D3">
      <w:pPr>
        <w:pStyle w:val="Amain"/>
      </w:pPr>
      <w:r>
        <w:tab/>
        <w:t>(2)</w:t>
      </w:r>
      <w:r>
        <w:tab/>
        <w:t>A declaration for an explosive must not mention the composition, quality or character of the explosive.</w:t>
      </w:r>
    </w:p>
    <w:p w:rsidR="000F60D3" w:rsidRDefault="000F60D3">
      <w:pPr>
        <w:pStyle w:val="AH5Sec"/>
      </w:pPr>
      <w:bookmarkStart w:id="51" w:name="_Toc529952578"/>
      <w:r w:rsidRPr="009F017B">
        <w:rPr>
          <w:rStyle w:val="CharSectNo"/>
        </w:rPr>
        <w:lastRenderedPageBreak/>
        <w:t>32</w:t>
      </w:r>
      <w:r>
        <w:tab/>
        <w:t>Authorisation decision-making</w:t>
      </w:r>
      <w:bookmarkEnd w:id="51"/>
    </w:p>
    <w:p w:rsidR="000F60D3" w:rsidRDefault="000F60D3">
      <w:pPr>
        <w:pStyle w:val="Amain"/>
      </w:pPr>
      <w:r>
        <w:tab/>
        <w:t>(1)</w:t>
      </w:r>
      <w:r>
        <w:tab/>
        <w:t xml:space="preserve">Before making a declaration under section 31, the </w:t>
      </w:r>
      <w:r w:rsidR="008D151C">
        <w:t>director</w:t>
      </w:r>
      <w:r w:rsidR="008D151C">
        <w:noBreakHyphen/>
        <w:t>general</w:t>
      </w:r>
      <w:r>
        <w:t xml:space="preserve"> must—</w:t>
      </w:r>
    </w:p>
    <w:p w:rsidR="000F60D3" w:rsidRDefault="000F60D3">
      <w:pPr>
        <w:pStyle w:val="Apara"/>
      </w:pPr>
      <w:r>
        <w:tab/>
        <w:t>(a)</w:t>
      </w:r>
      <w:r>
        <w:tab/>
        <w:t>define the composition, quality and character of the explosive; and</w:t>
      </w:r>
    </w:p>
    <w:p w:rsidR="000F60D3" w:rsidRDefault="000F60D3">
      <w:pPr>
        <w:pStyle w:val="Apara"/>
        <w:keepNext/>
      </w:pPr>
      <w:r>
        <w:tab/>
        <w:t>(b)</w:t>
      </w:r>
      <w:r>
        <w:tab/>
        <w:t>assign a classification code to the explosive, unless the explosive is an unstable explosive article or substance.</w:t>
      </w:r>
    </w:p>
    <w:p w:rsidR="000F60D3" w:rsidRDefault="00CD37B9">
      <w:pPr>
        <w:pStyle w:val="aNote"/>
        <w:rPr>
          <w:iCs/>
        </w:rPr>
      </w:pPr>
      <w:r>
        <w:rPr>
          <w:rStyle w:val="charItals"/>
        </w:rPr>
        <w:t>Note</w:t>
      </w:r>
      <w:r w:rsidR="000F60D3" w:rsidRPr="001646D4">
        <w:rPr>
          <w:rStyle w:val="charItals"/>
        </w:rPr>
        <w:tab/>
      </w:r>
      <w:r w:rsidR="000F60D3">
        <w:rPr>
          <w:iCs/>
        </w:rPr>
        <w:t xml:space="preserve">Section 13 (Method of classification of explosives) and s 14 (Default classification of explosives) deal with the method of classification to be applied here. </w:t>
      </w:r>
    </w:p>
    <w:p w:rsidR="000F60D3" w:rsidRDefault="000F60D3">
      <w:pPr>
        <w:pStyle w:val="Amain"/>
      </w:pPr>
      <w:r>
        <w:tab/>
        <w:t>(2)</w:t>
      </w:r>
      <w:r>
        <w:tab/>
        <w:t xml:space="preserve">The </w:t>
      </w:r>
      <w:r w:rsidR="008D151C">
        <w:t>director</w:t>
      </w:r>
      <w:r w:rsidR="008D151C">
        <w:noBreakHyphen/>
        <w:t>general</w:t>
      </w:r>
      <w:r>
        <w:t xml:space="preserve"> may refuse a request for authorisation if any required information, or any required document, is not given with the request.</w:t>
      </w:r>
    </w:p>
    <w:p w:rsidR="000F60D3" w:rsidRDefault="000F60D3">
      <w:pPr>
        <w:pStyle w:val="Amain"/>
      </w:pPr>
      <w:r>
        <w:tab/>
        <w:t>(3)</w:t>
      </w:r>
      <w:r>
        <w:tab/>
        <w:t xml:space="preserve">The </w:t>
      </w:r>
      <w:r w:rsidR="008D151C">
        <w:t>director</w:t>
      </w:r>
      <w:r w:rsidR="008D151C">
        <w:noBreakHyphen/>
        <w:t>general</w:t>
      </w:r>
      <w:r>
        <w:t xml:space="preserve"> must not authorise an explosive if—</w:t>
      </w:r>
    </w:p>
    <w:p w:rsidR="000F60D3" w:rsidRDefault="000F60D3">
      <w:pPr>
        <w:pStyle w:val="Apara"/>
      </w:pPr>
      <w:r>
        <w:tab/>
        <w:t>(a)</w:t>
      </w:r>
      <w:r>
        <w:tab/>
        <w:t>the explosive is a prohibited firework; or</w:t>
      </w:r>
    </w:p>
    <w:p w:rsidR="000F60D3" w:rsidRDefault="000F60D3">
      <w:pPr>
        <w:pStyle w:val="Apara"/>
        <w:rPr>
          <w:b/>
          <w:bCs/>
        </w:rPr>
      </w:pPr>
      <w:r>
        <w:rPr>
          <w:bCs/>
        </w:rPr>
        <w:tab/>
        <w:t>(b)</w:t>
      </w:r>
      <w:r>
        <w:rPr>
          <w:bCs/>
        </w:rPr>
        <w:tab/>
      </w:r>
      <w:r>
        <w:t>for any explosive—</w:t>
      </w:r>
    </w:p>
    <w:p w:rsidR="000F60D3" w:rsidRDefault="000F60D3">
      <w:pPr>
        <w:pStyle w:val="Asubpara"/>
        <w:rPr>
          <w:b/>
          <w:bCs/>
        </w:rPr>
      </w:pPr>
      <w:r>
        <w:rPr>
          <w:bCs/>
        </w:rPr>
        <w:tab/>
        <w:t>(i)</w:t>
      </w:r>
      <w:r>
        <w:rPr>
          <w:bCs/>
        </w:rPr>
        <w:tab/>
      </w:r>
      <w:r>
        <w:t xml:space="preserve">the explosive is declared by the Minister to be a prohibited explosive for the </w:t>
      </w:r>
      <w:hyperlink r:id="rId71" w:tooltip="A2004-7" w:history="1">
        <w:r w:rsidR="00F52B75" w:rsidRPr="00657787">
          <w:rPr>
            <w:rStyle w:val="charCitHyperlinkAbbrev"/>
          </w:rPr>
          <w:t>Act</w:t>
        </w:r>
      </w:hyperlink>
      <w:r>
        <w:t>, under section 27; or</w:t>
      </w:r>
    </w:p>
    <w:p w:rsidR="000F60D3" w:rsidRDefault="000F60D3">
      <w:pPr>
        <w:pStyle w:val="Asubpara"/>
      </w:pPr>
      <w:r>
        <w:tab/>
        <w:t>(ii)</w:t>
      </w:r>
      <w:r>
        <w:tab/>
        <w:t xml:space="preserve">the </w:t>
      </w:r>
      <w:r w:rsidR="008D151C">
        <w:t>director</w:t>
      </w:r>
      <w:r w:rsidR="008D151C">
        <w:noBreakHyphen/>
        <w:t>general</w:t>
      </w:r>
      <w:r>
        <w:t xml:space="preserve"> is satisfied that the authorisation of the explosive would be inconsistent with the purpose stated in the </w:t>
      </w:r>
      <w:hyperlink r:id="rId72" w:tooltip="A2004-7" w:history="1">
        <w:r w:rsidR="00F52B75" w:rsidRPr="00657787">
          <w:rPr>
            <w:rStyle w:val="charCitHyperlinkAbbrev"/>
          </w:rPr>
          <w:t>Act</w:t>
        </w:r>
      </w:hyperlink>
      <w:r>
        <w:t>, section 6 (1); or</w:t>
      </w:r>
    </w:p>
    <w:p w:rsidR="000F60D3" w:rsidRDefault="000F60D3">
      <w:pPr>
        <w:pStyle w:val="Asubpara"/>
        <w:keepNext/>
      </w:pPr>
      <w:r>
        <w:tab/>
        <w:t>(iii)</w:t>
      </w:r>
      <w:r>
        <w:tab/>
        <w:t>the explosive does not meet any criteria determined by the Minister by notice.</w:t>
      </w:r>
    </w:p>
    <w:p w:rsidR="000F60D3" w:rsidRDefault="000F60D3">
      <w:pPr>
        <w:pStyle w:val="aNote"/>
        <w:rPr>
          <w:iCs/>
        </w:rPr>
      </w:pPr>
      <w:r w:rsidRPr="001646D4">
        <w:rPr>
          <w:rStyle w:val="charItals"/>
        </w:rPr>
        <w:t>Note</w:t>
      </w:r>
      <w:r w:rsidRPr="001646D4">
        <w:rPr>
          <w:rStyle w:val="charItals"/>
        </w:rPr>
        <w:tab/>
      </w:r>
      <w:r>
        <w:t xml:space="preserve">The </w:t>
      </w:r>
      <w:hyperlink r:id="rId73" w:tooltip="A2004-7" w:history="1">
        <w:r w:rsidR="00F52B75" w:rsidRPr="00657787">
          <w:rPr>
            <w:rStyle w:val="charCitHyperlinkAbbrev"/>
          </w:rPr>
          <w:t>Act</w:t>
        </w:r>
      </w:hyperlink>
      <w:r>
        <w:t>, s 6 (1) states that the purpose of the Act is to protect the health and safety of people, and to protect property and the environment from damage, from the hazards associated with dangerous substances. Explosives are dangerous substances (see s 7).</w:t>
      </w:r>
    </w:p>
    <w:p w:rsidR="000F60D3" w:rsidRDefault="000F60D3">
      <w:pPr>
        <w:pStyle w:val="Amain"/>
        <w:keepNext/>
      </w:pPr>
      <w:r>
        <w:lastRenderedPageBreak/>
        <w:tab/>
        <w:t>(4)</w:t>
      </w:r>
      <w:r>
        <w:tab/>
        <w:t>A determination by the Minister for subsection (3) (b) (iii) is a disallowable instrument.</w:t>
      </w:r>
    </w:p>
    <w:p w:rsidR="000F60D3" w:rsidRDefault="000F60D3">
      <w:pPr>
        <w:pStyle w:val="aNote"/>
      </w:pPr>
      <w:r w:rsidRPr="001646D4">
        <w:rPr>
          <w:rStyle w:val="charItals"/>
        </w:rPr>
        <w:t>Note</w:t>
      </w:r>
      <w:r w:rsidRPr="001646D4">
        <w:rPr>
          <w:rStyle w:val="charItals"/>
        </w:rPr>
        <w:tab/>
      </w:r>
      <w:r>
        <w:t xml:space="preserve">A disallowable instrument must be notified, and presented to the Legislative Assembly, under the </w:t>
      </w:r>
      <w:hyperlink r:id="rId74" w:tooltip="A2001-14" w:history="1">
        <w:r w:rsidR="001646D4" w:rsidRPr="001646D4">
          <w:rPr>
            <w:rStyle w:val="charCitHyperlinkAbbrev"/>
          </w:rPr>
          <w:t>Legislation Act</w:t>
        </w:r>
      </w:hyperlink>
      <w:r>
        <w:t>.</w:t>
      </w:r>
    </w:p>
    <w:p w:rsidR="00E06F8E" w:rsidRDefault="00E06F8E" w:rsidP="00E06F8E">
      <w:pPr>
        <w:pStyle w:val="AH5Sec"/>
      </w:pPr>
      <w:bookmarkStart w:id="52" w:name="_Toc529952579"/>
      <w:r w:rsidRPr="009F017B">
        <w:rPr>
          <w:rStyle w:val="CharSectNo"/>
        </w:rPr>
        <w:t>33</w:t>
      </w:r>
      <w:r>
        <w:tab/>
        <w:t>Decision to refuse to authorise—ACAT review</w:t>
      </w:r>
      <w:bookmarkEnd w:id="52"/>
    </w:p>
    <w:p w:rsidR="00E06F8E" w:rsidRDefault="00E06F8E" w:rsidP="00E06F8E">
      <w:pPr>
        <w:pStyle w:val="Amain"/>
      </w:pPr>
      <w:r>
        <w:tab/>
        <w:t>(1)</w:t>
      </w:r>
      <w:r>
        <w:tab/>
        <w:t xml:space="preserve">A decision of the </w:t>
      </w:r>
      <w:r w:rsidR="00A53C30">
        <w:t>director</w:t>
      </w:r>
      <w:r w:rsidR="00A53C30">
        <w:noBreakHyphen/>
        <w:t>general</w:t>
      </w:r>
      <w:r>
        <w:t xml:space="preserve"> to refuse a request for authorisation is a reviewable decision for the </w:t>
      </w:r>
      <w:hyperlink r:id="rId75" w:tooltip="A2004-7" w:history="1">
        <w:r w:rsidR="00F52B75" w:rsidRPr="00657787">
          <w:rPr>
            <w:rStyle w:val="charCitHyperlinkAbbrev"/>
          </w:rPr>
          <w:t>Act</w:t>
        </w:r>
      </w:hyperlink>
      <w:r>
        <w:t xml:space="preserve">, section 186, definition of </w:t>
      </w:r>
      <w:r w:rsidRPr="001646D4">
        <w:rPr>
          <w:rStyle w:val="charBoldItals"/>
        </w:rPr>
        <w:t>reviewable decision</w:t>
      </w:r>
      <w:r>
        <w:t>, paragraph (b).</w:t>
      </w:r>
    </w:p>
    <w:p w:rsidR="00E06F8E" w:rsidRDefault="00E06F8E" w:rsidP="00E06F8E">
      <w:pPr>
        <w:pStyle w:val="aNote"/>
      </w:pPr>
      <w:r w:rsidRPr="001646D4">
        <w:rPr>
          <w:rStyle w:val="charItals"/>
        </w:rPr>
        <w:t>Note</w:t>
      </w:r>
      <w:r w:rsidRPr="001646D4">
        <w:rPr>
          <w:rStyle w:val="charItals"/>
        </w:rPr>
        <w:tab/>
      </w:r>
      <w:r>
        <w:t xml:space="preserve">The effect of this subsection is to make the decision reviewable by the ACAT.  See the </w:t>
      </w:r>
      <w:hyperlink r:id="rId76" w:tooltip="A2004-7" w:history="1">
        <w:r w:rsidR="00F52B75" w:rsidRPr="00657787">
          <w:rPr>
            <w:rStyle w:val="charCitHyperlinkAbbrev"/>
          </w:rPr>
          <w:t>Act</w:t>
        </w:r>
      </w:hyperlink>
      <w:r>
        <w:t>, ch 9 for the relevant procedures.</w:t>
      </w:r>
    </w:p>
    <w:p w:rsidR="00E06F8E" w:rsidRDefault="00E06F8E" w:rsidP="00E06F8E">
      <w:pPr>
        <w:pStyle w:val="Amain"/>
      </w:pPr>
      <w:r>
        <w:tab/>
        <w:t>(2)</w:t>
      </w:r>
      <w:r>
        <w:tab/>
        <w:t xml:space="preserve">The person requesting authorisation is prescribed for the </w:t>
      </w:r>
      <w:hyperlink r:id="rId77" w:tooltip="A2004-7" w:history="1">
        <w:r w:rsidR="00F52B75" w:rsidRPr="00657787">
          <w:rPr>
            <w:rStyle w:val="charCitHyperlinkAbbrev"/>
          </w:rPr>
          <w:t>Act</w:t>
        </w:r>
      </w:hyperlink>
      <w:r w:rsidR="005F2702">
        <w:t>, section </w:t>
      </w:r>
      <w:r>
        <w:t>190 (Reviewable decision notices) and section 191 (b) (Applications for review).</w:t>
      </w:r>
    </w:p>
    <w:p w:rsidR="000F60D3" w:rsidRDefault="000F60D3">
      <w:pPr>
        <w:pStyle w:val="AH5Sec"/>
      </w:pPr>
      <w:bookmarkStart w:id="53" w:name="_Toc529952580"/>
      <w:r w:rsidRPr="009F017B">
        <w:rPr>
          <w:rStyle w:val="CharSectNo"/>
        </w:rPr>
        <w:t>34</w:t>
      </w:r>
      <w:r>
        <w:tab/>
        <w:t>Register of authorised explosives</w:t>
      </w:r>
      <w:bookmarkEnd w:id="53"/>
    </w:p>
    <w:p w:rsidR="000F60D3" w:rsidRDefault="000F60D3">
      <w:pPr>
        <w:pStyle w:val="Amain"/>
      </w:pPr>
      <w:r>
        <w:tab/>
        <w:t>(1)</w:t>
      </w:r>
      <w:r>
        <w:tab/>
        <w:t xml:space="preserve">The </w:t>
      </w:r>
      <w:r w:rsidR="00346EAA">
        <w:t>director</w:t>
      </w:r>
      <w:r w:rsidR="00346EAA">
        <w:noBreakHyphen/>
        <w:t>general</w:t>
      </w:r>
      <w:r>
        <w:t xml:space="preserve"> must keep a register of authorised explosives.</w:t>
      </w:r>
    </w:p>
    <w:p w:rsidR="000F60D3" w:rsidRDefault="000F60D3">
      <w:pPr>
        <w:pStyle w:val="Amain"/>
        <w:keepNext/>
      </w:pPr>
      <w:r>
        <w:tab/>
        <w:t>(2)</w:t>
      </w:r>
      <w:r>
        <w:tab/>
        <w:t>The register must include the following information about each authorised explosive:</w:t>
      </w:r>
    </w:p>
    <w:p w:rsidR="000F60D3" w:rsidRDefault="000F60D3">
      <w:pPr>
        <w:pStyle w:val="Apara"/>
      </w:pPr>
      <w:r>
        <w:tab/>
        <w:t>(a)</w:t>
      </w:r>
      <w:r>
        <w:tab/>
        <w:t>its name;</w:t>
      </w:r>
    </w:p>
    <w:p w:rsidR="000F60D3" w:rsidRDefault="000F60D3">
      <w:pPr>
        <w:pStyle w:val="Apara"/>
      </w:pPr>
      <w:r>
        <w:tab/>
        <w:t>(b)</w:t>
      </w:r>
      <w:r>
        <w:tab/>
        <w:t>a manufacturer or importer of the explosive, if identifiable;</w:t>
      </w:r>
    </w:p>
    <w:p w:rsidR="000F60D3" w:rsidRDefault="000F60D3">
      <w:pPr>
        <w:pStyle w:val="Apara"/>
      </w:pPr>
      <w:r>
        <w:tab/>
        <w:t>(c)</w:t>
      </w:r>
      <w:r>
        <w:tab/>
        <w:t>its composition, quality and character;</w:t>
      </w:r>
    </w:p>
    <w:p w:rsidR="000F60D3" w:rsidRDefault="000F60D3">
      <w:pPr>
        <w:pStyle w:val="Apara"/>
      </w:pPr>
      <w:r>
        <w:tab/>
        <w:t>(d)</w:t>
      </w:r>
      <w:r>
        <w:tab/>
        <w:t>a description of its explosive effect;</w:t>
      </w:r>
    </w:p>
    <w:p w:rsidR="000F60D3" w:rsidRDefault="000F60D3">
      <w:pPr>
        <w:pStyle w:val="Apara"/>
      </w:pPr>
      <w:r>
        <w:tab/>
        <w:t>(e)</w:t>
      </w:r>
      <w:r>
        <w:tab/>
        <w:t>its UN number and classification code, unless it is an unstable explosive article or substance;</w:t>
      </w:r>
    </w:p>
    <w:p w:rsidR="000F60D3" w:rsidRDefault="000F60D3">
      <w:pPr>
        <w:pStyle w:val="Apara"/>
      </w:pPr>
      <w:r>
        <w:tab/>
        <w:t>(f)</w:t>
      </w:r>
      <w:r>
        <w:tab/>
        <w:t>if it is an unstable explosive article or substance—the nature of its instability;</w:t>
      </w:r>
    </w:p>
    <w:p w:rsidR="000F60D3" w:rsidRDefault="00BC7FB1">
      <w:pPr>
        <w:pStyle w:val="Apara"/>
      </w:pPr>
      <w:r>
        <w:tab/>
        <w:t>(g</w:t>
      </w:r>
      <w:r w:rsidR="000F60D3">
        <w:t>)</w:t>
      </w:r>
      <w:r w:rsidR="000F60D3">
        <w:tab/>
        <w:t>if the authorisation is temporary—the period of authorisation;</w:t>
      </w:r>
    </w:p>
    <w:p w:rsidR="000F60D3" w:rsidRDefault="00BC7FB1">
      <w:pPr>
        <w:pStyle w:val="Apara"/>
      </w:pPr>
      <w:r>
        <w:tab/>
        <w:t>(h</w:t>
      </w:r>
      <w:r w:rsidR="000F60D3">
        <w:t>)</w:t>
      </w:r>
      <w:r w:rsidR="000F60D3">
        <w:tab/>
        <w:t xml:space="preserve">a unique authorisation number. </w:t>
      </w:r>
    </w:p>
    <w:p w:rsidR="000F60D3" w:rsidRDefault="000F60D3">
      <w:pPr>
        <w:pStyle w:val="Amain"/>
      </w:pPr>
      <w:r>
        <w:lastRenderedPageBreak/>
        <w:tab/>
        <w:t>(3)</w:t>
      </w:r>
      <w:r>
        <w:tab/>
        <w:t xml:space="preserve">The register is open to inspection only by the </w:t>
      </w:r>
      <w:r w:rsidR="00346EAA">
        <w:t>director</w:t>
      </w:r>
      <w:r w:rsidR="00346EAA">
        <w:noBreakHyphen/>
        <w:t>general</w:t>
      </w:r>
      <w:r>
        <w:t xml:space="preserve"> or a person authorised by the </w:t>
      </w:r>
      <w:r w:rsidR="00346EAA">
        <w:t>director</w:t>
      </w:r>
      <w:r w:rsidR="00346EAA">
        <w:noBreakHyphen/>
        <w:t>general</w:t>
      </w:r>
      <w:r>
        <w:t>.</w:t>
      </w:r>
    </w:p>
    <w:p w:rsidR="000F60D3" w:rsidRDefault="000F60D3">
      <w:pPr>
        <w:pStyle w:val="Amain"/>
      </w:pPr>
      <w:r>
        <w:tab/>
        <w:t>(4)</w:t>
      </w:r>
      <w:r>
        <w:tab/>
        <w:t xml:space="preserve">However, the </w:t>
      </w:r>
      <w:r w:rsidR="00346EAA">
        <w:t>director</w:t>
      </w:r>
      <w:r w:rsidR="00346EAA">
        <w:noBreakHyphen/>
        <w:t>general</w:t>
      </w:r>
      <w:r>
        <w:t xml:space="preserve"> must give a list of authorised explosives to anyone who asks for it.</w:t>
      </w:r>
    </w:p>
    <w:p w:rsidR="00BD598C" w:rsidRPr="00AA336B" w:rsidRDefault="00BD598C" w:rsidP="00BD598C">
      <w:pPr>
        <w:pStyle w:val="Amain"/>
      </w:pPr>
      <w:r w:rsidRPr="00AA336B">
        <w:tab/>
        <w:t>(5)</w:t>
      </w:r>
      <w:r w:rsidRPr="00AA336B">
        <w:tab/>
        <w:t>The list must not mention the composition, quality or character of the explosives listed.</w:t>
      </w:r>
    </w:p>
    <w:p w:rsidR="000F60D3" w:rsidRDefault="000F60D3" w:rsidP="00E06F8E">
      <w:pPr>
        <w:pStyle w:val="AH5Sec"/>
      </w:pPr>
      <w:bookmarkStart w:id="54" w:name="_Toc529952581"/>
      <w:r w:rsidRPr="009F017B">
        <w:rPr>
          <w:rStyle w:val="CharSectNo"/>
        </w:rPr>
        <w:t>35</w:t>
      </w:r>
      <w:r>
        <w:tab/>
        <w:t>End of authorisation</w:t>
      </w:r>
      <w:bookmarkEnd w:id="54"/>
    </w:p>
    <w:p w:rsidR="000F60D3" w:rsidRDefault="000F60D3">
      <w:pPr>
        <w:pStyle w:val="Amain"/>
      </w:pPr>
      <w:r>
        <w:tab/>
        <w:t>(1)</w:t>
      </w:r>
      <w:r>
        <w:tab/>
        <w:t>The authorisation of an explosive ends—</w:t>
      </w:r>
    </w:p>
    <w:p w:rsidR="000F60D3" w:rsidRDefault="000F60D3">
      <w:pPr>
        <w:pStyle w:val="Apara"/>
      </w:pPr>
      <w:r>
        <w:tab/>
        <w:t>(a)</w:t>
      </w:r>
      <w:r>
        <w:tab/>
        <w:t>for a temporary authorisation—at the end of the period of authorisation; or</w:t>
      </w:r>
    </w:p>
    <w:p w:rsidR="000F60D3" w:rsidRDefault="000F60D3">
      <w:pPr>
        <w:pStyle w:val="Apara"/>
      </w:pPr>
      <w:r>
        <w:tab/>
        <w:t>(b)</w:t>
      </w:r>
      <w:r>
        <w:tab/>
        <w:t>for any explosive—if it is revoked under this section.</w:t>
      </w:r>
    </w:p>
    <w:p w:rsidR="000F60D3" w:rsidRDefault="000F60D3">
      <w:pPr>
        <w:pStyle w:val="Amain"/>
      </w:pPr>
      <w:r>
        <w:tab/>
        <w:t>(2)</w:t>
      </w:r>
      <w:r>
        <w:tab/>
        <w:t xml:space="preserve">The </w:t>
      </w:r>
      <w:r w:rsidR="00346EAA">
        <w:t>director</w:t>
      </w:r>
      <w:r w:rsidR="00346EAA">
        <w:noBreakHyphen/>
        <w:t>general</w:t>
      </w:r>
      <w:r>
        <w:t xml:space="preserve"> may revoke the authorisation of an explosive—</w:t>
      </w:r>
    </w:p>
    <w:p w:rsidR="000F60D3" w:rsidRDefault="000F60D3">
      <w:pPr>
        <w:pStyle w:val="Apara"/>
      </w:pPr>
      <w:r>
        <w:tab/>
        <w:t>(a)</w:t>
      </w:r>
      <w:r>
        <w:tab/>
        <w:t>at the written request of the person at whose request the explosive was authorised; or</w:t>
      </w:r>
    </w:p>
    <w:p w:rsidR="000F60D3" w:rsidRDefault="000F60D3">
      <w:pPr>
        <w:pStyle w:val="Apara"/>
      </w:pPr>
      <w:r>
        <w:tab/>
        <w:t>(b)</w:t>
      </w:r>
      <w:r>
        <w:tab/>
        <w:t>at the written request of a manufacturer of the explosive; or</w:t>
      </w:r>
    </w:p>
    <w:p w:rsidR="000F60D3" w:rsidRDefault="000F60D3">
      <w:pPr>
        <w:pStyle w:val="Apara"/>
      </w:pPr>
      <w:r>
        <w:tab/>
        <w:t>(c)</w:t>
      </w:r>
      <w:r>
        <w:tab/>
        <w:t>if satisfied that the explosive, as currently handled in the ACT, no longer has the composition, quality or character registered for the explosive under section 34.</w:t>
      </w:r>
    </w:p>
    <w:p w:rsidR="00E06F8E" w:rsidRDefault="00E06F8E" w:rsidP="00E06F8E">
      <w:pPr>
        <w:pStyle w:val="Amain"/>
      </w:pPr>
      <w:r>
        <w:tab/>
        <w:t>(3)</w:t>
      </w:r>
      <w:r>
        <w:tab/>
        <w:t xml:space="preserve">A decision of the </w:t>
      </w:r>
      <w:r w:rsidR="00346EAA">
        <w:t>director</w:t>
      </w:r>
      <w:r w:rsidR="00346EAA">
        <w:noBreakHyphen/>
        <w:t>general</w:t>
      </w:r>
      <w:r>
        <w:t xml:space="preserve"> to revoke the authorisation of an explosive is a reviewable decision for the </w:t>
      </w:r>
      <w:hyperlink r:id="rId78" w:tooltip="A2004-7" w:history="1">
        <w:r w:rsidR="00F52B75" w:rsidRPr="00657787">
          <w:rPr>
            <w:rStyle w:val="charCitHyperlinkAbbrev"/>
          </w:rPr>
          <w:t>Act</w:t>
        </w:r>
      </w:hyperlink>
      <w:r>
        <w:t xml:space="preserve">, section 186, definition of </w:t>
      </w:r>
      <w:r w:rsidRPr="001646D4">
        <w:rPr>
          <w:rStyle w:val="charBoldItals"/>
        </w:rPr>
        <w:t>reviewable decision</w:t>
      </w:r>
      <w:r>
        <w:t>, paragraph (b).</w:t>
      </w:r>
    </w:p>
    <w:p w:rsidR="00E06F8E" w:rsidRDefault="00E06F8E" w:rsidP="00E06F8E">
      <w:pPr>
        <w:pStyle w:val="aNote"/>
      </w:pPr>
      <w:r w:rsidRPr="001646D4">
        <w:rPr>
          <w:rStyle w:val="charItals"/>
        </w:rPr>
        <w:t>Note</w:t>
      </w:r>
      <w:r w:rsidRPr="001646D4">
        <w:rPr>
          <w:rStyle w:val="charItals"/>
        </w:rPr>
        <w:tab/>
      </w:r>
      <w:r>
        <w:t xml:space="preserve">The effect of this subsection is to make the decision reviewable by the ACAT.  See the </w:t>
      </w:r>
      <w:hyperlink r:id="rId79" w:tooltip="A2004-7" w:history="1">
        <w:r w:rsidR="00F52B75" w:rsidRPr="00657787">
          <w:rPr>
            <w:rStyle w:val="charCitHyperlinkAbbrev"/>
          </w:rPr>
          <w:t>Act</w:t>
        </w:r>
      </w:hyperlink>
      <w:r>
        <w:t>, ch 9 for the relevant procedures.</w:t>
      </w:r>
    </w:p>
    <w:p w:rsidR="00E06F8E" w:rsidRDefault="00E06F8E" w:rsidP="00E06F8E">
      <w:pPr>
        <w:pStyle w:val="Amain"/>
      </w:pPr>
      <w:r>
        <w:tab/>
        <w:t>(4)</w:t>
      </w:r>
      <w:r>
        <w:tab/>
        <w:t xml:space="preserve">The person at whose request the explosive was authorised is prescribed for the </w:t>
      </w:r>
      <w:hyperlink r:id="rId80" w:tooltip="A2004-7" w:history="1">
        <w:r w:rsidR="00F52B75" w:rsidRPr="00657787">
          <w:rPr>
            <w:rStyle w:val="charCitHyperlinkAbbrev"/>
          </w:rPr>
          <w:t>Act</w:t>
        </w:r>
      </w:hyperlink>
      <w:r>
        <w:t>, section 190 (Reviewable decision notices) and section 191 (b) (Applications for review).</w:t>
      </w:r>
    </w:p>
    <w:p w:rsidR="000F60D3" w:rsidRDefault="000F60D3">
      <w:pPr>
        <w:pStyle w:val="Amain"/>
      </w:pPr>
      <w:r>
        <w:tab/>
        <w:t>(5)</w:t>
      </w:r>
      <w:r>
        <w:tab/>
        <w:t xml:space="preserve">As soon as practicable after the end of the authorisation of an explosive, the </w:t>
      </w:r>
      <w:r w:rsidR="00346EAA">
        <w:t>director</w:t>
      </w:r>
      <w:r w:rsidR="00346EAA">
        <w:noBreakHyphen/>
        <w:t>general</w:t>
      </w:r>
      <w:r>
        <w:t xml:space="preserve"> must amend the register accordingly.</w:t>
      </w:r>
    </w:p>
    <w:p w:rsidR="000F60D3" w:rsidRDefault="000F60D3">
      <w:pPr>
        <w:pStyle w:val="AH5Sec"/>
      </w:pPr>
      <w:bookmarkStart w:id="55" w:name="_Toc529952582"/>
      <w:r w:rsidRPr="009F017B">
        <w:rPr>
          <w:rStyle w:val="CharSectNo"/>
        </w:rPr>
        <w:lastRenderedPageBreak/>
        <w:t>36</w:t>
      </w:r>
      <w:r>
        <w:tab/>
        <w:t>Disposal of explosives after authorisation revoked</w:t>
      </w:r>
      <w:bookmarkEnd w:id="55"/>
    </w:p>
    <w:p w:rsidR="000F60D3" w:rsidRDefault="000F60D3" w:rsidP="00804F58">
      <w:pPr>
        <w:pStyle w:val="Amain"/>
        <w:keepNext/>
      </w:pPr>
      <w:r>
        <w:tab/>
        <w:t>(1)</w:t>
      </w:r>
      <w:r>
        <w:tab/>
        <w:t xml:space="preserve">If the </w:t>
      </w:r>
      <w:r w:rsidR="00346EAA">
        <w:t>director</w:t>
      </w:r>
      <w:r w:rsidR="00346EAA">
        <w:noBreakHyphen/>
        <w:t>general</w:t>
      </w:r>
      <w:r>
        <w:t xml:space="preserve"> intends to revoke the authorisation of an explosive, the </w:t>
      </w:r>
      <w:r w:rsidR="00346EAA">
        <w:t>director</w:t>
      </w:r>
      <w:r w:rsidR="00346EAA">
        <w:noBreakHyphen/>
        <w:t>general</w:t>
      </w:r>
      <w:r>
        <w:t xml:space="preserve"> must, no later than 4 weeks before the intended date of revocation,</w:t>
      </w:r>
      <w:r>
        <w:rPr>
          <w:b/>
          <w:bCs/>
        </w:rPr>
        <w:t xml:space="preserve"> </w:t>
      </w:r>
      <w:r>
        <w:t xml:space="preserve">give each person in the ACT known to be handling the explosive written notice of that intention (a </w:t>
      </w:r>
      <w:r w:rsidRPr="001646D4">
        <w:rPr>
          <w:rStyle w:val="charBoldItals"/>
        </w:rPr>
        <w:t>notice of revocation</w:t>
      </w:r>
      <w:r>
        <w:t>) stating that the person is required to dispose of the explosive on or before the intended date of revocation by—</w:t>
      </w:r>
    </w:p>
    <w:p w:rsidR="000F60D3" w:rsidRDefault="000F60D3">
      <w:pPr>
        <w:pStyle w:val="Apara"/>
      </w:pPr>
      <w:r>
        <w:tab/>
        <w:t>(a)</w:t>
      </w:r>
      <w:r>
        <w:tab/>
        <w:t>destroying the explosive; or</w:t>
      </w:r>
    </w:p>
    <w:p w:rsidR="000F60D3" w:rsidRDefault="000F60D3">
      <w:pPr>
        <w:pStyle w:val="Apara"/>
      </w:pPr>
      <w:r>
        <w:tab/>
        <w:t>(b)</w:t>
      </w:r>
      <w:r>
        <w:tab/>
        <w:t>removing it from the ACT.</w:t>
      </w:r>
    </w:p>
    <w:p w:rsidR="000F60D3" w:rsidRDefault="000F60D3">
      <w:pPr>
        <w:pStyle w:val="Amain"/>
      </w:pPr>
      <w:r>
        <w:tab/>
        <w:t>(2)</w:t>
      </w:r>
      <w:r>
        <w:tab/>
        <w:t xml:space="preserve">If a person fails to comply with the notice of revocation, the </w:t>
      </w:r>
      <w:r w:rsidR="00346EAA">
        <w:t>director</w:t>
      </w:r>
      <w:r w:rsidR="00346EAA">
        <w:noBreakHyphen/>
        <w:t>general</w:t>
      </w:r>
      <w:r>
        <w:t xml:space="preserve"> may take whatever steps are necessary and reasonable to dispose of the explosive under the person’s control.</w:t>
      </w:r>
    </w:p>
    <w:p w:rsidR="000F60D3" w:rsidRDefault="000F60D3">
      <w:pPr>
        <w:pStyle w:val="Amain"/>
      </w:pPr>
      <w:r>
        <w:tab/>
        <w:t>(3)</w:t>
      </w:r>
      <w:r>
        <w:tab/>
        <w:t>The reasonable costs of the disposal o</w:t>
      </w:r>
      <w:r w:rsidR="00FC08D9">
        <w:t>f an explosive under subsection </w:t>
      </w:r>
      <w:r>
        <w:t>(2) are a debt owing to the Territory by the person who failed to comply with the notice.</w:t>
      </w:r>
    </w:p>
    <w:p w:rsidR="000F60D3" w:rsidRDefault="000F60D3">
      <w:pPr>
        <w:pStyle w:val="Amain"/>
        <w:keepNext/>
      </w:pPr>
      <w:r>
        <w:tab/>
        <w:t>(4)</w:t>
      </w:r>
      <w:r>
        <w:tab/>
        <w:t>A person to whom a notice of revocation is given must comply with the notice.</w:t>
      </w:r>
    </w:p>
    <w:p w:rsidR="000F60D3" w:rsidRDefault="000F60D3" w:rsidP="00804F58">
      <w:pPr>
        <w:pStyle w:val="Penalty"/>
      </w:pPr>
      <w:r>
        <w:t>Maximum penalty:  30 penalty units.</w:t>
      </w:r>
    </w:p>
    <w:p w:rsidR="000F60D3" w:rsidRDefault="000F60D3">
      <w:pPr>
        <w:pStyle w:val="Amain"/>
      </w:pPr>
      <w:r>
        <w:tab/>
        <w:t>(5)</w:t>
      </w:r>
      <w:r>
        <w:tab/>
        <w:t>A person to whom a notice of revocation is given must ensure that the explosive that is the subject of the notice is not—</w:t>
      </w:r>
    </w:p>
    <w:p w:rsidR="000F60D3" w:rsidRDefault="000F60D3">
      <w:pPr>
        <w:pStyle w:val="Apara"/>
      </w:pPr>
      <w:r>
        <w:tab/>
        <w:t>(a)</w:t>
      </w:r>
      <w:r>
        <w:tab/>
        <w:t>used; or</w:t>
      </w:r>
    </w:p>
    <w:p w:rsidR="000F60D3" w:rsidRDefault="000F60D3">
      <w:pPr>
        <w:pStyle w:val="Apara"/>
        <w:keepNext/>
      </w:pPr>
      <w:r>
        <w:tab/>
        <w:t>(b)</w:t>
      </w:r>
      <w:r>
        <w:tab/>
        <w:t>supplied to anyone else, unless the supply is for the purpose of removing the explosive from the ACT.</w:t>
      </w:r>
    </w:p>
    <w:p w:rsidR="000F60D3" w:rsidRDefault="000F60D3" w:rsidP="00804F58">
      <w:pPr>
        <w:pStyle w:val="Penalty"/>
      </w:pPr>
      <w:r>
        <w:t>Maximum penalty:  30 penalty units.</w:t>
      </w:r>
    </w:p>
    <w:p w:rsidR="000F60D3" w:rsidRDefault="000F60D3">
      <w:pPr>
        <w:pStyle w:val="Amain"/>
      </w:pPr>
      <w:r>
        <w:tab/>
        <w:t>(6)</w:t>
      </w:r>
      <w:r>
        <w:tab/>
        <w:t>An offence against this section is a strict liability offence.</w:t>
      </w:r>
    </w:p>
    <w:p w:rsidR="000F60D3" w:rsidRDefault="000F60D3">
      <w:pPr>
        <w:pStyle w:val="PageBreak"/>
      </w:pPr>
      <w:r>
        <w:br w:type="page"/>
      </w:r>
    </w:p>
    <w:p w:rsidR="000F60D3" w:rsidRPr="009F017B" w:rsidRDefault="000F60D3">
      <w:pPr>
        <w:pStyle w:val="AH2Part"/>
      </w:pPr>
      <w:bookmarkStart w:id="56" w:name="_Toc529952583"/>
      <w:r w:rsidRPr="009F017B">
        <w:rPr>
          <w:rStyle w:val="CharPartNo"/>
        </w:rPr>
        <w:lastRenderedPageBreak/>
        <w:t>Part 2.2A</w:t>
      </w:r>
      <w:r>
        <w:tab/>
      </w:r>
      <w:r w:rsidRPr="009F017B">
        <w:rPr>
          <w:rStyle w:val="CharPartText"/>
        </w:rPr>
        <w:t>General licence requirements</w:t>
      </w:r>
      <w:bookmarkEnd w:id="56"/>
    </w:p>
    <w:p w:rsidR="000F60D3" w:rsidRDefault="000F60D3">
      <w:pPr>
        <w:pStyle w:val="Placeholder"/>
      </w:pPr>
      <w:r>
        <w:rPr>
          <w:rStyle w:val="CharDivNo"/>
        </w:rPr>
        <w:t xml:space="preserve">  </w:t>
      </w:r>
      <w:r>
        <w:rPr>
          <w:rStyle w:val="CharDivText"/>
        </w:rPr>
        <w:t xml:space="preserve">  </w:t>
      </w:r>
    </w:p>
    <w:p w:rsidR="000F60D3" w:rsidRPr="00FA26F7" w:rsidRDefault="000F60D3">
      <w:pPr>
        <w:pStyle w:val="AH5Sec"/>
      </w:pPr>
      <w:bookmarkStart w:id="57" w:name="_Toc529952584"/>
      <w:r w:rsidRPr="009F017B">
        <w:rPr>
          <w:rStyle w:val="CharSectNo"/>
        </w:rPr>
        <w:t>40A</w:t>
      </w:r>
      <w:r w:rsidRPr="00FA26F7">
        <w:tab/>
        <w:t>Suitable person to hold licence—Act, s 49 (1) (i)</w:t>
      </w:r>
      <w:bookmarkEnd w:id="57"/>
    </w:p>
    <w:p w:rsidR="000F60D3" w:rsidRDefault="000F60D3">
      <w:pPr>
        <w:pStyle w:val="Amainreturn"/>
      </w:pPr>
      <w:r>
        <w:t xml:space="preserve">For the Act, the matters the </w:t>
      </w:r>
      <w:r w:rsidR="009D332E">
        <w:t>director</w:t>
      </w:r>
      <w:r w:rsidR="009D332E">
        <w:noBreakHyphen/>
        <w:t>general</w:t>
      </w:r>
      <w:r>
        <w:t xml:space="preserve"> must have regard to in deciding whether a person is a suitable person to be issued with, or to continue to hold, a licence to handle an explosive include—</w:t>
      </w:r>
    </w:p>
    <w:p w:rsidR="000F60D3" w:rsidRDefault="000F60D3">
      <w:pPr>
        <w:pStyle w:val="Apara"/>
      </w:pPr>
      <w:r>
        <w:tab/>
        <w:t>(a)</w:t>
      </w:r>
      <w:r>
        <w:tab/>
        <w:t>whether an adverse security assessment or qualified security assessment has been given in relation to—</w:t>
      </w:r>
    </w:p>
    <w:p w:rsidR="000F60D3" w:rsidRDefault="000F60D3">
      <w:pPr>
        <w:pStyle w:val="Asubpara"/>
      </w:pPr>
      <w:r>
        <w:tab/>
        <w:t>(i)</w:t>
      </w:r>
      <w:r>
        <w:tab/>
        <w:t>the person or a close associate of the person; or</w:t>
      </w:r>
    </w:p>
    <w:p w:rsidR="000F60D3" w:rsidRDefault="000F60D3">
      <w:pPr>
        <w:pStyle w:val="Asubpara"/>
      </w:pPr>
      <w:r>
        <w:tab/>
        <w:t>(ii)</w:t>
      </w:r>
      <w:r>
        <w:tab/>
        <w:t>if the person is a corporation—an officer of the corporation or a close associate of an officer of the corporation; and</w:t>
      </w:r>
    </w:p>
    <w:p w:rsidR="000F60D3" w:rsidRDefault="000F60D3">
      <w:pPr>
        <w:pStyle w:val="Apara"/>
      </w:pPr>
      <w:r>
        <w:tab/>
        <w:t>(b)</w:t>
      </w:r>
      <w:r>
        <w:tab/>
        <w:t>if the person is an individual, whether the person is—</w:t>
      </w:r>
    </w:p>
    <w:p w:rsidR="000F60D3" w:rsidRDefault="000F60D3">
      <w:pPr>
        <w:pStyle w:val="Asubpara"/>
      </w:pPr>
      <w:r>
        <w:tab/>
        <w:t>(i)</w:t>
      </w:r>
      <w:r>
        <w:tab/>
        <w:t>an adult; or</w:t>
      </w:r>
    </w:p>
    <w:p w:rsidR="000F60D3" w:rsidRDefault="000F60D3">
      <w:pPr>
        <w:pStyle w:val="Asubpara"/>
        <w:keepNext/>
      </w:pPr>
      <w:r>
        <w:tab/>
        <w:t>(ii)</w:t>
      </w:r>
      <w:r>
        <w:tab/>
        <w:t>for an explosives driving licence—at least 21 years old.</w:t>
      </w:r>
    </w:p>
    <w:p w:rsidR="000F60D3" w:rsidRDefault="000F60D3">
      <w:pPr>
        <w:pStyle w:val="aNote"/>
      </w:pPr>
      <w:r w:rsidRPr="001646D4">
        <w:rPr>
          <w:rStyle w:val="charItals"/>
        </w:rPr>
        <w:t>Note 1</w:t>
      </w:r>
      <w:r w:rsidRPr="001646D4">
        <w:rPr>
          <w:rStyle w:val="charItals"/>
        </w:rPr>
        <w:tab/>
      </w:r>
      <w:r>
        <w:t>For par (b) (ii), s</w:t>
      </w:r>
      <w:r>
        <w:rPr>
          <w:iCs/>
        </w:rPr>
        <w:t>ee</w:t>
      </w:r>
      <w:r>
        <w:t xml:space="preserve"> s 112 (1) (a).</w:t>
      </w:r>
    </w:p>
    <w:p w:rsidR="000F60D3" w:rsidRDefault="000F60D3">
      <w:pPr>
        <w:pStyle w:val="aNote"/>
        <w:keepNext/>
      </w:pPr>
      <w:r w:rsidRPr="001646D4">
        <w:rPr>
          <w:rStyle w:val="charItals"/>
        </w:rPr>
        <w:t>Note 2</w:t>
      </w:r>
      <w:r w:rsidRPr="001646D4">
        <w:rPr>
          <w:rStyle w:val="charItals"/>
        </w:rPr>
        <w:tab/>
      </w:r>
      <w:r>
        <w:rPr>
          <w:iCs/>
        </w:rPr>
        <w:t>For working out who is a suitable person</w:t>
      </w:r>
      <w:r>
        <w:t xml:space="preserve"> </w:t>
      </w:r>
      <w:r>
        <w:rPr>
          <w:iCs/>
        </w:rPr>
        <w:t xml:space="preserve">to be issued with a licence, see also the </w:t>
      </w:r>
      <w:hyperlink r:id="rId81" w:tooltip="A2004-7" w:history="1">
        <w:r w:rsidR="00F52B75" w:rsidRPr="00657787">
          <w:rPr>
            <w:rStyle w:val="charCitHyperlinkAbbrev"/>
          </w:rPr>
          <w:t>Act</w:t>
        </w:r>
      </w:hyperlink>
      <w:r>
        <w:rPr>
          <w:iCs/>
        </w:rPr>
        <w:t xml:space="preserve">, s 49 (1) (a) to (h), and the </w:t>
      </w:r>
      <w:r>
        <w:t>following sections of this regulation:</w:t>
      </w:r>
    </w:p>
    <w:p w:rsidR="000F60D3" w:rsidRDefault="000F60D3">
      <w:pPr>
        <w:pStyle w:val="aNoteBulletss"/>
        <w:tabs>
          <w:tab w:val="left" w:pos="2300"/>
        </w:tabs>
      </w:pPr>
      <w:r>
        <w:rPr>
          <w:rFonts w:ascii="Symbol" w:hAnsi="Symbol"/>
        </w:rPr>
        <w:t></w:t>
      </w:r>
      <w:r>
        <w:rPr>
          <w:rFonts w:ascii="Symbol" w:hAnsi="Symbol"/>
        </w:rPr>
        <w:tab/>
      </w:r>
      <w:r>
        <w:t>s 112 (Suitable people to hold explosives driving licences—</w:t>
      </w:r>
      <w:hyperlink r:id="rId82" w:tooltip="A2004-7" w:history="1">
        <w:r w:rsidR="00F52B75" w:rsidRPr="00657787">
          <w:rPr>
            <w:rStyle w:val="charCitHyperlinkAbbrev"/>
          </w:rPr>
          <w:t>Act</w:t>
        </w:r>
      </w:hyperlink>
      <w:r>
        <w:t>, s 49 (1) (i))</w:t>
      </w:r>
    </w:p>
    <w:p w:rsidR="000F60D3" w:rsidRDefault="000F60D3">
      <w:pPr>
        <w:pStyle w:val="aNoteBulletss"/>
        <w:tabs>
          <w:tab w:val="left" w:pos="2300"/>
        </w:tabs>
      </w:pPr>
      <w:r>
        <w:rPr>
          <w:rFonts w:ascii="Symbol" w:hAnsi="Symbol"/>
        </w:rPr>
        <w:t></w:t>
      </w:r>
      <w:r>
        <w:rPr>
          <w:rFonts w:ascii="Symbol" w:hAnsi="Symbol"/>
        </w:rPr>
        <w:tab/>
      </w:r>
      <w:r>
        <w:t>s 190 (Suitable people to hold blasting permits—</w:t>
      </w:r>
      <w:hyperlink r:id="rId83" w:tooltip="A2004-7" w:history="1">
        <w:r w:rsidR="00F52B75" w:rsidRPr="00657787">
          <w:rPr>
            <w:rStyle w:val="charCitHyperlinkAbbrev"/>
          </w:rPr>
          <w:t>Act</w:t>
        </w:r>
      </w:hyperlink>
      <w:r>
        <w:t>, s 49 (1) (i))</w:t>
      </w:r>
    </w:p>
    <w:p w:rsidR="000F60D3" w:rsidRDefault="000F60D3">
      <w:pPr>
        <w:pStyle w:val="aNoteBulletss"/>
        <w:tabs>
          <w:tab w:val="left" w:pos="2300"/>
        </w:tabs>
      </w:pPr>
      <w:r>
        <w:rPr>
          <w:rFonts w:ascii="Symbol" w:hAnsi="Symbol"/>
        </w:rPr>
        <w:t></w:t>
      </w:r>
      <w:r>
        <w:rPr>
          <w:rFonts w:ascii="Symbol" w:hAnsi="Symbol"/>
        </w:rPr>
        <w:tab/>
      </w:r>
      <w:r>
        <w:t>s 305 (Suitable people to hold display operator licences—</w:t>
      </w:r>
      <w:hyperlink r:id="rId84" w:tooltip="A2004-7" w:history="1">
        <w:r w:rsidR="00F52B75" w:rsidRPr="00657787">
          <w:rPr>
            <w:rStyle w:val="charCitHyperlinkAbbrev"/>
          </w:rPr>
          <w:t>Act</w:t>
        </w:r>
      </w:hyperlink>
      <w:r>
        <w:t>, s 49 (1) (i))</w:t>
      </w:r>
    </w:p>
    <w:p w:rsidR="000F60D3" w:rsidRDefault="000F60D3">
      <w:pPr>
        <w:pStyle w:val="aNoteBulletss"/>
        <w:keepNext/>
        <w:tabs>
          <w:tab w:val="left" w:pos="2300"/>
        </w:tabs>
      </w:pPr>
      <w:r>
        <w:rPr>
          <w:rFonts w:ascii="Symbol" w:hAnsi="Symbol"/>
        </w:rPr>
        <w:t></w:t>
      </w:r>
      <w:r>
        <w:rPr>
          <w:rFonts w:ascii="Symbol" w:hAnsi="Symbol"/>
        </w:rPr>
        <w:tab/>
      </w:r>
      <w:r>
        <w:t>s 308 (Suitable people to hold fireworks display permits—</w:t>
      </w:r>
      <w:hyperlink r:id="rId85" w:tooltip="A2004-7" w:history="1">
        <w:r w:rsidR="00F52B75" w:rsidRPr="00657787">
          <w:rPr>
            <w:rStyle w:val="charCitHyperlinkAbbrev"/>
          </w:rPr>
          <w:t>Act</w:t>
        </w:r>
      </w:hyperlink>
      <w:r>
        <w:t>, s 49 (1) (i)).</w:t>
      </w:r>
    </w:p>
    <w:p w:rsidR="000F60D3" w:rsidRDefault="000F60D3">
      <w:pPr>
        <w:pStyle w:val="aNote"/>
      </w:pPr>
      <w:r w:rsidRPr="001646D4">
        <w:rPr>
          <w:rStyle w:val="charItals"/>
        </w:rPr>
        <w:t>Note 3</w:t>
      </w:r>
      <w:r w:rsidRPr="001646D4">
        <w:rPr>
          <w:rStyle w:val="charItals"/>
        </w:rPr>
        <w:tab/>
      </w:r>
      <w:r>
        <w:t xml:space="preserve">Additional criteria apply to the issue of licences (see </w:t>
      </w:r>
      <w:hyperlink r:id="rId86" w:tooltip="A2004-7" w:history="1">
        <w:r w:rsidR="00F52B75" w:rsidRPr="00657787">
          <w:rPr>
            <w:rStyle w:val="charCitHyperlinkAbbrev"/>
          </w:rPr>
          <w:t>Act</w:t>
        </w:r>
      </w:hyperlink>
      <w:r>
        <w:t>, pt 4.2).</w:t>
      </w:r>
      <w:r w:rsidRPr="001646D4">
        <w:t xml:space="preserve"> </w:t>
      </w:r>
    </w:p>
    <w:p w:rsidR="000F60D3" w:rsidRDefault="000F60D3">
      <w:pPr>
        <w:pStyle w:val="PageBreak"/>
      </w:pPr>
      <w:r>
        <w:br w:type="page"/>
      </w:r>
    </w:p>
    <w:p w:rsidR="000F60D3" w:rsidRPr="009F017B" w:rsidRDefault="000F60D3">
      <w:pPr>
        <w:pStyle w:val="AH2Part"/>
      </w:pPr>
      <w:bookmarkStart w:id="58" w:name="_Toc529952585"/>
      <w:r w:rsidRPr="009F017B">
        <w:rPr>
          <w:rStyle w:val="CharPartNo"/>
        </w:rPr>
        <w:lastRenderedPageBreak/>
        <w:t>Part 2.3</w:t>
      </w:r>
      <w:r>
        <w:tab/>
      </w:r>
      <w:r w:rsidRPr="009F017B">
        <w:rPr>
          <w:rStyle w:val="CharPartText"/>
        </w:rPr>
        <w:t>Packing, labelling and placarding explosives</w:t>
      </w:r>
      <w:bookmarkEnd w:id="58"/>
    </w:p>
    <w:p w:rsidR="000F60D3" w:rsidRDefault="000F60D3">
      <w:pPr>
        <w:pStyle w:val="Placeholder"/>
      </w:pPr>
      <w:r>
        <w:rPr>
          <w:rStyle w:val="CharDivNo"/>
        </w:rPr>
        <w:t xml:space="preserve">  </w:t>
      </w:r>
      <w:r>
        <w:rPr>
          <w:rStyle w:val="CharDivText"/>
        </w:rPr>
        <w:t xml:space="preserve">  </w:t>
      </w:r>
    </w:p>
    <w:p w:rsidR="000F60D3" w:rsidRDefault="000F60D3">
      <w:pPr>
        <w:pStyle w:val="AH5Sec"/>
      </w:pPr>
      <w:bookmarkStart w:id="59" w:name="_Toc529952586"/>
      <w:r w:rsidRPr="009F017B">
        <w:rPr>
          <w:rStyle w:val="CharSectNo"/>
        </w:rPr>
        <w:t>41</w:t>
      </w:r>
      <w:r>
        <w:tab/>
        <w:t>Application of pt 2.3</w:t>
      </w:r>
      <w:bookmarkEnd w:id="59"/>
    </w:p>
    <w:p w:rsidR="000F60D3" w:rsidRDefault="000F60D3">
      <w:pPr>
        <w:pStyle w:val="Amainreturn"/>
        <w:keepNext/>
      </w:pPr>
      <w:r>
        <w:t>This part applies to the following:</w:t>
      </w:r>
    </w:p>
    <w:p w:rsidR="000F60D3" w:rsidRDefault="000F60D3">
      <w:pPr>
        <w:pStyle w:val="Apara"/>
      </w:pPr>
      <w:r>
        <w:tab/>
        <w:t>(a)</w:t>
      </w:r>
      <w:r>
        <w:tab/>
        <w:t>the packing of explosives;</w:t>
      </w:r>
    </w:p>
    <w:p w:rsidR="000F60D3" w:rsidRDefault="000F60D3">
      <w:pPr>
        <w:pStyle w:val="Apara"/>
      </w:pPr>
      <w:r>
        <w:tab/>
        <w:t>(b)</w:t>
      </w:r>
      <w:r>
        <w:tab/>
        <w:t>the labelling or placarding of packages, unit loads and intermediate bulk containers of explosives.</w:t>
      </w:r>
    </w:p>
    <w:p w:rsidR="000F60D3" w:rsidRDefault="000F60D3">
      <w:pPr>
        <w:pStyle w:val="AH5Sec"/>
      </w:pPr>
      <w:bookmarkStart w:id="60" w:name="_Toc529952587"/>
      <w:r w:rsidRPr="009F017B">
        <w:rPr>
          <w:rStyle w:val="CharSectNo"/>
        </w:rPr>
        <w:t>42</w:t>
      </w:r>
      <w:r>
        <w:tab/>
        <w:t>Interpretation for pt 2.3</w:t>
      </w:r>
      <w:bookmarkEnd w:id="60"/>
    </w:p>
    <w:p w:rsidR="000F60D3" w:rsidRDefault="000F60D3">
      <w:pPr>
        <w:pStyle w:val="Amain"/>
      </w:pPr>
      <w:r>
        <w:tab/>
        <w:t>(1)</w:t>
      </w:r>
      <w:r>
        <w:tab/>
        <w:t xml:space="preserve">A term used in this part has the same meaning as in the Australian Explosives Code. </w:t>
      </w:r>
    </w:p>
    <w:p w:rsidR="000F60D3" w:rsidRDefault="000F60D3">
      <w:pPr>
        <w:pStyle w:val="Amain"/>
      </w:pPr>
      <w:r>
        <w:tab/>
        <w:t>(2)</w:t>
      </w:r>
      <w:r>
        <w:tab/>
        <w:t>However, in the Australian Explosives Code as applied by this part—</w:t>
      </w:r>
    </w:p>
    <w:p w:rsidR="000F60D3" w:rsidRDefault="000F60D3">
      <w:pPr>
        <w:pStyle w:val="Apara"/>
      </w:pPr>
      <w:r>
        <w:tab/>
        <w:t>(a)</w:t>
      </w:r>
      <w:r>
        <w:tab/>
        <w:t xml:space="preserve">a </w:t>
      </w:r>
      <w:r w:rsidRPr="001646D4">
        <w:rPr>
          <w:rStyle w:val="charBoldItals"/>
        </w:rPr>
        <w:t>marking</w:t>
      </w:r>
      <w:r>
        <w:t xml:space="preserve"> on an explosive (or a package of an explosive) is a placard or label; and</w:t>
      </w:r>
    </w:p>
    <w:p w:rsidR="000F60D3" w:rsidRDefault="000F60D3">
      <w:pPr>
        <w:pStyle w:val="Apara"/>
      </w:pPr>
      <w:r>
        <w:tab/>
        <w:t>(b)</w:t>
      </w:r>
      <w:r>
        <w:tab/>
        <w:t xml:space="preserve">an explosive (or a package of an explosive) is </w:t>
      </w:r>
      <w:r w:rsidRPr="001646D4">
        <w:rPr>
          <w:rStyle w:val="charBoldItals"/>
        </w:rPr>
        <w:t xml:space="preserve">marked </w:t>
      </w:r>
      <w:r>
        <w:t>if it is placarded or labelled.</w:t>
      </w:r>
    </w:p>
    <w:p w:rsidR="000F60D3" w:rsidRDefault="000F60D3">
      <w:pPr>
        <w:pStyle w:val="AH5Sec"/>
      </w:pPr>
      <w:bookmarkStart w:id="61" w:name="_Toc529952588"/>
      <w:r w:rsidRPr="009F017B">
        <w:rPr>
          <w:rStyle w:val="CharSectNo"/>
        </w:rPr>
        <w:t>43</w:t>
      </w:r>
      <w:r>
        <w:tab/>
      </w:r>
      <w:r w:rsidRPr="001646D4">
        <w:rPr>
          <w:rStyle w:val="charItals"/>
        </w:rPr>
        <w:t xml:space="preserve">Correct </w:t>
      </w:r>
      <w:r>
        <w:t>packing, labelling and placarding—Act, s 14</w:t>
      </w:r>
      <w:bookmarkEnd w:id="61"/>
    </w:p>
    <w:p w:rsidR="000F60D3" w:rsidRDefault="000F60D3">
      <w:pPr>
        <w:pStyle w:val="Amainreturn"/>
      </w:pPr>
      <w:r>
        <w:t xml:space="preserve">Subject to section 45, for the </w:t>
      </w:r>
      <w:hyperlink r:id="rId87" w:tooltip="A2004-7" w:history="1">
        <w:r w:rsidR="00F52B75" w:rsidRPr="00657787">
          <w:rPr>
            <w:rStyle w:val="charCitHyperlinkAbbrev"/>
          </w:rPr>
          <w:t>Act</w:t>
        </w:r>
      </w:hyperlink>
      <w:r>
        <w:t xml:space="preserve">, section 14, an explosive is </w:t>
      </w:r>
      <w:r w:rsidRPr="001646D4">
        <w:rPr>
          <w:rStyle w:val="charBoldItals"/>
        </w:rPr>
        <w:t xml:space="preserve">correctly </w:t>
      </w:r>
      <w:r>
        <w:t>packed, labelled or placarded if—</w:t>
      </w:r>
    </w:p>
    <w:p w:rsidR="000F60D3" w:rsidRDefault="000F60D3">
      <w:pPr>
        <w:pStyle w:val="Apara"/>
      </w:pPr>
      <w:r>
        <w:tab/>
        <w:t>(a)</w:t>
      </w:r>
      <w:r>
        <w:tab/>
        <w:t>it is packed, labelled or placarded in accordance with the Australian Explosives Code; and</w:t>
      </w:r>
    </w:p>
    <w:p w:rsidR="000F60D3" w:rsidRDefault="000F60D3">
      <w:pPr>
        <w:pStyle w:val="Apara"/>
        <w:keepNext/>
      </w:pPr>
      <w:r>
        <w:tab/>
        <w:t>(</w:t>
      </w:r>
      <w:r w:rsidR="008C3686">
        <w:t>b</w:t>
      </w:r>
      <w:r>
        <w:t>)</w:t>
      </w:r>
      <w:r>
        <w:tab/>
        <w:t>in relation to the packing of any explosive—the packaging is clean and free from grit.</w:t>
      </w:r>
    </w:p>
    <w:p w:rsidR="000F60D3" w:rsidRDefault="000F60D3">
      <w:pPr>
        <w:pStyle w:val="aNote"/>
      </w:pPr>
      <w:r w:rsidRPr="001646D4">
        <w:rPr>
          <w:rStyle w:val="charItals"/>
        </w:rPr>
        <w:t>Note 1</w:t>
      </w:r>
      <w:r w:rsidRPr="001646D4">
        <w:rPr>
          <w:rStyle w:val="charItals"/>
        </w:rPr>
        <w:tab/>
      </w:r>
      <w:r>
        <w:t>See Australian Explosives Code, ch 3 (Marking of packages, vehicles and transport containers) and ch 5 (Packaging, IBCs and unit loads for explosives).</w:t>
      </w:r>
    </w:p>
    <w:p w:rsidR="000F60D3" w:rsidRDefault="000F60D3">
      <w:pPr>
        <w:pStyle w:val="aNote"/>
      </w:pPr>
      <w:r w:rsidRPr="001646D4">
        <w:rPr>
          <w:rStyle w:val="charItals"/>
        </w:rPr>
        <w:lastRenderedPageBreak/>
        <w:t>Note 2</w:t>
      </w:r>
      <w:r w:rsidRPr="001646D4">
        <w:rPr>
          <w:rStyle w:val="charItals"/>
        </w:rPr>
        <w:tab/>
      </w:r>
      <w:r>
        <w:t xml:space="preserve">A manufacturer, importer or supplier of an explosive may commit an offence against the </w:t>
      </w:r>
      <w:hyperlink r:id="rId88" w:tooltip="A2004-7" w:history="1">
        <w:r w:rsidR="001C1313" w:rsidRPr="00657787">
          <w:rPr>
            <w:rStyle w:val="charCitHyperlinkAbbrev"/>
          </w:rPr>
          <w:t>Act</w:t>
        </w:r>
      </w:hyperlink>
      <w:r>
        <w:t>, s 26, 27 or 28 if the explosive is not correctly packed, labelled or placarded as provided by this section.</w:t>
      </w:r>
    </w:p>
    <w:p w:rsidR="000F60D3" w:rsidRDefault="000F60D3">
      <w:pPr>
        <w:pStyle w:val="AH5Sec"/>
      </w:pPr>
      <w:bookmarkStart w:id="62" w:name="_Toc529952589"/>
      <w:r w:rsidRPr="009F017B">
        <w:rPr>
          <w:rStyle w:val="CharSectNo"/>
        </w:rPr>
        <w:t>44</w:t>
      </w:r>
      <w:r>
        <w:tab/>
      </w:r>
      <w:r w:rsidRPr="001646D4">
        <w:rPr>
          <w:rStyle w:val="charItals"/>
        </w:rPr>
        <w:t xml:space="preserve">Correct </w:t>
      </w:r>
      <w:r>
        <w:t>packing for supply—Act, s 14</w:t>
      </w:r>
      <w:bookmarkEnd w:id="62"/>
    </w:p>
    <w:p w:rsidR="000F60D3" w:rsidRDefault="000F60D3">
      <w:pPr>
        <w:pStyle w:val="Amainreturn"/>
      </w:pPr>
      <w:r>
        <w:t xml:space="preserve">If an explosive is supplied in a packaged form, for the </w:t>
      </w:r>
      <w:hyperlink r:id="rId89" w:tooltip="A2004-7" w:history="1">
        <w:r w:rsidR="001C1313" w:rsidRPr="00657787">
          <w:rPr>
            <w:rStyle w:val="charCitHyperlinkAbbrev"/>
          </w:rPr>
          <w:t>Act</w:t>
        </w:r>
      </w:hyperlink>
      <w:r>
        <w:t xml:space="preserve">, section 14, it is not </w:t>
      </w:r>
      <w:r w:rsidRPr="001646D4">
        <w:rPr>
          <w:rStyle w:val="charBoldItals"/>
        </w:rPr>
        <w:t xml:space="preserve">correctly </w:t>
      </w:r>
      <w:r>
        <w:t>packed unless—</w:t>
      </w:r>
    </w:p>
    <w:p w:rsidR="000F60D3" w:rsidRDefault="000F60D3">
      <w:pPr>
        <w:pStyle w:val="Apara"/>
      </w:pPr>
      <w:r>
        <w:tab/>
        <w:t>(a)</w:t>
      </w:r>
      <w:r>
        <w:tab/>
        <w:t>the package is appropriate for the kind of explosive; and</w:t>
      </w:r>
    </w:p>
    <w:p w:rsidR="000F60D3" w:rsidRDefault="000F60D3">
      <w:pPr>
        <w:pStyle w:val="Apara"/>
      </w:pPr>
      <w:r>
        <w:tab/>
        <w:t>(b)</w:t>
      </w:r>
      <w:r>
        <w:tab/>
        <w:t>the package prevents the explosive from escaping from the package; and</w:t>
      </w:r>
    </w:p>
    <w:p w:rsidR="000F60D3" w:rsidRDefault="000F60D3">
      <w:pPr>
        <w:pStyle w:val="Apara"/>
      </w:pPr>
      <w:r>
        <w:tab/>
        <w:t>(c)</w:t>
      </w:r>
      <w:r>
        <w:tab/>
        <w:t>for an explosive of classification code 1.1D or 1.5D—the explosive is supplied—</w:t>
      </w:r>
    </w:p>
    <w:p w:rsidR="000F60D3" w:rsidRDefault="000F60D3">
      <w:pPr>
        <w:pStyle w:val="Asubpara"/>
      </w:pPr>
      <w:r>
        <w:tab/>
        <w:t>(i)</w:t>
      </w:r>
      <w:r>
        <w:tab/>
        <w:t>as far as practicable, in its original package; and</w:t>
      </w:r>
    </w:p>
    <w:p w:rsidR="000F60D3" w:rsidRDefault="000F60D3">
      <w:pPr>
        <w:pStyle w:val="Asubpara"/>
      </w:pPr>
      <w:r>
        <w:tab/>
        <w:t>(ii)</w:t>
      </w:r>
      <w:r>
        <w:tab/>
        <w:t>without cutting or breaking its cartridge.</w:t>
      </w:r>
    </w:p>
    <w:p w:rsidR="000F60D3" w:rsidRDefault="000F60D3">
      <w:pPr>
        <w:pStyle w:val="AH5Sec"/>
      </w:pPr>
      <w:bookmarkStart w:id="63" w:name="_Toc529952590"/>
      <w:r w:rsidRPr="009F017B">
        <w:rPr>
          <w:rStyle w:val="CharSectNo"/>
        </w:rPr>
        <w:t>45</w:t>
      </w:r>
      <w:r>
        <w:tab/>
        <w:t>Exceptions—labelling and placarding</w:t>
      </w:r>
      <w:bookmarkEnd w:id="63"/>
    </w:p>
    <w:p w:rsidR="000F60D3" w:rsidRDefault="000F60D3">
      <w:pPr>
        <w:pStyle w:val="Amainreturn"/>
        <w:keepNext/>
      </w:pPr>
      <w:r>
        <w:t>However, section 43 does not apply to the labelling or placarding of explosives in the following circumstances:</w:t>
      </w:r>
    </w:p>
    <w:p w:rsidR="000F60D3" w:rsidRDefault="000F60D3">
      <w:pPr>
        <w:pStyle w:val="Apara"/>
      </w:pPr>
      <w:r>
        <w:tab/>
        <w:t>(a)</w:t>
      </w:r>
      <w:r>
        <w:tab/>
        <w:t>for explosives that are within the boundaries of premises where they are being manufactured, if the explosives are—</w:t>
      </w:r>
    </w:p>
    <w:p w:rsidR="000F60D3" w:rsidRDefault="000F60D3">
      <w:pPr>
        <w:pStyle w:val="Asubpara"/>
      </w:pPr>
      <w:r>
        <w:tab/>
        <w:t>(i)</w:t>
      </w:r>
      <w:r>
        <w:tab/>
        <w:t>in the process of being manufactured, or are semifinished; or</w:t>
      </w:r>
    </w:p>
    <w:p w:rsidR="000F60D3" w:rsidRDefault="000F60D3">
      <w:pPr>
        <w:pStyle w:val="Asubpara"/>
      </w:pPr>
      <w:r>
        <w:tab/>
        <w:t>(ii)</w:t>
      </w:r>
      <w:r>
        <w:tab/>
        <w:t>in containers clearly and conspicuously marked with the name of the contents, and are intended for use at the premises;</w:t>
      </w:r>
    </w:p>
    <w:p w:rsidR="000F60D3" w:rsidRDefault="000F60D3">
      <w:pPr>
        <w:pStyle w:val="Apara"/>
      </w:pPr>
      <w:r>
        <w:tab/>
        <w:t>(b)</w:t>
      </w:r>
      <w:r>
        <w:tab/>
        <w:t>for an explosive that is at a place where it is intended to be used for a blasting operations—</w:t>
      </w:r>
    </w:p>
    <w:p w:rsidR="000F60D3" w:rsidRDefault="000F60D3">
      <w:pPr>
        <w:pStyle w:val="Asubpara"/>
      </w:pPr>
      <w:r>
        <w:tab/>
        <w:t>(i)</w:t>
      </w:r>
      <w:r>
        <w:tab/>
        <w:t>if section 76 (Storage of unused explosive mixtures) and</w:t>
      </w:r>
      <w:r>
        <w:rPr>
          <w:b/>
          <w:bCs/>
        </w:rPr>
        <w:t xml:space="preserve"> </w:t>
      </w:r>
      <w:r>
        <w:t>section 196 (Temporary on-site storage) are complied with; or</w:t>
      </w:r>
    </w:p>
    <w:p w:rsidR="000F60D3" w:rsidRDefault="000F60D3">
      <w:pPr>
        <w:pStyle w:val="Asubpara"/>
      </w:pPr>
      <w:r>
        <w:lastRenderedPageBreak/>
        <w:tab/>
        <w:t>(ii)</w:t>
      </w:r>
      <w:r>
        <w:tab/>
        <w:t>if the explosive is manufactured at that place;</w:t>
      </w:r>
    </w:p>
    <w:p w:rsidR="000F60D3" w:rsidRDefault="000F60D3">
      <w:pPr>
        <w:pStyle w:val="Apara"/>
        <w:keepNext/>
      </w:pPr>
      <w:r>
        <w:tab/>
        <w:t>(c)</w:t>
      </w:r>
      <w:r>
        <w:tab/>
        <w:t>for any of the following explosives, if they are in a quantity of not more than 5kg, and are stored or carried by an individual for the individual’s personal use:</w:t>
      </w:r>
    </w:p>
    <w:p w:rsidR="000F60D3" w:rsidRDefault="000F60D3">
      <w:pPr>
        <w:pStyle w:val="Asubpara"/>
      </w:pPr>
      <w:r>
        <w:tab/>
        <w:t>(i)</w:t>
      </w:r>
      <w:r>
        <w:tab/>
        <w:t>safety cartridges;</w:t>
      </w:r>
    </w:p>
    <w:p w:rsidR="000F60D3" w:rsidRDefault="000F60D3">
      <w:pPr>
        <w:pStyle w:val="Asubpara"/>
      </w:pPr>
      <w:r>
        <w:tab/>
        <w:t>(ii)</w:t>
      </w:r>
      <w:r>
        <w:tab/>
        <w:t>distress signals;</w:t>
      </w:r>
    </w:p>
    <w:p w:rsidR="000F60D3" w:rsidRDefault="000F60D3">
      <w:pPr>
        <w:pStyle w:val="Asubpara"/>
      </w:pPr>
      <w:r>
        <w:tab/>
        <w:t>(iii)</w:t>
      </w:r>
      <w:r>
        <w:tab/>
        <w:t>general use fireworks.</w:t>
      </w:r>
    </w:p>
    <w:p w:rsidR="000F60D3" w:rsidRDefault="000F60D3">
      <w:pPr>
        <w:pStyle w:val="PageBreak"/>
      </w:pPr>
      <w:r>
        <w:br w:type="page"/>
      </w:r>
    </w:p>
    <w:p w:rsidR="000F60D3" w:rsidRPr="009F017B" w:rsidRDefault="000F60D3">
      <w:pPr>
        <w:pStyle w:val="AH2Part"/>
      </w:pPr>
      <w:bookmarkStart w:id="64" w:name="_Toc529952591"/>
      <w:r w:rsidRPr="009F017B">
        <w:rPr>
          <w:rStyle w:val="CharPartNo"/>
        </w:rPr>
        <w:lastRenderedPageBreak/>
        <w:t>Part 2.4</w:t>
      </w:r>
      <w:r>
        <w:tab/>
      </w:r>
      <w:r w:rsidRPr="009F017B">
        <w:rPr>
          <w:rStyle w:val="CharPartText"/>
        </w:rPr>
        <w:t>Manufacturing explosives</w:t>
      </w:r>
      <w:bookmarkEnd w:id="64"/>
    </w:p>
    <w:p w:rsidR="000F60D3" w:rsidRPr="009F017B" w:rsidRDefault="000F60D3">
      <w:pPr>
        <w:pStyle w:val="AH3Div"/>
      </w:pPr>
      <w:bookmarkStart w:id="65" w:name="_Toc529952592"/>
      <w:r w:rsidRPr="009F017B">
        <w:rPr>
          <w:rStyle w:val="CharDivNo"/>
        </w:rPr>
        <w:t>Division 2.4.1</w:t>
      </w:r>
      <w:r>
        <w:tab/>
      </w:r>
      <w:r w:rsidRPr="009F017B">
        <w:rPr>
          <w:rStyle w:val="CharDivText"/>
        </w:rPr>
        <w:t>Definitions about manufacturing explosives</w:t>
      </w:r>
      <w:bookmarkEnd w:id="65"/>
    </w:p>
    <w:p w:rsidR="000F60D3" w:rsidRDefault="000F60D3">
      <w:pPr>
        <w:pStyle w:val="AH5Sec"/>
      </w:pPr>
      <w:bookmarkStart w:id="66" w:name="_Toc529952593"/>
      <w:r w:rsidRPr="009F017B">
        <w:rPr>
          <w:rStyle w:val="CharSectNo"/>
        </w:rPr>
        <w:t>46</w:t>
      </w:r>
      <w:r>
        <w:tab/>
        <w:t>Manufacturing definitions</w:t>
      </w:r>
      <w:bookmarkEnd w:id="66"/>
    </w:p>
    <w:p w:rsidR="000F60D3" w:rsidRDefault="000F60D3">
      <w:pPr>
        <w:pStyle w:val="Amain"/>
        <w:keepNext/>
      </w:pPr>
      <w:r>
        <w:tab/>
        <w:t>(1)</w:t>
      </w:r>
      <w:r>
        <w:tab/>
        <w:t>In this regulation:</w:t>
      </w:r>
    </w:p>
    <w:p w:rsidR="000F60D3" w:rsidRDefault="000F60D3">
      <w:pPr>
        <w:pStyle w:val="aDef"/>
      </w:pPr>
      <w:r w:rsidRPr="001646D4">
        <w:rPr>
          <w:rStyle w:val="charBoldItals"/>
        </w:rPr>
        <w:t>central mixing point</w:t>
      </w:r>
      <w:r>
        <w:t>, for an explosive mixture,</w:t>
      </w:r>
      <w:r w:rsidRPr="001646D4">
        <w:t xml:space="preserve"> </w:t>
      </w:r>
      <w:r>
        <w:t>means a structure or place at a mine, quarry, construction or other site where the mixture is prepared for use at or near the site, but does not include a factory.</w:t>
      </w:r>
    </w:p>
    <w:p w:rsidR="000F60D3" w:rsidRDefault="000F60D3">
      <w:pPr>
        <w:pStyle w:val="aDef"/>
        <w:keepNext/>
      </w:pPr>
      <w:r w:rsidRPr="001646D4">
        <w:rPr>
          <w:rStyle w:val="charBoldItals"/>
        </w:rPr>
        <w:t>explosive mixture</w:t>
      </w:r>
      <w:r>
        <w:rPr>
          <w:b/>
          <w:bCs/>
        </w:rPr>
        <w:t xml:space="preserve"> </w:t>
      </w:r>
      <w:r>
        <w:t>means a mixture of an oxidising agent and a fuel component, if the mixture is an authorised explosive.</w:t>
      </w:r>
    </w:p>
    <w:p w:rsidR="000F60D3" w:rsidRDefault="000F60D3">
      <w:pPr>
        <w:pStyle w:val="aNote"/>
      </w:pPr>
      <w:r w:rsidRPr="001646D4">
        <w:rPr>
          <w:rStyle w:val="charItals"/>
        </w:rPr>
        <w:t>Note</w:t>
      </w:r>
      <w:r w:rsidRPr="001646D4">
        <w:rPr>
          <w:rStyle w:val="charItals"/>
        </w:rPr>
        <w:tab/>
      </w:r>
      <w:r>
        <w:t xml:space="preserve">For the meaning of </w:t>
      </w:r>
      <w:r w:rsidRPr="001646D4">
        <w:rPr>
          <w:rStyle w:val="charBoldItals"/>
        </w:rPr>
        <w:t xml:space="preserve">fuel component </w:t>
      </w:r>
      <w:r>
        <w:t xml:space="preserve">and </w:t>
      </w:r>
      <w:r w:rsidRPr="001646D4">
        <w:rPr>
          <w:rStyle w:val="charBoldItals"/>
        </w:rPr>
        <w:t>oxidising agent</w:t>
      </w:r>
      <w:r>
        <w:t>, see s (2).</w:t>
      </w:r>
    </w:p>
    <w:p w:rsidR="000F60D3" w:rsidRDefault="000F60D3">
      <w:pPr>
        <w:pStyle w:val="aDef"/>
        <w:keepNext/>
      </w:pPr>
      <w:r w:rsidRPr="001646D4">
        <w:rPr>
          <w:rStyle w:val="charBoldItals"/>
        </w:rPr>
        <w:t>factory</w:t>
      </w:r>
      <w:r>
        <w:t>–</w:t>
      </w:r>
    </w:p>
    <w:p w:rsidR="000F60D3" w:rsidRDefault="000F60D3">
      <w:pPr>
        <w:pStyle w:val="aDefpara"/>
      </w:pPr>
      <w:r>
        <w:tab/>
        <w:t>(a)</w:t>
      </w:r>
      <w:r>
        <w:tab/>
        <w:t>means premises, other than a mobile manufacturing unit, used or intended to be used for the manufacture of an explosive, or a purpose related to that manufacture; and</w:t>
      </w:r>
    </w:p>
    <w:p w:rsidR="000F60D3" w:rsidRDefault="000F60D3">
      <w:pPr>
        <w:pStyle w:val="aDefpara"/>
      </w:pPr>
      <w:r>
        <w:tab/>
        <w:t>(b)</w:t>
      </w:r>
      <w:r>
        <w:tab/>
        <w:t>includes land used, or intended to be used, for the disposal of explosives or waste materials.</w:t>
      </w:r>
    </w:p>
    <w:p w:rsidR="000F60D3" w:rsidRDefault="000F60D3">
      <w:pPr>
        <w:pStyle w:val="aDef"/>
        <w:keepNext/>
      </w:pPr>
      <w:r w:rsidRPr="001646D4">
        <w:rPr>
          <w:rStyle w:val="charBoldItals"/>
        </w:rPr>
        <w:t>filling or capping</w:t>
      </w:r>
      <w:r>
        <w:t xml:space="preserve">, in relation to safety cartridges, includes— </w:t>
      </w:r>
    </w:p>
    <w:p w:rsidR="000F60D3" w:rsidRDefault="000F60D3">
      <w:pPr>
        <w:pStyle w:val="aDefpara"/>
      </w:pPr>
      <w:r>
        <w:tab/>
        <w:t>(a)</w:t>
      </w:r>
      <w:r>
        <w:tab/>
        <w:t>filling an explosive powder and projectiles into safety cartridge cases; and</w:t>
      </w:r>
    </w:p>
    <w:p w:rsidR="000F60D3" w:rsidRDefault="000F60D3">
      <w:pPr>
        <w:pStyle w:val="aDefpara"/>
      </w:pPr>
      <w:r>
        <w:tab/>
        <w:t>(b)</w:t>
      </w:r>
      <w:r>
        <w:tab/>
        <w:t>filling an explosive powder into safety cartridge cases; and</w:t>
      </w:r>
    </w:p>
    <w:p w:rsidR="000F60D3" w:rsidRDefault="000F60D3">
      <w:pPr>
        <w:pStyle w:val="aDefpara"/>
      </w:pPr>
      <w:r>
        <w:tab/>
        <w:t>(c)</w:t>
      </w:r>
      <w:r>
        <w:tab/>
        <w:t>capping safety cartridge cases.</w:t>
      </w:r>
    </w:p>
    <w:p w:rsidR="000F60D3" w:rsidRDefault="000F60D3">
      <w:pPr>
        <w:pStyle w:val="aDef"/>
        <w:keepNext/>
      </w:pPr>
      <w:r w:rsidRPr="001646D4">
        <w:rPr>
          <w:rStyle w:val="charBoldItals"/>
        </w:rPr>
        <w:t>manufacture</w:t>
      </w:r>
      <w:r>
        <w:rPr>
          <w:bCs/>
          <w:iCs/>
        </w:rPr>
        <w:t>, of explosives, means—</w:t>
      </w:r>
    </w:p>
    <w:p w:rsidR="000F60D3" w:rsidRDefault="000F60D3">
      <w:pPr>
        <w:pStyle w:val="aDefpara"/>
      </w:pPr>
      <w:r>
        <w:tab/>
        <w:t>(a)</w:t>
      </w:r>
      <w:r>
        <w:tab/>
        <w:t>the manufacture of the explosives at a factory; or</w:t>
      </w:r>
    </w:p>
    <w:p w:rsidR="000F60D3" w:rsidRDefault="000F60D3">
      <w:pPr>
        <w:pStyle w:val="aDefpara"/>
      </w:pPr>
      <w:r>
        <w:tab/>
        <w:t>(b)</w:t>
      </w:r>
      <w:r>
        <w:tab/>
        <w:t>the manufacture of ammunition at a factory, including the filling and capping of safety cartridges at the factory; or</w:t>
      </w:r>
    </w:p>
    <w:p w:rsidR="000F60D3" w:rsidRDefault="000F60D3">
      <w:pPr>
        <w:pStyle w:val="aDefpara"/>
      </w:pPr>
      <w:r>
        <w:lastRenderedPageBreak/>
        <w:tab/>
        <w:t>(c)</w:t>
      </w:r>
      <w:r>
        <w:tab/>
        <w:t>the manufacture of explosive mixtures at the point of application or use; or</w:t>
      </w:r>
    </w:p>
    <w:p w:rsidR="000F60D3" w:rsidRDefault="000F60D3">
      <w:pPr>
        <w:pStyle w:val="aDefpara"/>
        <w:keepNext/>
      </w:pPr>
      <w:r>
        <w:tab/>
        <w:t>(d)</w:t>
      </w:r>
      <w:r>
        <w:tab/>
        <w:t>the filling or capping of safety cartridges for a commercial purpose other than at a factory.</w:t>
      </w:r>
    </w:p>
    <w:p w:rsidR="000F60D3" w:rsidRDefault="000F60D3">
      <w:pPr>
        <w:pStyle w:val="aNote"/>
      </w:pPr>
      <w:r w:rsidRPr="001646D4">
        <w:rPr>
          <w:rStyle w:val="charItals"/>
        </w:rPr>
        <w:t>Note 1</w:t>
      </w:r>
      <w:r w:rsidRPr="001646D4">
        <w:rPr>
          <w:rStyle w:val="charItals"/>
        </w:rPr>
        <w:tab/>
      </w:r>
      <w:r w:rsidRPr="001646D4">
        <w:rPr>
          <w:rStyle w:val="charBoldItals"/>
        </w:rPr>
        <w:t>Manufacture</w:t>
      </w:r>
      <w:r w:rsidRPr="001646D4">
        <w:t xml:space="preserve"> </w:t>
      </w:r>
      <w:r>
        <w:t xml:space="preserve">(a dangerous substance) is also defined in the </w:t>
      </w:r>
      <w:hyperlink r:id="rId90" w:tooltip="A2004-7" w:history="1">
        <w:r w:rsidR="001C1313" w:rsidRPr="00657787">
          <w:rPr>
            <w:rStyle w:val="charCitHyperlinkAbbrev"/>
          </w:rPr>
          <w:t>Act</w:t>
        </w:r>
      </w:hyperlink>
      <w:r>
        <w:t>, dict. Explosives are dangerous substances. This definition qualifies the definition in the Act.</w:t>
      </w:r>
    </w:p>
    <w:p w:rsidR="000F60D3" w:rsidRDefault="000F60D3">
      <w:pPr>
        <w:pStyle w:val="aNote"/>
      </w:pPr>
      <w:r w:rsidRPr="001646D4">
        <w:rPr>
          <w:rStyle w:val="charItals"/>
        </w:rPr>
        <w:t>Note 2</w:t>
      </w:r>
      <w:r w:rsidRPr="001646D4">
        <w:rPr>
          <w:rStyle w:val="charItals"/>
        </w:rPr>
        <w:tab/>
      </w:r>
      <w:r>
        <w:t>Div 2.4.9 imposes obligations on individuals filling or capping safety cartridges for non-commercial purposes.</w:t>
      </w:r>
    </w:p>
    <w:p w:rsidR="000F60D3" w:rsidRDefault="000F60D3">
      <w:pPr>
        <w:pStyle w:val="aDef"/>
        <w:keepNext/>
      </w:pPr>
      <w:r w:rsidRPr="001646D4">
        <w:rPr>
          <w:rStyle w:val="charBoldItals"/>
        </w:rPr>
        <w:t>manufacturing licence</w:t>
      </w:r>
      <w:r>
        <w:t>, for explosives, means a licence issued for this part authorising the manufacture of explosives</w:t>
      </w:r>
      <w:r>
        <w:rPr>
          <w:bCs/>
          <w:iCs/>
        </w:rPr>
        <w:t>.</w:t>
      </w:r>
    </w:p>
    <w:p w:rsidR="000F60D3" w:rsidRDefault="000F60D3">
      <w:pPr>
        <w:pStyle w:val="aNote"/>
      </w:pPr>
      <w:r w:rsidRPr="001646D4">
        <w:rPr>
          <w:rStyle w:val="charItals"/>
        </w:rPr>
        <w:t>Note</w:t>
      </w:r>
      <w:r w:rsidRPr="001646D4">
        <w:rPr>
          <w:rStyle w:val="charItals"/>
        </w:rPr>
        <w:tab/>
      </w:r>
      <w:r>
        <w:t xml:space="preserve">Licences are issued under the </w:t>
      </w:r>
      <w:r w:rsidR="001C1313" w:rsidRPr="003175F7">
        <w:t>Act</w:t>
      </w:r>
      <w:r w:rsidR="003175F7">
        <w:t xml:space="preserve"> </w:t>
      </w:r>
      <w:r>
        <w:t xml:space="preserve">(see </w:t>
      </w:r>
      <w:hyperlink r:id="rId91" w:tooltip="A2004-7" w:history="1">
        <w:r w:rsidR="001C1313" w:rsidRPr="00657787">
          <w:rPr>
            <w:rStyle w:val="charCitHyperlinkAbbrev"/>
          </w:rPr>
          <w:t>Act</w:t>
        </w:r>
      </w:hyperlink>
      <w:r>
        <w:t xml:space="preserve">, dict, def </w:t>
      </w:r>
      <w:r w:rsidRPr="001646D4">
        <w:rPr>
          <w:rStyle w:val="charBoldItals"/>
        </w:rPr>
        <w:t>licence</w:t>
      </w:r>
      <w:r>
        <w:t>).</w:t>
      </w:r>
    </w:p>
    <w:p w:rsidR="000F60D3" w:rsidRDefault="000F60D3">
      <w:pPr>
        <w:pStyle w:val="aDef"/>
        <w:keepNext/>
      </w:pPr>
      <w:r w:rsidRPr="001646D4">
        <w:rPr>
          <w:rStyle w:val="charBoldItals"/>
        </w:rPr>
        <w:t>mobile manufacturing unit</w:t>
      </w:r>
      <w:r>
        <w:t xml:space="preserve"> means a vehicle or other mobile unit used for the manufacture of explosives.</w:t>
      </w:r>
    </w:p>
    <w:p w:rsidR="000F60D3" w:rsidRDefault="000F60D3">
      <w:pPr>
        <w:pStyle w:val="aNote"/>
      </w:pPr>
      <w:r w:rsidRPr="001646D4">
        <w:rPr>
          <w:rStyle w:val="charItals"/>
        </w:rPr>
        <w:t>Note</w:t>
      </w:r>
      <w:r w:rsidRPr="001646D4">
        <w:rPr>
          <w:rStyle w:val="charItals"/>
        </w:rPr>
        <w:tab/>
      </w:r>
      <w:r>
        <w:t xml:space="preserve">This applies the definition used in AS 2187.0. In AS 2187.0, AS 2187.1 and AS 2187.2, the term </w:t>
      </w:r>
      <w:r w:rsidRPr="001646D4">
        <w:rPr>
          <w:rStyle w:val="charBoldItals"/>
        </w:rPr>
        <w:t xml:space="preserve">mobile manufacturing unit </w:t>
      </w:r>
      <w:r>
        <w:t xml:space="preserve">is used interchangeably with the terms </w:t>
      </w:r>
      <w:r w:rsidRPr="001646D4">
        <w:rPr>
          <w:rStyle w:val="charBoldItals"/>
        </w:rPr>
        <w:t xml:space="preserve">MMU </w:t>
      </w:r>
      <w:r>
        <w:t xml:space="preserve">and </w:t>
      </w:r>
      <w:r w:rsidRPr="001646D4">
        <w:rPr>
          <w:rStyle w:val="charBoldItals"/>
        </w:rPr>
        <w:t>mobile mixing unit</w:t>
      </w:r>
      <w:r>
        <w:t>.</w:t>
      </w:r>
    </w:p>
    <w:p w:rsidR="000F60D3" w:rsidRDefault="000F60D3">
      <w:pPr>
        <w:pStyle w:val="aDef"/>
        <w:keepNext/>
      </w:pPr>
      <w:r w:rsidRPr="001646D4">
        <w:rPr>
          <w:rStyle w:val="charBoldItals"/>
        </w:rPr>
        <w:t>modification</w:t>
      </w:r>
      <w:r>
        <w:rPr>
          <w:iCs/>
        </w:rPr>
        <w:t>, of a factory or safety management system,</w:t>
      </w:r>
      <w:r>
        <w:t xml:space="preserve"> means a change to the factory or system that has the effect of creating a new hazard or increasing the risk associated with an existing hazard, and includes—</w:t>
      </w:r>
    </w:p>
    <w:p w:rsidR="000F60D3" w:rsidRDefault="000F60D3">
      <w:pPr>
        <w:pStyle w:val="aDefpara"/>
      </w:pPr>
      <w:r>
        <w:tab/>
        <w:t>(a)</w:t>
      </w:r>
      <w:r>
        <w:tab/>
        <w:t>a change to any plant, building, storage facility or process, including the introduction of a new plant process; and</w:t>
      </w:r>
    </w:p>
    <w:p w:rsidR="000F60D3" w:rsidRDefault="000F60D3">
      <w:pPr>
        <w:pStyle w:val="aDefpara"/>
      </w:pPr>
      <w:r>
        <w:tab/>
        <w:t>(b)</w:t>
      </w:r>
      <w:r>
        <w:tab/>
        <w:t>a change to the quantity of explosives present or likely to be present, including the introduction of any new explosive material; and</w:t>
      </w:r>
    </w:p>
    <w:p w:rsidR="000F60D3" w:rsidRDefault="000F60D3">
      <w:pPr>
        <w:pStyle w:val="aDefpara"/>
      </w:pPr>
      <w:r>
        <w:tab/>
        <w:t>(c)</w:t>
      </w:r>
      <w:r>
        <w:tab/>
        <w:t>a change to the quantity of any dangerous substances present or likely to be present, including the introduction of a new dangerous substance; and</w:t>
      </w:r>
    </w:p>
    <w:p w:rsidR="000F60D3" w:rsidRDefault="000F60D3">
      <w:pPr>
        <w:pStyle w:val="aDefpara"/>
      </w:pPr>
      <w:r>
        <w:tab/>
        <w:t>(d)</w:t>
      </w:r>
      <w:r>
        <w:tab/>
        <w:t>for a safety management system—a change to the system.</w:t>
      </w:r>
    </w:p>
    <w:p w:rsidR="000F60D3" w:rsidRDefault="000F60D3">
      <w:pPr>
        <w:pStyle w:val="aDef"/>
        <w:keepNext/>
      </w:pPr>
      <w:r w:rsidRPr="001646D4">
        <w:rPr>
          <w:rStyle w:val="charBoldItals"/>
        </w:rPr>
        <w:lastRenderedPageBreak/>
        <w:t>point of application or use</w:t>
      </w:r>
      <w:r>
        <w:t>, of an explosive, includes—</w:t>
      </w:r>
    </w:p>
    <w:p w:rsidR="000F60D3" w:rsidRDefault="000F60D3">
      <w:pPr>
        <w:pStyle w:val="aDefpara"/>
      </w:pPr>
      <w:r>
        <w:tab/>
        <w:t>(a)</w:t>
      </w:r>
      <w:r>
        <w:tab/>
        <w:t>a central mixing point for the explosive; and</w:t>
      </w:r>
    </w:p>
    <w:p w:rsidR="000F60D3" w:rsidRDefault="000F60D3">
      <w:pPr>
        <w:pStyle w:val="aDefpara"/>
      </w:pPr>
      <w:r>
        <w:tab/>
        <w:t>(b)</w:t>
      </w:r>
      <w:r>
        <w:tab/>
        <w:t>a mobile manufacturing unit for the explosive.</w:t>
      </w:r>
    </w:p>
    <w:p w:rsidR="000F60D3" w:rsidRDefault="000F60D3">
      <w:pPr>
        <w:pStyle w:val="Amain"/>
        <w:keepNext/>
      </w:pPr>
      <w:r>
        <w:tab/>
        <w:t>(2)</w:t>
      </w:r>
      <w:r>
        <w:tab/>
        <w:t xml:space="preserve">For subsection (1), definition of </w:t>
      </w:r>
      <w:r w:rsidRPr="001646D4">
        <w:rPr>
          <w:rStyle w:val="charBoldItals"/>
        </w:rPr>
        <w:t>explosive mixture</w:t>
      </w:r>
      <w:r>
        <w:t>:</w:t>
      </w:r>
    </w:p>
    <w:p w:rsidR="000F60D3" w:rsidRDefault="000F60D3">
      <w:pPr>
        <w:pStyle w:val="aDef"/>
        <w:keepNext/>
      </w:pPr>
      <w:r w:rsidRPr="001646D4">
        <w:rPr>
          <w:rStyle w:val="charBoldItals"/>
        </w:rPr>
        <w:t>fuel component</w:t>
      </w:r>
      <w:r>
        <w:t>—</w:t>
      </w:r>
    </w:p>
    <w:p w:rsidR="000F60D3" w:rsidRDefault="000F60D3">
      <w:pPr>
        <w:pStyle w:val="aDefpara"/>
      </w:pPr>
      <w:r>
        <w:tab/>
        <w:t>(a)</w:t>
      </w:r>
      <w:r>
        <w:tab/>
        <w:t>means—</w:t>
      </w:r>
    </w:p>
    <w:p w:rsidR="000F60D3" w:rsidRDefault="000F60D3">
      <w:pPr>
        <w:pStyle w:val="Asubpara"/>
      </w:pPr>
      <w:r>
        <w:tab/>
        <w:t>(i)</w:t>
      </w:r>
      <w:r>
        <w:tab/>
        <w:t>a combustible granular solid; or</w:t>
      </w:r>
    </w:p>
    <w:p w:rsidR="000F60D3" w:rsidRDefault="000F60D3">
      <w:pPr>
        <w:pStyle w:val="Asubpara"/>
        <w:keepNext/>
      </w:pPr>
      <w:r>
        <w:tab/>
        <w:t>(ii)</w:t>
      </w:r>
      <w:r>
        <w:tab/>
        <w:t>a clean oil, fuel oil or other oil that has a closed-cup flashpoint of 60.5</w:t>
      </w:r>
      <w:r>
        <w:sym w:font="Symbol" w:char="00B0"/>
      </w:r>
      <w:r>
        <w:t>C or higher; and</w:t>
      </w:r>
    </w:p>
    <w:p w:rsidR="000F60D3" w:rsidRDefault="000F60D3">
      <w:pPr>
        <w:pStyle w:val="aDefpara"/>
      </w:pPr>
      <w:r>
        <w:tab/>
        <w:t>(b)</w:t>
      </w:r>
      <w:r>
        <w:tab/>
        <w:t>includes a compatible dye or sensitising agent.</w:t>
      </w:r>
    </w:p>
    <w:p w:rsidR="000F60D3" w:rsidRDefault="000F60D3">
      <w:pPr>
        <w:pStyle w:val="aDef"/>
        <w:keepNext/>
      </w:pPr>
      <w:r w:rsidRPr="001646D4">
        <w:rPr>
          <w:rStyle w:val="charBoldItals"/>
        </w:rPr>
        <w:t>oxidising agent</w:t>
      </w:r>
      <w:r>
        <w:t xml:space="preserve"> includes—</w:t>
      </w:r>
    </w:p>
    <w:p w:rsidR="000F60D3" w:rsidRDefault="000F60D3">
      <w:pPr>
        <w:pStyle w:val="aDefpara"/>
      </w:pPr>
      <w:r>
        <w:tab/>
        <w:t>(a)</w:t>
      </w:r>
      <w:r>
        <w:tab/>
        <w:t>a granular solid of class 5.1; and</w:t>
      </w:r>
    </w:p>
    <w:p w:rsidR="000F60D3" w:rsidRDefault="000F60D3">
      <w:pPr>
        <w:pStyle w:val="aDefpara"/>
      </w:pPr>
      <w:r>
        <w:tab/>
        <w:t>(b)</w:t>
      </w:r>
      <w:r>
        <w:tab/>
        <w:t>an aqueous gel, or emulsion, of class 5.1.</w:t>
      </w:r>
    </w:p>
    <w:p w:rsidR="000F60D3" w:rsidRDefault="000F60D3">
      <w:pPr>
        <w:pStyle w:val="AH5Sec"/>
      </w:pPr>
      <w:bookmarkStart w:id="67" w:name="_Toc529952594"/>
      <w:r w:rsidRPr="009F017B">
        <w:rPr>
          <w:rStyle w:val="CharSectNo"/>
        </w:rPr>
        <w:t>47</w:t>
      </w:r>
      <w:r>
        <w:tab/>
        <w:t xml:space="preserve">Meaning of </w:t>
      </w:r>
      <w:r w:rsidRPr="001646D4">
        <w:rPr>
          <w:rStyle w:val="charItals"/>
        </w:rPr>
        <w:t xml:space="preserve">explosive </w:t>
      </w:r>
      <w:r>
        <w:t>for pt 2.4</w:t>
      </w:r>
      <w:bookmarkEnd w:id="67"/>
    </w:p>
    <w:p w:rsidR="000F60D3" w:rsidRDefault="000F60D3">
      <w:pPr>
        <w:pStyle w:val="Amainreturn"/>
        <w:keepNext/>
      </w:pPr>
      <w:r>
        <w:t>In this part:</w:t>
      </w:r>
    </w:p>
    <w:p w:rsidR="000F60D3" w:rsidRDefault="000F60D3">
      <w:pPr>
        <w:pStyle w:val="aDef"/>
      </w:pPr>
      <w:r w:rsidRPr="001646D4">
        <w:rPr>
          <w:rStyle w:val="charBoldItals"/>
        </w:rPr>
        <w:t xml:space="preserve">explosive </w:t>
      </w:r>
      <w:r>
        <w:rPr>
          <w:bCs/>
          <w:iCs/>
        </w:rPr>
        <w:t>includes</w:t>
      </w:r>
      <w:r>
        <w:t xml:space="preserve"> a substance or a mixture of substances that is manufactured with the intention of producing an explosive as defined in section 7.</w:t>
      </w:r>
    </w:p>
    <w:p w:rsidR="000F60D3" w:rsidRPr="009F017B" w:rsidRDefault="000F60D3">
      <w:pPr>
        <w:pStyle w:val="AH3Div"/>
      </w:pPr>
      <w:bookmarkStart w:id="68" w:name="_Toc529952595"/>
      <w:r w:rsidRPr="009F017B">
        <w:rPr>
          <w:rStyle w:val="CharDivNo"/>
        </w:rPr>
        <w:t>Division 2.4.2</w:t>
      </w:r>
      <w:r>
        <w:tab/>
      </w:r>
      <w:r w:rsidRPr="009F017B">
        <w:rPr>
          <w:rStyle w:val="CharDivText"/>
        </w:rPr>
        <w:t>Manufacturing licences</w:t>
      </w:r>
      <w:bookmarkEnd w:id="68"/>
    </w:p>
    <w:p w:rsidR="000F60D3" w:rsidRDefault="000F60D3">
      <w:pPr>
        <w:pStyle w:val="AH5Sec"/>
      </w:pPr>
      <w:bookmarkStart w:id="69" w:name="_Toc529952596"/>
      <w:r w:rsidRPr="009F017B">
        <w:rPr>
          <w:rStyle w:val="CharSectNo"/>
        </w:rPr>
        <w:t>48</w:t>
      </w:r>
      <w:r>
        <w:tab/>
        <w:t>Authority to manufacture explosives</w:t>
      </w:r>
      <w:bookmarkEnd w:id="69"/>
    </w:p>
    <w:p w:rsidR="000F60D3" w:rsidRDefault="000F60D3">
      <w:pPr>
        <w:pStyle w:val="Amainreturn"/>
      </w:pPr>
      <w:r>
        <w:t>A person is authorised to manufacture an explosive if the person—</w:t>
      </w:r>
    </w:p>
    <w:p w:rsidR="000F60D3" w:rsidRDefault="000F60D3">
      <w:pPr>
        <w:pStyle w:val="Apara"/>
      </w:pPr>
      <w:r>
        <w:tab/>
        <w:t>(a)</w:t>
      </w:r>
      <w:r>
        <w:tab/>
        <w:t>holds a manufacturing licence authorising the manufacture of the explosive; or</w:t>
      </w:r>
    </w:p>
    <w:p w:rsidR="000F60D3" w:rsidRDefault="000F60D3">
      <w:pPr>
        <w:pStyle w:val="Apara"/>
        <w:keepNext/>
      </w:pPr>
      <w:r>
        <w:lastRenderedPageBreak/>
        <w:tab/>
        <w:t>(b)</w:t>
      </w:r>
      <w:r>
        <w:tab/>
        <w:t>is an individual engaged (as an employee or contractor) to manufacture the explosive under the supervision of a person who holds a manufacturing licence.</w:t>
      </w:r>
    </w:p>
    <w:p w:rsidR="000F60D3" w:rsidRDefault="000F60D3">
      <w:pPr>
        <w:pStyle w:val="aNote"/>
        <w:rPr>
          <w:iCs/>
        </w:rPr>
      </w:pPr>
      <w:r w:rsidRPr="001646D4">
        <w:rPr>
          <w:rStyle w:val="charItals"/>
        </w:rPr>
        <w:t>Note 1</w:t>
      </w:r>
      <w:r w:rsidRPr="001646D4">
        <w:rPr>
          <w:rStyle w:val="charItals"/>
        </w:rPr>
        <w:tab/>
      </w:r>
      <w:r>
        <w:rPr>
          <w:iCs/>
        </w:rPr>
        <w:t xml:space="preserve">Licences are issued under the </w:t>
      </w:r>
      <w:hyperlink r:id="rId92" w:tooltip="A2004-7" w:history="1">
        <w:r w:rsidR="00AC4728" w:rsidRPr="00657787">
          <w:rPr>
            <w:rStyle w:val="charCitHyperlinkAbbrev"/>
          </w:rPr>
          <w:t>Act</w:t>
        </w:r>
      </w:hyperlink>
      <w:r>
        <w:rPr>
          <w:iCs/>
        </w:rPr>
        <w:t>, ch 4 (Licences for dangerous substances). Explosives are dangerous substances.</w:t>
      </w:r>
    </w:p>
    <w:p w:rsidR="000F60D3" w:rsidRDefault="000F60D3">
      <w:pPr>
        <w:pStyle w:val="aNote"/>
      </w:pPr>
      <w:r w:rsidRPr="001646D4">
        <w:rPr>
          <w:rStyle w:val="charItals"/>
        </w:rPr>
        <w:t>Note 2</w:t>
      </w:r>
      <w:r w:rsidRPr="001646D4">
        <w:rPr>
          <w:rStyle w:val="charItals"/>
        </w:rPr>
        <w:tab/>
      </w:r>
      <w:r>
        <w:t xml:space="preserve">A person who manufactures an explosive without authorisation may commit an offence against the </w:t>
      </w:r>
      <w:hyperlink r:id="rId93" w:tooltip="A2004-7" w:history="1">
        <w:r w:rsidR="00AC4728" w:rsidRPr="00657787">
          <w:rPr>
            <w:rStyle w:val="charCitHyperlinkAbbrev"/>
          </w:rPr>
          <w:t>Act</w:t>
        </w:r>
      </w:hyperlink>
      <w:r>
        <w:t>, s 74 (Unauthorised manufacture of certain dangerous substances).</w:t>
      </w:r>
    </w:p>
    <w:p w:rsidR="000F60D3" w:rsidRDefault="000F60D3">
      <w:pPr>
        <w:pStyle w:val="AH5Sec"/>
        <w:rPr>
          <w:lang w:val="en-US"/>
        </w:rPr>
      </w:pPr>
      <w:bookmarkStart w:id="70" w:name="_Toc529952597"/>
      <w:r w:rsidRPr="009F017B">
        <w:rPr>
          <w:rStyle w:val="CharSectNo"/>
        </w:rPr>
        <w:t>49</w:t>
      </w:r>
      <w:r>
        <w:rPr>
          <w:lang w:val="en-US"/>
        </w:rPr>
        <w:tab/>
      </w:r>
      <w:r w:rsidRPr="001646D4">
        <w:rPr>
          <w:rStyle w:val="charItals"/>
        </w:rPr>
        <w:t>Person in control</w:t>
      </w:r>
      <w:r>
        <w:rPr>
          <w:lang w:val="en-US"/>
        </w:rPr>
        <w:t xml:space="preserve"> of manufacture—Act, s 17 (1) (e)</w:t>
      </w:r>
      <w:bookmarkEnd w:id="70"/>
    </w:p>
    <w:p w:rsidR="000F60D3" w:rsidRDefault="000F60D3">
      <w:pPr>
        <w:pStyle w:val="Amainreturn"/>
        <w:keepNext/>
        <w:rPr>
          <w:lang w:val="en-US"/>
        </w:rPr>
      </w:pPr>
      <w:r>
        <w:rPr>
          <w:lang w:val="en-US"/>
        </w:rPr>
        <w:t xml:space="preserve">For the Act, the holder of a manufacturing licence is a </w:t>
      </w:r>
      <w:r w:rsidRPr="001646D4">
        <w:rPr>
          <w:rStyle w:val="charBoldItals"/>
        </w:rPr>
        <w:t xml:space="preserve">person in control </w:t>
      </w:r>
      <w:r>
        <w:rPr>
          <w:lang w:val="en-US"/>
        </w:rPr>
        <w:t>of all of the following in relation to the manufacture of an explosive under the licence:</w:t>
      </w:r>
    </w:p>
    <w:p w:rsidR="000F60D3" w:rsidRDefault="000F60D3">
      <w:pPr>
        <w:pStyle w:val="Apara"/>
        <w:rPr>
          <w:lang w:val="en-US"/>
        </w:rPr>
      </w:pPr>
      <w:r>
        <w:rPr>
          <w:lang w:val="en-US"/>
        </w:rPr>
        <w:tab/>
        <w:t>(a)</w:t>
      </w:r>
      <w:r>
        <w:rPr>
          <w:lang w:val="en-US"/>
        </w:rPr>
        <w:tab/>
        <w:t>the handling of the explosive;</w:t>
      </w:r>
    </w:p>
    <w:p w:rsidR="000F60D3" w:rsidRDefault="000F60D3">
      <w:pPr>
        <w:pStyle w:val="Apara"/>
        <w:rPr>
          <w:lang w:val="en-US"/>
        </w:rPr>
      </w:pPr>
      <w:r>
        <w:rPr>
          <w:lang w:val="en-US"/>
        </w:rPr>
        <w:tab/>
        <w:t>(b)</w:t>
      </w:r>
      <w:r>
        <w:rPr>
          <w:lang w:val="en-US"/>
        </w:rPr>
        <w:tab/>
        <w:t>the premises where the explosive is manufactured;</w:t>
      </w:r>
    </w:p>
    <w:p w:rsidR="000F60D3" w:rsidRDefault="000F60D3">
      <w:pPr>
        <w:pStyle w:val="Apara"/>
        <w:rPr>
          <w:lang w:val="en-US"/>
        </w:rPr>
      </w:pPr>
      <w:r>
        <w:rPr>
          <w:lang w:val="en-US"/>
        </w:rPr>
        <w:tab/>
        <w:t>(c)</w:t>
      </w:r>
      <w:r>
        <w:rPr>
          <w:lang w:val="en-US"/>
        </w:rPr>
        <w:tab/>
        <w:t>any associated plant or system;</w:t>
      </w:r>
    </w:p>
    <w:p w:rsidR="000F60D3" w:rsidRDefault="000F60D3">
      <w:pPr>
        <w:pStyle w:val="Apara"/>
        <w:keepNext/>
        <w:rPr>
          <w:lang w:val="en-US"/>
        </w:rPr>
      </w:pPr>
      <w:r>
        <w:rPr>
          <w:lang w:val="en-US"/>
        </w:rPr>
        <w:tab/>
        <w:t>(d)</w:t>
      </w:r>
      <w:r>
        <w:rPr>
          <w:lang w:val="en-US"/>
        </w:rPr>
        <w:tab/>
        <w:t>any associated activity.</w:t>
      </w:r>
    </w:p>
    <w:p w:rsidR="000F60D3" w:rsidRDefault="000F60D3">
      <w:pPr>
        <w:pStyle w:val="aNote"/>
      </w:pPr>
      <w:r w:rsidRPr="001646D4">
        <w:rPr>
          <w:rStyle w:val="charItals"/>
        </w:rPr>
        <w:t>Note</w:t>
      </w:r>
      <w:r w:rsidRPr="001646D4">
        <w:rPr>
          <w:rStyle w:val="charItals"/>
        </w:rPr>
        <w:tab/>
      </w:r>
      <w:r>
        <w:t xml:space="preserve">The </w:t>
      </w:r>
      <w:hyperlink r:id="rId94" w:tooltip="A2004-7" w:history="1">
        <w:r w:rsidR="00AC4728" w:rsidRPr="00657787">
          <w:rPr>
            <w:rStyle w:val="charCitHyperlinkAbbrev"/>
          </w:rPr>
          <w:t>Act</w:t>
        </w:r>
      </w:hyperlink>
      <w:r>
        <w:t xml:space="preserve">, ch 3 (Safety duties for dangerous substances) imposes safety duties on a </w:t>
      </w:r>
      <w:r w:rsidRPr="001646D4">
        <w:rPr>
          <w:rStyle w:val="charBoldItals"/>
        </w:rPr>
        <w:t xml:space="preserve">person in control </w:t>
      </w:r>
      <w:r>
        <w:t xml:space="preserve">of activities, plants, systems and premises relating to the handling of dangerous substances. An explosive is a dangerous substance. </w:t>
      </w:r>
    </w:p>
    <w:p w:rsidR="000F60D3" w:rsidRDefault="000F60D3">
      <w:pPr>
        <w:pStyle w:val="AH5Sec"/>
      </w:pPr>
      <w:bookmarkStart w:id="71" w:name="_Toc529952598"/>
      <w:r w:rsidRPr="009F017B">
        <w:rPr>
          <w:rStyle w:val="CharSectNo"/>
        </w:rPr>
        <w:t>50</w:t>
      </w:r>
      <w:r>
        <w:tab/>
      </w:r>
      <w:r w:rsidRPr="001646D4">
        <w:rPr>
          <w:rStyle w:val="charItals"/>
        </w:rPr>
        <w:t>Reasonable steps</w:t>
      </w:r>
      <w:r>
        <w:t xml:space="preserve"> for manufacture—Act, s 16 (2) (e)</w:t>
      </w:r>
      <w:bookmarkEnd w:id="71"/>
    </w:p>
    <w:p w:rsidR="000F60D3" w:rsidRDefault="000F60D3">
      <w:pPr>
        <w:pStyle w:val="Amainreturn"/>
        <w:keepNext/>
      </w:pPr>
      <w:r>
        <w:t xml:space="preserve">For the Act, in working out whether </w:t>
      </w:r>
      <w:r w:rsidRPr="001646D4">
        <w:rPr>
          <w:rStyle w:val="charBoldItals"/>
        </w:rPr>
        <w:t xml:space="preserve">reasonable steps </w:t>
      </w:r>
      <w:r>
        <w:t>have been taken in relation to a risk that may arise directly or indirectly from the manufacture of an explosive, consideration must be given to whether the requirements under this part have been complied with in relation to the manufacture.</w:t>
      </w:r>
    </w:p>
    <w:p w:rsidR="000F60D3" w:rsidRDefault="000F60D3">
      <w:pPr>
        <w:pStyle w:val="aNote"/>
        <w:rPr>
          <w:iCs/>
        </w:rPr>
      </w:pPr>
      <w:r w:rsidRPr="001646D4">
        <w:rPr>
          <w:rStyle w:val="charItals"/>
        </w:rPr>
        <w:t>Note 1</w:t>
      </w:r>
      <w:r w:rsidRPr="001646D4">
        <w:rPr>
          <w:rStyle w:val="charItals"/>
        </w:rPr>
        <w:tab/>
      </w:r>
      <w:r w:rsidRPr="001646D4">
        <w:rPr>
          <w:rStyle w:val="charBoldItals"/>
        </w:rPr>
        <w:t xml:space="preserve">Risk </w:t>
      </w:r>
      <w:r>
        <w:rPr>
          <w:iCs/>
        </w:rPr>
        <w:t xml:space="preserve">is defined (in the </w:t>
      </w:r>
      <w:hyperlink r:id="rId95" w:tooltip="A2004-7" w:history="1">
        <w:r w:rsidR="00AC4728" w:rsidRPr="00657787">
          <w:rPr>
            <w:rStyle w:val="charCitHyperlinkAbbrev"/>
          </w:rPr>
          <w:t>Act</w:t>
        </w:r>
      </w:hyperlink>
      <w:r>
        <w:rPr>
          <w:iCs/>
        </w:rPr>
        <w:t>, s 15 (2)) as the likelihood of death or harm to a person, or damage to property or the environment, from a hazard (</w:t>
      </w:r>
      <w:r w:rsidRPr="001646D4">
        <w:rPr>
          <w:rStyle w:val="charBoldItals"/>
        </w:rPr>
        <w:t>Hazard</w:t>
      </w:r>
      <w:r>
        <w:rPr>
          <w:iCs/>
        </w:rPr>
        <w:t xml:space="preserve"> is defined in the </w:t>
      </w:r>
      <w:hyperlink r:id="rId96" w:tooltip="A2004-7" w:history="1">
        <w:r w:rsidR="00AC4728" w:rsidRPr="00657787">
          <w:rPr>
            <w:rStyle w:val="charCitHyperlinkAbbrev"/>
          </w:rPr>
          <w:t>Act</w:t>
        </w:r>
      </w:hyperlink>
      <w:r>
        <w:rPr>
          <w:iCs/>
        </w:rPr>
        <w:t>, s 15 (1).).</w:t>
      </w:r>
    </w:p>
    <w:p w:rsidR="000F60D3" w:rsidRDefault="000F60D3">
      <w:pPr>
        <w:pStyle w:val="aNote"/>
        <w:rPr>
          <w:iCs/>
        </w:rPr>
      </w:pPr>
      <w:r w:rsidRPr="001646D4">
        <w:rPr>
          <w:rStyle w:val="charItals"/>
        </w:rPr>
        <w:lastRenderedPageBreak/>
        <w:t>Note 2</w:t>
      </w:r>
      <w:r w:rsidRPr="001646D4">
        <w:rPr>
          <w:rStyle w:val="charItals"/>
        </w:rPr>
        <w:tab/>
      </w:r>
      <w:r>
        <w:rPr>
          <w:iCs/>
        </w:rPr>
        <w:t xml:space="preserve">The Act requires </w:t>
      </w:r>
      <w:r w:rsidRPr="001646D4">
        <w:rPr>
          <w:rStyle w:val="charBoldItals"/>
        </w:rPr>
        <w:t xml:space="preserve">reasonable steps </w:t>
      </w:r>
      <w:r>
        <w:rPr>
          <w:iCs/>
        </w:rPr>
        <w:t xml:space="preserve">to be taken in relation to risks in a number of different contexts (eg throughout pt 3.1 (Safety duties)). The </w:t>
      </w:r>
      <w:hyperlink r:id="rId97" w:tooltip="A2004-7" w:history="1">
        <w:r w:rsidR="00AC4728" w:rsidRPr="00657787">
          <w:rPr>
            <w:rStyle w:val="charCitHyperlinkAbbrev"/>
          </w:rPr>
          <w:t>Act</w:t>
        </w:r>
      </w:hyperlink>
      <w:r>
        <w:rPr>
          <w:iCs/>
        </w:rPr>
        <w:t xml:space="preserve">, s 16 (2) (a) to (d) lists a number of criteria for working out whether reasonable steps have been taken in relation to a risk. The </w:t>
      </w:r>
      <w:hyperlink r:id="rId98" w:tooltip="A2004-7" w:history="1">
        <w:r w:rsidR="00AC4728" w:rsidRPr="00657787">
          <w:rPr>
            <w:rStyle w:val="charCitHyperlinkAbbrev"/>
          </w:rPr>
          <w:t>Act</w:t>
        </w:r>
      </w:hyperlink>
      <w:r>
        <w:rPr>
          <w:iCs/>
        </w:rPr>
        <w:t>, s 16 (2) (e) enables regulations to be made to add to the list.</w:t>
      </w:r>
    </w:p>
    <w:p w:rsidR="000F60D3" w:rsidRPr="00FA26F7" w:rsidRDefault="000F60D3">
      <w:pPr>
        <w:pStyle w:val="AH5Sec"/>
      </w:pPr>
      <w:bookmarkStart w:id="72" w:name="_Toc529952599"/>
      <w:r w:rsidRPr="009F017B">
        <w:rPr>
          <w:rStyle w:val="CharSectNo"/>
        </w:rPr>
        <w:t>51</w:t>
      </w:r>
      <w:r w:rsidRPr="00FA26F7">
        <w:tab/>
        <w:t>Manufacturing licence applications for Act, s 50 (2)—general</w:t>
      </w:r>
      <w:bookmarkEnd w:id="72"/>
    </w:p>
    <w:p w:rsidR="000F60D3" w:rsidRDefault="000F60D3">
      <w:pPr>
        <w:pStyle w:val="Amainreturn"/>
        <w:keepNext/>
      </w:pPr>
      <w:r>
        <w:t>An application for a manufacturing licence for an explosive must include the following:</w:t>
      </w:r>
    </w:p>
    <w:p w:rsidR="000F60D3" w:rsidRDefault="000F60D3">
      <w:pPr>
        <w:pStyle w:val="Apara"/>
      </w:pPr>
      <w:r>
        <w:tab/>
        <w:t>(a)</w:t>
      </w:r>
      <w:r>
        <w:tab/>
        <w:t>the name and address of, and copies of identification papers for—</w:t>
      </w:r>
    </w:p>
    <w:p w:rsidR="000F60D3" w:rsidRDefault="000F60D3">
      <w:pPr>
        <w:pStyle w:val="Asubpara"/>
      </w:pPr>
      <w:r>
        <w:tab/>
        <w:t>(i)</w:t>
      </w:r>
      <w:r>
        <w:tab/>
        <w:t>the applicant; and</w:t>
      </w:r>
    </w:p>
    <w:p w:rsidR="000F60D3" w:rsidRDefault="000F60D3">
      <w:pPr>
        <w:pStyle w:val="Asubpara"/>
      </w:pPr>
      <w:r>
        <w:tab/>
        <w:t>(ii)</w:t>
      </w:r>
      <w:r>
        <w:tab/>
        <w:t>anyone who is to be a responsible person for the explosive;</w:t>
      </w:r>
    </w:p>
    <w:p w:rsidR="000F60D3" w:rsidRDefault="000F60D3">
      <w:pPr>
        <w:pStyle w:val="Apara"/>
      </w:pPr>
      <w:r>
        <w:tab/>
        <w:t>(b)</w:t>
      </w:r>
      <w:r>
        <w:tab/>
        <w:t>if the applicant is a corporation—the corporation’s ACN;</w:t>
      </w:r>
    </w:p>
    <w:p w:rsidR="000F60D3" w:rsidRDefault="000F60D3">
      <w:pPr>
        <w:pStyle w:val="Apara"/>
      </w:pPr>
      <w:r>
        <w:tab/>
        <w:t>(c)</w:t>
      </w:r>
      <w:r>
        <w:tab/>
        <w:t>the purpose of the manufacture;</w:t>
      </w:r>
    </w:p>
    <w:p w:rsidR="000F60D3" w:rsidRDefault="000F60D3">
      <w:pPr>
        <w:pStyle w:val="Apara"/>
      </w:pPr>
      <w:r>
        <w:tab/>
        <w:t>(d)</w:t>
      </w:r>
      <w:r>
        <w:tab/>
        <w:t>the address of premises where the explosive is to be manufactured and stored;</w:t>
      </w:r>
    </w:p>
    <w:p w:rsidR="000F60D3" w:rsidRDefault="000F60D3">
      <w:pPr>
        <w:pStyle w:val="Apara"/>
      </w:pPr>
      <w:r>
        <w:tab/>
        <w:t>(e)</w:t>
      </w:r>
      <w:r>
        <w:tab/>
        <w:t>documentation describing a safety management system for the proposed manufacture;</w:t>
      </w:r>
    </w:p>
    <w:p w:rsidR="000F60D3" w:rsidRDefault="000F60D3">
      <w:pPr>
        <w:pStyle w:val="Apara"/>
      </w:pPr>
      <w:r>
        <w:tab/>
        <w:t>(f)</w:t>
      </w:r>
      <w:r>
        <w:tab/>
        <w:t>the maximum number of people likely to be present in—</w:t>
      </w:r>
    </w:p>
    <w:p w:rsidR="000F60D3" w:rsidRDefault="000F60D3">
      <w:pPr>
        <w:pStyle w:val="Asubpara"/>
      </w:pPr>
      <w:r>
        <w:tab/>
        <w:t>(i)</w:t>
      </w:r>
      <w:r>
        <w:tab/>
        <w:t>the explosives manufacturing area; and</w:t>
      </w:r>
    </w:p>
    <w:p w:rsidR="000F60D3" w:rsidRDefault="000F60D3">
      <w:pPr>
        <w:pStyle w:val="Asubpara"/>
      </w:pPr>
      <w:r>
        <w:tab/>
        <w:t>(ii)</w:t>
      </w:r>
      <w:r>
        <w:tab/>
        <w:t>other parts of the premises;</w:t>
      </w:r>
    </w:p>
    <w:p w:rsidR="000F60D3" w:rsidRDefault="000F60D3">
      <w:pPr>
        <w:pStyle w:val="Apara"/>
      </w:pPr>
      <w:r>
        <w:tab/>
        <w:t>(g)</w:t>
      </w:r>
      <w:r>
        <w:tab/>
        <w:t>details of the fire protection proposed to be used;</w:t>
      </w:r>
    </w:p>
    <w:p w:rsidR="000F60D3" w:rsidRDefault="000F60D3">
      <w:pPr>
        <w:pStyle w:val="Apara"/>
      </w:pPr>
      <w:r>
        <w:tab/>
        <w:t>(h)</w:t>
      </w:r>
      <w:r>
        <w:tab/>
        <w:t>a security plan prepared in accordance with section 51A;</w:t>
      </w:r>
    </w:p>
    <w:p w:rsidR="000F60D3" w:rsidRDefault="000F60D3">
      <w:pPr>
        <w:pStyle w:val="Apara"/>
      </w:pPr>
      <w:r>
        <w:tab/>
        <w:t>(i)</w:t>
      </w:r>
      <w:r>
        <w:tab/>
        <w:t xml:space="preserve">any information or documents required by a form for the application approved under the </w:t>
      </w:r>
      <w:hyperlink r:id="rId99" w:tooltip="A2004-7" w:history="1">
        <w:r w:rsidR="00AF094F" w:rsidRPr="00657787">
          <w:rPr>
            <w:rStyle w:val="charCitHyperlinkAbbrev"/>
          </w:rPr>
          <w:t>Act</w:t>
        </w:r>
      </w:hyperlink>
      <w:r>
        <w:t>, section 222.</w:t>
      </w:r>
    </w:p>
    <w:p w:rsidR="000F60D3" w:rsidRDefault="000F60D3">
      <w:pPr>
        <w:pStyle w:val="AH5Sec"/>
      </w:pPr>
      <w:bookmarkStart w:id="73" w:name="_Toc529952600"/>
      <w:r w:rsidRPr="009F017B">
        <w:rPr>
          <w:rStyle w:val="CharSectNo"/>
        </w:rPr>
        <w:lastRenderedPageBreak/>
        <w:t>51A</w:t>
      </w:r>
      <w:r>
        <w:tab/>
        <w:t>Manufacturing licence applications—security plans</w:t>
      </w:r>
      <w:bookmarkEnd w:id="73"/>
    </w:p>
    <w:p w:rsidR="000F60D3" w:rsidRDefault="000F60D3">
      <w:pPr>
        <w:pStyle w:val="Amain"/>
      </w:pPr>
      <w:r>
        <w:tab/>
        <w:t>(1)</w:t>
      </w:r>
      <w:r>
        <w:tab/>
        <w:t>A security plan for the manufacture of an explosive must be based on a security risk assessment.</w:t>
      </w:r>
    </w:p>
    <w:p w:rsidR="000F60D3" w:rsidRDefault="000F60D3">
      <w:pPr>
        <w:pStyle w:val="Amain"/>
        <w:keepNext/>
      </w:pPr>
      <w:r>
        <w:tab/>
        <w:t>(2)</w:t>
      </w:r>
      <w:r>
        <w:tab/>
        <w:t>The security plan must include the following:</w:t>
      </w:r>
    </w:p>
    <w:p w:rsidR="000F60D3" w:rsidRDefault="000F60D3">
      <w:pPr>
        <w:pStyle w:val="Apara"/>
      </w:pPr>
      <w:r>
        <w:tab/>
        <w:t>(a)</w:t>
      </w:r>
      <w:r>
        <w:tab/>
        <w:t>details of the production process to be used;</w:t>
      </w:r>
    </w:p>
    <w:p w:rsidR="000F60D3" w:rsidRDefault="000F60D3">
      <w:pPr>
        <w:pStyle w:val="Apara"/>
      </w:pPr>
      <w:r>
        <w:tab/>
        <w:t>(b)</w:t>
      </w:r>
      <w:r>
        <w:tab/>
        <w:t>details of the ingredients to be used and the source of any ingredient that is a dangerous substance;</w:t>
      </w:r>
    </w:p>
    <w:p w:rsidR="000F60D3" w:rsidRDefault="000F60D3">
      <w:pPr>
        <w:pStyle w:val="Apara"/>
      </w:pPr>
      <w:r>
        <w:tab/>
        <w:t>(c)</w:t>
      </w:r>
      <w:r>
        <w:tab/>
        <w:t>recording and reconciliation protocols;</w:t>
      </w:r>
    </w:p>
    <w:p w:rsidR="000F60D3" w:rsidRDefault="00F77C7A">
      <w:pPr>
        <w:pStyle w:val="Apara"/>
      </w:pPr>
      <w:r>
        <w:tab/>
        <w:t>(d)</w:t>
      </w:r>
      <w:r>
        <w:tab/>
      </w:r>
      <w:r w:rsidR="000F60D3">
        <w:t>a system for recording—</w:t>
      </w:r>
    </w:p>
    <w:p w:rsidR="000F60D3" w:rsidRDefault="000F60D3">
      <w:pPr>
        <w:pStyle w:val="Asubpara"/>
      </w:pPr>
      <w:r>
        <w:tab/>
        <w:t>(i)</w:t>
      </w:r>
      <w:r>
        <w:tab/>
        <w:t>the name and licence details of a person who receives any of the explosive; and</w:t>
      </w:r>
    </w:p>
    <w:p w:rsidR="000F60D3" w:rsidRDefault="000F60D3">
      <w:pPr>
        <w:pStyle w:val="Asubpara"/>
      </w:pPr>
      <w:r>
        <w:tab/>
        <w:t>(ii)</w:t>
      </w:r>
      <w:r>
        <w:tab/>
        <w:t>the amount of the explosive taken by the person;</w:t>
      </w:r>
    </w:p>
    <w:p w:rsidR="000F60D3" w:rsidRDefault="000F60D3">
      <w:pPr>
        <w:pStyle w:val="Apara"/>
      </w:pPr>
      <w:r>
        <w:tab/>
        <w:t>(e)</w:t>
      </w:r>
      <w:r>
        <w:tab/>
        <w:t>procedures for reporting any loss, theft or attempted theft of the explosive;</w:t>
      </w:r>
    </w:p>
    <w:p w:rsidR="000F60D3" w:rsidRDefault="000F60D3">
      <w:pPr>
        <w:pStyle w:val="Apara"/>
      </w:pPr>
      <w:r>
        <w:tab/>
        <w:t>(f)</w:t>
      </w:r>
      <w:r>
        <w:tab/>
        <w:t xml:space="preserve">any information or documents required by a form for the security plan approved under the </w:t>
      </w:r>
      <w:hyperlink r:id="rId100" w:tooltip="A2004-7" w:history="1">
        <w:r w:rsidR="00AF094F" w:rsidRPr="00657787">
          <w:rPr>
            <w:rStyle w:val="charCitHyperlinkAbbrev"/>
          </w:rPr>
          <w:t>Act</w:t>
        </w:r>
      </w:hyperlink>
      <w:r>
        <w:t>, section 222.</w:t>
      </w:r>
    </w:p>
    <w:p w:rsidR="000F60D3" w:rsidRDefault="000F60D3">
      <w:pPr>
        <w:pStyle w:val="AH5Sec"/>
        <w:rPr>
          <w:b w:val="0"/>
          <w:bCs/>
        </w:rPr>
      </w:pPr>
      <w:bookmarkStart w:id="74" w:name="_Toc529952601"/>
      <w:r w:rsidRPr="009F017B">
        <w:rPr>
          <w:rStyle w:val="CharSectNo"/>
        </w:rPr>
        <w:t>52</w:t>
      </w:r>
      <w:r>
        <w:rPr>
          <w:bCs/>
        </w:rPr>
        <w:tab/>
      </w:r>
      <w:r>
        <w:t>Manufacturing licence applications for Act, s 50 (2)—factory manufacture</w:t>
      </w:r>
      <w:bookmarkEnd w:id="74"/>
    </w:p>
    <w:p w:rsidR="000F60D3" w:rsidRDefault="000F60D3">
      <w:pPr>
        <w:pStyle w:val="Amainreturn"/>
        <w:keepNext/>
      </w:pPr>
      <w:r>
        <w:t>An application for a manufacturing licence authorising the manufacture of explosives at a factory must include the following information and documents in addition to what is required under section 51:</w:t>
      </w:r>
    </w:p>
    <w:p w:rsidR="000F60D3" w:rsidRDefault="000F60D3">
      <w:pPr>
        <w:pStyle w:val="Apara"/>
        <w:keepNext/>
      </w:pPr>
      <w:r>
        <w:tab/>
        <w:t>(a)</w:t>
      </w:r>
      <w:r>
        <w:tab/>
        <w:t>a plan of the premises where the explosives are to be manufactured adequately showing the following:</w:t>
      </w:r>
    </w:p>
    <w:p w:rsidR="000F60D3" w:rsidRDefault="000F60D3">
      <w:pPr>
        <w:pStyle w:val="Asubpara"/>
      </w:pPr>
      <w:r>
        <w:tab/>
        <w:t>(i)</w:t>
      </w:r>
      <w:r>
        <w:tab/>
        <w:t>the boundaries of the premises and the nature of any fences;</w:t>
      </w:r>
    </w:p>
    <w:p w:rsidR="000F60D3" w:rsidRDefault="000F60D3">
      <w:pPr>
        <w:pStyle w:val="Asubpara"/>
      </w:pPr>
      <w:r>
        <w:lastRenderedPageBreak/>
        <w:tab/>
        <w:t>(ii)</w:t>
      </w:r>
      <w:r>
        <w:tab/>
        <w:t>the location of all buildings and structures on the premises and their uses, including details of quantities of explosives and any other dangerous substances that may be present in those buildings and structures, and applicable separation distances for those explosives and other dangerous substances;</w:t>
      </w:r>
    </w:p>
    <w:p w:rsidR="000F60D3" w:rsidRDefault="000F60D3">
      <w:pPr>
        <w:pStyle w:val="Asubpara"/>
      </w:pPr>
      <w:r>
        <w:tab/>
        <w:t>(iii)</w:t>
      </w:r>
      <w:r>
        <w:tab/>
        <w:t>areas of public access and car parking areas;</w:t>
      </w:r>
    </w:p>
    <w:p w:rsidR="000F60D3" w:rsidRDefault="000F60D3">
      <w:pPr>
        <w:pStyle w:val="Asubpara"/>
      </w:pPr>
      <w:r>
        <w:tab/>
        <w:t>(iv)</w:t>
      </w:r>
      <w:r>
        <w:tab/>
        <w:t>details of all internal roads and points of entry into, and exit from, the premises;</w:t>
      </w:r>
    </w:p>
    <w:p w:rsidR="000F60D3" w:rsidRDefault="000F60D3">
      <w:pPr>
        <w:pStyle w:val="Asubpara"/>
      </w:pPr>
      <w:r>
        <w:tab/>
        <w:t>(v)</w:t>
      </w:r>
      <w:r>
        <w:tab/>
        <w:t>the location of automatic fire sprinkler systems, fire hydrants, fire hose reels, portable fire-extinguishers and other fire protection devices;</w:t>
      </w:r>
    </w:p>
    <w:p w:rsidR="000F60D3" w:rsidRDefault="000F60D3">
      <w:pPr>
        <w:pStyle w:val="Asubpara"/>
      </w:pPr>
      <w:r>
        <w:tab/>
        <w:t>(vi)</w:t>
      </w:r>
      <w:r>
        <w:tab/>
        <w:t>the place where the manifest and other emergency information about explosives and other dangerous substances at the premises is kept;</w:t>
      </w:r>
    </w:p>
    <w:p w:rsidR="000F60D3" w:rsidRDefault="000F60D3">
      <w:pPr>
        <w:pStyle w:val="Asubpara"/>
      </w:pPr>
      <w:r>
        <w:tab/>
        <w:t>(vii)</w:t>
      </w:r>
      <w:r>
        <w:tab/>
        <w:t>the location of gas, steam and electricity generation or distribution areas;</w:t>
      </w:r>
    </w:p>
    <w:p w:rsidR="000F60D3" w:rsidRDefault="000F60D3">
      <w:pPr>
        <w:pStyle w:val="Asubpara"/>
      </w:pPr>
      <w:r>
        <w:tab/>
        <w:t>(viii)</w:t>
      </w:r>
      <w:r>
        <w:tab/>
        <w:t>details of all loading and unloading areas for road and rail vehicles and ships;</w:t>
      </w:r>
    </w:p>
    <w:p w:rsidR="000F60D3" w:rsidRDefault="000F60D3">
      <w:pPr>
        <w:pStyle w:val="Asubpara"/>
      </w:pPr>
      <w:r>
        <w:tab/>
        <w:t>(ix)</w:t>
      </w:r>
      <w:r>
        <w:tab/>
        <w:t>details of all buildings, structures and storage areas on adjacent premises and areas open to the public;</w:t>
      </w:r>
    </w:p>
    <w:p w:rsidR="000F60D3" w:rsidRDefault="000F60D3">
      <w:pPr>
        <w:pStyle w:val="Apara"/>
      </w:pPr>
      <w:r>
        <w:tab/>
        <w:t>(b)</w:t>
      </w:r>
      <w:r>
        <w:tab/>
        <w:t>an identification number or code for each building on the premises;</w:t>
      </w:r>
    </w:p>
    <w:p w:rsidR="000F60D3" w:rsidRDefault="000F60D3">
      <w:pPr>
        <w:pStyle w:val="Apara"/>
      </w:pPr>
      <w:r>
        <w:tab/>
        <w:t>(c)</w:t>
      </w:r>
      <w:r>
        <w:tab/>
        <w:t>the correct product name, UN number, and classification code for each kind of explosive, and any other dangerous substance, kept on the premises;</w:t>
      </w:r>
    </w:p>
    <w:p w:rsidR="000F60D3" w:rsidRDefault="000F60D3">
      <w:pPr>
        <w:pStyle w:val="Apara"/>
      </w:pPr>
      <w:r>
        <w:tab/>
        <w:t>(d)</w:t>
      </w:r>
      <w:r>
        <w:tab/>
        <w:t>the maximum quantity of each kind of explosive and any other dangerous substance likely to be stored on the premises;</w:t>
      </w:r>
    </w:p>
    <w:p w:rsidR="000F60D3" w:rsidRDefault="000F60D3" w:rsidP="00886E17">
      <w:pPr>
        <w:pStyle w:val="Apara"/>
        <w:keepLines/>
      </w:pPr>
      <w:r>
        <w:lastRenderedPageBreak/>
        <w:tab/>
        <w:t>(e)</w:t>
      </w:r>
      <w:r>
        <w:tab/>
        <w:t>a detailed description of the process of manufacture, including the nature of any chemical reaction involved and the various operations to which explosives and any other dangerous substances used in the process will be subjected;</w:t>
      </w:r>
    </w:p>
    <w:p w:rsidR="000F60D3" w:rsidRDefault="000F60D3">
      <w:pPr>
        <w:pStyle w:val="Apara"/>
      </w:pPr>
      <w:r>
        <w:tab/>
        <w:t>(f)</w:t>
      </w:r>
      <w:r>
        <w:tab/>
        <w:t>a preliminary process flow sheet that provides sufficient detail to make an assessment of the risks of manufacture and includes information about the temperatures and pressures of materials at each stage of manufacture;</w:t>
      </w:r>
    </w:p>
    <w:p w:rsidR="000F60D3" w:rsidRDefault="000F60D3">
      <w:pPr>
        <w:pStyle w:val="Apara"/>
        <w:keepNext/>
      </w:pPr>
      <w:r>
        <w:tab/>
        <w:t>(g)</w:t>
      </w:r>
      <w:r>
        <w:tab/>
        <w:t>a list of the main plant items, specifying the following:</w:t>
      </w:r>
    </w:p>
    <w:p w:rsidR="000F60D3" w:rsidRDefault="000F60D3">
      <w:pPr>
        <w:pStyle w:val="Asubpara"/>
      </w:pPr>
      <w:r>
        <w:tab/>
        <w:t>(i)</w:t>
      </w:r>
      <w:r>
        <w:tab/>
        <w:t>the capacity, design pressure and temperature limits for safe operation (upper and lower);</w:t>
      </w:r>
    </w:p>
    <w:p w:rsidR="000F60D3" w:rsidRDefault="000F60D3">
      <w:pPr>
        <w:pStyle w:val="Asubpara"/>
      </w:pPr>
      <w:r>
        <w:tab/>
        <w:t>(ii)</w:t>
      </w:r>
      <w:r>
        <w:tab/>
        <w:t>any special features of construction;</w:t>
      </w:r>
    </w:p>
    <w:p w:rsidR="000F60D3" w:rsidRDefault="000F60D3">
      <w:pPr>
        <w:pStyle w:val="Asubpara"/>
      </w:pPr>
      <w:r>
        <w:tab/>
        <w:t>(iii)</w:t>
      </w:r>
      <w:r>
        <w:tab/>
        <w:t>details of utility services;</w:t>
      </w:r>
    </w:p>
    <w:p w:rsidR="000F60D3" w:rsidRDefault="000F60D3">
      <w:pPr>
        <w:pStyle w:val="Apara"/>
      </w:pPr>
      <w:r>
        <w:tab/>
        <w:t>(h)</w:t>
      </w:r>
      <w:r>
        <w:tab/>
        <w:t>details of the principal standards and codes to be used in the design of the plant items;</w:t>
      </w:r>
    </w:p>
    <w:p w:rsidR="000F60D3" w:rsidRDefault="000F60D3">
      <w:pPr>
        <w:pStyle w:val="Apara"/>
      </w:pPr>
      <w:r>
        <w:tab/>
        <w:t>(i)</w:t>
      </w:r>
      <w:r>
        <w:tab/>
        <w:t>a statement of the method by which the manufacturing process will be controlled;</w:t>
      </w:r>
    </w:p>
    <w:p w:rsidR="000F60D3" w:rsidRDefault="000F60D3">
      <w:pPr>
        <w:pStyle w:val="Apara"/>
      </w:pPr>
      <w:r>
        <w:tab/>
        <w:t>(j)</w:t>
      </w:r>
      <w:r>
        <w:tab/>
        <w:t>a description of the location and construction of any control room.</w:t>
      </w:r>
    </w:p>
    <w:p w:rsidR="000F60D3" w:rsidRDefault="000F60D3">
      <w:pPr>
        <w:pStyle w:val="AH5Sec"/>
        <w:rPr>
          <w:b w:val="0"/>
          <w:bCs/>
        </w:rPr>
      </w:pPr>
      <w:bookmarkStart w:id="75" w:name="_Toc529952602"/>
      <w:r w:rsidRPr="009F017B">
        <w:rPr>
          <w:rStyle w:val="CharSectNo"/>
        </w:rPr>
        <w:t>53</w:t>
      </w:r>
      <w:r>
        <w:rPr>
          <w:bCs/>
        </w:rPr>
        <w:tab/>
      </w:r>
      <w:r>
        <w:t>Manufacturing licence applications for Act, s 50 (2)—central mixing points and mobile manufacturing units</w:t>
      </w:r>
      <w:bookmarkEnd w:id="75"/>
    </w:p>
    <w:p w:rsidR="000F60D3" w:rsidRDefault="000F60D3">
      <w:pPr>
        <w:pStyle w:val="Amain"/>
      </w:pPr>
      <w:r>
        <w:tab/>
        <w:t>(1)</w:t>
      </w:r>
      <w:r>
        <w:tab/>
        <w:t>An application for a manufacturing licence authorising the manufacture of explosives at a central mixing point must include the information and documents mentioned in section 52 (a), (c), (d), (e), (g) and (i) in addition to what is required under section 51.</w:t>
      </w:r>
    </w:p>
    <w:p w:rsidR="000F60D3" w:rsidRDefault="000F60D3">
      <w:pPr>
        <w:pStyle w:val="Amain"/>
      </w:pPr>
      <w:r>
        <w:tab/>
        <w:t>(2)</w:t>
      </w:r>
      <w:r>
        <w:tab/>
        <w:t>An application for a manufacturing licence authorising the manufacture of explosives at a mobile manufacturing unit must include the information and documents</w:t>
      </w:r>
      <w:r w:rsidR="003751A5">
        <w:t xml:space="preserve"> mentioned in section 52 (c) to </w:t>
      </w:r>
      <w:r>
        <w:t>(i) in addition to what is required under section 51.</w:t>
      </w:r>
    </w:p>
    <w:p w:rsidR="000F60D3" w:rsidRDefault="000F60D3">
      <w:pPr>
        <w:pStyle w:val="AH5Sec"/>
        <w:rPr>
          <w:b w:val="0"/>
          <w:bCs/>
        </w:rPr>
      </w:pPr>
      <w:bookmarkStart w:id="76" w:name="_Toc529952603"/>
      <w:r w:rsidRPr="009F017B">
        <w:rPr>
          <w:rStyle w:val="CharSectNo"/>
        </w:rPr>
        <w:lastRenderedPageBreak/>
        <w:t>54</w:t>
      </w:r>
      <w:r>
        <w:rPr>
          <w:bCs/>
        </w:rPr>
        <w:tab/>
      </w:r>
      <w:r>
        <w:t>Manufacturing licence applications for Act, s 50 (2)—safety cartridges</w:t>
      </w:r>
      <w:bookmarkEnd w:id="76"/>
    </w:p>
    <w:p w:rsidR="000F60D3" w:rsidRDefault="000F60D3">
      <w:pPr>
        <w:pStyle w:val="Amainreturn"/>
      </w:pPr>
      <w:r>
        <w:t>An application for a manufacturing licence authorising the manufacture of explosives by filling or capping safety cartridges for commercial purposes must include the information and documents mentioned in section 52 (a), (e) and (g) in addition to what is required under section 51.</w:t>
      </w:r>
    </w:p>
    <w:p w:rsidR="000F60D3" w:rsidRDefault="000F60D3">
      <w:pPr>
        <w:pStyle w:val="AH5Sec"/>
      </w:pPr>
      <w:bookmarkStart w:id="77" w:name="_Toc529952604"/>
      <w:r w:rsidRPr="009F017B">
        <w:rPr>
          <w:rStyle w:val="CharSectNo"/>
        </w:rPr>
        <w:t>55</w:t>
      </w:r>
      <w:r>
        <w:tab/>
        <w:t>Manufacturing licence conditions—Act, s 53 (2) (b)</w:t>
      </w:r>
      <w:bookmarkEnd w:id="77"/>
    </w:p>
    <w:p w:rsidR="000F60D3" w:rsidRDefault="000F60D3">
      <w:pPr>
        <w:pStyle w:val="Amainreturn"/>
      </w:pPr>
      <w:r>
        <w:t>The following conditions apply to a manufacturing licence for an explosive:</w:t>
      </w:r>
    </w:p>
    <w:p w:rsidR="000F60D3" w:rsidRDefault="000F60D3">
      <w:pPr>
        <w:pStyle w:val="Apara"/>
      </w:pPr>
      <w:r>
        <w:tab/>
        <w:t>(a)</w:t>
      </w:r>
      <w:r>
        <w:tab/>
        <w:t>the explosive must be an authorised explosive;</w:t>
      </w:r>
    </w:p>
    <w:p w:rsidR="000F60D3" w:rsidRDefault="000F60D3">
      <w:pPr>
        <w:pStyle w:val="Apara"/>
      </w:pPr>
      <w:r>
        <w:tab/>
        <w:t>(b)</w:t>
      </w:r>
      <w:r>
        <w:tab/>
        <w:t>anyone who handles the explosive or another dangerous substance under the licence must have the appropriate skills and training;</w:t>
      </w:r>
    </w:p>
    <w:p w:rsidR="000F60D3" w:rsidRDefault="000F60D3">
      <w:pPr>
        <w:pStyle w:val="Apara"/>
      </w:pPr>
      <w:r>
        <w:tab/>
        <w:t>(c)</w:t>
      </w:r>
      <w:r>
        <w:tab/>
        <w:t>the licensee must provide anyone with a safety data sheet for the explosive on request;</w:t>
      </w:r>
    </w:p>
    <w:p w:rsidR="000F60D3" w:rsidRDefault="000F60D3">
      <w:pPr>
        <w:pStyle w:val="Apara"/>
      </w:pPr>
      <w:r>
        <w:tab/>
        <w:t>(d)</w:t>
      </w:r>
      <w:r>
        <w:tab/>
        <w:t>the licensee must ensure that the explosive is manufactured only for the purpose stated in the licence;</w:t>
      </w:r>
    </w:p>
    <w:p w:rsidR="000F60D3" w:rsidRDefault="000F60D3">
      <w:pPr>
        <w:pStyle w:val="Apara"/>
      </w:pPr>
      <w:r>
        <w:tab/>
        <w:t>(e)</w:t>
      </w:r>
      <w:r>
        <w:tab/>
        <w:t>the licensee must ensure that—</w:t>
      </w:r>
    </w:p>
    <w:p w:rsidR="000F60D3" w:rsidRDefault="000F60D3">
      <w:pPr>
        <w:pStyle w:val="Asubpara"/>
      </w:pPr>
      <w:r>
        <w:tab/>
        <w:t>(i)</w:t>
      </w:r>
      <w:r>
        <w:tab/>
        <w:t>the security plan for the licence is implemented; and</w:t>
      </w:r>
    </w:p>
    <w:p w:rsidR="000F60D3" w:rsidRDefault="000F60D3">
      <w:pPr>
        <w:pStyle w:val="Asubpara"/>
      </w:pPr>
      <w:r>
        <w:tab/>
        <w:t>(ii)</w:t>
      </w:r>
      <w:r>
        <w:tab/>
        <w:t xml:space="preserve">a copy of the plan is available for inspection at each premises used for manufacturing the explosive under the licence; </w:t>
      </w:r>
    </w:p>
    <w:p w:rsidR="000F60D3" w:rsidRDefault="000F60D3">
      <w:pPr>
        <w:pStyle w:val="Apara"/>
      </w:pPr>
      <w:r>
        <w:tab/>
        <w:t>(f)</w:t>
      </w:r>
      <w:r>
        <w:tab/>
        <w:t>the licensee must ensure that no-one other than a security cleared responsible person named in the licence has unsupervised access to the explosive;</w:t>
      </w:r>
    </w:p>
    <w:p w:rsidR="000F60D3" w:rsidRDefault="000F60D3" w:rsidP="00886E17">
      <w:pPr>
        <w:pStyle w:val="Apara"/>
        <w:keepNext/>
      </w:pPr>
      <w:r>
        <w:lastRenderedPageBreak/>
        <w:tab/>
        <w:t>(g)</w:t>
      </w:r>
      <w:r>
        <w:tab/>
        <w:t xml:space="preserve">the licensee must apply to the </w:t>
      </w:r>
      <w:r w:rsidR="00812F2E">
        <w:t>director</w:t>
      </w:r>
      <w:r w:rsidR="00812F2E">
        <w:noBreakHyphen/>
        <w:t>general</w:t>
      </w:r>
      <w:r>
        <w:t xml:space="preserve"> to amend the licence if the licensee proposes to—</w:t>
      </w:r>
    </w:p>
    <w:p w:rsidR="000F60D3" w:rsidRDefault="000F60D3">
      <w:pPr>
        <w:pStyle w:val="Asubpara"/>
      </w:pPr>
      <w:r>
        <w:tab/>
        <w:t>(i)</w:t>
      </w:r>
      <w:r>
        <w:tab/>
        <w:t>add someone to, or remove someone from, the licence as a security cleared responsible person; or</w:t>
      </w:r>
    </w:p>
    <w:p w:rsidR="000F60D3" w:rsidRDefault="000F60D3">
      <w:pPr>
        <w:pStyle w:val="Asubpara"/>
      </w:pPr>
      <w:r>
        <w:tab/>
        <w:t>(ii)</w:t>
      </w:r>
      <w:r>
        <w:tab/>
        <w:t>change the name stated in the licence of a security cleared responsible person;</w:t>
      </w:r>
    </w:p>
    <w:p w:rsidR="000F60D3" w:rsidRDefault="000F60D3">
      <w:pPr>
        <w:pStyle w:val="aNotepar"/>
      </w:pPr>
      <w:r w:rsidRPr="001646D4">
        <w:rPr>
          <w:rStyle w:val="charItals"/>
        </w:rPr>
        <w:t>Note</w:t>
      </w:r>
      <w:r w:rsidRPr="001646D4">
        <w:rPr>
          <w:rStyle w:val="charItals"/>
        </w:rPr>
        <w:tab/>
      </w:r>
      <w:r>
        <w:t xml:space="preserve">Licence amendments are made under the </w:t>
      </w:r>
      <w:hyperlink r:id="rId101" w:tooltip="A2004-7" w:history="1">
        <w:r w:rsidR="00AF094F" w:rsidRPr="00657787">
          <w:rPr>
            <w:rStyle w:val="charCitHyperlinkAbbrev"/>
          </w:rPr>
          <w:t>Act</w:t>
        </w:r>
      </w:hyperlink>
      <w:r>
        <w:t>, s 58.</w:t>
      </w:r>
    </w:p>
    <w:p w:rsidR="000F60D3" w:rsidRDefault="000F60D3">
      <w:pPr>
        <w:pStyle w:val="Apara"/>
      </w:pPr>
      <w:r>
        <w:tab/>
        <w:t>(h)</w:t>
      </w:r>
      <w:r>
        <w:tab/>
        <w:t>the licensee must—</w:t>
      </w:r>
    </w:p>
    <w:p w:rsidR="000F60D3" w:rsidRDefault="000F60D3">
      <w:pPr>
        <w:pStyle w:val="Asubpara"/>
      </w:pPr>
      <w:r>
        <w:tab/>
        <w:t>(i)</w:t>
      </w:r>
      <w:r>
        <w:tab/>
        <w:t>comply with the obligations imposed on the licensee under this part; and</w:t>
      </w:r>
    </w:p>
    <w:p w:rsidR="000F60D3" w:rsidRDefault="000F60D3">
      <w:pPr>
        <w:pStyle w:val="Asubpara"/>
        <w:keepNext/>
      </w:pPr>
      <w:r>
        <w:tab/>
        <w:t>(ii)</w:t>
      </w:r>
      <w:r>
        <w:tab/>
        <w:t>ensure that this part is complied with in relation to the manufacture of the explosive under the licence.</w:t>
      </w:r>
    </w:p>
    <w:p w:rsidR="000F60D3" w:rsidRDefault="000F60D3">
      <w:pPr>
        <w:pStyle w:val="aNote"/>
      </w:pPr>
      <w:r w:rsidRPr="001646D4">
        <w:rPr>
          <w:rStyle w:val="charItals"/>
        </w:rPr>
        <w:t>Note 1</w:t>
      </w:r>
      <w:r w:rsidRPr="001646D4">
        <w:rPr>
          <w:rStyle w:val="charItals"/>
        </w:rPr>
        <w:tab/>
      </w:r>
      <w:r>
        <w:t xml:space="preserve">A licence is also subject to any conditions included in the licence by the </w:t>
      </w:r>
      <w:r w:rsidR="00812F2E">
        <w:t>director</w:t>
      </w:r>
      <w:r w:rsidR="00812F2E">
        <w:noBreakHyphen/>
        <w:t>general</w:t>
      </w:r>
      <w:r>
        <w:t xml:space="preserve"> (see the </w:t>
      </w:r>
      <w:hyperlink r:id="rId102" w:tooltip="A2004-7" w:history="1">
        <w:r w:rsidR="00AF094F" w:rsidRPr="00657787">
          <w:rPr>
            <w:rStyle w:val="charCitHyperlinkAbbrev"/>
          </w:rPr>
          <w:t>Act</w:t>
        </w:r>
      </w:hyperlink>
      <w:r>
        <w:t>, s 53 (2) (a)).</w:t>
      </w:r>
    </w:p>
    <w:p w:rsidR="000F60D3" w:rsidRDefault="000F60D3">
      <w:pPr>
        <w:pStyle w:val="aNote"/>
      </w:pPr>
      <w:r w:rsidRPr="001646D4">
        <w:rPr>
          <w:rStyle w:val="charItals"/>
        </w:rPr>
        <w:t>Note 2</w:t>
      </w:r>
      <w:r w:rsidRPr="001646D4">
        <w:rPr>
          <w:rStyle w:val="charItals"/>
        </w:rPr>
        <w:tab/>
      </w:r>
      <w:r>
        <w:t xml:space="preserve">A licensee who fails to comply with a condition of the licence may commit an offence against the </w:t>
      </w:r>
      <w:hyperlink r:id="rId103" w:tooltip="A2004-7" w:history="1">
        <w:r w:rsidR="00AF094F" w:rsidRPr="00657787">
          <w:rPr>
            <w:rStyle w:val="charCitHyperlinkAbbrev"/>
          </w:rPr>
          <w:t>Act</w:t>
        </w:r>
      </w:hyperlink>
      <w:r>
        <w:t>, s 63 (Failure to comply with conditions of licence).</w:t>
      </w:r>
    </w:p>
    <w:p w:rsidR="000F60D3" w:rsidRDefault="000F60D3">
      <w:pPr>
        <w:pStyle w:val="AH5Sec"/>
      </w:pPr>
      <w:bookmarkStart w:id="78" w:name="_Toc529952605"/>
      <w:r w:rsidRPr="009F017B">
        <w:rPr>
          <w:rStyle w:val="CharSectNo"/>
        </w:rPr>
        <w:t>55A</w:t>
      </w:r>
      <w:r>
        <w:tab/>
        <w:t>Manufacturing licences—review of security plans</w:t>
      </w:r>
      <w:bookmarkEnd w:id="78"/>
    </w:p>
    <w:p w:rsidR="000F60D3" w:rsidRDefault="000F60D3">
      <w:pPr>
        <w:pStyle w:val="Amainreturn"/>
      </w:pPr>
      <w:r>
        <w:t>The holder of a manufacturing licence for an explosive must—</w:t>
      </w:r>
    </w:p>
    <w:p w:rsidR="000F60D3" w:rsidRDefault="000F60D3">
      <w:pPr>
        <w:pStyle w:val="Apara"/>
      </w:pPr>
      <w:r>
        <w:tab/>
        <w:t>(a)</w:t>
      </w:r>
      <w:r>
        <w:tab/>
        <w:t>amend the security plan whenever necessary to ensure that it is kept up-to-date; and</w:t>
      </w:r>
    </w:p>
    <w:p w:rsidR="000F60D3" w:rsidRDefault="000F60D3">
      <w:pPr>
        <w:pStyle w:val="Apara"/>
      </w:pPr>
      <w:r>
        <w:tab/>
        <w:t>(b)</w:t>
      </w:r>
      <w:r>
        <w:tab/>
        <w:t>review the security plan (and make any necessary amendments) at least once every 5 years; and</w:t>
      </w:r>
    </w:p>
    <w:p w:rsidR="000F60D3" w:rsidRDefault="000F60D3">
      <w:pPr>
        <w:pStyle w:val="Apara"/>
      </w:pPr>
      <w:r>
        <w:tab/>
        <w:t>(c)</w:t>
      </w:r>
      <w:r>
        <w:tab/>
        <w:t>state on the security plan—</w:t>
      </w:r>
    </w:p>
    <w:p w:rsidR="000F60D3" w:rsidRDefault="000F60D3">
      <w:pPr>
        <w:pStyle w:val="Asubpara"/>
      </w:pPr>
      <w:r>
        <w:tab/>
        <w:t>(i)</w:t>
      </w:r>
      <w:r>
        <w:tab/>
        <w:t>the date it was prepared; and</w:t>
      </w:r>
    </w:p>
    <w:p w:rsidR="000F60D3" w:rsidRDefault="000F60D3">
      <w:pPr>
        <w:pStyle w:val="Asubpara"/>
      </w:pPr>
      <w:r>
        <w:tab/>
        <w:t>(ii)</w:t>
      </w:r>
      <w:r>
        <w:tab/>
        <w:t>if it has been amended—the last date it was amended; and</w:t>
      </w:r>
    </w:p>
    <w:p w:rsidR="000F60D3" w:rsidRDefault="000F60D3">
      <w:pPr>
        <w:pStyle w:val="Asubpara"/>
      </w:pPr>
      <w:r>
        <w:tab/>
        <w:t>(iii)</w:t>
      </w:r>
      <w:r>
        <w:tab/>
        <w:t>if it has been reviewed—the last date it was reviewed.</w:t>
      </w:r>
    </w:p>
    <w:p w:rsidR="000F60D3" w:rsidRDefault="000F60D3">
      <w:pPr>
        <w:pStyle w:val="AH5Sec"/>
      </w:pPr>
      <w:bookmarkStart w:id="79" w:name="_Toc529952606"/>
      <w:r w:rsidRPr="009F017B">
        <w:rPr>
          <w:rStyle w:val="CharSectNo"/>
        </w:rPr>
        <w:lastRenderedPageBreak/>
        <w:t>56</w:t>
      </w:r>
      <w:r>
        <w:tab/>
        <w:t>Manufacture records</w:t>
      </w:r>
      <w:bookmarkEnd w:id="79"/>
    </w:p>
    <w:p w:rsidR="000F60D3" w:rsidRDefault="000F60D3">
      <w:pPr>
        <w:pStyle w:val="Amain"/>
      </w:pPr>
      <w:r>
        <w:tab/>
        <w:t>(1)</w:t>
      </w:r>
      <w:r>
        <w:tab/>
        <w:t>The holder of a manufacturing licence must, for each explosive manufactured under the licence, make a record of the manufacture that complies with subsection (2).</w:t>
      </w:r>
    </w:p>
    <w:p w:rsidR="000F60D3" w:rsidRDefault="000F60D3">
      <w:pPr>
        <w:pStyle w:val="Amain"/>
        <w:keepNext/>
      </w:pPr>
      <w:r>
        <w:tab/>
        <w:t>(2)</w:t>
      </w:r>
      <w:r>
        <w:tab/>
        <w:t>The record must include the following:</w:t>
      </w:r>
    </w:p>
    <w:p w:rsidR="000F60D3" w:rsidRDefault="000F60D3">
      <w:pPr>
        <w:pStyle w:val="Apara"/>
      </w:pPr>
      <w:r>
        <w:tab/>
        <w:t>(a)</w:t>
      </w:r>
      <w:r>
        <w:tab/>
        <w:t>the name and classification code of the explosive;</w:t>
      </w:r>
    </w:p>
    <w:p w:rsidR="000F60D3" w:rsidRDefault="000F60D3">
      <w:pPr>
        <w:pStyle w:val="Apara"/>
      </w:pPr>
      <w:r>
        <w:tab/>
        <w:t>(b)</w:t>
      </w:r>
      <w:r>
        <w:tab/>
        <w:t>the quantity of the explosive manufactured;</w:t>
      </w:r>
    </w:p>
    <w:p w:rsidR="000F60D3" w:rsidRDefault="000F60D3">
      <w:pPr>
        <w:pStyle w:val="Apara"/>
      </w:pPr>
      <w:r>
        <w:tab/>
        <w:t>(c)</w:t>
      </w:r>
      <w:r>
        <w:tab/>
        <w:t>the date of manufacture;</w:t>
      </w:r>
    </w:p>
    <w:p w:rsidR="000F60D3" w:rsidRDefault="000F60D3">
      <w:pPr>
        <w:pStyle w:val="Apara"/>
      </w:pPr>
      <w:r>
        <w:tab/>
        <w:t>(d)</w:t>
      </w:r>
      <w:r>
        <w:tab/>
        <w:t>a certificate of analysis for each batch;</w:t>
      </w:r>
    </w:p>
    <w:p w:rsidR="000F60D3" w:rsidRDefault="000F60D3">
      <w:pPr>
        <w:pStyle w:val="Apara"/>
      </w:pPr>
      <w:r>
        <w:tab/>
        <w:t>(e)</w:t>
      </w:r>
      <w:r>
        <w:tab/>
        <w:t>whether the explosive was manufactured for immediate use or supply;</w:t>
      </w:r>
    </w:p>
    <w:p w:rsidR="000F60D3" w:rsidRDefault="000F60D3">
      <w:pPr>
        <w:pStyle w:val="Apara"/>
      </w:pPr>
      <w:r>
        <w:tab/>
        <w:t>(f)</w:t>
      </w:r>
      <w:r>
        <w:tab/>
        <w:t>if the explosive is stored, details of storage, including the name and licence details for a person responsible for its storage;</w:t>
      </w:r>
    </w:p>
    <w:p w:rsidR="000F60D3" w:rsidRDefault="000F60D3">
      <w:pPr>
        <w:pStyle w:val="Apara"/>
        <w:keepNext/>
      </w:pPr>
      <w:r>
        <w:tab/>
        <w:t>(g)</w:t>
      </w:r>
      <w:r>
        <w:tab/>
        <w:t xml:space="preserve">any information or documents required by a form for the record approved under the </w:t>
      </w:r>
      <w:hyperlink r:id="rId104" w:tooltip="A2004-7" w:history="1">
        <w:r w:rsidR="00AF094F" w:rsidRPr="00657787">
          <w:rPr>
            <w:rStyle w:val="charCitHyperlinkAbbrev"/>
          </w:rPr>
          <w:t>Act</w:t>
        </w:r>
      </w:hyperlink>
      <w:r>
        <w:t>, section 222.</w:t>
      </w:r>
    </w:p>
    <w:p w:rsidR="000F60D3" w:rsidRDefault="000F60D3">
      <w:pPr>
        <w:pStyle w:val="aNote"/>
      </w:pPr>
      <w:r w:rsidRPr="001646D4">
        <w:rPr>
          <w:rStyle w:val="charItals"/>
        </w:rPr>
        <w:t>Note</w:t>
      </w:r>
      <w:r w:rsidRPr="001646D4">
        <w:rPr>
          <w:rStyle w:val="charItals"/>
        </w:rPr>
        <w:tab/>
      </w:r>
      <w:r>
        <w:t>If the substance is disposed of, the licensee must make a record of the disposal under s 258.</w:t>
      </w:r>
    </w:p>
    <w:p w:rsidR="000F60D3" w:rsidRDefault="00F53F04">
      <w:pPr>
        <w:pStyle w:val="Amain"/>
        <w:keepNext/>
      </w:pPr>
      <w:r>
        <w:tab/>
        <w:t>(3</w:t>
      </w:r>
      <w:r w:rsidR="000F60D3">
        <w:t>)</w:t>
      </w:r>
      <w:r w:rsidR="000F60D3">
        <w:tab/>
        <w:t>The holder of a manufacturing licence must keep a record made under this section of the manufacture of an explosive for at least 3 years after the day of manufacture, whether or not the licence continues in force.</w:t>
      </w:r>
    </w:p>
    <w:p w:rsidR="000F60D3" w:rsidRDefault="000F60D3">
      <w:pPr>
        <w:pStyle w:val="Penalty"/>
        <w:keepNext/>
      </w:pPr>
      <w:r>
        <w:t>Maximum penalty:  20 penalty units.</w:t>
      </w:r>
    </w:p>
    <w:p w:rsidR="000F60D3" w:rsidRDefault="00F53F04">
      <w:pPr>
        <w:pStyle w:val="Amain"/>
      </w:pPr>
      <w:r>
        <w:tab/>
        <w:t>(4</w:t>
      </w:r>
      <w:r w:rsidR="000F60D3">
        <w:t>)</w:t>
      </w:r>
      <w:r w:rsidR="000F60D3">
        <w:tab/>
        <w:t>An offence against this section is a strict liability offence.</w:t>
      </w:r>
    </w:p>
    <w:p w:rsidR="000F60D3" w:rsidRPr="009F017B" w:rsidRDefault="000F60D3">
      <w:pPr>
        <w:pStyle w:val="AH3Div"/>
      </w:pPr>
      <w:bookmarkStart w:id="80" w:name="_Toc529952607"/>
      <w:r w:rsidRPr="009F017B">
        <w:rPr>
          <w:rStyle w:val="CharDivNo"/>
        </w:rPr>
        <w:lastRenderedPageBreak/>
        <w:t>Division 2.4.3</w:t>
      </w:r>
      <w:r>
        <w:tab/>
      </w:r>
      <w:r w:rsidRPr="009F017B">
        <w:rPr>
          <w:rStyle w:val="CharDivText"/>
        </w:rPr>
        <w:t>Safety management system</w:t>
      </w:r>
      <w:bookmarkEnd w:id="80"/>
    </w:p>
    <w:p w:rsidR="000F60D3" w:rsidRDefault="000F60D3">
      <w:pPr>
        <w:pStyle w:val="AH5Sec"/>
      </w:pPr>
      <w:bookmarkStart w:id="81" w:name="_Toc529952608"/>
      <w:r w:rsidRPr="009F017B">
        <w:rPr>
          <w:rStyle w:val="CharSectNo"/>
        </w:rPr>
        <w:t>57</w:t>
      </w:r>
      <w:r>
        <w:tab/>
        <w:t>Safety management system requirements</w:t>
      </w:r>
      <w:bookmarkEnd w:id="81"/>
    </w:p>
    <w:p w:rsidR="000F60D3" w:rsidRDefault="000F60D3" w:rsidP="00886E17">
      <w:pPr>
        <w:pStyle w:val="Amain"/>
        <w:keepLines/>
      </w:pPr>
      <w:r>
        <w:tab/>
        <w:t>(1)</w:t>
      </w:r>
      <w:r>
        <w:tab/>
        <w:t>The holder of a manufacturing licence must, as soon as practicable after the licence is issued, establish and implement a safety management system to ensure that the manufacture of explosives under the licence is carried out as safely as practicable.</w:t>
      </w:r>
    </w:p>
    <w:p w:rsidR="000F60D3" w:rsidRDefault="000F60D3">
      <w:pPr>
        <w:pStyle w:val="Amain"/>
      </w:pPr>
      <w:r>
        <w:tab/>
        <w:t>(2)</w:t>
      </w:r>
      <w:r>
        <w:tab/>
        <w:t>The licensee must ensure that the safety management system is described in a document that—</w:t>
      </w:r>
    </w:p>
    <w:p w:rsidR="000F60D3" w:rsidRDefault="000F60D3">
      <w:pPr>
        <w:pStyle w:val="Apara"/>
      </w:pPr>
      <w:r>
        <w:tab/>
        <w:t>(a)</w:t>
      </w:r>
      <w:r>
        <w:tab/>
        <w:t xml:space="preserve">is comprehensible to people who use it; and </w:t>
      </w:r>
    </w:p>
    <w:p w:rsidR="000F60D3" w:rsidRDefault="000F60D3">
      <w:pPr>
        <w:pStyle w:val="Apara"/>
      </w:pPr>
      <w:r>
        <w:tab/>
        <w:t>(b)</w:t>
      </w:r>
      <w:r>
        <w:tab/>
        <w:t>is readily accessible; and</w:t>
      </w:r>
    </w:p>
    <w:p w:rsidR="000F60D3" w:rsidRDefault="000F60D3">
      <w:pPr>
        <w:pStyle w:val="Apara"/>
      </w:pPr>
      <w:r>
        <w:tab/>
        <w:t>(c)</w:t>
      </w:r>
      <w:r>
        <w:tab/>
        <w:t>sets out—</w:t>
      </w:r>
    </w:p>
    <w:p w:rsidR="000F60D3" w:rsidRDefault="000F60D3">
      <w:pPr>
        <w:pStyle w:val="Asubpara"/>
      </w:pPr>
      <w:r>
        <w:tab/>
        <w:t>(i)</w:t>
      </w:r>
      <w:r>
        <w:tab/>
        <w:t>the safety objectives of the system; and</w:t>
      </w:r>
    </w:p>
    <w:p w:rsidR="000F60D3" w:rsidRDefault="000F60D3">
      <w:pPr>
        <w:pStyle w:val="Asubpara"/>
      </w:pPr>
      <w:r>
        <w:tab/>
        <w:t>(ii)</w:t>
      </w:r>
      <w:r>
        <w:tab/>
        <w:t>the systems and procedures by which those objectives are to be achieved; and</w:t>
      </w:r>
    </w:p>
    <w:p w:rsidR="000F60D3" w:rsidRDefault="000F60D3">
      <w:pPr>
        <w:pStyle w:val="Asubpara"/>
      </w:pPr>
      <w:r>
        <w:tab/>
        <w:t>(iii)</w:t>
      </w:r>
      <w:r>
        <w:tab/>
        <w:t>how the safety objectives are measured and maintained; and</w:t>
      </w:r>
    </w:p>
    <w:p w:rsidR="000F60D3" w:rsidRDefault="000F60D3">
      <w:pPr>
        <w:pStyle w:val="Apara"/>
      </w:pPr>
      <w:r>
        <w:tab/>
        <w:t>(d)</w:t>
      </w:r>
      <w:r>
        <w:tab/>
        <w:t>includes the information and documents required by schedule 2 or, if the schedule requires information to be set out in a separate document, identifies the other document and states where it can be accessed; and</w:t>
      </w:r>
    </w:p>
    <w:p w:rsidR="000F60D3" w:rsidRDefault="000F60D3">
      <w:pPr>
        <w:pStyle w:val="Apara"/>
      </w:pPr>
      <w:r>
        <w:tab/>
        <w:t>(e)</w:t>
      </w:r>
      <w:r>
        <w:tab/>
        <w:t>is communicated to each person involved in the implementation of the system, or otherwise affected by the system.</w:t>
      </w:r>
    </w:p>
    <w:p w:rsidR="000F60D3" w:rsidRDefault="000F60D3">
      <w:pPr>
        <w:pStyle w:val="Amain"/>
      </w:pPr>
      <w:r>
        <w:tab/>
        <w:t>(3)</w:t>
      </w:r>
      <w:r>
        <w:tab/>
        <w:t>The safety management system must be prepared in accordance with schedule 2.</w:t>
      </w:r>
    </w:p>
    <w:p w:rsidR="000F60D3" w:rsidRDefault="000F60D3">
      <w:pPr>
        <w:pStyle w:val="Amain"/>
      </w:pPr>
      <w:r>
        <w:tab/>
        <w:t>(4)</w:t>
      </w:r>
      <w:r>
        <w:tab/>
        <w:t>The licensee must ensure that the safety management system—</w:t>
      </w:r>
    </w:p>
    <w:p w:rsidR="000F60D3" w:rsidRDefault="000F60D3">
      <w:pPr>
        <w:pStyle w:val="Apara"/>
      </w:pPr>
      <w:r>
        <w:tab/>
        <w:t>(a)</w:t>
      </w:r>
      <w:r>
        <w:tab/>
        <w:t>is implemented and enforced; and</w:t>
      </w:r>
    </w:p>
    <w:p w:rsidR="000F60D3" w:rsidRDefault="000F60D3" w:rsidP="005A748A">
      <w:pPr>
        <w:pStyle w:val="Apara"/>
        <w:keepNext/>
      </w:pPr>
      <w:r>
        <w:lastRenderedPageBreak/>
        <w:tab/>
        <w:t>(b)</w:t>
      </w:r>
      <w:r>
        <w:tab/>
        <w:t>is reviewed and, if necessary, revised—</w:t>
      </w:r>
    </w:p>
    <w:p w:rsidR="000F60D3" w:rsidRDefault="000F60D3">
      <w:pPr>
        <w:pStyle w:val="Asubpara"/>
      </w:pPr>
      <w:r>
        <w:tab/>
        <w:t>(i)</w:t>
      </w:r>
      <w:r>
        <w:tab/>
        <w:t xml:space="preserve">whenever a modification is made to the factory; or </w:t>
      </w:r>
    </w:p>
    <w:p w:rsidR="000F60D3" w:rsidRDefault="000F60D3">
      <w:pPr>
        <w:pStyle w:val="Asubpara"/>
      </w:pPr>
      <w:r>
        <w:tab/>
        <w:t>(ii)</w:t>
      </w:r>
      <w:r>
        <w:tab/>
        <w:t>whenever an incident happens that must be reported under section 24 (Explosives incidents—reporting damage or injury); or</w:t>
      </w:r>
    </w:p>
    <w:p w:rsidR="000F60D3" w:rsidRDefault="000F60D3">
      <w:pPr>
        <w:pStyle w:val="Asubpara"/>
      </w:pPr>
      <w:r>
        <w:tab/>
        <w:t>(iii)</w:t>
      </w:r>
      <w:r>
        <w:tab/>
        <w:t>whenever a change in the operation of the factory happens; and</w:t>
      </w:r>
    </w:p>
    <w:p w:rsidR="000F60D3" w:rsidRDefault="000F60D3">
      <w:pPr>
        <w:pStyle w:val="Apara"/>
      </w:pPr>
      <w:r>
        <w:tab/>
        <w:t>(c)</w:t>
      </w:r>
      <w:r>
        <w:tab/>
        <w:t>is reviewed and, if necessary, revised at least every 5 years.</w:t>
      </w:r>
    </w:p>
    <w:p w:rsidR="000F60D3" w:rsidRDefault="000F60D3">
      <w:pPr>
        <w:pStyle w:val="AH5Sec"/>
      </w:pPr>
      <w:bookmarkStart w:id="82" w:name="_Toc529952609"/>
      <w:r w:rsidRPr="009F017B">
        <w:rPr>
          <w:rStyle w:val="CharSectNo"/>
        </w:rPr>
        <w:t>58</w:t>
      </w:r>
      <w:r>
        <w:tab/>
        <w:t>Information about safety management systems</w:t>
      </w:r>
      <w:bookmarkEnd w:id="82"/>
    </w:p>
    <w:p w:rsidR="000F60D3" w:rsidRDefault="000F60D3">
      <w:pPr>
        <w:pStyle w:val="Amain"/>
        <w:keepNext/>
      </w:pPr>
      <w:r>
        <w:tab/>
        <w:t>(1)</w:t>
      </w:r>
      <w:r>
        <w:tab/>
        <w:t>The licensee must keep written records of all modifications made to, or affecting the operation of, a safety management system for at least 5 years, whether or not the licence continues in force for that period.</w:t>
      </w:r>
    </w:p>
    <w:p w:rsidR="000F60D3" w:rsidRDefault="000F60D3">
      <w:pPr>
        <w:pStyle w:val="Penalty"/>
        <w:keepNext/>
      </w:pPr>
      <w:r>
        <w:t>Maximum penalty:  10 penalty units.</w:t>
      </w:r>
    </w:p>
    <w:p w:rsidR="000F60D3" w:rsidRDefault="000F60D3">
      <w:pPr>
        <w:pStyle w:val="Amain"/>
      </w:pPr>
      <w:r>
        <w:tab/>
        <w:t>(2)</w:t>
      </w:r>
      <w:r>
        <w:tab/>
        <w:t xml:space="preserve">The licensee must give the </w:t>
      </w:r>
      <w:r w:rsidR="00812F2E">
        <w:t>director</w:t>
      </w:r>
      <w:r w:rsidR="00812F2E">
        <w:noBreakHyphen/>
        <w:t>general</w:t>
      </w:r>
      <w:r>
        <w:t xml:space="preserve"> any requested information in relation to the licensee’s safety management system—</w:t>
      </w:r>
    </w:p>
    <w:p w:rsidR="000F60D3" w:rsidRDefault="000F60D3">
      <w:pPr>
        <w:pStyle w:val="Apara"/>
      </w:pPr>
      <w:r>
        <w:tab/>
        <w:t>(a)</w:t>
      </w:r>
      <w:r>
        <w:tab/>
        <w:t xml:space="preserve">as soon as is practicable after the </w:t>
      </w:r>
      <w:r w:rsidR="00812F2E">
        <w:t>director</w:t>
      </w:r>
      <w:r w:rsidR="00812F2E">
        <w:noBreakHyphen/>
        <w:t>general</w:t>
      </w:r>
      <w:r>
        <w:t xml:space="preserve"> asks the licensee for the information; but</w:t>
      </w:r>
    </w:p>
    <w:p w:rsidR="000F60D3" w:rsidRDefault="000F60D3">
      <w:pPr>
        <w:pStyle w:val="Apara"/>
        <w:keepNext/>
      </w:pPr>
      <w:r>
        <w:tab/>
        <w:t>(b)</w:t>
      </w:r>
      <w:r>
        <w:tab/>
        <w:t>no later than 7 days after the day the licensee receives the request.</w:t>
      </w:r>
    </w:p>
    <w:p w:rsidR="000F60D3" w:rsidRDefault="000F60D3">
      <w:pPr>
        <w:pStyle w:val="Penalty"/>
        <w:keepNext/>
      </w:pPr>
      <w:r>
        <w:t>Maximum penalty:  10 penalty units.</w:t>
      </w:r>
    </w:p>
    <w:p w:rsidR="000F60D3" w:rsidRDefault="000F60D3">
      <w:pPr>
        <w:pStyle w:val="Amain"/>
      </w:pPr>
      <w:r>
        <w:tab/>
        <w:t>(3)</w:t>
      </w:r>
      <w:r>
        <w:tab/>
        <w:t>An offence against this section is a strict liability offence.</w:t>
      </w:r>
    </w:p>
    <w:p w:rsidR="000F60D3" w:rsidRPr="009F017B" w:rsidRDefault="000F60D3">
      <w:pPr>
        <w:pStyle w:val="AH3Div"/>
      </w:pPr>
      <w:bookmarkStart w:id="83" w:name="_Toc529952610"/>
      <w:r w:rsidRPr="009F017B">
        <w:rPr>
          <w:rStyle w:val="CharDivNo"/>
        </w:rPr>
        <w:t>Division 2.4.4</w:t>
      </w:r>
      <w:r>
        <w:tab/>
      </w:r>
      <w:r w:rsidRPr="009F017B">
        <w:rPr>
          <w:rStyle w:val="CharDivText"/>
        </w:rPr>
        <w:t>Factory manufacture</w:t>
      </w:r>
      <w:bookmarkEnd w:id="83"/>
    </w:p>
    <w:p w:rsidR="000F60D3" w:rsidRDefault="000F60D3">
      <w:pPr>
        <w:pStyle w:val="AH5Sec"/>
      </w:pPr>
      <w:bookmarkStart w:id="84" w:name="_Toc529952611"/>
      <w:r w:rsidRPr="009F017B">
        <w:rPr>
          <w:rStyle w:val="CharSectNo"/>
        </w:rPr>
        <w:t>59</w:t>
      </w:r>
      <w:r>
        <w:tab/>
        <w:t>Application of div 2.4.4—factory manufacture</w:t>
      </w:r>
      <w:bookmarkEnd w:id="84"/>
    </w:p>
    <w:p w:rsidR="000F60D3" w:rsidRDefault="000F60D3">
      <w:pPr>
        <w:pStyle w:val="Amainreturn"/>
        <w:rPr>
          <w:strike/>
        </w:rPr>
      </w:pPr>
      <w:r>
        <w:t>This division applies if a manufacturing licence authorises the manufacture of explosives at a factory.</w:t>
      </w:r>
    </w:p>
    <w:p w:rsidR="000F60D3" w:rsidRDefault="000F60D3">
      <w:pPr>
        <w:pStyle w:val="AH5Sec"/>
      </w:pPr>
      <w:bookmarkStart w:id="85" w:name="_Toc529952612"/>
      <w:r w:rsidRPr="009F017B">
        <w:rPr>
          <w:rStyle w:val="CharSectNo"/>
        </w:rPr>
        <w:lastRenderedPageBreak/>
        <w:t>60</w:t>
      </w:r>
      <w:r>
        <w:tab/>
        <w:t>Factory manufacture—notice to fire authorities</w:t>
      </w:r>
      <w:bookmarkEnd w:id="85"/>
    </w:p>
    <w:p w:rsidR="000F60D3" w:rsidRDefault="000F60D3">
      <w:pPr>
        <w:pStyle w:val="Amain"/>
        <w:keepNext/>
      </w:pPr>
      <w:r>
        <w:tab/>
        <w:t>(1)</w:t>
      </w:r>
      <w:r>
        <w:tab/>
        <w:t>The licensee must give written notice of the following information to the chief officer (</w:t>
      </w:r>
      <w:r w:rsidR="00103A12" w:rsidRPr="00D97824">
        <w:t>fire and rescue</w:t>
      </w:r>
      <w:r w:rsidR="00637671">
        <w:t xml:space="preserve"> service</w:t>
      </w:r>
      <w:r>
        <w:t>) or the chief officer (rural fire service), whichever is appropriate, as soon as practicable after the licence is issued, renewed or amended:</w:t>
      </w:r>
    </w:p>
    <w:p w:rsidR="000F60D3" w:rsidRDefault="000F60D3">
      <w:pPr>
        <w:pStyle w:val="Apara"/>
      </w:pPr>
      <w:r>
        <w:tab/>
        <w:t>(a)</w:t>
      </w:r>
      <w:r>
        <w:tab/>
        <w:t>a copy of the licence;</w:t>
      </w:r>
    </w:p>
    <w:p w:rsidR="000F60D3" w:rsidRDefault="000F60D3">
      <w:pPr>
        <w:pStyle w:val="Apara"/>
      </w:pPr>
      <w:r>
        <w:tab/>
        <w:t>(b)</w:t>
      </w:r>
      <w:r>
        <w:tab/>
        <w:t>a site plan showing the location of any buildings containing or likely to contain dangerous substances, including magazines containing or likely to contain explosives;</w:t>
      </w:r>
    </w:p>
    <w:p w:rsidR="000F60D3" w:rsidRDefault="000F60D3">
      <w:pPr>
        <w:pStyle w:val="Apara"/>
        <w:keepNext/>
      </w:pPr>
      <w:r>
        <w:tab/>
        <w:t>(c)</w:t>
      </w:r>
      <w:r>
        <w:tab/>
        <w:t>the location of manifests, emergency plans and critical controls and interfaces for fire systems.</w:t>
      </w:r>
    </w:p>
    <w:p w:rsidR="000F60D3" w:rsidRDefault="000F60D3">
      <w:pPr>
        <w:pStyle w:val="Penalty"/>
        <w:keepNext/>
      </w:pPr>
      <w:r>
        <w:t>Maximum penalty:  20 penalty units.</w:t>
      </w:r>
    </w:p>
    <w:p w:rsidR="000F60D3" w:rsidRDefault="000F60D3">
      <w:pPr>
        <w:pStyle w:val="Amain"/>
      </w:pPr>
      <w:r>
        <w:tab/>
        <w:t>(2)</w:t>
      </w:r>
      <w:r>
        <w:tab/>
        <w:t>If a licence is cancelled or has otherwise ceased to be in force, the person who held the licence must tell the chief officer (</w:t>
      </w:r>
      <w:r w:rsidR="00E04807" w:rsidRPr="00D97824">
        <w:t>fire and rescue</w:t>
      </w:r>
      <w:r w:rsidR="00637671">
        <w:t xml:space="preserve"> service</w:t>
      </w:r>
      <w:r>
        <w:t>) or the chief officer (rural fire service), whichever is appropriate, of the cancellation or cessation, in writing, within 14 days after—</w:t>
      </w:r>
    </w:p>
    <w:p w:rsidR="000F60D3" w:rsidRDefault="000F60D3">
      <w:pPr>
        <w:pStyle w:val="Apara"/>
      </w:pPr>
      <w:r>
        <w:tab/>
        <w:t>(a)</w:t>
      </w:r>
      <w:r>
        <w:tab/>
        <w:t xml:space="preserve"> the day of the cessation; or</w:t>
      </w:r>
    </w:p>
    <w:p w:rsidR="000F60D3" w:rsidRDefault="000F60D3">
      <w:pPr>
        <w:pStyle w:val="Apara"/>
        <w:keepNext/>
      </w:pPr>
      <w:r>
        <w:tab/>
        <w:t>(b)</w:t>
      </w:r>
      <w:r>
        <w:tab/>
        <w:t>if the licence is cancelled—the day the licensee is told about the cancellation.</w:t>
      </w:r>
    </w:p>
    <w:p w:rsidR="000F60D3" w:rsidRDefault="000F60D3">
      <w:pPr>
        <w:pStyle w:val="Penalty"/>
        <w:keepNext/>
      </w:pPr>
      <w:r>
        <w:t>Maximum penalty:  20 penalty units.</w:t>
      </w:r>
    </w:p>
    <w:p w:rsidR="000F60D3" w:rsidRDefault="000F60D3">
      <w:pPr>
        <w:pStyle w:val="Amain"/>
      </w:pPr>
      <w:r>
        <w:tab/>
        <w:t>(3)</w:t>
      </w:r>
      <w:r>
        <w:tab/>
        <w:t>An offence against this section is a strict liability offence.</w:t>
      </w:r>
    </w:p>
    <w:p w:rsidR="000F60D3" w:rsidRDefault="000F60D3">
      <w:pPr>
        <w:pStyle w:val="AH5Sec"/>
      </w:pPr>
      <w:bookmarkStart w:id="86" w:name="_Toc529952613"/>
      <w:r w:rsidRPr="009F017B">
        <w:rPr>
          <w:rStyle w:val="CharSectNo"/>
        </w:rPr>
        <w:t>61</w:t>
      </w:r>
      <w:r>
        <w:tab/>
        <w:t>Separation distances for factories</w:t>
      </w:r>
      <w:bookmarkEnd w:id="86"/>
    </w:p>
    <w:p w:rsidR="000F60D3" w:rsidRDefault="000F60D3">
      <w:pPr>
        <w:pStyle w:val="Amainreturn"/>
        <w:keepNext/>
      </w:pPr>
      <w:r>
        <w:t>The separation distances required by AS 2187.1 must be maintained between any building containing explosives within a factory and any of the following:</w:t>
      </w:r>
    </w:p>
    <w:p w:rsidR="000F60D3" w:rsidRDefault="000F60D3">
      <w:pPr>
        <w:pStyle w:val="Apara"/>
      </w:pPr>
      <w:r>
        <w:tab/>
        <w:t>(a)</w:t>
      </w:r>
      <w:r>
        <w:tab/>
        <w:t xml:space="preserve">magazines; </w:t>
      </w:r>
    </w:p>
    <w:p w:rsidR="000F60D3" w:rsidRDefault="000F60D3">
      <w:pPr>
        <w:pStyle w:val="Apara"/>
      </w:pPr>
      <w:r>
        <w:tab/>
        <w:t>(b)</w:t>
      </w:r>
      <w:r>
        <w:tab/>
        <w:t>other buildings on the premises;</w:t>
      </w:r>
    </w:p>
    <w:p w:rsidR="000F60D3" w:rsidRDefault="000F60D3">
      <w:pPr>
        <w:pStyle w:val="Apara"/>
      </w:pPr>
      <w:r>
        <w:lastRenderedPageBreak/>
        <w:tab/>
        <w:t>(c)</w:t>
      </w:r>
      <w:r>
        <w:tab/>
        <w:t>protected works;</w:t>
      </w:r>
    </w:p>
    <w:p w:rsidR="000F60D3" w:rsidRDefault="000F60D3">
      <w:pPr>
        <w:pStyle w:val="Apara"/>
        <w:keepNext/>
      </w:pPr>
      <w:r>
        <w:tab/>
        <w:t>(d)</w:t>
      </w:r>
      <w:r>
        <w:tab/>
        <w:t>vulnerable facilities.</w:t>
      </w:r>
    </w:p>
    <w:p w:rsidR="000F60D3" w:rsidRDefault="000F60D3">
      <w:pPr>
        <w:pStyle w:val="aNote"/>
        <w:keepNext/>
        <w:rPr>
          <w:iCs/>
        </w:rPr>
      </w:pPr>
      <w:r w:rsidRPr="001646D4">
        <w:rPr>
          <w:rStyle w:val="charItals"/>
        </w:rPr>
        <w:t>Note</w:t>
      </w:r>
      <w:r w:rsidRPr="001646D4">
        <w:rPr>
          <w:rStyle w:val="charItals"/>
        </w:rPr>
        <w:tab/>
      </w:r>
      <w:r>
        <w:rPr>
          <w:iCs/>
        </w:rPr>
        <w:t>In applying AS 2187.1:</w:t>
      </w:r>
    </w:p>
    <w:p w:rsidR="000F60D3" w:rsidRDefault="000F60D3">
      <w:pPr>
        <w:pStyle w:val="aNoteBulletss"/>
        <w:tabs>
          <w:tab w:val="left" w:pos="2300"/>
        </w:tabs>
      </w:pPr>
      <w:r>
        <w:rPr>
          <w:rFonts w:ascii="Symbol" w:hAnsi="Symbol"/>
        </w:rPr>
        <w:t></w:t>
      </w:r>
      <w:r>
        <w:rPr>
          <w:rFonts w:ascii="Symbol" w:hAnsi="Symbol"/>
        </w:rPr>
        <w:tab/>
      </w:r>
      <w:r>
        <w:t>s 16 must be used to work out the collective hazard division of explosives that are stored together instead of the approach set out in the standard itself</w:t>
      </w:r>
    </w:p>
    <w:p w:rsidR="000F60D3" w:rsidRDefault="000F60D3">
      <w:pPr>
        <w:pStyle w:val="aNoteBulletss"/>
        <w:tabs>
          <w:tab w:val="left" w:pos="2300"/>
        </w:tabs>
        <w:rPr>
          <w:b/>
          <w:bCs/>
        </w:rPr>
      </w:pPr>
      <w:r>
        <w:rPr>
          <w:rFonts w:ascii="Symbol" w:hAnsi="Symbol"/>
          <w:bCs/>
        </w:rPr>
        <w:t></w:t>
      </w:r>
      <w:r>
        <w:rPr>
          <w:rFonts w:ascii="Symbol" w:hAnsi="Symbol"/>
          <w:bCs/>
        </w:rPr>
        <w:tab/>
      </w:r>
      <w:r>
        <w:rPr>
          <w:iCs/>
        </w:rPr>
        <w:t>a reference to the NEQ of an explosive is taken to be a reference to the gross quantity of the explosive (including packaging)—see</w:t>
      </w:r>
      <w:r>
        <w:rPr>
          <w:b/>
          <w:bCs/>
          <w:iCs/>
        </w:rPr>
        <w:t xml:space="preserve"> </w:t>
      </w:r>
      <w:r>
        <w:rPr>
          <w:iCs/>
        </w:rPr>
        <w:t>s 21.</w:t>
      </w:r>
    </w:p>
    <w:p w:rsidR="000F60D3" w:rsidRDefault="000F60D3">
      <w:pPr>
        <w:pStyle w:val="AH5Sec"/>
      </w:pPr>
      <w:bookmarkStart w:id="87" w:name="_Toc529952614"/>
      <w:r w:rsidRPr="009F017B">
        <w:rPr>
          <w:rStyle w:val="CharSectNo"/>
        </w:rPr>
        <w:t>62</w:t>
      </w:r>
      <w:r>
        <w:tab/>
        <w:t>Factory modifications</w:t>
      </w:r>
      <w:bookmarkEnd w:id="87"/>
    </w:p>
    <w:p w:rsidR="000F60D3" w:rsidRDefault="000F60D3">
      <w:pPr>
        <w:pStyle w:val="Amainreturn"/>
      </w:pPr>
      <w:r>
        <w:t>Before making any modification to the factory, the licensee must—</w:t>
      </w:r>
    </w:p>
    <w:p w:rsidR="000F60D3" w:rsidRDefault="000F60D3">
      <w:pPr>
        <w:pStyle w:val="Apara"/>
      </w:pPr>
      <w:r>
        <w:tab/>
        <w:t>(a)</w:t>
      </w:r>
      <w:r>
        <w:tab/>
        <w:t xml:space="preserve">tell the </w:t>
      </w:r>
      <w:r w:rsidR="00812F2E">
        <w:t>director</w:t>
      </w:r>
      <w:r w:rsidR="00812F2E">
        <w:noBreakHyphen/>
        <w:t>general</w:t>
      </w:r>
      <w:r>
        <w:t>, in writing, about the proposed modification; and</w:t>
      </w:r>
    </w:p>
    <w:p w:rsidR="000F60D3" w:rsidRDefault="000F60D3">
      <w:pPr>
        <w:pStyle w:val="Apara"/>
      </w:pPr>
      <w:r>
        <w:tab/>
        <w:t>(b)</w:t>
      </w:r>
      <w:r>
        <w:tab/>
        <w:t xml:space="preserve">give the </w:t>
      </w:r>
      <w:r w:rsidR="00812F2E">
        <w:t>director</w:t>
      </w:r>
      <w:r w:rsidR="00812F2E">
        <w:noBreakHyphen/>
        <w:t>general</w:t>
      </w:r>
      <w:r>
        <w:t xml:space="preserve"> an assessment of the effect of the modification.</w:t>
      </w:r>
    </w:p>
    <w:p w:rsidR="000F60D3" w:rsidRPr="009F017B" w:rsidRDefault="000F60D3">
      <w:pPr>
        <w:pStyle w:val="AH3Div"/>
      </w:pPr>
      <w:bookmarkStart w:id="88" w:name="_Toc529952615"/>
      <w:r w:rsidRPr="009F017B">
        <w:rPr>
          <w:rStyle w:val="CharDivNo"/>
        </w:rPr>
        <w:t>Division 2.4.5</w:t>
      </w:r>
      <w:r>
        <w:tab/>
      </w:r>
      <w:r w:rsidRPr="009F017B">
        <w:rPr>
          <w:rStyle w:val="CharDivText"/>
        </w:rPr>
        <w:t>Central mixing points</w:t>
      </w:r>
      <w:bookmarkEnd w:id="88"/>
    </w:p>
    <w:p w:rsidR="000F60D3" w:rsidRDefault="000F60D3">
      <w:pPr>
        <w:pStyle w:val="AH5Sec"/>
      </w:pPr>
      <w:bookmarkStart w:id="89" w:name="_Toc529952616"/>
      <w:r w:rsidRPr="009F017B">
        <w:rPr>
          <w:rStyle w:val="CharSectNo"/>
        </w:rPr>
        <w:t>63</w:t>
      </w:r>
      <w:r>
        <w:tab/>
        <w:t>Application of div 2.4.5</w:t>
      </w:r>
      <w:bookmarkEnd w:id="89"/>
    </w:p>
    <w:p w:rsidR="000F60D3" w:rsidRDefault="000F60D3">
      <w:pPr>
        <w:pStyle w:val="Amainreturn"/>
      </w:pPr>
      <w:r>
        <w:t>This division applies if a manufacturing licence authorises the manufacture of explosive mixtures at a central mixing point.</w:t>
      </w:r>
    </w:p>
    <w:p w:rsidR="000F60D3" w:rsidRDefault="000F60D3">
      <w:pPr>
        <w:pStyle w:val="AH5Sec"/>
      </w:pPr>
      <w:bookmarkStart w:id="90" w:name="_Toc529952617"/>
      <w:r w:rsidRPr="009F017B">
        <w:rPr>
          <w:rStyle w:val="CharSectNo"/>
        </w:rPr>
        <w:t>64</w:t>
      </w:r>
      <w:r>
        <w:tab/>
        <w:t xml:space="preserve">Meaning of </w:t>
      </w:r>
      <w:r w:rsidRPr="001646D4">
        <w:rPr>
          <w:rStyle w:val="charItals"/>
        </w:rPr>
        <w:t>explosive mixture controller</w:t>
      </w:r>
      <w:r>
        <w:t xml:space="preserve"> for div 2.4.5</w:t>
      </w:r>
      <w:bookmarkEnd w:id="90"/>
    </w:p>
    <w:p w:rsidR="000F60D3" w:rsidRDefault="000F60D3">
      <w:pPr>
        <w:pStyle w:val="Amainreturn"/>
        <w:keepNext/>
      </w:pPr>
      <w:r>
        <w:t>In this division:</w:t>
      </w:r>
    </w:p>
    <w:p w:rsidR="000F60D3" w:rsidRDefault="000F60D3">
      <w:pPr>
        <w:pStyle w:val="aDef"/>
      </w:pPr>
      <w:r w:rsidRPr="001646D4">
        <w:rPr>
          <w:rStyle w:val="charBoldItals"/>
        </w:rPr>
        <w:t xml:space="preserve">explosive mixture controller </w:t>
      </w:r>
      <w:r>
        <w:rPr>
          <w:bCs/>
          <w:iCs/>
        </w:rPr>
        <w:t>means a person controlling or managing the process of making an explosive mixture.</w:t>
      </w:r>
      <w:r>
        <w:t xml:space="preserve"> </w:t>
      </w:r>
    </w:p>
    <w:p w:rsidR="000F60D3" w:rsidRDefault="000F60D3">
      <w:pPr>
        <w:pStyle w:val="AH5Sec"/>
      </w:pPr>
      <w:bookmarkStart w:id="91" w:name="_Toc529952618"/>
      <w:r w:rsidRPr="009F017B">
        <w:rPr>
          <w:rStyle w:val="CharSectNo"/>
        </w:rPr>
        <w:t>65</w:t>
      </w:r>
      <w:r>
        <w:tab/>
        <w:t>General restrictions</w:t>
      </w:r>
      <w:bookmarkEnd w:id="91"/>
    </w:p>
    <w:p w:rsidR="000F60D3" w:rsidRDefault="000F60D3">
      <w:pPr>
        <w:pStyle w:val="Amain"/>
      </w:pPr>
      <w:r>
        <w:tab/>
        <w:t>(1)</w:t>
      </w:r>
      <w:r>
        <w:tab/>
        <w:t>Explosive mixtures must, as far as practicable, be manufactured at or near the place where they are to be used.</w:t>
      </w:r>
    </w:p>
    <w:p w:rsidR="000F60D3" w:rsidRDefault="000F60D3">
      <w:pPr>
        <w:pStyle w:val="Amain"/>
      </w:pPr>
      <w:r>
        <w:lastRenderedPageBreak/>
        <w:tab/>
        <w:t>(2)</w:t>
      </w:r>
      <w:r>
        <w:tab/>
        <w:t>Explosive mixtures must not be manufactured with a combustible component in a powder form that can cause a dust explosion at the place where the mixture is manufactured.</w:t>
      </w:r>
    </w:p>
    <w:p w:rsidR="000F60D3" w:rsidRDefault="000F60D3">
      <w:pPr>
        <w:pStyle w:val="Amain"/>
      </w:pPr>
      <w:r>
        <w:tab/>
        <w:t>(3)</w:t>
      </w:r>
      <w:r>
        <w:tab/>
        <w:t>No more than the quantity of explosive mixtures that can be used or loaded into blast holes on the day of manufacture may be manufactured under the licence, unless the excess is stored under section 76.</w:t>
      </w:r>
    </w:p>
    <w:p w:rsidR="000F60D3" w:rsidRDefault="000F60D3">
      <w:pPr>
        <w:pStyle w:val="AH5Sec"/>
      </w:pPr>
      <w:bookmarkStart w:id="92" w:name="_Toc529952619"/>
      <w:r w:rsidRPr="009F017B">
        <w:rPr>
          <w:rStyle w:val="CharSectNo"/>
        </w:rPr>
        <w:t>66</w:t>
      </w:r>
      <w:r>
        <w:tab/>
        <w:t>Premises and equipment requirements</w:t>
      </w:r>
      <w:bookmarkEnd w:id="92"/>
    </w:p>
    <w:p w:rsidR="000F60D3" w:rsidRDefault="000F60D3">
      <w:pPr>
        <w:pStyle w:val="Amainreturn"/>
        <w:keepNext/>
      </w:pPr>
      <w:r>
        <w:t>The following must be constructed in accordance with AS 2187.2:</w:t>
      </w:r>
    </w:p>
    <w:p w:rsidR="000F60D3" w:rsidRDefault="000F60D3">
      <w:pPr>
        <w:pStyle w:val="Apara"/>
      </w:pPr>
      <w:r>
        <w:tab/>
        <w:t>(a)</w:t>
      </w:r>
      <w:r>
        <w:tab/>
        <w:t>buildings or other structures in or on which an explosive mixture is to be manufactured;</w:t>
      </w:r>
    </w:p>
    <w:p w:rsidR="000F60D3" w:rsidRDefault="000F60D3">
      <w:pPr>
        <w:pStyle w:val="Apara"/>
      </w:pPr>
      <w:r>
        <w:tab/>
        <w:t>(b)</w:t>
      </w:r>
      <w:r>
        <w:tab/>
        <w:t>mixing appliances and associated equipment used for the manufacture of an explosive mixture.</w:t>
      </w:r>
    </w:p>
    <w:p w:rsidR="000F60D3" w:rsidRDefault="000F60D3">
      <w:pPr>
        <w:pStyle w:val="AH5Sec"/>
      </w:pPr>
      <w:bookmarkStart w:id="93" w:name="_Toc529952620"/>
      <w:r w:rsidRPr="009F017B">
        <w:rPr>
          <w:rStyle w:val="CharSectNo"/>
        </w:rPr>
        <w:t>67</w:t>
      </w:r>
      <w:r>
        <w:tab/>
        <w:t>Components to be kept in marked containers</w:t>
      </w:r>
      <w:bookmarkEnd w:id="93"/>
    </w:p>
    <w:p w:rsidR="000F60D3" w:rsidRDefault="000F60D3">
      <w:pPr>
        <w:pStyle w:val="Amainreturn"/>
      </w:pPr>
      <w:r>
        <w:t>Containers of components of explosive mixtures must be clearly and conspicuously marked with the name of the contents.</w:t>
      </w:r>
    </w:p>
    <w:p w:rsidR="000F60D3" w:rsidRDefault="000F60D3">
      <w:pPr>
        <w:pStyle w:val="AH5Sec"/>
      </w:pPr>
      <w:bookmarkStart w:id="94" w:name="_Toc529952621"/>
      <w:r w:rsidRPr="009F017B">
        <w:rPr>
          <w:rStyle w:val="CharSectNo"/>
        </w:rPr>
        <w:t>68</w:t>
      </w:r>
      <w:r>
        <w:tab/>
        <w:t>Warning notice</w:t>
      </w:r>
      <w:bookmarkEnd w:id="94"/>
    </w:p>
    <w:p w:rsidR="000F60D3" w:rsidRDefault="000F60D3">
      <w:pPr>
        <w:pStyle w:val="Amainreturn"/>
        <w:keepNext/>
        <w:keepLines/>
      </w:pPr>
      <w:r>
        <w:t>An explosive mixture controller must ensure that when the mixture is being made a notice showing the words set out in table 68, in conspicuous red letters on a white background, is prominently displayed—</w:t>
      </w:r>
    </w:p>
    <w:p w:rsidR="000F60D3" w:rsidRDefault="000F60D3">
      <w:pPr>
        <w:pStyle w:val="Apara"/>
      </w:pPr>
      <w:r>
        <w:tab/>
        <w:t>(a)</w:t>
      </w:r>
      <w:r>
        <w:tab/>
        <w:t xml:space="preserve">if the mixture is made in the open air—at the mixing point; or </w:t>
      </w:r>
    </w:p>
    <w:p w:rsidR="000F60D3" w:rsidRDefault="000F60D3" w:rsidP="005A748A">
      <w:pPr>
        <w:pStyle w:val="Apara"/>
      </w:pPr>
      <w:r>
        <w:tab/>
        <w:t>(b)</w:t>
      </w:r>
      <w:r>
        <w:tab/>
        <w:t>if the mixture is made in or on a building or structure—outside every entrance to the building or structure.</w:t>
      </w:r>
    </w:p>
    <w:p w:rsidR="000F60D3" w:rsidRDefault="000F60D3">
      <w:pPr>
        <w:pStyle w:val="TableHd"/>
      </w:pPr>
      <w:r>
        <w:lastRenderedPageBreak/>
        <w:t>Table 68</w:t>
      </w:r>
      <w:r>
        <w:tab/>
        <w:t>Text of notice</w:t>
      </w:r>
    </w:p>
    <w:p w:rsidR="000F60D3" w:rsidRDefault="000F60D3" w:rsidP="005A748A">
      <w:pPr>
        <w:pStyle w:val="Amainreturn"/>
        <w:keepNext/>
        <w:jc w:val="left"/>
      </w:pPr>
      <w:r>
        <w:t>DANGER</w:t>
      </w:r>
    </w:p>
    <w:p w:rsidR="000F60D3" w:rsidRDefault="000F60D3" w:rsidP="005A748A">
      <w:pPr>
        <w:pStyle w:val="Amainreturn"/>
        <w:keepNext/>
        <w:jc w:val="left"/>
      </w:pPr>
      <w:r>
        <w:t>EXPLOSIVES</w:t>
      </w:r>
    </w:p>
    <w:p w:rsidR="000F60D3" w:rsidRDefault="000F60D3">
      <w:pPr>
        <w:pStyle w:val="Amainreturn"/>
        <w:jc w:val="left"/>
      </w:pPr>
      <w:r>
        <w:t>NO SMOKING OR FLAME</w:t>
      </w:r>
    </w:p>
    <w:p w:rsidR="000F60D3" w:rsidRDefault="000F60D3">
      <w:pPr>
        <w:pStyle w:val="AH5Sec"/>
      </w:pPr>
      <w:bookmarkStart w:id="95" w:name="_Toc529952622"/>
      <w:r w:rsidRPr="009F017B">
        <w:rPr>
          <w:rStyle w:val="CharSectNo"/>
        </w:rPr>
        <w:t>69</w:t>
      </w:r>
      <w:r>
        <w:tab/>
        <w:t>Other people to keep clear</w:t>
      </w:r>
      <w:bookmarkEnd w:id="95"/>
    </w:p>
    <w:p w:rsidR="000F60D3" w:rsidRDefault="000F60D3">
      <w:pPr>
        <w:pStyle w:val="Amain"/>
      </w:pPr>
      <w:r>
        <w:tab/>
        <w:t>(1)</w:t>
      </w:r>
      <w:r>
        <w:tab/>
        <w:t>An explosive mixture controller must ensure that no-one enters or stays within 10m of the place where the explosive mixture is being made except a person involved in making the mixture.</w:t>
      </w:r>
    </w:p>
    <w:p w:rsidR="000F60D3" w:rsidRDefault="000F60D3">
      <w:pPr>
        <w:pStyle w:val="Amain"/>
        <w:keepNext/>
      </w:pPr>
      <w:r>
        <w:tab/>
        <w:t>(2)</w:t>
      </w:r>
      <w:r>
        <w:tab/>
        <w:t>A person who is not involved in the process of making an explosive mixture commits an offence if the person fails to comply with a reasonable requirement made by an explosive mixture controller in carrying out the controller’s duty under subsection (1).</w:t>
      </w:r>
    </w:p>
    <w:p w:rsidR="000F60D3" w:rsidRDefault="000F60D3">
      <w:pPr>
        <w:pStyle w:val="Penalty"/>
        <w:keepNext/>
      </w:pPr>
      <w:r>
        <w:t>Maximum penalty:  30 penalty units.</w:t>
      </w:r>
    </w:p>
    <w:p w:rsidR="000F60D3" w:rsidRDefault="000F60D3">
      <w:pPr>
        <w:pStyle w:val="Amain"/>
      </w:pPr>
      <w:r>
        <w:tab/>
        <w:t>(3)</w:t>
      </w:r>
      <w:r>
        <w:tab/>
        <w:t>An offence against this section is a strict liability offence.</w:t>
      </w:r>
    </w:p>
    <w:p w:rsidR="000F60D3" w:rsidRDefault="000F60D3">
      <w:pPr>
        <w:pStyle w:val="Amain"/>
        <w:keepNext/>
      </w:pPr>
      <w:r>
        <w:tab/>
        <w:t>(4)</w:t>
      </w:r>
      <w:r>
        <w:tab/>
        <w:t>In this section:</w:t>
      </w:r>
    </w:p>
    <w:p w:rsidR="000F60D3" w:rsidRDefault="000F60D3">
      <w:pPr>
        <w:pStyle w:val="aDef"/>
      </w:pPr>
      <w:r w:rsidRPr="001646D4">
        <w:rPr>
          <w:rStyle w:val="charBoldItals"/>
        </w:rPr>
        <w:t>person involved</w:t>
      </w:r>
      <w:r>
        <w:rPr>
          <w:bCs/>
          <w:iCs/>
        </w:rPr>
        <w:t>, in making an explosive mixture, includes a person making, carrying or using the mixture.</w:t>
      </w:r>
    </w:p>
    <w:p w:rsidR="000F60D3" w:rsidRDefault="000F60D3">
      <w:pPr>
        <w:pStyle w:val="AH5Sec"/>
      </w:pPr>
      <w:bookmarkStart w:id="96" w:name="_Toc529952623"/>
      <w:r w:rsidRPr="009F017B">
        <w:rPr>
          <w:rStyle w:val="CharSectNo"/>
        </w:rPr>
        <w:t>70</w:t>
      </w:r>
      <w:r>
        <w:tab/>
        <w:t>Other explosives to be kept away</w:t>
      </w:r>
      <w:bookmarkEnd w:id="96"/>
    </w:p>
    <w:p w:rsidR="000F60D3" w:rsidRDefault="000F60D3">
      <w:pPr>
        <w:pStyle w:val="Amainreturn"/>
      </w:pPr>
      <w:r>
        <w:t>A person making an explosive mixture must ensure that any detonator, primer, detonating cord or other explosive (except any explosives necessarily in a blast hole) is stored in a securely closed receptacle at least 10m away from the central mixing point.</w:t>
      </w:r>
    </w:p>
    <w:p w:rsidR="000F60D3" w:rsidRDefault="000F60D3">
      <w:pPr>
        <w:pStyle w:val="AH5Sec"/>
      </w:pPr>
      <w:bookmarkStart w:id="97" w:name="_Toc529952624"/>
      <w:r w:rsidRPr="009F017B">
        <w:rPr>
          <w:rStyle w:val="CharSectNo"/>
        </w:rPr>
        <w:t>71</w:t>
      </w:r>
      <w:r>
        <w:tab/>
        <w:t>Fire sources to be kept away</w:t>
      </w:r>
      <w:bookmarkEnd w:id="97"/>
    </w:p>
    <w:p w:rsidR="000F60D3" w:rsidRDefault="000F60D3">
      <w:pPr>
        <w:pStyle w:val="Amain"/>
        <w:keepNext/>
        <w:keepLines/>
      </w:pPr>
      <w:r>
        <w:tab/>
        <w:t>(1)</w:t>
      </w:r>
      <w:r>
        <w:tab/>
        <w:t>An authorised person must not introduce, or allow someone else to introduce, within 10m of any place where an explosive mixture is present or is being made—</w:t>
      </w:r>
    </w:p>
    <w:p w:rsidR="000F60D3" w:rsidRDefault="000F60D3">
      <w:pPr>
        <w:pStyle w:val="Apara"/>
      </w:pPr>
      <w:r>
        <w:tab/>
        <w:t>(a)</w:t>
      </w:r>
      <w:r>
        <w:tab/>
        <w:t xml:space="preserve">a source of ignition; or </w:t>
      </w:r>
    </w:p>
    <w:p w:rsidR="000F60D3" w:rsidRDefault="000F60D3">
      <w:pPr>
        <w:pStyle w:val="Apara"/>
      </w:pPr>
      <w:r>
        <w:lastRenderedPageBreak/>
        <w:tab/>
        <w:t>(b)</w:t>
      </w:r>
      <w:r>
        <w:tab/>
        <w:t>a flammable liquid or gas or readily combustible substance or material.</w:t>
      </w:r>
    </w:p>
    <w:p w:rsidR="000F60D3" w:rsidRDefault="000F60D3">
      <w:pPr>
        <w:pStyle w:val="Amain"/>
      </w:pPr>
      <w:r>
        <w:tab/>
        <w:t>(2)</w:t>
      </w:r>
      <w:r>
        <w:tab/>
        <w:t>Subsection (1) does not apply to an ignition source needed to fire the charge, if all of the explosive mixture is in a blast hole.</w:t>
      </w:r>
    </w:p>
    <w:p w:rsidR="000F60D3" w:rsidRDefault="000F60D3">
      <w:pPr>
        <w:pStyle w:val="Amain"/>
      </w:pPr>
      <w:r>
        <w:tab/>
        <w:t>(3)</w:t>
      </w:r>
      <w:r>
        <w:tab/>
        <w:t>Subsection (1) (b) does not apply in relation to—</w:t>
      </w:r>
    </w:p>
    <w:p w:rsidR="000F60D3" w:rsidRDefault="000F60D3">
      <w:pPr>
        <w:pStyle w:val="Apara"/>
      </w:pPr>
      <w:r>
        <w:tab/>
        <w:t>(a)</w:t>
      </w:r>
      <w:r>
        <w:tab/>
        <w:t xml:space="preserve">a substance or material that is a component of the mixture being made; or </w:t>
      </w:r>
    </w:p>
    <w:p w:rsidR="000F60D3" w:rsidRDefault="000F60D3">
      <w:pPr>
        <w:pStyle w:val="Apara"/>
      </w:pPr>
      <w:r>
        <w:tab/>
        <w:t>(b)</w:t>
      </w:r>
      <w:r>
        <w:tab/>
        <w:t>fuel in the fuel tank of a diesel engine.</w:t>
      </w:r>
    </w:p>
    <w:p w:rsidR="000F60D3" w:rsidRDefault="000F60D3">
      <w:pPr>
        <w:pStyle w:val="Amain"/>
        <w:keepNext/>
      </w:pPr>
      <w:r>
        <w:tab/>
        <w:t>(4)</w:t>
      </w:r>
      <w:r>
        <w:tab/>
        <w:t>In subsection (1):</w:t>
      </w:r>
    </w:p>
    <w:p w:rsidR="000F60D3" w:rsidRDefault="000F60D3">
      <w:pPr>
        <w:pStyle w:val="aDef"/>
        <w:keepNext/>
      </w:pPr>
      <w:r w:rsidRPr="001646D4">
        <w:rPr>
          <w:rStyle w:val="charBoldItals"/>
        </w:rPr>
        <w:t>authorised person</w:t>
      </w:r>
      <w:r>
        <w:t xml:space="preserve"> means any of the following:</w:t>
      </w:r>
    </w:p>
    <w:p w:rsidR="000F60D3" w:rsidRDefault="000F60D3">
      <w:pPr>
        <w:pStyle w:val="aDefpara"/>
      </w:pPr>
      <w:r>
        <w:tab/>
        <w:t>(a)</w:t>
      </w:r>
      <w:r>
        <w:tab/>
        <w:t xml:space="preserve">a licensee; </w:t>
      </w:r>
    </w:p>
    <w:p w:rsidR="000F60D3" w:rsidRDefault="000F60D3">
      <w:pPr>
        <w:pStyle w:val="aDefpara"/>
      </w:pPr>
      <w:r>
        <w:tab/>
        <w:t>(b)</w:t>
      </w:r>
      <w:r>
        <w:tab/>
        <w:t xml:space="preserve">an explosive mixture controller; </w:t>
      </w:r>
    </w:p>
    <w:p w:rsidR="000F60D3" w:rsidRDefault="000F60D3">
      <w:pPr>
        <w:pStyle w:val="aDefpara"/>
      </w:pPr>
      <w:r>
        <w:tab/>
        <w:t>(c)</w:t>
      </w:r>
      <w:r>
        <w:tab/>
        <w:t>a person making the explosive mixture;</w:t>
      </w:r>
    </w:p>
    <w:p w:rsidR="000F60D3" w:rsidRDefault="000F60D3">
      <w:pPr>
        <w:pStyle w:val="aDefpara"/>
      </w:pPr>
      <w:r>
        <w:tab/>
        <w:t>(d)</w:t>
      </w:r>
      <w:r>
        <w:tab/>
        <w:t>a person authorised by someone mentioned in paragraph (a), (b) or (c) to be at premises where the explosive mixture is being made.</w:t>
      </w:r>
    </w:p>
    <w:p w:rsidR="000F60D3" w:rsidRDefault="000F60D3">
      <w:pPr>
        <w:pStyle w:val="AH5Sec"/>
      </w:pPr>
      <w:bookmarkStart w:id="98" w:name="_Toc529952625"/>
      <w:r w:rsidRPr="009F017B">
        <w:rPr>
          <w:rStyle w:val="CharSectNo"/>
        </w:rPr>
        <w:t>72</w:t>
      </w:r>
      <w:r>
        <w:tab/>
        <w:t>Fire precautions at central mixing point</w:t>
      </w:r>
      <w:bookmarkEnd w:id="98"/>
    </w:p>
    <w:p w:rsidR="000F60D3" w:rsidRDefault="000F60D3">
      <w:pPr>
        <w:pStyle w:val="Amain"/>
      </w:pPr>
      <w:r>
        <w:tab/>
        <w:t>(1)</w:t>
      </w:r>
      <w:r>
        <w:tab/>
        <w:t>The fire prevention measures required by AS 2187.2 must be taken in relation to central mixing points, subject to subsection (2).</w:t>
      </w:r>
    </w:p>
    <w:p w:rsidR="000F60D3" w:rsidRDefault="000F60D3">
      <w:pPr>
        <w:pStyle w:val="Amain"/>
      </w:pPr>
      <w:r>
        <w:tab/>
        <w:t>(2)</w:t>
      </w:r>
      <w:r>
        <w:tab/>
        <w:t>The minimum distance for any distance standard prescribed by AS 2187.2 is 10m.</w:t>
      </w:r>
    </w:p>
    <w:p w:rsidR="000F60D3" w:rsidRDefault="000F60D3">
      <w:pPr>
        <w:pStyle w:val="AH5Sec"/>
      </w:pPr>
      <w:bookmarkStart w:id="99" w:name="_Toc529952626"/>
      <w:r w:rsidRPr="009F017B">
        <w:rPr>
          <w:rStyle w:val="CharSectNo"/>
        </w:rPr>
        <w:t>73</w:t>
      </w:r>
      <w:r>
        <w:tab/>
        <w:t>Disposal of spills and packaging</w:t>
      </w:r>
      <w:bookmarkEnd w:id="99"/>
    </w:p>
    <w:p w:rsidR="000F60D3" w:rsidRDefault="000F60D3">
      <w:pPr>
        <w:pStyle w:val="Amainreturn"/>
      </w:pPr>
      <w:r>
        <w:t>An explosive mixture controller must ensure that—</w:t>
      </w:r>
    </w:p>
    <w:p w:rsidR="000F60D3" w:rsidRDefault="000F60D3">
      <w:pPr>
        <w:pStyle w:val="Apara"/>
      </w:pPr>
      <w:r>
        <w:tab/>
        <w:t>(a)</w:t>
      </w:r>
      <w:r>
        <w:tab/>
        <w:t>any spillage of the explosive mixture, or an intended component of the mixture, is cleaned up promptly and disposed of safely; and</w:t>
      </w:r>
    </w:p>
    <w:p w:rsidR="000F60D3" w:rsidRDefault="000F60D3">
      <w:pPr>
        <w:pStyle w:val="Apara"/>
      </w:pPr>
      <w:r>
        <w:lastRenderedPageBreak/>
        <w:tab/>
        <w:t>(b)</w:t>
      </w:r>
      <w:r>
        <w:tab/>
        <w:t>any waste packaging of components or equipment used in the process of making the mixture is removed promptly and disposed of safely.</w:t>
      </w:r>
    </w:p>
    <w:p w:rsidR="000F60D3" w:rsidRDefault="000F60D3">
      <w:pPr>
        <w:pStyle w:val="AH5Sec"/>
      </w:pPr>
      <w:bookmarkStart w:id="100" w:name="_Toc529952627"/>
      <w:r w:rsidRPr="009F017B">
        <w:rPr>
          <w:rStyle w:val="CharSectNo"/>
        </w:rPr>
        <w:t>74</w:t>
      </w:r>
      <w:r>
        <w:tab/>
        <w:t>Cleaning of equipment—general</w:t>
      </w:r>
      <w:bookmarkEnd w:id="100"/>
    </w:p>
    <w:p w:rsidR="000F60D3" w:rsidRDefault="000F60D3">
      <w:pPr>
        <w:pStyle w:val="Amainreturn"/>
        <w:keepNext/>
      </w:pPr>
      <w:r>
        <w:t>Equipment (including mixers, receptacles and tools) used to make an explosive mixture must be left free of the mixture as far as practicable with the following objects:</w:t>
      </w:r>
    </w:p>
    <w:p w:rsidR="000F60D3" w:rsidRDefault="000F60D3">
      <w:pPr>
        <w:pStyle w:val="Apara"/>
      </w:pPr>
      <w:r>
        <w:tab/>
        <w:t>(a)</w:t>
      </w:r>
      <w:r>
        <w:tab/>
        <w:t>any residual trace of the mixture left on equipment used to make the mixture must not be capable of initiating or contributing to an explosion;</w:t>
      </w:r>
    </w:p>
    <w:p w:rsidR="000F60D3" w:rsidRDefault="000F60D3">
      <w:pPr>
        <w:pStyle w:val="Apara"/>
      </w:pPr>
      <w:r>
        <w:tab/>
        <w:t>(b)</w:t>
      </w:r>
      <w:r>
        <w:tab/>
        <w:t>there must be no risk to any possible later user of the equipment.</w:t>
      </w:r>
    </w:p>
    <w:p w:rsidR="000F60D3" w:rsidRDefault="000F60D3">
      <w:pPr>
        <w:pStyle w:val="AH5Sec"/>
      </w:pPr>
      <w:bookmarkStart w:id="101" w:name="_Toc529952628"/>
      <w:r w:rsidRPr="009F017B">
        <w:rPr>
          <w:rStyle w:val="CharSectNo"/>
        </w:rPr>
        <w:t>75</w:t>
      </w:r>
      <w:r>
        <w:tab/>
        <w:t>Cleaning of equipment before repairs</w:t>
      </w:r>
      <w:bookmarkEnd w:id="101"/>
    </w:p>
    <w:p w:rsidR="000F60D3" w:rsidRDefault="000F60D3">
      <w:pPr>
        <w:pStyle w:val="Amain"/>
      </w:pPr>
      <w:r>
        <w:tab/>
        <w:t>(1)</w:t>
      </w:r>
      <w:r>
        <w:tab/>
        <w:t>This section applies if a repair or alteration is to be made to—</w:t>
      </w:r>
    </w:p>
    <w:p w:rsidR="000F60D3" w:rsidRDefault="000F60D3">
      <w:pPr>
        <w:pStyle w:val="Apara"/>
      </w:pPr>
      <w:r>
        <w:tab/>
        <w:t>(a)</w:t>
      </w:r>
      <w:r>
        <w:tab/>
        <w:t>any equipment (for example, mixers, receptacles and tools) that has come into contact with an explosive mixture; or</w:t>
      </w:r>
    </w:p>
    <w:p w:rsidR="000F60D3" w:rsidRDefault="000F60D3">
      <w:pPr>
        <w:pStyle w:val="Apara"/>
        <w:keepNext/>
      </w:pPr>
      <w:r>
        <w:tab/>
        <w:t>(b)</w:t>
      </w:r>
      <w:r>
        <w:tab/>
        <w:t>any premises where an explosive mixture is or has been stored.</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105" w:tooltip="A2001-14" w:history="1">
        <w:r w:rsidR="001646D4" w:rsidRPr="001646D4">
          <w:rPr>
            <w:rStyle w:val="charCitHyperlinkAbbrev"/>
          </w:rPr>
          <w:t>Legislation Act</w:t>
        </w:r>
      </w:hyperlink>
      <w:r>
        <w:t>, s 126 and s 132).</w:t>
      </w:r>
    </w:p>
    <w:p w:rsidR="000F60D3" w:rsidRDefault="000F60D3">
      <w:pPr>
        <w:pStyle w:val="Amain"/>
      </w:pPr>
      <w:r>
        <w:tab/>
        <w:t>(2)</w:t>
      </w:r>
      <w:r>
        <w:tab/>
        <w:t>If the repair or alteration will require the use of a potential source of heat, flame or sparks (for example, welding, cutting or grinding equipment)—</w:t>
      </w:r>
    </w:p>
    <w:p w:rsidR="000F60D3" w:rsidRDefault="000F60D3">
      <w:pPr>
        <w:pStyle w:val="Apara"/>
      </w:pPr>
      <w:r>
        <w:tab/>
        <w:t>(a)</w:t>
      </w:r>
      <w:r>
        <w:tab/>
        <w:t>the explosive mixture must be moved to a safe place; and</w:t>
      </w:r>
    </w:p>
    <w:p w:rsidR="000F60D3" w:rsidRDefault="000F60D3">
      <w:pPr>
        <w:pStyle w:val="Apara"/>
      </w:pPr>
      <w:r>
        <w:tab/>
        <w:t>(b)</w:t>
      </w:r>
      <w:r>
        <w:tab/>
        <w:t>any residual trace of the explosive mixture must be removed before the repair or alteration begins.</w:t>
      </w:r>
    </w:p>
    <w:p w:rsidR="000F60D3" w:rsidRDefault="000F60D3">
      <w:pPr>
        <w:pStyle w:val="Amain"/>
        <w:keepNext/>
      </w:pPr>
      <w:r>
        <w:tab/>
        <w:t>(3)</w:t>
      </w:r>
      <w:r>
        <w:tab/>
        <w:t>In this section:</w:t>
      </w:r>
    </w:p>
    <w:p w:rsidR="000F60D3" w:rsidRDefault="000F60D3">
      <w:pPr>
        <w:pStyle w:val="aDef"/>
      </w:pPr>
      <w:r w:rsidRPr="001646D4">
        <w:rPr>
          <w:rStyle w:val="charBoldItals"/>
        </w:rPr>
        <w:t xml:space="preserve">explosive mixture </w:t>
      </w:r>
      <w:r>
        <w:rPr>
          <w:bCs/>
          <w:iCs/>
        </w:rPr>
        <w:t>includes a component of an explosive mixture.</w:t>
      </w:r>
      <w:r>
        <w:t xml:space="preserve"> </w:t>
      </w:r>
    </w:p>
    <w:p w:rsidR="000F60D3" w:rsidRDefault="000F60D3">
      <w:pPr>
        <w:pStyle w:val="AH5Sec"/>
      </w:pPr>
      <w:bookmarkStart w:id="102" w:name="_Toc529952629"/>
      <w:r w:rsidRPr="009F017B">
        <w:rPr>
          <w:rStyle w:val="CharSectNo"/>
        </w:rPr>
        <w:lastRenderedPageBreak/>
        <w:t>76</w:t>
      </w:r>
      <w:r>
        <w:tab/>
        <w:t>Storage of unused explosive mixtures</w:t>
      </w:r>
      <w:bookmarkEnd w:id="102"/>
    </w:p>
    <w:p w:rsidR="000F60D3" w:rsidRDefault="000F60D3">
      <w:pPr>
        <w:pStyle w:val="Amainreturn"/>
      </w:pPr>
      <w:r>
        <w:t>If an explosive mixture cannot be used or loaded into a blast hole on the day it is made, the mixture must be—</w:t>
      </w:r>
    </w:p>
    <w:p w:rsidR="000F60D3" w:rsidRDefault="000F60D3">
      <w:pPr>
        <w:pStyle w:val="Apara"/>
      </w:pPr>
      <w:r>
        <w:tab/>
        <w:t>(a)</w:t>
      </w:r>
      <w:r>
        <w:tab/>
        <w:t>put in containers or packages that are—</w:t>
      </w:r>
    </w:p>
    <w:p w:rsidR="000F60D3" w:rsidRDefault="000F60D3">
      <w:pPr>
        <w:pStyle w:val="Asubpara"/>
      </w:pPr>
      <w:r>
        <w:tab/>
        <w:t>(i)</w:t>
      </w:r>
      <w:r>
        <w:tab/>
        <w:t>constructed of material that is compatible with the mixture;</w:t>
      </w:r>
    </w:p>
    <w:p w:rsidR="000F60D3" w:rsidRDefault="000F60D3">
      <w:pPr>
        <w:pStyle w:val="Asubpara"/>
      </w:pPr>
      <w:r>
        <w:tab/>
        <w:t>(ii)</w:t>
      </w:r>
      <w:r>
        <w:tab/>
        <w:t>closed, clean, nonmetallic and leakproof; and</w:t>
      </w:r>
    </w:p>
    <w:p w:rsidR="000F60D3" w:rsidRDefault="000F60D3">
      <w:pPr>
        <w:pStyle w:val="Asubpara"/>
      </w:pPr>
      <w:r>
        <w:tab/>
        <w:t>(iii)</w:t>
      </w:r>
      <w:r>
        <w:tab/>
        <w:t>conspicuously labelled ‘EXPLOSIVE MIXTURE’; and</w:t>
      </w:r>
    </w:p>
    <w:p w:rsidR="000F60D3" w:rsidRDefault="000F60D3">
      <w:pPr>
        <w:pStyle w:val="Apara"/>
      </w:pPr>
      <w:r>
        <w:tab/>
        <w:t>(b)</w:t>
      </w:r>
      <w:r>
        <w:tab/>
        <w:t xml:space="preserve">kept in a magazine for which a licence is in force until the mixture can be used; and </w:t>
      </w:r>
    </w:p>
    <w:p w:rsidR="000F60D3" w:rsidRDefault="000F60D3">
      <w:pPr>
        <w:pStyle w:val="Apara"/>
      </w:pPr>
      <w:r>
        <w:tab/>
        <w:t>(c)</w:t>
      </w:r>
      <w:r>
        <w:tab/>
        <w:t>used as soon as practicable.</w:t>
      </w:r>
    </w:p>
    <w:p w:rsidR="000F60D3" w:rsidRDefault="000F60D3">
      <w:pPr>
        <w:pStyle w:val="AH5Sec"/>
      </w:pPr>
      <w:bookmarkStart w:id="103" w:name="_Toc529952630"/>
      <w:r w:rsidRPr="009F017B">
        <w:rPr>
          <w:rStyle w:val="CharSectNo"/>
        </w:rPr>
        <w:t>77</w:t>
      </w:r>
      <w:r>
        <w:tab/>
        <w:t>Separation distances for central mixing points</w:t>
      </w:r>
      <w:bookmarkEnd w:id="103"/>
    </w:p>
    <w:p w:rsidR="000F60D3" w:rsidRDefault="000F60D3">
      <w:pPr>
        <w:pStyle w:val="Amain"/>
        <w:keepNext/>
      </w:pPr>
      <w:r>
        <w:tab/>
        <w:t>(1)</w:t>
      </w:r>
      <w:r>
        <w:tab/>
        <w:t>The separation distances required by AS 2187.1 must be maintained between the central mixing point and any of the following on the licensed premises:</w:t>
      </w:r>
    </w:p>
    <w:p w:rsidR="000F60D3" w:rsidRDefault="000F60D3">
      <w:pPr>
        <w:pStyle w:val="Apara"/>
      </w:pPr>
      <w:r>
        <w:tab/>
        <w:t>(a)</w:t>
      </w:r>
      <w:r>
        <w:tab/>
        <w:t>magazines;</w:t>
      </w:r>
    </w:p>
    <w:p w:rsidR="000F60D3" w:rsidRDefault="000F60D3">
      <w:pPr>
        <w:pStyle w:val="Apara"/>
      </w:pPr>
      <w:r>
        <w:tab/>
        <w:t>(b)</w:t>
      </w:r>
      <w:r>
        <w:tab/>
        <w:t>process buildings;</w:t>
      </w:r>
    </w:p>
    <w:p w:rsidR="000F60D3" w:rsidRDefault="000F60D3">
      <w:pPr>
        <w:pStyle w:val="Apara"/>
      </w:pPr>
      <w:r>
        <w:tab/>
        <w:t>(c)</w:t>
      </w:r>
      <w:r>
        <w:tab/>
        <w:t>protected works;</w:t>
      </w:r>
    </w:p>
    <w:p w:rsidR="000F60D3" w:rsidRDefault="000F60D3">
      <w:pPr>
        <w:pStyle w:val="Apara"/>
        <w:keepNext/>
      </w:pPr>
      <w:r>
        <w:tab/>
        <w:t>(d)</w:t>
      </w:r>
      <w:r>
        <w:tab/>
        <w:t>vulnerable facilities.</w:t>
      </w:r>
    </w:p>
    <w:p w:rsidR="000F60D3" w:rsidRDefault="000F60D3">
      <w:pPr>
        <w:pStyle w:val="aNote"/>
        <w:keepNext/>
        <w:rPr>
          <w:iCs/>
        </w:rPr>
      </w:pPr>
      <w:r w:rsidRPr="001646D4">
        <w:rPr>
          <w:rStyle w:val="charItals"/>
        </w:rPr>
        <w:t>Note</w:t>
      </w:r>
      <w:r w:rsidRPr="001646D4">
        <w:rPr>
          <w:rStyle w:val="charItals"/>
        </w:rPr>
        <w:tab/>
      </w:r>
      <w:r>
        <w:rPr>
          <w:iCs/>
        </w:rPr>
        <w:t>In applying AS 2187.1:</w:t>
      </w:r>
    </w:p>
    <w:p w:rsidR="000F60D3" w:rsidRDefault="000F60D3">
      <w:pPr>
        <w:pStyle w:val="aNoteBulletss"/>
        <w:tabs>
          <w:tab w:val="left" w:pos="2300"/>
        </w:tabs>
      </w:pPr>
      <w:r>
        <w:rPr>
          <w:rFonts w:ascii="Symbol" w:hAnsi="Symbol"/>
        </w:rPr>
        <w:t></w:t>
      </w:r>
      <w:r>
        <w:rPr>
          <w:rFonts w:ascii="Symbol" w:hAnsi="Symbol"/>
        </w:rPr>
        <w:tab/>
      </w:r>
      <w:r>
        <w:t>s 16 must be used to work out the collective hazard division of explosives that are stored together instead of the approach set out in the standard itself</w:t>
      </w:r>
    </w:p>
    <w:p w:rsidR="000F60D3" w:rsidRDefault="000F60D3">
      <w:pPr>
        <w:pStyle w:val="aNoteBulletss"/>
        <w:tabs>
          <w:tab w:val="left" w:pos="2300"/>
        </w:tabs>
        <w:rPr>
          <w:b/>
          <w:bCs/>
        </w:rPr>
      </w:pPr>
      <w:r>
        <w:rPr>
          <w:rFonts w:ascii="Symbol" w:hAnsi="Symbol"/>
          <w:bCs/>
        </w:rPr>
        <w:t></w:t>
      </w:r>
      <w:r>
        <w:rPr>
          <w:rFonts w:ascii="Symbol" w:hAnsi="Symbol"/>
          <w:bCs/>
        </w:rPr>
        <w:tab/>
      </w:r>
      <w:r>
        <w:rPr>
          <w:iCs/>
        </w:rPr>
        <w:t>a reference to NEQ of an explosive is taken to be a reference to the gross quantity of the explosive (including packaging)—see s 21.</w:t>
      </w:r>
    </w:p>
    <w:p w:rsidR="000F60D3" w:rsidRDefault="000F60D3" w:rsidP="003062A8">
      <w:pPr>
        <w:pStyle w:val="Amain"/>
        <w:keepNext/>
        <w:keepLines/>
      </w:pPr>
      <w:r>
        <w:lastRenderedPageBreak/>
        <w:tab/>
        <w:t>(2)</w:t>
      </w:r>
      <w:r>
        <w:tab/>
        <w:t>For working out the separation distances required by the standard between the central mixing point and a magazine or other building containing explosives, a reference to the quantity of the explosives is taken to be a reference to the greater of the following:</w:t>
      </w:r>
    </w:p>
    <w:p w:rsidR="000F60D3" w:rsidRDefault="000F60D3">
      <w:pPr>
        <w:pStyle w:val="Apara"/>
      </w:pPr>
      <w:r>
        <w:tab/>
        <w:t>(a)</w:t>
      </w:r>
      <w:r>
        <w:tab/>
        <w:t>the maximum quantity of explosives that can be stored in the magazine or other building containing explosives;</w:t>
      </w:r>
    </w:p>
    <w:p w:rsidR="000F60D3" w:rsidRDefault="000F60D3">
      <w:pPr>
        <w:pStyle w:val="Apara"/>
      </w:pPr>
      <w:r>
        <w:tab/>
        <w:t>(b)</w:t>
      </w:r>
      <w:r>
        <w:tab/>
        <w:t>the total of the maximum quantity of explosive mixture that can be present, and half of the maximum quantity of ammonium nitrate that can be present, at the central mixing point.</w:t>
      </w:r>
    </w:p>
    <w:p w:rsidR="000F60D3" w:rsidRDefault="000F60D3">
      <w:pPr>
        <w:pStyle w:val="Amain"/>
      </w:pPr>
      <w:r>
        <w:tab/>
        <w:t>(3)</w:t>
      </w:r>
      <w:r>
        <w:tab/>
        <w:t>For working out separation distances between the central mixing point and protected works or vulnerable facilities, the quantity is the total of the maximum quantity of explosive mixture that can be present, and half of the maximum quantity of ammonium nitrate that can be present, at the central mixing point.</w:t>
      </w:r>
    </w:p>
    <w:p w:rsidR="000F60D3" w:rsidRPr="009F017B" w:rsidRDefault="000F60D3">
      <w:pPr>
        <w:pStyle w:val="AH3Div"/>
      </w:pPr>
      <w:bookmarkStart w:id="104" w:name="_Toc529952631"/>
      <w:r w:rsidRPr="009F017B">
        <w:rPr>
          <w:rStyle w:val="CharDivNo"/>
        </w:rPr>
        <w:t>Division 2.4.6</w:t>
      </w:r>
      <w:r>
        <w:tab/>
      </w:r>
      <w:r w:rsidRPr="009F017B">
        <w:rPr>
          <w:rStyle w:val="CharDivText"/>
        </w:rPr>
        <w:t>ANFO manufacture</w:t>
      </w:r>
      <w:bookmarkEnd w:id="104"/>
    </w:p>
    <w:p w:rsidR="000F60D3" w:rsidRDefault="000F60D3">
      <w:pPr>
        <w:pStyle w:val="AH5Sec"/>
      </w:pPr>
      <w:bookmarkStart w:id="105" w:name="_Toc529952632"/>
      <w:r w:rsidRPr="009F017B">
        <w:rPr>
          <w:rStyle w:val="CharSectNo"/>
        </w:rPr>
        <w:t>78</w:t>
      </w:r>
      <w:r>
        <w:tab/>
        <w:t>Application of div 2.4.6</w:t>
      </w:r>
      <w:bookmarkEnd w:id="105"/>
    </w:p>
    <w:p w:rsidR="000F60D3" w:rsidRDefault="000F60D3">
      <w:pPr>
        <w:pStyle w:val="Amain"/>
      </w:pPr>
      <w:r>
        <w:tab/>
        <w:t>(1)</w:t>
      </w:r>
      <w:r>
        <w:tab/>
        <w:t>This division applies if a manufacturing licence authorises the manufacture of ANFO, whether at a central mixing point or elsewhere.</w:t>
      </w:r>
    </w:p>
    <w:p w:rsidR="000F60D3" w:rsidRDefault="000F60D3">
      <w:pPr>
        <w:pStyle w:val="Amain"/>
      </w:pPr>
      <w:r>
        <w:tab/>
        <w:t>(2)</w:t>
      </w:r>
      <w:r>
        <w:tab/>
        <w:t>A requirement under this division is in addition to any other requirement under this regulation.</w:t>
      </w:r>
    </w:p>
    <w:p w:rsidR="000F60D3" w:rsidRDefault="000F60D3">
      <w:pPr>
        <w:pStyle w:val="Amain"/>
      </w:pPr>
      <w:r>
        <w:tab/>
        <w:t>(3)</w:t>
      </w:r>
      <w:r>
        <w:tab/>
        <w:t>However, if a requirement under this division is inconsistent with another requirement under this regulation, the requirement under this division prevails.</w:t>
      </w:r>
    </w:p>
    <w:p w:rsidR="000F60D3" w:rsidRDefault="000F60D3">
      <w:pPr>
        <w:pStyle w:val="AH5Sec"/>
      </w:pPr>
      <w:bookmarkStart w:id="106" w:name="_Toc529952633"/>
      <w:r w:rsidRPr="009F017B">
        <w:rPr>
          <w:rStyle w:val="CharSectNo"/>
        </w:rPr>
        <w:t>79</w:t>
      </w:r>
      <w:r>
        <w:tab/>
        <w:t>Compliance with AS 2187.2</w:t>
      </w:r>
      <w:bookmarkEnd w:id="106"/>
    </w:p>
    <w:p w:rsidR="000F60D3" w:rsidRDefault="000F60D3">
      <w:pPr>
        <w:pStyle w:val="Amainreturn"/>
      </w:pPr>
      <w:r>
        <w:t>ANFO must be manufactured in accordance with AS 2187.2.</w:t>
      </w:r>
    </w:p>
    <w:p w:rsidR="000F60D3" w:rsidRDefault="000F60D3">
      <w:pPr>
        <w:pStyle w:val="AH5Sec"/>
      </w:pPr>
      <w:bookmarkStart w:id="107" w:name="_Toc529952634"/>
      <w:r w:rsidRPr="009F017B">
        <w:rPr>
          <w:rStyle w:val="CharSectNo"/>
        </w:rPr>
        <w:lastRenderedPageBreak/>
        <w:t>80</w:t>
      </w:r>
      <w:r>
        <w:tab/>
        <w:t>Separation distances for ammonium nitrate stores</w:t>
      </w:r>
      <w:bookmarkEnd w:id="107"/>
    </w:p>
    <w:p w:rsidR="000F60D3" w:rsidRDefault="000F60D3">
      <w:pPr>
        <w:pStyle w:val="Amain"/>
        <w:keepNext/>
      </w:pPr>
      <w:r>
        <w:tab/>
        <w:t>(1)</w:t>
      </w:r>
      <w:r>
        <w:tab/>
        <w:t>The separation distances required by AS 2187.1 must be maintained between any of the following on the premises where explosives are likely to be present and each ammonium nitrate store:</w:t>
      </w:r>
    </w:p>
    <w:p w:rsidR="000F60D3" w:rsidRDefault="000F60D3">
      <w:pPr>
        <w:pStyle w:val="Apara"/>
      </w:pPr>
      <w:r>
        <w:tab/>
        <w:t>(a)</w:t>
      </w:r>
      <w:r>
        <w:tab/>
        <w:t>magazines;</w:t>
      </w:r>
    </w:p>
    <w:p w:rsidR="000F60D3" w:rsidRDefault="000F60D3">
      <w:pPr>
        <w:pStyle w:val="Apara"/>
      </w:pPr>
      <w:r>
        <w:tab/>
        <w:t>(b)</w:t>
      </w:r>
      <w:r>
        <w:tab/>
        <w:t>central mixing points;</w:t>
      </w:r>
    </w:p>
    <w:p w:rsidR="000F60D3" w:rsidRDefault="000F60D3">
      <w:pPr>
        <w:pStyle w:val="Apara"/>
        <w:keepNext/>
      </w:pPr>
      <w:r>
        <w:tab/>
        <w:t>(c)</w:t>
      </w:r>
      <w:r>
        <w:tab/>
        <w:t>process buildings.</w:t>
      </w:r>
    </w:p>
    <w:p w:rsidR="000F60D3" w:rsidRDefault="000F60D3">
      <w:pPr>
        <w:pStyle w:val="aNote"/>
        <w:keepNext/>
        <w:rPr>
          <w:iCs/>
        </w:rPr>
      </w:pPr>
      <w:r w:rsidRPr="001646D4">
        <w:rPr>
          <w:rStyle w:val="charItals"/>
        </w:rPr>
        <w:t>Note</w:t>
      </w:r>
      <w:r w:rsidRPr="001646D4">
        <w:rPr>
          <w:rStyle w:val="charItals"/>
        </w:rPr>
        <w:tab/>
      </w:r>
      <w:r>
        <w:rPr>
          <w:iCs/>
        </w:rPr>
        <w:t>In applying AS 2187.1:</w:t>
      </w:r>
    </w:p>
    <w:p w:rsidR="000F60D3" w:rsidRDefault="000F60D3">
      <w:pPr>
        <w:pStyle w:val="aNoteBulletss"/>
        <w:tabs>
          <w:tab w:val="left" w:pos="2300"/>
        </w:tabs>
      </w:pPr>
      <w:r>
        <w:rPr>
          <w:rFonts w:ascii="Symbol" w:hAnsi="Symbol"/>
        </w:rPr>
        <w:t></w:t>
      </w:r>
      <w:r>
        <w:rPr>
          <w:rFonts w:ascii="Symbol" w:hAnsi="Symbol"/>
        </w:rPr>
        <w:tab/>
      </w:r>
      <w:r>
        <w:t>s 16 must be used to work out the collective hazard division of explosives that are stored together instead of the approach set out in the standard itself</w:t>
      </w:r>
    </w:p>
    <w:p w:rsidR="000F60D3" w:rsidRDefault="000F60D3">
      <w:pPr>
        <w:pStyle w:val="aNoteBulletss"/>
        <w:tabs>
          <w:tab w:val="left" w:pos="2300"/>
        </w:tabs>
        <w:rPr>
          <w:b/>
          <w:bCs/>
        </w:rPr>
      </w:pPr>
      <w:r>
        <w:rPr>
          <w:rFonts w:ascii="Symbol" w:hAnsi="Symbol"/>
          <w:bCs/>
        </w:rPr>
        <w:t></w:t>
      </w:r>
      <w:r>
        <w:rPr>
          <w:rFonts w:ascii="Symbol" w:hAnsi="Symbol"/>
          <w:bCs/>
        </w:rPr>
        <w:tab/>
      </w:r>
      <w:r>
        <w:rPr>
          <w:iCs/>
        </w:rPr>
        <w:t>a reference to NEQ of an explosive is taken to be a reference to the gross quantity of the explosive (including packaging)—see s 21.</w:t>
      </w:r>
    </w:p>
    <w:p w:rsidR="000F60D3" w:rsidRDefault="000F60D3" w:rsidP="003062A8">
      <w:pPr>
        <w:pStyle w:val="Amain"/>
        <w:keepNext/>
        <w:keepLines/>
      </w:pPr>
      <w:r>
        <w:tab/>
        <w:t>(2)</w:t>
      </w:r>
      <w:r>
        <w:tab/>
        <w:t>For working out the separation</w:t>
      </w:r>
      <w:r>
        <w:rPr>
          <w:b/>
          <w:bCs/>
        </w:rPr>
        <w:t xml:space="preserve"> </w:t>
      </w:r>
      <w:r>
        <w:t>distances required by the standard between a central mixing point and an ammonium nitrate store, a reference to the quantity of the explosives is taken to be a reference to the greater of the following:</w:t>
      </w:r>
    </w:p>
    <w:p w:rsidR="000F60D3" w:rsidRDefault="000F60D3">
      <w:pPr>
        <w:pStyle w:val="Apara"/>
      </w:pPr>
      <w:r>
        <w:tab/>
        <w:t>(a)</w:t>
      </w:r>
      <w:r>
        <w:tab/>
        <w:t>the maximum quantity of explosives that can be present at the central mixing point;</w:t>
      </w:r>
    </w:p>
    <w:p w:rsidR="000F60D3" w:rsidRDefault="000F60D3">
      <w:pPr>
        <w:pStyle w:val="Apara"/>
      </w:pPr>
      <w:r>
        <w:tab/>
        <w:t>(b)</w:t>
      </w:r>
      <w:r>
        <w:tab/>
        <w:t>half the quantity of ammonium nitrate that can be present at the central mixing point.</w:t>
      </w:r>
    </w:p>
    <w:p w:rsidR="000F60D3" w:rsidRPr="009F017B" w:rsidRDefault="000F60D3">
      <w:pPr>
        <w:pStyle w:val="AH3Div"/>
      </w:pPr>
      <w:bookmarkStart w:id="108" w:name="_Toc529952635"/>
      <w:r w:rsidRPr="009F017B">
        <w:rPr>
          <w:rStyle w:val="CharDivNo"/>
        </w:rPr>
        <w:t>Division 2.4.7</w:t>
      </w:r>
      <w:r>
        <w:tab/>
      </w:r>
      <w:r w:rsidRPr="009F017B">
        <w:rPr>
          <w:rStyle w:val="CharDivText"/>
        </w:rPr>
        <w:t>Mobile manufacturing units</w:t>
      </w:r>
      <w:bookmarkEnd w:id="108"/>
    </w:p>
    <w:p w:rsidR="000F60D3" w:rsidRDefault="000F60D3">
      <w:pPr>
        <w:pStyle w:val="AH5Sec"/>
      </w:pPr>
      <w:bookmarkStart w:id="109" w:name="_Toc529952636"/>
      <w:r w:rsidRPr="009F017B">
        <w:rPr>
          <w:rStyle w:val="CharSectNo"/>
        </w:rPr>
        <w:t>81</w:t>
      </w:r>
      <w:r>
        <w:tab/>
        <w:t>Application of div 2.4.7</w:t>
      </w:r>
      <w:bookmarkEnd w:id="109"/>
    </w:p>
    <w:p w:rsidR="000F60D3" w:rsidRDefault="000F60D3">
      <w:pPr>
        <w:pStyle w:val="Amainreturn"/>
      </w:pPr>
      <w:r>
        <w:t>This division applies if a manufacturing licence authorises the manufacture of an explosive mixture using a mobile manufacturing unit.</w:t>
      </w:r>
    </w:p>
    <w:p w:rsidR="000F60D3" w:rsidRDefault="000F60D3">
      <w:pPr>
        <w:pStyle w:val="AH5Sec"/>
      </w:pPr>
      <w:bookmarkStart w:id="110" w:name="_Toc529952637"/>
      <w:r w:rsidRPr="009F017B">
        <w:rPr>
          <w:rStyle w:val="CharSectNo"/>
        </w:rPr>
        <w:lastRenderedPageBreak/>
        <w:t>82</w:t>
      </w:r>
      <w:r>
        <w:tab/>
        <w:t>Requirements for mobile manufacturing units</w:t>
      </w:r>
      <w:bookmarkEnd w:id="110"/>
    </w:p>
    <w:p w:rsidR="000F60D3" w:rsidRDefault="000F60D3">
      <w:pPr>
        <w:pStyle w:val="Amain"/>
      </w:pPr>
      <w:r>
        <w:tab/>
        <w:t>(1)</w:t>
      </w:r>
      <w:r>
        <w:tab/>
        <w:t>A mobile manufacturing unit must comply with the requirements of AS 2187.2.</w:t>
      </w:r>
    </w:p>
    <w:p w:rsidR="000F60D3" w:rsidRDefault="000F60D3">
      <w:pPr>
        <w:pStyle w:val="Amain"/>
      </w:pPr>
      <w:r>
        <w:tab/>
        <w:t>(2)</w:t>
      </w:r>
      <w:r>
        <w:tab/>
        <w:t>A mobile manufacturing unit transporting explosives must be marked as required by the Australian Explosives Code.</w:t>
      </w:r>
    </w:p>
    <w:p w:rsidR="000F60D3" w:rsidRDefault="000F60D3">
      <w:pPr>
        <w:pStyle w:val="AH5Sec"/>
      </w:pPr>
      <w:bookmarkStart w:id="111" w:name="_Toc529952638"/>
      <w:r w:rsidRPr="009F017B">
        <w:rPr>
          <w:rStyle w:val="CharSectNo"/>
        </w:rPr>
        <w:t>83</w:t>
      </w:r>
      <w:r>
        <w:tab/>
        <w:t>Operator to stop system</w:t>
      </w:r>
      <w:bookmarkEnd w:id="111"/>
    </w:p>
    <w:p w:rsidR="000F60D3" w:rsidRDefault="000F60D3">
      <w:pPr>
        <w:pStyle w:val="Amainreturn"/>
      </w:pPr>
      <w:r>
        <w:t>A person who operates the processing equipment of a mobile manufacturing unit must ensure that control of the operation is not left unattended while the processing equipment is operating.</w:t>
      </w:r>
    </w:p>
    <w:p w:rsidR="000F60D3" w:rsidRPr="009F017B" w:rsidRDefault="000F60D3">
      <w:pPr>
        <w:pStyle w:val="AH3Div"/>
      </w:pPr>
      <w:bookmarkStart w:id="112" w:name="_Toc529952639"/>
      <w:r w:rsidRPr="009F017B">
        <w:rPr>
          <w:rStyle w:val="CharDivNo"/>
        </w:rPr>
        <w:t>Division 2.4.8</w:t>
      </w:r>
      <w:r>
        <w:tab/>
      </w:r>
      <w:r w:rsidRPr="009F017B">
        <w:rPr>
          <w:rStyle w:val="CharDivText"/>
        </w:rPr>
        <w:t>Filling or capping safety cartridges other than at a factory—commercial purposes</w:t>
      </w:r>
      <w:bookmarkEnd w:id="112"/>
    </w:p>
    <w:p w:rsidR="000F60D3" w:rsidRDefault="000F60D3">
      <w:pPr>
        <w:pStyle w:val="AH5Sec"/>
      </w:pPr>
      <w:bookmarkStart w:id="113" w:name="_Toc529952640"/>
      <w:r w:rsidRPr="009F017B">
        <w:rPr>
          <w:rStyle w:val="CharSectNo"/>
        </w:rPr>
        <w:t>84</w:t>
      </w:r>
      <w:r>
        <w:tab/>
        <w:t>Application of div 2.4.8</w:t>
      </w:r>
      <w:bookmarkEnd w:id="113"/>
    </w:p>
    <w:p w:rsidR="000F60D3" w:rsidRDefault="000F60D3">
      <w:pPr>
        <w:pStyle w:val="Amainreturn"/>
      </w:pPr>
      <w:r>
        <w:t>This division applies if a manufacturing licence authorises the manufacture of an explosive by filling or capping safety cartridges for commercial purposes other than at a factory.</w:t>
      </w:r>
    </w:p>
    <w:p w:rsidR="000F60D3" w:rsidRDefault="000F60D3">
      <w:pPr>
        <w:pStyle w:val="AH5Sec"/>
      </w:pPr>
      <w:bookmarkStart w:id="114" w:name="_Toc529952641"/>
      <w:r w:rsidRPr="009F017B">
        <w:rPr>
          <w:rStyle w:val="CharSectNo"/>
        </w:rPr>
        <w:t>85</w:t>
      </w:r>
      <w:r>
        <w:tab/>
        <w:t>Commercial filling or capping</w:t>
      </w:r>
      <w:bookmarkEnd w:id="114"/>
    </w:p>
    <w:p w:rsidR="000F60D3" w:rsidRDefault="000F60D3">
      <w:pPr>
        <w:pStyle w:val="Amainreturn"/>
        <w:keepNext/>
      </w:pPr>
      <w:r>
        <w:t>Anyone filling or capping safety cartridges under the authority of the licence must comply with the following requirements:</w:t>
      </w:r>
    </w:p>
    <w:p w:rsidR="000F60D3" w:rsidRDefault="000F60D3">
      <w:pPr>
        <w:pStyle w:val="Apara"/>
      </w:pPr>
      <w:r>
        <w:tab/>
        <w:t>(a)</w:t>
      </w:r>
      <w:r>
        <w:tab/>
        <w:t>the filling and capping process must be carried out safely;</w:t>
      </w:r>
    </w:p>
    <w:p w:rsidR="000F60D3" w:rsidRDefault="000F60D3">
      <w:pPr>
        <w:pStyle w:val="Apara"/>
      </w:pPr>
      <w:r>
        <w:tab/>
        <w:t>(b)</w:t>
      </w:r>
      <w:r>
        <w:tab/>
        <w:t>no other activities that may adversely affect the safety of the filling and capping process are to be conducted near to the process;</w:t>
      </w:r>
    </w:p>
    <w:p w:rsidR="000F60D3" w:rsidRDefault="000F60D3">
      <w:pPr>
        <w:pStyle w:val="Apara"/>
      </w:pPr>
      <w:r>
        <w:tab/>
        <w:t>(c)</w:t>
      </w:r>
      <w:r>
        <w:tab/>
        <w:t>any propellant stored in the room being used in the filling and capping process must be isolated from the operation and any source of ignition;</w:t>
      </w:r>
    </w:p>
    <w:p w:rsidR="000F60D3" w:rsidRDefault="000F60D3">
      <w:pPr>
        <w:pStyle w:val="Apara"/>
      </w:pPr>
      <w:r>
        <w:lastRenderedPageBreak/>
        <w:tab/>
        <w:t>(d)</w:t>
      </w:r>
      <w:r>
        <w:tab/>
        <w:t>any propellant being directly used for the filling and capping process must not be exposed unnecessarily and must not be exposed to a source of ignition;</w:t>
      </w:r>
    </w:p>
    <w:p w:rsidR="000F60D3" w:rsidRDefault="000F60D3">
      <w:pPr>
        <w:pStyle w:val="Apara"/>
      </w:pPr>
      <w:r>
        <w:tab/>
        <w:t>(e)</w:t>
      </w:r>
      <w:r>
        <w:tab/>
        <w:t>the quantity of propellant present must be no greater than is reasonably necessary for the process;</w:t>
      </w:r>
    </w:p>
    <w:p w:rsidR="000F60D3" w:rsidRDefault="000F60D3">
      <w:pPr>
        <w:pStyle w:val="Apara"/>
      </w:pPr>
      <w:r>
        <w:tab/>
        <w:t>(f)</w:t>
      </w:r>
      <w:r>
        <w:tab/>
        <w:t>a person who takes part in the filling or capping process or the handling of cartridges must wear clothing and footwear that does not contribute to the accidental initiation of explosives used in the process;</w:t>
      </w:r>
    </w:p>
    <w:p w:rsidR="000F60D3" w:rsidRDefault="000F60D3">
      <w:pPr>
        <w:pStyle w:val="Apara"/>
      </w:pPr>
      <w:r>
        <w:tab/>
        <w:t>(g)</w:t>
      </w:r>
      <w:r>
        <w:tab/>
        <w:t xml:space="preserve">flammable liquids and gases, combustible liquids and other combustible materials must be isolated, as far as practicable, from the filling and capping process; </w:t>
      </w:r>
    </w:p>
    <w:p w:rsidR="000F60D3" w:rsidRDefault="000F60D3">
      <w:pPr>
        <w:pStyle w:val="Apara"/>
      </w:pPr>
      <w:r>
        <w:tab/>
        <w:t>(h)</w:t>
      </w:r>
      <w:r>
        <w:tab/>
        <w:t>when the filling operation is completed the equipment used in the operation must be cleaned, and any spills of propellant must be removed and disposed of safely.</w:t>
      </w:r>
    </w:p>
    <w:p w:rsidR="000F60D3" w:rsidRPr="009F017B" w:rsidRDefault="000F60D3">
      <w:pPr>
        <w:pStyle w:val="AH3Div"/>
      </w:pPr>
      <w:bookmarkStart w:id="115" w:name="_Toc529952642"/>
      <w:r w:rsidRPr="009F017B">
        <w:rPr>
          <w:rStyle w:val="CharDivNo"/>
        </w:rPr>
        <w:t>Division 2.4.9</w:t>
      </w:r>
      <w:r>
        <w:tab/>
      </w:r>
      <w:r w:rsidRPr="009F017B">
        <w:rPr>
          <w:rStyle w:val="CharDivText"/>
        </w:rPr>
        <w:t>Filling or capping safety cartridges—non-commercial purposes</w:t>
      </w:r>
      <w:bookmarkEnd w:id="115"/>
    </w:p>
    <w:p w:rsidR="000F60D3" w:rsidRDefault="000F60D3">
      <w:pPr>
        <w:pStyle w:val="AH5Sec"/>
      </w:pPr>
      <w:bookmarkStart w:id="116" w:name="_Toc529952643"/>
      <w:r w:rsidRPr="009F017B">
        <w:rPr>
          <w:rStyle w:val="CharSectNo"/>
        </w:rPr>
        <w:t>86</w:t>
      </w:r>
      <w:r>
        <w:tab/>
        <w:t>Application of div 2.4.9</w:t>
      </w:r>
      <w:bookmarkEnd w:id="116"/>
    </w:p>
    <w:p w:rsidR="000F60D3" w:rsidRDefault="000F60D3">
      <w:pPr>
        <w:pStyle w:val="Amainreturn"/>
      </w:pPr>
      <w:r>
        <w:t>This division applies if an individual fills or caps safety cartridges for a purpose other than a commercial purpose.</w:t>
      </w:r>
    </w:p>
    <w:p w:rsidR="000F60D3" w:rsidRDefault="000F60D3">
      <w:pPr>
        <w:pStyle w:val="AH5Sec"/>
      </w:pPr>
      <w:bookmarkStart w:id="117" w:name="_Toc529952644"/>
      <w:r w:rsidRPr="009F017B">
        <w:rPr>
          <w:rStyle w:val="CharSectNo"/>
        </w:rPr>
        <w:t>87</w:t>
      </w:r>
      <w:r>
        <w:tab/>
        <w:t>Only authorised explosives to be used</w:t>
      </w:r>
      <w:bookmarkEnd w:id="117"/>
    </w:p>
    <w:p w:rsidR="000F60D3" w:rsidRDefault="000F60D3">
      <w:pPr>
        <w:pStyle w:val="Amain"/>
        <w:keepNext/>
      </w:pPr>
      <w:r>
        <w:tab/>
        <w:t>(1)</w:t>
      </w:r>
      <w:r>
        <w:tab/>
        <w:t>The individual must not fill a safety cartridge with an explosive other than an authorised explosive.</w:t>
      </w:r>
    </w:p>
    <w:p w:rsidR="000F60D3" w:rsidRDefault="000F60D3">
      <w:pPr>
        <w:pStyle w:val="Penalty"/>
        <w:keepNext/>
      </w:pPr>
      <w:r>
        <w:t xml:space="preserve">Maximum penalty:  </w:t>
      </w:r>
      <w:r>
        <w:rPr>
          <w:bCs/>
        </w:rPr>
        <w:t>30 penalty units.</w:t>
      </w:r>
    </w:p>
    <w:p w:rsidR="000F60D3" w:rsidRDefault="000F60D3">
      <w:pPr>
        <w:pStyle w:val="Amain"/>
      </w:pPr>
      <w:r>
        <w:tab/>
        <w:t>(2)</w:t>
      </w:r>
      <w:r>
        <w:tab/>
        <w:t>An offence against this section is a strict liability offence.</w:t>
      </w:r>
    </w:p>
    <w:p w:rsidR="000F60D3" w:rsidRDefault="000F60D3">
      <w:pPr>
        <w:pStyle w:val="AH5Sec"/>
      </w:pPr>
      <w:bookmarkStart w:id="118" w:name="_Toc529952645"/>
      <w:r w:rsidRPr="009F017B">
        <w:rPr>
          <w:rStyle w:val="CharSectNo"/>
        </w:rPr>
        <w:lastRenderedPageBreak/>
        <w:t>88</w:t>
      </w:r>
      <w:r>
        <w:tab/>
        <w:t>Application of commercial filling or capping requirements</w:t>
      </w:r>
      <w:bookmarkEnd w:id="118"/>
    </w:p>
    <w:p w:rsidR="000F60D3" w:rsidRDefault="000F60D3">
      <w:pPr>
        <w:pStyle w:val="Amain"/>
        <w:keepNext/>
      </w:pPr>
      <w:r>
        <w:tab/>
        <w:t>(1)</w:t>
      </w:r>
      <w:r>
        <w:tab/>
        <w:t>The individual must not cap or fill safety cartridges other than in accordance with the requirements stated in section 85 (a) to (h).</w:t>
      </w:r>
    </w:p>
    <w:p w:rsidR="000F60D3" w:rsidRDefault="000F60D3">
      <w:pPr>
        <w:pStyle w:val="Penalty"/>
        <w:keepNext/>
      </w:pPr>
      <w:r>
        <w:t xml:space="preserve">Maximum penalty:  </w:t>
      </w:r>
      <w:r>
        <w:rPr>
          <w:bCs/>
        </w:rPr>
        <w:t>30 penalty units.</w:t>
      </w:r>
    </w:p>
    <w:p w:rsidR="000F60D3" w:rsidRDefault="000F60D3">
      <w:pPr>
        <w:pStyle w:val="Amain"/>
      </w:pPr>
      <w:r>
        <w:tab/>
        <w:t>(2)</w:t>
      </w:r>
      <w:r>
        <w:tab/>
        <w:t>An offence against this section is a strict liability offence.</w:t>
      </w:r>
    </w:p>
    <w:p w:rsidR="000F60D3" w:rsidRDefault="000F60D3">
      <w:pPr>
        <w:pStyle w:val="PageBreak"/>
      </w:pPr>
      <w:r>
        <w:br w:type="page"/>
      </w:r>
    </w:p>
    <w:p w:rsidR="000F60D3" w:rsidRPr="009F017B" w:rsidRDefault="000F60D3">
      <w:pPr>
        <w:pStyle w:val="AH2Part"/>
      </w:pPr>
      <w:bookmarkStart w:id="119" w:name="_Toc529952646"/>
      <w:r w:rsidRPr="009F017B">
        <w:rPr>
          <w:rStyle w:val="CharPartNo"/>
        </w:rPr>
        <w:lastRenderedPageBreak/>
        <w:t>Part 2.5</w:t>
      </w:r>
      <w:r>
        <w:tab/>
      </w:r>
      <w:r w:rsidRPr="009F017B">
        <w:rPr>
          <w:rStyle w:val="CharPartText"/>
        </w:rPr>
        <w:t>Importing explosives</w:t>
      </w:r>
      <w:bookmarkEnd w:id="119"/>
    </w:p>
    <w:p w:rsidR="000F60D3" w:rsidRPr="009F017B" w:rsidRDefault="000F60D3">
      <w:pPr>
        <w:pStyle w:val="AH3Div"/>
      </w:pPr>
      <w:bookmarkStart w:id="120" w:name="_Toc529952647"/>
      <w:r w:rsidRPr="009F017B">
        <w:rPr>
          <w:rStyle w:val="CharDivNo"/>
        </w:rPr>
        <w:t>Division 2.5.1</w:t>
      </w:r>
      <w:r>
        <w:tab/>
      </w:r>
      <w:r w:rsidRPr="009F017B">
        <w:rPr>
          <w:rStyle w:val="CharDivText"/>
        </w:rPr>
        <w:t>Interpretation</w:t>
      </w:r>
      <w:bookmarkEnd w:id="120"/>
    </w:p>
    <w:p w:rsidR="000F60D3" w:rsidRPr="001646D4" w:rsidRDefault="000F60D3">
      <w:pPr>
        <w:pStyle w:val="AH5Sec"/>
        <w:rPr>
          <w:rStyle w:val="charItals"/>
        </w:rPr>
      </w:pPr>
      <w:bookmarkStart w:id="121" w:name="_Toc529952648"/>
      <w:r w:rsidRPr="009F017B">
        <w:rPr>
          <w:rStyle w:val="CharSectNo"/>
        </w:rPr>
        <w:t>89</w:t>
      </w:r>
      <w:r>
        <w:rPr>
          <w:iCs/>
        </w:rPr>
        <w:tab/>
      </w:r>
      <w:r>
        <w:t xml:space="preserve">Meaning of </w:t>
      </w:r>
      <w:r w:rsidRPr="001646D4">
        <w:rPr>
          <w:rStyle w:val="charItals"/>
        </w:rPr>
        <w:t>import licence</w:t>
      </w:r>
      <w:bookmarkEnd w:id="121"/>
    </w:p>
    <w:p w:rsidR="000F60D3" w:rsidRDefault="000F60D3">
      <w:pPr>
        <w:pStyle w:val="Amainreturn"/>
        <w:keepNext/>
      </w:pPr>
      <w:r>
        <w:t>In this regulation:</w:t>
      </w:r>
    </w:p>
    <w:p w:rsidR="000F60D3" w:rsidRDefault="000F60D3">
      <w:pPr>
        <w:pStyle w:val="aDef"/>
        <w:keepNext/>
      </w:pPr>
      <w:r w:rsidRPr="001646D4">
        <w:rPr>
          <w:rStyle w:val="charBoldItals"/>
        </w:rPr>
        <w:t xml:space="preserve">import licence </w:t>
      </w:r>
      <w:r>
        <w:rPr>
          <w:bCs/>
          <w:iCs/>
        </w:rPr>
        <w:t>means a licence issued for this part authorising the import of explosives.</w:t>
      </w:r>
    </w:p>
    <w:p w:rsidR="000F60D3" w:rsidRDefault="000F60D3">
      <w:pPr>
        <w:pStyle w:val="aNote"/>
      </w:pPr>
      <w:r w:rsidRPr="001646D4">
        <w:rPr>
          <w:rStyle w:val="charItals"/>
        </w:rPr>
        <w:t>Note 1</w:t>
      </w:r>
      <w:r w:rsidRPr="001646D4">
        <w:rPr>
          <w:rStyle w:val="charItals"/>
        </w:rPr>
        <w:tab/>
      </w:r>
      <w:r>
        <w:t xml:space="preserve">Licences are issued under the </w:t>
      </w:r>
      <w:r w:rsidR="00AF094F" w:rsidRPr="00B14DAA">
        <w:t>Act</w:t>
      </w:r>
      <w:r>
        <w:t xml:space="preserve"> (see </w:t>
      </w:r>
      <w:hyperlink r:id="rId106" w:tooltip="A2004-7" w:history="1">
        <w:r w:rsidR="00AF094F" w:rsidRPr="00657787">
          <w:rPr>
            <w:rStyle w:val="charCitHyperlinkAbbrev"/>
          </w:rPr>
          <w:t>Act</w:t>
        </w:r>
      </w:hyperlink>
      <w:r>
        <w:t xml:space="preserve">, dict, def </w:t>
      </w:r>
      <w:r w:rsidRPr="001646D4">
        <w:rPr>
          <w:rStyle w:val="charBoldItals"/>
        </w:rPr>
        <w:t>licence</w:t>
      </w:r>
      <w:r>
        <w:t>).</w:t>
      </w:r>
    </w:p>
    <w:p w:rsidR="000F60D3" w:rsidRDefault="000F60D3">
      <w:pPr>
        <w:pStyle w:val="aNote"/>
      </w:pPr>
      <w:r w:rsidRPr="001646D4">
        <w:rPr>
          <w:rStyle w:val="charItals"/>
        </w:rPr>
        <w:t>Note 2</w:t>
      </w:r>
      <w:r w:rsidRPr="001646D4">
        <w:rPr>
          <w:rStyle w:val="charItals"/>
        </w:rPr>
        <w:tab/>
      </w:r>
      <w:r w:rsidRPr="001646D4">
        <w:rPr>
          <w:rStyle w:val="charBoldItals"/>
        </w:rPr>
        <w:t>Import</w:t>
      </w:r>
      <w:r w:rsidRPr="001646D4">
        <w:t xml:space="preserve"> </w:t>
      </w:r>
      <w:r>
        <w:t xml:space="preserve">(of a dangerous substance) is defined in the </w:t>
      </w:r>
      <w:hyperlink r:id="rId107" w:tooltip="A2004-7" w:history="1">
        <w:r w:rsidR="00034A8C" w:rsidRPr="00657787">
          <w:rPr>
            <w:rStyle w:val="charCitHyperlinkAbbrev"/>
          </w:rPr>
          <w:t>Act</w:t>
        </w:r>
      </w:hyperlink>
      <w:r>
        <w:t>, dict to mean import into the ACT. Explosives are dangerous substances.</w:t>
      </w:r>
    </w:p>
    <w:p w:rsidR="000F60D3" w:rsidRPr="009F017B" w:rsidRDefault="000F60D3">
      <w:pPr>
        <w:pStyle w:val="AH3Div"/>
      </w:pPr>
      <w:bookmarkStart w:id="122" w:name="_Toc529952649"/>
      <w:r w:rsidRPr="009F017B">
        <w:rPr>
          <w:rStyle w:val="CharDivNo"/>
        </w:rPr>
        <w:t>Division 2.5.2</w:t>
      </w:r>
      <w:r>
        <w:tab/>
      </w:r>
      <w:r w:rsidRPr="009F017B">
        <w:rPr>
          <w:rStyle w:val="CharDivText"/>
        </w:rPr>
        <w:t>Import licences</w:t>
      </w:r>
      <w:bookmarkEnd w:id="122"/>
    </w:p>
    <w:p w:rsidR="000F60D3" w:rsidRDefault="000F60D3">
      <w:pPr>
        <w:pStyle w:val="AH5Sec"/>
        <w:rPr>
          <w:b w:val="0"/>
          <w:bCs/>
        </w:rPr>
      </w:pPr>
      <w:bookmarkStart w:id="123" w:name="_Toc529952650"/>
      <w:r w:rsidRPr="009F017B">
        <w:rPr>
          <w:rStyle w:val="CharSectNo"/>
        </w:rPr>
        <w:t>90</w:t>
      </w:r>
      <w:r>
        <w:rPr>
          <w:bCs/>
        </w:rPr>
        <w:tab/>
      </w:r>
      <w:r>
        <w:t>Authority to import explosives</w:t>
      </w:r>
      <w:bookmarkEnd w:id="123"/>
    </w:p>
    <w:p w:rsidR="000F60D3" w:rsidRDefault="000F60D3">
      <w:pPr>
        <w:pStyle w:val="Amainreturn"/>
      </w:pPr>
      <w:r>
        <w:t>A person is authorised to import an explosive if—</w:t>
      </w:r>
    </w:p>
    <w:p w:rsidR="000F60D3" w:rsidRDefault="000F60D3">
      <w:pPr>
        <w:pStyle w:val="Apara"/>
      </w:pPr>
      <w:r>
        <w:tab/>
        <w:t>(a)</w:t>
      </w:r>
      <w:r>
        <w:tab/>
        <w:t>the person holds an import licence authorising the import of the explosive; or</w:t>
      </w:r>
    </w:p>
    <w:p w:rsidR="000F60D3" w:rsidRDefault="000F60D3">
      <w:pPr>
        <w:pStyle w:val="Apara"/>
        <w:keepNext/>
      </w:pPr>
      <w:r>
        <w:tab/>
        <w:t>(b)</w:t>
      </w:r>
      <w:r>
        <w:tab/>
        <w:t>section 91 applies to the import.</w:t>
      </w:r>
    </w:p>
    <w:p w:rsidR="000F60D3" w:rsidRDefault="000F60D3">
      <w:pPr>
        <w:pStyle w:val="aNote"/>
        <w:rPr>
          <w:iCs/>
        </w:rPr>
      </w:pPr>
      <w:r w:rsidRPr="001646D4">
        <w:rPr>
          <w:rStyle w:val="charItals"/>
        </w:rPr>
        <w:t>Note 1</w:t>
      </w:r>
      <w:r w:rsidRPr="001646D4">
        <w:rPr>
          <w:rStyle w:val="charItals"/>
        </w:rPr>
        <w:tab/>
      </w:r>
      <w:r>
        <w:rPr>
          <w:iCs/>
        </w:rPr>
        <w:t xml:space="preserve">Licences are issued under the </w:t>
      </w:r>
      <w:hyperlink r:id="rId108" w:tooltip="A2004-7" w:history="1">
        <w:r w:rsidR="00034A8C" w:rsidRPr="00657787">
          <w:rPr>
            <w:rStyle w:val="charCitHyperlinkAbbrev"/>
          </w:rPr>
          <w:t>Act</w:t>
        </w:r>
      </w:hyperlink>
      <w:r>
        <w:rPr>
          <w:iCs/>
        </w:rPr>
        <w:t>, ch 4 (Licences for dangerous substances). Explosives are dangerous substances.</w:t>
      </w:r>
    </w:p>
    <w:p w:rsidR="000F60D3" w:rsidRDefault="000F60D3">
      <w:pPr>
        <w:pStyle w:val="aNote"/>
      </w:pPr>
      <w:r w:rsidRPr="001646D4">
        <w:rPr>
          <w:rStyle w:val="charItals"/>
        </w:rPr>
        <w:t>Note 2</w:t>
      </w:r>
      <w:r w:rsidRPr="001646D4">
        <w:rPr>
          <w:rStyle w:val="charItals"/>
        </w:rPr>
        <w:tab/>
      </w:r>
      <w:r>
        <w:t xml:space="preserve">A person who imports an explosive without authorisation may commit an offence against the </w:t>
      </w:r>
      <w:hyperlink r:id="rId109" w:tooltip="A2004-7" w:history="1">
        <w:r w:rsidR="00034A8C" w:rsidRPr="00657787">
          <w:rPr>
            <w:rStyle w:val="charCitHyperlinkAbbrev"/>
          </w:rPr>
          <w:t>Act</w:t>
        </w:r>
      </w:hyperlink>
      <w:r>
        <w:t>, pt 5.1.</w:t>
      </w:r>
    </w:p>
    <w:p w:rsidR="000F60D3" w:rsidRDefault="000F60D3">
      <w:pPr>
        <w:pStyle w:val="AH5Sec"/>
      </w:pPr>
      <w:bookmarkStart w:id="124" w:name="_Toc529952651"/>
      <w:r w:rsidRPr="009F017B">
        <w:rPr>
          <w:rStyle w:val="CharSectNo"/>
        </w:rPr>
        <w:t>91</w:t>
      </w:r>
      <w:r>
        <w:tab/>
        <w:t>Explosives for which no import licence required</w:t>
      </w:r>
      <w:bookmarkEnd w:id="124"/>
    </w:p>
    <w:p w:rsidR="000F60D3" w:rsidRDefault="000F60D3">
      <w:pPr>
        <w:pStyle w:val="Amain"/>
      </w:pPr>
      <w:r>
        <w:tab/>
        <w:t>(1)</w:t>
      </w:r>
      <w:r>
        <w:tab/>
        <w:t>This section only applies to authorised explosives.</w:t>
      </w:r>
    </w:p>
    <w:p w:rsidR="000F60D3" w:rsidRDefault="000F60D3">
      <w:pPr>
        <w:pStyle w:val="Amain"/>
        <w:keepNext/>
      </w:pPr>
      <w:r>
        <w:tab/>
        <w:t>(2)</w:t>
      </w:r>
      <w:r>
        <w:tab/>
        <w:t>The import of the following explosiv</w:t>
      </w:r>
      <w:r w:rsidR="0058548B">
        <w:t>es is authorised for section 90 </w:t>
      </w:r>
      <w:r>
        <w:t>(b):</w:t>
      </w:r>
    </w:p>
    <w:p w:rsidR="000F60D3" w:rsidRDefault="000F60D3">
      <w:pPr>
        <w:pStyle w:val="Apara"/>
      </w:pPr>
      <w:r>
        <w:tab/>
        <w:t>(a)</w:t>
      </w:r>
      <w:r>
        <w:tab/>
        <w:t>distress signals, if they are imported as part of the necessary safety equipment of a vehicle;</w:t>
      </w:r>
    </w:p>
    <w:p w:rsidR="000F60D3" w:rsidRDefault="000F60D3">
      <w:pPr>
        <w:pStyle w:val="Apara"/>
      </w:pPr>
      <w:r>
        <w:lastRenderedPageBreak/>
        <w:tab/>
        <w:t>(b)</w:t>
      </w:r>
      <w:r>
        <w:tab/>
        <w:t>safety cartridges;</w:t>
      </w:r>
    </w:p>
    <w:p w:rsidR="000F60D3" w:rsidRDefault="000F60D3">
      <w:pPr>
        <w:pStyle w:val="Apara"/>
      </w:pPr>
      <w:r>
        <w:tab/>
        <w:t>(c)</w:t>
      </w:r>
      <w:r>
        <w:tab/>
        <w:t>safety fuse;</w:t>
      </w:r>
    </w:p>
    <w:p w:rsidR="000F60D3" w:rsidRDefault="000F60D3">
      <w:pPr>
        <w:pStyle w:val="Apara"/>
      </w:pPr>
      <w:r>
        <w:tab/>
        <w:t>(d)</w:t>
      </w:r>
      <w:r>
        <w:tab/>
        <w:t>starting pistol caps;</w:t>
      </w:r>
    </w:p>
    <w:p w:rsidR="000F60D3" w:rsidRDefault="000F60D3">
      <w:pPr>
        <w:pStyle w:val="Apara"/>
      </w:pPr>
      <w:r>
        <w:tab/>
        <w:t>(e)</w:t>
      </w:r>
      <w:r>
        <w:tab/>
        <w:t>general use fireworks;</w:t>
      </w:r>
    </w:p>
    <w:p w:rsidR="000F60D3" w:rsidRDefault="000F60D3">
      <w:pPr>
        <w:pStyle w:val="Apara"/>
      </w:pPr>
      <w:r>
        <w:tab/>
        <w:t>(f)</w:t>
      </w:r>
      <w:r>
        <w:tab/>
        <w:t>any other explosive declared by the Minister.</w:t>
      </w:r>
    </w:p>
    <w:p w:rsidR="000F60D3" w:rsidRDefault="000F60D3">
      <w:pPr>
        <w:pStyle w:val="Amain"/>
      </w:pPr>
      <w:r>
        <w:tab/>
        <w:t>(3)</w:t>
      </w:r>
      <w:r>
        <w:tab/>
        <w:t>Also, the import of black powder is authorised for section 90 (b) if—</w:t>
      </w:r>
    </w:p>
    <w:p w:rsidR="000F60D3" w:rsidRDefault="000F60D3">
      <w:pPr>
        <w:pStyle w:val="Apara"/>
      </w:pPr>
      <w:r>
        <w:tab/>
        <w:t>(a)</w:t>
      </w:r>
      <w:r>
        <w:tab/>
        <w:t>the importer is an individual; and</w:t>
      </w:r>
    </w:p>
    <w:p w:rsidR="000F60D3" w:rsidRDefault="000F60D3">
      <w:pPr>
        <w:pStyle w:val="Apara"/>
      </w:pPr>
      <w:r>
        <w:tab/>
        <w:t>(b)</w:t>
      </w:r>
      <w:r>
        <w:tab/>
        <w:t>the import is for personal use by the importer; and</w:t>
      </w:r>
    </w:p>
    <w:p w:rsidR="000F60D3" w:rsidRDefault="000F60D3">
      <w:pPr>
        <w:pStyle w:val="Apara"/>
      </w:pPr>
      <w:r>
        <w:tab/>
        <w:t>(c)</w:t>
      </w:r>
      <w:r>
        <w:tab/>
        <w:t>the importer—</w:t>
      </w:r>
    </w:p>
    <w:p w:rsidR="000F60D3" w:rsidRDefault="000F60D3">
      <w:pPr>
        <w:pStyle w:val="Asubpara"/>
      </w:pPr>
      <w:r>
        <w:tab/>
        <w:t>(i)</w:t>
      </w:r>
      <w:r>
        <w:tab/>
        <w:t xml:space="preserve">holds a licence under the </w:t>
      </w:r>
      <w:hyperlink r:id="rId110" w:tooltip="A1996-74" w:history="1">
        <w:r w:rsidR="001646D4" w:rsidRPr="001646D4">
          <w:rPr>
            <w:rStyle w:val="charCitHyperlinkItal"/>
          </w:rPr>
          <w:t>Firearms Act 1996</w:t>
        </w:r>
      </w:hyperlink>
      <w:r>
        <w:t>; and</w:t>
      </w:r>
    </w:p>
    <w:p w:rsidR="000F60D3" w:rsidRDefault="000F60D3">
      <w:pPr>
        <w:pStyle w:val="Asubpara"/>
      </w:pPr>
      <w:r>
        <w:tab/>
        <w:t>(ii)</w:t>
      </w:r>
      <w:r>
        <w:tab/>
        <w:t>is a member of an approved hunting or shooting club; and</w:t>
      </w:r>
    </w:p>
    <w:p w:rsidR="000F60D3" w:rsidRDefault="000F60D3">
      <w:pPr>
        <w:pStyle w:val="Asubpara"/>
      </w:pPr>
      <w:r>
        <w:tab/>
        <w:t>(iii)</w:t>
      </w:r>
      <w:r>
        <w:tab/>
        <w:t>intends to use the black powder in a competition, or training for a competition, conducted by an approved hunting or shooting club; and</w:t>
      </w:r>
    </w:p>
    <w:p w:rsidR="000F60D3" w:rsidRDefault="000F60D3">
      <w:pPr>
        <w:pStyle w:val="Asubpara"/>
      </w:pPr>
      <w:r>
        <w:tab/>
        <w:t>(iv)</w:t>
      </w:r>
      <w:r>
        <w:tab/>
        <w:t>keeps a written record of the amount of black powder brought into the ACT, the amount used and any amount exported from the ACT at the end of the competition or training; and</w:t>
      </w:r>
    </w:p>
    <w:p w:rsidR="000F60D3" w:rsidRDefault="000F60D3">
      <w:pPr>
        <w:pStyle w:val="Apara"/>
      </w:pPr>
      <w:r>
        <w:tab/>
        <w:t>(d)</w:t>
      </w:r>
      <w:r>
        <w:tab/>
        <w:t>the total amount of black powder imported for the competition or training is less than 1kg.</w:t>
      </w:r>
    </w:p>
    <w:p w:rsidR="000F60D3" w:rsidRDefault="000F60D3">
      <w:pPr>
        <w:pStyle w:val="Amain"/>
        <w:keepNext/>
      </w:pPr>
      <w:r>
        <w:tab/>
        <w:t>(4)</w:t>
      </w:r>
      <w:r>
        <w:tab/>
        <w:t>A declaration under subsection (2) (f) is a disallowable instrument.</w:t>
      </w:r>
    </w:p>
    <w:p w:rsidR="000F60D3" w:rsidRDefault="000F60D3">
      <w:pPr>
        <w:pStyle w:val="aNote"/>
      </w:pPr>
      <w:r w:rsidRPr="001646D4">
        <w:rPr>
          <w:rStyle w:val="charItals"/>
        </w:rPr>
        <w:t>Note</w:t>
      </w:r>
      <w:r w:rsidRPr="001646D4">
        <w:rPr>
          <w:rStyle w:val="charItals"/>
        </w:rPr>
        <w:tab/>
      </w:r>
      <w:r>
        <w:t xml:space="preserve">A disallowable instrument must be notified, and presented to the Legislative Assembly, under the </w:t>
      </w:r>
      <w:hyperlink r:id="rId111" w:tooltip="A2001-14" w:history="1">
        <w:r w:rsidR="001646D4" w:rsidRPr="001646D4">
          <w:rPr>
            <w:rStyle w:val="charCitHyperlinkAbbrev"/>
          </w:rPr>
          <w:t>Legislation Act</w:t>
        </w:r>
      </w:hyperlink>
      <w:r>
        <w:t>.</w:t>
      </w:r>
    </w:p>
    <w:p w:rsidR="000F60D3" w:rsidRDefault="000F60D3">
      <w:pPr>
        <w:pStyle w:val="Amain"/>
        <w:keepNext/>
      </w:pPr>
      <w:r>
        <w:tab/>
        <w:t>(5)</w:t>
      </w:r>
      <w:r>
        <w:tab/>
        <w:t>In this section:</w:t>
      </w:r>
    </w:p>
    <w:p w:rsidR="000F60D3" w:rsidRDefault="000F60D3">
      <w:pPr>
        <w:pStyle w:val="aDef"/>
      </w:pPr>
      <w:r w:rsidRPr="001646D4">
        <w:rPr>
          <w:rStyle w:val="charBoldItals"/>
        </w:rPr>
        <w:t>approved hunting or shooting club</w:t>
      </w:r>
      <w:r>
        <w:t xml:space="preserve"> means a hunting or shooting club approved under the </w:t>
      </w:r>
      <w:hyperlink r:id="rId112" w:tooltip="A1996-74" w:history="1">
        <w:r w:rsidR="001646D4" w:rsidRPr="001646D4">
          <w:rPr>
            <w:rStyle w:val="charCitHyperlinkItal"/>
          </w:rPr>
          <w:t>Firearms Act 1996</w:t>
        </w:r>
      </w:hyperlink>
      <w:r>
        <w:t>.</w:t>
      </w:r>
    </w:p>
    <w:p w:rsidR="000F60D3" w:rsidRDefault="000F60D3">
      <w:pPr>
        <w:pStyle w:val="AH5Sec"/>
        <w:rPr>
          <w:lang w:val="en-US"/>
        </w:rPr>
      </w:pPr>
      <w:bookmarkStart w:id="125" w:name="_Toc529952652"/>
      <w:r w:rsidRPr="009F017B">
        <w:rPr>
          <w:rStyle w:val="CharSectNo"/>
        </w:rPr>
        <w:lastRenderedPageBreak/>
        <w:t>92</w:t>
      </w:r>
      <w:r>
        <w:rPr>
          <w:lang w:val="en-US"/>
        </w:rPr>
        <w:tab/>
      </w:r>
      <w:r w:rsidRPr="001646D4">
        <w:rPr>
          <w:rStyle w:val="charItals"/>
        </w:rPr>
        <w:t>Person in control</w:t>
      </w:r>
      <w:r>
        <w:rPr>
          <w:lang w:val="en-US"/>
        </w:rPr>
        <w:t xml:space="preserve"> of import—Act, s 17 (1) (e)</w:t>
      </w:r>
      <w:bookmarkEnd w:id="125"/>
    </w:p>
    <w:p w:rsidR="000F60D3" w:rsidRDefault="000F60D3">
      <w:pPr>
        <w:pStyle w:val="Amainreturn"/>
        <w:keepNext/>
        <w:rPr>
          <w:lang w:val="en-US"/>
        </w:rPr>
      </w:pPr>
      <w:r>
        <w:rPr>
          <w:lang w:val="en-US"/>
        </w:rPr>
        <w:t xml:space="preserve">For the Act, the holder of an import licence is a </w:t>
      </w:r>
      <w:r w:rsidRPr="001646D4">
        <w:rPr>
          <w:rStyle w:val="charBoldItals"/>
        </w:rPr>
        <w:t xml:space="preserve">person in control </w:t>
      </w:r>
      <w:r>
        <w:rPr>
          <w:lang w:val="en-US"/>
        </w:rPr>
        <w:t>of all of the following in relation to the import of an explosive under the licence:</w:t>
      </w:r>
    </w:p>
    <w:p w:rsidR="000F60D3" w:rsidRDefault="000F60D3">
      <w:pPr>
        <w:pStyle w:val="Apara"/>
        <w:rPr>
          <w:lang w:val="en-US"/>
        </w:rPr>
      </w:pPr>
      <w:r>
        <w:rPr>
          <w:lang w:val="en-US"/>
        </w:rPr>
        <w:tab/>
        <w:t>(a)</w:t>
      </w:r>
      <w:r>
        <w:rPr>
          <w:lang w:val="en-US"/>
        </w:rPr>
        <w:tab/>
        <w:t>the handling of the explosive;</w:t>
      </w:r>
    </w:p>
    <w:p w:rsidR="000F60D3" w:rsidRDefault="000F60D3">
      <w:pPr>
        <w:pStyle w:val="Apara"/>
        <w:rPr>
          <w:lang w:val="en-US"/>
        </w:rPr>
      </w:pPr>
      <w:r>
        <w:rPr>
          <w:lang w:val="en-US"/>
        </w:rPr>
        <w:tab/>
        <w:t>(b)</w:t>
      </w:r>
      <w:r>
        <w:rPr>
          <w:lang w:val="en-US"/>
        </w:rPr>
        <w:tab/>
        <w:t>any premises where the explosive is stored by the licensee after import;</w:t>
      </w:r>
    </w:p>
    <w:p w:rsidR="000F60D3" w:rsidRDefault="000F60D3">
      <w:pPr>
        <w:pStyle w:val="Apara"/>
        <w:rPr>
          <w:lang w:val="en-US"/>
        </w:rPr>
      </w:pPr>
      <w:r>
        <w:rPr>
          <w:lang w:val="en-US"/>
        </w:rPr>
        <w:tab/>
        <w:t>(c)</w:t>
      </w:r>
      <w:r>
        <w:rPr>
          <w:lang w:val="en-US"/>
        </w:rPr>
        <w:tab/>
        <w:t>any associated plant or system;</w:t>
      </w:r>
    </w:p>
    <w:p w:rsidR="000F60D3" w:rsidRDefault="000F60D3">
      <w:pPr>
        <w:pStyle w:val="Apara"/>
        <w:keepNext/>
        <w:rPr>
          <w:lang w:val="en-US"/>
        </w:rPr>
      </w:pPr>
      <w:r>
        <w:rPr>
          <w:lang w:val="en-US"/>
        </w:rPr>
        <w:tab/>
        <w:t>(d)</w:t>
      </w:r>
      <w:r>
        <w:rPr>
          <w:lang w:val="en-US"/>
        </w:rPr>
        <w:tab/>
        <w:t>any associated activity.</w:t>
      </w:r>
    </w:p>
    <w:p w:rsidR="000F60D3" w:rsidRDefault="000F60D3">
      <w:pPr>
        <w:pStyle w:val="aNote"/>
      </w:pPr>
      <w:r w:rsidRPr="001646D4">
        <w:rPr>
          <w:rStyle w:val="charItals"/>
        </w:rPr>
        <w:t>Note</w:t>
      </w:r>
      <w:r w:rsidRPr="001646D4">
        <w:rPr>
          <w:rStyle w:val="charItals"/>
        </w:rPr>
        <w:tab/>
      </w:r>
      <w:r>
        <w:t xml:space="preserve">The </w:t>
      </w:r>
      <w:hyperlink r:id="rId113" w:tooltip="A2004-7" w:history="1">
        <w:r w:rsidR="00034A8C" w:rsidRPr="00657787">
          <w:rPr>
            <w:rStyle w:val="charCitHyperlinkAbbrev"/>
          </w:rPr>
          <w:t>Act</w:t>
        </w:r>
      </w:hyperlink>
      <w:r>
        <w:t xml:space="preserve">, ch 3 (Safety duties for dangerous substances) imposes safety duties on a </w:t>
      </w:r>
      <w:r w:rsidRPr="001646D4">
        <w:rPr>
          <w:rStyle w:val="charBoldItals"/>
        </w:rPr>
        <w:t xml:space="preserve">person in control </w:t>
      </w:r>
      <w:r>
        <w:t xml:space="preserve">of activities, plants, systems and premises relating to the handling of dangerous substances. An explosive is a dangerous substance. </w:t>
      </w:r>
    </w:p>
    <w:p w:rsidR="000F60D3" w:rsidRDefault="000F60D3">
      <w:pPr>
        <w:pStyle w:val="AH5Sec"/>
      </w:pPr>
      <w:bookmarkStart w:id="126" w:name="_Toc529952653"/>
      <w:r w:rsidRPr="009F017B">
        <w:rPr>
          <w:rStyle w:val="CharSectNo"/>
        </w:rPr>
        <w:t>93</w:t>
      </w:r>
      <w:r>
        <w:tab/>
      </w:r>
      <w:r w:rsidRPr="001646D4">
        <w:rPr>
          <w:rStyle w:val="charItals"/>
        </w:rPr>
        <w:t>Reasonable steps</w:t>
      </w:r>
      <w:r>
        <w:t xml:space="preserve"> for import—Act, s 16 (2) (e)</w:t>
      </w:r>
      <w:bookmarkEnd w:id="126"/>
    </w:p>
    <w:p w:rsidR="000F60D3" w:rsidRDefault="000F60D3">
      <w:pPr>
        <w:pStyle w:val="Amainreturn"/>
        <w:keepNext/>
      </w:pPr>
      <w:r>
        <w:t xml:space="preserve">For the Act, in working out whether </w:t>
      </w:r>
      <w:r w:rsidRPr="001646D4">
        <w:rPr>
          <w:rStyle w:val="charBoldItals"/>
        </w:rPr>
        <w:t xml:space="preserve">reasonable steps </w:t>
      </w:r>
      <w:r>
        <w:t>have been taken in relation to a risk that may arise directly or indirectly from the import of an explosive, consideration must be given to whether the requirements under this part have been complied with in relation to the import.</w:t>
      </w:r>
    </w:p>
    <w:p w:rsidR="000F60D3" w:rsidRDefault="000F60D3">
      <w:pPr>
        <w:pStyle w:val="aNote"/>
        <w:rPr>
          <w:iCs/>
        </w:rPr>
      </w:pPr>
      <w:r w:rsidRPr="001646D4">
        <w:rPr>
          <w:rStyle w:val="charItals"/>
        </w:rPr>
        <w:t>Note 1</w:t>
      </w:r>
      <w:r w:rsidRPr="001646D4">
        <w:rPr>
          <w:rStyle w:val="charItals"/>
        </w:rPr>
        <w:tab/>
      </w:r>
      <w:r w:rsidRPr="001646D4">
        <w:rPr>
          <w:rStyle w:val="charBoldItals"/>
        </w:rPr>
        <w:t xml:space="preserve">Risk </w:t>
      </w:r>
      <w:r>
        <w:rPr>
          <w:iCs/>
        </w:rPr>
        <w:t xml:space="preserve">is defined (in the </w:t>
      </w:r>
      <w:hyperlink r:id="rId114" w:tooltip="A2004-7" w:history="1">
        <w:r w:rsidR="00034A8C" w:rsidRPr="00657787">
          <w:rPr>
            <w:rStyle w:val="charCitHyperlinkAbbrev"/>
          </w:rPr>
          <w:t>Act</w:t>
        </w:r>
      </w:hyperlink>
      <w:r>
        <w:rPr>
          <w:iCs/>
        </w:rPr>
        <w:t>, s 15 (2)) as the likelihood of death or harm to a person, or damage to property or the environment, from a hazard (</w:t>
      </w:r>
      <w:r w:rsidRPr="001646D4">
        <w:rPr>
          <w:rStyle w:val="charBoldItals"/>
        </w:rPr>
        <w:t>Hazard</w:t>
      </w:r>
      <w:r>
        <w:rPr>
          <w:iCs/>
        </w:rPr>
        <w:t xml:space="preserve"> is defined in the </w:t>
      </w:r>
      <w:hyperlink r:id="rId115" w:tooltip="A2004-7" w:history="1">
        <w:r w:rsidR="00034A8C" w:rsidRPr="00657787">
          <w:rPr>
            <w:rStyle w:val="charCitHyperlinkAbbrev"/>
          </w:rPr>
          <w:t>Act</w:t>
        </w:r>
      </w:hyperlink>
      <w:r>
        <w:rPr>
          <w:iCs/>
        </w:rPr>
        <w:t>, s 15 (1).).</w:t>
      </w:r>
    </w:p>
    <w:p w:rsidR="000F60D3" w:rsidRDefault="000F60D3">
      <w:pPr>
        <w:pStyle w:val="aNote"/>
        <w:rPr>
          <w:iCs/>
        </w:rPr>
      </w:pPr>
      <w:r w:rsidRPr="001646D4">
        <w:rPr>
          <w:rStyle w:val="charItals"/>
        </w:rPr>
        <w:t>Note 2</w:t>
      </w:r>
      <w:r w:rsidRPr="001646D4">
        <w:rPr>
          <w:rStyle w:val="charItals"/>
        </w:rPr>
        <w:tab/>
      </w:r>
      <w:r>
        <w:rPr>
          <w:iCs/>
        </w:rPr>
        <w:t xml:space="preserve">The Act requires </w:t>
      </w:r>
      <w:r w:rsidRPr="001646D4">
        <w:rPr>
          <w:rStyle w:val="charBoldItals"/>
        </w:rPr>
        <w:t xml:space="preserve">reasonable steps </w:t>
      </w:r>
      <w:r>
        <w:rPr>
          <w:iCs/>
        </w:rPr>
        <w:t xml:space="preserve">to be taken in relation to risks in a number of different contexts (eg throughout pt 3.1 (Safety duties)). The </w:t>
      </w:r>
      <w:hyperlink r:id="rId116" w:tooltip="A2004-7" w:history="1">
        <w:r w:rsidR="00034A8C" w:rsidRPr="00657787">
          <w:rPr>
            <w:rStyle w:val="charCitHyperlinkAbbrev"/>
          </w:rPr>
          <w:t>Act</w:t>
        </w:r>
      </w:hyperlink>
      <w:r>
        <w:rPr>
          <w:iCs/>
        </w:rPr>
        <w:t xml:space="preserve">, s 16 (2) (a) to (d) lists a number of criteria for working out whether reasonable steps have been taken in relation to a risk. The </w:t>
      </w:r>
      <w:hyperlink r:id="rId117" w:tooltip="A2004-7" w:history="1">
        <w:r w:rsidR="00034A8C" w:rsidRPr="00657787">
          <w:rPr>
            <w:rStyle w:val="charCitHyperlinkAbbrev"/>
          </w:rPr>
          <w:t>Act</w:t>
        </w:r>
      </w:hyperlink>
      <w:r>
        <w:rPr>
          <w:iCs/>
        </w:rPr>
        <w:t>, s 16 (2) (e) enables regulations to be made to add to the list.</w:t>
      </w:r>
    </w:p>
    <w:p w:rsidR="000F60D3" w:rsidRDefault="000F60D3">
      <w:pPr>
        <w:pStyle w:val="AH5Sec"/>
      </w:pPr>
      <w:bookmarkStart w:id="127" w:name="_Toc529952654"/>
      <w:r w:rsidRPr="009F017B">
        <w:rPr>
          <w:rStyle w:val="CharSectNo"/>
        </w:rPr>
        <w:lastRenderedPageBreak/>
        <w:t>94</w:t>
      </w:r>
      <w:r>
        <w:rPr>
          <w:bCs/>
        </w:rPr>
        <w:tab/>
      </w:r>
      <w:r>
        <w:t>Import licence applications—Act, s 50 (2)</w:t>
      </w:r>
      <w:bookmarkEnd w:id="127"/>
    </w:p>
    <w:p w:rsidR="000F60D3" w:rsidRDefault="000F60D3">
      <w:pPr>
        <w:pStyle w:val="Amainreturn"/>
        <w:keepNext/>
      </w:pPr>
      <w:r>
        <w:t>An application for an import licence must include the following information and documents:</w:t>
      </w:r>
    </w:p>
    <w:p w:rsidR="000F60D3" w:rsidRDefault="000F60D3">
      <w:pPr>
        <w:pStyle w:val="Apara"/>
      </w:pPr>
      <w:r>
        <w:tab/>
        <w:t>(a)</w:t>
      </w:r>
      <w:r>
        <w:tab/>
        <w:t>the name and address of, and copies of identification papers for—</w:t>
      </w:r>
    </w:p>
    <w:p w:rsidR="000F60D3" w:rsidRDefault="000F60D3">
      <w:pPr>
        <w:pStyle w:val="Asubpara"/>
      </w:pPr>
      <w:r>
        <w:tab/>
        <w:t>(i)</w:t>
      </w:r>
      <w:r>
        <w:tab/>
        <w:t>the applicant; and</w:t>
      </w:r>
    </w:p>
    <w:p w:rsidR="000F60D3" w:rsidRDefault="000F60D3">
      <w:pPr>
        <w:pStyle w:val="Asubpara"/>
      </w:pPr>
      <w:r>
        <w:tab/>
        <w:t>(ii)</w:t>
      </w:r>
      <w:r>
        <w:tab/>
        <w:t xml:space="preserve">anyone who is to be a responsible person for the explosives; </w:t>
      </w:r>
    </w:p>
    <w:p w:rsidR="000F60D3" w:rsidRDefault="000F60D3">
      <w:pPr>
        <w:pStyle w:val="Apara"/>
      </w:pPr>
      <w:r>
        <w:tab/>
        <w:t>(b)</w:t>
      </w:r>
      <w:r>
        <w:tab/>
        <w:t>if the applicant is a corporation—the corporation’s ACN;</w:t>
      </w:r>
    </w:p>
    <w:p w:rsidR="000F60D3" w:rsidRDefault="000F60D3">
      <w:pPr>
        <w:pStyle w:val="Apara"/>
      </w:pPr>
      <w:r>
        <w:tab/>
        <w:t>(c)</w:t>
      </w:r>
      <w:r>
        <w:tab/>
        <w:t>the address of premises where the imported explosives are to be stored;</w:t>
      </w:r>
    </w:p>
    <w:p w:rsidR="000F60D3" w:rsidRDefault="000F60D3">
      <w:pPr>
        <w:pStyle w:val="Apara"/>
      </w:pPr>
      <w:r>
        <w:tab/>
        <w:t>(d)</w:t>
      </w:r>
      <w:r>
        <w:tab/>
        <w:t>documentation describing a safety management system for the import, including, for example, safe handling, emergency and security procedures for the explosives;</w:t>
      </w:r>
    </w:p>
    <w:p w:rsidR="000F60D3" w:rsidRDefault="000F60D3">
      <w:pPr>
        <w:pStyle w:val="Apara"/>
      </w:pPr>
      <w:r>
        <w:tab/>
        <w:t>(e)</w:t>
      </w:r>
      <w:r>
        <w:tab/>
        <w:t>the purpose of the import, including the earliest proposed date for the import of explosives under the licence;</w:t>
      </w:r>
    </w:p>
    <w:p w:rsidR="000F60D3" w:rsidRDefault="000F60D3">
      <w:pPr>
        <w:pStyle w:val="Apara"/>
      </w:pPr>
      <w:r>
        <w:tab/>
        <w:t>(f)</w:t>
      </w:r>
      <w:r>
        <w:tab/>
        <w:t>for each kind of explosive to be imported—</w:t>
      </w:r>
    </w:p>
    <w:p w:rsidR="000F60D3" w:rsidRDefault="000F60D3">
      <w:pPr>
        <w:pStyle w:val="Asubpara"/>
      </w:pPr>
      <w:r>
        <w:tab/>
        <w:t>(i)</w:t>
      </w:r>
      <w:r>
        <w:tab/>
        <w:t>the product name, UN number and packing group; or</w:t>
      </w:r>
    </w:p>
    <w:p w:rsidR="000F60D3" w:rsidRDefault="000F60D3">
      <w:pPr>
        <w:pStyle w:val="Asubpara"/>
      </w:pPr>
      <w:r>
        <w:tab/>
        <w:t>(ii)</w:t>
      </w:r>
      <w:r>
        <w:tab/>
        <w:t>the authorisation number;</w:t>
      </w:r>
    </w:p>
    <w:p w:rsidR="000F60D3" w:rsidRDefault="000F60D3">
      <w:pPr>
        <w:pStyle w:val="Apara"/>
        <w:keepNext/>
      </w:pPr>
      <w:r>
        <w:tab/>
        <w:t>(g)</w:t>
      </w:r>
      <w:r>
        <w:tab/>
        <w:t xml:space="preserve">any other information or documents required by a form for the application approved under the </w:t>
      </w:r>
      <w:hyperlink r:id="rId118" w:tooltip="A2004-7" w:history="1">
        <w:r w:rsidR="00034A8C" w:rsidRPr="00657787">
          <w:rPr>
            <w:rStyle w:val="charCitHyperlinkAbbrev"/>
          </w:rPr>
          <w:t>Act</w:t>
        </w:r>
      </w:hyperlink>
      <w:r>
        <w:t>, section 222.</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119" w:tooltip="A2001-14" w:history="1">
        <w:r w:rsidR="001646D4" w:rsidRPr="001646D4">
          <w:rPr>
            <w:rStyle w:val="charCitHyperlinkAbbrev"/>
          </w:rPr>
          <w:t>Legislation Act</w:t>
        </w:r>
      </w:hyperlink>
      <w:r>
        <w:t>, s 126 and s 132).</w:t>
      </w:r>
    </w:p>
    <w:p w:rsidR="000F60D3" w:rsidRDefault="000F60D3">
      <w:pPr>
        <w:pStyle w:val="AH5Sec"/>
      </w:pPr>
      <w:bookmarkStart w:id="128" w:name="_Toc529952655"/>
      <w:r w:rsidRPr="009F017B">
        <w:rPr>
          <w:rStyle w:val="CharSectNo"/>
        </w:rPr>
        <w:t>95</w:t>
      </w:r>
      <w:r>
        <w:tab/>
        <w:t>Import licence conditions—Act, s 53 (2) (b)</w:t>
      </w:r>
      <w:bookmarkEnd w:id="128"/>
    </w:p>
    <w:p w:rsidR="000F60D3" w:rsidRDefault="000F60D3" w:rsidP="003062A8">
      <w:pPr>
        <w:pStyle w:val="Amainreturn"/>
        <w:keepNext/>
      </w:pPr>
      <w:r>
        <w:t>The following conditions apply to an import licence for an explosive:</w:t>
      </w:r>
    </w:p>
    <w:p w:rsidR="000F60D3" w:rsidRDefault="000F60D3">
      <w:pPr>
        <w:pStyle w:val="Apara"/>
      </w:pPr>
      <w:r>
        <w:tab/>
        <w:t>(a)</w:t>
      </w:r>
      <w:r>
        <w:tab/>
        <w:t>the explosive must be an authorised explosive;</w:t>
      </w:r>
    </w:p>
    <w:p w:rsidR="000F60D3" w:rsidRDefault="000F60D3">
      <w:pPr>
        <w:pStyle w:val="Apara"/>
      </w:pPr>
      <w:r>
        <w:lastRenderedPageBreak/>
        <w:tab/>
        <w:t>(b)</w:t>
      </w:r>
      <w:r>
        <w:tab/>
        <w:t>the licensee must import the explosive only for the purpose stated in the licence;</w:t>
      </w:r>
    </w:p>
    <w:p w:rsidR="000F60D3" w:rsidRDefault="000F60D3">
      <w:pPr>
        <w:pStyle w:val="Apara"/>
      </w:pPr>
      <w:r>
        <w:tab/>
        <w:t>(c)</w:t>
      </w:r>
      <w:r>
        <w:tab/>
        <w:t>the licensee must establish and maintain a safety management system for the import of explosives under the licence;</w:t>
      </w:r>
    </w:p>
    <w:p w:rsidR="000F60D3" w:rsidRDefault="000F60D3">
      <w:pPr>
        <w:pStyle w:val="Apara"/>
      </w:pPr>
      <w:r>
        <w:tab/>
        <w:t>(d)</w:t>
      </w:r>
      <w:r>
        <w:tab/>
        <w:t>the licensee must provide anyone with a safety data sheet for the explosive on request;</w:t>
      </w:r>
    </w:p>
    <w:p w:rsidR="000F60D3" w:rsidRDefault="000F60D3">
      <w:pPr>
        <w:pStyle w:val="Apara"/>
      </w:pPr>
      <w:r>
        <w:tab/>
        <w:t>(e)</w:t>
      </w:r>
      <w:r>
        <w:tab/>
        <w:t>the licensee must ensure that no-one other than a security cleared responsible person named in the licence has unsupervised access to the explosive;</w:t>
      </w:r>
    </w:p>
    <w:p w:rsidR="000F60D3" w:rsidRDefault="000F60D3">
      <w:pPr>
        <w:pStyle w:val="Apara"/>
      </w:pPr>
      <w:r>
        <w:tab/>
        <w:t>(f)</w:t>
      </w:r>
      <w:r>
        <w:tab/>
        <w:t xml:space="preserve">the licensee must apply to the </w:t>
      </w:r>
      <w:r w:rsidR="00812F2E">
        <w:t>director</w:t>
      </w:r>
      <w:r w:rsidR="00812F2E">
        <w:noBreakHyphen/>
        <w:t>general</w:t>
      </w:r>
      <w:r>
        <w:t xml:space="preserve"> to amend the licence if the licensee proposes to—</w:t>
      </w:r>
    </w:p>
    <w:p w:rsidR="000F60D3" w:rsidRDefault="000F60D3">
      <w:pPr>
        <w:pStyle w:val="Asubpara"/>
      </w:pPr>
      <w:r>
        <w:tab/>
        <w:t>(i)</w:t>
      </w:r>
      <w:r>
        <w:tab/>
        <w:t>add someone to, or remove someone from, the licence as a security cleared responsible person; or</w:t>
      </w:r>
    </w:p>
    <w:p w:rsidR="000F60D3" w:rsidRDefault="000F60D3">
      <w:pPr>
        <w:pStyle w:val="Asubpara"/>
      </w:pPr>
      <w:r>
        <w:tab/>
        <w:t>(ii)</w:t>
      </w:r>
      <w:r>
        <w:tab/>
        <w:t>change the name stated in the licence of a security cleared responsible person;</w:t>
      </w:r>
    </w:p>
    <w:p w:rsidR="000F60D3" w:rsidRDefault="000F60D3">
      <w:pPr>
        <w:pStyle w:val="aNotepar"/>
      </w:pPr>
      <w:r w:rsidRPr="001646D4">
        <w:rPr>
          <w:rStyle w:val="charItals"/>
        </w:rPr>
        <w:t>Note</w:t>
      </w:r>
      <w:r w:rsidRPr="001646D4">
        <w:rPr>
          <w:rStyle w:val="charItals"/>
        </w:rPr>
        <w:tab/>
      </w:r>
      <w:r>
        <w:t xml:space="preserve">Licence amendments are made under the </w:t>
      </w:r>
      <w:hyperlink r:id="rId120" w:tooltip="A2004-7" w:history="1">
        <w:r w:rsidR="00034A8C" w:rsidRPr="00657787">
          <w:rPr>
            <w:rStyle w:val="charCitHyperlinkAbbrev"/>
          </w:rPr>
          <w:t>Act</w:t>
        </w:r>
      </w:hyperlink>
      <w:r>
        <w:t>, s 58.</w:t>
      </w:r>
    </w:p>
    <w:p w:rsidR="000F60D3" w:rsidRDefault="000F60D3">
      <w:pPr>
        <w:pStyle w:val="Apara"/>
      </w:pPr>
      <w:r>
        <w:tab/>
        <w:t>(g)</w:t>
      </w:r>
      <w:r>
        <w:tab/>
        <w:t>the licensee must—</w:t>
      </w:r>
    </w:p>
    <w:p w:rsidR="000F60D3" w:rsidRDefault="000F60D3">
      <w:pPr>
        <w:pStyle w:val="Asubpara"/>
      </w:pPr>
      <w:r>
        <w:tab/>
        <w:t>(i)</w:t>
      </w:r>
      <w:r>
        <w:tab/>
        <w:t>comply with the obligations imposed on the licensee under this part; and</w:t>
      </w:r>
    </w:p>
    <w:p w:rsidR="000F60D3" w:rsidRDefault="000F60D3">
      <w:pPr>
        <w:pStyle w:val="Asubpara"/>
        <w:keepNext/>
      </w:pPr>
      <w:r>
        <w:tab/>
        <w:t>(ii)</w:t>
      </w:r>
      <w:r>
        <w:tab/>
        <w:t>ensure that this part is complied with in relation to the import of the explosive under the licence.</w:t>
      </w:r>
    </w:p>
    <w:p w:rsidR="000F60D3" w:rsidRDefault="000F60D3">
      <w:pPr>
        <w:pStyle w:val="aNote"/>
      </w:pPr>
      <w:r w:rsidRPr="001646D4">
        <w:rPr>
          <w:rStyle w:val="charItals"/>
        </w:rPr>
        <w:t>Note 1</w:t>
      </w:r>
      <w:r w:rsidRPr="001646D4">
        <w:rPr>
          <w:rStyle w:val="charItals"/>
        </w:rPr>
        <w:tab/>
      </w:r>
      <w:r>
        <w:t xml:space="preserve">A licence is also subject to any conditions included in the licence by the </w:t>
      </w:r>
      <w:r w:rsidR="00812F2E">
        <w:t>director</w:t>
      </w:r>
      <w:r w:rsidR="00812F2E">
        <w:noBreakHyphen/>
        <w:t>general</w:t>
      </w:r>
      <w:r>
        <w:t xml:space="preserve"> (see the </w:t>
      </w:r>
      <w:hyperlink r:id="rId121" w:tooltip="A2004-7" w:history="1">
        <w:r w:rsidR="00034A8C" w:rsidRPr="00657787">
          <w:rPr>
            <w:rStyle w:val="charCitHyperlinkAbbrev"/>
          </w:rPr>
          <w:t>Act</w:t>
        </w:r>
      </w:hyperlink>
      <w:r>
        <w:t>, s 53 (2) (a)).</w:t>
      </w:r>
    </w:p>
    <w:p w:rsidR="000F60D3" w:rsidRDefault="000F60D3">
      <w:pPr>
        <w:pStyle w:val="aNote"/>
      </w:pPr>
      <w:r w:rsidRPr="001646D4">
        <w:rPr>
          <w:rStyle w:val="charItals"/>
        </w:rPr>
        <w:t>Note 2</w:t>
      </w:r>
      <w:r w:rsidRPr="001646D4">
        <w:rPr>
          <w:rStyle w:val="charItals"/>
        </w:rPr>
        <w:tab/>
      </w:r>
      <w:r>
        <w:t xml:space="preserve">A licensee who fails to comply with a condition of the licence may commit an offence against the </w:t>
      </w:r>
      <w:hyperlink r:id="rId122" w:tooltip="A2004-7" w:history="1">
        <w:r w:rsidR="00034A8C" w:rsidRPr="00657787">
          <w:rPr>
            <w:rStyle w:val="charCitHyperlinkAbbrev"/>
          </w:rPr>
          <w:t>Act</w:t>
        </w:r>
      </w:hyperlink>
      <w:r>
        <w:t>, s 63 (Failure to comply with conditions of licence).</w:t>
      </w:r>
    </w:p>
    <w:p w:rsidR="000F60D3" w:rsidRPr="009F017B" w:rsidRDefault="000F60D3">
      <w:pPr>
        <w:pStyle w:val="AH3Div"/>
      </w:pPr>
      <w:bookmarkStart w:id="129" w:name="_Toc529952656"/>
      <w:r w:rsidRPr="009F017B">
        <w:rPr>
          <w:rStyle w:val="CharDivNo"/>
        </w:rPr>
        <w:lastRenderedPageBreak/>
        <w:t>Division 2.5.3</w:t>
      </w:r>
      <w:r>
        <w:tab/>
      </w:r>
      <w:r w:rsidRPr="009F017B">
        <w:rPr>
          <w:rStyle w:val="CharDivText"/>
        </w:rPr>
        <w:t>Import conditions</w:t>
      </w:r>
      <w:bookmarkEnd w:id="129"/>
    </w:p>
    <w:p w:rsidR="000F60D3" w:rsidRDefault="000F60D3">
      <w:pPr>
        <w:pStyle w:val="AH5Sec"/>
      </w:pPr>
      <w:bookmarkStart w:id="130" w:name="_Toc529952657"/>
      <w:r w:rsidRPr="009F017B">
        <w:rPr>
          <w:rStyle w:val="CharSectNo"/>
        </w:rPr>
        <w:t>96</w:t>
      </w:r>
      <w:r>
        <w:tab/>
        <w:t>Notice of import</w:t>
      </w:r>
      <w:bookmarkEnd w:id="130"/>
    </w:p>
    <w:p w:rsidR="000F60D3" w:rsidRDefault="000F60D3">
      <w:pPr>
        <w:pStyle w:val="Amain"/>
      </w:pPr>
      <w:r>
        <w:tab/>
        <w:t>(1)</w:t>
      </w:r>
      <w:r>
        <w:tab/>
        <w:t xml:space="preserve">The holder of an import licence must give the </w:t>
      </w:r>
      <w:r w:rsidR="00812F2E">
        <w:t>director</w:t>
      </w:r>
      <w:r w:rsidR="00812F2E">
        <w:noBreakHyphen/>
        <w:t>general</w:t>
      </w:r>
      <w:r>
        <w:t xml:space="preserve"> notice of the licensee’s intention to import explosives.</w:t>
      </w:r>
    </w:p>
    <w:p w:rsidR="000F60D3" w:rsidRDefault="000F60D3">
      <w:pPr>
        <w:pStyle w:val="Amain"/>
      </w:pPr>
      <w:r>
        <w:tab/>
        <w:t>(2)</w:t>
      </w:r>
      <w:r>
        <w:tab/>
        <w:t>However, notice need not be given for the import of an explosive—</w:t>
      </w:r>
    </w:p>
    <w:p w:rsidR="000F60D3" w:rsidRDefault="000F60D3">
      <w:pPr>
        <w:pStyle w:val="Apara"/>
      </w:pPr>
      <w:r>
        <w:tab/>
        <w:t>(a)</w:t>
      </w:r>
      <w:r>
        <w:tab/>
        <w:t>mentioned in table 96, column 2 for an amount less than the quantity stated in column 3; or</w:t>
      </w:r>
    </w:p>
    <w:p w:rsidR="000F60D3" w:rsidRDefault="000F60D3">
      <w:pPr>
        <w:pStyle w:val="Apara"/>
      </w:pPr>
      <w:r>
        <w:tab/>
        <w:t>(b)</w:t>
      </w:r>
      <w:r>
        <w:tab/>
        <w:t>if the explosive is imported by a shot-firer who—</w:t>
      </w:r>
    </w:p>
    <w:p w:rsidR="000F60D3" w:rsidRDefault="000F60D3">
      <w:pPr>
        <w:pStyle w:val="Asubpara"/>
      </w:pPr>
      <w:r>
        <w:tab/>
        <w:t>(i)</w:t>
      </w:r>
      <w:r>
        <w:tab/>
        <w:t>operates in the ACT; and</w:t>
      </w:r>
    </w:p>
    <w:p w:rsidR="000F60D3" w:rsidRDefault="000F60D3">
      <w:pPr>
        <w:pStyle w:val="Asubpara"/>
      </w:pPr>
      <w:r>
        <w:tab/>
        <w:t>(ii)</w:t>
      </w:r>
      <w:r>
        <w:tab/>
        <w:t>had taken the explosives out of the ACT for use in a blasting operation; and</w:t>
      </w:r>
    </w:p>
    <w:p w:rsidR="000F60D3" w:rsidRDefault="000F60D3">
      <w:pPr>
        <w:pStyle w:val="Asubpara"/>
      </w:pPr>
      <w:r>
        <w:tab/>
        <w:t>(iii)</w:t>
      </w:r>
      <w:r>
        <w:tab/>
        <w:t>is importing the explosives not used in the operation.</w:t>
      </w:r>
    </w:p>
    <w:p w:rsidR="000F60D3" w:rsidRDefault="000F60D3">
      <w:pPr>
        <w:pStyle w:val="Amain"/>
      </w:pPr>
      <w:r>
        <w:tab/>
        <w:t>(3)</w:t>
      </w:r>
      <w:r>
        <w:tab/>
        <w:t>The notice must be given no later than 2 business days before the day when the explosives are to arrive in the ACT.</w:t>
      </w:r>
    </w:p>
    <w:p w:rsidR="000F60D3" w:rsidRDefault="000F60D3">
      <w:pPr>
        <w:pStyle w:val="Amain"/>
        <w:keepNext/>
      </w:pPr>
      <w:r>
        <w:tab/>
        <w:t>(4)</w:t>
      </w:r>
      <w:r>
        <w:tab/>
        <w:t>The notice must include the following:</w:t>
      </w:r>
    </w:p>
    <w:p w:rsidR="000F60D3" w:rsidRDefault="000F60D3">
      <w:pPr>
        <w:pStyle w:val="Apara"/>
      </w:pPr>
      <w:r>
        <w:tab/>
        <w:t>(a)</w:t>
      </w:r>
      <w:r>
        <w:tab/>
        <w:t>the name and licence number of the licensee;</w:t>
      </w:r>
    </w:p>
    <w:p w:rsidR="000F60D3" w:rsidRDefault="000F60D3">
      <w:pPr>
        <w:pStyle w:val="Apara"/>
      </w:pPr>
      <w:r>
        <w:tab/>
        <w:t>(b)</w:t>
      </w:r>
      <w:r>
        <w:tab/>
        <w:t>the intended date of import of the explosives;</w:t>
      </w:r>
    </w:p>
    <w:p w:rsidR="000F60D3" w:rsidRDefault="000F60D3">
      <w:pPr>
        <w:pStyle w:val="Apara"/>
      </w:pPr>
      <w:r>
        <w:tab/>
        <w:t>(c)</w:t>
      </w:r>
      <w:r>
        <w:tab/>
        <w:t>how the explosives are to be carried into the ACT;</w:t>
      </w:r>
    </w:p>
    <w:p w:rsidR="000F60D3" w:rsidRDefault="000F60D3">
      <w:pPr>
        <w:pStyle w:val="Apara"/>
      </w:pPr>
      <w:r>
        <w:tab/>
        <w:t>(d)</w:t>
      </w:r>
      <w:r>
        <w:tab/>
        <w:t>the name and authorisation number of the explosives and the classification code assigned on authorisation;</w:t>
      </w:r>
    </w:p>
    <w:p w:rsidR="000F60D3" w:rsidRDefault="000F60D3">
      <w:pPr>
        <w:pStyle w:val="Apara"/>
        <w:keepNext/>
      </w:pPr>
      <w:r>
        <w:tab/>
        <w:t>(e)</w:t>
      </w:r>
      <w:r>
        <w:tab/>
        <w:t>the details of each explosive imported, as follows:</w:t>
      </w:r>
    </w:p>
    <w:p w:rsidR="000F60D3" w:rsidRDefault="000F60D3">
      <w:pPr>
        <w:pStyle w:val="Asubpara"/>
      </w:pPr>
      <w:r>
        <w:tab/>
        <w:t>(i)</w:t>
      </w:r>
      <w:r>
        <w:tab/>
        <w:t>if the explosives are in a package containing only a single kind of explosive—the weight of each individual package and the number of packages;</w:t>
      </w:r>
    </w:p>
    <w:p w:rsidR="000F60D3" w:rsidRDefault="000F60D3">
      <w:pPr>
        <w:pStyle w:val="Asubpara"/>
      </w:pPr>
      <w:r>
        <w:tab/>
        <w:t>(ii)</w:t>
      </w:r>
      <w:r>
        <w:tab/>
        <w:t>if the import is in bulk—the quantity of the explosive;</w:t>
      </w:r>
    </w:p>
    <w:p w:rsidR="000F60D3" w:rsidRDefault="000F60D3">
      <w:pPr>
        <w:pStyle w:val="Asubpara"/>
      </w:pPr>
      <w:r>
        <w:lastRenderedPageBreak/>
        <w:tab/>
        <w:t>(iii)</w:t>
      </w:r>
      <w:r>
        <w:tab/>
        <w:t>if the import is in a package containing different kinds of explosive—the quantity of each kind of explosives (by weight or numbers of articles, or both);</w:t>
      </w:r>
    </w:p>
    <w:p w:rsidR="000F60D3" w:rsidRDefault="000F60D3">
      <w:pPr>
        <w:pStyle w:val="Apara"/>
      </w:pPr>
      <w:r>
        <w:tab/>
        <w:t>(f)</w:t>
      </w:r>
      <w:r>
        <w:tab/>
        <w:t xml:space="preserve">contact and licence details for the person who is to receive the imported explosives; </w:t>
      </w:r>
    </w:p>
    <w:p w:rsidR="000F60D3" w:rsidRDefault="000F60D3">
      <w:pPr>
        <w:pStyle w:val="Apara"/>
      </w:pPr>
      <w:r>
        <w:tab/>
        <w:t>(g)</w:t>
      </w:r>
      <w:r>
        <w:tab/>
        <w:t>the address of the place where the explosives are to be stored in the ACT;</w:t>
      </w:r>
    </w:p>
    <w:p w:rsidR="000F60D3" w:rsidRDefault="000F60D3">
      <w:pPr>
        <w:pStyle w:val="Apara"/>
      </w:pPr>
      <w:r>
        <w:tab/>
        <w:t>(h)</w:t>
      </w:r>
      <w:r>
        <w:tab/>
        <w:t>the name and licence details of the person who is to carry the explosives into the ACT;</w:t>
      </w:r>
    </w:p>
    <w:p w:rsidR="000F60D3" w:rsidRDefault="000F60D3">
      <w:pPr>
        <w:pStyle w:val="Apara"/>
      </w:pPr>
      <w:r>
        <w:tab/>
        <w:t>(i)</w:t>
      </w:r>
      <w:r>
        <w:tab/>
        <w:t xml:space="preserve">any information or documents required by a form for the notice approved under the </w:t>
      </w:r>
      <w:hyperlink r:id="rId123" w:tooltip="A2004-7" w:history="1">
        <w:r w:rsidR="00034A8C" w:rsidRPr="00657787">
          <w:rPr>
            <w:rStyle w:val="charCitHyperlinkAbbrev"/>
          </w:rPr>
          <w:t>Act</w:t>
        </w:r>
      </w:hyperlink>
      <w:r>
        <w:t>, section 222.</w:t>
      </w:r>
    </w:p>
    <w:p w:rsidR="000F60D3" w:rsidRDefault="000F60D3">
      <w:pPr>
        <w:pStyle w:val="TableHd"/>
      </w:pPr>
      <w:r>
        <w:t>Table 96</w:t>
      </w:r>
      <w:r>
        <w:tab/>
        <w:t>Notifiable imports</w:t>
      </w:r>
    </w:p>
    <w:tbl>
      <w:tblPr>
        <w:tblW w:w="0" w:type="auto"/>
        <w:tblInd w:w="-63" w:type="dxa"/>
        <w:tblLayout w:type="fixed"/>
        <w:tblLook w:val="0000" w:firstRow="0" w:lastRow="0" w:firstColumn="0" w:lastColumn="0" w:noHBand="0" w:noVBand="0"/>
      </w:tblPr>
      <w:tblGrid>
        <w:gridCol w:w="1263"/>
        <w:gridCol w:w="3639"/>
        <w:gridCol w:w="2683"/>
      </w:tblGrid>
      <w:tr w:rsidR="000F60D3">
        <w:trPr>
          <w:cantSplit/>
          <w:tblHeader/>
        </w:trPr>
        <w:tc>
          <w:tcPr>
            <w:tcW w:w="1263" w:type="dxa"/>
            <w:tcBorders>
              <w:bottom w:val="single" w:sz="4" w:space="0" w:color="auto"/>
            </w:tcBorders>
          </w:tcPr>
          <w:p w:rsidR="000F60D3" w:rsidRDefault="000F60D3">
            <w:pPr>
              <w:pStyle w:val="TableColHd"/>
            </w:pPr>
            <w:r>
              <w:t>column 1</w:t>
            </w:r>
          </w:p>
          <w:p w:rsidR="000F60D3" w:rsidRDefault="000F60D3">
            <w:pPr>
              <w:pStyle w:val="TableColHd"/>
            </w:pPr>
            <w:r>
              <w:t>item</w:t>
            </w:r>
          </w:p>
        </w:tc>
        <w:tc>
          <w:tcPr>
            <w:tcW w:w="3639" w:type="dxa"/>
            <w:tcBorders>
              <w:bottom w:val="single" w:sz="4" w:space="0" w:color="auto"/>
            </w:tcBorders>
          </w:tcPr>
          <w:p w:rsidR="000F60D3" w:rsidRDefault="000F60D3">
            <w:pPr>
              <w:pStyle w:val="TableColHd"/>
            </w:pPr>
            <w:r>
              <w:t>column 2</w:t>
            </w:r>
          </w:p>
          <w:p w:rsidR="000F60D3" w:rsidRDefault="000F60D3">
            <w:pPr>
              <w:pStyle w:val="TableColHd"/>
            </w:pPr>
            <w:r>
              <w:rPr>
                <w:rFonts w:cs="Arial"/>
                <w:color w:val="000000"/>
              </w:rPr>
              <w:t>explosive</w:t>
            </w:r>
          </w:p>
        </w:tc>
        <w:tc>
          <w:tcPr>
            <w:tcW w:w="2683" w:type="dxa"/>
            <w:tcBorders>
              <w:bottom w:val="single" w:sz="4" w:space="0" w:color="auto"/>
            </w:tcBorders>
          </w:tcPr>
          <w:p w:rsidR="000F60D3" w:rsidRDefault="000F60D3">
            <w:pPr>
              <w:pStyle w:val="TableColHd"/>
            </w:pPr>
            <w:r>
              <w:t>column 3</w:t>
            </w:r>
          </w:p>
          <w:p w:rsidR="000F60D3" w:rsidRDefault="000F60D3">
            <w:pPr>
              <w:pStyle w:val="TableColHd"/>
            </w:pPr>
            <w:r>
              <w:rPr>
                <w:rFonts w:cs="Arial"/>
                <w:color w:val="000000"/>
              </w:rPr>
              <w:t>minimum amount requiring notice</w:t>
            </w:r>
          </w:p>
        </w:tc>
      </w:tr>
      <w:tr w:rsidR="000F60D3">
        <w:trPr>
          <w:cantSplit/>
        </w:trPr>
        <w:tc>
          <w:tcPr>
            <w:tcW w:w="1263" w:type="dxa"/>
          </w:tcPr>
          <w:p w:rsidR="000F60D3" w:rsidRDefault="000F60D3">
            <w:pPr>
              <w:pStyle w:val="TableText"/>
            </w:pPr>
            <w:r>
              <w:t>1</w:t>
            </w:r>
          </w:p>
        </w:tc>
        <w:tc>
          <w:tcPr>
            <w:tcW w:w="3639" w:type="dxa"/>
          </w:tcPr>
          <w:p w:rsidR="000F60D3" w:rsidRDefault="000F60D3">
            <w:pPr>
              <w:tabs>
                <w:tab w:val="left" w:pos="2014"/>
                <w:tab w:val="left" w:pos="2734"/>
                <w:tab w:val="left" w:pos="3454"/>
                <w:tab w:val="left" w:pos="4174"/>
                <w:tab w:val="left" w:pos="4894"/>
                <w:tab w:val="left" w:pos="5614"/>
                <w:tab w:val="left" w:pos="6334"/>
                <w:tab w:val="left" w:pos="7054"/>
                <w:tab w:val="left" w:pos="7774"/>
                <w:tab w:val="left" w:pos="8494"/>
                <w:tab w:val="left" w:pos="9214"/>
                <w:tab w:val="left" w:pos="9934"/>
                <w:tab w:val="left" w:pos="10654"/>
                <w:tab w:val="left" w:pos="11374"/>
                <w:tab w:val="left" w:pos="12094"/>
                <w:tab w:val="left" w:pos="12814"/>
                <w:tab w:val="left" w:pos="13534"/>
                <w:tab w:val="left" w:pos="14254"/>
                <w:tab w:val="left" w:pos="14974"/>
                <w:tab w:val="left" w:pos="15694"/>
              </w:tabs>
              <w:ind w:left="40" w:right="40"/>
            </w:pPr>
            <w:r>
              <w:t>propellant gunpowder of classification code 1.1D</w:t>
            </w:r>
          </w:p>
        </w:tc>
        <w:tc>
          <w:tcPr>
            <w:tcW w:w="2683" w:type="dxa"/>
          </w:tcPr>
          <w:p w:rsidR="000F60D3" w:rsidRDefault="000F60D3">
            <w:pPr>
              <w:tabs>
                <w:tab w:val="left" w:pos="4708"/>
                <w:tab w:val="left" w:pos="5428"/>
                <w:tab w:val="left" w:pos="6148"/>
                <w:tab w:val="left" w:pos="6868"/>
                <w:tab w:val="left" w:pos="7588"/>
                <w:tab w:val="left" w:pos="8308"/>
                <w:tab w:val="left" w:pos="9028"/>
                <w:tab w:val="left" w:pos="9748"/>
                <w:tab w:val="left" w:pos="10468"/>
                <w:tab w:val="left" w:pos="11188"/>
                <w:tab w:val="left" w:pos="11908"/>
                <w:tab w:val="left" w:pos="12628"/>
                <w:tab w:val="left" w:pos="13348"/>
                <w:tab w:val="left" w:pos="14068"/>
                <w:tab w:val="left" w:pos="14788"/>
                <w:tab w:val="left" w:pos="15508"/>
                <w:tab w:val="left" w:pos="16228"/>
                <w:tab w:val="left" w:pos="16948"/>
                <w:tab w:val="left" w:pos="17668"/>
                <w:tab w:val="left" w:pos="18388"/>
              </w:tabs>
              <w:ind w:left="40" w:right="40"/>
            </w:pPr>
            <w:r>
              <w:t>5kg</w:t>
            </w:r>
          </w:p>
        </w:tc>
      </w:tr>
      <w:tr w:rsidR="000F60D3">
        <w:trPr>
          <w:cantSplit/>
        </w:trPr>
        <w:tc>
          <w:tcPr>
            <w:tcW w:w="1263" w:type="dxa"/>
          </w:tcPr>
          <w:p w:rsidR="000F60D3" w:rsidRDefault="000F60D3">
            <w:pPr>
              <w:pStyle w:val="TableText"/>
            </w:pPr>
            <w:r>
              <w:t>2</w:t>
            </w:r>
          </w:p>
        </w:tc>
        <w:tc>
          <w:tcPr>
            <w:tcW w:w="3639" w:type="dxa"/>
          </w:tcPr>
          <w:p w:rsidR="000F60D3" w:rsidRDefault="000F60D3">
            <w:pPr>
              <w:tabs>
                <w:tab w:val="left" w:pos="2014"/>
                <w:tab w:val="left" w:pos="2734"/>
                <w:tab w:val="left" w:pos="3454"/>
                <w:tab w:val="left" w:pos="4174"/>
                <w:tab w:val="left" w:pos="4894"/>
                <w:tab w:val="left" w:pos="5614"/>
                <w:tab w:val="left" w:pos="6334"/>
                <w:tab w:val="left" w:pos="7054"/>
                <w:tab w:val="left" w:pos="7774"/>
                <w:tab w:val="left" w:pos="8494"/>
                <w:tab w:val="left" w:pos="9214"/>
                <w:tab w:val="left" w:pos="9934"/>
                <w:tab w:val="left" w:pos="10654"/>
                <w:tab w:val="left" w:pos="11374"/>
                <w:tab w:val="left" w:pos="12094"/>
                <w:tab w:val="left" w:pos="12814"/>
                <w:tab w:val="left" w:pos="13534"/>
                <w:tab w:val="left" w:pos="14254"/>
                <w:tab w:val="left" w:pos="14974"/>
                <w:tab w:val="left" w:pos="15694"/>
              </w:tabs>
              <w:ind w:left="40" w:right="40"/>
            </w:pPr>
            <w:r>
              <w:t>propellants of classification code 1.3C</w:t>
            </w:r>
          </w:p>
        </w:tc>
        <w:tc>
          <w:tcPr>
            <w:tcW w:w="2683" w:type="dxa"/>
          </w:tcPr>
          <w:p w:rsidR="000F60D3" w:rsidRDefault="000F60D3">
            <w:pPr>
              <w:tabs>
                <w:tab w:val="left" w:pos="4708"/>
                <w:tab w:val="left" w:pos="5428"/>
                <w:tab w:val="left" w:pos="6148"/>
                <w:tab w:val="left" w:pos="6868"/>
                <w:tab w:val="left" w:pos="7588"/>
                <w:tab w:val="left" w:pos="8308"/>
                <w:tab w:val="left" w:pos="9028"/>
                <w:tab w:val="left" w:pos="9748"/>
                <w:tab w:val="left" w:pos="10468"/>
                <w:tab w:val="left" w:pos="11188"/>
                <w:tab w:val="left" w:pos="11908"/>
                <w:tab w:val="left" w:pos="12628"/>
                <w:tab w:val="left" w:pos="13348"/>
                <w:tab w:val="left" w:pos="14068"/>
                <w:tab w:val="left" w:pos="14788"/>
                <w:tab w:val="left" w:pos="15508"/>
                <w:tab w:val="left" w:pos="16228"/>
                <w:tab w:val="left" w:pos="16948"/>
                <w:tab w:val="left" w:pos="17668"/>
                <w:tab w:val="left" w:pos="18388"/>
              </w:tabs>
              <w:ind w:left="40" w:right="40"/>
            </w:pPr>
            <w:r>
              <w:t xml:space="preserve">20kg </w:t>
            </w:r>
          </w:p>
        </w:tc>
      </w:tr>
      <w:tr w:rsidR="000F60D3">
        <w:trPr>
          <w:cantSplit/>
        </w:trPr>
        <w:tc>
          <w:tcPr>
            <w:tcW w:w="1263" w:type="dxa"/>
          </w:tcPr>
          <w:p w:rsidR="000F60D3" w:rsidRDefault="000F60D3">
            <w:pPr>
              <w:pStyle w:val="TableText"/>
            </w:pPr>
            <w:r>
              <w:t>3</w:t>
            </w:r>
          </w:p>
        </w:tc>
        <w:tc>
          <w:tcPr>
            <w:tcW w:w="3639" w:type="dxa"/>
          </w:tcPr>
          <w:p w:rsidR="000F60D3" w:rsidRDefault="000F60D3">
            <w:pPr>
              <w:tabs>
                <w:tab w:val="left" w:pos="2014"/>
                <w:tab w:val="left" w:pos="2734"/>
                <w:tab w:val="left" w:pos="3454"/>
                <w:tab w:val="left" w:pos="4174"/>
                <w:tab w:val="left" w:pos="4894"/>
                <w:tab w:val="left" w:pos="5614"/>
                <w:tab w:val="left" w:pos="6334"/>
                <w:tab w:val="left" w:pos="7054"/>
                <w:tab w:val="left" w:pos="7774"/>
                <w:tab w:val="left" w:pos="8494"/>
                <w:tab w:val="left" w:pos="9214"/>
                <w:tab w:val="left" w:pos="9934"/>
                <w:tab w:val="left" w:pos="10654"/>
                <w:tab w:val="left" w:pos="11374"/>
                <w:tab w:val="left" w:pos="12094"/>
                <w:tab w:val="left" w:pos="12814"/>
                <w:tab w:val="left" w:pos="13534"/>
                <w:tab w:val="left" w:pos="14254"/>
                <w:tab w:val="left" w:pos="14974"/>
                <w:tab w:val="left" w:pos="15694"/>
              </w:tabs>
              <w:ind w:left="40" w:right="40"/>
            </w:pPr>
            <w:r>
              <w:t>distress signals of classification code 1.3G</w:t>
            </w:r>
          </w:p>
        </w:tc>
        <w:tc>
          <w:tcPr>
            <w:tcW w:w="2683" w:type="dxa"/>
          </w:tcPr>
          <w:p w:rsidR="000F60D3" w:rsidRDefault="000F60D3">
            <w:pPr>
              <w:tabs>
                <w:tab w:val="left" w:pos="4708"/>
                <w:tab w:val="left" w:pos="5428"/>
                <w:tab w:val="left" w:pos="6148"/>
                <w:tab w:val="left" w:pos="6868"/>
                <w:tab w:val="left" w:pos="7588"/>
                <w:tab w:val="left" w:pos="8308"/>
                <w:tab w:val="left" w:pos="9028"/>
                <w:tab w:val="left" w:pos="9748"/>
                <w:tab w:val="left" w:pos="10468"/>
                <w:tab w:val="left" w:pos="11188"/>
                <w:tab w:val="left" w:pos="11908"/>
                <w:tab w:val="left" w:pos="12628"/>
                <w:tab w:val="left" w:pos="13348"/>
                <w:tab w:val="left" w:pos="14068"/>
                <w:tab w:val="left" w:pos="14788"/>
                <w:tab w:val="left" w:pos="15508"/>
                <w:tab w:val="left" w:pos="16228"/>
                <w:tab w:val="left" w:pos="16948"/>
                <w:tab w:val="left" w:pos="17668"/>
                <w:tab w:val="left" w:pos="18388"/>
              </w:tabs>
              <w:ind w:left="40" w:right="40"/>
            </w:pPr>
            <w:r>
              <w:t xml:space="preserve">5kg </w:t>
            </w:r>
          </w:p>
        </w:tc>
      </w:tr>
      <w:tr w:rsidR="000F60D3">
        <w:trPr>
          <w:cantSplit/>
        </w:trPr>
        <w:tc>
          <w:tcPr>
            <w:tcW w:w="1263" w:type="dxa"/>
          </w:tcPr>
          <w:p w:rsidR="000F60D3" w:rsidRDefault="000F60D3">
            <w:pPr>
              <w:pStyle w:val="TableText"/>
            </w:pPr>
            <w:r>
              <w:t>4</w:t>
            </w:r>
          </w:p>
        </w:tc>
        <w:tc>
          <w:tcPr>
            <w:tcW w:w="3639" w:type="dxa"/>
          </w:tcPr>
          <w:p w:rsidR="000F60D3" w:rsidRDefault="000F60D3">
            <w:pPr>
              <w:tabs>
                <w:tab w:val="left" w:pos="2014"/>
                <w:tab w:val="left" w:pos="2734"/>
                <w:tab w:val="left" w:pos="3454"/>
                <w:tab w:val="left" w:pos="4174"/>
                <w:tab w:val="left" w:pos="4894"/>
                <w:tab w:val="left" w:pos="5614"/>
                <w:tab w:val="left" w:pos="6334"/>
                <w:tab w:val="left" w:pos="7054"/>
                <w:tab w:val="left" w:pos="7774"/>
                <w:tab w:val="left" w:pos="8494"/>
                <w:tab w:val="left" w:pos="9214"/>
                <w:tab w:val="left" w:pos="9934"/>
                <w:tab w:val="left" w:pos="10654"/>
                <w:tab w:val="left" w:pos="11374"/>
                <w:tab w:val="left" w:pos="12094"/>
                <w:tab w:val="left" w:pos="12814"/>
                <w:tab w:val="left" w:pos="13534"/>
                <w:tab w:val="left" w:pos="14254"/>
                <w:tab w:val="left" w:pos="14974"/>
                <w:tab w:val="left" w:pos="15694"/>
              </w:tabs>
              <w:ind w:left="40" w:right="40"/>
            </w:pPr>
            <w:r>
              <w:t>distress signals of classification code 1.4G</w:t>
            </w:r>
          </w:p>
        </w:tc>
        <w:tc>
          <w:tcPr>
            <w:tcW w:w="2683" w:type="dxa"/>
          </w:tcPr>
          <w:p w:rsidR="000F60D3" w:rsidRDefault="000F60D3">
            <w:pPr>
              <w:tabs>
                <w:tab w:val="left" w:pos="4708"/>
                <w:tab w:val="left" w:pos="5428"/>
                <w:tab w:val="left" w:pos="6148"/>
                <w:tab w:val="left" w:pos="6868"/>
                <w:tab w:val="left" w:pos="7588"/>
                <w:tab w:val="left" w:pos="8308"/>
                <w:tab w:val="left" w:pos="9028"/>
                <w:tab w:val="left" w:pos="9748"/>
                <w:tab w:val="left" w:pos="10468"/>
                <w:tab w:val="left" w:pos="11188"/>
                <w:tab w:val="left" w:pos="11908"/>
                <w:tab w:val="left" w:pos="12628"/>
                <w:tab w:val="left" w:pos="13348"/>
                <w:tab w:val="left" w:pos="14068"/>
                <w:tab w:val="left" w:pos="14788"/>
                <w:tab w:val="left" w:pos="15508"/>
                <w:tab w:val="left" w:pos="16228"/>
                <w:tab w:val="left" w:pos="16948"/>
                <w:tab w:val="left" w:pos="17668"/>
                <w:tab w:val="left" w:pos="18388"/>
              </w:tabs>
              <w:ind w:left="40" w:right="40"/>
            </w:pPr>
            <w:r>
              <w:t>10kg</w:t>
            </w:r>
          </w:p>
        </w:tc>
      </w:tr>
      <w:tr w:rsidR="000F60D3">
        <w:trPr>
          <w:cantSplit/>
        </w:trPr>
        <w:tc>
          <w:tcPr>
            <w:tcW w:w="1263" w:type="dxa"/>
          </w:tcPr>
          <w:p w:rsidR="000F60D3" w:rsidRDefault="000F60D3">
            <w:pPr>
              <w:pStyle w:val="TableText"/>
            </w:pPr>
            <w:r>
              <w:t>5</w:t>
            </w:r>
          </w:p>
        </w:tc>
        <w:tc>
          <w:tcPr>
            <w:tcW w:w="3639" w:type="dxa"/>
          </w:tcPr>
          <w:p w:rsidR="000F60D3" w:rsidRDefault="000F60D3">
            <w:pPr>
              <w:tabs>
                <w:tab w:val="left" w:pos="2014"/>
                <w:tab w:val="left" w:pos="2734"/>
                <w:tab w:val="left" w:pos="3454"/>
                <w:tab w:val="left" w:pos="4174"/>
                <w:tab w:val="left" w:pos="4894"/>
                <w:tab w:val="left" w:pos="5614"/>
                <w:tab w:val="left" w:pos="6334"/>
                <w:tab w:val="left" w:pos="7054"/>
                <w:tab w:val="left" w:pos="7774"/>
                <w:tab w:val="left" w:pos="8494"/>
                <w:tab w:val="left" w:pos="9214"/>
                <w:tab w:val="left" w:pos="9934"/>
                <w:tab w:val="left" w:pos="10654"/>
                <w:tab w:val="left" w:pos="11374"/>
                <w:tab w:val="left" w:pos="12094"/>
                <w:tab w:val="left" w:pos="12814"/>
                <w:tab w:val="left" w:pos="13534"/>
                <w:tab w:val="left" w:pos="14254"/>
                <w:tab w:val="left" w:pos="14974"/>
                <w:tab w:val="left" w:pos="15694"/>
              </w:tabs>
              <w:ind w:left="40" w:right="40"/>
            </w:pPr>
            <w:r>
              <w:t>distress signals of classification code 1.3G and 1.4G</w:t>
            </w:r>
          </w:p>
        </w:tc>
        <w:tc>
          <w:tcPr>
            <w:tcW w:w="2683" w:type="dxa"/>
          </w:tcPr>
          <w:p w:rsidR="000F60D3" w:rsidRDefault="000F60D3">
            <w:pPr>
              <w:tabs>
                <w:tab w:val="left" w:pos="4708"/>
                <w:tab w:val="left" w:pos="5428"/>
                <w:tab w:val="left" w:pos="6148"/>
                <w:tab w:val="left" w:pos="6868"/>
                <w:tab w:val="left" w:pos="7588"/>
                <w:tab w:val="left" w:pos="8308"/>
                <w:tab w:val="left" w:pos="9028"/>
                <w:tab w:val="left" w:pos="9748"/>
                <w:tab w:val="left" w:pos="10468"/>
                <w:tab w:val="left" w:pos="11188"/>
                <w:tab w:val="left" w:pos="11908"/>
                <w:tab w:val="left" w:pos="12628"/>
                <w:tab w:val="left" w:pos="13348"/>
                <w:tab w:val="left" w:pos="14068"/>
                <w:tab w:val="left" w:pos="14788"/>
                <w:tab w:val="left" w:pos="15508"/>
                <w:tab w:val="left" w:pos="16228"/>
                <w:tab w:val="left" w:pos="16948"/>
                <w:tab w:val="left" w:pos="17668"/>
                <w:tab w:val="left" w:pos="18388"/>
              </w:tabs>
              <w:ind w:left="40" w:right="40"/>
            </w:pPr>
            <w:r>
              <w:t>10kg in total, not more than 5kg of which can be classification code 1.3G</w:t>
            </w:r>
          </w:p>
        </w:tc>
      </w:tr>
      <w:tr w:rsidR="000F60D3">
        <w:trPr>
          <w:cantSplit/>
        </w:trPr>
        <w:tc>
          <w:tcPr>
            <w:tcW w:w="1263" w:type="dxa"/>
          </w:tcPr>
          <w:p w:rsidR="000F60D3" w:rsidRDefault="000F60D3">
            <w:pPr>
              <w:pStyle w:val="TableText"/>
            </w:pPr>
            <w:r>
              <w:t>6</w:t>
            </w:r>
          </w:p>
        </w:tc>
        <w:tc>
          <w:tcPr>
            <w:tcW w:w="3639" w:type="dxa"/>
          </w:tcPr>
          <w:p w:rsidR="000F60D3" w:rsidRDefault="000F60D3">
            <w:pPr>
              <w:tabs>
                <w:tab w:val="left" w:pos="2014"/>
                <w:tab w:val="left" w:pos="2734"/>
                <w:tab w:val="left" w:pos="3454"/>
                <w:tab w:val="left" w:pos="4174"/>
                <w:tab w:val="left" w:pos="4894"/>
                <w:tab w:val="left" w:pos="5614"/>
                <w:tab w:val="left" w:pos="6334"/>
                <w:tab w:val="left" w:pos="7054"/>
                <w:tab w:val="left" w:pos="7774"/>
                <w:tab w:val="left" w:pos="8494"/>
                <w:tab w:val="left" w:pos="9214"/>
                <w:tab w:val="left" w:pos="9934"/>
                <w:tab w:val="left" w:pos="10654"/>
                <w:tab w:val="left" w:pos="11374"/>
                <w:tab w:val="left" w:pos="12094"/>
                <w:tab w:val="left" w:pos="12814"/>
                <w:tab w:val="left" w:pos="13534"/>
                <w:tab w:val="left" w:pos="14254"/>
                <w:tab w:val="left" w:pos="14974"/>
                <w:tab w:val="left" w:pos="15694"/>
              </w:tabs>
              <w:ind w:left="40" w:right="40"/>
            </w:pPr>
            <w:r>
              <w:t>fuse lighters of classification code 1.4G</w:t>
            </w:r>
          </w:p>
        </w:tc>
        <w:tc>
          <w:tcPr>
            <w:tcW w:w="2683" w:type="dxa"/>
          </w:tcPr>
          <w:p w:rsidR="000F60D3" w:rsidRDefault="000F60D3">
            <w:pPr>
              <w:tabs>
                <w:tab w:val="left" w:pos="4708"/>
                <w:tab w:val="left" w:pos="5428"/>
                <w:tab w:val="left" w:pos="6148"/>
                <w:tab w:val="left" w:pos="6868"/>
                <w:tab w:val="left" w:pos="7588"/>
                <w:tab w:val="left" w:pos="8308"/>
                <w:tab w:val="left" w:pos="9028"/>
                <w:tab w:val="left" w:pos="9748"/>
                <w:tab w:val="left" w:pos="10468"/>
                <w:tab w:val="left" w:pos="11188"/>
                <w:tab w:val="left" w:pos="11908"/>
                <w:tab w:val="left" w:pos="12628"/>
                <w:tab w:val="left" w:pos="13348"/>
                <w:tab w:val="left" w:pos="14068"/>
                <w:tab w:val="left" w:pos="14788"/>
                <w:tab w:val="left" w:pos="15508"/>
                <w:tab w:val="left" w:pos="16228"/>
                <w:tab w:val="left" w:pos="16948"/>
                <w:tab w:val="left" w:pos="17668"/>
                <w:tab w:val="left" w:pos="18388"/>
              </w:tabs>
              <w:ind w:left="40" w:right="40"/>
            </w:pPr>
            <w:r>
              <w:t>10kg</w:t>
            </w:r>
          </w:p>
        </w:tc>
      </w:tr>
      <w:tr w:rsidR="000F60D3">
        <w:trPr>
          <w:cantSplit/>
        </w:trPr>
        <w:tc>
          <w:tcPr>
            <w:tcW w:w="1263" w:type="dxa"/>
          </w:tcPr>
          <w:p w:rsidR="000F60D3" w:rsidRDefault="000F60D3">
            <w:pPr>
              <w:pStyle w:val="TableText"/>
            </w:pPr>
            <w:r>
              <w:t>7</w:t>
            </w:r>
          </w:p>
        </w:tc>
        <w:tc>
          <w:tcPr>
            <w:tcW w:w="3639" w:type="dxa"/>
          </w:tcPr>
          <w:p w:rsidR="000F60D3" w:rsidRDefault="000F60D3">
            <w:pPr>
              <w:tabs>
                <w:tab w:val="left" w:pos="2014"/>
                <w:tab w:val="left" w:pos="2734"/>
                <w:tab w:val="left" w:pos="3454"/>
                <w:tab w:val="left" w:pos="4174"/>
                <w:tab w:val="left" w:pos="4894"/>
                <w:tab w:val="left" w:pos="5614"/>
                <w:tab w:val="left" w:pos="6334"/>
                <w:tab w:val="left" w:pos="7054"/>
                <w:tab w:val="left" w:pos="7774"/>
                <w:tab w:val="left" w:pos="8494"/>
                <w:tab w:val="left" w:pos="9214"/>
                <w:tab w:val="left" w:pos="9934"/>
                <w:tab w:val="left" w:pos="10654"/>
                <w:tab w:val="left" w:pos="11374"/>
                <w:tab w:val="left" w:pos="12094"/>
                <w:tab w:val="left" w:pos="12814"/>
                <w:tab w:val="left" w:pos="13534"/>
                <w:tab w:val="left" w:pos="14254"/>
                <w:tab w:val="left" w:pos="14974"/>
                <w:tab w:val="left" w:pos="15694"/>
              </w:tabs>
              <w:ind w:left="40" w:right="40"/>
            </w:pPr>
            <w:r>
              <w:t>primers or percussion caps of classification code 1.4S</w:t>
            </w:r>
          </w:p>
        </w:tc>
        <w:tc>
          <w:tcPr>
            <w:tcW w:w="2683" w:type="dxa"/>
          </w:tcPr>
          <w:p w:rsidR="000F60D3" w:rsidRDefault="000F60D3">
            <w:pPr>
              <w:tabs>
                <w:tab w:val="left" w:pos="4708"/>
                <w:tab w:val="left" w:pos="5428"/>
                <w:tab w:val="left" w:pos="6148"/>
                <w:tab w:val="left" w:pos="6868"/>
                <w:tab w:val="left" w:pos="7588"/>
                <w:tab w:val="left" w:pos="8308"/>
                <w:tab w:val="left" w:pos="9028"/>
                <w:tab w:val="left" w:pos="9748"/>
                <w:tab w:val="left" w:pos="10468"/>
                <w:tab w:val="left" w:pos="11188"/>
                <w:tab w:val="left" w:pos="11908"/>
                <w:tab w:val="left" w:pos="12628"/>
                <w:tab w:val="left" w:pos="13348"/>
                <w:tab w:val="left" w:pos="14068"/>
                <w:tab w:val="left" w:pos="14788"/>
                <w:tab w:val="left" w:pos="15508"/>
                <w:tab w:val="left" w:pos="16228"/>
                <w:tab w:val="left" w:pos="16948"/>
                <w:tab w:val="left" w:pos="17668"/>
                <w:tab w:val="left" w:pos="18388"/>
              </w:tabs>
              <w:ind w:left="40" w:right="40"/>
            </w:pPr>
            <w:r>
              <w:t>10 000 in number</w:t>
            </w:r>
          </w:p>
        </w:tc>
      </w:tr>
      <w:tr w:rsidR="000F60D3">
        <w:trPr>
          <w:cantSplit/>
        </w:trPr>
        <w:tc>
          <w:tcPr>
            <w:tcW w:w="1263" w:type="dxa"/>
          </w:tcPr>
          <w:p w:rsidR="000F60D3" w:rsidRDefault="000F60D3">
            <w:pPr>
              <w:pStyle w:val="TableText"/>
            </w:pPr>
            <w:r>
              <w:lastRenderedPageBreak/>
              <w:t>8</w:t>
            </w:r>
          </w:p>
        </w:tc>
        <w:tc>
          <w:tcPr>
            <w:tcW w:w="3639" w:type="dxa"/>
          </w:tcPr>
          <w:p w:rsidR="000F60D3" w:rsidRDefault="000F60D3">
            <w:pPr>
              <w:tabs>
                <w:tab w:val="left" w:pos="2014"/>
                <w:tab w:val="left" w:pos="2734"/>
                <w:tab w:val="left" w:pos="3454"/>
                <w:tab w:val="left" w:pos="4174"/>
                <w:tab w:val="left" w:pos="4894"/>
                <w:tab w:val="left" w:pos="5614"/>
                <w:tab w:val="left" w:pos="6334"/>
                <w:tab w:val="left" w:pos="7054"/>
                <w:tab w:val="left" w:pos="7774"/>
                <w:tab w:val="left" w:pos="8494"/>
                <w:tab w:val="left" w:pos="9214"/>
                <w:tab w:val="left" w:pos="9934"/>
                <w:tab w:val="left" w:pos="10654"/>
                <w:tab w:val="left" w:pos="11374"/>
                <w:tab w:val="left" w:pos="12094"/>
                <w:tab w:val="left" w:pos="12814"/>
                <w:tab w:val="left" w:pos="13534"/>
                <w:tab w:val="left" w:pos="14254"/>
                <w:tab w:val="left" w:pos="14974"/>
                <w:tab w:val="left" w:pos="15694"/>
              </w:tabs>
              <w:ind w:left="40" w:right="40"/>
            </w:pPr>
            <w:r>
              <w:t xml:space="preserve">airbag inflators, airbag modules, or seatbelt pretensioners, of hazard division 1.4 that are not installed in vehicles or in completed vehicle components. </w:t>
            </w:r>
          </w:p>
        </w:tc>
        <w:tc>
          <w:tcPr>
            <w:tcW w:w="2683" w:type="dxa"/>
          </w:tcPr>
          <w:p w:rsidR="000F60D3" w:rsidRDefault="000F60D3">
            <w:pPr>
              <w:tabs>
                <w:tab w:val="left" w:pos="4708"/>
                <w:tab w:val="left" w:pos="5428"/>
                <w:tab w:val="left" w:pos="6148"/>
                <w:tab w:val="left" w:pos="6868"/>
                <w:tab w:val="left" w:pos="7588"/>
                <w:tab w:val="left" w:pos="8308"/>
                <w:tab w:val="left" w:pos="9028"/>
                <w:tab w:val="left" w:pos="9748"/>
                <w:tab w:val="left" w:pos="10468"/>
                <w:tab w:val="left" w:pos="11188"/>
                <w:tab w:val="left" w:pos="11908"/>
                <w:tab w:val="left" w:pos="12628"/>
                <w:tab w:val="left" w:pos="13348"/>
                <w:tab w:val="left" w:pos="14068"/>
                <w:tab w:val="left" w:pos="14788"/>
                <w:tab w:val="left" w:pos="15508"/>
                <w:tab w:val="left" w:pos="16228"/>
                <w:tab w:val="left" w:pos="16948"/>
                <w:tab w:val="left" w:pos="17668"/>
                <w:tab w:val="left" w:pos="18388"/>
              </w:tabs>
              <w:ind w:left="40" w:right="40"/>
            </w:pPr>
            <w:r>
              <w:t>10kg</w:t>
            </w:r>
          </w:p>
        </w:tc>
      </w:tr>
    </w:tbl>
    <w:p w:rsidR="000F60D3" w:rsidRDefault="000F60D3">
      <w:pPr>
        <w:pStyle w:val="PageBreak"/>
      </w:pPr>
    </w:p>
    <w:p w:rsidR="000F60D3" w:rsidRDefault="000F60D3">
      <w:pPr>
        <w:pStyle w:val="AH5Sec"/>
      </w:pPr>
      <w:bookmarkStart w:id="131" w:name="_Toc529952658"/>
      <w:r w:rsidRPr="009F017B">
        <w:rPr>
          <w:rStyle w:val="CharSectNo"/>
        </w:rPr>
        <w:t>97</w:t>
      </w:r>
      <w:r>
        <w:tab/>
        <w:t>Import records</w:t>
      </w:r>
      <w:bookmarkEnd w:id="131"/>
    </w:p>
    <w:p w:rsidR="000F60D3" w:rsidRDefault="000F60D3">
      <w:pPr>
        <w:pStyle w:val="Amain"/>
      </w:pPr>
      <w:r>
        <w:tab/>
        <w:t>(1)</w:t>
      </w:r>
      <w:r>
        <w:tab/>
        <w:t>The holder of an import licence must make a record of all explosives imported into the ACT under the licence.</w:t>
      </w:r>
    </w:p>
    <w:p w:rsidR="000F60D3" w:rsidRDefault="000F60D3">
      <w:pPr>
        <w:pStyle w:val="Amain"/>
        <w:keepNext/>
      </w:pPr>
      <w:r>
        <w:tab/>
        <w:t>(2)</w:t>
      </w:r>
      <w:r>
        <w:tab/>
        <w:t>The licensee must keep each record for at least 3 years after the day of the import, whether or not the licence continues in force for that period.</w:t>
      </w:r>
    </w:p>
    <w:p w:rsidR="000F60D3" w:rsidRDefault="000F60D3">
      <w:pPr>
        <w:pStyle w:val="Penalty"/>
        <w:keepNext/>
      </w:pPr>
      <w:r>
        <w:t>Maximum penalty:  20 penalty units.</w:t>
      </w:r>
    </w:p>
    <w:p w:rsidR="000F60D3" w:rsidRDefault="000F60D3">
      <w:pPr>
        <w:pStyle w:val="Amain"/>
      </w:pPr>
      <w:r>
        <w:tab/>
        <w:t>(3)</w:t>
      </w:r>
      <w:r>
        <w:tab/>
        <w:t>An offence against this section is a strict liability offence.</w:t>
      </w:r>
    </w:p>
    <w:p w:rsidR="000F60D3" w:rsidRDefault="000F60D3">
      <w:pPr>
        <w:pStyle w:val="PageBreak"/>
      </w:pPr>
      <w:r>
        <w:br w:type="page"/>
      </w:r>
    </w:p>
    <w:p w:rsidR="000F60D3" w:rsidRPr="009F017B" w:rsidRDefault="000F60D3">
      <w:pPr>
        <w:pStyle w:val="AH2Part"/>
      </w:pPr>
      <w:bookmarkStart w:id="132" w:name="_Toc529952659"/>
      <w:r w:rsidRPr="009F017B">
        <w:rPr>
          <w:rStyle w:val="CharPartNo"/>
        </w:rPr>
        <w:lastRenderedPageBreak/>
        <w:t>Part 2.6</w:t>
      </w:r>
      <w:r>
        <w:tab/>
      </w:r>
      <w:r w:rsidRPr="009F017B">
        <w:rPr>
          <w:rStyle w:val="CharPartText"/>
        </w:rPr>
        <w:t>Carrying explosives</w:t>
      </w:r>
      <w:bookmarkEnd w:id="132"/>
    </w:p>
    <w:p w:rsidR="000F60D3" w:rsidRDefault="000F60D3">
      <w:pPr>
        <w:pStyle w:val="aNote"/>
      </w:pPr>
      <w:r w:rsidRPr="001646D4">
        <w:rPr>
          <w:rStyle w:val="charItals"/>
        </w:rPr>
        <w:t>Note</w:t>
      </w:r>
      <w:r w:rsidRPr="001646D4">
        <w:rPr>
          <w:rStyle w:val="charItals"/>
        </w:rPr>
        <w:tab/>
      </w:r>
      <w:r>
        <w:t xml:space="preserve">If this regulation require an explosive to be carried in a particular way, and a person carrying the explosive does not comply with that requirement, the person may commit an offence against the </w:t>
      </w:r>
      <w:hyperlink r:id="rId124" w:tooltip="A2004-7" w:history="1">
        <w:r w:rsidR="00034A8C" w:rsidRPr="00657787">
          <w:rPr>
            <w:rStyle w:val="charCitHyperlinkAbbrev"/>
          </w:rPr>
          <w:t>Act</w:t>
        </w:r>
      </w:hyperlink>
      <w:r>
        <w:t>, s 80 (Unauthorised carrying of certain dangerous substances).</w:t>
      </w:r>
    </w:p>
    <w:p w:rsidR="000F60D3" w:rsidRPr="009F017B" w:rsidRDefault="000F60D3">
      <w:pPr>
        <w:pStyle w:val="AH3Div"/>
      </w:pPr>
      <w:bookmarkStart w:id="133" w:name="_Toc529952660"/>
      <w:r w:rsidRPr="009F017B">
        <w:rPr>
          <w:rStyle w:val="CharDivNo"/>
        </w:rPr>
        <w:t>Division 2.6.1</w:t>
      </w:r>
      <w:r>
        <w:tab/>
      </w:r>
      <w:r w:rsidRPr="009F017B">
        <w:rPr>
          <w:rStyle w:val="CharDivText"/>
        </w:rPr>
        <w:t>Preliminary</w:t>
      </w:r>
      <w:bookmarkEnd w:id="133"/>
    </w:p>
    <w:p w:rsidR="000F60D3" w:rsidRDefault="000F60D3">
      <w:pPr>
        <w:pStyle w:val="AH5Sec"/>
      </w:pPr>
      <w:bookmarkStart w:id="134" w:name="_Toc529952661"/>
      <w:r w:rsidRPr="009F017B">
        <w:rPr>
          <w:rStyle w:val="CharSectNo"/>
        </w:rPr>
        <w:t>98</w:t>
      </w:r>
      <w:r>
        <w:tab/>
        <w:t>Application of pt 2.6</w:t>
      </w:r>
      <w:bookmarkEnd w:id="134"/>
    </w:p>
    <w:p w:rsidR="000F60D3" w:rsidRDefault="000F60D3">
      <w:pPr>
        <w:pStyle w:val="Amain"/>
      </w:pPr>
      <w:r>
        <w:tab/>
        <w:t>(1)</w:t>
      </w:r>
      <w:r>
        <w:tab/>
        <w:t>This part applies to the carrying of explosives by road or rail.</w:t>
      </w:r>
    </w:p>
    <w:p w:rsidR="000F60D3" w:rsidRDefault="000F60D3">
      <w:pPr>
        <w:pStyle w:val="Amain"/>
      </w:pPr>
      <w:r>
        <w:tab/>
        <w:t>(2)</w:t>
      </w:r>
      <w:r>
        <w:tab/>
        <w:t>However, this part does not apply to the carrying of an explosive by an inspector or police officer exercising a function under the Act.</w:t>
      </w:r>
    </w:p>
    <w:p w:rsidR="000F60D3" w:rsidRDefault="000F60D3">
      <w:pPr>
        <w:pStyle w:val="AH5Sec"/>
      </w:pPr>
      <w:bookmarkStart w:id="135" w:name="_Toc529952662"/>
      <w:r w:rsidRPr="009F017B">
        <w:rPr>
          <w:rStyle w:val="CharSectNo"/>
        </w:rPr>
        <w:t>99</w:t>
      </w:r>
      <w:r>
        <w:tab/>
        <w:t>Carrying explosives—definitions</w:t>
      </w:r>
      <w:bookmarkEnd w:id="135"/>
    </w:p>
    <w:p w:rsidR="000F60D3" w:rsidRDefault="000F60D3">
      <w:pPr>
        <w:pStyle w:val="Amainreturn"/>
        <w:keepNext/>
      </w:pPr>
      <w:r>
        <w:t>In this regulation:</w:t>
      </w:r>
    </w:p>
    <w:p w:rsidR="000F60D3" w:rsidRDefault="000F60D3">
      <w:pPr>
        <w:pStyle w:val="aDef"/>
        <w:keepNext/>
      </w:pPr>
      <w:r w:rsidRPr="001646D4">
        <w:rPr>
          <w:rStyle w:val="charBoldItals"/>
        </w:rPr>
        <w:t>carrying licence</w:t>
      </w:r>
      <w:r>
        <w:rPr>
          <w:bCs/>
          <w:iCs/>
        </w:rPr>
        <w:t xml:space="preserve"> means a licence issued for this part authorising the carrying of explosives by road or rail.</w:t>
      </w:r>
    </w:p>
    <w:p w:rsidR="000F60D3" w:rsidRDefault="000F60D3">
      <w:pPr>
        <w:pStyle w:val="aNote"/>
      </w:pPr>
      <w:r w:rsidRPr="001646D4">
        <w:rPr>
          <w:rStyle w:val="charItals"/>
        </w:rPr>
        <w:t>Note 1</w:t>
      </w:r>
      <w:r w:rsidRPr="001646D4">
        <w:rPr>
          <w:rStyle w:val="charItals"/>
        </w:rPr>
        <w:tab/>
      </w:r>
      <w:r>
        <w:t xml:space="preserve">Licences are issued under the </w:t>
      </w:r>
      <w:r w:rsidR="00034A8C" w:rsidRPr="00996E0E">
        <w:t>Act</w:t>
      </w:r>
      <w:r>
        <w:t xml:space="preserve"> (see </w:t>
      </w:r>
      <w:hyperlink r:id="rId125" w:tooltip="A2004-7" w:history="1">
        <w:r w:rsidR="00034A8C" w:rsidRPr="00657787">
          <w:rPr>
            <w:rStyle w:val="charCitHyperlinkAbbrev"/>
          </w:rPr>
          <w:t>Act</w:t>
        </w:r>
      </w:hyperlink>
      <w:r>
        <w:t xml:space="preserve">, dict, def </w:t>
      </w:r>
      <w:r w:rsidRPr="001646D4">
        <w:rPr>
          <w:rStyle w:val="charBoldItals"/>
        </w:rPr>
        <w:t>licence</w:t>
      </w:r>
      <w:r>
        <w:t>).</w:t>
      </w:r>
    </w:p>
    <w:p w:rsidR="000F60D3" w:rsidRDefault="000F60D3">
      <w:pPr>
        <w:pStyle w:val="aNote"/>
      </w:pPr>
      <w:r w:rsidRPr="001646D4">
        <w:rPr>
          <w:rStyle w:val="charItals"/>
        </w:rPr>
        <w:t>Note 2</w:t>
      </w:r>
      <w:r w:rsidRPr="001646D4">
        <w:rPr>
          <w:rStyle w:val="charItals"/>
        </w:rPr>
        <w:tab/>
      </w:r>
      <w:r w:rsidRPr="001646D4">
        <w:rPr>
          <w:rStyle w:val="charBoldItals"/>
        </w:rPr>
        <w:t>Carry</w:t>
      </w:r>
      <w:r w:rsidRPr="001646D4">
        <w:t xml:space="preserve"> </w:t>
      </w:r>
      <w:r>
        <w:t xml:space="preserve">(a dangerous substance) is defined in the </w:t>
      </w:r>
      <w:hyperlink r:id="rId126" w:tooltip="A2004-7" w:history="1">
        <w:r w:rsidR="00034A8C" w:rsidRPr="00657787">
          <w:rPr>
            <w:rStyle w:val="charCitHyperlinkAbbrev"/>
          </w:rPr>
          <w:t>Act</w:t>
        </w:r>
      </w:hyperlink>
      <w:r>
        <w:t>, dict to mean the moving of the substance by any means. Explosives are dangerous substances.</w:t>
      </w:r>
    </w:p>
    <w:p w:rsidR="000F60D3" w:rsidRDefault="000F60D3">
      <w:pPr>
        <w:pStyle w:val="aDef"/>
      </w:pPr>
      <w:r w:rsidRPr="001646D4">
        <w:rPr>
          <w:rStyle w:val="charBoldItals"/>
        </w:rPr>
        <w:t>drive</w:t>
      </w:r>
      <w:r>
        <w:t>, in relation to a vehicle that is a trailer, includes drive a vehicle that is towing the trailer.</w:t>
      </w:r>
    </w:p>
    <w:p w:rsidR="000F60D3" w:rsidRDefault="000F60D3">
      <w:pPr>
        <w:pStyle w:val="aDef"/>
      </w:pPr>
      <w:r w:rsidRPr="001646D4">
        <w:rPr>
          <w:rStyle w:val="charBoldItals"/>
        </w:rPr>
        <w:t>exempt carrier</w:t>
      </w:r>
      <w:r>
        <w:rPr>
          <w:bCs/>
          <w:iCs/>
        </w:rPr>
        <w:t>—see section 100</w:t>
      </w:r>
      <w:r>
        <w:rPr>
          <w:bCs/>
        </w:rPr>
        <w:t>.</w:t>
      </w:r>
    </w:p>
    <w:p w:rsidR="000F60D3" w:rsidRDefault="000F60D3">
      <w:pPr>
        <w:pStyle w:val="aDef"/>
        <w:keepNext/>
      </w:pPr>
      <w:r w:rsidRPr="001646D4">
        <w:rPr>
          <w:rStyle w:val="charBoldItals"/>
        </w:rPr>
        <w:t>explosives driving licence</w:t>
      </w:r>
      <w:r>
        <w:rPr>
          <w:bCs/>
          <w:iCs/>
        </w:rPr>
        <w:t xml:space="preserve"> means a licence issued for this part authorising the driving of a vehicle to carry explosives.</w:t>
      </w:r>
    </w:p>
    <w:p w:rsidR="000F60D3" w:rsidRDefault="000F60D3">
      <w:pPr>
        <w:pStyle w:val="aNote"/>
      </w:pPr>
      <w:r w:rsidRPr="001646D4">
        <w:rPr>
          <w:rStyle w:val="charItals"/>
        </w:rPr>
        <w:t>Note</w:t>
      </w:r>
      <w:r w:rsidRPr="001646D4">
        <w:rPr>
          <w:rStyle w:val="charItals"/>
        </w:rPr>
        <w:tab/>
      </w:r>
      <w:r>
        <w:t xml:space="preserve">Licences are issued under the </w:t>
      </w:r>
      <w:r w:rsidR="00034A8C" w:rsidRPr="00996E0E">
        <w:t>Act</w:t>
      </w:r>
      <w:r>
        <w:t xml:space="preserve"> (see </w:t>
      </w:r>
      <w:hyperlink r:id="rId127" w:tooltip="A2004-7" w:history="1">
        <w:r w:rsidR="00034A8C" w:rsidRPr="00657787">
          <w:rPr>
            <w:rStyle w:val="charCitHyperlinkAbbrev"/>
          </w:rPr>
          <w:t>Act</w:t>
        </w:r>
      </w:hyperlink>
      <w:r>
        <w:t xml:space="preserve">, dict, def </w:t>
      </w:r>
      <w:r w:rsidRPr="001646D4">
        <w:rPr>
          <w:rStyle w:val="charBoldItals"/>
        </w:rPr>
        <w:t>licence</w:t>
      </w:r>
      <w:r>
        <w:t>).</w:t>
      </w:r>
    </w:p>
    <w:p w:rsidR="000F60D3" w:rsidRDefault="000F60D3" w:rsidP="003062A8">
      <w:pPr>
        <w:pStyle w:val="aDef"/>
        <w:keepLines/>
      </w:pPr>
      <w:r w:rsidRPr="001646D4">
        <w:rPr>
          <w:rStyle w:val="charBoldItals"/>
        </w:rPr>
        <w:lastRenderedPageBreak/>
        <w:t>interstate explosives carrying authority</w:t>
      </w:r>
      <w:r>
        <w:t>, in relation to an explosive carried by road or rail, means a written authority (however called—for example a licence or permit) issued under a corresponding law that authorises the authority-holder to carry the explosive by road or rail.</w:t>
      </w:r>
    </w:p>
    <w:p w:rsidR="000F60D3" w:rsidRDefault="000F60D3">
      <w:pPr>
        <w:pStyle w:val="aDef"/>
        <w:keepNext/>
      </w:pPr>
      <w:r w:rsidRPr="001646D4">
        <w:rPr>
          <w:rStyle w:val="charBoldItals"/>
        </w:rPr>
        <w:t>interstate explosives driving authority</w:t>
      </w:r>
      <w:r>
        <w:rPr>
          <w:bCs/>
          <w:iCs/>
        </w:rPr>
        <w:t>, in relation to an explosive carried by road, means a written authority (however called—for example, a permit, or registration certificate) issued under a corresponding law that authorises the authority-holder to drive a vehicle carrying the explosive by road.</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128" w:tooltip="A2001-14" w:history="1">
        <w:r w:rsidR="001646D4" w:rsidRPr="001646D4">
          <w:rPr>
            <w:rStyle w:val="charCitHyperlinkAbbrev"/>
          </w:rPr>
          <w:t>Legislation Act</w:t>
        </w:r>
      </w:hyperlink>
      <w:r>
        <w:t>, s 126 and s 132).</w:t>
      </w:r>
    </w:p>
    <w:p w:rsidR="000F60D3" w:rsidRPr="009F017B" w:rsidRDefault="000F60D3">
      <w:pPr>
        <w:pStyle w:val="AH3Div"/>
      </w:pPr>
      <w:bookmarkStart w:id="136" w:name="_Toc529952663"/>
      <w:r w:rsidRPr="009F017B">
        <w:rPr>
          <w:rStyle w:val="CharDivNo"/>
        </w:rPr>
        <w:t>Division 2.6.2</w:t>
      </w:r>
      <w:r>
        <w:tab/>
      </w:r>
      <w:r w:rsidRPr="009F017B">
        <w:rPr>
          <w:rStyle w:val="CharDivText"/>
        </w:rPr>
        <w:t>Carrying licences</w:t>
      </w:r>
      <w:bookmarkEnd w:id="136"/>
    </w:p>
    <w:p w:rsidR="000F60D3" w:rsidRDefault="000F60D3">
      <w:pPr>
        <w:pStyle w:val="AH5Sec"/>
      </w:pPr>
      <w:bookmarkStart w:id="137" w:name="_Toc529952664"/>
      <w:r w:rsidRPr="009F017B">
        <w:rPr>
          <w:rStyle w:val="CharSectNo"/>
        </w:rPr>
        <w:t>100</w:t>
      </w:r>
      <w:r>
        <w:rPr>
          <w:bCs/>
        </w:rPr>
        <w:tab/>
      </w:r>
      <w:r>
        <w:t>Authority to carry explosives by road</w:t>
      </w:r>
      <w:bookmarkEnd w:id="137"/>
    </w:p>
    <w:p w:rsidR="000F60D3" w:rsidRDefault="000F60D3">
      <w:pPr>
        <w:pStyle w:val="Amain"/>
      </w:pPr>
      <w:r>
        <w:tab/>
        <w:t>(1)</w:t>
      </w:r>
      <w:r>
        <w:tab/>
        <w:t>A person must not carry an explosive by road (in the ACT) unless—</w:t>
      </w:r>
    </w:p>
    <w:p w:rsidR="000F60D3" w:rsidRDefault="000F60D3">
      <w:pPr>
        <w:pStyle w:val="Apara"/>
      </w:pPr>
      <w:r>
        <w:tab/>
        <w:t>(a)</w:t>
      </w:r>
      <w:r>
        <w:tab/>
        <w:t>the person is authorised to carry the explosive by road (in the ACT) under a carrying licence; or</w:t>
      </w:r>
    </w:p>
    <w:p w:rsidR="000F60D3" w:rsidRDefault="000F60D3">
      <w:pPr>
        <w:pStyle w:val="Apara"/>
      </w:pPr>
      <w:r>
        <w:tab/>
        <w:t>(b)</w:t>
      </w:r>
      <w:r>
        <w:tab/>
        <w:t>the person holds an interstate explosives carrying authority that authorises the person to carry the explosive by road (in the ACT); or</w:t>
      </w:r>
    </w:p>
    <w:p w:rsidR="000F60D3" w:rsidRDefault="000F60D3">
      <w:pPr>
        <w:pStyle w:val="Apara"/>
      </w:pPr>
      <w:r>
        <w:tab/>
        <w:t>(c)</w:t>
      </w:r>
      <w:r>
        <w:tab/>
        <w:t>the person—</w:t>
      </w:r>
    </w:p>
    <w:p w:rsidR="000F60D3" w:rsidRDefault="000F60D3">
      <w:pPr>
        <w:pStyle w:val="Asubpara"/>
      </w:pPr>
      <w:r>
        <w:tab/>
        <w:t>(i)</w:t>
      </w:r>
      <w:r>
        <w:tab/>
        <w:t>drives a vehicle carrying the explosive by road (in the ACT); and</w:t>
      </w:r>
    </w:p>
    <w:p w:rsidR="000F60D3" w:rsidRDefault="000F60D3">
      <w:pPr>
        <w:pStyle w:val="Asubpara"/>
      </w:pPr>
      <w:r>
        <w:tab/>
        <w:t>(ii)</w:t>
      </w:r>
      <w:r>
        <w:tab/>
        <w:t>is authorised to carry the explosive by road in the vehicle (in the ACT or elsewhere) under an interstate explosives carrying authority; and</w:t>
      </w:r>
    </w:p>
    <w:p w:rsidR="000F60D3" w:rsidRDefault="000F60D3" w:rsidP="003062A8">
      <w:pPr>
        <w:pStyle w:val="Asubpara"/>
        <w:keepLines/>
      </w:pPr>
      <w:r>
        <w:lastRenderedPageBreak/>
        <w:tab/>
        <w:t>(iii)</w:t>
      </w:r>
      <w:r>
        <w:tab/>
        <w:t>holds an explosives driving licence, or an interstate explosives driving authority, authorising the driving of the vehicle carrying the explosive by road (whether in the ACT or elsewhere); or</w:t>
      </w:r>
    </w:p>
    <w:p w:rsidR="000F60D3" w:rsidRDefault="000F60D3">
      <w:pPr>
        <w:pStyle w:val="Apara"/>
      </w:pPr>
      <w:r>
        <w:tab/>
        <w:t>(d)</w:t>
      </w:r>
      <w:r>
        <w:tab/>
        <w:t xml:space="preserve">the person (an </w:t>
      </w:r>
      <w:r w:rsidRPr="001646D4">
        <w:rPr>
          <w:rStyle w:val="charBoldItals"/>
        </w:rPr>
        <w:t>exempt carrier</w:t>
      </w:r>
      <w:r>
        <w:t>)—</w:t>
      </w:r>
    </w:p>
    <w:p w:rsidR="000F60D3" w:rsidRDefault="000F60D3">
      <w:pPr>
        <w:pStyle w:val="Asubpara"/>
      </w:pPr>
      <w:r>
        <w:tab/>
        <w:t>(i)</w:t>
      </w:r>
      <w:r>
        <w:tab/>
        <w:t>carries a category 1 load of explosives; or</w:t>
      </w:r>
    </w:p>
    <w:p w:rsidR="000F60D3" w:rsidRDefault="000F60D3">
      <w:pPr>
        <w:pStyle w:val="Asubpara"/>
      </w:pPr>
      <w:r>
        <w:tab/>
        <w:t>(ii)</w:t>
      </w:r>
      <w:r>
        <w:tab/>
        <w:t>is authorised (otherwise than under a carrying licence) or permitted to handle the explosive under the Act (including this regulation).</w:t>
      </w:r>
    </w:p>
    <w:p w:rsidR="00D1112C" w:rsidRPr="00AA336B" w:rsidRDefault="00D1112C" w:rsidP="00D1112C">
      <w:pPr>
        <w:pStyle w:val="aExamHdgss"/>
      </w:pPr>
      <w:r w:rsidRPr="00AA336B">
        <w:t>Example of authority or permission—par (d) (ii)</w:t>
      </w:r>
    </w:p>
    <w:p w:rsidR="00D1112C" w:rsidRPr="00AA336B" w:rsidRDefault="00D1112C" w:rsidP="00D1112C">
      <w:pPr>
        <w:pStyle w:val="aExamss"/>
      </w:pPr>
      <w:r w:rsidRPr="00AA336B">
        <w:t>The handling of general use fireworks is permitted under the Act.  There are no restrictions on handling general use fireworks apart from generalised safety duties under the Act relating to dangerous substances.</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129" w:tooltip="A2001-14" w:history="1">
        <w:r w:rsidR="001646D4" w:rsidRPr="001646D4">
          <w:rPr>
            <w:rStyle w:val="charCitHyperlinkAbbrev"/>
          </w:rPr>
          <w:t>Legislation Act</w:t>
        </w:r>
      </w:hyperlink>
      <w:r>
        <w:t>, s 126 and s 132).</w:t>
      </w:r>
    </w:p>
    <w:p w:rsidR="000F60D3" w:rsidRDefault="000F60D3">
      <w:pPr>
        <w:pStyle w:val="Amain"/>
      </w:pPr>
      <w:r>
        <w:tab/>
        <w:t>(2)</w:t>
      </w:r>
      <w:r>
        <w:tab/>
        <w:t>A carrying licence that authorises the carrying of an explosive by road (in the ACT) authorises the carrying of the explosive by—</w:t>
      </w:r>
    </w:p>
    <w:p w:rsidR="000F60D3" w:rsidRDefault="000F60D3">
      <w:pPr>
        <w:pStyle w:val="Apara"/>
      </w:pPr>
      <w:r>
        <w:tab/>
        <w:t>(a)</w:t>
      </w:r>
      <w:r>
        <w:tab/>
        <w:t>the licensee; or</w:t>
      </w:r>
    </w:p>
    <w:p w:rsidR="000F60D3" w:rsidRDefault="000F60D3">
      <w:pPr>
        <w:pStyle w:val="Apara"/>
        <w:keepNext/>
      </w:pPr>
      <w:r>
        <w:tab/>
        <w:t>(b)</w:t>
      </w:r>
      <w:r>
        <w:tab/>
        <w:t>an individual who—</w:t>
      </w:r>
    </w:p>
    <w:p w:rsidR="000F60D3" w:rsidRDefault="000F60D3">
      <w:pPr>
        <w:pStyle w:val="Asubpara"/>
      </w:pPr>
      <w:r>
        <w:tab/>
        <w:t>(i)</w:t>
      </w:r>
      <w:r>
        <w:tab/>
        <w:t>is engaged (as an employee or contractor) to carry the explosive by road under the supervision of the licensee; and</w:t>
      </w:r>
    </w:p>
    <w:p w:rsidR="000F60D3" w:rsidRDefault="000F60D3">
      <w:pPr>
        <w:pStyle w:val="Asubpara"/>
        <w:keepNext/>
      </w:pPr>
      <w:r>
        <w:tab/>
        <w:t>(ii)</w:t>
      </w:r>
      <w:r>
        <w:tab/>
        <w:t>holds an explosives driving licence, or an interstate explosives driving authority,</w:t>
      </w:r>
      <w:r>
        <w:rPr>
          <w:b/>
          <w:bCs/>
        </w:rPr>
        <w:t xml:space="preserve"> </w:t>
      </w:r>
      <w:r>
        <w:t>authorising the driving of a vehicle carrying the explosive.</w:t>
      </w:r>
    </w:p>
    <w:p w:rsidR="000F60D3" w:rsidRDefault="000F60D3">
      <w:pPr>
        <w:pStyle w:val="aNote"/>
        <w:rPr>
          <w:iCs/>
        </w:rPr>
      </w:pPr>
      <w:r w:rsidRPr="001646D4">
        <w:rPr>
          <w:rStyle w:val="charItals"/>
        </w:rPr>
        <w:t>Note 1</w:t>
      </w:r>
      <w:r w:rsidRPr="001646D4">
        <w:rPr>
          <w:rStyle w:val="charItals"/>
        </w:rPr>
        <w:tab/>
      </w:r>
      <w:r>
        <w:rPr>
          <w:iCs/>
        </w:rPr>
        <w:t xml:space="preserve">Carrying licences are issued under the </w:t>
      </w:r>
      <w:hyperlink r:id="rId130" w:tooltip="A2004-7" w:history="1">
        <w:r w:rsidR="00034A8C" w:rsidRPr="00657787">
          <w:rPr>
            <w:rStyle w:val="charCitHyperlinkAbbrev"/>
          </w:rPr>
          <w:t>Act</w:t>
        </w:r>
      </w:hyperlink>
      <w:r>
        <w:rPr>
          <w:iCs/>
        </w:rPr>
        <w:t>, ch 4 (Licences for dangerous substances). Explosives are dangerous substances.</w:t>
      </w:r>
    </w:p>
    <w:p w:rsidR="000F60D3" w:rsidRDefault="000F60D3">
      <w:pPr>
        <w:pStyle w:val="aNote"/>
      </w:pPr>
      <w:r w:rsidRPr="001646D4">
        <w:rPr>
          <w:rStyle w:val="charItals"/>
        </w:rPr>
        <w:t>Note 2</w:t>
      </w:r>
      <w:r w:rsidRPr="001646D4">
        <w:rPr>
          <w:rStyle w:val="charItals"/>
        </w:rPr>
        <w:tab/>
      </w:r>
      <w:r>
        <w:t xml:space="preserve">A person who carries an explosive without authorisation may commit an offence against the </w:t>
      </w:r>
      <w:hyperlink r:id="rId131" w:tooltip="A2004-7" w:history="1">
        <w:r w:rsidR="00034A8C" w:rsidRPr="00657787">
          <w:rPr>
            <w:rStyle w:val="charCitHyperlinkAbbrev"/>
          </w:rPr>
          <w:t>Act</w:t>
        </w:r>
      </w:hyperlink>
      <w:r>
        <w:t>, pt 5.1.</w:t>
      </w:r>
    </w:p>
    <w:p w:rsidR="000F60D3" w:rsidRDefault="000F60D3">
      <w:pPr>
        <w:pStyle w:val="aNote"/>
      </w:pPr>
      <w:r w:rsidRPr="001646D4">
        <w:rPr>
          <w:rStyle w:val="charItals"/>
        </w:rPr>
        <w:lastRenderedPageBreak/>
        <w:t>Note 3</w:t>
      </w:r>
      <w:r w:rsidRPr="001646D4">
        <w:rPr>
          <w:rStyle w:val="charItals"/>
        </w:rPr>
        <w:tab/>
      </w:r>
      <w:r>
        <w:t>In addition to the requirements of this section in relation to the carrying (in general) of explosives, anyone driving a vehicle to carry explosives by road must have authority to do so (eg an explosives driving licence or an interstate explosives driving authority)—see s 107.</w:t>
      </w:r>
    </w:p>
    <w:p w:rsidR="000F60D3" w:rsidRDefault="000F60D3">
      <w:pPr>
        <w:pStyle w:val="Amain"/>
        <w:keepNext/>
      </w:pPr>
      <w:r>
        <w:tab/>
        <w:t>(3)</w:t>
      </w:r>
      <w:r>
        <w:tab/>
        <w:t>In this section:</w:t>
      </w:r>
    </w:p>
    <w:p w:rsidR="000F60D3" w:rsidRDefault="000F60D3">
      <w:pPr>
        <w:pStyle w:val="aDef"/>
        <w:keepNext/>
      </w:pPr>
      <w:r w:rsidRPr="001646D4">
        <w:rPr>
          <w:rStyle w:val="charBoldItals"/>
        </w:rPr>
        <w:t>category 1 load</w:t>
      </w:r>
      <w:r>
        <w:t>, of explosives, means a category 1 load of the explosives under the Australian Explosives Code.</w:t>
      </w:r>
    </w:p>
    <w:p w:rsidR="000F60D3" w:rsidRDefault="000F60D3">
      <w:pPr>
        <w:pStyle w:val="aNote"/>
      </w:pPr>
      <w:r w:rsidRPr="001646D4">
        <w:rPr>
          <w:rStyle w:val="charItals"/>
        </w:rPr>
        <w:t>Note</w:t>
      </w:r>
      <w:r w:rsidRPr="001646D4">
        <w:rPr>
          <w:rStyle w:val="charItals"/>
        </w:rPr>
        <w:tab/>
      </w:r>
      <w:r>
        <w:t>A category 1 load is a ‘low risk’ load under the code, table 2.1.</w:t>
      </w:r>
    </w:p>
    <w:p w:rsidR="000F60D3" w:rsidRDefault="000F60D3">
      <w:pPr>
        <w:pStyle w:val="AH5Sec"/>
      </w:pPr>
      <w:bookmarkStart w:id="138" w:name="_Toc529952665"/>
      <w:r w:rsidRPr="009F017B">
        <w:rPr>
          <w:rStyle w:val="CharSectNo"/>
        </w:rPr>
        <w:t>101</w:t>
      </w:r>
      <w:r>
        <w:rPr>
          <w:bCs/>
        </w:rPr>
        <w:tab/>
      </w:r>
      <w:r>
        <w:t>Authority to carry explosives by rail</w:t>
      </w:r>
      <w:bookmarkEnd w:id="138"/>
    </w:p>
    <w:p w:rsidR="000F60D3" w:rsidRDefault="000F60D3">
      <w:pPr>
        <w:pStyle w:val="Amain"/>
      </w:pPr>
      <w:r>
        <w:tab/>
        <w:t>(1)</w:t>
      </w:r>
      <w:r>
        <w:tab/>
        <w:t>A person must not carry explosives by rail (in the ACT) unless—</w:t>
      </w:r>
    </w:p>
    <w:p w:rsidR="000F60D3" w:rsidRDefault="000F60D3">
      <w:pPr>
        <w:pStyle w:val="Apara"/>
      </w:pPr>
      <w:r>
        <w:tab/>
        <w:t>(a)</w:t>
      </w:r>
      <w:r>
        <w:tab/>
        <w:t>the person is authorised under a carrying licence to carry the explosives by rail (in the ACT); or</w:t>
      </w:r>
    </w:p>
    <w:p w:rsidR="000F60D3" w:rsidRDefault="000F60D3">
      <w:pPr>
        <w:pStyle w:val="Apara"/>
      </w:pPr>
      <w:r>
        <w:tab/>
        <w:t>(b)</w:t>
      </w:r>
      <w:r>
        <w:tab/>
        <w:t>the person is authorised under an interstate explosives carrying authority to carry the explosives by rail (in the ACT or elsewhere).</w:t>
      </w:r>
    </w:p>
    <w:p w:rsidR="000F60D3" w:rsidRDefault="000F60D3">
      <w:pPr>
        <w:pStyle w:val="Amain"/>
      </w:pPr>
      <w:r>
        <w:tab/>
        <w:t>(2)</w:t>
      </w:r>
      <w:r>
        <w:tab/>
        <w:t>A carrying licence that authorises the carrying of an explosive by rail (in the ACT) authorises the carrying of the explosive by—</w:t>
      </w:r>
    </w:p>
    <w:p w:rsidR="000F60D3" w:rsidRDefault="000F60D3">
      <w:pPr>
        <w:pStyle w:val="Apara"/>
      </w:pPr>
      <w:r>
        <w:tab/>
        <w:t>(a)</w:t>
      </w:r>
      <w:r>
        <w:tab/>
        <w:t>the licensee; and</w:t>
      </w:r>
    </w:p>
    <w:p w:rsidR="000F60D3" w:rsidRDefault="000F60D3">
      <w:pPr>
        <w:pStyle w:val="Apara"/>
        <w:keepNext/>
      </w:pPr>
      <w:r>
        <w:tab/>
        <w:t>(b)</w:t>
      </w:r>
      <w:r>
        <w:tab/>
        <w:t>any individual engaged (as an employee or contractor) to carry the explosive by rail under the licensee’s supervision.</w:t>
      </w:r>
    </w:p>
    <w:p w:rsidR="000F60D3" w:rsidRDefault="000F60D3">
      <w:pPr>
        <w:pStyle w:val="aNote"/>
        <w:rPr>
          <w:iCs/>
        </w:rPr>
      </w:pPr>
      <w:r w:rsidRPr="001646D4">
        <w:rPr>
          <w:rStyle w:val="charItals"/>
        </w:rPr>
        <w:t>Note 1</w:t>
      </w:r>
      <w:r w:rsidRPr="001646D4">
        <w:rPr>
          <w:rStyle w:val="charItals"/>
        </w:rPr>
        <w:tab/>
      </w:r>
      <w:r>
        <w:rPr>
          <w:iCs/>
        </w:rPr>
        <w:t xml:space="preserve">Carrying licences are issued under the </w:t>
      </w:r>
      <w:hyperlink r:id="rId132" w:tooltip="A2004-7" w:history="1">
        <w:r w:rsidR="00471137" w:rsidRPr="00657787">
          <w:rPr>
            <w:rStyle w:val="charCitHyperlinkAbbrev"/>
          </w:rPr>
          <w:t>Act</w:t>
        </w:r>
      </w:hyperlink>
      <w:r>
        <w:rPr>
          <w:iCs/>
        </w:rPr>
        <w:t>, ch 4 (Licences for dangerous substances). Explosives are dangerous substances.</w:t>
      </w:r>
    </w:p>
    <w:p w:rsidR="000F60D3" w:rsidRDefault="000F60D3">
      <w:pPr>
        <w:pStyle w:val="aNote"/>
      </w:pPr>
      <w:r w:rsidRPr="001646D4">
        <w:rPr>
          <w:rStyle w:val="charItals"/>
        </w:rPr>
        <w:t>Note 2</w:t>
      </w:r>
      <w:r w:rsidRPr="001646D4">
        <w:rPr>
          <w:rStyle w:val="charItals"/>
        </w:rPr>
        <w:tab/>
      </w:r>
      <w:r>
        <w:t xml:space="preserve">A person who carries an explosive without authorisation may commit an offence against the </w:t>
      </w:r>
      <w:hyperlink r:id="rId133" w:tooltip="A2004-7" w:history="1">
        <w:r w:rsidR="00471137" w:rsidRPr="00657787">
          <w:rPr>
            <w:rStyle w:val="charCitHyperlinkAbbrev"/>
          </w:rPr>
          <w:t>Act</w:t>
        </w:r>
      </w:hyperlink>
      <w:r>
        <w:t>, pt 5.1.</w:t>
      </w:r>
    </w:p>
    <w:p w:rsidR="000F60D3" w:rsidRDefault="000F60D3">
      <w:pPr>
        <w:pStyle w:val="AH5Sec"/>
      </w:pPr>
      <w:bookmarkStart w:id="139" w:name="_Toc529952666"/>
      <w:r w:rsidRPr="009F017B">
        <w:rPr>
          <w:rStyle w:val="CharSectNo"/>
        </w:rPr>
        <w:lastRenderedPageBreak/>
        <w:t>102</w:t>
      </w:r>
      <w:r>
        <w:tab/>
        <w:t>Engaging someone else to carry explosives</w:t>
      </w:r>
      <w:bookmarkEnd w:id="139"/>
    </w:p>
    <w:p w:rsidR="000F60D3" w:rsidRDefault="000F60D3">
      <w:pPr>
        <w:pStyle w:val="Amain"/>
        <w:keepNext/>
      </w:pPr>
      <w:r>
        <w:tab/>
        <w:t>(1)</w:t>
      </w:r>
      <w:r>
        <w:tab/>
        <w:t>A person must not engage someone else to carry an explosive by road or rail.</w:t>
      </w:r>
    </w:p>
    <w:p w:rsidR="000F60D3" w:rsidRDefault="000F60D3">
      <w:pPr>
        <w:pStyle w:val="Penalty"/>
        <w:keepNext/>
      </w:pPr>
      <w:r>
        <w:t xml:space="preserve">Maximum penalty:  </w:t>
      </w:r>
      <w:r>
        <w:rPr>
          <w:bCs/>
        </w:rPr>
        <w:t>30 penalty units.</w:t>
      </w:r>
    </w:p>
    <w:p w:rsidR="000F60D3" w:rsidRDefault="000F60D3">
      <w:pPr>
        <w:pStyle w:val="Amain"/>
      </w:pPr>
      <w:r>
        <w:tab/>
        <w:t>(2)</w:t>
      </w:r>
      <w:r>
        <w:tab/>
        <w:t>Subsection (1) does not apply if the person whose services are engaged is authorised under section 100 or section 101 to carry the explosive.</w:t>
      </w:r>
    </w:p>
    <w:p w:rsidR="000F60D3" w:rsidRDefault="000F60D3">
      <w:pPr>
        <w:pStyle w:val="Amain"/>
      </w:pPr>
      <w:r>
        <w:tab/>
        <w:t>(3)</w:t>
      </w:r>
      <w:r>
        <w:tab/>
        <w:t>An offence against this section is a strict liability offence.</w:t>
      </w:r>
    </w:p>
    <w:p w:rsidR="000F60D3" w:rsidRDefault="000F60D3">
      <w:pPr>
        <w:pStyle w:val="AH5Sec"/>
        <w:rPr>
          <w:lang w:val="en-US"/>
        </w:rPr>
      </w:pPr>
      <w:bookmarkStart w:id="140" w:name="_Toc529952667"/>
      <w:r w:rsidRPr="009F017B">
        <w:rPr>
          <w:rStyle w:val="CharSectNo"/>
        </w:rPr>
        <w:t>103</w:t>
      </w:r>
      <w:r>
        <w:rPr>
          <w:lang w:val="en-US"/>
        </w:rPr>
        <w:tab/>
      </w:r>
      <w:r w:rsidRPr="001646D4">
        <w:rPr>
          <w:rStyle w:val="charItals"/>
        </w:rPr>
        <w:t>Person in control</w:t>
      </w:r>
      <w:r>
        <w:rPr>
          <w:lang w:val="en-US"/>
        </w:rPr>
        <w:t xml:space="preserve"> of carrying explosive—Act, s 17 (1) (e)</w:t>
      </w:r>
      <w:bookmarkEnd w:id="140"/>
    </w:p>
    <w:p w:rsidR="000F60D3" w:rsidRDefault="000F60D3">
      <w:pPr>
        <w:pStyle w:val="Amainreturn"/>
        <w:keepNext/>
        <w:rPr>
          <w:lang w:val="en-US"/>
        </w:rPr>
      </w:pPr>
      <w:r>
        <w:rPr>
          <w:lang w:val="en-US"/>
        </w:rPr>
        <w:t xml:space="preserve">For the Act, the holder of a carrying licence is a </w:t>
      </w:r>
      <w:r w:rsidRPr="001646D4">
        <w:rPr>
          <w:rStyle w:val="charBoldItals"/>
        </w:rPr>
        <w:t xml:space="preserve">person in control </w:t>
      </w:r>
      <w:r>
        <w:rPr>
          <w:lang w:val="en-US"/>
        </w:rPr>
        <w:t>of all of the following in relation to the carrying of an explosive under the licence:</w:t>
      </w:r>
    </w:p>
    <w:p w:rsidR="000F60D3" w:rsidRDefault="000F60D3">
      <w:pPr>
        <w:pStyle w:val="Apara"/>
        <w:rPr>
          <w:lang w:val="en-US"/>
        </w:rPr>
      </w:pPr>
      <w:r>
        <w:rPr>
          <w:lang w:val="en-US"/>
        </w:rPr>
        <w:tab/>
        <w:t>(a)</w:t>
      </w:r>
      <w:r>
        <w:rPr>
          <w:lang w:val="en-US"/>
        </w:rPr>
        <w:tab/>
        <w:t>the handling of the explosive;</w:t>
      </w:r>
    </w:p>
    <w:p w:rsidR="000F60D3" w:rsidRDefault="000F60D3">
      <w:pPr>
        <w:pStyle w:val="Apara"/>
        <w:rPr>
          <w:lang w:val="en-US"/>
        </w:rPr>
      </w:pPr>
      <w:r>
        <w:rPr>
          <w:lang w:val="en-US"/>
        </w:rPr>
        <w:tab/>
        <w:t>(b)</w:t>
      </w:r>
      <w:r>
        <w:rPr>
          <w:lang w:val="en-US"/>
        </w:rPr>
        <w:tab/>
        <w:t>any premises where the explosive is stored by the licensee for carrying;</w:t>
      </w:r>
    </w:p>
    <w:p w:rsidR="000F60D3" w:rsidRDefault="000F60D3">
      <w:pPr>
        <w:pStyle w:val="Apara"/>
        <w:rPr>
          <w:lang w:val="en-US"/>
        </w:rPr>
      </w:pPr>
      <w:r>
        <w:rPr>
          <w:lang w:val="en-US"/>
        </w:rPr>
        <w:tab/>
        <w:t>(c)</w:t>
      </w:r>
      <w:r>
        <w:rPr>
          <w:lang w:val="en-US"/>
        </w:rPr>
        <w:tab/>
        <w:t>any associated plant or system;</w:t>
      </w:r>
    </w:p>
    <w:p w:rsidR="000F60D3" w:rsidRDefault="000F60D3">
      <w:pPr>
        <w:pStyle w:val="Apara"/>
        <w:keepNext/>
        <w:rPr>
          <w:lang w:val="en-US"/>
        </w:rPr>
      </w:pPr>
      <w:r>
        <w:rPr>
          <w:lang w:val="en-US"/>
        </w:rPr>
        <w:tab/>
        <w:t>(d)</w:t>
      </w:r>
      <w:r>
        <w:rPr>
          <w:lang w:val="en-US"/>
        </w:rPr>
        <w:tab/>
        <w:t>any associated activity.</w:t>
      </w:r>
    </w:p>
    <w:p w:rsidR="000F60D3" w:rsidRDefault="000F60D3">
      <w:pPr>
        <w:pStyle w:val="aNote"/>
      </w:pPr>
      <w:r w:rsidRPr="001646D4">
        <w:rPr>
          <w:rStyle w:val="charItals"/>
        </w:rPr>
        <w:t>Note</w:t>
      </w:r>
      <w:r w:rsidRPr="001646D4">
        <w:rPr>
          <w:rStyle w:val="charItals"/>
        </w:rPr>
        <w:tab/>
      </w:r>
      <w:r>
        <w:t xml:space="preserve">The </w:t>
      </w:r>
      <w:hyperlink r:id="rId134" w:tooltip="A2004-7" w:history="1">
        <w:r w:rsidR="00471137" w:rsidRPr="00657787">
          <w:rPr>
            <w:rStyle w:val="charCitHyperlinkAbbrev"/>
          </w:rPr>
          <w:t>Act</w:t>
        </w:r>
      </w:hyperlink>
      <w:r>
        <w:t xml:space="preserve">, ch 3 (Safety duties for dangerous substances) imposes safety duties on a </w:t>
      </w:r>
      <w:r w:rsidRPr="001646D4">
        <w:rPr>
          <w:rStyle w:val="charBoldItals"/>
        </w:rPr>
        <w:t xml:space="preserve">person in control </w:t>
      </w:r>
      <w:r>
        <w:t>of activities, plants, systems and premises relating to the handling of dangerous substances. An explosive is a dangerous substance.</w:t>
      </w:r>
    </w:p>
    <w:p w:rsidR="000F60D3" w:rsidRDefault="000F60D3">
      <w:pPr>
        <w:pStyle w:val="AH5Sec"/>
      </w:pPr>
      <w:bookmarkStart w:id="141" w:name="_Toc529952668"/>
      <w:r w:rsidRPr="009F017B">
        <w:rPr>
          <w:rStyle w:val="CharSectNo"/>
        </w:rPr>
        <w:lastRenderedPageBreak/>
        <w:t>104</w:t>
      </w:r>
      <w:r>
        <w:tab/>
      </w:r>
      <w:r w:rsidRPr="001646D4">
        <w:rPr>
          <w:rStyle w:val="charItals"/>
        </w:rPr>
        <w:t>Reasonable steps</w:t>
      </w:r>
      <w:r>
        <w:t xml:space="preserve"> for carrying explosives—Act, s 16 (2) (e)</w:t>
      </w:r>
      <w:bookmarkEnd w:id="141"/>
    </w:p>
    <w:p w:rsidR="000F60D3" w:rsidRDefault="000F60D3" w:rsidP="00813778">
      <w:pPr>
        <w:pStyle w:val="Amainreturn"/>
        <w:keepNext/>
        <w:keepLines/>
      </w:pPr>
      <w:r>
        <w:t xml:space="preserve">For the Act, in working out whether </w:t>
      </w:r>
      <w:r w:rsidRPr="001646D4">
        <w:rPr>
          <w:rStyle w:val="charBoldItals"/>
        </w:rPr>
        <w:t xml:space="preserve">reasonable steps </w:t>
      </w:r>
      <w:r>
        <w:t>have been taken in relation to a risk that may arise directly or indirectly from the carrying of an explosive, consideration must be given to whether the requirements under this part have been complied with in relation to carrying the explosive.</w:t>
      </w:r>
    </w:p>
    <w:p w:rsidR="000F60D3" w:rsidRDefault="000F60D3">
      <w:pPr>
        <w:pStyle w:val="aNote"/>
        <w:rPr>
          <w:iCs/>
        </w:rPr>
      </w:pPr>
      <w:r w:rsidRPr="001646D4">
        <w:rPr>
          <w:rStyle w:val="charItals"/>
        </w:rPr>
        <w:t>Note 1</w:t>
      </w:r>
      <w:r w:rsidRPr="001646D4">
        <w:rPr>
          <w:rStyle w:val="charItals"/>
        </w:rPr>
        <w:tab/>
      </w:r>
      <w:r w:rsidRPr="001646D4">
        <w:rPr>
          <w:rStyle w:val="charBoldItals"/>
        </w:rPr>
        <w:t xml:space="preserve">Risk </w:t>
      </w:r>
      <w:r>
        <w:rPr>
          <w:iCs/>
        </w:rPr>
        <w:t xml:space="preserve">is defined (in the </w:t>
      </w:r>
      <w:hyperlink r:id="rId135" w:tooltip="A2004-7" w:history="1">
        <w:r w:rsidR="00471137" w:rsidRPr="00657787">
          <w:rPr>
            <w:rStyle w:val="charCitHyperlinkAbbrev"/>
          </w:rPr>
          <w:t>Act</w:t>
        </w:r>
      </w:hyperlink>
      <w:r>
        <w:rPr>
          <w:iCs/>
        </w:rPr>
        <w:t>, s 15 (2)) as the likelihood of death or harm to a person, or damage to property or the environment, from a hazard (</w:t>
      </w:r>
      <w:r w:rsidRPr="001646D4">
        <w:rPr>
          <w:rStyle w:val="charBoldItals"/>
        </w:rPr>
        <w:t>Hazard</w:t>
      </w:r>
      <w:r>
        <w:rPr>
          <w:iCs/>
        </w:rPr>
        <w:t xml:space="preserve"> is defined in the </w:t>
      </w:r>
      <w:hyperlink r:id="rId136" w:tooltip="A2004-7" w:history="1">
        <w:r w:rsidR="00471137" w:rsidRPr="00657787">
          <w:rPr>
            <w:rStyle w:val="charCitHyperlinkAbbrev"/>
          </w:rPr>
          <w:t>Act</w:t>
        </w:r>
      </w:hyperlink>
      <w:r>
        <w:rPr>
          <w:iCs/>
        </w:rPr>
        <w:t>, s 15 (1).).</w:t>
      </w:r>
    </w:p>
    <w:p w:rsidR="000F60D3" w:rsidRDefault="000F60D3">
      <w:pPr>
        <w:pStyle w:val="aNote"/>
        <w:rPr>
          <w:iCs/>
        </w:rPr>
      </w:pPr>
      <w:r w:rsidRPr="001646D4">
        <w:rPr>
          <w:rStyle w:val="charItals"/>
        </w:rPr>
        <w:t>Note 2</w:t>
      </w:r>
      <w:r w:rsidRPr="001646D4">
        <w:rPr>
          <w:rStyle w:val="charItals"/>
        </w:rPr>
        <w:tab/>
      </w:r>
      <w:r>
        <w:rPr>
          <w:iCs/>
        </w:rPr>
        <w:t xml:space="preserve">The Act requires </w:t>
      </w:r>
      <w:r w:rsidRPr="001646D4">
        <w:rPr>
          <w:rStyle w:val="charBoldItals"/>
        </w:rPr>
        <w:t xml:space="preserve">reasonable steps </w:t>
      </w:r>
      <w:r>
        <w:rPr>
          <w:iCs/>
        </w:rPr>
        <w:t xml:space="preserve">to be taken in relation to risks in a number of different contexts (eg throughout pt 3.1 (Safety duties)). The </w:t>
      </w:r>
      <w:hyperlink r:id="rId137" w:tooltip="A2004-7" w:history="1">
        <w:r w:rsidR="00471137" w:rsidRPr="00657787">
          <w:rPr>
            <w:rStyle w:val="charCitHyperlinkAbbrev"/>
          </w:rPr>
          <w:t>Act</w:t>
        </w:r>
      </w:hyperlink>
      <w:r>
        <w:rPr>
          <w:iCs/>
        </w:rPr>
        <w:t xml:space="preserve">, s 16 (2) (a) to (d) lists a number of criteria for working out whether reasonable steps have been taken in relation to a risk. The </w:t>
      </w:r>
      <w:hyperlink r:id="rId138" w:tooltip="A2004-7" w:history="1">
        <w:r w:rsidR="00471137" w:rsidRPr="00657787">
          <w:rPr>
            <w:rStyle w:val="charCitHyperlinkAbbrev"/>
          </w:rPr>
          <w:t>Act</w:t>
        </w:r>
      </w:hyperlink>
      <w:r>
        <w:rPr>
          <w:iCs/>
        </w:rPr>
        <w:t>, s 16 (2) (e) enables regulations to be made to add to the list.</w:t>
      </w:r>
    </w:p>
    <w:p w:rsidR="000F60D3" w:rsidRDefault="000F60D3">
      <w:pPr>
        <w:pStyle w:val="AH5Sec"/>
      </w:pPr>
      <w:bookmarkStart w:id="142" w:name="_Toc529952669"/>
      <w:r w:rsidRPr="009F017B">
        <w:rPr>
          <w:rStyle w:val="CharSectNo"/>
        </w:rPr>
        <w:t>105</w:t>
      </w:r>
      <w:r>
        <w:tab/>
        <w:t>Carrying licence applications—Act, s 50 (2)</w:t>
      </w:r>
      <w:bookmarkEnd w:id="142"/>
    </w:p>
    <w:p w:rsidR="000F60D3" w:rsidRDefault="000F60D3">
      <w:pPr>
        <w:pStyle w:val="Amainreturn"/>
        <w:keepNext/>
      </w:pPr>
      <w:r>
        <w:t>An application for a carrying licence for an explosive must include the following:</w:t>
      </w:r>
    </w:p>
    <w:p w:rsidR="000F60D3" w:rsidRDefault="000F60D3">
      <w:pPr>
        <w:pStyle w:val="Apara"/>
      </w:pPr>
      <w:r>
        <w:tab/>
        <w:t>(a)</w:t>
      </w:r>
      <w:r>
        <w:tab/>
        <w:t>the name and address of, and copies of identification papers for—</w:t>
      </w:r>
    </w:p>
    <w:p w:rsidR="000F60D3" w:rsidRDefault="000F60D3">
      <w:pPr>
        <w:pStyle w:val="Asubpara"/>
      </w:pPr>
      <w:r>
        <w:tab/>
        <w:t>(i)</w:t>
      </w:r>
      <w:r>
        <w:tab/>
        <w:t>the applicant; and</w:t>
      </w:r>
    </w:p>
    <w:p w:rsidR="000F60D3" w:rsidRDefault="000F60D3">
      <w:pPr>
        <w:pStyle w:val="Asubpara"/>
      </w:pPr>
      <w:r>
        <w:tab/>
        <w:t>(ii)</w:t>
      </w:r>
      <w:r>
        <w:tab/>
        <w:t xml:space="preserve">anyone who is to be a responsible person for the explosive; </w:t>
      </w:r>
    </w:p>
    <w:p w:rsidR="000F60D3" w:rsidRDefault="000F60D3">
      <w:pPr>
        <w:pStyle w:val="Apara"/>
      </w:pPr>
      <w:r>
        <w:tab/>
        <w:t>(b)</w:t>
      </w:r>
      <w:r>
        <w:tab/>
        <w:t>if the applicant is a corporation—the corporation’s ACN;</w:t>
      </w:r>
    </w:p>
    <w:p w:rsidR="000F60D3" w:rsidRDefault="000F60D3">
      <w:pPr>
        <w:pStyle w:val="Apara"/>
      </w:pPr>
      <w:r>
        <w:tab/>
        <w:t>(c)</w:t>
      </w:r>
      <w:r>
        <w:tab/>
        <w:t>the purpose of the carrying;</w:t>
      </w:r>
    </w:p>
    <w:p w:rsidR="000F60D3" w:rsidRDefault="000F60D3">
      <w:pPr>
        <w:pStyle w:val="Apara"/>
      </w:pPr>
      <w:r>
        <w:tab/>
        <w:t>(d)</w:t>
      </w:r>
      <w:r>
        <w:tab/>
        <w:t>documentation describing a safety management system (including an emergency plan) for carrying the explosive;</w:t>
      </w:r>
    </w:p>
    <w:p w:rsidR="000F60D3" w:rsidRDefault="000F60D3">
      <w:pPr>
        <w:pStyle w:val="aExamHdgpar"/>
      </w:pPr>
      <w:r>
        <w:t>Example of other matters for inclusion in the safety management system</w:t>
      </w:r>
    </w:p>
    <w:p w:rsidR="000F60D3" w:rsidRDefault="000F60D3">
      <w:pPr>
        <w:pStyle w:val="aExampar"/>
      </w:pPr>
      <w:r>
        <w:t>safe handling and security procedures for carrying the explosive</w:t>
      </w:r>
    </w:p>
    <w:p w:rsidR="000F60D3" w:rsidRDefault="000F60D3">
      <w:pPr>
        <w:pStyle w:val="Apara"/>
        <w:keepNext/>
      </w:pPr>
      <w:r>
        <w:lastRenderedPageBreak/>
        <w:tab/>
        <w:t>(e)</w:t>
      </w:r>
      <w:r>
        <w:tab/>
        <w:t>details of each vehicle to be used for carrying the explosive, including the following:</w:t>
      </w:r>
    </w:p>
    <w:p w:rsidR="000F60D3" w:rsidRDefault="000F60D3">
      <w:pPr>
        <w:pStyle w:val="Asubpara"/>
      </w:pPr>
      <w:r>
        <w:tab/>
        <w:t>(i)</w:t>
      </w:r>
      <w:r>
        <w:tab/>
        <w:t>make;</w:t>
      </w:r>
    </w:p>
    <w:p w:rsidR="000F60D3" w:rsidRDefault="000F60D3">
      <w:pPr>
        <w:pStyle w:val="Asubpara"/>
      </w:pPr>
      <w:r>
        <w:tab/>
        <w:t>(ii)</w:t>
      </w:r>
      <w:r>
        <w:tab/>
        <w:t>model;</w:t>
      </w:r>
    </w:p>
    <w:p w:rsidR="000F60D3" w:rsidRDefault="000F60D3">
      <w:pPr>
        <w:pStyle w:val="Asubpara"/>
      </w:pPr>
      <w:r>
        <w:tab/>
        <w:t>(iii)</w:t>
      </w:r>
      <w:r>
        <w:tab/>
        <w:t>year of manufacture;</w:t>
      </w:r>
    </w:p>
    <w:p w:rsidR="000F60D3" w:rsidRDefault="000F60D3">
      <w:pPr>
        <w:pStyle w:val="Asubpara"/>
      </w:pPr>
      <w:r>
        <w:tab/>
        <w:t>(iv)</w:t>
      </w:r>
      <w:r>
        <w:tab/>
        <w:t>authorisation number;</w:t>
      </w:r>
    </w:p>
    <w:p w:rsidR="000F60D3" w:rsidRDefault="000F60D3">
      <w:pPr>
        <w:pStyle w:val="Asubpara"/>
      </w:pPr>
      <w:r>
        <w:tab/>
        <w:t>(v)</w:t>
      </w:r>
      <w:r>
        <w:tab/>
        <w:t>engine number;</w:t>
      </w:r>
    </w:p>
    <w:p w:rsidR="000F60D3" w:rsidRDefault="000F60D3">
      <w:pPr>
        <w:pStyle w:val="Asubpara"/>
      </w:pPr>
      <w:r>
        <w:tab/>
        <w:t>(vi)</w:t>
      </w:r>
      <w:r>
        <w:tab/>
        <w:t>registration number;</w:t>
      </w:r>
    </w:p>
    <w:p w:rsidR="000F60D3" w:rsidRDefault="000F60D3">
      <w:pPr>
        <w:pStyle w:val="Asubpara"/>
      </w:pPr>
      <w:r>
        <w:tab/>
        <w:t>(vii)</w:t>
      </w:r>
      <w:r>
        <w:tab/>
        <w:t>carrying capacity;</w:t>
      </w:r>
    </w:p>
    <w:p w:rsidR="000F60D3" w:rsidRDefault="000F60D3">
      <w:pPr>
        <w:pStyle w:val="Asubpara"/>
      </w:pPr>
      <w:r>
        <w:tab/>
        <w:t>(viii)</w:t>
      </w:r>
      <w:r>
        <w:tab/>
        <w:t>type of fuel;</w:t>
      </w:r>
    </w:p>
    <w:p w:rsidR="000F60D3" w:rsidRDefault="000F60D3">
      <w:pPr>
        <w:pStyle w:val="Asubpara"/>
      </w:pPr>
      <w:r>
        <w:tab/>
        <w:t>(ix)</w:t>
      </w:r>
      <w:r>
        <w:tab/>
        <w:t>category of load that can be carried;</w:t>
      </w:r>
    </w:p>
    <w:p w:rsidR="000F60D3" w:rsidRDefault="000F60D3">
      <w:pPr>
        <w:pStyle w:val="Asubpara"/>
      </w:pPr>
      <w:r>
        <w:tab/>
        <w:t>(x)</w:t>
      </w:r>
      <w:r>
        <w:tab/>
        <w:t>any modifications making the vehicle suitable for carrying that category of load;</w:t>
      </w:r>
    </w:p>
    <w:p w:rsidR="000F60D3" w:rsidRDefault="000F60D3">
      <w:pPr>
        <w:pStyle w:val="Apara"/>
      </w:pPr>
      <w:r>
        <w:tab/>
        <w:t>(f)</w:t>
      </w:r>
      <w:r>
        <w:tab/>
        <w:t>the hazard division, of the explosive and the maximum quantity to be carried;</w:t>
      </w:r>
    </w:p>
    <w:p w:rsidR="000F60D3" w:rsidRDefault="000F60D3">
      <w:pPr>
        <w:pStyle w:val="Apara"/>
      </w:pPr>
      <w:r>
        <w:tab/>
        <w:t>(g)</w:t>
      </w:r>
      <w:r>
        <w:tab/>
        <w:t>details of training to be undert</w:t>
      </w:r>
      <w:r w:rsidR="00813778">
        <w:t>aken to comply with section 106 </w:t>
      </w:r>
      <w:r>
        <w:t>(1) (e);</w:t>
      </w:r>
    </w:p>
    <w:p w:rsidR="000F60D3" w:rsidRDefault="000F60D3">
      <w:pPr>
        <w:pStyle w:val="Apara"/>
      </w:pPr>
      <w:r>
        <w:tab/>
        <w:t>(h)</w:t>
      </w:r>
      <w:r>
        <w:tab/>
        <w:t>a security plan prepared in accordance with section 105A (Carrying licence applications—security plans);</w:t>
      </w:r>
    </w:p>
    <w:p w:rsidR="000F60D3" w:rsidRDefault="000F60D3">
      <w:pPr>
        <w:pStyle w:val="Apara"/>
        <w:keepNext/>
      </w:pPr>
      <w:r>
        <w:tab/>
        <w:t>(i)</w:t>
      </w:r>
      <w:r>
        <w:tab/>
        <w:t xml:space="preserve">any information or documents required by a form for the application approved under the </w:t>
      </w:r>
      <w:hyperlink r:id="rId139" w:tooltip="A2004-7" w:history="1">
        <w:r w:rsidR="00471137" w:rsidRPr="00657787">
          <w:rPr>
            <w:rStyle w:val="charCitHyperlinkAbbrev"/>
          </w:rPr>
          <w:t>Act</w:t>
        </w:r>
      </w:hyperlink>
      <w:r>
        <w:t>, section 222.</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140" w:tooltip="A2001-14" w:history="1">
        <w:r w:rsidR="001646D4" w:rsidRPr="001646D4">
          <w:rPr>
            <w:rStyle w:val="charCitHyperlinkAbbrev"/>
          </w:rPr>
          <w:t>Legislation Act</w:t>
        </w:r>
      </w:hyperlink>
      <w:r>
        <w:t>, s 126 and s 132).</w:t>
      </w:r>
    </w:p>
    <w:p w:rsidR="000F60D3" w:rsidRDefault="000F60D3">
      <w:pPr>
        <w:pStyle w:val="AH5Sec"/>
      </w:pPr>
      <w:bookmarkStart w:id="143" w:name="_Toc529952670"/>
      <w:r w:rsidRPr="009F017B">
        <w:rPr>
          <w:rStyle w:val="CharSectNo"/>
        </w:rPr>
        <w:t>105A</w:t>
      </w:r>
      <w:r>
        <w:tab/>
        <w:t>Carrying licence applications—security plans</w:t>
      </w:r>
      <w:bookmarkEnd w:id="143"/>
    </w:p>
    <w:p w:rsidR="000F60D3" w:rsidRDefault="000F60D3">
      <w:pPr>
        <w:pStyle w:val="Amain"/>
      </w:pPr>
      <w:r>
        <w:tab/>
        <w:t>(1)</w:t>
      </w:r>
      <w:r>
        <w:tab/>
        <w:t>A security plan for carrying an explosive must be based on a security risk assessment.</w:t>
      </w:r>
    </w:p>
    <w:p w:rsidR="000F60D3" w:rsidRDefault="000F60D3">
      <w:pPr>
        <w:pStyle w:val="Amain"/>
        <w:keepNext/>
      </w:pPr>
      <w:r>
        <w:lastRenderedPageBreak/>
        <w:tab/>
        <w:t>(2)</w:t>
      </w:r>
      <w:r>
        <w:tab/>
        <w:t>The security plan must include the following:</w:t>
      </w:r>
    </w:p>
    <w:p w:rsidR="000F60D3" w:rsidRDefault="000F60D3">
      <w:pPr>
        <w:pStyle w:val="Apara"/>
      </w:pPr>
      <w:r>
        <w:tab/>
        <w:t>(a)</w:t>
      </w:r>
      <w:r>
        <w:tab/>
        <w:t>details of the precautions to be taken to ensure the explosive is secure for the duration of their entire journey;</w:t>
      </w:r>
    </w:p>
    <w:p w:rsidR="000F60D3" w:rsidRDefault="000F60D3">
      <w:pPr>
        <w:pStyle w:val="Apara"/>
      </w:pPr>
      <w:r>
        <w:tab/>
        <w:t>(b)</w:t>
      </w:r>
      <w:r>
        <w:tab/>
        <w:t>procedures for working out routes for the transport of the explosive;</w:t>
      </w:r>
    </w:p>
    <w:p w:rsidR="000F60D3" w:rsidRDefault="000F60D3">
      <w:pPr>
        <w:pStyle w:val="Apara"/>
      </w:pPr>
      <w:r>
        <w:tab/>
        <w:t>(c)</w:t>
      </w:r>
      <w:r>
        <w:tab/>
        <w:t>recording and reconciliation protocols;</w:t>
      </w:r>
    </w:p>
    <w:p w:rsidR="000F60D3" w:rsidRDefault="000F60D3">
      <w:pPr>
        <w:pStyle w:val="Apara"/>
      </w:pPr>
      <w:r>
        <w:tab/>
        <w:t>(d)</w:t>
      </w:r>
      <w:r>
        <w:tab/>
        <w:t>procedures for reporting any loss, theft or attempted theft of the explosive;</w:t>
      </w:r>
    </w:p>
    <w:p w:rsidR="000F60D3" w:rsidRDefault="000F60D3">
      <w:pPr>
        <w:pStyle w:val="Apara"/>
      </w:pPr>
      <w:r>
        <w:tab/>
        <w:t>(e)</w:t>
      </w:r>
      <w:r>
        <w:tab/>
        <w:t xml:space="preserve">any information or documents required by a form for the security plan approved under the </w:t>
      </w:r>
      <w:hyperlink r:id="rId141" w:tooltip="A2004-7" w:history="1">
        <w:r w:rsidR="00471137" w:rsidRPr="00657787">
          <w:rPr>
            <w:rStyle w:val="charCitHyperlinkAbbrev"/>
          </w:rPr>
          <w:t>Act</w:t>
        </w:r>
      </w:hyperlink>
      <w:r>
        <w:t>, section 222.</w:t>
      </w:r>
    </w:p>
    <w:p w:rsidR="000F60D3" w:rsidRDefault="000F60D3">
      <w:pPr>
        <w:pStyle w:val="AH5Sec"/>
      </w:pPr>
      <w:bookmarkStart w:id="144" w:name="_Toc529952671"/>
      <w:r w:rsidRPr="009F017B">
        <w:rPr>
          <w:rStyle w:val="CharSectNo"/>
        </w:rPr>
        <w:t>106</w:t>
      </w:r>
      <w:r>
        <w:tab/>
        <w:t>Carrying licence conditions—Act, s 53 (2) (b)</w:t>
      </w:r>
      <w:bookmarkEnd w:id="144"/>
    </w:p>
    <w:p w:rsidR="000F60D3" w:rsidRDefault="000F60D3">
      <w:pPr>
        <w:pStyle w:val="Amain"/>
        <w:keepNext/>
      </w:pPr>
      <w:r>
        <w:tab/>
        <w:t>(1)</w:t>
      </w:r>
      <w:r>
        <w:tab/>
        <w:t>The following conditions apply to a carrying licence for an explosive:</w:t>
      </w:r>
    </w:p>
    <w:p w:rsidR="000F60D3" w:rsidRDefault="000F60D3">
      <w:pPr>
        <w:pStyle w:val="Apara"/>
      </w:pPr>
      <w:r>
        <w:tab/>
        <w:t>(a)</w:t>
      </w:r>
      <w:r>
        <w:tab/>
        <w:t>the explosive must be an authorised explosive;</w:t>
      </w:r>
    </w:p>
    <w:p w:rsidR="000F60D3" w:rsidRDefault="000F60D3">
      <w:pPr>
        <w:pStyle w:val="Apara"/>
      </w:pPr>
      <w:r>
        <w:tab/>
        <w:t>(b)</w:t>
      </w:r>
      <w:r>
        <w:tab/>
        <w:t>the licensee must ensure that the only vehicles used for carrying the explosive under the licence are approved vehicles;</w:t>
      </w:r>
    </w:p>
    <w:p w:rsidR="000F60D3" w:rsidRDefault="000F60D3">
      <w:pPr>
        <w:pStyle w:val="Apara"/>
      </w:pPr>
      <w:r>
        <w:tab/>
        <w:t>(c)</w:t>
      </w:r>
      <w:r>
        <w:tab/>
        <w:t>the licensee must ensure that the explosive is carried only for the purpose stated in the licence;</w:t>
      </w:r>
    </w:p>
    <w:p w:rsidR="000F60D3" w:rsidRDefault="000F60D3">
      <w:pPr>
        <w:pStyle w:val="Apara"/>
      </w:pPr>
      <w:r>
        <w:tab/>
        <w:t>(d)</w:t>
      </w:r>
      <w:r>
        <w:tab/>
        <w:t>the licensee must establish and maintain a safety management system (including an emergency plan) for the carrying of the explosive under the licence;</w:t>
      </w:r>
    </w:p>
    <w:p w:rsidR="000F60D3" w:rsidRDefault="000F60D3">
      <w:pPr>
        <w:pStyle w:val="Apara"/>
      </w:pPr>
      <w:r>
        <w:tab/>
        <w:t>(e)</w:t>
      </w:r>
      <w:r>
        <w:tab/>
        <w:t>anyone who handles the explosive or another dangerous substance under the licence must have the appropriate skills and training, including training in the requirements of the Australian Explosives Code as applied for this part;</w:t>
      </w:r>
    </w:p>
    <w:p w:rsidR="000F60D3" w:rsidRDefault="000F60D3">
      <w:pPr>
        <w:pStyle w:val="Apara"/>
      </w:pPr>
      <w:r>
        <w:tab/>
        <w:t>(f)</w:t>
      </w:r>
      <w:r>
        <w:tab/>
        <w:t>the licensee must ensure that—</w:t>
      </w:r>
    </w:p>
    <w:p w:rsidR="000F60D3" w:rsidRDefault="000F60D3">
      <w:pPr>
        <w:pStyle w:val="Asubpara"/>
      </w:pPr>
      <w:r>
        <w:tab/>
        <w:t>(i)</w:t>
      </w:r>
      <w:r>
        <w:tab/>
        <w:t>the security plan for the licence is implemented; and</w:t>
      </w:r>
    </w:p>
    <w:p w:rsidR="000F60D3" w:rsidRDefault="000F60D3">
      <w:pPr>
        <w:pStyle w:val="Asubpara"/>
      </w:pPr>
      <w:r>
        <w:lastRenderedPageBreak/>
        <w:tab/>
        <w:t>(ii)</w:t>
      </w:r>
      <w:r>
        <w:tab/>
        <w:t xml:space="preserve">a copy of the plan is available for inspection in each vehicle used for carrying the explosive under the licence; </w:t>
      </w:r>
    </w:p>
    <w:p w:rsidR="000F60D3" w:rsidRDefault="000F60D3">
      <w:pPr>
        <w:pStyle w:val="Apara"/>
      </w:pPr>
      <w:r>
        <w:tab/>
        <w:t>(g)</w:t>
      </w:r>
      <w:r>
        <w:tab/>
        <w:t>the licensee must ensure that no-one other than a security cleared responsible person named in the licence has unsupervised access to the explosive;</w:t>
      </w:r>
    </w:p>
    <w:p w:rsidR="000F60D3" w:rsidRDefault="000F60D3" w:rsidP="00812F2E">
      <w:pPr>
        <w:pStyle w:val="Apara"/>
      </w:pPr>
      <w:r>
        <w:tab/>
        <w:t>(h)</w:t>
      </w:r>
      <w:r>
        <w:tab/>
        <w:t xml:space="preserve">the licensee must apply to the </w:t>
      </w:r>
      <w:r w:rsidR="00812F2E">
        <w:t>director</w:t>
      </w:r>
      <w:r w:rsidR="00812F2E">
        <w:noBreakHyphen/>
        <w:t>general</w:t>
      </w:r>
      <w:r>
        <w:t xml:space="preserve"> to amend the licence if the licensee proposes to—</w:t>
      </w:r>
    </w:p>
    <w:p w:rsidR="000F60D3" w:rsidRDefault="000F60D3">
      <w:pPr>
        <w:pStyle w:val="Asubpara"/>
      </w:pPr>
      <w:r>
        <w:tab/>
        <w:t>(i)</w:t>
      </w:r>
      <w:r>
        <w:tab/>
        <w:t>add someone to, or remove someone from, the licence as a security cleared responsible person; or</w:t>
      </w:r>
    </w:p>
    <w:p w:rsidR="000F60D3" w:rsidRDefault="000F60D3">
      <w:pPr>
        <w:pStyle w:val="Asubpara"/>
        <w:keepNext/>
      </w:pPr>
      <w:r>
        <w:tab/>
        <w:t>(ii)</w:t>
      </w:r>
      <w:r>
        <w:tab/>
        <w:t>change the name stated in the licence of a security cleared responsible person;</w:t>
      </w:r>
    </w:p>
    <w:p w:rsidR="000F60D3" w:rsidRDefault="000F60D3">
      <w:pPr>
        <w:pStyle w:val="aNotepar"/>
      </w:pPr>
      <w:r w:rsidRPr="001646D4">
        <w:rPr>
          <w:rStyle w:val="charItals"/>
        </w:rPr>
        <w:t>Note</w:t>
      </w:r>
      <w:r w:rsidRPr="001646D4">
        <w:rPr>
          <w:rStyle w:val="charItals"/>
        </w:rPr>
        <w:tab/>
      </w:r>
      <w:r>
        <w:t xml:space="preserve">Licence amendments are made under the </w:t>
      </w:r>
      <w:hyperlink r:id="rId142" w:tooltip="A2004-7" w:history="1">
        <w:r w:rsidR="00471137" w:rsidRPr="00657787">
          <w:rPr>
            <w:rStyle w:val="charCitHyperlinkAbbrev"/>
          </w:rPr>
          <w:t>Act</w:t>
        </w:r>
      </w:hyperlink>
      <w:r>
        <w:t>, s 58.</w:t>
      </w:r>
    </w:p>
    <w:p w:rsidR="000F60D3" w:rsidRDefault="000F60D3">
      <w:pPr>
        <w:pStyle w:val="Apara"/>
      </w:pPr>
      <w:r>
        <w:tab/>
        <w:t>(i)</w:t>
      </w:r>
      <w:r>
        <w:tab/>
        <w:t>the licensee must—</w:t>
      </w:r>
    </w:p>
    <w:p w:rsidR="000F60D3" w:rsidRDefault="000F60D3">
      <w:pPr>
        <w:pStyle w:val="Asubpara"/>
      </w:pPr>
      <w:r>
        <w:tab/>
        <w:t>(i)</w:t>
      </w:r>
      <w:r>
        <w:tab/>
        <w:t>comply with the obligations imposed on the licensee under this part; and</w:t>
      </w:r>
    </w:p>
    <w:p w:rsidR="000F60D3" w:rsidRDefault="000F60D3">
      <w:pPr>
        <w:pStyle w:val="Asubpara"/>
        <w:keepNext/>
      </w:pPr>
      <w:r>
        <w:tab/>
        <w:t>(ii)</w:t>
      </w:r>
      <w:r>
        <w:tab/>
        <w:t>ensure that this part is complied with in relation to the carrying of the explosive under the licence.</w:t>
      </w:r>
    </w:p>
    <w:p w:rsidR="000F60D3" w:rsidRDefault="000F60D3" w:rsidP="00812F2E">
      <w:pPr>
        <w:pStyle w:val="aNote"/>
      </w:pPr>
      <w:r w:rsidRPr="001646D4">
        <w:rPr>
          <w:rStyle w:val="charItals"/>
        </w:rPr>
        <w:t>Note 1</w:t>
      </w:r>
      <w:r w:rsidRPr="001646D4">
        <w:rPr>
          <w:rStyle w:val="charItals"/>
        </w:rPr>
        <w:tab/>
      </w:r>
      <w:r>
        <w:t xml:space="preserve">A licence is also subject to any conditions included in the licence by the </w:t>
      </w:r>
      <w:r w:rsidR="00812F2E">
        <w:t>director</w:t>
      </w:r>
      <w:r w:rsidR="00812F2E">
        <w:noBreakHyphen/>
        <w:t>general</w:t>
      </w:r>
      <w:r>
        <w:t xml:space="preserve"> (see the </w:t>
      </w:r>
      <w:hyperlink r:id="rId143" w:tooltip="A2004-7" w:history="1">
        <w:r w:rsidR="00471137" w:rsidRPr="00657787">
          <w:rPr>
            <w:rStyle w:val="charCitHyperlinkAbbrev"/>
          </w:rPr>
          <w:t>Act</w:t>
        </w:r>
      </w:hyperlink>
      <w:r>
        <w:t>, s 53 (2) (a)).</w:t>
      </w:r>
    </w:p>
    <w:p w:rsidR="000F60D3" w:rsidRDefault="000F60D3">
      <w:pPr>
        <w:pStyle w:val="aNote"/>
      </w:pPr>
      <w:r w:rsidRPr="001646D4">
        <w:rPr>
          <w:rStyle w:val="charItals"/>
        </w:rPr>
        <w:t>Note 2</w:t>
      </w:r>
      <w:r w:rsidRPr="001646D4">
        <w:rPr>
          <w:rStyle w:val="charItals"/>
        </w:rPr>
        <w:tab/>
      </w:r>
      <w:r>
        <w:t xml:space="preserve">A licensee who fails to comply with a condition of the licence may commit an offence against the </w:t>
      </w:r>
      <w:hyperlink r:id="rId144" w:tooltip="A2004-7" w:history="1">
        <w:r w:rsidR="00471137" w:rsidRPr="00657787">
          <w:rPr>
            <w:rStyle w:val="charCitHyperlinkAbbrev"/>
          </w:rPr>
          <w:t>Act</w:t>
        </w:r>
      </w:hyperlink>
      <w:r>
        <w:t>, s 63 (Failure to comply with conditions of licence).</w:t>
      </w:r>
    </w:p>
    <w:p w:rsidR="000F60D3" w:rsidRDefault="000F60D3">
      <w:pPr>
        <w:pStyle w:val="Amain"/>
        <w:keepNext/>
      </w:pPr>
      <w:r>
        <w:tab/>
        <w:t>(2)</w:t>
      </w:r>
      <w:r>
        <w:tab/>
        <w:t>In this section:</w:t>
      </w:r>
    </w:p>
    <w:p w:rsidR="000F60D3" w:rsidRDefault="000F60D3">
      <w:pPr>
        <w:pStyle w:val="aDef"/>
      </w:pPr>
      <w:r w:rsidRPr="001646D4">
        <w:rPr>
          <w:rStyle w:val="charBoldItals"/>
        </w:rPr>
        <w:t>approved</w:t>
      </w:r>
      <w:r>
        <w:t xml:space="preserve"> </w:t>
      </w:r>
      <w:r w:rsidRPr="001646D4">
        <w:rPr>
          <w:rStyle w:val="charBoldItals"/>
        </w:rPr>
        <w:t>vehicle</w:t>
      </w:r>
      <w:r>
        <w:t xml:space="preserve"> means a vehicle stated in the licence, or in an interstate explosives carrying authority, that meets the requirements of the Australian Explosives Code in relation to the category of load (within the meaning of the code) carried by the vehicle.</w:t>
      </w:r>
    </w:p>
    <w:p w:rsidR="000F60D3" w:rsidRDefault="000F60D3">
      <w:pPr>
        <w:pStyle w:val="AH5Sec"/>
      </w:pPr>
      <w:bookmarkStart w:id="145" w:name="_Toc529952672"/>
      <w:r w:rsidRPr="009F017B">
        <w:rPr>
          <w:rStyle w:val="CharSectNo"/>
        </w:rPr>
        <w:lastRenderedPageBreak/>
        <w:t>106A</w:t>
      </w:r>
      <w:r>
        <w:tab/>
        <w:t>Carrying licences—review of security plans</w:t>
      </w:r>
      <w:bookmarkEnd w:id="145"/>
    </w:p>
    <w:p w:rsidR="000F60D3" w:rsidRDefault="000F60D3">
      <w:pPr>
        <w:pStyle w:val="Amainreturn"/>
        <w:keepNext/>
      </w:pPr>
      <w:r>
        <w:t>The holder of a carrying licence for an explosive must—</w:t>
      </w:r>
    </w:p>
    <w:p w:rsidR="000F60D3" w:rsidRDefault="000F60D3">
      <w:pPr>
        <w:pStyle w:val="Apara"/>
      </w:pPr>
      <w:r>
        <w:tab/>
        <w:t>(a)</w:t>
      </w:r>
      <w:r>
        <w:tab/>
        <w:t>amend the security plan whenever necessary to ensure that it is kept up-to-date; and</w:t>
      </w:r>
    </w:p>
    <w:p w:rsidR="000F60D3" w:rsidRDefault="000F60D3">
      <w:pPr>
        <w:pStyle w:val="Apara"/>
      </w:pPr>
      <w:r>
        <w:tab/>
        <w:t>(b)</w:t>
      </w:r>
      <w:r>
        <w:tab/>
        <w:t>review the security plan (and make any necessary amendments) at least once every 5 years; and</w:t>
      </w:r>
    </w:p>
    <w:p w:rsidR="000F60D3" w:rsidRDefault="000F60D3">
      <w:pPr>
        <w:pStyle w:val="Apara"/>
      </w:pPr>
      <w:r>
        <w:tab/>
        <w:t>(c)</w:t>
      </w:r>
      <w:r>
        <w:tab/>
        <w:t>state on the security plan—</w:t>
      </w:r>
    </w:p>
    <w:p w:rsidR="000F60D3" w:rsidRDefault="000F60D3">
      <w:pPr>
        <w:pStyle w:val="Asubpara"/>
      </w:pPr>
      <w:r>
        <w:tab/>
        <w:t>(i)</w:t>
      </w:r>
      <w:r>
        <w:tab/>
        <w:t>the date it was prepared; and</w:t>
      </w:r>
    </w:p>
    <w:p w:rsidR="000F60D3" w:rsidRDefault="000F60D3">
      <w:pPr>
        <w:pStyle w:val="Asubpara"/>
      </w:pPr>
      <w:r>
        <w:tab/>
        <w:t>(ii)</w:t>
      </w:r>
      <w:r>
        <w:tab/>
        <w:t>if it has been amended—the last date it was amended; and</w:t>
      </w:r>
    </w:p>
    <w:p w:rsidR="000F60D3" w:rsidRDefault="000F60D3">
      <w:pPr>
        <w:pStyle w:val="Asubpara"/>
      </w:pPr>
      <w:r>
        <w:tab/>
        <w:t>(iii)</w:t>
      </w:r>
      <w:r>
        <w:tab/>
        <w:t>if it has been reviewed—the last date it was reviewed.</w:t>
      </w:r>
    </w:p>
    <w:p w:rsidR="000F60D3" w:rsidRPr="009F017B" w:rsidRDefault="000F60D3">
      <w:pPr>
        <w:pStyle w:val="AH3Div"/>
      </w:pPr>
      <w:bookmarkStart w:id="146" w:name="_Toc529952673"/>
      <w:r w:rsidRPr="009F017B">
        <w:rPr>
          <w:rStyle w:val="CharDivNo"/>
        </w:rPr>
        <w:t>Division 2.6.3</w:t>
      </w:r>
      <w:r>
        <w:tab/>
      </w:r>
      <w:r w:rsidRPr="009F017B">
        <w:rPr>
          <w:rStyle w:val="CharDivText"/>
        </w:rPr>
        <w:t>Explosives driving licences</w:t>
      </w:r>
      <w:bookmarkEnd w:id="146"/>
    </w:p>
    <w:p w:rsidR="000F60D3" w:rsidRDefault="000F60D3">
      <w:pPr>
        <w:pStyle w:val="AH5Sec"/>
      </w:pPr>
      <w:bookmarkStart w:id="147" w:name="_Toc529952674"/>
      <w:r w:rsidRPr="009F017B">
        <w:rPr>
          <w:rStyle w:val="CharSectNo"/>
        </w:rPr>
        <w:t>107</w:t>
      </w:r>
      <w:r>
        <w:tab/>
        <w:t>Authority for driving vehicle carrying explosives</w:t>
      </w:r>
      <w:bookmarkEnd w:id="147"/>
    </w:p>
    <w:p w:rsidR="000F60D3" w:rsidRDefault="000F60D3">
      <w:pPr>
        <w:pStyle w:val="Amain"/>
      </w:pPr>
      <w:r>
        <w:tab/>
        <w:t>(1)</w:t>
      </w:r>
      <w:r>
        <w:tab/>
        <w:t>A person may drive a vehicle carrying an explosive by road (in the ACT) only if—</w:t>
      </w:r>
    </w:p>
    <w:p w:rsidR="000F60D3" w:rsidRDefault="000F60D3">
      <w:pPr>
        <w:pStyle w:val="Apara"/>
      </w:pPr>
      <w:r>
        <w:tab/>
        <w:t>(a)</w:t>
      </w:r>
      <w:r>
        <w:tab/>
        <w:t>the person—</w:t>
      </w:r>
    </w:p>
    <w:p w:rsidR="000F60D3" w:rsidRDefault="000F60D3">
      <w:pPr>
        <w:pStyle w:val="Asubpara"/>
      </w:pPr>
      <w:r>
        <w:tab/>
        <w:t>(i)</w:t>
      </w:r>
      <w:r>
        <w:tab/>
        <w:t>is authorised to do so under a carrying licence or an interstate explosives carrying authority; and</w:t>
      </w:r>
    </w:p>
    <w:p w:rsidR="000F60D3" w:rsidRDefault="000F60D3">
      <w:pPr>
        <w:pStyle w:val="Asubpara"/>
      </w:pPr>
      <w:r>
        <w:tab/>
        <w:t>(ii)</w:t>
      </w:r>
      <w:r>
        <w:tab/>
        <w:t>holds an explosives driving licence or an interstate explosives driving authority authorising the person to do so; or</w:t>
      </w:r>
    </w:p>
    <w:p w:rsidR="000F60D3" w:rsidRDefault="000F60D3">
      <w:pPr>
        <w:pStyle w:val="Apara"/>
        <w:keepNext/>
      </w:pPr>
      <w:r>
        <w:tab/>
        <w:t>(b)</w:t>
      </w:r>
      <w:r>
        <w:tab/>
        <w:t>the person—</w:t>
      </w:r>
    </w:p>
    <w:p w:rsidR="000F60D3" w:rsidRDefault="000F60D3">
      <w:pPr>
        <w:pStyle w:val="Asubpara"/>
      </w:pPr>
      <w:r>
        <w:tab/>
        <w:t>(i)</w:t>
      </w:r>
      <w:r>
        <w:tab/>
        <w:t>drives the vehicle carrying a category 2 load of explosives; and</w:t>
      </w:r>
    </w:p>
    <w:p w:rsidR="000F60D3" w:rsidRDefault="000F60D3">
      <w:pPr>
        <w:pStyle w:val="Asubpara"/>
      </w:pPr>
      <w:r>
        <w:tab/>
        <w:t>(ii)</w:t>
      </w:r>
      <w:r>
        <w:tab/>
        <w:t>is authorised to use the explosives under a blasting permit or a fireworks display permit; or</w:t>
      </w:r>
    </w:p>
    <w:p w:rsidR="000F60D3" w:rsidRDefault="000F60D3">
      <w:pPr>
        <w:pStyle w:val="Apara"/>
        <w:keepNext/>
      </w:pPr>
      <w:r>
        <w:lastRenderedPageBreak/>
        <w:tab/>
        <w:t>(c)</w:t>
      </w:r>
      <w:r>
        <w:tab/>
        <w:t>the person is an exempt carrier.</w:t>
      </w:r>
    </w:p>
    <w:p w:rsidR="000F60D3" w:rsidRDefault="000F60D3">
      <w:pPr>
        <w:pStyle w:val="aNote"/>
        <w:rPr>
          <w:iCs/>
        </w:rPr>
      </w:pPr>
      <w:r w:rsidRPr="001646D4">
        <w:rPr>
          <w:rStyle w:val="charItals"/>
        </w:rPr>
        <w:t>Note 1</w:t>
      </w:r>
      <w:r w:rsidRPr="001646D4">
        <w:rPr>
          <w:rStyle w:val="charItals"/>
        </w:rPr>
        <w:tab/>
      </w:r>
      <w:r>
        <w:rPr>
          <w:iCs/>
        </w:rPr>
        <w:t xml:space="preserve">Explosives driving licences are issued under the </w:t>
      </w:r>
      <w:hyperlink r:id="rId145" w:tooltip="A2004-7" w:history="1">
        <w:r w:rsidR="00471137" w:rsidRPr="00657787">
          <w:rPr>
            <w:rStyle w:val="charCitHyperlinkAbbrev"/>
          </w:rPr>
          <w:t>Act</w:t>
        </w:r>
      </w:hyperlink>
      <w:r>
        <w:rPr>
          <w:iCs/>
        </w:rPr>
        <w:t>, ch 4 (Licences for dangerous substances). Explosives are dangerous substances.</w:t>
      </w:r>
    </w:p>
    <w:p w:rsidR="000F60D3" w:rsidRDefault="000F60D3">
      <w:pPr>
        <w:pStyle w:val="aNote"/>
      </w:pPr>
      <w:r w:rsidRPr="001646D4">
        <w:rPr>
          <w:rStyle w:val="charItals"/>
        </w:rPr>
        <w:t>Note 2</w:t>
      </w:r>
      <w:r w:rsidRPr="001646D4">
        <w:rPr>
          <w:rStyle w:val="charItals"/>
        </w:rPr>
        <w:tab/>
      </w:r>
      <w:r>
        <w:t xml:space="preserve">A person who drives a vehicle carrying an explosive without authorisation may commit an offence against the </w:t>
      </w:r>
      <w:hyperlink r:id="rId146" w:tooltip="A2004-7" w:history="1">
        <w:r w:rsidR="00471137" w:rsidRPr="00657787">
          <w:rPr>
            <w:rStyle w:val="charCitHyperlinkAbbrev"/>
          </w:rPr>
          <w:t>Act</w:t>
        </w:r>
      </w:hyperlink>
      <w:r>
        <w:t>, pt 5.1.</w:t>
      </w:r>
    </w:p>
    <w:p w:rsidR="000F60D3" w:rsidRDefault="000F60D3">
      <w:pPr>
        <w:pStyle w:val="Amain"/>
        <w:keepNext/>
      </w:pPr>
      <w:r>
        <w:tab/>
        <w:t>(2)</w:t>
      </w:r>
      <w:r>
        <w:tab/>
        <w:t>In this section:</w:t>
      </w:r>
    </w:p>
    <w:p w:rsidR="000F60D3" w:rsidRDefault="000F60D3">
      <w:pPr>
        <w:pStyle w:val="aDef"/>
        <w:keepNext/>
      </w:pPr>
      <w:r w:rsidRPr="001646D4">
        <w:rPr>
          <w:rStyle w:val="charBoldItals"/>
        </w:rPr>
        <w:t>category 2 load</w:t>
      </w:r>
      <w:r>
        <w:t>, of explosives, means a category 2 load of the explosives under the Australian Explosives Code.</w:t>
      </w:r>
    </w:p>
    <w:p w:rsidR="000F60D3" w:rsidRDefault="000F60D3">
      <w:pPr>
        <w:pStyle w:val="aNote"/>
      </w:pPr>
      <w:r w:rsidRPr="001646D4">
        <w:rPr>
          <w:rStyle w:val="charItals"/>
        </w:rPr>
        <w:t>Note</w:t>
      </w:r>
      <w:r w:rsidRPr="001646D4">
        <w:rPr>
          <w:rStyle w:val="charItals"/>
        </w:rPr>
        <w:tab/>
      </w:r>
      <w:r>
        <w:t>A category 2 load is a ‘moderate risk’ load under the code, table 2.1.</w:t>
      </w:r>
    </w:p>
    <w:p w:rsidR="000F60D3" w:rsidRDefault="000F60D3">
      <w:pPr>
        <w:pStyle w:val="AH5Sec"/>
        <w:rPr>
          <w:b w:val="0"/>
          <w:bCs/>
        </w:rPr>
      </w:pPr>
      <w:bookmarkStart w:id="148" w:name="_Toc529952675"/>
      <w:r w:rsidRPr="009F017B">
        <w:rPr>
          <w:rStyle w:val="CharSectNo"/>
        </w:rPr>
        <w:t>108</w:t>
      </w:r>
      <w:r>
        <w:rPr>
          <w:bCs/>
        </w:rPr>
        <w:tab/>
      </w:r>
      <w:r>
        <w:t>Engaging someone else to drive a vehicle carrying explosives</w:t>
      </w:r>
      <w:bookmarkEnd w:id="148"/>
    </w:p>
    <w:p w:rsidR="000F60D3" w:rsidRDefault="000F60D3">
      <w:pPr>
        <w:pStyle w:val="Amain"/>
      </w:pPr>
      <w:r>
        <w:tab/>
        <w:t>(1)</w:t>
      </w:r>
      <w:r>
        <w:tab/>
        <w:t>A person commits an offence if the person—</w:t>
      </w:r>
    </w:p>
    <w:p w:rsidR="000F60D3" w:rsidRDefault="000F60D3">
      <w:pPr>
        <w:pStyle w:val="Apara"/>
      </w:pPr>
      <w:r>
        <w:tab/>
        <w:t>(a)</w:t>
      </w:r>
      <w:r>
        <w:tab/>
        <w:t>owns or controls a vehicle, and</w:t>
      </w:r>
      <w:r>
        <w:rPr>
          <w:b/>
          <w:bCs/>
        </w:rPr>
        <w:t xml:space="preserve"> </w:t>
      </w:r>
      <w:r>
        <w:t xml:space="preserve">permits someone else (the </w:t>
      </w:r>
      <w:r w:rsidRPr="001646D4">
        <w:rPr>
          <w:rStyle w:val="charBoldItals"/>
        </w:rPr>
        <w:t>driver</w:t>
      </w:r>
      <w:r>
        <w:t>) to drive the vehicle to carry an explosive; or</w:t>
      </w:r>
    </w:p>
    <w:p w:rsidR="000F60D3" w:rsidRDefault="000F60D3">
      <w:pPr>
        <w:pStyle w:val="Apara"/>
        <w:keepNext/>
      </w:pPr>
      <w:r>
        <w:tab/>
        <w:t>(b)</w:t>
      </w:r>
      <w:r>
        <w:tab/>
        <w:t xml:space="preserve">engages someone else (the </w:t>
      </w:r>
      <w:r w:rsidRPr="001646D4">
        <w:rPr>
          <w:rStyle w:val="charBoldItals"/>
        </w:rPr>
        <w:t>driver</w:t>
      </w:r>
      <w:r>
        <w:t>) to drive a vehicle to carry an explosive.</w:t>
      </w:r>
    </w:p>
    <w:p w:rsidR="000F60D3" w:rsidRDefault="000F60D3">
      <w:pPr>
        <w:pStyle w:val="Penalty"/>
        <w:keepNext/>
        <w:rPr>
          <w:bCs/>
        </w:rPr>
      </w:pPr>
      <w:r>
        <w:t xml:space="preserve">Maximum penalty:  </w:t>
      </w:r>
      <w:r>
        <w:rPr>
          <w:bCs/>
        </w:rPr>
        <w:t>30 penalty units.</w:t>
      </w:r>
    </w:p>
    <w:p w:rsidR="000F60D3" w:rsidRDefault="000F60D3">
      <w:pPr>
        <w:pStyle w:val="Amain"/>
      </w:pPr>
      <w:r>
        <w:tab/>
        <w:t>(2)</w:t>
      </w:r>
      <w:r>
        <w:tab/>
        <w:t>Subsection (1) does not apply if the dri</w:t>
      </w:r>
      <w:r w:rsidR="00836222">
        <w:t>ver is authorised under section </w:t>
      </w:r>
      <w:r>
        <w:t>107 to drive the vehicle carrying the explosive.</w:t>
      </w:r>
    </w:p>
    <w:p w:rsidR="000F60D3" w:rsidRDefault="000F60D3">
      <w:pPr>
        <w:pStyle w:val="Amain"/>
      </w:pPr>
      <w:r>
        <w:tab/>
        <w:t>(3)</w:t>
      </w:r>
      <w:r>
        <w:tab/>
        <w:t>An offence against this section is a strict liability offence.</w:t>
      </w:r>
    </w:p>
    <w:p w:rsidR="000F60D3" w:rsidRDefault="000F60D3">
      <w:pPr>
        <w:pStyle w:val="AH5Sec"/>
        <w:rPr>
          <w:lang w:val="en-US"/>
        </w:rPr>
      </w:pPr>
      <w:bookmarkStart w:id="149" w:name="_Toc529952676"/>
      <w:r w:rsidRPr="009F017B">
        <w:rPr>
          <w:rStyle w:val="CharSectNo"/>
        </w:rPr>
        <w:t>109</w:t>
      </w:r>
      <w:r>
        <w:rPr>
          <w:lang w:val="en-US"/>
        </w:rPr>
        <w:tab/>
      </w:r>
      <w:r w:rsidRPr="001646D4">
        <w:rPr>
          <w:rStyle w:val="charItals"/>
        </w:rPr>
        <w:t>Person in control</w:t>
      </w:r>
      <w:r>
        <w:rPr>
          <w:lang w:val="en-US"/>
        </w:rPr>
        <w:t xml:space="preserve"> of driving vehicle carrying explosives—Act, s 17 (1) (e)</w:t>
      </w:r>
      <w:bookmarkEnd w:id="149"/>
    </w:p>
    <w:p w:rsidR="000F60D3" w:rsidRDefault="000F60D3">
      <w:pPr>
        <w:pStyle w:val="Amainreturn"/>
        <w:keepNext/>
        <w:rPr>
          <w:lang w:val="en-US"/>
        </w:rPr>
      </w:pPr>
      <w:r>
        <w:rPr>
          <w:lang w:val="en-US"/>
        </w:rPr>
        <w:t xml:space="preserve">For the Act, the holder of an explosives driving licence is a </w:t>
      </w:r>
      <w:r w:rsidRPr="001646D4">
        <w:rPr>
          <w:rStyle w:val="charBoldItals"/>
        </w:rPr>
        <w:t xml:space="preserve">person in control </w:t>
      </w:r>
      <w:r>
        <w:rPr>
          <w:lang w:val="en-US"/>
        </w:rPr>
        <w:t>of all of the following in relation to driving a vehicle carrying an explosive under the licence:</w:t>
      </w:r>
    </w:p>
    <w:p w:rsidR="000F60D3" w:rsidRDefault="000F60D3">
      <w:pPr>
        <w:pStyle w:val="Apara"/>
        <w:rPr>
          <w:lang w:val="en-US"/>
        </w:rPr>
      </w:pPr>
      <w:r>
        <w:rPr>
          <w:lang w:val="en-US"/>
        </w:rPr>
        <w:tab/>
        <w:t>(a)</w:t>
      </w:r>
      <w:r>
        <w:rPr>
          <w:lang w:val="en-US"/>
        </w:rPr>
        <w:tab/>
        <w:t>the handling of the explosive;</w:t>
      </w:r>
    </w:p>
    <w:p w:rsidR="000F60D3" w:rsidRDefault="000F60D3">
      <w:pPr>
        <w:pStyle w:val="Apara"/>
        <w:rPr>
          <w:lang w:val="en-US"/>
        </w:rPr>
      </w:pPr>
      <w:r>
        <w:rPr>
          <w:lang w:val="en-US"/>
        </w:rPr>
        <w:tab/>
        <w:t>(b)</w:t>
      </w:r>
      <w:r>
        <w:rPr>
          <w:lang w:val="en-US"/>
        </w:rPr>
        <w:tab/>
        <w:t>the vehicle used for carrying the explosive;</w:t>
      </w:r>
    </w:p>
    <w:p w:rsidR="000F60D3" w:rsidRDefault="000F60D3">
      <w:pPr>
        <w:pStyle w:val="Apara"/>
        <w:rPr>
          <w:lang w:val="en-US"/>
        </w:rPr>
      </w:pPr>
      <w:r>
        <w:rPr>
          <w:lang w:val="en-US"/>
        </w:rPr>
        <w:lastRenderedPageBreak/>
        <w:tab/>
        <w:t>(c)</w:t>
      </w:r>
      <w:r>
        <w:rPr>
          <w:lang w:val="en-US"/>
        </w:rPr>
        <w:tab/>
        <w:t>any associated plant or system;</w:t>
      </w:r>
    </w:p>
    <w:p w:rsidR="000F60D3" w:rsidRDefault="000F60D3">
      <w:pPr>
        <w:pStyle w:val="Apara"/>
        <w:keepNext/>
        <w:rPr>
          <w:lang w:val="en-US"/>
        </w:rPr>
      </w:pPr>
      <w:r>
        <w:rPr>
          <w:lang w:val="en-US"/>
        </w:rPr>
        <w:tab/>
        <w:t>(d)</w:t>
      </w:r>
      <w:r>
        <w:rPr>
          <w:lang w:val="en-US"/>
        </w:rPr>
        <w:tab/>
        <w:t>any associated activity.</w:t>
      </w:r>
    </w:p>
    <w:p w:rsidR="000F60D3" w:rsidRDefault="000F60D3">
      <w:pPr>
        <w:pStyle w:val="aNote"/>
      </w:pPr>
      <w:r w:rsidRPr="001646D4">
        <w:rPr>
          <w:rStyle w:val="charItals"/>
        </w:rPr>
        <w:t>Note</w:t>
      </w:r>
      <w:r w:rsidRPr="001646D4">
        <w:rPr>
          <w:rStyle w:val="charItals"/>
        </w:rPr>
        <w:tab/>
      </w:r>
      <w:r>
        <w:t xml:space="preserve">The </w:t>
      </w:r>
      <w:hyperlink r:id="rId147" w:tooltip="A2004-7" w:history="1">
        <w:r w:rsidR="00471137" w:rsidRPr="00657787">
          <w:rPr>
            <w:rStyle w:val="charCitHyperlinkAbbrev"/>
          </w:rPr>
          <w:t>Act</w:t>
        </w:r>
      </w:hyperlink>
      <w:r>
        <w:t xml:space="preserve">, ch 3 (Safety duties for dangerous substances) imposes safety duties on a </w:t>
      </w:r>
      <w:r w:rsidRPr="001646D4">
        <w:rPr>
          <w:rStyle w:val="charBoldItals"/>
        </w:rPr>
        <w:t xml:space="preserve">person in control </w:t>
      </w:r>
      <w:r>
        <w:t>of activities, plants, systems and premises relating to the handling of dangerous substances. An explosive is a dangerous substance.</w:t>
      </w:r>
    </w:p>
    <w:p w:rsidR="000F60D3" w:rsidRDefault="000F60D3">
      <w:pPr>
        <w:pStyle w:val="AH5Sec"/>
      </w:pPr>
      <w:bookmarkStart w:id="150" w:name="_Toc529952677"/>
      <w:r w:rsidRPr="009F017B">
        <w:rPr>
          <w:rStyle w:val="CharSectNo"/>
        </w:rPr>
        <w:t>110</w:t>
      </w:r>
      <w:r>
        <w:tab/>
      </w:r>
      <w:r w:rsidRPr="001646D4">
        <w:rPr>
          <w:rStyle w:val="charItals"/>
        </w:rPr>
        <w:t>Reasonable steps</w:t>
      </w:r>
      <w:r>
        <w:t xml:space="preserve"> for driving vehicle carrying an explosive—Act, s 16 (2) (e)</w:t>
      </w:r>
      <w:bookmarkEnd w:id="150"/>
    </w:p>
    <w:p w:rsidR="000F60D3" w:rsidRDefault="000F60D3">
      <w:pPr>
        <w:pStyle w:val="Amainreturn"/>
        <w:keepNext/>
      </w:pPr>
      <w:r>
        <w:t xml:space="preserve">For the Act, in working out whether </w:t>
      </w:r>
      <w:r w:rsidRPr="001646D4">
        <w:rPr>
          <w:rStyle w:val="charBoldItals"/>
        </w:rPr>
        <w:t xml:space="preserve">reasonable steps </w:t>
      </w:r>
      <w:r>
        <w:t>have been taken in relation to a risk that may arise directly or indirectly from driving a vehicle carrying an explosive, consideration must be given to whether the requirements under this part have been complied with in relation to driving the vehicle.</w:t>
      </w:r>
    </w:p>
    <w:p w:rsidR="000F60D3" w:rsidRDefault="000F60D3">
      <w:pPr>
        <w:pStyle w:val="aNote"/>
        <w:rPr>
          <w:iCs/>
        </w:rPr>
      </w:pPr>
      <w:r w:rsidRPr="001646D4">
        <w:rPr>
          <w:rStyle w:val="charItals"/>
        </w:rPr>
        <w:t>Note 1</w:t>
      </w:r>
      <w:r w:rsidRPr="001646D4">
        <w:rPr>
          <w:rStyle w:val="charItals"/>
        </w:rPr>
        <w:tab/>
      </w:r>
      <w:r w:rsidRPr="001646D4">
        <w:rPr>
          <w:rStyle w:val="charBoldItals"/>
        </w:rPr>
        <w:t xml:space="preserve">Risk </w:t>
      </w:r>
      <w:r>
        <w:rPr>
          <w:iCs/>
        </w:rPr>
        <w:t xml:space="preserve">is defined (in the </w:t>
      </w:r>
      <w:hyperlink r:id="rId148" w:tooltip="A2004-7" w:history="1">
        <w:r w:rsidR="00471137" w:rsidRPr="00657787">
          <w:rPr>
            <w:rStyle w:val="charCitHyperlinkAbbrev"/>
          </w:rPr>
          <w:t>Act</w:t>
        </w:r>
      </w:hyperlink>
      <w:r>
        <w:rPr>
          <w:iCs/>
        </w:rPr>
        <w:t>, s 15 (2)) as the likelihood of death or harm to a person, or damage to property or the environment, from a hazard (</w:t>
      </w:r>
      <w:r w:rsidRPr="001646D4">
        <w:rPr>
          <w:rStyle w:val="charBoldItals"/>
        </w:rPr>
        <w:t>Hazard</w:t>
      </w:r>
      <w:r>
        <w:rPr>
          <w:iCs/>
        </w:rPr>
        <w:t xml:space="preserve"> is defined in the </w:t>
      </w:r>
      <w:hyperlink r:id="rId149" w:tooltip="A2004-7" w:history="1">
        <w:r w:rsidR="00471137" w:rsidRPr="00657787">
          <w:rPr>
            <w:rStyle w:val="charCitHyperlinkAbbrev"/>
          </w:rPr>
          <w:t>Act</w:t>
        </w:r>
      </w:hyperlink>
      <w:r>
        <w:rPr>
          <w:iCs/>
        </w:rPr>
        <w:t>, s 15 (1).).</w:t>
      </w:r>
    </w:p>
    <w:p w:rsidR="000F60D3" w:rsidRDefault="000F60D3">
      <w:pPr>
        <w:pStyle w:val="aNote"/>
        <w:rPr>
          <w:iCs/>
        </w:rPr>
      </w:pPr>
      <w:r w:rsidRPr="001646D4">
        <w:rPr>
          <w:rStyle w:val="charItals"/>
        </w:rPr>
        <w:t>Note 2</w:t>
      </w:r>
      <w:r w:rsidRPr="001646D4">
        <w:rPr>
          <w:rStyle w:val="charItals"/>
        </w:rPr>
        <w:tab/>
      </w:r>
      <w:r>
        <w:rPr>
          <w:iCs/>
        </w:rPr>
        <w:t xml:space="preserve">The Act requires </w:t>
      </w:r>
      <w:r w:rsidRPr="001646D4">
        <w:rPr>
          <w:rStyle w:val="charBoldItals"/>
        </w:rPr>
        <w:t xml:space="preserve">reasonable steps </w:t>
      </w:r>
      <w:r>
        <w:rPr>
          <w:iCs/>
        </w:rPr>
        <w:t xml:space="preserve">to be taken in relation to risks in a number of different contexts (eg throughout pt 3.1 (Safety duties)). The </w:t>
      </w:r>
      <w:hyperlink r:id="rId150" w:tooltip="A2004-7" w:history="1">
        <w:r w:rsidR="00471137" w:rsidRPr="00657787">
          <w:rPr>
            <w:rStyle w:val="charCitHyperlinkAbbrev"/>
          </w:rPr>
          <w:t>Act</w:t>
        </w:r>
      </w:hyperlink>
      <w:r>
        <w:rPr>
          <w:iCs/>
        </w:rPr>
        <w:t xml:space="preserve">, s 16 (2) (a) to (d) lists a number of criteria for working out whether reasonable steps have been taken in relation to a risk. The </w:t>
      </w:r>
      <w:hyperlink r:id="rId151" w:tooltip="A2004-7" w:history="1">
        <w:r w:rsidR="00471137" w:rsidRPr="00657787">
          <w:rPr>
            <w:rStyle w:val="charCitHyperlinkAbbrev"/>
          </w:rPr>
          <w:t>Act</w:t>
        </w:r>
      </w:hyperlink>
      <w:r>
        <w:rPr>
          <w:iCs/>
        </w:rPr>
        <w:t>, s 16 (2) (e) enables regulations to be made to add to the list.</w:t>
      </w:r>
    </w:p>
    <w:p w:rsidR="000F60D3" w:rsidRDefault="000F60D3">
      <w:pPr>
        <w:pStyle w:val="AH5Sec"/>
      </w:pPr>
      <w:bookmarkStart w:id="151" w:name="_Toc529952678"/>
      <w:r w:rsidRPr="009F017B">
        <w:rPr>
          <w:rStyle w:val="CharSectNo"/>
        </w:rPr>
        <w:t>111</w:t>
      </w:r>
      <w:r>
        <w:tab/>
        <w:t>Explosives driving licence applications—Act, s 50 (2)</w:t>
      </w:r>
      <w:bookmarkEnd w:id="151"/>
    </w:p>
    <w:p w:rsidR="000F60D3" w:rsidRDefault="000F60D3">
      <w:pPr>
        <w:pStyle w:val="Amainreturn"/>
        <w:keepNext/>
      </w:pPr>
      <w:r>
        <w:t>An application for an explosives driving licence must include the following information and documents:</w:t>
      </w:r>
    </w:p>
    <w:p w:rsidR="000F60D3" w:rsidRDefault="000F60D3">
      <w:pPr>
        <w:pStyle w:val="Apara"/>
      </w:pPr>
      <w:r>
        <w:tab/>
        <w:t>(a)</w:t>
      </w:r>
      <w:r>
        <w:tab/>
        <w:t>the name, address and date of birth of, and copies of identification papers for, the applicant;</w:t>
      </w:r>
    </w:p>
    <w:p w:rsidR="000F60D3" w:rsidRDefault="000F60D3">
      <w:pPr>
        <w:pStyle w:val="Apara"/>
      </w:pPr>
      <w:r>
        <w:tab/>
        <w:t>(b)</w:t>
      </w:r>
      <w:r>
        <w:tab/>
        <w:t>the name and address of, and copies of identification papers for, anyone else who is to be a responsible person for the explosives;</w:t>
      </w:r>
    </w:p>
    <w:p w:rsidR="000F60D3" w:rsidRDefault="000F60D3">
      <w:pPr>
        <w:pStyle w:val="Apara"/>
      </w:pPr>
      <w:r>
        <w:tab/>
        <w:t>(c)</w:t>
      </w:r>
      <w:r>
        <w:tab/>
        <w:t>2 passport photographs of the applicant;</w:t>
      </w:r>
    </w:p>
    <w:p w:rsidR="000F60D3" w:rsidRDefault="000F60D3">
      <w:pPr>
        <w:pStyle w:val="Apara"/>
      </w:pPr>
      <w:r>
        <w:lastRenderedPageBreak/>
        <w:tab/>
        <w:t>(d)</w:t>
      </w:r>
      <w:r>
        <w:tab/>
        <w:t>a copy of a driver licence the applicant has held for the previous 12 months;</w:t>
      </w:r>
    </w:p>
    <w:p w:rsidR="000F60D3" w:rsidRDefault="000F60D3">
      <w:pPr>
        <w:pStyle w:val="Apara"/>
      </w:pPr>
      <w:r>
        <w:tab/>
        <w:t>(e)</w:t>
      </w:r>
      <w:r>
        <w:tab/>
        <w:t>details of the vehicle or vehicles that the applicant proposes to use to carry explosives;</w:t>
      </w:r>
    </w:p>
    <w:p w:rsidR="000F60D3" w:rsidRDefault="000F60D3">
      <w:pPr>
        <w:pStyle w:val="Apara"/>
      </w:pPr>
      <w:r>
        <w:tab/>
        <w:t>(f)</w:t>
      </w:r>
      <w:r>
        <w:tab/>
        <w:t>evidence that the applicant has had experience within the previous 12 months of driving a vehicle or vehicles of the kind or kinds in which explosives are to be carried under the licence;</w:t>
      </w:r>
    </w:p>
    <w:p w:rsidR="000F60D3" w:rsidRDefault="000F60D3">
      <w:pPr>
        <w:pStyle w:val="Apara"/>
      </w:pPr>
      <w:r>
        <w:tab/>
        <w:t>(g)</w:t>
      </w:r>
      <w:r>
        <w:tab/>
        <w:t xml:space="preserve">evidence that the applicant has satisfactorily completed a training course approved by the </w:t>
      </w:r>
      <w:r w:rsidR="00F7449C">
        <w:t>director</w:t>
      </w:r>
      <w:r w:rsidR="00F7449C">
        <w:noBreakHyphen/>
        <w:t>general</w:t>
      </w:r>
      <w:r>
        <w:t xml:space="preserve"> for a driver of a vehicle carrying explosives by road;</w:t>
      </w:r>
    </w:p>
    <w:p w:rsidR="000F60D3" w:rsidRDefault="000F60D3">
      <w:pPr>
        <w:pStyle w:val="Apara"/>
      </w:pPr>
      <w:r>
        <w:tab/>
        <w:t>(h)</w:t>
      </w:r>
      <w:r>
        <w:tab/>
        <w:t xml:space="preserve">evidence that the applicant has met the commercial vehicle driver medical standards required by </w:t>
      </w:r>
      <w:hyperlink r:id="rId152" w:tooltip="Assessing Fitness to Drive" w:history="1">
        <w:r w:rsidR="00850688" w:rsidRPr="00851DCC">
          <w:rPr>
            <w:rStyle w:val="charCitHyperlinkItal"/>
          </w:rPr>
          <w:t>Assessing Fitness to Drive</w:t>
        </w:r>
      </w:hyperlink>
      <w:r>
        <w:t>, published by Austroads Inc.;</w:t>
      </w:r>
    </w:p>
    <w:p w:rsidR="000F60D3" w:rsidRDefault="000F60D3">
      <w:pPr>
        <w:pStyle w:val="Apara"/>
      </w:pPr>
      <w:r>
        <w:tab/>
        <w:t>(i)</w:t>
      </w:r>
      <w:r>
        <w:tab/>
        <w:t xml:space="preserve">evidence of the applicant’s driving history record as required by a form for the application approved under the </w:t>
      </w:r>
      <w:hyperlink r:id="rId153" w:tooltip="A2004-7" w:history="1">
        <w:r w:rsidR="00471137" w:rsidRPr="00657787">
          <w:rPr>
            <w:rStyle w:val="charCitHyperlinkAbbrev"/>
          </w:rPr>
          <w:t>Act</w:t>
        </w:r>
      </w:hyperlink>
      <w:r>
        <w:t>, section 222;</w:t>
      </w:r>
    </w:p>
    <w:p w:rsidR="000F60D3" w:rsidRDefault="000F60D3">
      <w:pPr>
        <w:pStyle w:val="Apara"/>
      </w:pPr>
      <w:r>
        <w:tab/>
        <w:t>(j)</w:t>
      </w:r>
      <w:r>
        <w:tab/>
        <w:t>any other information or documents required by such a form.</w:t>
      </w:r>
    </w:p>
    <w:p w:rsidR="000F60D3" w:rsidRDefault="000F60D3">
      <w:pPr>
        <w:pStyle w:val="AH5Sec"/>
      </w:pPr>
      <w:bookmarkStart w:id="152" w:name="_Toc529952679"/>
      <w:r w:rsidRPr="009F017B">
        <w:rPr>
          <w:rStyle w:val="CharSectNo"/>
        </w:rPr>
        <w:t>112</w:t>
      </w:r>
      <w:r>
        <w:tab/>
        <w:t>Suitable people to hold explosives driving licences—Act, s 49 (1) (i)</w:t>
      </w:r>
      <w:bookmarkEnd w:id="152"/>
    </w:p>
    <w:p w:rsidR="000F60D3" w:rsidRDefault="000F60D3">
      <w:pPr>
        <w:pStyle w:val="Amain"/>
      </w:pPr>
      <w:r>
        <w:tab/>
        <w:t>(1)</w:t>
      </w:r>
      <w:r>
        <w:tab/>
        <w:t xml:space="preserve">For the Act, the matters the </w:t>
      </w:r>
      <w:r w:rsidR="00F7449C">
        <w:t>director</w:t>
      </w:r>
      <w:r w:rsidR="00F7449C">
        <w:noBreakHyphen/>
        <w:t>general</w:t>
      </w:r>
      <w:r>
        <w:t xml:space="preserve"> must have regard to in deciding whether a person is a </w:t>
      </w:r>
      <w:r w:rsidRPr="001646D4">
        <w:rPr>
          <w:rStyle w:val="charBoldItals"/>
        </w:rPr>
        <w:t>suitable person</w:t>
      </w:r>
      <w:r>
        <w:t xml:space="preserve"> to be issued with, or to continue to hold, an explosives driving licence include whether the person—</w:t>
      </w:r>
    </w:p>
    <w:p w:rsidR="000F60D3" w:rsidRDefault="000F60D3">
      <w:pPr>
        <w:pStyle w:val="Apara"/>
      </w:pPr>
      <w:r>
        <w:tab/>
        <w:t>(a)</w:t>
      </w:r>
      <w:r>
        <w:tab/>
        <w:t>is an individual who is at least 21 years old; and</w:t>
      </w:r>
    </w:p>
    <w:p w:rsidR="000F60D3" w:rsidRDefault="000F60D3">
      <w:pPr>
        <w:pStyle w:val="Apara"/>
      </w:pPr>
      <w:r>
        <w:tab/>
        <w:t>(b)</w:t>
      </w:r>
      <w:r>
        <w:tab/>
        <w:t>has held a driver licence for at least 12 months before the licence is issued; and</w:t>
      </w:r>
    </w:p>
    <w:p w:rsidR="000F60D3" w:rsidRDefault="000F60D3">
      <w:pPr>
        <w:pStyle w:val="Apara"/>
      </w:pPr>
      <w:r>
        <w:tab/>
        <w:t>(c)</w:t>
      </w:r>
      <w:r>
        <w:tab/>
        <w:t>continues to hold a driver licence after the licence is issued, without the licence being suspended or cancelled; and</w:t>
      </w:r>
    </w:p>
    <w:p w:rsidR="000F60D3" w:rsidRDefault="000F60D3">
      <w:pPr>
        <w:pStyle w:val="Apara"/>
      </w:pPr>
      <w:r>
        <w:lastRenderedPageBreak/>
        <w:tab/>
        <w:t>(d)</w:t>
      </w:r>
      <w:r>
        <w:tab/>
        <w:t>after the explosives driving licence is issued—is convicted or found guilty in the ACT or elsewhere of an offence involving a dangerous substance; and</w:t>
      </w:r>
    </w:p>
    <w:p w:rsidR="000F60D3" w:rsidRDefault="000F60D3">
      <w:pPr>
        <w:pStyle w:val="Apara"/>
      </w:pPr>
      <w:r>
        <w:tab/>
        <w:t>(e)</w:t>
      </w:r>
      <w:r>
        <w:tab/>
        <w:t>has been convicted or found guilty within the previous 5 years of a defined driving offence; and</w:t>
      </w:r>
    </w:p>
    <w:p w:rsidR="000F60D3" w:rsidRDefault="000F60D3">
      <w:pPr>
        <w:pStyle w:val="Apara"/>
      </w:pPr>
      <w:r>
        <w:tab/>
        <w:t>(f)</w:t>
      </w:r>
      <w:r>
        <w:tab/>
        <w:t>has a regular history over the previous 5 years of offences relating to driving vehicles; and</w:t>
      </w:r>
    </w:p>
    <w:p w:rsidR="000F60D3" w:rsidRDefault="000F60D3">
      <w:pPr>
        <w:pStyle w:val="Apara"/>
      </w:pPr>
      <w:r>
        <w:tab/>
        <w:t>(g)</w:t>
      </w:r>
      <w:r>
        <w:tab/>
        <w:t xml:space="preserve">has at least 12 months experience driving a vehicle or vehicles of the kind or kinds in which the explosives will be carried; and </w:t>
      </w:r>
    </w:p>
    <w:p w:rsidR="009B19BB" w:rsidRPr="0086578D" w:rsidRDefault="009B19BB" w:rsidP="009B19BB">
      <w:pPr>
        <w:pStyle w:val="Apara"/>
      </w:pPr>
      <w:r w:rsidRPr="0086578D">
        <w:tab/>
        <w:t>(h)</w:t>
      </w:r>
      <w:r w:rsidRPr="0086578D">
        <w:tab/>
        <w:t>meets the commercial vehicle driver medical standards required by Assessing Fitness to Drive; and</w:t>
      </w:r>
    </w:p>
    <w:p w:rsidR="000F60D3" w:rsidRDefault="000F60D3">
      <w:pPr>
        <w:pStyle w:val="Apara"/>
      </w:pPr>
      <w:r>
        <w:tab/>
        <w:t>(i)</w:t>
      </w:r>
      <w:r>
        <w:tab/>
        <w:t>has demonstrated adequate knowledge of—</w:t>
      </w:r>
    </w:p>
    <w:p w:rsidR="000F60D3" w:rsidRDefault="000F60D3">
      <w:pPr>
        <w:pStyle w:val="Asubpara"/>
      </w:pPr>
      <w:r>
        <w:tab/>
        <w:t>(i)</w:t>
      </w:r>
      <w:r>
        <w:tab/>
        <w:t xml:space="preserve">the requirements of this regulation and the Australian Explosives Code (as applied by this part) that relate to the carrying of explosives by road; and </w:t>
      </w:r>
    </w:p>
    <w:p w:rsidR="000F60D3" w:rsidRDefault="000F60D3">
      <w:pPr>
        <w:pStyle w:val="Asubpara"/>
      </w:pPr>
      <w:r>
        <w:tab/>
        <w:t>(ii)</w:t>
      </w:r>
      <w:r>
        <w:tab/>
        <w:t>the characteristics of explosives of the various hazard divisions; and</w:t>
      </w:r>
    </w:p>
    <w:p w:rsidR="000F60D3" w:rsidRDefault="000F60D3">
      <w:pPr>
        <w:pStyle w:val="Asubpara"/>
      </w:pPr>
      <w:r>
        <w:tab/>
        <w:t>(iii)</w:t>
      </w:r>
      <w:r>
        <w:tab/>
        <w:t xml:space="preserve">the precautions to be taken for the prevention of accidents in the carrying and associated handling of explosives; and </w:t>
      </w:r>
    </w:p>
    <w:p w:rsidR="000F60D3" w:rsidRDefault="000F60D3">
      <w:pPr>
        <w:pStyle w:val="Asubpara"/>
        <w:keepNext/>
      </w:pPr>
      <w:r>
        <w:tab/>
        <w:t>(iv)</w:t>
      </w:r>
      <w:r>
        <w:tab/>
        <w:t>the actions to be taken if an emergency happens involving explosives.</w:t>
      </w:r>
    </w:p>
    <w:p w:rsidR="000F60D3" w:rsidRDefault="000F60D3">
      <w:pPr>
        <w:pStyle w:val="aNote"/>
        <w:rPr>
          <w:iCs/>
        </w:rPr>
      </w:pPr>
      <w:r w:rsidRPr="001646D4">
        <w:rPr>
          <w:rStyle w:val="charItals"/>
        </w:rPr>
        <w:t>Note 1</w:t>
      </w:r>
      <w:r w:rsidRPr="001646D4">
        <w:rPr>
          <w:rStyle w:val="charItals"/>
        </w:rPr>
        <w:tab/>
      </w:r>
      <w:r>
        <w:rPr>
          <w:iCs/>
        </w:rPr>
        <w:t>For working out who is a suitable person</w:t>
      </w:r>
      <w:r w:rsidRPr="001646D4">
        <w:t xml:space="preserve"> </w:t>
      </w:r>
      <w:r>
        <w:rPr>
          <w:iCs/>
        </w:rPr>
        <w:t>to be issued with a licence, see also s 40A.</w:t>
      </w:r>
    </w:p>
    <w:p w:rsidR="000F60D3" w:rsidRPr="001646D4" w:rsidRDefault="000F60D3">
      <w:pPr>
        <w:pStyle w:val="aNote"/>
        <w:rPr>
          <w:rStyle w:val="charItals"/>
        </w:rPr>
      </w:pPr>
      <w:r w:rsidRPr="001646D4">
        <w:rPr>
          <w:rStyle w:val="charItals"/>
        </w:rPr>
        <w:t>Note 2</w:t>
      </w:r>
      <w:r w:rsidRPr="001646D4">
        <w:rPr>
          <w:rStyle w:val="charItals"/>
        </w:rPr>
        <w:tab/>
      </w:r>
      <w:r>
        <w:t xml:space="preserve">Additional criteria apply to the issue of licences (see </w:t>
      </w:r>
      <w:hyperlink r:id="rId154" w:tooltip="A2004-7" w:history="1">
        <w:r w:rsidR="00471137" w:rsidRPr="00657787">
          <w:rPr>
            <w:rStyle w:val="charCitHyperlinkAbbrev"/>
          </w:rPr>
          <w:t>Act</w:t>
        </w:r>
      </w:hyperlink>
      <w:r>
        <w:t>, pt 4.2).</w:t>
      </w:r>
      <w:r w:rsidRPr="001646D4">
        <w:rPr>
          <w:rStyle w:val="charItals"/>
        </w:rPr>
        <w:t xml:space="preserve"> </w:t>
      </w:r>
    </w:p>
    <w:p w:rsidR="000F60D3" w:rsidRDefault="000F60D3">
      <w:pPr>
        <w:pStyle w:val="Amain"/>
      </w:pPr>
      <w:r>
        <w:tab/>
        <w:t>(2)</w:t>
      </w:r>
      <w:r>
        <w:tab/>
        <w:t xml:space="preserve">A person satisfies the requirements of subsection (1) (i) if the person has completed and passed a training course approved by the </w:t>
      </w:r>
      <w:r w:rsidR="00F7449C">
        <w:t>director</w:t>
      </w:r>
      <w:r w:rsidR="00F7449C">
        <w:noBreakHyphen/>
        <w:t>general</w:t>
      </w:r>
      <w:r>
        <w:t>.</w:t>
      </w:r>
    </w:p>
    <w:p w:rsidR="000F60D3" w:rsidRDefault="000F60D3">
      <w:pPr>
        <w:pStyle w:val="Amain"/>
        <w:keepNext/>
      </w:pPr>
      <w:r>
        <w:lastRenderedPageBreak/>
        <w:tab/>
        <w:t>(3)</w:t>
      </w:r>
      <w:r>
        <w:tab/>
        <w:t>In this section:</w:t>
      </w:r>
    </w:p>
    <w:p w:rsidR="000F60D3" w:rsidRDefault="000F60D3">
      <w:pPr>
        <w:pStyle w:val="aDef"/>
        <w:keepNext/>
      </w:pPr>
      <w:r w:rsidRPr="001646D4">
        <w:rPr>
          <w:rStyle w:val="charBoldItals"/>
        </w:rPr>
        <w:t xml:space="preserve">defined driving offence </w:t>
      </w:r>
      <w:r>
        <w:rPr>
          <w:bCs/>
          <w:iCs/>
        </w:rPr>
        <w:t>means an offence against any of the following provisions:</w:t>
      </w:r>
    </w:p>
    <w:p w:rsidR="000F60D3" w:rsidRDefault="000F60D3">
      <w:pPr>
        <w:pStyle w:val="aDefpara"/>
      </w:pPr>
      <w:r>
        <w:tab/>
        <w:t>(a)</w:t>
      </w:r>
      <w:r>
        <w:tab/>
        <w:t xml:space="preserve">the </w:t>
      </w:r>
      <w:hyperlink r:id="rId155" w:tooltip="A1977-17" w:history="1">
        <w:r w:rsidR="001646D4" w:rsidRPr="001646D4">
          <w:rPr>
            <w:rStyle w:val="charCitHyperlinkItal"/>
          </w:rPr>
          <w:t>Road Transport (Alcohol and Drugs) Act 1977</w:t>
        </w:r>
      </w:hyperlink>
      <w:r>
        <w:t>, part 3;</w:t>
      </w:r>
    </w:p>
    <w:p w:rsidR="000F60D3" w:rsidRDefault="000F60D3">
      <w:pPr>
        <w:pStyle w:val="aDefpara"/>
      </w:pPr>
      <w:r>
        <w:tab/>
        <w:t>(b)</w:t>
      </w:r>
      <w:r>
        <w:tab/>
        <w:t xml:space="preserve">the </w:t>
      </w:r>
      <w:hyperlink r:id="rId156" w:tooltip="A1999-80" w:history="1">
        <w:r w:rsidR="001646D4" w:rsidRPr="001646D4">
          <w:rPr>
            <w:rStyle w:val="charCitHyperlinkItal"/>
          </w:rPr>
          <w:t>Road Transport (Safety and Traffic Management) Act 1999</w:t>
        </w:r>
      </w:hyperlink>
      <w:r>
        <w:t>, section 6 (Negligent driving), section 7 (Furious, reckless or dangerous driving) or section 8 (Menacing driving);</w:t>
      </w:r>
    </w:p>
    <w:p w:rsidR="000F60D3" w:rsidRDefault="000F60D3">
      <w:pPr>
        <w:pStyle w:val="aDefpara"/>
        <w:keepNext/>
      </w:pPr>
      <w:r>
        <w:tab/>
        <w:t>(c)</w:t>
      </w:r>
      <w:r>
        <w:tab/>
        <w:t>a provision of a law of the Commonwealth or a State that corresponds to a provision mentioned in paragraph (a) or (b).</w:t>
      </w:r>
    </w:p>
    <w:p w:rsidR="000F60D3" w:rsidRDefault="000F60D3">
      <w:pPr>
        <w:pStyle w:val="AH5Sec"/>
      </w:pPr>
      <w:bookmarkStart w:id="153" w:name="_Toc529952680"/>
      <w:r w:rsidRPr="009F017B">
        <w:rPr>
          <w:rStyle w:val="CharSectNo"/>
        </w:rPr>
        <w:t>113</w:t>
      </w:r>
      <w:r>
        <w:tab/>
        <w:t>Explosives driving licence conditions—Act, s 53 (2) (b)</w:t>
      </w:r>
      <w:bookmarkEnd w:id="153"/>
    </w:p>
    <w:p w:rsidR="000F60D3" w:rsidRDefault="000F60D3">
      <w:pPr>
        <w:pStyle w:val="Amainreturn"/>
        <w:keepNext/>
      </w:pPr>
      <w:r>
        <w:t>It is a condition of each explosives driving licence that the licensee complies with this part.</w:t>
      </w:r>
    </w:p>
    <w:p w:rsidR="000F60D3" w:rsidRDefault="000F60D3">
      <w:pPr>
        <w:pStyle w:val="aNote"/>
      </w:pPr>
      <w:r w:rsidRPr="001646D4">
        <w:rPr>
          <w:rStyle w:val="charItals"/>
        </w:rPr>
        <w:t>Note</w:t>
      </w:r>
      <w:r w:rsidRPr="001646D4">
        <w:rPr>
          <w:rStyle w:val="charItals"/>
        </w:rPr>
        <w:tab/>
      </w:r>
      <w:r>
        <w:t xml:space="preserve">A licensee who fails to comply with a condition of the licence may commit an offence against the </w:t>
      </w:r>
      <w:hyperlink r:id="rId157" w:tooltip="A2004-7" w:history="1">
        <w:r w:rsidR="00471137" w:rsidRPr="00657787">
          <w:rPr>
            <w:rStyle w:val="charCitHyperlinkAbbrev"/>
          </w:rPr>
          <w:t>Act</w:t>
        </w:r>
      </w:hyperlink>
      <w:r>
        <w:t>, s 63 (Failure to comply with conditions of licence).</w:t>
      </w:r>
    </w:p>
    <w:p w:rsidR="000F60D3" w:rsidRDefault="000F60D3">
      <w:pPr>
        <w:pStyle w:val="AH5Sec"/>
      </w:pPr>
      <w:bookmarkStart w:id="154" w:name="_Toc529952681"/>
      <w:r w:rsidRPr="009F017B">
        <w:rPr>
          <w:rStyle w:val="CharSectNo"/>
        </w:rPr>
        <w:t>114</w:t>
      </w:r>
      <w:r>
        <w:tab/>
        <w:t>Production of driving authority on request</w:t>
      </w:r>
      <w:bookmarkEnd w:id="154"/>
    </w:p>
    <w:p w:rsidR="000F60D3" w:rsidRDefault="000F60D3">
      <w:pPr>
        <w:pStyle w:val="Amain"/>
      </w:pPr>
      <w:r>
        <w:tab/>
        <w:t>(1)</w:t>
      </w:r>
      <w:r>
        <w:tab/>
        <w:t>A person who drives a vehicle carrying an explosive must—</w:t>
      </w:r>
    </w:p>
    <w:p w:rsidR="000F60D3" w:rsidRDefault="000F60D3">
      <w:pPr>
        <w:pStyle w:val="Apara"/>
      </w:pPr>
      <w:r>
        <w:tab/>
        <w:t>(a)</w:t>
      </w:r>
      <w:r>
        <w:tab/>
        <w:t>carry the required authorisation at all times while driving a vehicle in the ACT carrying explosives; and</w:t>
      </w:r>
    </w:p>
    <w:p w:rsidR="000F60D3" w:rsidRDefault="000F60D3">
      <w:pPr>
        <w:pStyle w:val="Apara"/>
        <w:keepNext/>
      </w:pPr>
      <w:r>
        <w:tab/>
        <w:t>(b)</w:t>
      </w:r>
      <w:r>
        <w:tab/>
        <w:t>produce the required authorisation for inspection if asked by an inspector or a police officer.</w:t>
      </w:r>
    </w:p>
    <w:p w:rsidR="000F60D3" w:rsidRDefault="000F60D3">
      <w:pPr>
        <w:pStyle w:val="Penalty"/>
        <w:keepNext/>
      </w:pPr>
      <w:r>
        <w:t xml:space="preserve">Maximum penalty:  </w:t>
      </w:r>
      <w:r>
        <w:rPr>
          <w:bCs/>
        </w:rPr>
        <w:t>10 penalty units.</w:t>
      </w:r>
    </w:p>
    <w:p w:rsidR="000F60D3" w:rsidRDefault="000F60D3">
      <w:pPr>
        <w:pStyle w:val="Amain"/>
      </w:pPr>
      <w:r>
        <w:tab/>
        <w:t>(2)</w:t>
      </w:r>
      <w:r>
        <w:tab/>
        <w:t>This section does not apply to an exempt carrier.</w:t>
      </w:r>
    </w:p>
    <w:p w:rsidR="000F60D3" w:rsidRDefault="000F60D3">
      <w:pPr>
        <w:pStyle w:val="Amain"/>
      </w:pPr>
      <w:r>
        <w:tab/>
        <w:t>(3)</w:t>
      </w:r>
      <w:r>
        <w:tab/>
        <w:t>An offence against this section is a strict liability offence.</w:t>
      </w:r>
    </w:p>
    <w:p w:rsidR="000F60D3" w:rsidRDefault="000F60D3">
      <w:pPr>
        <w:pStyle w:val="Amain"/>
        <w:keepNext/>
      </w:pPr>
      <w:r>
        <w:lastRenderedPageBreak/>
        <w:tab/>
        <w:t>(4)</w:t>
      </w:r>
      <w:r>
        <w:tab/>
        <w:t>In this section:</w:t>
      </w:r>
    </w:p>
    <w:p w:rsidR="000F60D3" w:rsidRDefault="000F60D3">
      <w:pPr>
        <w:pStyle w:val="aDef"/>
        <w:keepNext/>
      </w:pPr>
      <w:r w:rsidRPr="001646D4">
        <w:rPr>
          <w:rStyle w:val="charBoldItals"/>
        </w:rPr>
        <w:t>required authorisation</w:t>
      </w:r>
      <w:r>
        <w:rPr>
          <w:bCs/>
          <w:iCs/>
        </w:rPr>
        <w:t>, for a person to carry and produce under this section,</w:t>
      </w:r>
      <w:r w:rsidRPr="001646D4">
        <w:t xml:space="preserve"> </w:t>
      </w:r>
      <w:r>
        <w:t>means</w:t>
      </w:r>
      <w:r>
        <w:rPr>
          <w:bCs/>
          <w:iCs/>
        </w:rPr>
        <w:t>—</w:t>
      </w:r>
    </w:p>
    <w:p w:rsidR="000F60D3" w:rsidRDefault="000F60D3">
      <w:pPr>
        <w:pStyle w:val="aDefpara"/>
        <w:keepNext/>
      </w:pPr>
      <w:r>
        <w:tab/>
        <w:t>(a)</w:t>
      </w:r>
      <w:r>
        <w:tab/>
        <w:t>each of the following:</w:t>
      </w:r>
    </w:p>
    <w:p w:rsidR="000F60D3" w:rsidRDefault="000F60D3">
      <w:pPr>
        <w:pStyle w:val="Asubpara"/>
      </w:pPr>
      <w:r>
        <w:tab/>
        <w:t>(i)</w:t>
      </w:r>
      <w:r>
        <w:tab/>
        <w:t>an explosives driving authority, or an interstate explosives driving authority, that authorises the person to drive the vehicle carrying the explosive;</w:t>
      </w:r>
    </w:p>
    <w:p w:rsidR="000F60D3" w:rsidRDefault="000F60D3">
      <w:pPr>
        <w:pStyle w:val="Asubpara"/>
      </w:pPr>
      <w:r>
        <w:tab/>
        <w:t>(ii)</w:t>
      </w:r>
      <w:r>
        <w:tab/>
        <w:t>a carrying licence, or an interstate explosives carrying authority, that authorises the carrying of the explosive, or a copy of such a licence or authority certified by the holder of the licence or authority as a true copy of the licence; or</w:t>
      </w:r>
    </w:p>
    <w:p w:rsidR="000F60D3" w:rsidRDefault="000F60D3">
      <w:pPr>
        <w:pStyle w:val="Apara"/>
      </w:pPr>
      <w:r>
        <w:tab/>
        <w:t>(b)</w:t>
      </w:r>
      <w:r>
        <w:tab/>
        <w:t>if the vehicle is carrying a category 2 load of explosives—</w:t>
      </w:r>
    </w:p>
    <w:p w:rsidR="000F60D3" w:rsidRDefault="000F60D3">
      <w:pPr>
        <w:pStyle w:val="Asubpara"/>
      </w:pPr>
      <w:r>
        <w:tab/>
        <w:t>(i)</w:t>
      </w:r>
      <w:r>
        <w:tab/>
        <w:t>the documents mentioned in paragraph (a); or</w:t>
      </w:r>
    </w:p>
    <w:p w:rsidR="000F60D3" w:rsidRDefault="000F60D3">
      <w:pPr>
        <w:pStyle w:val="Asubpara"/>
      </w:pPr>
      <w:r>
        <w:tab/>
        <w:t>(ii)</w:t>
      </w:r>
      <w:r>
        <w:tab/>
        <w:t>a licence authorising the person to use the explosives under a blasting permit or a fireworks display permit, or a copy of the licence certified by the licensee as a true copy of the licence.</w:t>
      </w:r>
    </w:p>
    <w:p w:rsidR="000F60D3" w:rsidRPr="009F017B" w:rsidRDefault="000F60D3">
      <w:pPr>
        <w:pStyle w:val="AH3Div"/>
      </w:pPr>
      <w:bookmarkStart w:id="155" w:name="_Toc529952682"/>
      <w:r w:rsidRPr="009F017B">
        <w:rPr>
          <w:rStyle w:val="CharDivNo"/>
        </w:rPr>
        <w:t>Division 2.6.4</w:t>
      </w:r>
      <w:r>
        <w:tab/>
      </w:r>
      <w:r w:rsidRPr="009F017B">
        <w:rPr>
          <w:rStyle w:val="CharDivText"/>
        </w:rPr>
        <w:t>Australian Explosives Code—carrying and consignment</w:t>
      </w:r>
      <w:bookmarkEnd w:id="155"/>
    </w:p>
    <w:p w:rsidR="000F60D3" w:rsidRDefault="000F60D3">
      <w:pPr>
        <w:pStyle w:val="AH5Sec"/>
      </w:pPr>
      <w:bookmarkStart w:id="156" w:name="_Toc529952683"/>
      <w:r w:rsidRPr="009F017B">
        <w:rPr>
          <w:rStyle w:val="CharSectNo"/>
        </w:rPr>
        <w:t>115</w:t>
      </w:r>
      <w:r>
        <w:tab/>
        <w:t>Australian Explosives Code—carrying explosives</w:t>
      </w:r>
      <w:bookmarkEnd w:id="156"/>
    </w:p>
    <w:p w:rsidR="000F60D3" w:rsidRDefault="000F60D3">
      <w:pPr>
        <w:pStyle w:val="Amain"/>
      </w:pPr>
      <w:r>
        <w:tab/>
        <w:t>(1)</w:t>
      </w:r>
      <w:r>
        <w:tab/>
        <w:t>Explosives must be carried in accordance with the Australian Explosives Code.</w:t>
      </w:r>
    </w:p>
    <w:p w:rsidR="000F60D3" w:rsidRDefault="000F60D3">
      <w:pPr>
        <w:pStyle w:val="Amain"/>
      </w:pPr>
      <w:r>
        <w:tab/>
        <w:t>(2)</w:t>
      </w:r>
      <w:r>
        <w:tab/>
        <w:t>For the application of the code to this section, a vehicle carrying any quantity of explosives of classification code 1.1A must comply with the requirements of the code for carrying a category 3 load of explosives.</w:t>
      </w:r>
    </w:p>
    <w:p w:rsidR="000F60D3" w:rsidRDefault="000F60D3" w:rsidP="005F6EE2">
      <w:pPr>
        <w:pStyle w:val="Amain"/>
        <w:keepNext/>
        <w:keepLines/>
      </w:pPr>
      <w:r>
        <w:lastRenderedPageBreak/>
        <w:tab/>
        <w:t>(3)</w:t>
      </w:r>
      <w:r>
        <w:tab/>
        <w:t>The holder of a carrying licence must keep a copy of the shipping documentation required under the code in relation to the delivery of an explosive under the licence for 3 years after the day the explosive is delivered.</w:t>
      </w:r>
    </w:p>
    <w:p w:rsidR="000F60D3" w:rsidRDefault="000F60D3">
      <w:pPr>
        <w:pStyle w:val="Penalty"/>
        <w:keepNext/>
      </w:pPr>
      <w:r>
        <w:t>Maximum penalty:  20 penalty units.</w:t>
      </w:r>
    </w:p>
    <w:p w:rsidR="000F60D3" w:rsidRDefault="000F60D3">
      <w:pPr>
        <w:pStyle w:val="Amain"/>
      </w:pPr>
      <w:r>
        <w:tab/>
        <w:t>(4)</w:t>
      </w:r>
      <w:r>
        <w:tab/>
        <w:t>An offence against this section is a strict liability offence.</w:t>
      </w:r>
    </w:p>
    <w:p w:rsidR="000F60D3" w:rsidRDefault="000F60D3">
      <w:pPr>
        <w:pStyle w:val="Amain"/>
        <w:keepNext/>
      </w:pPr>
      <w:r>
        <w:tab/>
        <w:t>(5)</w:t>
      </w:r>
      <w:r>
        <w:tab/>
        <w:t>In this section:</w:t>
      </w:r>
    </w:p>
    <w:p w:rsidR="000F60D3" w:rsidRDefault="000F60D3">
      <w:pPr>
        <w:pStyle w:val="aDef"/>
        <w:keepNext/>
      </w:pPr>
      <w:r w:rsidRPr="001646D4">
        <w:rPr>
          <w:rStyle w:val="charBoldItals"/>
        </w:rPr>
        <w:t>category 3 load</w:t>
      </w:r>
      <w:r>
        <w:t>, of explosives, means a category 3 load of the explosives within the meaning of the Australian Explosives Code.</w:t>
      </w:r>
    </w:p>
    <w:p w:rsidR="000F60D3" w:rsidRDefault="000F60D3">
      <w:pPr>
        <w:pStyle w:val="aNote"/>
      </w:pPr>
      <w:r w:rsidRPr="001646D4">
        <w:rPr>
          <w:rStyle w:val="charItals"/>
        </w:rPr>
        <w:t>Note</w:t>
      </w:r>
      <w:r w:rsidRPr="001646D4">
        <w:rPr>
          <w:rStyle w:val="charItals"/>
        </w:rPr>
        <w:tab/>
      </w:r>
      <w:r>
        <w:t>A category 3 load is a ‘high risk’ load under the code, table 2.1.</w:t>
      </w:r>
    </w:p>
    <w:p w:rsidR="000F60D3" w:rsidRDefault="000F60D3">
      <w:pPr>
        <w:pStyle w:val="AH5Sec"/>
      </w:pPr>
      <w:bookmarkStart w:id="157" w:name="_Toc529952684"/>
      <w:r w:rsidRPr="009F017B">
        <w:rPr>
          <w:rStyle w:val="CharSectNo"/>
        </w:rPr>
        <w:t>116</w:t>
      </w:r>
      <w:r>
        <w:tab/>
        <w:t>Australian Explosives Code—consigning explosives</w:t>
      </w:r>
      <w:bookmarkEnd w:id="157"/>
    </w:p>
    <w:p w:rsidR="000F60D3" w:rsidRDefault="000F60D3">
      <w:pPr>
        <w:pStyle w:val="Amain"/>
      </w:pPr>
      <w:r>
        <w:tab/>
        <w:t>(1)</w:t>
      </w:r>
      <w:r>
        <w:tab/>
        <w:t>A consignor of an explosive must comply with the Australian Explosives Code in relation to the consignment.</w:t>
      </w:r>
    </w:p>
    <w:p w:rsidR="000F60D3" w:rsidRDefault="000F60D3">
      <w:pPr>
        <w:pStyle w:val="aExamHdgss"/>
      </w:pPr>
      <w:r>
        <w:t>Examples of required compliance</w:t>
      </w:r>
    </w:p>
    <w:p w:rsidR="000F60D3" w:rsidRDefault="000F60D3">
      <w:pPr>
        <w:pStyle w:val="aExamINumss"/>
      </w:pPr>
      <w:r>
        <w:t>1</w:t>
      </w:r>
      <w:r>
        <w:tab/>
        <w:t>The consignor must ensure that the shipping documentation for the explosive required by the code is completed as required (see the code, ch 4).</w:t>
      </w:r>
    </w:p>
    <w:p w:rsidR="000F60D3" w:rsidRDefault="000F60D3">
      <w:pPr>
        <w:pStyle w:val="aExamINumss"/>
      </w:pPr>
      <w:r>
        <w:t>2</w:t>
      </w:r>
      <w:r>
        <w:tab/>
        <w:t>The consignor must ensure that the general duties of consignors prescribed by the code are complied with (see the code, s 8.3.2).</w:t>
      </w:r>
    </w:p>
    <w:p w:rsidR="000F60D3" w:rsidRDefault="000F60D3">
      <w:pPr>
        <w:pStyle w:val="aExamINumss"/>
      </w:pPr>
      <w:r>
        <w:t>3</w:t>
      </w:r>
      <w:r>
        <w:tab/>
        <w:t>The consignor must ensure that the explosive is correctly packed and marked in accordance with the code before being loaded (see the code, ch 3 and ch 5).</w:t>
      </w:r>
    </w:p>
    <w:p w:rsidR="000F60D3" w:rsidRDefault="000F60D3">
      <w:pPr>
        <w:pStyle w:val="aExamINumss"/>
      </w:pPr>
      <w:r>
        <w:t>4</w:t>
      </w:r>
      <w:r>
        <w:tab/>
        <w:t>The consignor must ensure that the driver of the vehicle that is to carry the explosive is provided with an emergency procedure guide appropriate to the kind of explosive (see the code, s 8.3.7).</w:t>
      </w:r>
    </w:p>
    <w:p w:rsidR="000F60D3" w:rsidRDefault="000F60D3">
      <w:pPr>
        <w:pStyle w:val="Amain"/>
      </w:pPr>
      <w:r>
        <w:tab/>
        <w:t>(2)</w:t>
      </w:r>
      <w:r>
        <w:tab/>
        <w:t>A person who drives a vehicle carrying an explosive consigned by the consignor must carry the shipping documentation required under the code.</w:t>
      </w:r>
    </w:p>
    <w:p w:rsidR="000F60D3" w:rsidRDefault="000F60D3">
      <w:pPr>
        <w:pStyle w:val="Amain"/>
      </w:pPr>
      <w:r>
        <w:tab/>
        <w:t>(3)</w:t>
      </w:r>
      <w:r>
        <w:tab/>
        <w:t>An offence against this section is a strict liability offence.</w:t>
      </w:r>
    </w:p>
    <w:p w:rsidR="000F60D3" w:rsidRDefault="000F60D3">
      <w:pPr>
        <w:pStyle w:val="Amain"/>
        <w:keepNext/>
      </w:pPr>
      <w:r>
        <w:tab/>
        <w:t>(4)</w:t>
      </w:r>
      <w:r>
        <w:tab/>
        <w:t>In this section:</w:t>
      </w:r>
    </w:p>
    <w:p w:rsidR="000F60D3" w:rsidRDefault="000F60D3">
      <w:pPr>
        <w:pStyle w:val="aDef"/>
      </w:pPr>
      <w:r w:rsidRPr="001646D4">
        <w:rPr>
          <w:rStyle w:val="charBoldItals"/>
        </w:rPr>
        <w:t>consignor</w:t>
      </w:r>
      <w:r>
        <w:rPr>
          <w:bCs/>
          <w:iCs/>
        </w:rPr>
        <w:t>—see the Australian Explosives Code, section 1.2.</w:t>
      </w:r>
    </w:p>
    <w:p w:rsidR="000F60D3" w:rsidRPr="009F017B" w:rsidRDefault="000F60D3">
      <w:pPr>
        <w:pStyle w:val="AH3Div"/>
      </w:pPr>
      <w:bookmarkStart w:id="158" w:name="_Toc529952685"/>
      <w:r w:rsidRPr="009F017B">
        <w:rPr>
          <w:rStyle w:val="CharDivNo"/>
        </w:rPr>
        <w:lastRenderedPageBreak/>
        <w:t>Division 2.6.5</w:t>
      </w:r>
      <w:r>
        <w:tab/>
      </w:r>
      <w:r w:rsidRPr="009F017B">
        <w:rPr>
          <w:rStyle w:val="CharDivText"/>
        </w:rPr>
        <w:t>Road carrying conditions</w:t>
      </w:r>
      <w:bookmarkEnd w:id="158"/>
    </w:p>
    <w:p w:rsidR="000F60D3" w:rsidRDefault="000F60D3">
      <w:pPr>
        <w:pStyle w:val="AH5Sec"/>
      </w:pPr>
      <w:bookmarkStart w:id="159" w:name="_Toc529952686"/>
      <w:r w:rsidRPr="009F017B">
        <w:rPr>
          <w:rStyle w:val="CharSectNo"/>
        </w:rPr>
        <w:t>117</w:t>
      </w:r>
      <w:r>
        <w:tab/>
        <w:t>Route and time restrictions</w:t>
      </w:r>
      <w:bookmarkEnd w:id="159"/>
    </w:p>
    <w:p w:rsidR="000F60D3" w:rsidRDefault="000F60D3" w:rsidP="00BB32EB">
      <w:pPr>
        <w:pStyle w:val="Amain"/>
        <w:keepNext/>
      </w:pPr>
      <w:r>
        <w:tab/>
        <w:t>(1)</w:t>
      </w:r>
      <w:r>
        <w:tab/>
        <w:t xml:space="preserve">The </w:t>
      </w:r>
      <w:r w:rsidR="00F7449C">
        <w:t>director</w:t>
      </w:r>
      <w:r w:rsidR="00F7449C">
        <w:noBreakHyphen/>
        <w:t>general</w:t>
      </w:r>
      <w:r>
        <w:t xml:space="preserve"> may determine—</w:t>
      </w:r>
    </w:p>
    <w:p w:rsidR="000F60D3" w:rsidRDefault="000F60D3">
      <w:pPr>
        <w:pStyle w:val="Apara"/>
      </w:pPr>
      <w:r>
        <w:tab/>
        <w:t>(a)</w:t>
      </w:r>
      <w:r>
        <w:tab/>
        <w:t>routes by which, and the times when, particular quantities or classification codes of explosives may be carried by road in the ACT; or</w:t>
      </w:r>
    </w:p>
    <w:p w:rsidR="000F60D3" w:rsidRDefault="000F60D3">
      <w:pPr>
        <w:pStyle w:val="Apara"/>
      </w:pPr>
      <w:r>
        <w:tab/>
        <w:t>(b)</w:t>
      </w:r>
      <w:r>
        <w:tab/>
        <w:t>routes by which, and times when, particular quantities or classification codes of explosives must not be carried by road in the ACT.</w:t>
      </w:r>
    </w:p>
    <w:p w:rsidR="000F60D3" w:rsidRDefault="000F60D3">
      <w:pPr>
        <w:pStyle w:val="Amain"/>
        <w:keepNext/>
      </w:pPr>
      <w:r>
        <w:tab/>
        <w:t>(2)</w:t>
      </w:r>
      <w:r>
        <w:tab/>
        <w:t>A determination is a disallowable instrument.</w:t>
      </w:r>
    </w:p>
    <w:p w:rsidR="000F60D3" w:rsidRDefault="000F60D3">
      <w:pPr>
        <w:pStyle w:val="aNote"/>
      </w:pPr>
      <w:r w:rsidRPr="001646D4">
        <w:rPr>
          <w:rStyle w:val="charItals"/>
        </w:rPr>
        <w:t>Note</w:t>
      </w:r>
      <w:r w:rsidRPr="001646D4">
        <w:rPr>
          <w:rStyle w:val="charItals"/>
        </w:rPr>
        <w:tab/>
      </w:r>
      <w:r>
        <w:t xml:space="preserve">A disallowable instrument must be notified, and presented to the Legislative Assembly, under the </w:t>
      </w:r>
      <w:hyperlink r:id="rId158" w:tooltip="A2001-14" w:history="1">
        <w:r w:rsidR="001646D4" w:rsidRPr="001646D4">
          <w:rPr>
            <w:rStyle w:val="charCitHyperlinkAbbrev"/>
          </w:rPr>
          <w:t>Legislation Act</w:t>
        </w:r>
      </w:hyperlink>
      <w:r>
        <w:t>.</w:t>
      </w:r>
    </w:p>
    <w:p w:rsidR="000F60D3" w:rsidRDefault="000F60D3" w:rsidP="00BB32EB">
      <w:pPr>
        <w:pStyle w:val="Amain"/>
        <w:keepNext/>
      </w:pPr>
      <w:r>
        <w:tab/>
        <w:t>(3)</w:t>
      </w:r>
      <w:r>
        <w:tab/>
        <w:t xml:space="preserve">If the </w:t>
      </w:r>
      <w:r w:rsidR="00F7449C">
        <w:t>director</w:t>
      </w:r>
      <w:r w:rsidR="00F7449C">
        <w:noBreakHyphen/>
        <w:t>general</w:t>
      </w:r>
      <w:r>
        <w:t xml:space="preserve"> makes a determination, explosives may be carried by road only in accordance with the determination.</w:t>
      </w:r>
    </w:p>
    <w:p w:rsidR="000F60D3" w:rsidRPr="009F017B" w:rsidRDefault="000F60D3">
      <w:pPr>
        <w:pStyle w:val="AH3Div"/>
      </w:pPr>
      <w:bookmarkStart w:id="160" w:name="_Toc529952687"/>
      <w:r w:rsidRPr="009F017B">
        <w:rPr>
          <w:rStyle w:val="CharDivNo"/>
        </w:rPr>
        <w:t>Division 2.6.6</w:t>
      </w:r>
      <w:r>
        <w:tab/>
      </w:r>
      <w:r w:rsidRPr="009F017B">
        <w:rPr>
          <w:rStyle w:val="CharDivText"/>
        </w:rPr>
        <w:t>Rail carrying conditions</w:t>
      </w:r>
      <w:bookmarkEnd w:id="160"/>
    </w:p>
    <w:p w:rsidR="000F60D3" w:rsidRDefault="000F60D3">
      <w:pPr>
        <w:pStyle w:val="AH5Sec"/>
      </w:pPr>
      <w:bookmarkStart w:id="161" w:name="_Toc529952688"/>
      <w:r w:rsidRPr="009F017B">
        <w:rPr>
          <w:rStyle w:val="CharSectNo"/>
        </w:rPr>
        <w:t>118</w:t>
      </w:r>
      <w:r>
        <w:tab/>
        <w:t>Explosives held in rail yards or sidings</w:t>
      </w:r>
      <w:bookmarkEnd w:id="161"/>
    </w:p>
    <w:p w:rsidR="000F60D3" w:rsidRDefault="000F60D3">
      <w:pPr>
        <w:pStyle w:val="Amainreturn"/>
      </w:pPr>
      <w:r>
        <w:t>If a rail vehicle containing explosives is held at a rail yard or siding—</w:t>
      </w:r>
    </w:p>
    <w:p w:rsidR="000F60D3" w:rsidRDefault="000F60D3">
      <w:pPr>
        <w:pStyle w:val="Apara"/>
      </w:pPr>
      <w:r>
        <w:tab/>
        <w:t>(a)</w:t>
      </w:r>
      <w:r>
        <w:tab/>
        <w:t>the maximum amount of explosive of any hazard division, except hazard division 1.4, per vehicle must not exceed 40 000kg; and</w:t>
      </w:r>
    </w:p>
    <w:p w:rsidR="000F60D3" w:rsidRDefault="000F60D3">
      <w:pPr>
        <w:pStyle w:val="Apara"/>
      </w:pPr>
      <w:r>
        <w:tab/>
        <w:t>(b)</w:t>
      </w:r>
      <w:r>
        <w:tab/>
        <w:t>the explosives must not be kept in the rail yard or siding for longer than—</w:t>
      </w:r>
    </w:p>
    <w:p w:rsidR="000F60D3" w:rsidRDefault="000F60D3">
      <w:pPr>
        <w:pStyle w:val="Asubpara"/>
      </w:pPr>
      <w:r>
        <w:tab/>
        <w:t>(i)</w:t>
      </w:r>
      <w:r>
        <w:tab/>
        <w:t xml:space="preserve">48 hours over 2 consecutive business days; or </w:t>
      </w:r>
    </w:p>
    <w:p w:rsidR="000F60D3" w:rsidRDefault="000F60D3">
      <w:pPr>
        <w:pStyle w:val="Asubpara"/>
      </w:pPr>
      <w:r>
        <w:tab/>
        <w:t>(ii)</w:t>
      </w:r>
      <w:r>
        <w:tab/>
        <w:t>if there is a weekend or public holiday within 48 hours after the explosives are first ke</w:t>
      </w:r>
      <w:r w:rsidR="005F6EE2">
        <w:t>pt in the rail yard or siding—4 </w:t>
      </w:r>
      <w:r>
        <w:t>days.</w:t>
      </w:r>
    </w:p>
    <w:p w:rsidR="000F60D3" w:rsidRDefault="000F60D3">
      <w:pPr>
        <w:pStyle w:val="AH5Sec"/>
      </w:pPr>
      <w:bookmarkStart w:id="162" w:name="_Toc529952689"/>
      <w:r w:rsidRPr="009F017B">
        <w:rPr>
          <w:rStyle w:val="CharSectNo"/>
        </w:rPr>
        <w:lastRenderedPageBreak/>
        <w:t>119</w:t>
      </w:r>
      <w:r>
        <w:tab/>
        <w:t>Separation distances for explosives in rail yards or sidings</w:t>
      </w:r>
      <w:bookmarkEnd w:id="162"/>
    </w:p>
    <w:p w:rsidR="000F60D3" w:rsidRDefault="000F60D3">
      <w:pPr>
        <w:pStyle w:val="Amainreturn"/>
      </w:pPr>
      <w:r>
        <w:t>If a rail vehicle containing explosives is held at a rail yard or siding, the vehicle must be separated from any other vehicles containing explosives or placarded loads of other dangerous substances by the separation distances for the separation of rail vehicles required under the Australian Explosives Code.</w:t>
      </w:r>
    </w:p>
    <w:p w:rsidR="000F60D3" w:rsidRDefault="000F60D3">
      <w:pPr>
        <w:pStyle w:val="AH5Sec"/>
      </w:pPr>
      <w:bookmarkStart w:id="163" w:name="_Toc529952690"/>
      <w:r w:rsidRPr="009F017B">
        <w:rPr>
          <w:rStyle w:val="CharSectNo"/>
        </w:rPr>
        <w:t>120</w:t>
      </w:r>
      <w:r>
        <w:tab/>
        <w:t>Sources of ignition</w:t>
      </w:r>
      <w:bookmarkEnd w:id="163"/>
    </w:p>
    <w:p w:rsidR="000F60D3" w:rsidRDefault="000F60D3">
      <w:pPr>
        <w:pStyle w:val="Amain"/>
        <w:keepNext/>
      </w:pPr>
      <w:r>
        <w:tab/>
        <w:t>(1)</w:t>
      </w:r>
      <w:r>
        <w:tab/>
        <w:t>A person must not introduce a source of ignition onto a rail vehicle containing explosives.</w:t>
      </w:r>
    </w:p>
    <w:p w:rsidR="000F60D3" w:rsidRDefault="000F60D3">
      <w:pPr>
        <w:pStyle w:val="Penalty"/>
        <w:keepNext/>
      </w:pPr>
      <w:r>
        <w:t xml:space="preserve">Maximum penalty:  </w:t>
      </w:r>
      <w:r>
        <w:rPr>
          <w:bCs/>
        </w:rPr>
        <w:t>30 penalty units.</w:t>
      </w:r>
    </w:p>
    <w:p w:rsidR="000F60D3" w:rsidRDefault="000F60D3">
      <w:pPr>
        <w:pStyle w:val="Amain"/>
      </w:pPr>
      <w:r>
        <w:tab/>
        <w:t>(2)</w:t>
      </w:r>
      <w:r>
        <w:tab/>
        <w:t>An offence against this section is a strict liability offence.</w:t>
      </w:r>
    </w:p>
    <w:p w:rsidR="000F60D3" w:rsidRDefault="000F60D3">
      <w:pPr>
        <w:pStyle w:val="PageBreak"/>
      </w:pPr>
      <w:r>
        <w:br w:type="page"/>
      </w:r>
    </w:p>
    <w:p w:rsidR="000F60D3" w:rsidRPr="009F017B" w:rsidRDefault="000F60D3">
      <w:pPr>
        <w:pStyle w:val="AH2Part"/>
      </w:pPr>
      <w:bookmarkStart w:id="164" w:name="_Toc529952691"/>
      <w:r w:rsidRPr="009F017B">
        <w:rPr>
          <w:rStyle w:val="CharPartNo"/>
        </w:rPr>
        <w:lastRenderedPageBreak/>
        <w:t>Part 2.7</w:t>
      </w:r>
      <w:r>
        <w:tab/>
      </w:r>
      <w:r w:rsidRPr="009F017B">
        <w:rPr>
          <w:rStyle w:val="CharPartText"/>
        </w:rPr>
        <w:t>Storing explosives</w:t>
      </w:r>
      <w:bookmarkEnd w:id="164"/>
    </w:p>
    <w:p w:rsidR="000F60D3" w:rsidRDefault="000F60D3">
      <w:pPr>
        <w:pStyle w:val="aNote"/>
      </w:pPr>
      <w:r w:rsidRPr="001646D4">
        <w:rPr>
          <w:rStyle w:val="charItals"/>
        </w:rPr>
        <w:t>Note</w:t>
      </w:r>
      <w:r w:rsidRPr="001646D4">
        <w:rPr>
          <w:rStyle w:val="charItals"/>
        </w:rPr>
        <w:tab/>
      </w:r>
      <w:r>
        <w:t>If this regulation require an explosive to be stored in a particular way, and a person storing the explosive does not comply with that requirement—</w:t>
      </w:r>
    </w:p>
    <w:p w:rsidR="000F60D3" w:rsidRDefault="000F60D3">
      <w:pPr>
        <w:pStyle w:val="aNoteBulletss"/>
        <w:tabs>
          <w:tab w:val="left" w:pos="2300"/>
        </w:tabs>
      </w:pPr>
      <w:r>
        <w:rPr>
          <w:rFonts w:ascii="Symbol" w:hAnsi="Symbol"/>
        </w:rPr>
        <w:t></w:t>
      </w:r>
      <w:r>
        <w:rPr>
          <w:rFonts w:ascii="Symbol" w:hAnsi="Symbol"/>
        </w:rPr>
        <w:tab/>
      </w:r>
      <w:r>
        <w:t xml:space="preserve">the explosive is not </w:t>
      </w:r>
      <w:r w:rsidRPr="001646D4">
        <w:rPr>
          <w:rStyle w:val="charBoldItals"/>
        </w:rPr>
        <w:t>correctly</w:t>
      </w:r>
      <w:r>
        <w:t xml:space="preserve"> stored for the </w:t>
      </w:r>
      <w:hyperlink r:id="rId159" w:tooltip="A2004-7" w:history="1">
        <w:r w:rsidR="00471137" w:rsidRPr="00657787">
          <w:rPr>
            <w:rStyle w:val="charCitHyperlinkAbbrev"/>
          </w:rPr>
          <w:t>Act</w:t>
        </w:r>
      </w:hyperlink>
      <w:r>
        <w:t>, s 14 (1) (a)</w:t>
      </w:r>
    </w:p>
    <w:p w:rsidR="000F60D3" w:rsidRDefault="000F60D3">
      <w:pPr>
        <w:pStyle w:val="aNoteBulletss"/>
        <w:tabs>
          <w:tab w:val="left" w:pos="2300"/>
        </w:tabs>
      </w:pPr>
      <w:r>
        <w:rPr>
          <w:rFonts w:ascii="Symbol" w:hAnsi="Symbol"/>
        </w:rPr>
        <w:t></w:t>
      </w:r>
      <w:r>
        <w:rPr>
          <w:rFonts w:ascii="Symbol" w:hAnsi="Symbol"/>
        </w:rPr>
        <w:tab/>
      </w:r>
      <w:r>
        <w:t xml:space="preserve">if the person is in control of the manufacture, import or supply of the explosive, the person may commit an offence against the </w:t>
      </w:r>
      <w:hyperlink r:id="rId160" w:tooltip="A2004-7" w:history="1">
        <w:r w:rsidR="00471137" w:rsidRPr="00657787">
          <w:rPr>
            <w:rStyle w:val="charCitHyperlinkAbbrev"/>
          </w:rPr>
          <w:t>Act</w:t>
        </w:r>
      </w:hyperlink>
      <w:r>
        <w:t>, s 26, s 27 or s 28, which impose safety duties in relation to dangerous substances (including explosives)</w:t>
      </w:r>
    </w:p>
    <w:p w:rsidR="000F60D3" w:rsidRDefault="000F60D3">
      <w:pPr>
        <w:pStyle w:val="aNoteBulletss"/>
        <w:tabs>
          <w:tab w:val="left" w:pos="2300"/>
        </w:tabs>
      </w:pPr>
      <w:r>
        <w:rPr>
          <w:rFonts w:ascii="Symbol" w:hAnsi="Symbol"/>
        </w:rPr>
        <w:t></w:t>
      </w:r>
      <w:r>
        <w:rPr>
          <w:rFonts w:ascii="Symbol" w:hAnsi="Symbol"/>
        </w:rPr>
        <w:tab/>
      </w:r>
      <w:r>
        <w:t xml:space="preserve">in addition, the person may commit an offence against the </w:t>
      </w:r>
      <w:hyperlink r:id="rId161" w:tooltip="A2004-7" w:history="1">
        <w:r w:rsidR="00471137" w:rsidRPr="00657787">
          <w:rPr>
            <w:rStyle w:val="charCitHyperlinkAbbrev"/>
          </w:rPr>
          <w:t>Act</w:t>
        </w:r>
      </w:hyperlink>
      <w:r>
        <w:t>, pt 5.1.</w:t>
      </w:r>
    </w:p>
    <w:p w:rsidR="000F60D3" w:rsidRPr="009F017B" w:rsidRDefault="000F60D3">
      <w:pPr>
        <w:pStyle w:val="AH3Div"/>
      </w:pPr>
      <w:bookmarkStart w:id="165" w:name="_Toc529952692"/>
      <w:r w:rsidRPr="009F017B">
        <w:rPr>
          <w:rStyle w:val="CharDivNo"/>
        </w:rPr>
        <w:t>Division 2.7.1</w:t>
      </w:r>
      <w:r>
        <w:tab/>
      </w:r>
      <w:r w:rsidRPr="009F017B">
        <w:rPr>
          <w:rStyle w:val="CharDivText"/>
        </w:rPr>
        <w:t>Preliminary</w:t>
      </w:r>
      <w:bookmarkEnd w:id="165"/>
    </w:p>
    <w:p w:rsidR="000F60D3" w:rsidRDefault="000F60D3">
      <w:pPr>
        <w:pStyle w:val="AH5Sec"/>
      </w:pPr>
      <w:bookmarkStart w:id="166" w:name="_Toc529952693"/>
      <w:r w:rsidRPr="009F017B">
        <w:rPr>
          <w:rStyle w:val="CharSectNo"/>
        </w:rPr>
        <w:t>121</w:t>
      </w:r>
      <w:r>
        <w:tab/>
        <w:t>Application of pt 2.7</w:t>
      </w:r>
      <w:bookmarkEnd w:id="166"/>
      <w:r>
        <w:t xml:space="preserve"> </w:t>
      </w:r>
    </w:p>
    <w:p w:rsidR="000F60D3" w:rsidRDefault="000F60D3">
      <w:pPr>
        <w:pStyle w:val="Amain"/>
      </w:pPr>
      <w:r>
        <w:tab/>
        <w:t>(1)</w:t>
      </w:r>
      <w:r>
        <w:tab/>
        <w:t>This part applies to the storage of explosives.</w:t>
      </w:r>
    </w:p>
    <w:p w:rsidR="000F60D3" w:rsidRDefault="000F60D3">
      <w:pPr>
        <w:pStyle w:val="Amain"/>
      </w:pPr>
      <w:r>
        <w:tab/>
        <w:t>(2)</w:t>
      </w:r>
      <w:r>
        <w:tab/>
        <w:t>However, this part does not apply to the storage of an explosive by an inspector or police officer exercising a function under the Act.</w:t>
      </w:r>
    </w:p>
    <w:p w:rsidR="000F60D3" w:rsidRPr="001646D4" w:rsidRDefault="000F60D3">
      <w:pPr>
        <w:pStyle w:val="AH5Sec"/>
        <w:rPr>
          <w:rStyle w:val="charItals"/>
        </w:rPr>
      </w:pPr>
      <w:bookmarkStart w:id="167" w:name="_Toc529952694"/>
      <w:r w:rsidRPr="009F017B">
        <w:rPr>
          <w:rStyle w:val="CharSectNo"/>
        </w:rPr>
        <w:t>122</w:t>
      </w:r>
      <w:r>
        <w:rPr>
          <w:iCs/>
        </w:rPr>
        <w:tab/>
      </w:r>
      <w:r>
        <w:t>Storage definitions</w:t>
      </w:r>
      <w:bookmarkEnd w:id="167"/>
    </w:p>
    <w:p w:rsidR="000F60D3" w:rsidRDefault="000F60D3">
      <w:pPr>
        <w:pStyle w:val="Amainreturn"/>
        <w:keepNext/>
      </w:pPr>
      <w:r>
        <w:t>In this regulation:</w:t>
      </w:r>
    </w:p>
    <w:p w:rsidR="000F60D3" w:rsidRDefault="000F60D3">
      <w:pPr>
        <w:pStyle w:val="aDef"/>
      </w:pPr>
      <w:r w:rsidRPr="001646D4">
        <w:rPr>
          <w:rStyle w:val="charBoldItals"/>
        </w:rPr>
        <w:t>blasting and fireworks storage</w:t>
      </w:r>
      <w:r>
        <w:t>—see section 123.</w:t>
      </w:r>
    </w:p>
    <w:p w:rsidR="000F60D3" w:rsidRDefault="000F60D3">
      <w:pPr>
        <w:pStyle w:val="aDef"/>
      </w:pPr>
      <w:r w:rsidRPr="001646D4">
        <w:rPr>
          <w:rStyle w:val="charBoldItals"/>
        </w:rPr>
        <w:t xml:space="preserve">combustible material </w:t>
      </w:r>
      <w:r>
        <w:rPr>
          <w:bCs/>
          <w:iCs/>
        </w:rPr>
        <w:t>means material (including flammable liquids and gases and combustible liquids) that can be ignited easily, and burns strongly</w:t>
      </w:r>
      <w:r>
        <w:t>.</w:t>
      </w:r>
    </w:p>
    <w:p w:rsidR="000F60D3" w:rsidRDefault="000F60D3">
      <w:pPr>
        <w:pStyle w:val="aDef"/>
      </w:pPr>
      <w:r w:rsidRPr="001646D4">
        <w:rPr>
          <w:rStyle w:val="charBoldItals"/>
        </w:rPr>
        <w:t>exempt storage</w:t>
      </w:r>
      <w:r>
        <w:t>—see section 124.</w:t>
      </w:r>
    </w:p>
    <w:p w:rsidR="000F60D3" w:rsidRDefault="000F60D3">
      <w:pPr>
        <w:pStyle w:val="aDef"/>
        <w:keepNext/>
      </w:pPr>
      <w:r w:rsidRPr="001646D4">
        <w:rPr>
          <w:rStyle w:val="charBoldItals"/>
        </w:rPr>
        <w:t>licensable storage</w:t>
      </w:r>
      <w:r>
        <w:t>, of an explosive, means—</w:t>
      </w:r>
    </w:p>
    <w:p w:rsidR="000F60D3" w:rsidRDefault="000F60D3">
      <w:pPr>
        <w:pStyle w:val="Apara"/>
      </w:pPr>
      <w:r>
        <w:tab/>
        <w:t>(a)</w:t>
      </w:r>
      <w:r>
        <w:tab/>
        <w:t>for an explosive mentioned in table 123 (blasting and fireworks storage)—storage of the explosive other than blasting and fireworks storage or exempt storage; or</w:t>
      </w:r>
    </w:p>
    <w:p w:rsidR="000F60D3" w:rsidRDefault="000F60D3">
      <w:pPr>
        <w:pStyle w:val="Apara"/>
      </w:pPr>
      <w:r>
        <w:lastRenderedPageBreak/>
        <w:tab/>
        <w:t>(b)</w:t>
      </w:r>
      <w:r>
        <w:tab/>
        <w:t>for an explosive mentioned in table 124 (exempt storage)—storage of the explosive other than blasting and fireworks storage or exempt storage; or</w:t>
      </w:r>
    </w:p>
    <w:p w:rsidR="000F60D3" w:rsidRDefault="000F60D3">
      <w:pPr>
        <w:pStyle w:val="Apara"/>
      </w:pPr>
      <w:r>
        <w:tab/>
        <w:t>(c)</w:t>
      </w:r>
      <w:r>
        <w:tab/>
        <w:t>for any other explosive—storage of any quantity of the explosive.</w:t>
      </w:r>
    </w:p>
    <w:p w:rsidR="000F60D3" w:rsidRDefault="000F60D3">
      <w:pPr>
        <w:pStyle w:val="aDef"/>
      </w:pPr>
      <w:r w:rsidRPr="001646D4">
        <w:rPr>
          <w:rStyle w:val="charBoldItals"/>
        </w:rPr>
        <w:t>licensed storage place</w:t>
      </w:r>
      <w:r>
        <w:rPr>
          <w:bCs/>
          <w:iCs/>
        </w:rPr>
        <w:t xml:space="preserve"> means a building, room or receptacle on the licensed premises where explosives are authorised to be stored under a storage licence.</w:t>
      </w:r>
    </w:p>
    <w:p w:rsidR="000F60D3" w:rsidRDefault="000F60D3">
      <w:pPr>
        <w:pStyle w:val="aDef"/>
        <w:keepNext/>
      </w:pPr>
      <w:r w:rsidRPr="001646D4">
        <w:rPr>
          <w:rStyle w:val="charBoldItals"/>
        </w:rPr>
        <w:t>magazine</w:t>
      </w:r>
      <w:r>
        <w:t xml:space="preserve"> means a store used exclusively for keeping explosives, including the following (if used in that way):</w:t>
      </w:r>
    </w:p>
    <w:p w:rsidR="000F60D3" w:rsidRDefault="000F60D3">
      <w:pPr>
        <w:pStyle w:val="aDefpara"/>
      </w:pPr>
      <w:r>
        <w:tab/>
        <w:t>(a)</w:t>
      </w:r>
      <w:r>
        <w:tab/>
        <w:t>a building or other premises;</w:t>
      </w:r>
    </w:p>
    <w:p w:rsidR="000F60D3" w:rsidRDefault="000F60D3">
      <w:pPr>
        <w:pStyle w:val="aDefpara"/>
        <w:keepNext/>
      </w:pPr>
      <w:r>
        <w:tab/>
        <w:t>(b)</w:t>
      </w:r>
      <w:r>
        <w:tab/>
        <w:t>a receptacle, whether or not it is portable or relocatable.</w:t>
      </w:r>
    </w:p>
    <w:p w:rsidR="000F60D3" w:rsidRDefault="000F60D3">
      <w:pPr>
        <w:pStyle w:val="aNote"/>
      </w:pPr>
      <w:r w:rsidRPr="001646D4">
        <w:rPr>
          <w:rStyle w:val="charItals"/>
        </w:rPr>
        <w:t>Note</w:t>
      </w:r>
      <w:r w:rsidRPr="001646D4">
        <w:rPr>
          <w:rStyle w:val="charItals"/>
        </w:rPr>
        <w:tab/>
      </w:r>
      <w:r>
        <w:t>Adapted from the definition in AS 2187.0, which is the applicable definition for AS 2187.1. Certain aspects of AS 2187.1 are applied by this part (see div 2.7.3).</w:t>
      </w:r>
    </w:p>
    <w:p w:rsidR="000F60D3" w:rsidRDefault="000F60D3">
      <w:pPr>
        <w:pStyle w:val="aDef"/>
      </w:pPr>
      <w:r w:rsidRPr="001646D4">
        <w:rPr>
          <w:rStyle w:val="charBoldItals"/>
        </w:rPr>
        <w:t>magazine area</w:t>
      </w:r>
      <w:r>
        <w:t>—see section 132.</w:t>
      </w:r>
    </w:p>
    <w:p w:rsidR="000F60D3" w:rsidRDefault="000F60D3">
      <w:pPr>
        <w:pStyle w:val="aDef"/>
        <w:keepNext/>
      </w:pPr>
      <w:r w:rsidRPr="001646D4">
        <w:rPr>
          <w:rStyle w:val="charBoldItals"/>
        </w:rPr>
        <w:t>portable magazine</w:t>
      </w:r>
      <w:r>
        <w:rPr>
          <w:bCs/>
          <w:iCs/>
        </w:rPr>
        <w:t xml:space="preserve"> means an external portable magazine or an internal portable magazine within the meaning of AS 2187.0.</w:t>
      </w:r>
    </w:p>
    <w:p w:rsidR="000F60D3" w:rsidRDefault="000F60D3">
      <w:pPr>
        <w:pStyle w:val="aNote"/>
      </w:pPr>
      <w:r w:rsidRPr="001646D4">
        <w:rPr>
          <w:rStyle w:val="charItals"/>
        </w:rPr>
        <w:t>Note</w:t>
      </w:r>
      <w:r w:rsidRPr="001646D4">
        <w:rPr>
          <w:rStyle w:val="charItals"/>
        </w:rPr>
        <w:tab/>
      </w:r>
      <w:r>
        <w:t xml:space="preserve">For the definitions of </w:t>
      </w:r>
      <w:r w:rsidRPr="001646D4">
        <w:rPr>
          <w:rStyle w:val="charBoldItals"/>
        </w:rPr>
        <w:t xml:space="preserve">external portable magazine </w:t>
      </w:r>
      <w:r>
        <w:t xml:space="preserve">and </w:t>
      </w:r>
      <w:r w:rsidRPr="001646D4">
        <w:rPr>
          <w:rStyle w:val="charBoldItals"/>
        </w:rPr>
        <w:t>internal portable magazine</w:t>
      </w:r>
      <w:r>
        <w:t xml:space="preserve"> in AS 2187.0, see the definition of </w:t>
      </w:r>
      <w:r w:rsidRPr="001646D4">
        <w:rPr>
          <w:rStyle w:val="charBoldItals"/>
        </w:rPr>
        <w:t xml:space="preserve">magazine </w:t>
      </w:r>
      <w:r>
        <w:t>in that standard. Those definitions only include portable magazines constructed in accordance with AS 2187.1, s 2.2.</w:t>
      </w:r>
    </w:p>
    <w:p w:rsidR="000F60D3" w:rsidRDefault="000F60D3">
      <w:pPr>
        <w:pStyle w:val="aDef"/>
      </w:pPr>
      <w:r w:rsidRPr="001646D4">
        <w:rPr>
          <w:rStyle w:val="charBoldItals"/>
        </w:rPr>
        <w:t>special portable magazine storage</w:t>
      </w:r>
      <w:r>
        <w:t>—see section 157.</w:t>
      </w:r>
    </w:p>
    <w:p w:rsidR="000F60D3" w:rsidRDefault="000F60D3">
      <w:pPr>
        <w:pStyle w:val="aDef"/>
        <w:keepNext/>
      </w:pPr>
      <w:r w:rsidRPr="001646D4">
        <w:rPr>
          <w:rStyle w:val="charBoldItals"/>
        </w:rPr>
        <w:t>storage licence</w:t>
      </w:r>
      <w:r>
        <w:rPr>
          <w:bCs/>
          <w:iCs/>
        </w:rPr>
        <w:t xml:space="preserve"> means a licence issued for this part authorising</w:t>
      </w:r>
      <w:r>
        <w:t xml:space="preserve"> the storage of explosives.</w:t>
      </w:r>
    </w:p>
    <w:p w:rsidR="000F60D3" w:rsidRDefault="000F60D3">
      <w:pPr>
        <w:pStyle w:val="aNote"/>
      </w:pPr>
      <w:r w:rsidRPr="001646D4">
        <w:rPr>
          <w:rStyle w:val="charItals"/>
        </w:rPr>
        <w:t>Note</w:t>
      </w:r>
      <w:r w:rsidRPr="001646D4">
        <w:rPr>
          <w:rStyle w:val="charItals"/>
        </w:rPr>
        <w:tab/>
      </w:r>
      <w:r>
        <w:t xml:space="preserve">Licences are issued under the </w:t>
      </w:r>
      <w:hyperlink r:id="rId162" w:tooltip="A2004-7" w:history="1">
        <w:r w:rsidR="004B5699" w:rsidRPr="00657787">
          <w:rPr>
            <w:rStyle w:val="charCitHyperlinkAbbrev"/>
          </w:rPr>
          <w:t>Act</w:t>
        </w:r>
      </w:hyperlink>
      <w:r>
        <w:t xml:space="preserve"> (see </w:t>
      </w:r>
      <w:hyperlink r:id="rId163" w:tooltip="A2004-7" w:history="1">
        <w:r w:rsidR="004B5699" w:rsidRPr="00657787">
          <w:rPr>
            <w:rStyle w:val="charCitHyperlinkAbbrev"/>
          </w:rPr>
          <w:t>Act</w:t>
        </w:r>
      </w:hyperlink>
      <w:r>
        <w:t xml:space="preserve">, dict, def </w:t>
      </w:r>
      <w:r w:rsidRPr="001646D4">
        <w:rPr>
          <w:rStyle w:val="charBoldItals"/>
        </w:rPr>
        <w:t>licence</w:t>
      </w:r>
      <w:r>
        <w:t>).</w:t>
      </w:r>
    </w:p>
    <w:p w:rsidR="000F60D3" w:rsidRPr="001646D4" w:rsidRDefault="000F60D3">
      <w:pPr>
        <w:pStyle w:val="AH5Sec"/>
        <w:rPr>
          <w:rStyle w:val="charItals"/>
        </w:rPr>
      </w:pPr>
      <w:bookmarkStart w:id="168" w:name="_Toc529952695"/>
      <w:r w:rsidRPr="009F017B">
        <w:rPr>
          <w:rStyle w:val="CharSectNo"/>
        </w:rPr>
        <w:lastRenderedPageBreak/>
        <w:t>123</w:t>
      </w:r>
      <w:r>
        <w:rPr>
          <w:iCs/>
        </w:rPr>
        <w:tab/>
      </w:r>
      <w:r>
        <w:t xml:space="preserve">Meaning of </w:t>
      </w:r>
      <w:r w:rsidRPr="001646D4">
        <w:rPr>
          <w:rStyle w:val="charItals"/>
        </w:rPr>
        <w:t>blasting and fireworks storage</w:t>
      </w:r>
      <w:bookmarkEnd w:id="168"/>
    </w:p>
    <w:p w:rsidR="000F60D3" w:rsidRDefault="000F60D3">
      <w:pPr>
        <w:pStyle w:val="Amainreturn"/>
        <w:keepNext/>
      </w:pPr>
      <w:r>
        <w:t>In this regulation:</w:t>
      </w:r>
    </w:p>
    <w:p w:rsidR="000F60D3" w:rsidRDefault="000F60D3">
      <w:pPr>
        <w:pStyle w:val="aDef"/>
        <w:keepNext/>
      </w:pPr>
      <w:r w:rsidRPr="001646D4">
        <w:rPr>
          <w:rStyle w:val="charBoldItals"/>
        </w:rPr>
        <w:t>blasting and fireworks storage</w:t>
      </w:r>
      <w:r>
        <w:t>, of an explosive mentioned in table 123, means storage of the explosive, if—</w:t>
      </w:r>
    </w:p>
    <w:p w:rsidR="000F60D3" w:rsidRDefault="000F60D3">
      <w:pPr>
        <w:pStyle w:val="aDefpara"/>
      </w:pPr>
      <w:r>
        <w:tab/>
        <w:t>(a)</w:t>
      </w:r>
      <w:r>
        <w:tab/>
        <w:t>any storage licence exemption condition mentioned in the table for the explosive applies; and</w:t>
      </w:r>
    </w:p>
    <w:p w:rsidR="000F60D3" w:rsidRDefault="000F60D3">
      <w:pPr>
        <w:pStyle w:val="aDefpara"/>
      </w:pPr>
      <w:r>
        <w:tab/>
        <w:t>(b)</w:t>
      </w:r>
      <w:r>
        <w:tab/>
        <w:t>the quantity stored is no greater than the quantity mentioned in the table for the explosive.</w:t>
      </w:r>
    </w:p>
    <w:p w:rsidR="000F60D3" w:rsidRDefault="000F60D3">
      <w:pPr>
        <w:pStyle w:val="TableHd"/>
      </w:pPr>
      <w:r>
        <w:t>Table 123</w:t>
      </w:r>
      <w:r>
        <w:tab/>
        <w:t>Blasting and fireworks storage</w:t>
      </w:r>
    </w:p>
    <w:tbl>
      <w:tblPr>
        <w:tblW w:w="0" w:type="auto"/>
        <w:tblInd w:w="-6" w:type="dxa"/>
        <w:tblLayout w:type="fixed"/>
        <w:tblLook w:val="0000" w:firstRow="0" w:lastRow="0" w:firstColumn="0" w:lastColumn="0" w:noHBand="0" w:noVBand="0"/>
      </w:tblPr>
      <w:tblGrid>
        <w:gridCol w:w="1197"/>
        <w:gridCol w:w="2616"/>
        <w:gridCol w:w="1858"/>
        <w:gridCol w:w="1858"/>
      </w:tblGrid>
      <w:tr w:rsidR="000F60D3">
        <w:trPr>
          <w:cantSplit/>
          <w:tblHeader/>
        </w:trPr>
        <w:tc>
          <w:tcPr>
            <w:tcW w:w="1197" w:type="dxa"/>
            <w:tcBorders>
              <w:bottom w:val="single" w:sz="4" w:space="0" w:color="auto"/>
            </w:tcBorders>
          </w:tcPr>
          <w:p w:rsidR="000F60D3" w:rsidRDefault="000F60D3">
            <w:pPr>
              <w:pStyle w:val="TableColHd"/>
            </w:pPr>
            <w:r>
              <w:t>column 1</w:t>
            </w:r>
          </w:p>
          <w:p w:rsidR="000F60D3" w:rsidRDefault="000F60D3">
            <w:pPr>
              <w:pStyle w:val="TableColHd"/>
            </w:pPr>
            <w:r>
              <w:t>item</w:t>
            </w:r>
          </w:p>
        </w:tc>
        <w:tc>
          <w:tcPr>
            <w:tcW w:w="2616" w:type="dxa"/>
            <w:tcBorders>
              <w:bottom w:val="single" w:sz="4" w:space="0" w:color="auto"/>
            </w:tcBorders>
          </w:tcPr>
          <w:p w:rsidR="000F60D3" w:rsidRDefault="000F60D3">
            <w:pPr>
              <w:pStyle w:val="TableColHd"/>
            </w:pPr>
            <w:r>
              <w:t>column 2</w:t>
            </w:r>
          </w:p>
          <w:p w:rsidR="000F60D3" w:rsidRDefault="000F60D3">
            <w:pPr>
              <w:pStyle w:val="TableColHd"/>
            </w:pPr>
            <w:r>
              <w:t>explosives</w:t>
            </w:r>
          </w:p>
        </w:tc>
        <w:tc>
          <w:tcPr>
            <w:tcW w:w="1858" w:type="dxa"/>
            <w:tcBorders>
              <w:bottom w:val="single" w:sz="4" w:space="0" w:color="auto"/>
            </w:tcBorders>
          </w:tcPr>
          <w:p w:rsidR="000F60D3" w:rsidRDefault="000F60D3">
            <w:pPr>
              <w:pStyle w:val="TableColHd"/>
            </w:pPr>
            <w:r>
              <w:t>column 3</w:t>
            </w:r>
          </w:p>
          <w:p w:rsidR="000F60D3" w:rsidRDefault="000F60D3">
            <w:pPr>
              <w:pStyle w:val="TableColHd"/>
            </w:pPr>
            <w:r>
              <w:t>storage licence exemption conditions</w:t>
            </w:r>
          </w:p>
        </w:tc>
        <w:tc>
          <w:tcPr>
            <w:tcW w:w="1858" w:type="dxa"/>
            <w:tcBorders>
              <w:bottom w:val="single" w:sz="4" w:space="0" w:color="auto"/>
            </w:tcBorders>
          </w:tcPr>
          <w:p w:rsidR="000F60D3" w:rsidRDefault="000F60D3">
            <w:pPr>
              <w:pStyle w:val="TableColHd"/>
            </w:pPr>
            <w:r>
              <w:t>column 4</w:t>
            </w:r>
          </w:p>
          <w:p w:rsidR="000F60D3" w:rsidRDefault="000F60D3">
            <w:pPr>
              <w:pStyle w:val="TableColHd"/>
            </w:pPr>
            <w:r>
              <w:rPr>
                <w:rFonts w:cs="Arial"/>
                <w:color w:val="000000"/>
              </w:rPr>
              <w:t xml:space="preserve">maximum quantity </w:t>
            </w:r>
          </w:p>
        </w:tc>
      </w:tr>
      <w:tr w:rsidR="000F60D3">
        <w:trPr>
          <w:cantSplit/>
        </w:trPr>
        <w:tc>
          <w:tcPr>
            <w:tcW w:w="1197" w:type="dxa"/>
          </w:tcPr>
          <w:p w:rsidR="000F60D3" w:rsidRDefault="000F60D3">
            <w:pPr>
              <w:pStyle w:val="TableText"/>
            </w:pPr>
            <w:r>
              <w:t>1</w:t>
            </w:r>
          </w:p>
        </w:tc>
        <w:tc>
          <w:tcPr>
            <w:tcW w:w="2616" w:type="dxa"/>
          </w:tcPr>
          <w:p w:rsidR="000F60D3" w:rsidRDefault="000F60D3">
            <w:pPr>
              <w:pStyle w:val="TableText"/>
            </w:pPr>
            <w:r>
              <w:t>explosives of classification code 1.1D or 1.5D (including water gels, emulsions, nitrate mixtures and boosters)</w:t>
            </w:r>
          </w:p>
        </w:tc>
        <w:tc>
          <w:tcPr>
            <w:tcW w:w="1858" w:type="dxa"/>
          </w:tcPr>
          <w:p w:rsidR="000F60D3" w:rsidRDefault="000F60D3">
            <w:pPr>
              <w:pStyle w:val="TableText"/>
            </w:pPr>
            <w:r>
              <w:t>storage authorised by blasting permit</w:t>
            </w:r>
          </w:p>
        </w:tc>
        <w:tc>
          <w:tcPr>
            <w:tcW w:w="1858" w:type="dxa"/>
          </w:tcPr>
          <w:p w:rsidR="000F60D3" w:rsidRDefault="000F60D3">
            <w:pPr>
              <w:pStyle w:val="TableText"/>
            </w:pPr>
            <w:r>
              <w:t>30kg</w:t>
            </w:r>
          </w:p>
        </w:tc>
      </w:tr>
      <w:tr w:rsidR="000F60D3">
        <w:trPr>
          <w:cantSplit/>
        </w:trPr>
        <w:tc>
          <w:tcPr>
            <w:tcW w:w="1197" w:type="dxa"/>
          </w:tcPr>
          <w:p w:rsidR="000F60D3" w:rsidRDefault="000F60D3">
            <w:pPr>
              <w:pStyle w:val="TableText"/>
            </w:pPr>
            <w:r>
              <w:t>2</w:t>
            </w:r>
          </w:p>
        </w:tc>
        <w:tc>
          <w:tcPr>
            <w:tcW w:w="2616" w:type="dxa"/>
          </w:tcPr>
          <w:p w:rsidR="000F60D3" w:rsidRDefault="000F60D3">
            <w:pPr>
              <w:pStyle w:val="TableText"/>
            </w:pPr>
            <w:r>
              <w:t>detonating cord of classification code 1.1D</w:t>
            </w:r>
          </w:p>
        </w:tc>
        <w:tc>
          <w:tcPr>
            <w:tcW w:w="1858" w:type="dxa"/>
          </w:tcPr>
          <w:p w:rsidR="000F60D3" w:rsidRDefault="000F60D3">
            <w:pPr>
              <w:pStyle w:val="TableText"/>
            </w:pPr>
            <w:r>
              <w:t>storage authorised by blasting permit</w:t>
            </w:r>
          </w:p>
        </w:tc>
        <w:tc>
          <w:tcPr>
            <w:tcW w:w="1858" w:type="dxa"/>
          </w:tcPr>
          <w:p w:rsidR="000F60D3" w:rsidRDefault="000F60D3">
            <w:pPr>
              <w:pStyle w:val="TableText"/>
            </w:pPr>
            <w:r>
              <w:t>1 000m</w:t>
            </w:r>
          </w:p>
        </w:tc>
      </w:tr>
      <w:tr w:rsidR="000F60D3">
        <w:trPr>
          <w:cantSplit/>
        </w:trPr>
        <w:tc>
          <w:tcPr>
            <w:tcW w:w="1197" w:type="dxa"/>
          </w:tcPr>
          <w:p w:rsidR="000F60D3" w:rsidRDefault="000F60D3">
            <w:pPr>
              <w:pStyle w:val="TableText"/>
            </w:pPr>
            <w:r>
              <w:t>3</w:t>
            </w:r>
          </w:p>
        </w:tc>
        <w:tc>
          <w:tcPr>
            <w:tcW w:w="2616" w:type="dxa"/>
          </w:tcPr>
          <w:p w:rsidR="000F60D3" w:rsidRDefault="000F60D3">
            <w:pPr>
              <w:pStyle w:val="TableText"/>
            </w:pPr>
            <w:r>
              <w:t>gunpowder for blasting of classification code 1.1D</w:t>
            </w:r>
          </w:p>
        </w:tc>
        <w:tc>
          <w:tcPr>
            <w:tcW w:w="1858" w:type="dxa"/>
          </w:tcPr>
          <w:p w:rsidR="000F60D3" w:rsidRDefault="000F60D3">
            <w:pPr>
              <w:pStyle w:val="TableText"/>
            </w:pPr>
            <w:r>
              <w:t>storage authorised by blasting permit</w:t>
            </w:r>
          </w:p>
        </w:tc>
        <w:tc>
          <w:tcPr>
            <w:tcW w:w="1858" w:type="dxa"/>
          </w:tcPr>
          <w:p w:rsidR="000F60D3" w:rsidRDefault="000F60D3">
            <w:pPr>
              <w:pStyle w:val="TableText"/>
            </w:pPr>
            <w:r>
              <w:t>20kg</w:t>
            </w:r>
          </w:p>
        </w:tc>
      </w:tr>
      <w:tr w:rsidR="000F60D3">
        <w:trPr>
          <w:cantSplit/>
        </w:trPr>
        <w:tc>
          <w:tcPr>
            <w:tcW w:w="1197" w:type="dxa"/>
          </w:tcPr>
          <w:p w:rsidR="000F60D3" w:rsidRDefault="000F60D3">
            <w:pPr>
              <w:pStyle w:val="TableText"/>
            </w:pPr>
            <w:r>
              <w:t>4</w:t>
            </w:r>
          </w:p>
        </w:tc>
        <w:tc>
          <w:tcPr>
            <w:tcW w:w="2616" w:type="dxa"/>
          </w:tcPr>
          <w:p w:rsidR="000F60D3" w:rsidRDefault="000F60D3">
            <w:pPr>
              <w:pStyle w:val="TableText"/>
            </w:pPr>
            <w:r>
              <w:t>detonators of classification code 1.1B or 1.4B</w:t>
            </w:r>
          </w:p>
        </w:tc>
        <w:tc>
          <w:tcPr>
            <w:tcW w:w="1858" w:type="dxa"/>
          </w:tcPr>
          <w:p w:rsidR="000F60D3" w:rsidRDefault="000F60D3">
            <w:pPr>
              <w:pStyle w:val="TableText"/>
            </w:pPr>
            <w:r>
              <w:t>storage authorised by blasting permit</w:t>
            </w:r>
          </w:p>
        </w:tc>
        <w:tc>
          <w:tcPr>
            <w:tcW w:w="1858" w:type="dxa"/>
          </w:tcPr>
          <w:p w:rsidR="000F60D3" w:rsidRDefault="000F60D3">
            <w:pPr>
              <w:pStyle w:val="TableText"/>
            </w:pPr>
            <w:r>
              <w:t>500 in number</w:t>
            </w:r>
          </w:p>
        </w:tc>
      </w:tr>
      <w:tr w:rsidR="000F60D3">
        <w:trPr>
          <w:cantSplit/>
        </w:trPr>
        <w:tc>
          <w:tcPr>
            <w:tcW w:w="1197" w:type="dxa"/>
          </w:tcPr>
          <w:p w:rsidR="000F60D3" w:rsidRDefault="000F60D3">
            <w:pPr>
              <w:pStyle w:val="TableText"/>
            </w:pPr>
            <w:r>
              <w:t>5</w:t>
            </w:r>
          </w:p>
        </w:tc>
        <w:tc>
          <w:tcPr>
            <w:tcW w:w="2616" w:type="dxa"/>
          </w:tcPr>
          <w:p w:rsidR="000F60D3" w:rsidRDefault="000F60D3">
            <w:pPr>
              <w:pStyle w:val="TableText"/>
            </w:pPr>
            <w:r>
              <w:t>fireworks (any kind)</w:t>
            </w:r>
          </w:p>
        </w:tc>
        <w:tc>
          <w:tcPr>
            <w:tcW w:w="1858" w:type="dxa"/>
          </w:tcPr>
          <w:p w:rsidR="000F60D3" w:rsidRDefault="000F60D3">
            <w:pPr>
              <w:pStyle w:val="TableText"/>
            </w:pPr>
            <w:r>
              <w:t>storage authorised by fireworks display permit</w:t>
            </w:r>
          </w:p>
        </w:tc>
        <w:tc>
          <w:tcPr>
            <w:tcW w:w="1858" w:type="dxa"/>
          </w:tcPr>
          <w:p w:rsidR="000F60D3" w:rsidRDefault="000F60D3">
            <w:pPr>
              <w:pStyle w:val="TableText"/>
            </w:pPr>
            <w:r>
              <w:t>maximum quantity permitted under the permit</w:t>
            </w:r>
          </w:p>
        </w:tc>
      </w:tr>
      <w:tr w:rsidR="000F60D3">
        <w:trPr>
          <w:cantSplit/>
        </w:trPr>
        <w:tc>
          <w:tcPr>
            <w:tcW w:w="1197" w:type="dxa"/>
          </w:tcPr>
          <w:p w:rsidR="000F60D3" w:rsidRDefault="000F60D3">
            <w:pPr>
              <w:pStyle w:val="TableText"/>
            </w:pPr>
            <w:r>
              <w:lastRenderedPageBreak/>
              <w:t>6</w:t>
            </w:r>
          </w:p>
        </w:tc>
        <w:tc>
          <w:tcPr>
            <w:tcW w:w="2616" w:type="dxa"/>
          </w:tcPr>
          <w:p w:rsidR="000F60D3" w:rsidRDefault="000F60D3">
            <w:pPr>
              <w:pStyle w:val="TableText"/>
            </w:pPr>
            <w:r>
              <w:t>fuse lighters of classification code 1.4G</w:t>
            </w:r>
          </w:p>
        </w:tc>
        <w:tc>
          <w:tcPr>
            <w:tcW w:w="1858" w:type="dxa"/>
          </w:tcPr>
          <w:p w:rsidR="000F60D3" w:rsidRDefault="000F60D3">
            <w:pPr>
              <w:pStyle w:val="TableText"/>
            </w:pPr>
            <w:r>
              <w:t>storage authorised by blasting permit</w:t>
            </w:r>
          </w:p>
        </w:tc>
        <w:tc>
          <w:tcPr>
            <w:tcW w:w="1858" w:type="dxa"/>
          </w:tcPr>
          <w:p w:rsidR="000F60D3" w:rsidRDefault="000F60D3">
            <w:pPr>
              <w:pStyle w:val="TableText"/>
            </w:pPr>
            <w:r>
              <w:t>5kg</w:t>
            </w:r>
          </w:p>
        </w:tc>
      </w:tr>
      <w:tr w:rsidR="000F60D3">
        <w:trPr>
          <w:cantSplit/>
        </w:trPr>
        <w:tc>
          <w:tcPr>
            <w:tcW w:w="1197" w:type="dxa"/>
          </w:tcPr>
          <w:p w:rsidR="000F60D3" w:rsidRDefault="000F60D3">
            <w:pPr>
              <w:pStyle w:val="TableText"/>
            </w:pPr>
            <w:r>
              <w:t>7</w:t>
            </w:r>
          </w:p>
        </w:tc>
        <w:tc>
          <w:tcPr>
            <w:tcW w:w="2616" w:type="dxa"/>
          </w:tcPr>
          <w:p w:rsidR="000F60D3" w:rsidRDefault="000F60D3">
            <w:pPr>
              <w:pStyle w:val="TableText"/>
            </w:pPr>
            <w:r>
              <w:t>plastic igniter cord of classification code 1.4G</w:t>
            </w:r>
          </w:p>
        </w:tc>
        <w:tc>
          <w:tcPr>
            <w:tcW w:w="1858" w:type="dxa"/>
          </w:tcPr>
          <w:p w:rsidR="000F60D3" w:rsidRDefault="000F60D3">
            <w:pPr>
              <w:pStyle w:val="TableText"/>
            </w:pPr>
            <w:r>
              <w:t>storage authorised by blasting permit</w:t>
            </w:r>
          </w:p>
        </w:tc>
        <w:tc>
          <w:tcPr>
            <w:tcW w:w="1858" w:type="dxa"/>
          </w:tcPr>
          <w:p w:rsidR="000F60D3" w:rsidRDefault="000F60D3">
            <w:pPr>
              <w:pStyle w:val="TableText"/>
            </w:pPr>
            <w:r>
              <w:t>5 000m</w:t>
            </w:r>
          </w:p>
        </w:tc>
      </w:tr>
      <w:tr w:rsidR="000F60D3">
        <w:trPr>
          <w:cantSplit/>
        </w:trPr>
        <w:tc>
          <w:tcPr>
            <w:tcW w:w="1197" w:type="dxa"/>
          </w:tcPr>
          <w:p w:rsidR="000F60D3" w:rsidRDefault="000E1C8F">
            <w:pPr>
              <w:pStyle w:val="TableText"/>
            </w:pPr>
            <w:r>
              <w:t>8</w:t>
            </w:r>
          </w:p>
        </w:tc>
        <w:tc>
          <w:tcPr>
            <w:tcW w:w="2616" w:type="dxa"/>
          </w:tcPr>
          <w:p w:rsidR="000F60D3" w:rsidRDefault="000F60D3">
            <w:pPr>
              <w:pStyle w:val="TableText"/>
            </w:pPr>
            <w:r>
              <w:t>explosives of hazard division 1.4, if not otherwise mentioned in this table</w:t>
            </w:r>
          </w:p>
        </w:tc>
        <w:tc>
          <w:tcPr>
            <w:tcW w:w="1858" w:type="dxa"/>
          </w:tcPr>
          <w:p w:rsidR="000F60D3" w:rsidRDefault="000F60D3">
            <w:pPr>
              <w:pStyle w:val="TableText"/>
            </w:pPr>
            <w:r>
              <w:t>storage authorised by blasting permit</w:t>
            </w:r>
          </w:p>
        </w:tc>
        <w:tc>
          <w:tcPr>
            <w:tcW w:w="1858" w:type="dxa"/>
          </w:tcPr>
          <w:p w:rsidR="000F60D3" w:rsidRDefault="000F60D3">
            <w:pPr>
              <w:pStyle w:val="TableText"/>
            </w:pPr>
            <w:r>
              <w:t>50kg</w:t>
            </w:r>
          </w:p>
        </w:tc>
      </w:tr>
      <w:tr w:rsidR="000F60D3">
        <w:trPr>
          <w:cantSplit/>
        </w:trPr>
        <w:tc>
          <w:tcPr>
            <w:tcW w:w="1197" w:type="dxa"/>
          </w:tcPr>
          <w:p w:rsidR="000F60D3" w:rsidRDefault="000E1C8F">
            <w:pPr>
              <w:pStyle w:val="TableText"/>
            </w:pPr>
            <w:r>
              <w:t>9</w:t>
            </w:r>
          </w:p>
        </w:tc>
        <w:tc>
          <w:tcPr>
            <w:tcW w:w="2616" w:type="dxa"/>
          </w:tcPr>
          <w:p w:rsidR="000F60D3" w:rsidRDefault="000F60D3">
            <w:pPr>
              <w:pStyle w:val="TableText"/>
            </w:pPr>
            <w:r>
              <w:t>explosives of hazard division 1.6</w:t>
            </w:r>
          </w:p>
        </w:tc>
        <w:tc>
          <w:tcPr>
            <w:tcW w:w="1858" w:type="dxa"/>
          </w:tcPr>
          <w:p w:rsidR="000F60D3" w:rsidRDefault="000F60D3">
            <w:pPr>
              <w:pStyle w:val="TableText"/>
            </w:pPr>
            <w:r>
              <w:t>storage authorised by blasting permit</w:t>
            </w:r>
          </w:p>
        </w:tc>
        <w:tc>
          <w:tcPr>
            <w:tcW w:w="1858" w:type="dxa"/>
          </w:tcPr>
          <w:p w:rsidR="000F60D3" w:rsidRDefault="000F60D3">
            <w:pPr>
              <w:pStyle w:val="TableText"/>
            </w:pPr>
            <w:r>
              <w:t>50kg</w:t>
            </w:r>
          </w:p>
        </w:tc>
      </w:tr>
    </w:tbl>
    <w:p w:rsidR="000F60D3" w:rsidRPr="001646D4" w:rsidRDefault="000F60D3">
      <w:pPr>
        <w:pStyle w:val="AH5Sec"/>
        <w:rPr>
          <w:rStyle w:val="charItals"/>
        </w:rPr>
      </w:pPr>
      <w:bookmarkStart w:id="169" w:name="_Toc529952696"/>
      <w:r w:rsidRPr="009F017B">
        <w:rPr>
          <w:rStyle w:val="CharSectNo"/>
        </w:rPr>
        <w:t>124</w:t>
      </w:r>
      <w:r>
        <w:rPr>
          <w:iCs/>
        </w:rPr>
        <w:tab/>
      </w:r>
      <w:r>
        <w:t xml:space="preserve">Meaning of </w:t>
      </w:r>
      <w:r w:rsidRPr="001646D4">
        <w:rPr>
          <w:rStyle w:val="charItals"/>
        </w:rPr>
        <w:t>exempt storage</w:t>
      </w:r>
      <w:bookmarkEnd w:id="169"/>
    </w:p>
    <w:p w:rsidR="000F60D3" w:rsidRDefault="000F60D3">
      <w:pPr>
        <w:pStyle w:val="Amainreturn"/>
        <w:keepNext/>
      </w:pPr>
      <w:r>
        <w:t>In this regulation:</w:t>
      </w:r>
    </w:p>
    <w:p w:rsidR="000F60D3" w:rsidRDefault="000F60D3">
      <w:pPr>
        <w:pStyle w:val="aDef"/>
        <w:keepNext/>
      </w:pPr>
      <w:r w:rsidRPr="001646D4">
        <w:rPr>
          <w:rStyle w:val="charBoldItals"/>
        </w:rPr>
        <w:t>exempt storage</w:t>
      </w:r>
      <w:r>
        <w:t>, of an explosive mentioned in table 124, means storage of the explosive if—</w:t>
      </w:r>
    </w:p>
    <w:p w:rsidR="000F60D3" w:rsidRDefault="000F60D3">
      <w:pPr>
        <w:pStyle w:val="aDefpara"/>
      </w:pPr>
      <w:r>
        <w:tab/>
        <w:t>(a)</w:t>
      </w:r>
      <w:r>
        <w:tab/>
        <w:t>any storage licence exemption condition mentioned in the table for the explosive applies; and</w:t>
      </w:r>
    </w:p>
    <w:p w:rsidR="000F60D3" w:rsidRDefault="000F60D3">
      <w:pPr>
        <w:pStyle w:val="aDefpara"/>
      </w:pPr>
      <w:r>
        <w:tab/>
        <w:t>(b)</w:t>
      </w:r>
      <w:r>
        <w:tab/>
        <w:t>the quantity stored is no greater than the quantity (if any) mentioned in the table for the explosive.</w:t>
      </w:r>
    </w:p>
    <w:p w:rsidR="000F60D3" w:rsidRDefault="000F60D3">
      <w:pPr>
        <w:pStyle w:val="TableHd"/>
      </w:pPr>
      <w:r>
        <w:lastRenderedPageBreak/>
        <w:t>Table 124</w:t>
      </w:r>
      <w:r>
        <w:tab/>
        <w:t>Exempt storage</w:t>
      </w:r>
    </w:p>
    <w:tbl>
      <w:tblPr>
        <w:tblW w:w="0" w:type="auto"/>
        <w:tblInd w:w="-6" w:type="dxa"/>
        <w:tblLayout w:type="fixed"/>
        <w:tblLook w:val="0000" w:firstRow="0" w:lastRow="0" w:firstColumn="0" w:lastColumn="0" w:noHBand="0" w:noVBand="0"/>
      </w:tblPr>
      <w:tblGrid>
        <w:gridCol w:w="1140"/>
        <w:gridCol w:w="2673"/>
        <w:gridCol w:w="1858"/>
        <w:gridCol w:w="1858"/>
      </w:tblGrid>
      <w:tr w:rsidR="000F60D3">
        <w:trPr>
          <w:cantSplit/>
          <w:tblHeader/>
        </w:trPr>
        <w:tc>
          <w:tcPr>
            <w:tcW w:w="1140" w:type="dxa"/>
            <w:tcBorders>
              <w:bottom w:val="single" w:sz="4" w:space="0" w:color="auto"/>
            </w:tcBorders>
          </w:tcPr>
          <w:p w:rsidR="000F60D3" w:rsidRDefault="000F60D3">
            <w:pPr>
              <w:pStyle w:val="TableColHd"/>
            </w:pPr>
            <w:r>
              <w:t>column 1</w:t>
            </w:r>
          </w:p>
          <w:p w:rsidR="000F60D3" w:rsidRDefault="000F60D3">
            <w:pPr>
              <w:pStyle w:val="TableColHd"/>
            </w:pPr>
            <w:r>
              <w:t>item</w:t>
            </w:r>
          </w:p>
        </w:tc>
        <w:tc>
          <w:tcPr>
            <w:tcW w:w="2673" w:type="dxa"/>
            <w:tcBorders>
              <w:bottom w:val="single" w:sz="4" w:space="0" w:color="auto"/>
            </w:tcBorders>
          </w:tcPr>
          <w:p w:rsidR="000F60D3" w:rsidRDefault="000F60D3">
            <w:pPr>
              <w:pStyle w:val="TableColHd"/>
            </w:pPr>
            <w:r>
              <w:t>column 2</w:t>
            </w:r>
          </w:p>
          <w:p w:rsidR="000F60D3" w:rsidRDefault="000F60D3">
            <w:pPr>
              <w:pStyle w:val="TableColHd"/>
            </w:pPr>
            <w:r>
              <w:t>explosives</w:t>
            </w:r>
          </w:p>
        </w:tc>
        <w:tc>
          <w:tcPr>
            <w:tcW w:w="1858" w:type="dxa"/>
            <w:tcBorders>
              <w:bottom w:val="single" w:sz="4" w:space="0" w:color="auto"/>
            </w:tcBorders>
          </w:tcPr>
          <w:p w:rsidR="000F60D3" w:rsidRDefault="000F60D3">
            <w:pPr>
              <w:pStyle w:val="TableColHd"/>
            </w:pPr>
            <w:r>
              <w:t>column 3</w:t>
            </w:r>
          </w:p>
          <w:p w:rsidR="000F60D3" w:rsidRDefault="000F60D3">
            <w:pPr>
              <w:pStyle w:val="TableColHd"/>
            </w:pPr>
            <w:r>
              <w:t>storage licence exemption conditions</w:t>
            </w:r>
          </w:p>
        </w:tc>
        <w:tc>
          <w:tcPr>
            <w:tcW w:w="1858" w:type="dxa"/>
            <w:tcBorders>
              <w:bottom w:val="single" w:sz="4" w:space="0" w:color="auto"/>
            </w:tcBorders>
          </w:tcPr>
          <w:p w:rsidR="000F60D3" w:rsidRDefault="000F60D3">
            <w:pPr>
              <w:pStyle w:val="TableColHd"/>
            </w:pPr>
            <w:r>
              <w:t>column 4</w:t>
            </w:r>
          </w:p>
          <w:p w:rsidR="000F60D3" w:rsidRDefault="000F60D3">
            <w:pPr>
              <w:pStyle w:val="TableColHd"/>
            </w:pPr>
            <w:r>
              <w:rPr>
                <w:rFonts w:cs="Arial"/>
                <w:color w:val="000000"/>
              </w:rPr>
              <w:t xml:space="preserve">maximum quantity </w:t>
            </w:r>
          </w:p>
        </w:tc>
      </w:tr>
      <w:tr w:rsidR="000F60D3">
        <w:trPr>
          <w:cantSplit/>
        </w:trPr>
        <w:tc>
          <w:tcPr>
            <w:tcW w:w="1140" w:type="dxa"/>
          </w:tcPr>
          <w:p w:rsidR="000F60D3" w:rsidRDefault="000F60D3">
            <w:pPr>
              <w:pStyle w:val="TableText"/>
            </w:pPr>
            <w:r>
              <w:t>1</w:t>
            </w:r>
          </w:p>
        </w:tc>
        <w:tc>
          <w:tcPr>
            <w:tcW w:w="2673" w:type="dxa"/>
          </w:tcPr>
          <w:p w:rsidR="000F60D3" w:rsidRDefault="000F60D3">
            <w:pPr>
              <w:pStyle w:val="TableText"/>
            </w:pPr>
            <w:r>
              <w:t>propellant gunpowder of classification code 1.1D</w:t>
            </w:r>
          </w:p>
        </w:tc>
        <w:tc>
          <w:tcPr>
            <w:tcW w:w="1858" w:type="dxa"/>
          </w:tcPr>
          <w:p w:rsidR="000F60D3" w:rsidRDefault="000F60D3">
            <w:pPr>
              <w:pStyle w:val="TableText"/>
            </w:pPr>
            <w:r>
              <w:t>storage for personal use</w:t>
            </w:r>
          </w:p>
        </w:tc>
        <w:tc>
          <w:tcPr>
            <w:tcW w:w="1858" w:type="dxa"/>
          </w:tcPr>
          <w:p w:rsidR="000F60D3" w:rsidRDefault="000F60D3">
            <w:pPr>
              <w:pStyle w:val="TableText"/>
            </w:pPr>
            <w:r>
              <w:t>2kg</w:t>
            </w:r>
          </w:p>
        </w:tc>
      </w:tr>
      <w:tr w:rsidR="000F60D3">
        <w:trPr>
          <w:cantSplit/>
        </w:trPr>
        <w:tc>
          <w:tcPr>
            <w:tcW w:w="1140" w:type="dxa"/>
          </w:tcPr>
          <w:p w:rsidR="000F60D3" w:rsidRDefault="000F60D3">
            <w:pPr>
              <w:pStyle w:val="TableText"/>
            </w:pPr>
            <w:r>
              <w:t>2</w:t>
            </w:r>
          </w:p>
        </w:tc>
        <w:tc>
          <w:tcPr>
            <w:tcW w:w="2673" w:type="dxa"/>
          </w:tcPr>
          <w:p w:rsidR="000F60D3" w:rsidRDefault="000F60D3">
            <w:pPr>
              <w:pStyle w:val="TableText"/>
            </w:pPr>
            <w:r>
              <w:t>propellants of classification code 1.3C</w:t>
            </w:r>
          </w:p>
        </w:tc>
        <w:tc>
          <w:tcPr>
            <w:tcW w:w="1858" w:type="dxa"/>
          </w:tcPr>
          <w:p w:rsidR="000F60D3" w:rsidRDefault="000F60D3">
            <w:pPr>
              <w:pStyle w:val="TableText"/>
            </w:pPr>
            <w:r>
              <w:t>storage for personal use</w:t>
            </w:r>
          </w:p>
        </w:tc>
        <w:tc>
          <w:tcPr>
            <w:tcW w:w="1858" w:type="dxa"/>
          </w:tcPr>
          <w:p w:rsidR="000F60D3" w:rsidRDefault="000F60D3">
            <w:pPr>
              <w:pStyle w:val="TableText"/>
            </w:pPr>
            <w:r>
              <w:t>10kg</w:t>
            </w:r>
          </w:p>
        </w:tc>
      </w:tr>
      <w:tr w:rsidR="000F60D3">
        <w:trPr>
          <w:cantSplit/>
        </w:trPr>
        <w:tc>
          <w:tcPr>
            <w:tcW w:w="1140" w:type="dxa"/>
          </w:tcPr>
          <w:p w:rsidR="000F60D3" w:rsidRDefault="000F60D3">
            <w:pPr>
              <w:pStyle w:val="TableText"/>
            </w:pPr>
            <w:r>
              <w:t>3</w:t>
            </w:r>
          </w:p>
        </w:tc>
        <w:tc>
          <w:tcPr>
            <w:tcW w:w="2673" w:type="dxa"/>
          </w:tcPr>
          <w:p w:rsidR="000F60D3" w:rsidRDefault="000F60D3">
            <w:pPr>
              <w:pStyle w:val="TableText"/>
            </w:pPr>
            <w:r>
              <w:t>distress signals of classification code 1.3G, if unaccompanied by distress signals of classification code 1.4G</w:t>
            </w:r>
          </w:p>
        </w:tc>
        <w:tc>
          <w:tcPr>
            <w:tcW w:w="1858" w:type="dxa"/>
          </w:tcPr>
          <w:p w:rsidR="000F60D3" w:rsidRDefault="000F60D3">
            <w:pPr>
              <w:pStyle w:val="TableText"/>
            </w:pPr>
            <w:r>
              <w:t>storage for emergency use</w:t>
            </w:r>
          </w:p>
        </w:tc>
        <w:tc>
          <w:tcPr>
            <w:tcW w:w="1858" w:type="dxa"/>
          </w:tcPr>
          <w:p w:rsidR="000F60D3" w:rsidRDefault="000F60D3">
            <w:pPr>
              <w:pStyle w:val="TableText"/>
            </w:pPr>
            <w:r>
              <w:t>2kg</w:t>
            </w:r>
          </w:p>
        </w:tc>
      </w:tr>
      <w:tr w:rsidR="000F60D3">
        <w:trPr>
          <w:cantSplit/>
        </w:trPr>
        <w:tc>
          <w:tcPr>
            <w:tcW w:w="1140" w:type="dxa"/>
          </w:tcPr>
          <w:p w:rsidR="000F60D3" w:rsidRDefault="000F60D3">
            <w:pPr>
              <w:pStyle w:val="TableText"/>
            </w:pPr>
            <w:r>
              <w:t>4</w:t>
            </w:r>
          </w:p>
        </w:tc>
        <w:tc>
          <w:tcPr>
            <w:tcW w:w="2673" w:type="dxa"/>
          </w:tcPr>
          <w:p w:rsidR="000F60D3" w:rsidRDefault="000F60D3">
            <w:pPr>
              <w:pStyle w:val="TableText"/>
            </w:pPr>
            <w:r>
              <w:t>distress signals of classification code 1.4G, if unaccompanied by distress signals of classification code 1.3G, and if stored for emergency use</w:t>
            </w:r>
          </w:p>
        </w:tc>
        <w:tc>
          <w:tcPr>
            <w:tcW w:w="1858" w:type="dxa"/>
          </w:tcPr>
          <w:p w:rsidR="000F60D3" w:rsidRDefault="000F60D3">
            <w:pPr>
              <w:pStyle w:val="TableText"/>
            </w:pPr>
            <w:r>
              <w:t>storage for emergency use</w:t>
            </w:r>
          </w:p>
        </w:tc>
        <w:tc>
          <w:tcPr>
            <w:tcW w:w="1858" w:type="dxa"/>
          </w:tcPr>
          <w:p w:rsidR="000F60D3" w:rsidRDefault="000F60D3">
            <w:pPr>
              <w:pStyle w:val="TableText"/>
            </w:pPr>
            <w:r>
              <w:t>5kg</w:t>
            </w:r>
          </w:p>
        </w:tc>
      </w:tr>
      <w:tr w:rsidR="000F60D3">
        <w:trPr>
          <w:cantSplit/>
        </w:trPr>
        <w:tc>
          <w:tcPr>
            <w:tcW w:w="1140" w:type="dxa"/>
          </w:tcPr>
          <w:p w:rsidR="000F60D3" w:rsidRDefault="000F60D3">
            <w:pPr>
              <w:pStyle w:val="TableText"/>
            </w:pPr>
            <w:r>
              <w:t>5</w:t>
            </w:r>
          </w:p>
        </w:tc>
        <w:tc>
          <w:tcPr>
            <w:tcW w:w="2673" w:type="dxa"/>
          </w:tcPr>
          <w:p w:rsidR="000F60D3" w:rsidRDefault="000F60D3">
            <w:pPr>
              <w:pStyle w:val="TableText"/>
            </w:pPr>
            <w:r>
              <w:t>distress signals of classification code 1.4G and 1.3G, stored together, and if stored for emergency use</w:t>
            </w:r>
          </w:p>
        </w:tc>
        <w:tc>
          <w:tcPr>
            <w:tcW w:w="1858" w:type="dxa"/>
          </w:tcPr>
          <w:p w:rsidR="000F60D3" w:rsidRDefault="000F60D3">
            <w:pPr>
              <w:pStyle w:val="TableText"/>
            </w:pPr>
            <w:r>
              <w:t>storage for emergency use</w:t>
            </w:r>
          </w:p>
        </w:tc>
        <w:tc>
          <w:tcPr>
            <w:tcW w:w="1858" w:type="dxa"/>
          </w:tcPr>
          <w:p w:rsidR="000F60D3" w:rsidRDefault="000F60D3">
            <w:pPr>
              <w:pStyle w:val="TableText"/>
            </w:pPr>
            <w:r>
              <w:t>5kg in total, including not more than 2kg</w:t>
            </w:r>
            <w:r>
              <w:rPr>
                <w:b/>
                <w:bCs/>
              </w:rPr>
              <w:t xml:space="preserve"> </w:t>
            </w:r>
            <w:r>
              <w:t>of classification code 1.3G</w:t>
            </w:r>
          </w:p>
        </w:tc>
      </w:tr>
      <w:tr w:rsidR="000F60D3">
        <w:trPr>
          <w:cantSplit/>
        </w:trPr>
        <w:tc>
          <w:tcPr>
            <w:tcW w:w="1140" w:type="dxa"/>
          </w:tcPr>
          <w:p w:rsidR="000F60D3" w:rsidRDefault="000F60D3">
            <w:pPr>
              <w:pStyle w:val="TableText"/>
            </w:pPr>
            <w:r>
              <w:t>6</w:t>
            </w:r>
          </w:p>
        </w:tc>
        <w:tc>
          <w:tcPr>
            <w:tcW w:w="2673" w:type="dxa"/>
          </w:tcPr>
          <w:p w:rsidR="000F60D3" w:rsidRDefault="000F60D3">
            <w:pPr>
              <w:pStyle w:val="TableText"/>
            </w:pPr>
            <w:r>
              <w:t>safety cartridges of classification code 1.4S, other than ammunition</w:t>
            </w:r>
          </w:p>
        </w:tc>
        <w:tc>
          <w:tcPr>
            <w:tcW w:w="1858" w:type="dxa"/>
          </w:tcPr>
          <w:p w:rsidR="000F60D3" w:rsidRDefault="000F60D3">
            <w:pPr>
              <w:pStyle w:val="TableText"/>
            </w:pPr>
            <w:r>
              <w:t>storage for personal use</w:t>
            </w:r>
          </w:p>
        </w:tc>
        <w:tc>
          <w:tcPr>
            <w:tcW w:w="1858" w:type="dxa"/>
          </w:tcPr>
          <w:p w:rsidR="000F60D3" w:rsidRDefault="000F60D3">
            <w:pPr>
              <w:pStyle w:val="TableText"/>
            </w:pPr>
            <w:r>
              <w:t>10 000 in number</w:t>
            </w:r>
          </w:p>
        </w:tc>
      </w:tr>
      <w:tr w:rsidR="000F60D3">
        <w:trPr>
          <w:cantSplit/>
        </w:trPr>
        <w:tc>
          <w:tcPr>
            <w:tcW w:w="1140" w:type="dxa"/>
          </w:tcPr>
          <w:p w:rsidR="000F60D3" w:rsidRDefault="000F60D3">
            <w:pPr>
              <w:pStyle w:val="TableText"/>
            </w:pPr>
            <w:r>
              <w:t>7</w:t>
            </w:r>
          </w:p>
        </w:tc>
        <w:tc>
          <w:tcPr>
            <w:tcW w:w="2673" w:type="dxa"/>
          </w:tcPr>
          <w:p w:rsidR="000F60D3" w:rsidRDefault="000F60D3">
            <w:pPr>
              <w:pStyle w:val="TableText"/>
            </w:pPr>
            <w:r>
              <w:t>primers or percussion caps of classification code 1.4S</w:t>
            </w:r>
          </w:p>
        </w:tc>
        <w:tc>
          <w:tcPr>
            <w:tcW w:w="1858" w:type="dxa"/>
          </w:tcPr>
          <w:p w:rsidR="000F60D3" w:rsidRDefault="000F60D3">
            <w:pPr>
              <w:pStyle w:val="TableText"/>
            </w:pPr>
            <w:r>
              <w:t>storage for personal use</w:t>
            </w:r>
          </w:p>
        </w:tc>
        <w:tc>
          <w:tcPr>
            <w:tcW w:w="1858" w:type="dxa"/>
          </w:tcPr>
          <w:p w:rsidR="000F60D3" w:rsidRDefault="000F60D3">
            <w:pPr>
              <w:pStyle w:val="TableText"/>
            </w:pPr>
            <w:r>
              <w:t>10 000 in number</w:t>
            </w:r>
          </w:p>
        </w:tc>
      </w:tr>
      <w:tr w:rsidR="000F60D3">
        <w:trPr>
          <w:cantSplit/>
        </w:trPr>
        <w:tc>
          <w:tcPr>
            <w:tcW w:w="1140" w:type="dxa"/>
          </w:tcPr>
          <w:p w:rsidR="000F60D3" w:rsidRDefault="000F60D3">
            <w:pPr>
              <w:pStyle w:val="TableText"/>
            </w:pPr>
            <w:r>
              <w:lastRenderedPageBreak/>
              <w:t>8</w:t>
            </w:r>
          </w:p>
        </w:tc>
        <w:tc>
          <w:tcPr>
            <w:tcW w:w="2673" w:type="dxa"/>
          </w:tcPr>
          <w:p w:rsidR="000F60D3" w:rsidRDefault="000F60D3">
            <w:pPr>
              <w:pStyle w:val="TableText"/>
            </w:pPr>
            <w:r>
              <w:t>safety fuse of classification code 1.4S</w:t>
            </w:r>
          </w:p>
        </w:tc>
        <w:tc>
          <w:tcPr>
            <w:tcW w:w="1858" w:type="dxa"/>
          </w:tcPr>
          <w:p w:rsidR="000F60D3" w:rsidRDefault="000F60D3">
            <w:pPr>
              <w:pStyle w:val="TableText"/>
            </w:pPr>
            <w:r>
              <w:t>storage for personal use</w:t>
            </w:r>
          </w:p>
        </w:tc>
        <w:tc>
          <w:tcPr>
            <w:tcW w:w="1858" w:type="dxa"/>
          </w:tcPr>
          <w:p w:rsidR="000F60D3" w:rsidRDefault="000F60D3">
            <w:pPr>
              <w:pStyle w:val="TableText"/>
            </w:pPr>
            <w:r>
              <w:t>350m</w:t>
            </w:r>
          </w:p>
        </w:tc>
      </w:tr>
      <w:tr w:rsidR="000F60D3">
        <w:trPr>
          <w:cantSplit/>
        </w:trPr>
        <w:tc>
          <w:tcPr>
            <w:tcW w:w="1140" w:type="dxa"/>
          </w:tcPr>
          <w:p w:rsidR="000F60D3" w:rsidRDefault="000F60D3">
            <w:pPr>
              <w:pStyle w:val="TableText"/>
            </w:pPr>
            <w:r>
              <w:t>9</w:t>
            </w:r>
          </w:p>
        </w:tc>
        <w:tc>
          <w:tcPr>
            <w:tcW w:w="2673" w:type="dxa"/>
          </w:tcPr>
          <w:p w:rsidR="000F60D3" w:rsidRDefault="000F60D3">
            <w:pPr>
              <w:pStyle w:val="TableText"/>
            </w:pPr>
            <w:r>
              <w:t>airbag inflators, airbag modules and seatbelt pretensioners, of hazard division 1.4</w:t>
            </w:r>
          </w:p>
        </w:tc>
        <w:tc>
          <w:tcPr>
            <w:tcW w:w="1858" w:type="dxa"/>
          </w:tcPr>
          <w:p w:rsidR="000F60D3" w:rsidRDefault="000F60D3">
            <w:pPr>
              <w:pStyle w:val="TableText"/>
            </w:pPr>
            <w:r>
              <w:t>if incorporated into completed vehicle components</w:t>
            </w:r>
          </w:p>
        </w:tc>
        <w:tc>
          <w:tcPr>
            <w:tcW w:w="1858" w:type="dxa"/>
          </w:tcPr>
          <w:p w:rsidR="000F60D3" w:rsidRDefault="000F60D3">
            <w:pPr>
              <w:pStyle w:val="TableText"/>
            </w:pPr>
            <w:r>
              <w:t>unlimited</w:t>
            </w:r>
          </w:p>
        </w:tc>
      </w:tr>
      <w:tr w:rsidR="000F60D3">
        <w:trPr>
          <w:cantSplit/>
        </w:trPr>
        <w:tc>
          <w:tcPr>
            <w:tcW w:w="1140" w:type="dxa"/>
          </w:tcPr>
          <w:p w:rsidR="000F60D3" w:rsidRDefault="000F60D3">
            <w:pPr>
              <w:pStyle w:val="TableText"/>
            </w:pPr>
            <w:r>
              <w:t>10</w:t>
            </w:r>
          </w:p>
        </w:tc>
        <w:tc>
          <w:tcPr>
            <w:tcW w:w="2673" w:type="dxa"/>
          </w:tcPr>
          <w:p w:rsidR="000F60D3" w:rsidRDefault="000F60D3">
            <w:pPr>
              <w:pStyle w:val="TableText"/>
            </w:pPr>
            <w:r>
              <w:t>model rocket motors of hazard division 1.4 that each—</w:t>
            </w:r>
          </w:p>
          <w:p w:rsidR="000F60D3" w:rsidRDefault="00D437E6">
            <w:pPr>
              <w:pStyle w:val="TableText"/>
              <w:ind w:left="405" w:hanging="405"/>
            </w:pPr>
            <w:r>
              <w:t>(a)</w:t>
            </w:r>
            <w:r>
              <w:tab/>
              <w:t>contain le</w:t>
            </w:r>
            <w:r w:rsidR="000F60D3">
              <w:t>ss than 62.5g of propellant; and</w:t>
            </w:r>
          </w:p>
          <w:p w:rsidR="000F60D3" w:rsidRDefault="000F60D3">
            <w:pPr>
              <w:pStyle w:val="TableText"/>
              <w:ind w:left="405" w:hanging="405"/>
            </w:pPr>
            <w:r>
              <w:t>(b)</w:t>
            </w:r>
            <w:r>
              <w:tab/>
              <w:t>have a capacity for generating a total impulse of no more than 80N</w:t>
            </w:r>
          </w:p>
        </w:tc>
        <w:tc>
          <w:tcPr>
            <w:tcW w:w="1858" w:type="dxa"/>
          </w:tcPr>
          <w:p w:rsidR="000F60D3" w:rsidRDefault="000F60D3">
            <w:pPr>
              <w:pStyle w:val="TableText"/>
            </w:pPr>
            <w:r>
              <w:t>storage for personal use</w:t>
            </w:r>
          </w:p>
        </w:tc>
        <w:tc>
          <w:tcPr>
            <w:tcW w:w="1858" w:type="dxa"/>
          </w:tcPr>
          <w:p w:rsidR="000F60D3" w:rsidRDefault="000F60D3">
            <w:pPr>
              <w:pStyle w:val="TableText"/>
            </w:pPr>
            <w:r>
              <w:t>5kg</w:t>
            </w:r>
          </w:p>
        </w:tc>
      </w:tr>
      <w:tr w:rsidR="000F60D3">
        <w:trPr>
          <w:cantSplit/>
        </w:trPr>
        <w:tc>
          <w:tcPr>
            <w:tcW w:w="1140" w:type="dxa"/>
          </w:tcPr>
          <w:p w:rsidR="000F60D3" w:rsidRDefault="000F60D3">
            <w:pPr>
              <w:pStyle w:val="TableText"/>
            </w:pPr>
            <w:r>
              <w:t>11</w:t>
            </w:r>
          </w:p>
        </w:tc>
        <w:tc>
          <w:tcPr>
            <w:tcW w:w="2673" w:type="dxa"/>
          </w:tcPr>
          <w:p w:rsidR="000F60D3" w:rsidRDefault="000F60D3">
            <w:pPr>
              <w:pStyle w:val="TableText"/>
            </w:pPr>
            <w:r>
              <w:t>sparklers</w:t>
            </w:r>
          </w:p>
        </w:tc>
        <w:tc>
          <w:tcPr>
            <w:tcW w:w="1858" w:type="dxa"/>
          </w:tcPr>
          <w:p w:rsidR="000F60D3" w:rsidRDefault="000F60D3">
            <w:pPr>
              <w:pStyle w:val="TableText"/>
            </w:pPr>
          </w:p>
        </w:tc>
        <w:tc>
          <w:tcPr>
            <w:tcW w:w="1858" w:type="dxa"/>
          </w:tcPr>
          <w:p w:rsidR="000F60D3" w:rsidRDefault="000F60D3">
            <w:pPr>
              <w:pStyle w:val="TableText"/>
            </w:pPr>
            <w:r>
              <w:t>10kg</w:t>
            </w:r>
          </w:p>
        </w:tc>
      </w:tr>
      <w:tr w:rsidR="000F60D3">
        <w:trPr>
          <w:cantSplit/>
        </w:trPr>
        <w:tc>
          <w:tcPr>
            <w:tcW w:w="1140" w:type="dxa"/>
          </w:tcPr>
          <w:p w:rsidR="000F60D3" w:rsidRDefault="000F60D3">
            <w:pPr>
              <w:pStyle w:val="TableText"/>
            </w:pPr>
            <w:r>
              <w:t>12</w:t>
            </w:r>
          </w:p>
        </w:tc>
        <w:tc>
          <w:tcPr>
            <w:tcW w:w="2673" w:type="dxa"/>
          </w:tcPr>
          <w:p w:rsidR="000F60D3" w:rsidRDefault="000F60D3">
            <w:pPr>
              <w:pStyle w:val="TableText"/>
            </w:pPr>
            <w:r>
              <w:t>general use fireworks other than sparklers</w:t>
            </w:r>
          </w:p>
        </w:tc>
        <w:tc>
          <w:tcPr>
            <w:tcW w:w="1858" w:type="dxa"/>
          </w:tcPr>
          <w:p w:rsidR="000F60D3" w:rsidRDefault="000F60D3">
            <w:pPr>
              <w:pStyle w:val="TableText"/>
            </w:pPr>
          </w:p>
        </w:tc>
        <w:tc>
          <w:tcPr>
            <w:tcW w:w="1858" w:type="dxa"/>
          </w:tcPr>
          <w:p w:rsidR="000F60D3" w:rsidRDefault="000F60D3">
            <w:pPr>
              <w:pStyle w:val="TableText"/>
            </w:pPr>
            <w:r>
              <w:t>unlimited</w:t>
            </w:r>
          </w:p>
        </w:tc>
      </w:tr>
    </w:tbl>
    <w:p w:rsidR="000F60D3" w:rsidRPr="009F017B" w:rsidRDefault="000F60D3">
      <w:pPr>
        <w:pStyle w:val="AH3Div"/>
      </w:pPr>
      <w:bookmarkStart w:id="170" w:name="_Toc529952697"/>
      <w:r w:rsidRPr="009F017B">
        <w:rPr>
          <w:rStyle w:val="CharDivNo"/>
        </w:rPr>
        <w:t>Division 2.7.2</w:t>
      </w:r>
      <w:r>
        <w:tab/>
      </w:r>
      <w:r w:rsidRPr="009F017B">
        <w:rPr>
          <w:rStyle w:val="CharDivText"/>
        </w:rPr>
        <w:t>Storage licences</w:t>
      </w:r>
      <w:bookmarkEnd w:id="170"/>
    </w:p>
    <w:p w:rsidR="000F60D3" w:rsidRDefault="000F60D3">
      <w:pPr>
        <w:pStyle w:val="AH5Sec"/>
      </w:pPr>
      <w:bookmarkStart w:id="171" w:name="_Toc529952698"/>
      <w:r w:rsidRPr="009F017B">
        <w:rPr>
          <w:rStyle w:val="CharSectNo"/>
        </w:rPr>
        <w:t>125</w:t>
      </w:r>
      <w:r>
        <w:tab/>
        <w:t>Authority to store explosives</w:t>
      </w:r>
      <w:bookmarkEnd w:id="171"/>
    </w:p>
    <w:p w:rsidR="000F60D3" w:rsidRDefault="000F60D3">
      <w:pPr>
        <w:pStyle w:val="Amain"/>
      </w:pPr>
      <w:r>
        <w:tab/>
        <w:t>(1)</w:t>
      </w:r>
      <w:r>
        <w:tab/>
        <w:t>A person must not store an explosive unless—</w:t>
      </w:r>
    </w:p>
    <w:p w:rsidR="000F60D3" w:rsidRDefault="000F60D3">
      <w:pPr>
        <w:pStyle w:val="Apara"/>
      </w:pPr>
      <w:r>
        <w:tab/>
        <w:t>(a)</w:t>
      </w:r>
      <w:r>
        <w:tab/>
        <w:t>for a licensable quantity of the explosive—the person is authorised under a storage licence to store the explosive; or</w:t>
      </w:r>
    </w:p>
    <w:p w:rsidR="000F60D3" w:rsidRDefault="000F60D3">
      <w:pPr>
        <w:pStyle w:val="Apara"/>
      </w:pPr>
      <w:r>
        <w:tab/>
        <w:t>(b)</w:t>
      </w:r>
      <w:r>
        <w:tab/>
        <w:t>the storage is blasting and fireworks storage; or</w:t>
      </w:r>
    </w:p>
    <w:p w:rsidR="000F60D3" w:rsidRDefault="000F60D3">
      <w:pPr>
        <w:pStyle w:val="Apara"/>
        <w:keepNext/>
      </w:pPr>
      <w:r>
        <w:lastRenderedPageBreak/>
        <w:tab/>
        <w:t>(c)</w:t>
      </w:r>
      <w:r>
        <w:tab/>
        <w:t>the storage is exempt storage.</w:t>
      </w:r>
    </w:p>
    <w:p w:rsidR="000E1C8F" w:rsidRPr="00AA336B" w:rsidRDefault="000E1C8F" w:rsidP="000E1C8F">
      <w:pPr>
        <w:pStyle w:val="aNote"/>
        <w:keepNext/>
      </w:pPr>
      <w:r w:rsidRPr="0068583D">
        <w:rPr>
          <w:rStyle w:val="charItals"/>
        </w:rPr>
        <w:t>Note</w:t>
      </w:r>
      <w:r w:rsidRPr="0068583D">
        <w:rPr>
          <w:rStyle w:val="charItals"/>
        </w:rPr>
        <w:tab/>
      </w:r>
      <w:r w:rsidRPr="00AA336B">
        <w:t>The following provisions apply to blasting and fireworks storage otherwise than under a storage licence:</w:t>
      </w:r>
    </w:p>
    <w:p w:rsidR="000E1C8F" w:rsidRPr="00AA336B" w:rsidRDefault="000E1C8F" w:rsidP="000E1C8F">
      <w:pPr>
        <w:pStyle w:val="aNoteBulletss"/>
      </w:pPr>
      <w:r w:rsidRPr="00AA336B">
        <w:rPr>
          <w:rFonts w:ascii="Symbol" w:hAnsi="Symbol"/>
        </w:rPr>
        <w:t></w:t>
      </w:r>
      <w:r w:rsidRPr="00AA336B">
        <w:rPr>
          <w:rFonts w:ascii="Symbol" w:hAnsi="Symbol"/>
        </w:rPr>
        <w:tab/>
      </w:r>
      <w:r w:rsidRPr="00AA336B">
        <w:t>div 2.9.6 (On-site storage by shot-firers)</w:t>
      </w:r>
    </w:p>
    <w:p w:rsidR="000E1C8F" w:rsidRPr="00AA336B" w:rsidRDefault="000E1C8F" w:rsidP="000E1C8F">
      <w:pPr>
        <w:pStyle w:val="aNoteBulletss"/>
      </w:pPr>
      <w:r w:rsidRPr="00AA336B">
        <w:rPr>
          <w:rFonts w:ascii="Symbol" w:hAnsi="Symbol"/>
        </w:rPr>
        <w:t></w:t>
      </w:r>
      <w:r w:rsidRPr="00AA336B">
        <w:rPr>
          <w:rFonts w:ascii="Symbol" w:hAnsi="Symbol"/>
        </w:rPr>
        <w:tab/>
      </w:r>
      <w:r w:rsidRPr="00AA336B">
        <w:t>s 329 (On-site storage—outdoor displays).</w:t>
      </w:r>
    </w:p>
    <w:p w:rsidR="000F60D3" w:rsidRDefault="000F60D3">
      <w:pPr>
        <w:pStyle w:val="Amain"/>
      </w:pPr>
      <w:r>
        <w:tab/>
        <w:t>(2)</w:t>
      </w:r>
      <w:r>
        <w:tab/>
        <w:t>A storage licence authorises the storage of the explosive—</w:t>
      </w:r>
    </w:p>
    <w:p w:rsidR="000F60D3" w:rsidRDefault="000F60D3">
      <w:pPr>
        <w:pStyle w:val="Apara"/>
      </w:pPr>
      <w:r>
        <w:tab/>
        <w:t>(a)</w:t>
      </w:r>
      <w:r>
        <w:tab/>
        <w:t>by the licensee; and</w:t>
      </w:r>
    </w:p>
    <w:p w:rsidR="000F60D3" w:rsidRDefault="000F60D3">
      <w:pPr>
        <w:pStyle w:val="Apara"/>
        <w:keepNext/>
      </w:pPr>
      <w:r>
        <w:tab/>
        <w:t>(b)</w:t>
      </w:r>
      <w:r>
        <w:tab/>
        <w:t>by the licensee, on behalf of a person who owns or controls the explosive, with the written permission of the licensee.</w:t>
      </w:r>
    </w:p>
    <w:p w:rsidR="000F60D3" w:rsidRDefault="000F60D3">
      <w:pPr>
        <w:pStyle w:val="aNote"/>
        <w:rPr>
          <w:iCs/>
        </w:rPr>
      </w:pPr>
      <w:r w:rsidRPr="001646D4">
        <w:rPr>
          <w:rStyle w:val="charItals"/>
        </w:rPr>
        <w:t>Note 1</w:t>
      </w:r>
      <w:r w:rsidRPr="001646D4">
        <w:rPr>
          <w:rStyle w:val="charItals"/>
        </w:rPr>
        <w:tab/>
      </w:r>
      <w:r>
        <w:rPr>
          <w:iCs/>
        </w:rPr>
        <w:t xml:space="preserve">Storage licences are issued under the </w:t>
      </w:r>
      <w:hyperlink r:id="rId164" w:tooltip="A2004-7" w:history="1">
        <w:r w:rsidR="004B5699" w:rsidRPr="00657787">
          <w:rPr>
            <w:rStyle w:val="charCitHyperlinkAbbrev"/>
          </w:rPr>
          <w:t>Act</w:t>
        </w:r>
      </w:hyperlink>
      <w:r>
        <w:rPr>
          <w:iCs/>
        </w:rPr>
        <w:t>, ch 4 (Licences for dangerous substances). Explosives are dangerous substances.</w:t>
      </w:r>
    </w:p>
    <w:p w:rsidR="000F60D3" w:rsidRDefault="000F60D3">
      <w:pPr>
        <w:pStyle w:val="aNote"/>
      </w:pPr>
      <w:r w:rsidRPr="001646D4">
        <w:rPr>
          <w:rStyle w:val="charItals"/>
        </w:rPr>
        <w:t>Note 2</w:t>
      </w:r>
      <w:r w:rsidRPr="001646D4">
        <w:rPr>
          <w:rStyle w:val="charItals"/>
        </w:rPr>
        <w:tab/>
      </w:r>
      <w:r>
        <w:t xml:space="preserve">A person who stores an explosive without authorisation may commit an offence against the </w:t>
      </w:r>
      <w:hyperlink r:id="rId165" w:tooltip="A2004-7" w:history="1">
        <w:r w:rsidR="004B5699" w:rsidRPr="00657787">
          <w:rPr>
            <w:rStyle w:val="charCitHyperlinkAbbrev"/>
          </w:rPr>
          <w:t>Act</w:t>
        </w:r>
      </w:hyperlink>
      <w:r>
        <w:t>, pt 5.1.</w:t>
      </w:r>
    </w:p>
    <w:p w:rsidR="000F60D3" w:rsidRDefault="000F60D3">
      <w:pPr>
        <w:pStyle w:val="AH5Sec"/>
        <w:rPr>
          <w:lang w:val="en-US"/>
        </w:rPr>
      </w:pPr>
      <w:bookmarkStart w:id="172" w:name="_Toc529952699"/>
      <w:r w:rsidRPr="009F017B">
        <w:rPr>
          <w:rStyle w:val="CharSectNo"/>
        </w:rPr>
        <w:t>126</w:t>
      </w:r>
      <w:r>
        <w:rPr>
          <w:lang w:val="en-US"/>
        </w:rPr>
        <w:tab/>
      </w:r>
      <w:r w:rsidRPr="001646D4">
        <w:rPr>
          <w:rStyle w:val="charItals"/>
        </w:rPr>
        <w:t>Person in control</w:t>
      </w:r>
      <w:r>
        <w:rPr>
          <w:lang w:val="en-US"/>
        </w:rPr>
        <w:t xml:space="preserve"> of storing explosives—Act, s 17 (1) (e)</w:t>
      </w:r>
      <w:bookmarkEnd w:id="172"/>
    </w:p>
    <w:p w:rsidR="000F60D3" w:rsidRDefault="000F60D3">
      <w:pPr>
        <w:pStyle w:val="Amainreturn"/>
        <w:keepNext/>
        <w:rPr>
          <w:lang w:val="en-US"/>
        </w:rPr>
      </w:pPr>
      <w:r>
        <w:rPr>
          <w:lang w:val="en-US"/>
        </w:rPr>
        <w:t xml:space="preserve">For the Act, the holder of a storage licence is a </w:t>
      </w:r>
      <w:r w:rsidRPr="001646D4">
        <w:rPr>
          <w:rStyle w:val="charBoldItals"/>
        </w:rPr>
        <w:t xml:space="preserve">person in control </w:t>
      </w:r>
      <w:r>
        <w:rPr>
          <w:lang w:val="en-US"/>
        </w:rPr>
        <w:t>of all of the following in relation to the storage of an explosive under the licence:</w:t>
      </w:r>
    </w:p>
    <w:p w:rsidR="000F60D3" w:rsidRDefault="000F60D3">
      <w:pPr>
        <w:pStyle w:val="Apara"/>
        <w:rPr>
          <w:lang w:val="en-US"/>
        </w:rPr>
      </w:pPr>
      <w:r>
        <w:rPr>
          <w:lang w:val="en-US"/>
        </w:rPr>
        <w:tab/>
        <w:t>(a)</w:t>
      </w:r>
      <w:r>
        <w:rPr>
          <w:lang w:val="en-US"/>
        </w:rPr>
        <w:tab/>
        <w:t>the handling of the explosive;</w:t>
      </w:r>
    </w:p>
    <w:p w:rsidR="000F60D3" w:rsidRDefault="000F60D3">
      <w:pPr>
        <w:pStyle w:val="Apara"/>
        <w:rPr>
          <w:lang w:val="en-US"/>
        </w:rPr>
      </w:pPr>
      <w:r>
        <w:rPr>
          <w:lang w:val="en-US"/>
        </w:rPr>
        <w:tab/>
        <w:t>(b)</w:t>
      </w:r>
      <w:r>
        <w:rPr>
          <w:lang w:val="en-US"/>
        </w:rPr>
        <w:tab/>
        <w:t>the premises where the explosive is stored;</w:t>
      </w:r>
    </w:p>
    <w:p w:rsidR="000F60D3" w:rsidRDefault="000F60D3">
      <w:pPr>
        <w:pStyle w:val="Apara"/>
        <w:rPr>
          <w:lang w:val="en-US"/>
        </w:rPr>
      </w:pPr>
      <w:r>
        <w:rPr>
          <w:lang w:val="en-US"/>
        </w:rPr>
        <w:tab/>
        <w:t>(c)</w:t>
      </w:r>
      <w:r>
        <w:rPr>
          <w:lang w:val="en-US"/>
        </w:rPr>
        <w:tab/>
        <w:t>any associated plant or system;</w:t>
      </w:r>
    </w:p>
    <w:p w:rsidR="000F60D3" w:rsidRDefault="000F60D3">
      <w:pPr>
        <w:pStyle w:val="Apara"/>
        <w:keepNext/>
        <w:rPr>
          <w:lang w:val="en-US"/>
        </w:rPr>
      </w:pPr>
      <w:r>
        <w:rPr>
          <w:lang w:val="en-US"/>
        </w:rPr>
        <w:tab/>
        <w:t>(d)</w:t>
      </w:r>
      <w:r>
        <w:rPr>
          <w:lang w:val="en-US"/>
        </w:rPr>
        <w:tab/>
        <w:t>any associated activity.</w:t>
      </w:r>
    </w:p>
    <w:p w:rsidR="000F60D3" w:rsidRDefault="000F60D3">
      <w:pPr>
        <w:pStyle w:val="aNote"/>
      </w:pPr>
      <w:r w:rsidRPr="001646D4">
        <w:rPr>
          <w:rStyle w:val="charItals"/>
        </w:rPr>
        <w:t>Note</w:t>
      </w:r>
      <w:r w:rsidRPr="001646D4">
        <w:rPr>
          <w:rStyle w:val="charItals"/>
        </w:rPr>
        <w:tab/>
      </w:r>
      <w:r>
        <w:t xml:space="preserve">The </w:t>
      </w:r>
      <w:hyperlink r:id="rId166" w:tooltip="A2004-7" w:history="1">
        <w:r w:rsidR="004B5699" w:rsidRPr="00657787">
          <w:rPr>
            <w:rStyle w:val="charCitHyperlinkAbbrev"/>
          </w:rPr>
          <w:t>Act</w:t>
        </w:r>
      </w:hyperlink>
      <w:r>
        <w:t xml:space="preserve">, ch 3 (Safety duties for dangerous substances) imposes safety duties on a </w:t>
      </w:r>
      <w:r w:rsidRPr="001646D4">
        <w:rPr>
          <w:rStyle w:val="charBoldItals"/>
        </w:rPr>
        <w:t xml:space="preserve">person in control </w:t>
      </w:r>
      <w:r>
        <w:t>of activities, plants, systems and premises relating to the handling of dangerous substances. An explosive is a dangerous substance.</w:t>
      </w:r>
    </w:p>
    <w:p w:rsidR="000F60D3" w:rsidRDefault="000F60D3">
      <w:pPr>
        <w:pStyle w:val="AH5Sec"/>
      </w:pPr>
      <w:bookmarkStart w:id="173" w:name="_Toc529952700"/>
      <w:r w:rsidRPr="009F017B">
        <w:rPr>
          <w:rStyle w:val="CharSectNo"/>
        </w:rPr>
        <w:lastRenderedPageBreak/>
        <w:t>127</w:t>
      </w:r>
      <w:r>
        <w:tab/>
      </w:r>
      <w:r w:rsidRPr="001646D4">
        <w:rPr>
          <w:rStyle w:val="charItals"/>
        </w:rPr>
        <w:t>Reasonable steps</w:t>
      </w:r>
      <w:r>
        <w:t xml:space="preserve"> for storage—Act, s 16 (2) (e)</w:t>
      </w:r>
      <w:bookmarkEnd w:id="173"/>
    </w:p>
    <w:p w:rsidR="000F60D3" w:rsidRDefault="000F60D3" w:rsidP="003062A8">
      <w:pPr>
        <w:pStyle w:val="Amainreturn"/>
        <w:keepNext/>
        <w:keepLines/>
      </w:pPr>
      <w:r>
        <w:t xml:space="preserve">For the Act, in working out whether </w:t>
      </w:r>
      <w:r w:rsidRPr="001646D4">
        <w:rPr>
          <w:rStyle w:val="charBoldItals"/>
        </w:rPr>
        <w:t xml:space="preserve">reasonable steps </w:t>
      </w:r>
      <w:r>
        <w:t>have been taken in relation to a risk that may arise directly or indirectly from the storage of an explosive, consideration must be given to whether the requirements under this part have been complied with in relation to the storage.</w:t>
      </w:r>
    </w:p>
    <w:p w:rsidR="000F60D3" w:rsidRDefault="000F60D3">
      <w:pPr>
        <w:pStyle w:val="aNote"/>
        <w:rPr>
          <w:iCs/>
        </w:rPr>
      </w:pPr>
      <w:r w:rsidRPr="001646D4">
        <w:rPr>
          <w:rStyle w:val="charItals"/>
        </w:rPr>
        <w:t>Note 1</w:t>
      </w:r>
      <w:r w:rsidRPr="001646D4">
        <w:rPr>
          <w:rStyle w:val="charItals"/>
        </w:rPr>
        <w:tab/>
      </w:r>
      <w:r w:rsidRPr="001646D4">
        <w:rPr>
          <w:rStyle w:val="charBoldItals"/>
        </w:rPr>
        <w:t xml:space="preserve">Risk </w:t>
      </w:r>
      <w:r>
        <w:rPr>
          <w:iCs/>
        </w:rPr>
        <w:t xml:space="preserve">is defined (in the </w:t>
      </w:r>
      <w:hyperlink r:id="rId167" w:tooltip="A2004-7" w:history="1">
        <w:r w:rsidR="004B5699" w:rsidRPr="00657787">
          <w:rPr>
            <w:rStyle w:val="charCitHyperlinkAbbrev"/>
          </w:rPr>
          <w:t>Act</w:t>
        </w:r>
      </w:hyperlink>
      <w:r>
        <w:rPr>
          <w:iCs/>
        </w:rPr>
        <w:t>, s 15 (2)) as the likelihood of death or harm to a person, or damage to property or the environment, from a hazard (</w:t>
      </w:r>
      <w:r w:rsidRPr="001646D4">
        <w:rPr>
          <w:rStyle w:val="charBoldItals"/>
        </w:rPr>
        <w:t>Hazard</w:t>
      </w:r>
      <w:r>
        <w:rPr>
          <w:iCs/>
        </w:rPr>
        <w:t xml:space="preserve"> is defined in the </w:t>
      </w:r>
      <w:hyperlink r:id="rId168" w:tooltip="A2004-7" w:history="1">
        <w:r w:rsidR="004B5699" w:rsidRPr="00657787">
          <w:rPr>
            <w:rStyle w:val="charCitHyperlinkAbbrev"/>
          </w:rPr>
          <w:t>Act</w:t>
        </w:r>
      </w:hyperlink>
      <w:r>
        <w:rPr>
          <w:iCs/>
        </w:rPr>
        <w:t>, s 15 (1).).</w:t>
      </w:r>
    </w:p>
    <w:p w:rsidR="000F60D3" w:rsidRDefault="000F60D3">
      <w:pPr>
        <w:pStyle w:val="aNote"/>
        <w:rPr>
          <w:iCs/>
        </w:rPr>
      </w:pPr>
      <w:r w:rsidRPr="001646D4">
        <w:rPr>
          <w:rStyle w:val="charItals"/>
        </w:rPr>
        <w:t>Note 2</w:t>
      </w:r>
      <w:r w:rsidRPr="001646D4">
        <w:rPr>
          <w:rStyle w:val="charItals"/>
        </w:rPr>
        <w:tab/>
      </w:r>
      <w:r>
        <w:rPr>
          <w:iCs/>
        </w:rPr>
        <w:t xml:space="preserve">The Act requires </w:t>
      </w:r>
      <w:r w:rsidRPr="001646D4">
        <w:rPr>
          <w:rStyle w:val="charBoldItals"/>
        </w:rPr>
        <w:t xml:space="preserve">reasonable steps </w:t>
      </w:r>
      <w:r>
        <w:rPr>
          <w:iCs/>
        </w:rPr>
        <w:t xml:space="preserve">to be taken in relation to risks in a number of different contexts (eg throughout pt 3.1 (Safety duties)). The </w:t>
      </w:r>
      <w:hyperlink r:id="rId169" w:tooltip="A2004-7" w:history="1">
        <w:r w:rsidR="004B5699" w:rsidRPr="00657787">
          <w:rPr>
            <w:rStyle w:val="charCitHyperlinkAbbrev"/>
          </w:rPr>
          <w:t>Act</w:t>
        </w:r>
      </w:hyperlink>
      <w:r>
        <w:rPr>
          <w:iCs/>
        </w:rPr>
        <w:t xml:space="preserve">, s 16 (2) (a) to (d) lists a number of criteria for working out whether reasonable steps have been taken in relation to a risk. The </w:t>
      </w:r>
      <w:hyperlink r:id="rId170" w:tooltip="A2004-7" w:history="1">
        <w:r w:rsidR="004B5699" w:rsidRPr="00657787">
          <w:rPr>
            <w:rStyle w:val="charCitHyperlinkAbbrev"/>
          </w:rPr>
          <w:t>Act</w:t>
        </w:r>
      </w:hyperlink>
      <w:r>
        <w:rPr>
          <w:iCs/>
        </w:rPr>
        <w:t>, s 16 (2) (e) enables regulations to be made to add to the list.</w:t>
      </w:r>
    </w:p>
    <w:p w:rsidR="000F60D3" w:rsidRDefault="000F60D3">
      <w:pPr>
        <w:pStyle w:val="AH5Sec"/>
      </w:pPr>
      <w:bookmarkStart w:id="174" w:name="_Toc529952701"/>
      <w:r w:rsidRPr="009F017B">
        <w:rPr>
          <w:rStyle w:val="CharSectNo"/>
        </w:rPr>
        <w:t>128</w:t>
      </w:r>
      <w:r>
        <w:tab/>
        <w:t>Storage licence applications—Act, s 50 (2)</w:t>
      </w:r>
      <w:bookmarkEnd w:id="174"/>
    </w:p>
    <w:p w:rsidR="000F60D3" w:rsidRDefault="000F60D3">
      <w:pPr>
        <w:pStyle w:val="Amain"/>
        <w:keepNext/>
      </w:pPr>
      <w:r>
        <w:tab/>
        <w:t>(1)</w:t>
      </w:r>
      <w:r>
        <w:tab/>
        <w:t>An application for a storage licence must include the following information and documents:</w:t>
      </w:r>
    </w:p>
    <w:p w:rsidR="000F60D3" w:rsidRDefault="000F60D3">
      <w:pPr>
        <w:pStyle w:val="Apara"/>
      </w:pPr>
      <w:r>
        <w:tab/>
        <w:t>(a)</w:t>
      </w:r>
      <w:r>
        <w:tab/>
        <w:t>the name and address of, and copies of identification papers for—</w:t>
      </w:r>
    </w:p>
    <w:p w:rsidR="000F60D3" w:rsidRDefault="000F60D3">
      <w:pPr>
        <w:pStyle w:val="Asubpara"/>
      </w:pPr>
      <w:r>
        <w:tab/>
        <w:t>(i)</w:t>
      </w:r>
      <w:r>
        <w:tab/>
        <w:t>the applicant; and</w:t>
      </w:r>
    </w:p>
    <w:p w:rsidR="000F60D3" w:rsidRDefault="000F60D3">
      <w:pPr>
        <w:pStyle w:val="Asubpara"/>
      </w:pPr>
      <w:r>
        <w:tab/>
        <w:t>(ii)</w:t>
      </w:r>
      <w:r>
        <w:tab/>
        <w:t xml:space="preserve">anyone who is to be a responsible person for the explosives; </w:t>
      </w:r>
    </w:p>
    <w:p w:rsidR="000F60D3" w:rsidRDefault="000F60D3">
      <w:pPr>
        <w:pStyle w:val="Apara"/>
      </w:pPr>
      <w:r>
        <w:tab/>
        <w:t>(b)</w:t>
      </w:r>
      <w:r>
        <w:tab/>
        <w:t>if the applicant is a corporation—the corporation’s ACN;</w:t>
      </w:r>
    </w:p>
    <w:p w:rsidR="000F60D3" w:rsidRDefault="000F60D3">
      <w:pPr>
        <w:pStyle w:val="Apara"/>
      </w:pPr>
      <w:r>
        <w:tab/>
        <w:t>(c)</w:t>
      </w:r>
      <w:r>
        <w:tab/>
        <w:t>the purpose of the storage;</w:t>
      </w:r>
    </w:p>
    <w:p w:rsidR="000F60D3" w:rsidRDefault="000F60D3">
      <w:pPr>
        <w:pStyle w:val="Apara"/>
      </w:pPr>
      <w:r>
        <w:tab/>
        <w:t>(d)</w:t>
      </w:r>
      <w:r>
        <w:tab/>
        <w:t>the address of the premises where the explosives are to be stored;</w:t>
      </w:r>
    </w:p>
    <w:p w:rsidR="000F60D3" w:rsidRDefault="000F60D3">
      <w:pPr>
        <w:pStyle w:val="Apara"/>
      </w:pPr>
      <w:r>
        <w:tab/>
        <w:t>(e)</w:t>
      </w:r>
      <w:r>
        <w:tab/>
        <w:t>documentation describing a safety management system (including an emergency plan) for the storage of explosives at the premises;</w:t>
      </w:r>
    </w:p>
    <w:p w:rsidR="000F60D3" w:rsidRDefault="000F60D3">
      <w:pPr>
        <w:pStyle w:val="Apara"/>
      </w:pPr>
      <w:r>
        <w:tab/>
        <w:t>(f)</w:t>
      </w:r>
      <w:r>
        <w:tab/>
        <w:t>a scale plan of the premises showing the defined details;</w:t>
      </w:r>
    </w:p>
    <w:p w:rsidR="000F60D3" w:rsidRDefault="000F60D3">
      <w:pPr>
        <w:pStyle w:val="Apara"/>
      </w:pPr>
      <w:r>
        <w:lastRenderedPageBreak/>
        <w:tab/>
        <w:t>(g)</w:t>
      </w:r>
      <w:r>
        <w:tab/>
        <w:t>a description of each magazine to be used to store explosives, including the type of magazine as described in AS 2187.1;</w:t>
      </w:r>
    </w:p>
    <w:p w:rsidR="000F60D3" w:rsidRDefault="000F60D3">
      <w:pPr>
        <w:pStyle w:val="Apara"/>
      </w:pPr>
      <w:r>
        <w:tab/>
        <w:t>(h)</w:t>
      </w:r>
      <w:r>
        <w:tab/>
        <w:t>drawings and specifications showing construction details of each magazine;</w:t>
      </w:r>
    </w:p>
    <w:p w:rsidR="000F60D3" w:rsidRDefault="000F60D3">
      <w:pPr>
        <w:pStyle w:val="Apara"/>
      </w:pPr>
      <w:r>
        <w:tab/>
        <w:t>(i)</w:t>
      </w:r>
      <w:r>
        <w:tab/>
        <w:t>details of applicable separation distances enabling compliance with section 135 (Separation distances for magazines) to be established;</w:t>
      </w:r>
    </w:p>
    <w:p w:rsidR="000F60D3" w:rsidRDefault="000F60D3">
      <w:pPr>
        <w:pStyle w:val="Apara"/>
      </w:pPr>
      <w:r>
        <w:tab/>
        <w:t>(j)</w:t>
      </w:r>
      <w:r>
        <w:tab/>
        <w:t>for each kind of explosive to be stored in each magazine—</w:t>
      </w:r>
    </w:p>
    <w:p w:rsidR="000F60D3" w:rsidRDefault="000F60D3">
      <w:pPr>
        <w:pStyle w:val="Asubpara"/>
      </w:pPr>
      <w:r>
        <w:tab/>
        <w:t>(i)</w:t>
      </w:r>
      <w:r>
        <w:tab/>
        <w:t>the product name, UN number and classification code; or</w:t>
      </w:r>
    </w:p>
    <w:p w:rsidR="000F60D3" w:rsidRDefault="000F60D3">
      <w:pPr>
        <w:pStyle w:val="Asubpara"/>
      </w:pPr>
      <w:r>
        <w:tab/>
        <w:t>(ii)</w:t>
      </w:r>
      <w:r>
        <w:tab/>
        <w:t>the authorisation number;</w:t>
      </w:r>
    </w:p>
    <w:p w:rsidR="000F60D3" w:rsidRDefault="000F60D3">
      <w:pPr>
        <w:pStyle w:val="Apara"/>
      </w:pPr>
      <w:r>
        <w:tab/>
        <w:t>(k)</w:t>
      </w:r>
      <w:r>
        <w:tab/>
        <w:t>the maximum quantity of each kind of explosive to be stored in each magazine;</w:t>
      </w:r>
    </w:p>
    <w:p w:rsidR="000F60D3" w:rsidRDefault="000F60D3">
      <w:pPr>
        <w:pStyle w:val="Apara"/>
      </w:pPr>
      <w:r>
        <w:tab/>
        <w:t>(l)</w:t>
      </w:r>
      <w:r>
        <w:tab/>
        <w:t>the purpose of storage;</w:t>
      </w:r>
    </w:p>
    <w:p w:rsidR="000F60D3" w:rsidRDefault="000F60D3">
      <w:pPr>
        <w:pStyle w:val="Apara"/>
      </w:pPr>
      <w:r>
        <w:tab/>
        <w:t>(m)</w:t>
      </w:r>
      <w:r>
        <w:tab/>
        <w:t>the product name, UN number, classification code, packaging group and maximum quantity for each kind of dangerous substance (other than explosives) to be stored on the premises;</w:t>
      </w:r>
    </w:p>
    <w:p w:rsidR="000F60D3" w:rsidRDefault="000F60D3">
      <w:pPr>
        <w:pStyle w:val="Apara"/>
        <w:keepNext/>
      </w:pPr>
      <w:r>
        <w:tab/>
        <w:t>(n)</w:t>
      </w:r>
      <w:r>
        <w:tab/>
        <w:t>for any external magazine (whether portable, relocatable or permanent) details of the following:</w:t>
      </w:r>
    </w:p>
    <w:p w:rsidR="000F60D3" w:rsidRDefault="000F60D3">
      <w:pPr>
        <w:pStyle w:val="Asubpara"/>
      </w:pPr>
      <w:r>
        <w:tab/>
        <w:t>(i)</w:t>
      </w:r>
      <w:r>
        <w:tab/>
        <w:t>any mounding;</w:t>
      </w:r>
    </w:p>
    <w:p w:rsidR="000F60D3" w:rsidRDefault="000F60D3">
      <w:pPr>
        <w:pStyle w:val="Asubpara"/>
      </w:pPr>
      <w:r>
        <w:tab/>
        <w:t>(ii)</w:t>
      </w:r>
      <w:r>
        <w:tab/>
        <w:t>any lightning protection;</w:t>
      </w:r>
    </w:p>
    <w:p w:rsidR="000F60D3" w:rsidRDefault="000F60D3">
      <w:pPr>
        <w:pStyle w:val="Asubpara"/>
      </w:pPr>
      <w:r>
        <w:tab/>
        <w:t>(iii)</w:t>
      </w:r>
      <w:r>
        <w:tab/>
        <w:t>any fencing;</w:t>
      </w:r>
    </w:p>
    <w:p w:rsidR="000F60D3" w:rsidRDefault="000F60D3">
      <w:pPr>
        <w:pStyle w:val="Apara"/>
      </w:pPr>
      <w:r>
        <w:tab/>
        <w:t>(o)</w:t>
      </w:r>
      <w:r>
        <w:tab/>
        <w:t>details of signage for each magazine and any fencing or building in which the magazine is contained;</w:t>
      </w:r>
    </w:p>
    <w:p w:rsidR="000F60D3" w:rsidRDefault="000F60D3">
      <w:pPr>
        <w:pStyle w:val="Apara"/>
      </w:pPr>
      <w:r>
        <w:tab/>
        <w:t>(p)</w:t>
      </w:r>
      <w:r>
        <w:tab/>
        <w:t>a security plan prepared in accordance with section 128A (Storage licence applications—security plans);</w:t>
      </w:r>
    </w:p>
    <w:p w:rsidR="000F60D3" w:rsidRDefault="000F60D3">
      <w:pPr>
        <w:pStyle w:val="Apara"/>
      </w:pPr>
      <w:r>
        <w:tab/>
        <w:t>(q)</w:t>
      </w:r>
      <w:r>
        <w:tab/>
        <w:t xml:space="preserve">any other information or documents required by a form for the application approved under the </w:t>
      </w:r>
      <w:hyperlink r:id="rId171" w:tooltip="A2004-7" w:history="1">
        <w:r w:rsidR="004B5699" w:rsidRPr="00657787">
          <w:rPr>
            <w:rStyle w:val="charCitHyperlinkAbbrev"/>
          </w:rPr>
          <w:t>Act</w:t>
        </w:r>
      </w:hyperlink>
      <w:r>
        <w:t>, section 222.</w:t>
      </w:r>
    </w:p>
    <w:p w:rsidR="000F60D3" w:rsidRDefault="000F60D3">
      <w:pPr>
        <w:pStyle w:val="Amain"/>
        <w:keepNext/>
      </w:pPr>
      <w:r>
        <w:lastRenderedPageBreak/>
        <w:tab/>
        <w:t>(2)</w:t>
      </w:r>
      <w:r>
        <w:tab/>
        <w:t>In this section:</w:t>
      </w:r>
    </w:p>
    <w:p w:rsidR="000F60D3" w:rsidRDefault="000F60D3">
      <w:pPr>
        <w:pStyle w:val="aDef"/>
        <w:keepNext/>
      </w:pPr>
      <w:r w:rsidRPr="001646D4">
        <w:rPr>
          <w:rStyle w:val="charBoldItals"/>
        </w:rPr>
        <w:t>defined details</w:t>
      </w:r>
      <w:r>
        <w:rPr>
          <w:bCs/>
          <w:iCs/>
        </w:rPr>
        <w:t>, for a scale plan of the premises where the explosives are to be stored, means the following:</w:t>
      </w:r>
    </w:p>
    <w:p w:rsidR="000F60D3" w:rsidRDefault="000F60D3">
      <w:pPr>
        <w:pStyle w:val="aDefpara"/>
      </w:pPr>
      <w:r>
        <w:tab/>
        <w:t>(a)</w:t>
      </w:r>
      <w:r>
        <w:tab/>
        <w:t>the boundaries of the premises and the nature of any fencing;</w:t>
      </w:r>
    </w:p>
    <w:p w:rsidR="000F60D3" w:rsidRDefault="000F60D3">
      <w:pPr>
        <w:pStyle w:val="aDefpara"/>
      </w:pPr>
      <w:r>
        <w:tab/>
        <w:t>(b)</w:t>
      </w:r>
      <w:r>
        <w:tab/>
        <w:t>the location of all buildings and structures on the premises and their uses, including details of quantities of explosives and any other dangerous substances that may be present there;</w:t>
      </w:r>
    </w:p>
    <w:p w:rsidR="000F60D3" w:rsidRDefault="000F60D3">
      <w:pPr>
        <w:pStyle w:val="aDefpara"/>
      </w:pPr>
      <w:r>
        <w:tab/>
        <w:t>(c)</w:t>
      </w:r>
      <w:r>
        <w:tab/>
        <w:t>the location of each magazine or other storage facility for explosives and other dangerous substances;</w:t>
      </w:r>
    </w:p>
    <w:p w:rsidR="000F60D3" w:rsidRDefault="000F60D3">
      <w:pPr>
        <w:pStyle w:val="aDefpara"/>
      </w:pPr>
      <w:r>
        <w:tab/>
        <w:t>(d)</w:t>
      </w:r>
      <w:r>
        <w:tab/>
        <w:t>details of applicable separation distances for explosives and dangerous substances;</w:t>
      </w:r>
    </w:p>
    <w:p w:rsidR="000F60D3" w:rsidRDefault="000F60D3">
      <w:pPr>
        <w:pStyle w:val="aDefpara"/>
      </w:pPr>
      <w:r>
        <w:tab/>
        <w:t>(e)</w:t>
      </w:r>
      <w:r>
        <w:tab/>
        <w:t>any protected works within the separation distances;</w:t>
      </w:r>
    </w:p>
    <w:p w:rsidR="000F60D3" w:rsidRDefault="000F60D3">
      <w:pPr>
        <w:pStyle w:val="aDefpara"/>
      </w:pPr>
      <w:r>
        <w:tab/>
        <w:t>(f)</w:t>
      </w:r>
      <w:r>
        <w:tab/>
        <w:t>the location of services and utilities, including generation or distribution areas, and underground pipes and infrastructure;</w:t>
      </w:r>
    </w:p>
    <w:p w:rsidR="000F60D3" w:rsidRDefault="000F60D3">
      <w:pPr>
        <w:pStyle w:val="aDefpara"/>
      </w:pPr>
      <w:r>
        <w:tab/>
        <w:t>(g)</w:t>
      </w:r>
      <w:r>
        <w:tab/>
        <w:t>details of all internal roads and points of entry into, and exit from, the premises;</w:t>
      </w:r>
    </w:p>
    <w:p w:rsidR="000F60D3" w:rsidRDefault="000F60D3">
      <w:pPr>
        <w:pStyle w:val="aDefpara"/>
      </w:pPr>
      <w:r>
        <w:tab/>
        <w:t>(h)</w:t>
      </w:r>
      <w:r>
        <w:tab/>
        <w:t>the locations of all fire protection devices, including any automatic fire sprinkler systems, fire hydrants, fire hose reels and portable fire-extinguishers.</w:t>
      </w:r>
    </w:p>
    <w:p w:rsidR="000F60D3" w:rsidRDefault="000F60D3">
      <w:pPr>
        <w:pStyle w:val="AH5Sec"/>
      </w:pPr>
      <w:bookmarkStart w:id="175" w:name="_Toc529952702"/>
      <w:r w:rsidRPr="009F017B">
        <w:rPr>
          <w:rStyle w:val="CharSectNo"/>
        </w:rPr>
        <w:t>128A</w:t>
      </w:r>
      <w:r>
        <w:tab/>
        <w:t>Storage licence applications—security plans</w:t>
      </w:r>
      <w:bookmarkEnd w:id="175"/>
    </w:p>
    <w:p w:rsidR="000F60D3" w:rsidRDefault="000F60D3">
      <w:pPr>
        <w:pStyle w:val="Amain"/>
      </w:pPr>
      <w:r>
        <w:tab/>
        <w:t>(1)</w:t>
      </w:r>
      <w:r>
        <w:tab/>
        <w:t>A security plan for storing an explosive must be based on a security risk assessment.</w:t>
      </w:r>
    </w:p>
    <w:p w:rsidR="000F60D3" w:rsidRDefault="000F60D3">
      <w:pPr>
        <w:pStyle w:val="Amain"/>
        <w:keepNext/>
      </w:pPr>
      <w:r>
        <w:tab/>
        <w:t>(2)</w:t>
      </w:r>
      <w:r>
        <w:tab/>
        <w:t>The security plan must include the following:</w:t>
      </w:r>
    </w:p>
    <w:p w:rsidR="000F60D3" w:rsidRDefault="000F60D3">
      <w:pPr>
        <w:pStyle w:val="Apara"/>
      </w:pPr>
      <w:r>
        <w:tab/>
        <w:t>(a)</w:t>
      </w:r>
      <w:r>
        <w:tab/>
        <w:t>details of the precautions to be taken to ensure the premises where the explosive is stored are secure;</w:t>
      </w:r>
    </w:p>
    <w:p w:rsidR="000F60D3" w:rsidRDefault="000F60D3">
      <w:pPr>
        <w:pStyle w:val="Apara"/>
      </w:pPr>
      <w:r>
        <w:tab/>
        <w:t>(b)</w:t>
      </w:r>
      <w:r>
        <w:tab/>
        <w:t>procedures for controlling access to the premises and to the explosive;</w:t>
      </w:r>
    </w:p>
    <w:p w:rsidR="000F60D3" w:rsidRDefault="000F60D3">
      <w:pPr>
        <w:pStyle w:val="Apara"/>
      </w:pPr>
      <w:r>
        <w:lastRenderedPageBreak/>
        <w:tab/>
        <w:t>(c)</w:t>
      </w:r>
      <w:r>
        <w:tab/>
        <w:t>recording and reconciliation protocols;</w:t>
      </w:r>
    </w:p>
    <w:p w:rsidR="000F60D3" w:rsidRDefault="000F60D3">
      <w:pPr>
        <w:pStyle w:val="Apara"/>
      </w:pPr>
      <w:r>
        <w:tab/>
        <w:t>(d)</w:t>
      </w:r>
      <w:r>
        <w:tab/>
        <w:t>procedures for reporting any loss, theft or attempted theft of the explosive;</w:t>
      </w:r>
    </w:p>
    <w:p w:rsidR="000F60D3" w:rsidRDefault="000F60D3">
      <w:pPr>
        <w:pStyle w:val="Apara"/>
      </w:pPr>
      <w:r>
        <w:tab/>
        <w:t>(e)</w:t>
      </w:r>
      <w:r>
        <w:tab/>
        <w:t xml:space="preserve">any information or documents required by a form for the security plan approved under the </w:t>
      </w:r>
      <w:hyperlink r:id="rId172" w:tooltip="A2004-7" w:history="1">
        <w:r w:rsidR="004B5699" w:rsidRPr="00657787">
          <w:rPr>
            <w:rStyle w:val="charCitHyperlinkAbbrev"/>
          </w:rPr>
          <w:t>Act</w:t>
        </w:r>
      </w:hyperlink>
      <w:r>
        <w:t>, section 222.</w:t>
      </w:r>
    </w:p>
    <w:p w:rsidR="000F60D3" w:rsidRDefault="000F60D3">
      <w:pPr>
        <w:pStyle w:val="AH5Sec"/>
      </w:pPr>
      <w:bookmarkStart w:id="176" w:name="_Toc529952703"/>
      <w:r w:rsidRPr="009F017B">
        <w:rPr>
          <w:rStyle w:val="CharSectNo"/>
        </w:rPr>
        <w:t>129</w:t>
      </w:r>
      <w:r>
        <w:tab/>
        <w:t>Storage licence conditions—Act, s 53 (2) (b)</w:t>
      </w:r>
      <w:bookmarkEnd w:id="176"/>
    </w:p>
    <w:p w:rsidR="000F60D3" w:rsidRDefault="000F60D3">
      <w:pPr>
        <w:pStyle w:val="Amainreturn"/>
        <w:keepNext/>
      </w:pPr>
      <w:r>
        <w:t>The following conditions apply to a storage licence for an explosive:</w:t>
      </w:r>
    </w:p>
    <w:p w:rsidR="000F60D3" w:rsidRDefault="000F60D3">
      <w:pPr>
        <w:pStyle w:val="Apara"/>
      </w:pPr>
      <w:r>
        <w:tab/>
        <w:t>(a)</w:t>
      </w:r>
      <w:r>
        <w:tab/>
        <w:t>the explosive must be an authorised explosive;</w:t>
      </w:r>
    </w:p>
    <w:p w:rsidR="000F60D3" w:rsidRDefault="000F60D3">
      <w:pPr>
        <w:pStyle w:val="Apara"/>
      </w:pPr>
      <w:r>
        <w:tab/>
        <w:t>(b)</w:t>
      </w:r>
      <w:r>
        <w:tab/>
        <w:t>the licensee must store the explosive only for the purpose stated in the licence;</w:t>
      </w:r>
    </w:p>
    <w:p w:rsidR="000F60D3" w:rsidRDefault="000F60D3">
      <w:pPr>
        <w:pStyle w:val="Apara"/>
      </w:pPr>
      <w:r>
        <w:tab/>
        <w:t>(c)</w:t>
      </w:r>
      <w:r>
        <w:tab/>
        <w:t>the licensee must establish and maintain a safety management system, including an emergency plan, for the storage of the explosive under the licence;</w:t>
      </w:r>
    </w:p>
    <w:p w:rsidR="000F60D3" w:rsidRDefault="000F60D3">
      <w:pPr>
        <w:pStyle w:val="Apara"/>
      </w:pPr>
      <w:r>
        <w:tab/>
        <w:t>(d)</w:t>
      </w:r>
      <w:r>
        <w:tab/>
        <w:t>the licensee must ensure that—</w:t>
      </w:r>
    </w:p>
    <w:p w:rsidR="000F60D3" w:rsidRDefault="000F60D3">
      <w:pPr>
        <w:pStyle w:val="Asubpara"/>
      </w:pPr>
      <w:r>
        <w:tab/>
        <w:t>(i)</w:t>
      </w:r>
      <w:r>
        <w:tab/>
        <w:t>the security plan for the licence is implemented; and</w:t>
      </w:r>
    </w:p>
    <w:p w:rsidR="000F60D3" w:rsidRDefault="000F60D3">
      <w:pPr>
        <w:pStyle w:val="Asubpara"/>
      </w:pPr>
      <w:r>
        <w:tab/>
        <w:t>(ii)</w:t>
      </w:r>
      <w:r>
        <w:tab/>
        <w:t xml:space="preserve">a copy of the plan is available for inspection at each magazine used for storing the explosive under the licence; </w:t>
      </w:r>
    </w:p>
    <w:p w:rsidR="000F60D3" w:rsidRDefault="000F60D3">
      <w:pPr>
        <w:pStyle w:val="Apara"/>
      </w:pPr>
      <w:r>
        <w:tab/>
        <w:t>(e)</w:t>
      </w:r>
      <w:r>
        <w:tab/>
        <w:t>the licensee must ensure that no-one other than a security cleared responsible person named in the licence has unsupervised access to the explosive;</w:t>
      </w:r>
    </w:p>
    <w:p w:rsidR="000F60D3" w:rsidRDefault="000F60D3">
      <w:pPr>
        <w:pStyle w:val="Apara"/>
      </w:pPr>
      <w:r>
        <w:tab/>
        <w:t>(f)</w:t>
      </w:r>
      <w:r>
        <w:tab/>
        <w:t xml:space="preserve">the licensee must apply to the </w:t>
      </w:r>
      <w:r w:rsidR="00BB32EB">
        <w:t>director</w:t>
      </w:r>
      <w:r w:rsidR="00BB32EB">
        <w:noBreakHyphen/>
        <w:t>general</w:t>
      </w:r>
      <w:r>
        <w:t xml:space="preserve"> to amend the licence if the licensee proposes to—</w:t>
      </w:r>
    </w:p>
    <w:p w:rsidR="000F60D3" w:rsidRDefault="000F60D3">
      <w:pPr>
        <w:pStyle w:val="Asubpara"/>
      </w:pPr>
      <w:r>
        <w:tab/>
        <w:t>(i)</w:t>
      </w:r>
      <w:r>
        <w:tab/>
        <w:t>add someone to, or remove someone from, the licence as a security cleared responsible person; or</w:t>
      </w:r>
    </w:p>
    <w:p w:rsidR="000F60D3" w:rsidRDefault="000F60D3">
      <w:pPr>
        <w:pStyle w:val="Asubpara"/>
      </w:pPr>
      <w:r>
        <w:tab/>
        <w:t>(ii)</w:t>
      </w:r>
      <w:r>
        <w:tab/>
        <w:t>change the name stated in the licence of a security cleared responsible person;</w:t>
      </w:r>
    </w:p>
    <w:p w:rsidR="000F60D3" w:rsidRDefault="000F60D3">
      <w:pPr>
        <w:pStyle w:val="aNotepar"/>
      </w:pPr>
      <w:r w:rsidRPr="001646D4">
        <w:rPr>
          <w:rStyle w:val="charItals"/>
        </w:rPr>
        <w:t>Note</w:t>
      </w:r>
      <w:r w:rsidRPr="001646D4">
        <w:rPr>
          <w:rStyle w:val="charItals"/>
        </w:rPr>
        <w:tab/>
      </w:r>
      <w:r>
        <w:t xml:space="preserve">Licence amendments are made under the </w:t>
      </w:r>
      <w:hyperlink r:id="rId173" w:tooltip="A2004-7" w:history="1">
        <w:r w:rsidR="004B5699" w:rsidRPr="00657787">
          <w:rPr>
            <w:rStyle w:val="charCitHyperlinkAbbrev"/>
          </w:rPr>
          <w:t>Act</w:t>
        </w:r>
      </w:hyperlink>
      <w:r>
        <w:t>, s 58.</w:t>
      </w:r>
    </w:p>
    <w:p w:rsidR="000F60D3" w:rsidRDefault="000F60D3">
      <w:pPr>
        <w:pStyle w:val="Apara"/>
      </w:pPr>
      <w:r>
        <w:lastRenderedPageBreak/>
        <w:tab/>
        <w:t>(g)</w:t>
      </w:r>
      <w:r>
        <w:tab/>
        <w:t>the licensee must—</w:t>
      </w:r>
    </w:p>
    <w:p w:rsidR="000F60D3" w:rsidRDefault="000F60D3">
      <w:pPr>
        <w:pStyle w:val="Asubpara"/>
      </w:pPr>
      <w:r>
        <w:tab/>
        <w:t>(i)</w:t>
      </w:r>
      <w:r>
        <w:tab/>
        <w:t>comply with the obligations imposed on the licensee under this part; and</w:t>
      </w:r>
    </w:p>
    <w:p w:rsidR="000F60D3" w:rsidRDefault="000F60D3">
      <w:pPr>
        <w:pStyle w:val="Asubpara"/>
        <w:keepNext/>
      </w:pPr>
      <w:r>
        <w:tab/>
        <w:t>(ii)</w:t>
      </w:r>
      <w:r>
        <w:tab/>
        <w:t>ensure that this part is complied with in relation to the storage of the explosive under the licence.</w:t>
      </w:r>
    </w:p>
    <w:p w:rsidR="000F60D3" w:rsidRDefault="000F60D3">
      <w:pPr>
        <w:pStyle w:val="aNote"/>
      </w:pPr>
      <w:r w:rsidRPr="001646D4">
        <w:rPr>
          <w:rStyle w:val="charItals"/>
        </w:rPr>
        <w:t>Note 1</w:t>
      </w:r>
      <w:r w:rsidRPr="001646D4">
        <w:rPr>
          <w:rStyle w:val="charItals"/>
        </w:rPr>
        <w:tab/>
      </w:r>
      <w:r>
        <w:t xml:space="preserve">A licence is also subject to any conditions included in the licence by the </w:t>
      </w:r>
      <w:r w:rsidR="00BB32EB">
        <w:t>director</w:t>
      </w:r>
      <w:r w:rsidR="00BB32EB">
        <w:noBreakHyphen/>
        <w:t>general</w:t>
      </w:r>
      <w:r>
        <w:t xml:space="preserve"> (see the </w:t>
      </w:r>
      <w:hyperlink r:id="rId174" w:tooltip="A2004-7" w:history="1">
        <w:r w:rsidR="004B5699" w:rsidRPr="00657787">
          <w:rPr>
            <w:rStyle w:val="charCitHyperlinkAbbrev"/>
          </w:rPr>
          <w:t>Act</w:t>
        </w:r>
      </w:hyperlink>
      <w:r>
        <w:t>, s 53 (2) (a)).</w:t>
      </w:r>
    </w:p>
    <w:p w:rsidR="000F60D3" w:rsidRDefault="000F60D3">
      <w:pPr>
        <w:pStyle w:val="aNote"/>
      </w:pPr>
      <w:r w:rsidRPr="001646D4">
        <w:rPr>
          <w:rStyle w:val="charItals"/>
        </w:rPr>
        <w:t>Note 2</w:t>
      </w:r>
      <w:r w:rsidRPr="001646D4">
        <w:rPr>
          <w:rStyle w:val="charItals"/>
        </w:rPr>
        <w:tab/>
      </w:r>
      <w:r>
        <w:t xml:space="preserve">A licensee who fails to comply with a condition of the licence may commit an offence against the </w:t>
      </w:r>
      <w:hyperlink r:id="rId175" w:tooltip="A2004-7" w:history="1">
        <w:r w:rsidR="004B5699" w:rsidRPr="00657787">
          <w:rPr>
            <w:rStyle w:val="charCitHyperlinkAbbrev"/>
          </w:rPr>
          <w:t>Act</w:t>
        </w:r>
      </w:hyperlink>
      <w:r>
        <w:t>, s 63 (Failure to comply with conditions of licence).</w:t>
      </w:r>
    </w:p>
    <w:p w:rsidR="000F60D3" w:rsidRDefault="000F60D3">
      <w:pPr>
        <w:pStyle w:val="AH5Sec"/>
      </w:pPr>
      <w:bookmarkStart w:id="177" w:name="_Toc529952704"/>
      <w:r w:rsidRPr="009F017B">
        <w:rPr>
          <w:rStyle w:val="CharSectNo"/>
        </w:rPr>
        <w:t>129A</w:t>
      </w:r>
      <w:r>
        <w:tab/>
        <w:t>Storage licences—review of security plans</w:t>
      </w:r>
      <w:bookmarkEnd w:id="177"/>
    </w:p>
    <w:p w:rsidR="000F60D3" w:rsidRDefault="000F60D3">
      <w:pPr>
        <w:pStyle w:val="Amainreturn"/>
      </w:pPr>
      <w:r>
        <w:t>The holder of a storage licence for an explosive must—</w:t>
      </w:r>
    </w:p>
    <w:p w:rsidR="000F60D3" w:rsidRDefault="000F60D3">
      <w:pPr>
        <w:pStyle w:val="Apara"/>
      </w:pPr>
      <w:r>
        <w:tab/>
        <w:t>(a)</w:t>
      </w:r>
      <w:r>
        <w:tab/>
        <w:t>amend the security plan whenever necessary to ensure that it is kept up-to-date; and</w:t>
      </w:r>
    </w:p>
    <w:p w:rsidR="000F60D3" w:rsidRDefault="000F60D3">
      <w:pPr>
        <w:pStyle w:val="Apara"/>
      </w:pPr>
      <w:r>
        <w:tab/>
        <w:t>(b)</w:t>
      </w:r>
      <w:r>
        <w:tab/>
        <w:t>review the security plan (and make any necessary amendments) at least once every 5 years; and</w:t>
      </w:r>
    </w:p>
    <w:p w:rsidR="000F60D3" w:rsidRDefault="000F60D3">
      <w:pPr>
        <w:pStyle w:val="Apara"/>
      </w:pPr>
      <w:r>
        <w:tab/>
        <w:t>(c)</w:t>
      </w:r>
      <w:r>
        <w:tab/>
        <w:t>state on the security plan—</w:t>
      </w:r>
    </w:p>
    <w:p w:rsidR="000F60D3" w:rsidRDefault="000F60D3">
      <w:pPr>
        <w:pStyle w:val="Asubpara"/>
      </w:pPr>
      <w:r>
        <w:tab/>
        <w:t>(i)</w:t>
      </w:r>
      <w:r>
        <w:tab/>
        <w:t>the date it was prepared; and</w:t>
      </w:r>
    </w:p>
    <w:p w:rsidR="000F60D3" w:rsidRDefault="000F60D3">
      <w:pPr>
        <w:pStyle w:val="Asubpara"/>
      </w:pPr>
      <w:r>
        <w:tab/>
        <w:t>(ii)</w:t>
      </w:r>
      <w:r>
        <w:tab/>
        <w:t>if it has been amended—the last date it was amended; and</w:t>
      </w:r>
    </w:p>
    <w:p w:rsidR="000F60D3" w:rsidRDefault="000F60D3">
      <w:pPr>
        <w:pStyle w:val="Asubpara"/>
      </w:pPr>
      <w:r>
        <w:tab/>
        <w:t>(iii)</w:t>
      </w:r>
      <w:r>
        <w:tab/>
        <w:t>if it has been reviewed—the last date it was reviewed.</w:t>
      </w:r>
    </w:p>
    <w:p w:rsidR="000F60D3" w:rsidRDefault="000F60D3">
      <w:pPr>
        <w:pStyle w:val="AH5Sec"/>
      </w:pPr>
      <w:bookmarkStart w:id="178" w:name="_Toc529952705"/>
      <w:r w:rsidRPr="009F017B">
        <w:rPr>
          <w:rStyle w:val="CharSectNo"/>
        </w:rPr>
        <w:t>130</w:t>
      </w:r>
      <w:r>
        <w:tab/>
        <w:t>Storage records</w:t>
      </w:r>
      <w:bookmarkEnd w:id="178"/>
    </w:p>
    <w:p w:rsidR="000F60D3" w:rsidRDefault="000F60D3">
      <w:pPr>
        <w:pStyle w:val="Amain"/>
      </w:pPr>
      <w:r>
        <w:tab/>
        <w:t>(1)</w:t>
      </w:r>
      <w:r>
        <w:tab/>
        <w:t>The holder of a storage licence must, for each magazine used for storage of explosives under the licence—</w:t>
      </w:r>
    </w:p>
    <w:p w:rsidR="000F60D3" w:rsidRDefault="000F60D3">
      <w:pPr>
        <w:pStyle w:val="Apara"/>
      </w:pPr>
      <w:r>
        <w:tab/>
        <w:t>(a)</w:t>
      </w:r>
      <w:r>
        <w:tab/>
        <w:t>make a record of the storage of an explosive in the magazine that complies with subsection (2); and</w:t>
      </w:r>
    </w:p>
    <w:p w:rsidR="000F60D3" w:rsidRDefault="000F60D3">
      <w:pPr>
        <w:pStyle w:val="Apara"/>
      </w:pPr>
      <w:r>
        <w:tab/>
        <w:t>(b)</w:t>
      </w:r>
      <w:r>
        <w:tab/>
        <w:t>while explosives are stored in the magazine under the licence—maintain an accurate inventory of the contents of the magazine.</w:t>
      </w:r>
    </w:p>
    <w:p w:rsidR="000F60D3" w:rsidRDefault="000F60D3">
      <w:pPr>
        <w:pStyle w:val="Amain"/>
        <w:keepNext/>
      </w:pPr>
      <w:r>
        <w:lastRenderedPageBreak/>
        <w:tab/>
        <w:t>(2)</w:t>
      </w:r>
      <w:r>
        <w:tab/>
        <w:t>The record must include the following:</w:t>
      </w:r>
    </w:p>
    <w:p w:rsidR="000F60D3" w:rsidRDefault="000F60D3">
      <w:pPr>
        <w:pStyle w:val="Apara"/>
      </w:pPr>
      <w:r>
        <w:tab/>
        <w:t>(a)</w:t>
      </w:r>
      <w:r>
        <w:tab/>
        <w:t>either—</w:t>
      </w:r>
    </w:p>
    <w:p w:rsidR="000F60D3" w:rsidRDefault="000F60D3">
      <w:pPr>
        <w:pStyle w:val="Asubpara"/>
      </w:pPr>
      <w:r>
        <w:tab/>
        <w:t>(i)</w:t>
      </w:r>
      <w:r>
        <w:tab/>
        <w:t>the product name, UN number and classification code; or</w:t>
      </w:r>
    </w:p>
    <w:p w:rsidR="000F60D3" w:rsidRDefault="000F60D3">
      <w:pPr>
        <w:pStyle w:val="Asubpara"/>
      </w:pPr>
      <w:r>
        <w:tab/>
        <w:t>(ii)</w:t>
      </w:r>
      <w:r>
        <w:tab/>
        <w:t>the authorisation number;</w:t>
      </w:r>
    </w:p>
    <w:p w:rsidR="000F60D3" w:rsidRDefault="000F60D3">
      <w:pPr>
        <w:pStyle w:val="Apara"/>
      </w:pPr>
      <w:r>
        <w:tab/>
        <w:t>(b)</w:t>
      </w:r>
      <w:r>
        <w:tab/>
        <w:t>the date of receipt;</w:t>
      </w:r>
    </w:p>
    <w:p w:rsidR="000F60D3" w:rsidRDefault="000F60D3">
      <w:pPr>
        <w:pStyle w:val="Apara"/>
      </w:pPr>
      <w:r>
        <w:tab/>
        <w:t>(c)</w:t>
      </w:r>
      <w:r>
        <w:tab/>
        <w:t>the name and licence details of the person (if any) from whom the explosive was received;</w:t>
      </w:r>
    </w:p>
    <w:p w:rsidR="000F60D3" w:rsidRDefault="000F60D3">
      <w:pPr>
        <w:pStyle w:val="Apara"/>
      </w:pPr>
      <w:r>
        <w:tab/>
        <w:t>(d)</w:t>
      </w:r>
      <w:r>
        <w:tab/>
        <w:t>the name and licence details of any person on whose behalf the licensee is storing an explosive;</w:t>
      </w:r>
    </w:p>
    <w:p w:rsidR="000F60D3" w:rsidRDefault="000F60D3">
      <w:pPr>
        <w:pStyle w:val="Apara"/>
      </w:pPr>
      <w:r>
        <w:tab/>
        <w:t>(e)</w:t>
      </w:r>
      <w:r>
        <w:tab/>
        <w:t>the date the explosive is removed from the magazine;</w:t>
      </w:r>
    </w:p>
    <w:p w:rsidR="000F60D3" w:rsidRDefault="000F60D3">
      <w:pPr>
        <w:pStyle w:val="Apara"/>
      </w:pPr>
      <w:r>
        <w:tab/>
        <w:t>(f)</w:t>
      </w:r>
      <w:r>
        <w:tab/>
        <w:t>the reason for removal;</w:t>
      </w:r>
    </w:p>
    <w:p w:rsidR="000F60D3" w:rsidRDefault="000F60D3">
      <w:pPr>
        <w:pStyle w:val="aExamHdgpar"/>
      </w:pPr>
      <w:r>
        <w:t>Examples of reasons</w:t>
      </w:r>
    </w:p>
    <w:p w:rsidR="000F60D3" w:rsidRDefault="000F60D3">
      <w:pPr>
        <w:pStyle w:val="aExampar"/>
      </w:pPr>
      <w:r>
        <w:t>1</w:t>
      </w:r>
      <w:r>
        <w:tab/>
        <w:t>use</w:t>
      </w:r>
    </w:p>
    <w:p w:rsidR="000F60D3" w:rsidRDefault="000F60D3">
      <w:pPr>
        <w:pStyle w:val="aExampar"/>
      </w:pPr>
      <w:r>
        <w:t>2</w:t>
      </w:r>
      <w:r>
        <w:tab/>
        <w:t>supply</w:t>
      </w:r>
    </w:p>
    <w:p w:rsidR="000F60D3" w:rsidRDefault="000F60D3">
      <w:pPr>
        <w:pStyle w:val="aExampar"/>
      </w:pPr>
      <w:r>
        <w:t>3</w:t>
      </w:r>
      <w:r>
        <w:tab/>
        <w:t>disposal</w:t>
      </w:r>
    </w:p>
    <w:p w:rsidR="000F60D3" w:rsidRDefault="000F60D3">
      <w:pPr>
        <w:pStyle w:val="Apara"/>
        <w:keepNext/>
      </w:pPr>
      <w:r>
        <w:tab/>
        <w:t>(g)</w:t>
      </w:r>
      <w:r>
        <w:tab/>
        <w:t xml:space="preserve">any information or documents required by a form for the record approved under the </w:t>
      </w:r>
      <w:hyperlink r:id="rId176" w:tooltip="A2004-7" w:history="1">
        <w:r w:rsidR="004B5699" w:rsidRPr="00657787">
          <w:rPr>
            <w:rStyle w:val="charCitHyperlinkAbbrev"/>
          </w:rPr>
          <w:t>Act</w:t>
        </w:r>
      </w:hyperlink>
      <w:r>
        <w:t>, section 222.</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177" w:tooltip="A2001-14" w:history="1">
        <w:r w:rsidR="001646D4" w:rsidRPr="001646D4">
          <w:rPr>
            <w:rStyle w:val="charCitHyperlinkAbbrev"/>
          </w:rPr>
          <w:t>Legislation Act</w:t>
        </w:r>
      </w:hyperlink>
      <w:r>
        <w:t>, s 126 and s 132).</w:t>
      </w:r>
    </w:p>
    <w:p w:rsidR="000F60D3" w:rsidRDefault="000F60D3">
      <w:pPr>
        <w:pStyle w:val="Amain"/>
        <w:keepNext/>
      </w:pPr>
      <w:r>
        <w:tab/>
        <w:t>(3)</w:t>
      </w:r>
      <w:r>
        <w:tab/>
        <w:t>The holder of a storage licence must keep a record made under this section of the storage of an explosive from the day on which it is stored until at least 3 years after the day the explosive is removed from storage, whether or not the licence continues in force.</w:t>
      </w:r>
    </w:p>
    <w:p w:rsidR="000F60D3" w:rsidRDefault="000F60D3">
      <w:pPr>
        <w:pStyle w:val="Penalty"/>
        <w:keepNext/>
      </w:pPr>
      <w:r>
        <w:t>Maximum penalty:  20 penalty units.</w:t>
      </w:r>
    </w:p>
    <w:p w:rsidR="000F60D3" w:rsidRDefault="000F60D3">
      <w:pPr>
        <w:pStyle w:val="Amain"/>
      </w:pPr>
      <w:r>
        <w:tab/>
        <w:t>(4)</w:t>
      </w:r>
      <w:r>
        <w:tab/>
        <w:t>An offence against this section is a strict liability offence.</w:t>
      </w:r>
    </w:p>
    <w:p w:rsidR="000F60D3" w:rsidRPr="009F017B" w:rsidRDefault="000F60D3">
      <w:pPr>
        <w:pStyle w:val="AH3Div"/>
      </w:pPr>
      <w:bookmarkStart w:id="179" w:name="_Toc529952706"/>
      <w:r w:rsidRPr="009F017B">
        <w:rPr>
          <w:rStyle w:val="CharDivNo"/>
        </w:rPr>
        <w:lastRenderedPageBreak/>
        <w:t>Division 2.7.3</w:t>
      </w:r>
      <w:r>
        <w:tab/>
      </w:r>
      <w:r w:rsidRPr="009F017B">
        <w:rPr>
          <w:rStyle w:val="CharDivText"/>
        </w:rPr>
        <w:t>Licensable storage—magazines</w:t>
      </w:r>
      <w:bookmarkEnd w:id="179"/>
    </w:p>
    <w:p w:rsidR="000F60D3" w:rsidRDefault="000F60D3">
      <w:pPr>
        <w:pStyle w:val="AH5Sec"/>
      </w:pPr>
      <w:bookmarkStart w:id="180" w:name="_Toc529952707"/>
      <w:r w:rsidRPr="009F017B">
        <w:rPr>
          <w:rStyle w:val="CharSectNo"/>
        </w:rPr>
        <w:t>131</w:t>
      </w:r>
      <w:r>
        <w:tab/>
        <w:t>Application of div 2.7.3</w:t>
      </w:r>
      <w:bookmarkEnd w:id="180"/>
    </w:p>
    <w:p w:rsidR="000F60D3" w:rsidRDefault="000F60D3">
      <w:pPr>
        <w:pStyle w:val="Amainreturn"/>
      </w:pPr>
      <w:r>
        <w:t>This division applies to the licensable storage of explosives in a magazine under a storage licence.</w:t>
      </w:r>
    </w:p>
    <w:p w:rsidR="000F60D3" w:rsidRDefault="000F60D3">
      <w:pPr>
        <w:pStyle w:val="AH5Sec"/>
      </w:pPr>
      <w:bookmarkStart w:id="181" w:name="_Toc529952708"/>
      <w:r w:rsidRPr="009F017B">
        <w:rPr>
          <w:rStyle w:val="CharSectNo"/>
        </w:rPr>
        <w:t>132</w:t>
      </w:r>
      <w:r>
        <w:tab/>
        <w:t xml:space="preserve">Meaning of </w:t>
      </w:r>
      <w:r w:rsidRPr="001646D4">
        <w:rPr>
          <w:rStyle w:val="charItals"/>
        </w:rPr>
        <w:t>magazine area</w:t>
      </w:r>
      <w:bookmarkEnd w:id="181"/>
    </w:p>
    <w:p w:rsidR="000F60D3" w:rsidRDefault="000F60D3">
      <w:pPr>
        <w:pStyle w:val="Amainreturn"/>
        <w:keepNext/>
      </w:pPr>
      <w:r>
        <w:t>In this regulation:</w:t>
      </w:r>
    </w:p>
    <w:p w:rsidR="000F60D3" w:rsidRDefault="000F60D3">
      <w:pPr>
        <w:pStyle w:val="Amainreturn"/>
      </w:pPr>
      <w:r w:rsidRPr="001646D4">
        <w:rPr>
          <w:rStyle w:val="charBoldItals"/>
        </w:rPr>
        <w:t xml:space="preserve">magazine area </w:t>
      </w:r>
      <w:r>
        <w:t>means a site where there are 2 or more magazines to which this division applies.</w:t>
      </w:r>
    </w:p>
    <w:p w:rsidR="000F60D3" w:rsidRDefault="000F60D3">
      <w:pPr>
        <w:pStyle w:val="AH5Sec"/>
      </w:pPr>
      <w:bookmarkStart w:id="182" w:name="_Toc529952709"/>
      <w:r w:rsidRPr="009F017B">
        <w:rPr>
          <w:rStyle w:val="CharSectNo"/>
        </w:rPr>
        <w:t>133</w:t>
      </w:r>
      <w:r>
        <w:tab/>
        <w:t>Requirement for storage in magazine</w:t>
      </w:r>
      <w:bookmarkEnd w:id="182"/>
    </w:p>
    <w:p w:rsidR="000F60D3" w:rsidRDefault="000F60D3">
      <w:pPr>
        <w:pStyle w:val="Amainreturn"/>
      </w:pPr>
      <w:r>
        <w:t>If an explosive is subject to licensable storage, the explosive must be stored in a magazine in accordance with this division.</w:t>
      </w:r>
    </w:p>
    <w:p w:rsidR="000F60D3" w:rsidRDefault="000F60D3">
      <w:pPr>
        <w:pStyle w:val="AH5Sec"/>
      </w:pPr>
      <w:bookmarkStart w:id="183" w:name="_Toc529952710"/>
      <w:r w:rsidRPr="009F017B">
        <w:rPr>
          <w:rStyle w:val="CharSectNo"/>
        </w:rPr>
        <w:t>134</w:t>
      </w:r>
      <w:r>
        <w:tab/>
        <w:t>Licensable storage—notice to fire authorities</w:t>
      </w:r>
      <w:bookmarkEnd w:id="183"/>
    </w:p>
    <w:p w:rsidR="000F60D3" w:rsidRDefault="000F60D3">
      <w:pPr>
        <w:pStyle w:val="Amain"/>
        <w:keepNext/>
      </w:pPr>
      <w:r>
        <w:tab/>
        <w:t>(1)</w:t>
      </w:r>
      <w:r>
        <w:tab/>
        <w:t>The licensee must give written notice of the following information to the chief officer (</w:t>
      </w:r>
      <w:r w:rsidR="00E04807" w:rsidRPr="00D97824">
        <w:t>fire and rescue</w:t>
      </w:r>
      <w:r w:rsidR="00B51E5C">
        <w:t xml:space="preserve"> service</w:t>
      </w:r>
      <w:r>
        <w:t>) or the chief officer (rural fire service), whichever is appropriate, as soon as practicable after the licence is issued, renewed or amended:</w:t>
      </w:r>
    </w:p>
    <w:p w:rsidR="000F60D3" w:rsidRDefault="000F60D3">
      <w:pPr>
        <w:pStyle w:val="Apara"/>
      </w:pPr>
      <w:r>
        <w:tab/>
        <w:t>(a)</w:t>
      </w:r>
      <w:r>
        <w:tab/>
        <w:t>a copy of the licence;</w:t>
      </w:r>
    </w:p>
    <w:p w:rsidR="000F60D3" w:rsidRDefault="000F60D3">
      <w:pPr>
        <w:pStyle w:val="Apara"/>
      </w:pPr>
      <w:r>
        <w:tab/>
        <w:t>(b)</w:t>
      </w:r>
      <w:r>
        <w:tab/>
        <w:t>a site plan showing the location of the magazine.</w:t>
      </w:r>
    </w:p>
    <w:p w:rsidR="000F60D3" w:rsidRDefault="000F60D3" w:rsidP="00A717F0">
      <w:pPr>
        <w:pStyle w:val="Amain"/>
        <w:keepLines/>
      </w:pPr>
      <w:r>
        <w:tab/>
        <w:t>(2)</w:t>
      </w:r>
      <w:r>
        <w:tab/>
        <w:t>If the licence is cancelled or otherwise ceases to be in force, the former licensee must give written notice of the cancellation or cessation to the chief officer (</w:t>
      </w:r>
      <w:r w:rsidR="00E04807" w:rsidRPr="00D97824">
        <w:t>fire and rescue</w:t>
      </w:r>
      <w:r w:rsidR="00B51E5C">
        <w:t xml:space="preserve"> service</w:t>
      </w:r>
      <w:r>
        <w:t>) or the chief officer (rural fire service), whichever is appropriate, within 7 days after—</w:t>
      </w:r>
    </w:p>
    <w:p w:rsidR="000F60D3" w:rsidRDefault="000F60D3">
      <w:pPr>
        <w:pStyle w:val="Apara"/>
      </w:pPr>
      <w:r>
        <w:tab/>
        <w:t>(a)</w:t>
      </w:r>
      <w:r>
        <w:tab/>
        <w:t>the day of the cessation; or</w:t>
      </w:r>
    </w:p>
    <w:p w:rsidR="000F60D3" w:rsidRDefault="000F60D3">
      <w:pPr>
        <w:pStyle w:val="Apara"/>
        <w:keepNext/>
      </w:pPr>
      <w:r>
        <w:lastRenderedPageBreak/>
        <w:tab/>
        <w:t>(b)</w:t>
      </w:r>
      <w:r>
        <w:tab/>
        <w:t>if the licence is cancelled—the day the former licensee is told about the cancellation.</w:t>
      </w:r>
    </w:p>
    <w:p w:rsidR="000F60D3" w:rsidRDefault="000F60D3">
      <w:pPr>
        <w:pStyle w:val="Penalty"/>
        <w:keepNext/>
      </w:pPr>
      <w:r>
        <w:t>Maximum penalty:  20 penalty units.</w:t>
      </w:r>
    </w:p>
    <w:p w:rsidR="000F60D3" w:rsidRDefault="000F60D3">
      <w:pPr>
        <w:pStyle w:val="Amain"/>
      </w:pPr>
      <w:r>
        <w:tab/>
        <w:t>(3)</w:t>
      </w:r>
      <w:r>
        <w:tab/>
        <w:t>An offence against this section is a strict liability offence.</w:t>
      </w:r>
    </w:p>
    <w:p w:rsidR="000F60D3" w:rsidRDefault="000F60D3">
      <w:pPr>
        <w:pStyle w:val="AH5Sec"/>
      </w:pPr>
      <w:bookmarkStart w:id="184" w:name="_Toc529952711"/>
      <w:r w:rsidRPr="009F017B">
        <w:rPr>
          <w:rStyle w:val="CharSectNo"/>
        </w:rPr>
        <w:t>135</w:t>
      </w:r>
      <w:r>
        <w:tab/>
        <w:t>Separation distances for magazines</w:t>
      </w:r>
      <w:bookmarkEnd w:id="184"/>
    </w:p>
    <w:p w:rsidR="000F60D3" w:rsidRDefault="000F60D3">
      <w:pPr>
        <w:pStyle w:val="Amain"/>
        <w:keepNext/>
      </w:pPr>
      <w:r>
        <w:tab/>
        <w:t>(1)</w:t>
      </w:r>
      <w:r>
        <w:tab/>
        <w:t>The separation distances required by AS 2187.1 must be maintained between the magazine and any of the following:</w:t>
      </w:r>
    </w:p>
    <w:p w:rsidR="000F60D3" w:rsidRDefault="000F60D3">
      <w:pPr>
        <w:pStyle w:val="Apara"/>
      </w:pPr>
      <w:r>
        <w:tab/>
        <w:t>(a)</w:t>
      </w:r>
      <w:r>
        <w:tab/>
        <w:t xml:space="preserve">other magazines; </w:t>
      </w:r>
    </w:p>
    <w:p w:rsidR="000F60D3" w:rsidRDefault="000F60D3">
      <w:pPr>
        <w:pStyle w:val="Apara"/>
      </w:pPr>
      <w:r>
        <w:tab/>
        <w:t>(b)</w:t>
      </w:r>
      <w:r>
        <w:tab/>
        <w:t>other buildings on the premises;</w:t>
      </w:r>
    </w:p>
    <w:p w:rsidR="000F60D3" w:rsidRDefault="000F60D3">
      <w:pPr>
        <w:pStyle w:val="Apara"/>
      </w:pPr>
      <w:r>
        <w:tab/>
        <w:t>(c)</w:t>
      </w:r>
      <w:r>
        <w:tab/>
        <w:t>protected works;</w:t>
      </w:r>
    </w:p>
    <w:p w:rsidR="000F60D3" w:rsidRDefault="000F60D3">
      <w:pPr>
        <w:pStyle w:val="Apara"/>
        <w:keepNext/>
      </w:pPr>
      <w:r>
        <w:tab/>
        <w:t>(d)</w:t>
      </w:r>
      <w:r>
        <w:tab/>
        <w:t>vulnerable facilities.</w:t>
      </w:r>
    </w:p>
    <w:p w:rsidR="000F60D3" w:rsidRDefault="000F60D3">
      <w:pPr>
        <w:pStyle w:val="aNote"/>
        <w:rPr>
          <w:b/>
          <w:bCs/>
        </w:rPr>
      </w:pPr>
      <w:r w:rsidRPr="001646D4">
        <w:rPr>
          <w:rStyle w:val="charItals"/>
        </w:rPr>
        <w:t>Note 1</w:t>
      </w:r>
      <w:r w:rsidRPr="001646D4">
        <w:rPr>
          <w:rStyle w:val="charItals"/>
        </w:rPr>
        <w:tab/>
      </w:r>
      <w:r>
        <w:t>AS 2187.1, table 3.2.3.2 sets out the separation distances that are applied by this regulation.</w:t>
      </w:r>
    </w:p>
    <w:p w:rsidR="000F60D3" w:rsidRDefault="000F60D3">
      <w:pPr>
        <w:pStyle w:val="aNote"/>
        <w:keepNext/>
        <w:rPr>
          <w:iCs/>
        </w:rPr>
      </w:pPr>
      <w:r w:rsidRPr="001646D4">
        <w:rPr>
          <w:rStyle w:val="charItals"/>
        </w:rPr>
        <w:t>Note 2</w:t>
      </w:r>
      <w:r w:rsidRPr="001646D4">
        <w:rPr>
          <w:rStyle w:val="charItals"/>
        </w:rPr>
        <w:tab/>
      </w:r>
      <w:r>
        <w:rPr>
          <w:iCs/>
        </w:rPr>
        <w:t>In applying AS 2187.1:</w:t>
      </w:r>
    </w:p>
    <w:p w:rsidR="000F60D3" w:rsidRDefault="000F60D3">
      <w:pPr>
        <w:pStyle w:val="aNoteBulletss"/>
        <w:tabs>
          <w:tab w:val="left" w:pos="2300"/>
        </w:tabs>
      </w:pPr>
      <w:r>
        <w:rPr>
          <w:rFonts w:ascii="Symbol" w:hAnsi="Symbol"/>
        </w:rPr>
        <w:t></w:t>
      </w:r>
      <w:r>
        <w:rPr>
          <w:rFonts w:ascii="Symbol" w:hAnsi="Symbol"/>
        </w:rPr>
        <w:tab/>
      </w:r>
      <w:r>
        <w:t>s 16 must be used to work out the collective hazard division of explosives that are stored together instead of the approach set out in the standard itself</w:t>
      </w:r>
    </w:p>
    <w:p w:rsidR="000F60D3" w:rsidRDefault="000F60D3">
      <w:pPr>
        <w:pStyle w:val="aNoteBulletss"/>
        <w:tabs>
          <w:tab w:val="left" w:pos="2300"/>
        </w:tabs>
        <w:rPr>
          <w:b/>
          <w:bCs/>
        </w:rPr>
      </w:pPr>
      <w:r>
        <w:rPr>
          <w:rFonts w:ascii="Symbol" w:hAnsi="Symbol"/>
          <w:bCs/>
        </w:rPr>
        <w:t></w:t>
      </w:r>
      <w:r>
        <w:rPr>
          <w:rFonts w:ascii="Symbol" w:hAnsi="Symbol"/>
          <w:bCs/>
        </w:rPr>
        <w:tab/>
      </w:r>
      <w:r>
        <w:rPr>
          <w:iCs/>
        </w:rPr>
        <w:t>a reference to NEQ of an explosive is taken to be a reference to the gross quantity of the explosive (including packaging)—see s 21.</w:t>
      </w:r>
    </w:p>
    <w:p w:rsidR="000F60D3" w:rsidRDefault="000F60D3" w:rsidP="00A717F0">
      <w:pPr>
        <w:pStyle w:val="Amain"/>
        <w:keepNext/>
      </w:pPr>
      <w:r>
        <w:tab/>
        <w:t>(2)</w:t>
      </w:r>
      <w:r>
        <w:tab/>
        <w:t xml:space="preserve">In the application of AS 2187.1 under subsection (1), a reference in AS 2187.1 to the </w:t>
      </w:r>
      <w:r>
        <w:rPr>
          <w:rStyle w:val="charBoldItals"/>
        </w:rPr>
        <w:t>quantity</w:t>
      </w:r>
      <w:r>
        <w:t xml:space="preserve"> of an explosive is taken to be a reference to—</w:t>
      </w:r>
    </w:p>
    <w:p w:rsidR="000F60D3" w:rsidRDefault="000F60D3">
      <w:pPr>
        <w:pStyle w:val="Apara"/>
      </w:pPr>
      <w:r>
        <w:tab/>
        <w:t>(a)</w:t>
      </w:r>
      <w:r>
        <w:tab/>
        <w:t>for a reference to the lowest quantity stated in AS 2187.1—any lesser quantity of the explosive; and</w:t>
      </w:r>
    </w:p>
    <w:p w:rsidR="000F60D3" w:rsidRDefault="000F60D3" w:rsidP="00DC72D3">
      <w:pPr>
        <w:pStyle w:val="Apara"/>
        <w:keepNext/>
      </w:pPr>
      <w:r>
        <w:lastRenderedPageBreak/>
        <w:tab/>
        <w:t>(b)</w:t>
      </w:r>
      <w:r>
        <w:tab/>
        <w:t>for a reference to a higher quantity stated in AS 2187.1—a quantity of explosive equal to or greater than the next lowest stated quantity but less than the higher quantity.</w:t>
      </w:r>
    </w:p>
    <w:p w:rsidR="000F60D3" w:rsidRDefault="000F60D3">
      <w:pPr>
        <w:pStyle w:val="aExamHdgss"/>
      </w:pPr>
      <w:r>
        <w:t>Examples</w:t>
      </w:r>
    </w:p>
    <w:p w:rsidR="000F60D3" w:rsidRDefault="000F60D3">
      <w:pPr>
        <w:pStyle w:val="aExamss"/>
      </w:pPr>
      <w:r>
        <w:t>The lowest quantity mentioned in AS 2187.1 of an explosive is 50kg. The next 2 higher quantities mentioned are 100kg and 200kg.</w:t>
      </w:r>
    </w:p>
    <w:p w:rsidR="000F60D3" w:rsidRDefault="000F60D3">
      <w:pPr>
        <w:pStyle w:val="aExamINumss"/>
      </w:pPr>
      <w:r>
        <w:t>1</w:t>
      </w:r>
      <w:r>
        <w:tab/>
        <w:t>The separation distances set out in AS 2187.1 for explosives of 50kg apply under this section to all quantities of the explosive that are less than 50kg.</w:t>
      </w:r>
    </w:p>
    <w:p w:rsidR="000F60D3" w:rsidRDefault="000F60D3">
      <w:pPr>
        <w:pStyle w:val="aExamINumss"/>
      </w:pPr>
      <w:r>
        <w:t>2</w:t>
      </w:r>
      <w:r>
        <w:tab/>
        <w:t>The separation distances set out in the standard for explosives of 100kg apply under this section to all quantities of explosive that are equal to or greater than 50kg but less than 100kg.</w:t>
      </w:r>
    </w:p>
    <w:p w:rsidR="000F60D3" w:rsidRDefault="000F60D3">
      <w:pPr>
        <w:pStyle w:val="aExamINumss"/>
        <w:keepNext/>
      </w:pPr>
      <w:r>
        <w:t>3</w:t>
      </w:r>
      <w:r>
        <w:tab/>
        <w:t>Similarly, the separation distances set out in the standard for explosives of 200kg apply under this section to all quantities of explosive that are equal to or greater than 100kg but less than 200kg.</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178" w:tooltip="A2001-14" w:history="1">
        <w:r w:rsidR="001646D4" w:rsidRPr="001646D4">
          <w:rPr>
            <w:rStyle w:val="charCitHyperlinkAbbrev"/>
          </w:rPr>
          <w:t>Legislation Act</w:t>
        </w:r>
      </w:hyperlink>
      <w:r>
        <w:t>, s 126 and s 132).</w:t>
      </w:r>
    </w:p>
    <w:p w:rsidR="000F60D3" w:rsidRDefault="000F60D3">
      <w:pPr>
        <w:pStyle w:val="Amain"/>
      </w:pPr>
      <w:r>
        <w:tab/>
        <w:t>(3)</w:t>
      </w:r>
      <w:r>
        <w:tab/>
        <w:t>Subsection (1) does not apply—</w:t>
      </w:r>
    </w:p>
    <w:p w:rsidR="000F60D3" w:rsidRDefault="000F60D3">
      <w:pPr>
        <w:pStyle w:val="Apara"/>
      </w:pPr>
      <w:r>
        <w:tab/>
        <w:t>(a)</w:t>
      </w:r>
      <w:r>
        <w:tab/>
        <w:t>to an annexe to the magazine where detonators are stored if—</w:t>
      </w:r>
    </w:p>
    <w:p w:rsidR="000F60D3" w:rsidRDefault="000F60D3">
      <w:pPr>
        <w:pStyle w:val="Asubpara"/>
      </w:pPr>
      <w:r>
        <w:tab/>
        <w:t>(i)</w:t>
      </w:r>
      <w:r>
        <w:tab/>
        <w:t>there are no more than 50 000 detonators in the annexe; and</w:t>
      </w:r>
    </w:p>
    <w:p w:rsidR="000F60D3" w:rsidRDefault="000F60D3">
      <w:pPr>
        <w:pStyle w:val="Asubpara"/>
      </w:pPr>
      <w:r>
        <w:tab/>
        <w:t>(ii)</w:t>
      </w:r>
      <w:r>
        <w:tab/>
        <w:t>the distance between the annexe and any magazine is in accordance with the requirements stated in AS 2187.1 for separation distances between premises used for the storage of detonators and premises used for storing other explosives; or</w:t>
      </w:r>
    </w:p>
    <w:p w:rsidR="000F60D3" w:rsidRDefault="000F60D3" w:rsidP="00A717F0">
      <w:pPr>
        <w:pStyle w:val="Apara"/>
        <w:keepNext/>
      </w:pPr>
      <w:r>
        <w:tab/>
        <w:t>(b)</w:t>
      </w:r>
      <w:r>
        <w:tab/>
        <w:t>to an annexe to the magazine if—</w:t>
      </w:r>
    </w:p>
    <w:p w:rsidR="000F60D3" w:rsidRDefault="000F60D3">
      <w:pPr>
        <w:pStyle w:val="Asubpara"/>
      </w:pPr>
      <w:r>
        <w:tab/>
        <w:t>(i)</w:t>
      </w:r>
      <w:r>
        <w:tab/>
        <w:t>the magazine is used for the packing of fireworks; and</w:t>
      </w:r>
    </w:p>
    <w:p w:rsidR="000F60D3" w:rsidRDefault="000F60D3">
      <w:pPr>
        <w:pStyle w:val="Asubpara"/>
        <w:rPr>
          <w:sz w:val="20"/>
        </w:rPr>
      </w:pPr>
      <w:r>
        <w:rPr>
          <w:sz w:val="20"/>
        </w:rPr>
        <w:tab/>
        <w:t>(ii)</w:t>
      </w:r>
      <w:r>
        <w:rPr>
          <w:sz w:val="20"/>
        </w:rPr>
        <w:tab/>
      </w:r>
      <w:r>
        <w:t>there are no more than 200kg</w:t>
      </w:r>
      <w:r>
        <w:rPr>
          <w:b/>
          <w:bCs/>
        </w:rPr>
        <w:t xml:space="preserve"> </w:t>
      </w:r>
      <w:r>
        <w:t>of fireworks in the annexe; or</w:t>
      </w:r>
    </w:p>
    <w:p w:rsidR="000F60D3" w:rsidRDefault="000F60D3">
      <w:pPr>
        <w:pStyle w:val="Apara"/>
      </w:pPr>
      <w:r>
        <w:tab/>
        <w:t>(c)</w:t>
      </w:r>
      <w:r>
        <w:tab/>
        <w:t>to special portable magazine storage under division 2.7.4.</w:t>
      </w:r>
    </w:p>
    <w:p w:rsidR="000F60D3" w:rsidRDefault="000F60D3">
      <w:pPr>
        <w:pStyle w:val="Amain"/>
      </w:pPr>
      <w:r>
        <w:lastRenderedPageBreak/>
        <w:tab/>
        <w:t>(4)</w:t>
      </w:r>
      <w:r>
        <w:tab/>
        <w:t>Despite AS 2187.1, the separation distance for any quantity of explosive of hazard division 1.4 is 25m from process buildings and protected works.</w:t>
      </w:r>
    </w:p>
    <w:p w:rsidR="000F60D3" w:rsidRDefault="000F60D3">
      <w:pPr>
        <w:pStyle w:val="AH5Sec"/>
      </w:pPr>
      <w:bookmarkStart w:id="185" w:name="_Toc529952712"/>
      <w:r w:rsidRPr="009F017B">
        <w:rPr>
          <w:rStyle w:val="CharSectNo"/>
        </w:rPr>
        <w:t>136</w:t>
      </w:r>
      <w:r>
        <w:tab/>
        <w:t>Construction of magazines</w:t>
      </w:r>
      <w:bookmarkEnd w:id="185"/>
    </w:p>
    <w:p w:rsidR="000F60D3" w:rsidRDefault="000F60D3">
      <w:pPr>
        <w:pStyle w:val="Amainreturn"/>
        <w:keepNext/>
      </w:pPr>
      <w:r>
        <w:t>The magazine must be sited, designed and</w:t>
      </w:r>
      <w:r>
        <w:rPr>
          <w:b/>
          <w:bCs/>
        </w:rPr>
        <w:t xml:space="preserve"> </w:t>
      </w:r>
      <w:r>
        <w:t>constructed in accordance with AS 2187.1.</w:t>
      </w:r>
    </w:p>
    <w:p w:rsidR="000F60D3" w:rsidRDefault="000F60D3">
      <w:pPr>
        <w:pStyle w:val="aNote"/>
      </w:pPr>
      <w:r w:rsidRPr="001646D4">
        <w:rPr>
          <w:rStyle w:val="charItals"/>
        </w:rPr>
        <w:t>Note</w:t>
      </w:r>
      <w:r w:rsidRPr="001646D4">
        <w:rPr>
          <w:rStyle w:val="charItals"/>
        </w:rPr>
        <w:tab/>
      </w:r>
      <w:r>
        <w:t>AS 2187.1 sets out general requirements for magazine siting, design and construction, together with specific requirements for different kinds of magazine, including portable magazines, relocatable magazines and fixed or permanent magazines (above and below ground).</w:t>
      </w:r>
    </w:p>
    <w:p w:rsidR="000F60D3" w:rsidRDefault="000F60D3">
      <w:pPr>
        <w:pStyle w:val="AH5Sec"/>
        <w:rPr>
          <w:b w:val="0"/>
          <w:bCs/>
        </w:rPr>
      </w:pPr>
      <w:bookmarkStart w:id="186" w:name="_Toc529952713"/>
      <w:r w:rsidRPr="009F017B">
        <w:rPr>
          <w:rStyle w:val="CharSectNo"/>
        </w:rPr>
        <w:t>137</w:t>
      </w:r>
      <w:r>
        <w:rPr>
          <w:bCs/>
        </w:rPr>
        <w:tab/>
      </w:r>
      <w:r>
        <w:t>Mounding for above-ground magazines</w:t>
      </w:r>
      <w:bookmarkEnd w:id="186"/>
    </w:p>
    <w:p w:rsidR="000F60D3" w:rsidRDefault="000F60D3">
      <w:pPr>
        <w:pStyle w:val="Amain"/>
        <w:keepNext/>
      </w:pPr>
      <w:r>
        <w:tab/>
        <w:t>(1)</w:t>
      </w:r>
      <w:r>
        <w:tab/>
        <w:t>If mounding is used for an above-ground magazine, the mounding must be constructed in accordance with AS 2187.1.</w:t>
      </w:r>
    </w:p>
    <w:p w:rsidR="000F60D3" w:rsidRDefault="000F60D3">
      <w:pPr>
        <w:pStyle w:val="aNote"/>
      </w:pPr>
      <w:r w:rsidRPr="001646D4">
        <w:rPr>
          <w:rStyle w:val="charItals"/>
        </w:rPr>
        <w:t>Note</w:t>
      </w:r>
      <w:r w:rsidRPr="001646D4">
        <w:rPr>
          <w:rStyle w:val="charItals"/>
        </w:rPr>
        <w:tab/>
      </w:r>
      <w:r>
        <w:rPr>
          <w:iCs/>
        </w:rPr>
        <w:t xml:space="preserve">See </w:t>
      </w:r>
      <w:r>
        <w:t>AS 2187.1, s 2.1.1.4 and appendix B.</w:t>
      </w:r>
    </w:p>
    <w:p w:rsidR="000F60D3" w:rsidRDefault="000F60D3">
      <w:pPr>
        <w:pStyle w:val="Amain"/>
        <w:keepNext/>
      </w:pPr>
      <w:r>
        <w:tab/>
        <w:t>(2)</w:t>
      </w:r>
      <w:r>
        <w:tab/>
        <w:t>However, mounding may be constructed otherwise than in accordance with AS 2187.1, if constructed taking into consideration the following matters:</w:t>
      </w:r>
    </w:p>
    <w:p w:rsidR="000F60D3" w:rsidRDefault="000F60D3">
      <w:pPr>
        <w:pStyle w:val="Apara"/>
      </w:pPr>
      <w:r>
        <w:tab/>
        <w:t>(a)</w:t>
      </w:r>
      <w:r>
        <w:tab/>
        <w:t>the potential blast and fragmentation loading from the magazine;</w:t>
      </w:r>
    </w:p>
    <w:p w:rsidR="000F60D3" w:rsidRDefault="000F60D3">
      <w:pPr>
        <w:pStyle w:val="Apara"/>
      </w:pPr>
      <w:r>
        <w:tab/>
        <w:t>(b)</w:t>
      </w:r>
      <w:r>
        <w:tab/>
        <w:t>the interaction of that loading with the materials of construction of the mound;</w:t>
      </w:r>
    </w:p>
    <w:p w:rsidR="000F60D3" w:rsidRDefault="000F60D3">
      <w:pPr>
        <w:pStyle w:val="Apara"/>
      </w:pPr>
      <w:r>
        <w:tab/>
        <w:t>(c)</w:t>
      </w:r>
      <w:r>
        <w:tab/>
        <w:t>the need to avoid the projection of any resulting fragmentation beyond the applicable separation distances.</w:t>
      </w:r>
    </w:p>
    <w:p w:rsidR="000F60D3" w:rsidRDefault="000F60D3">
      <w:pPr>
        <w:pStyle w:val="AH5Sec"/>
      </w:pPr>
      <w:bookmarkStart w:id="187" w:name="_Toc529952714"/>
      <w:r w:rsidRPr="009F017B">
        <w:rPr>
          <w:rStyle w:val="CharSectNo"/>
        </w:rPr>
        <w:t>138</w:t>
      </w:r>
      <w:r>
        <w:tab/>
        <w:t>Lightning protection</w:t>
      </w:r>
      <w:bookmarkEnd w:id="187"/>
    </w:p>
    <w:p w:rsidR="000F60D3" w:rsidRDefault="000F60D3">
      <w:pPr>
        <w:pStyle w:val="Amainreturn"/>
        <w:keepNext/>
      </w:pPr>
      <w:r>
        <w:t>An above-ground magazine must be provided with lightning protection in accordance with the requirements of AS 2187.1.</w:t>
      </w:r>
    </w:p>
    <w:p w:rsidR="000F60D3" w:rsidRDefault="000F60D3">
      <w:pPr>
        <w:pStyle w:val="aNote"/>
      </w:pPr>
      <w:r w:rsidRPr="001646D4">
        <w:rPr>
          <w:rStyle w:val="charItals"/>
        </w:rPr>
        <w:t>Note</w:t>
      </w:r>
      <w:r w:rsidRPr="001646D4">
        <w:rPr>
          <w:rStyle w:val="charItals"/>
        </w:rPr>
        <w:tab/>
      </w:r>
      <w:r>
        <w:rPr>
          <w:iCs/>
        </w:rPr>
        <w:t xml:space="preserve">See </w:t>
      </w:r>
      <w:r>
        <w:t>AS 2187.1, s 2.1.5.</w:t>
      </w:r>
    </w:p>
    <w:p w:rsidR="000F60D3" w:rsidRDefault="000F60D3">
      <w:pPr>
        <w:pStyle w:val="AH5Sec"/>
      </w:pPr>
      <w:bookmarkStart w:id="188" w:name="_Toc529952715"/>
      <w:r w:rsidRPr="009F017B">
        <w:rPr>
          <w:rStyle w:val="CharSectNo"/>
        </w:rPr>
        <w:lastRenderedPageBreak/>
        <w:t>139</w:t>
      </w:r>
      <w:r>
        <w:tab/>
        <w:t>Security fencing for above-ground magazines</w:t>
      </w:r>
      <w:bookmarkEnd w:id="188"/>
    </w:p>
    <w:p w:rsidR="000F60D3" w:rsidRDefault="000F60D3">
      <w:pPr>
        <w:pStyle w:val="Amain"/>
      </w:pPr>
      <w:r>
        <w:tab/>
        <w:t>(1)</w:t>
      </w:r>
      <w:r>
        <w:tab/>
        <w:t>This section applies if the explosives are stored in—</w:t>
      </w:r>
    </w:p>
    <w:p w:rsidR="000F60D3" w:rsidRDefault="000F60D3">
      <w:pPr>
        <w:pStyle w:val="Apara"/>
      </w:pPr>
      <w:r>
        <w:tab/>
        <w:t>(a)</w:t>
      </w:r>
      <w:r>
        <w:tab/>
        <w:t>an above-ground magazine; or</w:t>
      </w:r>
    </w:p>
    <w:p w:rsidR="000F60D3" w:rsidRDefault="000F60D3">
      <w:pPr>
        <w:pStyle w:val="Apara"/>
      </w:pPr>
      <w:r>
        <w:tab/>
        <w:t>(b)</w:t>
      </w:r>
      <w:r>
        <w:tab/>
        <w:t>2 or more above-ground magazines in a magazine area.</w:t>
      </w:r>
    </w:p>
    <w:p w:rsidR="000F60D3" w:rsidRDefault="000F60D3">
      <w:pPr>
        <w:pStyle w:val="Amain"/>
      </w:pPr>
      <w:r>
        <w:tab/>
        <w:t>(2)</w:t>
      </w:r>
      <w:r>
        <w:tab/>
        <w:t>The magazine or magazine area must be surrounded by a security fence.</w:t>
      </w:r>
    </w:p>
    <w:p w:rsidR="000F60D3" w:rsidRDefault="000F60D3">
      <w:pPr>
        <w:pStyle w:val="Amain"/>
        <w:keepNext/>
      </w:pPr>
      <w:r>
        <w:tab/>
        <w:t>(3)</w:t>
      </w:r>
      <w:r>
        <w:tab/>
        <w:t>The security fence must be constructed in accordance with AS 2187.1.</w:t>
      </w:r>
    </w:p>
    <w:p w:rsidR="000F60D3" w:rsidRDefault="000F60D3">
      <w:pPr>
        <w:pStyle w:val="aNote"/>
      </w:pPr>
      <w:r w:rsidRPr="001646D4">
        <w:rPr>
          <w:rStyle w:val="charItals"/>
        </w:rPr>
        <w:t>Note</w:t>
      </w:r>
      <w:r w:rsidRPr="001646D4">
        <w:rPr>
          <w:rStyle w:val="charItals"/>
        </w:rPr>
        <w:tab/>
      </w:r>
      <w:r>
        <w:rPr>
          <w:iCs/>
        </w:rPr>
        <w:t xml:space="preserve">See </w:t>
      </w:r>
      <w:r>
        <w:t>AS 2187.1, s 2.1.1.5 and appendix C.</w:t>
      </w:r>
    </w:p>
    <w:p w:rsidR="000F60D3" w:rsidRDefault="000F60D3">
      <w:pPr>
        <w:pStyle w:val="Amain"/>
      </w:pPr>
      <w:r>
        <w:tab/>
        <w:t>(4)</w:t>
      </w:r>
      <w:r>
        <w:tab/>
        <w:t>This section does not apply to an internal portable magazine within the meaning of AS 2187.0.</w:t>
      </w:r>
    </w:p>
    <w:p w:rsidR="000F60D3" w:rsidRDefault="000F60D3">
      <w:pPr>
        <w:pStyle w:val="AH5Sec"/>
      </w:pPr>
      <w:bookmarkStart w:id="189" w:name="_Toc529952716"/>
      <w:r w:rsidRPr="009F017B">
        <w:rPr>
          <w:rStyle w:val="CharSectNo"/>
        </w:rPr>
        <w:t>140</w:t>
      </w:r>
      <w:r>
        <w:tab/>
        <w:t>Magazine markings</w:t>
      </w:r>
      <w:bookmarkEnd w:id="189"/>
    </w:p>
    <w:p w:rsidR="000F60D3" w:rsidRDefault="000F60D3">
      <w:pPr>
        <w:pStyle w:val="Amainreturn"/>
        <w:keepNext/>
      </w:pPr>
      <w:r>
        <w:t>The magazine must be marked in accordance with AS 2187.1.</w:t>
      </w:r>
    </w:p>
    <w:p w:rsidR="000F60D3" w:rsidRDefault="000F60D3">
      <w:pPr>
        <w:pStyle w:val="aNote"/>
      </w:pPr>
      <w:r w:rsidRPr="001646D4">
        <w:rPr>
          <w:rStyle w:val="charItals"/>
        </w:rPr>
        <w:t>Note</w:t>
      </w:r>
      <w:r w:rsidRPr="001646D4">
        <w:rPr>
          <w:rStyle w:val="charItals"/>
        </w:rPr>
        <w:tab/>
      </w:r>
      <w:r>
        <w:t>See AS 2187.1, s 2.1.3.</w:t>
      </w:r>
    </w:p>
    <w:p w:rsidR="000F60D3" w:rsidRDefault="000F60D3">
      <w:pPr>
        <w:pStyle w:val="AH5Sec"/>
      </w:pPr>
      <w:bookmarkStart w:id="190" w:name="_Toc529952717"/>
      <w:r w:rsidRPr="009F017B">
        <w:rPr>
          <w:rStyle w:val="CharSectNo"/>
        </w:rPr>
        <w:t>141</w:t>
      </w:r>
      <w:r>
        <w:tab/>
        <w:t>Storage of explosives and essential articles only</w:t>
      </w:r>
      <w:bookmarkEnd w:id="190"/>
    </w:p>
    <w:p w:rsidR="000F60D3" w:rsidRDefault="000F60D3">
      <w:pPr>
        <w:pStyle w:val="Amain"/>
      </w:pPr>
      <w:r>
        <w:tab/>
        <w:t>(1)</w:t>
      </w:r>
      <w:r>
        <w:tab/>
        <w:t>The magazine must not contain anything except explosives and any articles required to be kept by this division.</w:t>
      </w:r>
    </w:p>
    <w:p w:rsidR="000F60D3" w:rsidRDefault="000F60D3">
      <w:pPr>
        <w:pStyle w:val="Amain"/>
        <w:keepNext/>
      </w:pPr>
      <w:r>
        <w:tab/>
        <w:t>(2)</w:t>
      </w:r>
      <w:r>
        <w:tab/>
        <w:t>So far as necessary, the following articles may be stored in a designated area of the magazine:</w:t>
      </w:r>
    </w:p>
    <w:p w:rsidR="000F60D3" w:rsidRDefault="000F60D3">
      <w:pPr>
        <w:pStyle w:val="Apara"/>
      </w:pPr>
      <w:r>
        <w:tab/>
        <w:t>(a)</w:t>
      </w:r>
      <w:r>
        <w:tab/>
        <w:t>footwear, tools or implements for work connected with the storage of explosives in the magazine, or with the opening of packages of explosives;</w:t>
      </w:r>
    </w:p>
    <w:p w:rsidR="000F60D3" w:rsidRDefault="000F60D3">
      <w:pPr>
        <w:pStyle w:val="Apara"/>
      </w:pPr>
      <w:r>
        <w:tab/>
        <w:t>(b)</w:t>
      </w:r>
      <w:r>
        <w:tab/>
        <w:t>materials connected with the making up of loads for packaging explosives.</w:t>
      </w:r>
    </w:p>
    <w:p w:rsidR="000F60D3" w:rsidRDefault="000F60D3">
      <w:pPr>
        <w:pStyle w:val="AH5Sec"/>
      </w:pPr>
      <w:bookmarkStart w:id="191" w:name="_Toc529952718"/>
      <w:r w:rsidRPr="009F017B">
        <w:rPr>
          <w:rStyle w:val="CharSectNo"/>
        </w:rPr>
        <w:lastRenderedPageBreak/>
        <w:t>142</w:t>
      </w:r>
      <w:r>
        <w:tab/>
        <w:t>Storage of more than single compatibility group</w:t>
      </w:r>
      <w:bookmarkEnd w:id="191"/>
    </w:p>
    <w:p w:rsidR="000F60D3" w:rsidRDefault="000F60D3">
      <w:pPr>
        <w:pStyle w:val="Amain"/>
        <w:keepNext/>
      </w:pPr>
      <w:r>
        <w:tab/>
        <w:t>(1)</w:t>
      </w:r>
      <w:r>
        <w:tab/>
        <w:t>Explosives must be stored in the magazine in accordance with the following requirements:</w:t>
      </w:r>
    </w:p>
    <w:p w:rsidR="000F60D3" w:rsidRDefault="000F60D3">
      <w:pPr>
        <w:pStyle w:val="Apara"/>
      </w:pPr>
      <w:r>
        <w:tab/>
        <w:t>(a)</w:t>
      </w:r>
      <w:r>
        <w:tab/>
        <w:t>detonators and capped fuses must be stored in a magazine or annexe that does not contain anything else;</w:t>
      </w:r>
    </w:p>
    <w:p w:rsidR="000F60D3" w:rsidRDefault="000F60D3">
      <w:pPr>
        <w:pStyle w:val="Apara"/>
      </w:pPr>
      <w:r>
        <w:tab/>
        <w:t>(b)</w:t>
      </w:r>
      <w:r>
        <w:tab/>
        <w:t>the magazine or annexe must not contain explosives of more than a single compatibility group.</w:t>
      </w:r>
    </w:p>
    <w:p w:rsidR="000F60D3" w:rsidRDefault="000F60D3">
      <w:pPr>
        <w:pStyle w:val="Amain"/>
      </w:pPr>
      <w:r>
        <w:tab/>
        <w:t>(2)</w:t>
      </w:r>
      <w:r>
        <w:tab/>
        <w:t>However—</w:t>
      </w:r>
    </w:p>
    <w:p w:rsidR="000F60D3" w:rsidRDefault="000F60D3">
      <w:pPr>
        <w:pStyle w:val="Apara"/>
      </w:pPr>
      <w:r>
        <w:tab/>
        <w:t>(a)</w:t>
      </w:r>
      <w:r>
        <w:tab/>
        <w:t>explosives from different compatibility groups may be stored together in accordance with AS 2187.1; and</w:t>
      </w:r>
    </w:p>
    <w:p w:rsidR="000F60D3" w:rsidRDefault="000F60D3">
      <w:pPr>
        <w:pStyle w:val="aNotepar"/>
      </w:pPr>
      <w:r w:rsidRPr="001646D4">
        <w:rPr>
          <w:rStyle w:val="charItals"/>
        </w:rPr>
        <w:t>Note</w:t>
      </w:r>
      <w:r w:rsidRPr="001646D4">
        <w:rPr>
          <w:rStyle w:val="charItals"/>
        </w:rPr>
        <w:tab/>
      </w:r>
      <w:r>
        <w:rPr>
          <w:iCs/>
        </w:rPr>
        <w:t>See AS 2187.1, s 3.1.2.</w:t>
      </w:r>
    </w:p>
    <w:p w:rsidR="000F60D3" w:rsidRDefault="000F60D3">
      <w:pPr>
        <w:pStyle w:val="Apara"/>
      </w:pPr>
      <w:r>
        <w:tab/>
        <w:t>(b)</w:t>
      </w:r>
      <w:r>
        <w:tab/>
        <w:t>explosives that are ammonium nitrate-based must not be stored with chlorate-based explosives.</w:t>
      </w:r>
    </w:p>
    <w:p w:rsidR="000F60D3" w:rsidRDefault="000F60D3">
      <w:pPr>
        <w:pStyle w:val="AH5Sec"/>
      </w:pPr>
      <w:bookmarkStart w:id="192" w:name="_Toc529952719"/>
      <w:r w:rsidRPr="009F017B">
        <w:rPr>
          <w:rStyle w:val="CharSectNo"/>
        </w:rPr>
        <w:t>143</w:t>
      </w:r>
      <w:r>
        <w:tab/>
        <w:t>General operational requirements</w:t>
      </w:r>
      <w:bookmarkEnd w:id="192"/>
    </w:p>
    <w:p w:rsidR="000F60D3" w:rsidRDefault="000F60D3">
      <w:pPr>
        <w:pStyle w:val="Amainreturn"/>
      </w:pPr>
      <w:r>
        <w:t>The magazine, and the area (including any mounds) surrounding the magazine, must be managed, operated, and maintained in accordance with AS 2187.1.</w:t>
      </w:r>
    </w:p>
    <w:p w:rsidR="000F60D3" w:rsidRDefault="000F60D3">
      <w:pPr>
        <w:pStyle w:val="AH5Sec"/>
      </w:pPr>
      <w:bookmarkStart w:id="193" w:name="_Toc529952720"/>
      <w:r w:rsidRPr="009F017B">
        <w:rPr>
          <w:rStyle w:val="CharSectNo"/>
        </w:rPr>
        <w:t>144</w:t>
      </w:r>
      <w:r>
        <w:tab/>
        <w:t>Packaging of explosives</w:t>
      </w:r>
      <w:bookmarkEnd w:id="193"/>
    </w:p>
    <w:p w:rsidR="000F60D3" w:rsidRDefault="000F60D3">
      <w:pPr>
        <w:pStyle w:val="Amainreturn"/>
        <w:keepNext/>
      </w:pPr>
      <w:r>
        <w:t>Explosives in the magazine must be—</w:t>
      </w:r>
    </w:p>
    <w:p w:rsidR="000F60D3" w:rsidRDefault="000F60D3">
      <w:pPr>
        <w:pStyle w:val="Apara"/>
      </w:pPr>
      <w:r>
        <w:tab/>
        <w:t>(a)</w:t>
      </w:r>
      <w:r>
        <w:tab/>
        <w:t>for an explosive mixture to which section 76 (Storage of unused explosive mixtures) applies—stored in accordance with that section; or</w:t>
      </w:r>
    </w:p>
    <w:p w:rsidR="000F60D3" w:rsidRDefault="000F60D3">
      <w:pPr>
        <w:pStyle w:val="Apara"/>
      </w:pPr>
      <w:r>
        <w:tab/>
        <w:t>(b)</w:t>
      </w:r>
      <w:r>
        <w:tab/>
        <w:t>in any other case—packed in accordance with part 2.3.</w:t>
      </w:r>
    </w:p>
    <w:p w:rsidR="000F60D3" w:rsidRDefault="000F60D3">
      <w:pPr>
        <w:pStyle w:val="AH5Sec"/>
      </w:pPr>
      <w:bookmarkStart w:id="194" w:name="_Toc529952721"/>
      <w:r w:rsidRPr="009F017B">
        <w:rPr>
          <w:rStyle w:val="CharSectNo"/>
        </w:rPr>
        <w:lastRenderedPageBreak/>
        <w:t>145</w:t>
      </w:r>
      <w:r>
        <w:tab/>
        <w:t>Defective explosives or packages</w:t>
      </w:r>
      <w:bookmarkEnd w:id="194"/>
    </w:p>
    <w:p w:rsidR="000F60D3" w:rsidRDefault="000F60D3" w:rsidP="00DC72D3">
      <w:pPr>
        <w:pStyle w:val="Amain"/>
        <w:keepNext/>
      </w:pPr>
      <w:r>
        <w:tab/>
        <w:t>(1)</w:t>
      </w:r>
      <w:r>
        <w:tab/>
        <w:t>As soon as practicable after the discovery of defective explosives in the magazine, the explosives must be—</w:t>
      </w:r>
    </w:p>
    <w:p w:rsidR="000F60D3" w:rsidRDefault="000F60D3">
      <w:pPr>
        <w:pStyle w:val="Apara"/>
      </w:pPr>
      <w:r>
        <w:tab/>
        <w:t>(a)</w:t>
      </w:r>
      <w:r>
        <w:tab/>
        <w:t>removed from the magazine; and</w:t>
      </w:r>
    </w:p>
    <w:p w:rsidR="000F60D3" w:rsidRDefault="000F60D3">
      <w:pPr>
        <w:pStyle w:val="Apara"/>
      </w:pPr>
      <w:r>
        <w:tab/>
        <w:t>(b)</w:t>
      </w:r>
      <w:r>
        <w:tab/>
        <w:t>disposed of in accordance with part 2.10 (Disposal of explosives).</w:t>
      </w:r>
    </w:p>
    <w:p w:rsidR="000F60D3" w:rsidRDefault="000F60D3">
      <w:pPr>
        <w:pStyle w:val="Amain"/>
      </w:pPr>
      <w:r>
        <w:tab/>
        <w:t>(2)</w:t>
      </w:r>
      <w:r>
        <w:tab/>
        <w:t>As soon as practicable after the discovery of a defective package of explosives in a magazine—</w:t>
      </w:r>
    </w:p>
    <w:p w:rsidR="000F60D3" w:rsidRDefault="000F60D3">
      <w:pPr>
        <w:pStyle w:val="Apara"/>
      </w:pPr>
      <w:r>
        <w:tab/>
        <w:t>(a)</w:t>
      </w:r>
      <w:r>
        <w:tab/>
        <w:t>the package must be removed from the magazine; and</w:t>
      </w:r>
    </w:p>
    <w:p w:rsidR="000F60D3" w:rsidRDefault="000F60D3">
      <w:pPr>
        <w:pStyle w:val="Apara"/>
      </w:pPr>
      <w:r>
        <w:tab/>
        <w:t>(b)</w:t>
      </w:r>
      <w:r>
        <w:tab/>
        <w:t>the explosives must be repacked.</w:t>
      </w:r>
    </w:p>
    <w:p w:rsidR="000F60D3" w:rsidRDefault="000F60D3">
      <w:pPr>
        <w:pStyle w:val="AH5Sec"/>
      </w:pPr>
      <w:bookmarkStart w:id="195" w:name="_Toc529952722"/>
      <w:r w:rsidRPr="009F017B">
        <w:rPr>
          <w:rStyle w:val="CharSectNo"/>
        </w:rPr>
        <w:t>146</w:t>
      </w:r>
      <w:r>
        <w:tab/>
        <w:t>Requirement for materials handling equipment</w:t>
      </w:r>
      <w:bookmarkEnd w:id="195"/>
    </w:p>
    <w:p w:rsidR="000F60D3" w:rsidRDefault="000F60D3">
      <w:pPr>
        <w:pStyle w:val="Amainreturn"/>
        <w:keepNext/>
      </w:pPr>
      <w:r>
        <w:t>Materials handling equipment, including forklifts, lifting appliances, pumps and other equipment that is used in the magazine, must comply with, and be operated in accordance with, AS 2187.1.</w:t>
      </w:r>
    </w:p>
    <w:p w:rsidR="000F60D3" w:rsidRDefault="000F60D3">
      <w:pPr>
        <w:pStyle w:val="aNote"/>
      </w:pPr>
      <w:r w:rsidRPr="001646D4">
        <w:rPr>
          <w:rStyle w:val="charItals"/>
        </w:rPr>
        <w:t>Note</w:t>
      </w:r>
      <w:r w:rsidRPr="001646D4">
        <w:rPr>
          <w:rStyle w:val="charItals"/>
        </w:rPr>
        <w:tab/>
      </w:r>
      <w:r>
        <w:t>See AS 2187.1, s 4.5.</w:t>
      </w:r>
    </w:p>
    <w:p w:rsidR="000F60D3" w:rsidRDefault="000F60D3">
      <w:pPr>
        <w:pStyle w:val="AH5Sec"/>
      </w:pPr>
      <w:bookmarkStart w:id="196" w:name="_Toc529952723"/>
      <w:r w:rsidRPr="009F017B">
        <w:rPr>
          <w:rStyle w:val="CharSectNo"/>
        </w:rPr>
        <w:t>147</w:t>
      </w:r>
      <w:r>
        <w:tab/>
        <w:t>Emergency management</w:t>
      </w:r>
      <w:bookmarkEnd w:id="196"/>
    </w:p>
    <w:p w:rsidR="000F60D3" w:rsidRDefault="000F60D3">
      <w:pPr>
        <w:pStyle w:val="Amain"/>
      </w:pPr>
      <w:r>
        <w:tab/>
        <w:t>(1)</w:t>
      </w:r>
      <w:r>
        <w:tab/>
        <w:t>If there is an emergency mentioned in AS 2187.1 that affects explosives stored in the magazine—</w:t>
      </w:r>
    </w:p>
    <w:p w:rsidR="000F60D3" w:rsidRDefault="000F60D3">
      <w:pPr>
        <w:pStyle w:val="Apara"/>
      </w:pPr>
      <w:r>
        <w:tab/>
        <w:t>(a)</w:t>
      </w:r>
      <w:r>
        <w:tab/>
        <w:t>the requirements of that standard must be complied with; and</w:t>
      </w:r>
    </w:p>
    <w:p w:rsidR="000F60D3" w:rsidRDefault="000F60D3">
      <w:pPr>
        <w:pStyle w:val="Apara"/>
      </w:pPr>
      <w:r>
        <w:tab/>
        <w:t>(b)</w:t>
      </w:r>
      <w:r>
        <w:tab/>
        <w:t>the licensee’s emergency plan must be complied with, unless it is inconsistent with the requirements of the standard.</w:t>
      </w:r>
    </w:p>
    <w:p w:rsidR="000F60D3" w:rsidRDefault="000F60D3">
      <w:pPr>
        <w:pStyle w:val="aNotepar"/>
      </w:pPr>
      <w:r w:rsidRPr="001646D4">
        <w:rPr>
          <w:rStyle w:val="charItals"/>
        </w:rPr>
        <w:t>Note</w:t>
      </w:r>
      <w:r w:rsidRPr="001646D4">
        <w:rPr>
          <w:rStyle w:val="charItals"/>
        </w:rPr>
        <w:tab/>
      </w:r>
      <w:r>
        <w:rPr>
          <w:iCs/>
        </w:rPr>
        <w:t xml:space="preserve">See </w:t>
      </w:r>
      <w:r>
        <w:t>AS 2187.1, s 5, which deals with emergency procedures in the event of thunderstorm, dust storm, theft and fire.</w:t>
      </w:r>
    </w:p>
    <w:p w:rsidR="000F60D3" w:rsidRDefault="000F60D3">
      <w:pPr>
        <w:pStyle w:val="Amain"/>
      </w:pPr>
      <w:r>
        <w:tab/>
        <w:t>(2)</w:t>
      </w:r>
      <w:r>
        <w:tab/>
        <w:t>However, subsection (1) (b) does not apply if division 2.7.4 (Special portable magazine storage) applies to the storage of the explosives.</w:t>
      </w:r>
    </w:p>
    <w:p w:rsidR="000F60D3" w:rsidRDefault="000F60D3" w:rsidP="00A717F0">
      <w:pPr>
        <w:pStyle w:val="Amain"/>
        <w:keepNext/>
      </w:pPr>
      <w:r>
        <w:lastRenderedPageBreak/>
        <w:tab/>
        <w:t>(3)</w:t>
      </w:r>
      <w:r>
        <w:tab/>
        <w:t>Appropriate firefighting equipment must be—</w:t>
      </w:r>
    </w:p>
    <w:p w:rsidR="000F60D3" w:rsidRDefault="000F60D3">
      <w:pPr>
        <w:pStyle w:val="Apara"/>
      </w:pPr>
      <w:r>
        <w:tab/>
        <w:t>(a)</w:t>
      </w:r>
      <w:r>
        <w:tab/>
        <w:t>provided for the magazine; and</w:t>
      </w:r>
    </w:p>
    <w:p w:rsidR="000F60D3" w:rsidRDefault="000F60D3">
      <w:pPr>
        <w:pStyle w:val="Apara"/>
      </w:pPr>
      <w:r>
        <w:tab/>
        <w:t>(b)</w:t>
      </w:r>
      <w:r>
        <w:tab/>
        <w:t xml:space="preserve">maintained in good condition and working order; and </w:t>
      </w:r>
    </w:p>
    <w:p w:rsidR="000F60D3" w:rsidRDefault="000F60D3">
      <w:pPr>
        <w:pStyle w:val="Apara"/>
      </w:pPr>
      <w:r>
        <w:tab/>
        <w:t>(c)</w:t>
      </w:r>
      <w:r>
        <w:tab/>
        <w:t>available for immediate use.</w:t>
      </w:r>
    </w:p>
    <w:p w:rsidR="000F60D3" w:rsidRDefault="000F60D3">
      <w:pPr>
        <w:pStyle w:val="AH5Sec"/>
      </w:pPr>
      <w:bookmarkStart w:id="197" w:name="_Toc529952724"/>
      <w:r w:rsidRPr="009F017B">
        <w:rPr>
          <w:rStyle w:val="CharSectNo"/>
        </w:rPr>
        <w:t>148</w:t>
      </w:r>
      <w:r>
        <w:tab/>
        <w:t>Additional fire precautions for magazine areas</w:t>
      </w:r>
      <w:bookmarkEnd w:id="197"/>
    </w:p>
    <w:p w:rsidR="000F60D3" w:rsidRDefault="000F60D3">
      <w:pPr>
        <w:pStyle w:val="Amain"/>
      </w:pPr>
      <w:r>
        <w:tab/>
        <w:t>(1)</w:t>
      </w:r>
      <w:r>
        <w:tab/>
        <w:t>This section applies if the magazine is in a magazine area.</w:t>
      </w:r>
    </w:p>
    <w:p w:rsidR="000F60D3" w:rsidRDefault="000F60D3">
      <w:pPr>
        <w:pStyle w:val="Amain"/>
        <w:keepNext/>
      </w:pPr>
      <w:r>
        <w:tab/>
        <w:t>(2)</w:t>
      </w:r>
      <w:r>
        <w:tab/>
        <w:t>A person must not bring matches, cigarette lighters or any other source of ignition into the magazine area.</w:t>
      </w:r>
    </w:p>
    <w:p w:rsidR="000F60D3" w:rsidRDefault="000F60D3">
      <w:pPr>
        <w:pStyle w:val="Penalty"/>
        <w:keepNext/>
      </w:pPr>
      <w:r>
        <w:t>Maximum penalty:  30 penalty units.</w:t>
      </w:r>
    </w:p>
    <w:p w:rsidR="000F60D3" w:rsidRDefault="000F60D3">
      <w:pPr>
        <w:pStyle w:val="Amain"/>
        <w:keepNext/>
      </w:pPr>
      <w:r>
        <w:tab/>
        <w:t>(3)</w:t>
      </w:r>
      <w:r>
        <w:tab/>
        <w:t>A person must not smoke in the magazine area.</w:t>
      </w:r>
    </w:p>
    <w:p w:rsidR="000F60D3" w:rsidRDefault="000F60D3">
      <w:pPr>
        <w:pStyle w:val="Penalty"/>
        <w:keepNext/>
      </w:pPr>
      <w:r>
        <w:t>Maximum penalty:  30 penalty units.</w:t>
      </w:r>
    </w:p>
    <w:p w:rsidR="000F60D3" w:rsidRDefault="000F60D3">
      <w:pPr>
        <w:pStyle w:val="Amain"/>
      </w:pPr>
      <w:r>
        <w:tab/>
        <w:t>(4)</w:t>
      </w:r>
      <w:r>
        <w:tab/>
        <w:t>A person must not bring a vehicle into the magazine area except for—</w:t>
      </w:r>
    </w:p>
    <w:p w:rsidR="000F60D3" w:rsidRDefault="000F60D3">
      <w:pPr>
        <w:pStyle w:val="Apara"/>
      </w:pPr>
      <w:r>
        <w:tab/>
        <w:t>(a)</w:t>
      </w:r>
      <w:r>
        <w:tab/>
        <w:t>loading or unloading explosives as required by the licensee; or</w:t>
      </w:r>
    </w:p>
    <w:p w:rsidR="000F60D3" w:rsidRDefault="000F60D3">
      <w:pPr>
        <w:pStyle w:val="Apara"/>
      </w:pPr>
      <w:r>
        <w:tab/>
        <w:t>(b)</w:t>
      </w:r>
      <w:r>
        <w:tab/>
        <w:t>parking at a place authorised by the licensee; or</w:t>
      </w:r>
    </w:p>
    <w:p w:rsidR="000F60D3" w:rsidRDefault="000F60D3">
      <w:pPr>
        <w:pStyle w:val="Apara"/>
      </w:pPr>
      <w:r>
        <w:tab/>
        <w:t>(c)</w:t>
      </w:r>
      <w:r>
        <w:tab/>
        <w:t>security patrols authorised by the licensee; or</w:t>
      </w:r>
    </w:p>
    <w:p w:rsidR="000F60D3" w:rsidRDefault="000F60D3">
      <w:pPr>
        <w:pStyle w:val="Apara"/>
        <w:keepNext/>
      </w:pPr>
      <w:r>
        <w:tab/>
        <w:t>(d)</w:t>
      </w:r>
      <w:r>
        <w:tab/>
        <w:t>inspection by an inspector.</w:t>
      </w:r>
    </w:p>
    <w:p w:rsidR="000F60D3" w:rsidRDefault="000F60D3">
      <w:pPr>
        <w:pStyle w:val="Penalty"/>
        <w:keepNext/>
      </w:pPr>
      <w:r>
        <w:t>Maximum penalty:  30 penalty units.</w:t>
      </w:r>
    </w:p>
    <w:p w:rsidR="000F60D3" w:rsidRDefault="000F60D3">
      <w:pPr>
        <w:pStyle w:val="Amain"/>
      </w:pPr>
      <w:r>
        <w:tab/>
        <w:t>(5)</w:t>
      </w:r>
      <w:r>
        <w:tab/>
        <w:t>The magazine area must be kept free from combustible or flammable materials (including any rubbish).</w:t>
      </w:r>
    </w:p>
    <w:p w:rsidR="000F60D3" w:rsidRDefault="000F60D3">
      <w:pPr>
        <w:pStyle w:val="Amain"/>
      </w:pPr>
      <w:r>
        <w:tab/>
        <w:t>(6)</w:t>
      </w:r>
      <w:r>
        <w:tab/>
        <w:t>Dry grass and other vegetation in the magazine area must be controlled to prevent or minimise the risk of a fire spreading within the area.</w:t>
      </w:r>
    </w:p>
    <w:p w:rsidR="000F60D3" w:rsidRDefault="000F60D3">
      <w:pPr>
        <w:pStyle w:val="Amain"/>
      </w:pPr>
      <w:r>
        <w:tab/>
        <w:t>(7)</w:t>
      </w:r>
      <w:r>
        <w:tab/>
        <w:t>An offence against this section is a strict liability offence.</w:t>
      </w:r>
    </w:p>
    <w:p w:rsidR="000F60D3" w:rsidRDefault="000F60D3">
      <w:pPr>
        <w:pStyle w:val="AH5Sec"/>
      </w:pPr>
      <w:bookmarkStart w:id="198" w:name="_Toc529952725"/>
      <w:r w:rsidRPr="009F017B">
        <w:rPr>
          <w:rStyle w:val="CharSectNo"/>
        </w:rPr>
        <w:lastRenderedPageBreak/>
        <w:t>149</w:t>
      </w:r>
      <w:r>
        <w:tab/>
        <w:t>Security</w:t>
      </w:r>
      <w:bookmarkEnd w:id="198"/>
    </w:p>
    <w:p w:rsidR="000F60D3" w:rsidRDefault="000F60D3">
      <w:pPr>
        <w:pStyle w:val="Amain"/>
      </w:pPr>
      <w:r>
        <w:tab/>
        <w:t>(1)</w:t>
      </w:r>
      <w:r>
        <w:tab/>
        <w:t>The licensee must—</w:t>
      </w:r>
    </w:p>
    <w:p w:rsidR="000F60D3" w:rsidRDefault="000F60D3">
      <w:pPr>
        <w:pStyle w:val="Apara"/>
      </w:pPr>
      <w:r>
        <w:tab/>
        <w:t>(a)</w:t>
      </w:r>
      <w:r>
        <w:tab/>
        <w:t>ensure that the magazine is kept securely locked, except when it is required to be open for purposes relating to its use or management; and</w:t>
      </w:r>
    </w:p>
    <w:p w:rsidR="000F60D3" w:rsidRDefault="000F60D3">
      <w:pPr>
        <w:pStyle w:val="Apara"/>
      </w:pPr>
      <w:r>
        <w:tab/>
        <w:t>(b)</w:t>
      </w:r>
      <w:r>
        <w:tab/>
        <w:t>ensure that the keys to the magazine and to the magazine area are at all times in the licensee’s custody (or in the custody of a person authorised by the licensee); and</w:t>
      </w:r>
    </w:p>
    <w:p w:rsidR="000F60D3" w:rsidRDefault="000F60D3">
      <w:pPr>
        <w:pStyle w:val="Apara"/>
      </w:pPr>
      <w:r>
        <w:tab/>
        <w:t>(c)</w:t>
      </w:r>
      <w:r>
        <w:tab/>
        <w:t>if asked, give the keys to an inspector or police officer exercising a function under the Act.</w:t>
      </w:r>
    </w:p>
    <w:p w:rsidR="000F60D3" w:rsidRDefault="000F60D3">
      <w:pPr>
        <w:pStyle w:val="Amain"/>
      </w:pPr>
      <w:r>
        <w:tab/>
        <w:t>(2)</w:t>
      </w:r>
      <w:r>
        <w:tab/>
        <w:t>A person commits an offence if—</w:t>
      </w:r>
    </w:p>
    <w:p w:rsidR="000F60D3" w:rsidRDefault="000F60D3">
      <w:pPr>
        <w:pStyle w:val="Apara"/>
      </w:pPr>
      <w:r>
        <w:tab/>
        <w:t>(a)</w:t>
      </w:r>
      <w:r>
        <w:tab/>
        <w:t>the keys to a magazine are in the person’s custody; and</w:t>
      </w:r>
    </w:p>
    <w:p w:rsidR="000F60D3" w:rsidRDefault="000F60D3">
      <w:pPr>
        <w:pStyle w:val="Apara"/>
      </w:pPr>
      <w:r>
        <w:tab/>
        <w:t>(b)</w:t>
      </w:r>
      <w:r>
        <w:tab/>
        <w:t>an inspector or police officer exercising a function under the Act asks the person to give the keys to the inspector or officer; and</w:t>
      </w:r>
    </w:p>
    <w:p w:rsidR="000F60D3" w:rsidRDefault="000F60D3">
      <w:pPr>
        <w:pStyle w:val="Apara"/>
        <w:keepNext/>
      </w:pPr>
      <w:r>
        <w:tab/>
        <w:t>(c)</w:t>
      </w:r>
      <w:r>
        <w:tab/>
        <w:t>the person fails to give the keys to the inspector or officer.</w:t>
      </w:r>
    </w:p>
    <w:p w:rsidR="000F60D3" w:rsidRDefault="000F60D3">
      <w:pPr>
        <w:pStyle w:val="Penalty"/>
      </w:pPr>
      <w:r>
        <w:t>Maximum penalty:  30 penalty units.</w:t>
      </w:r>
    </w:p>
    <w:p w:rsidR="000F60D3" w:rsidRDefault="000F60D3">
      <w:pPr>
        <w:pStyle w:val="Amain"/>
        <w:keepNext/>
      </w:pPr>
      <w:r>
        <w:tab/>
        <w:t>(3)</w:t>
      </w:r>
      <w:r>
        <w:tab/>
        <w:t>A person commits an offence if—</w:t>
      </w:r>
    </w:p>
    <w:p w:rsidR="000F60D3" w:rsidRDefault="000F60D3">
      <w:pPr>
        <w:pStyle w:val="Apara"/>
      </w:pPr>
      <w:r>
        <w:tab/>
        <w:t>(a)</w:t>
      </w:r>
      <w:r>
        <w:tab/>
        <w:t>the person enters a magazine or a magazine area; and</w:t>
      </w:r>
    </w:p>
    <w:p w:rsidR="000F60D3" w:rsidRDefault="000F60D3">
      <w:pPr>
        <w:pStyle w:val="Apara"/>
      </w:pPr>
      <w:r>
        <w:tab/>
        <w:t>(b)</w:t>
      </w:r>
      <w:r>
        <w:tab/>
        <w:t>the person is not authorised to do so by the licensee or a person controlling or managing the magazine or area; and</w:t>
      </w:r>
    </w:p>
    <w:p w:rsidR="000F60D3" w:rsidRDefault="000F60D3">
      <w:pPr>
        <w:pStyle w:val="Apara"/>
        <w:keepNext/>
      </w:pPr>
      <w:r>
        <w:tab/>
        <w:t>(c)</w:t>
      </w:r>
      <w:r>
        <w:tab/>
        <w:t>the person is not an inspector or police officer.</w:t>
      </w:r>
    </w:p>
    <w:p w:rsidR="000F60D3" w:rsidRDefault="000F60D3">
      <w:pPr>
        <w:pStyle w:val="Penalty"/>
        <w:keepNext/>
      </w:pPr>
      <w:r>
        <w:t>Maximum penalty:  30 penalty units.</w:t>
      </w:r>
    </w:p>
    <w:p w:rsidR="000F60D3" w:rsidRDefault="000F60D3">
      <w:pPr>
        <w:pStyle w:val="Amain"/>
      </w:pPr>
      <w:r>
        <w:tab/>
        <w:t>(4)</w:t>
      </w:r>
      <w:r>
        <w:tab/>
        <w:t>An offence against this section is a strict liability offence.</w:t>
      </w:r>
    </w:p>
    <w:p w:rsidR="000F60D3" w:rsidRDefault="000F60D3">
      <w:pPr>
        <w:pStyle w:val="AH5Sec"/>
      </w:pPr>
      <w:bookmarkStart w:id="199" w:name="_Toc529952726"/>
      <w:r w:rsidRPr="009F017B">
        <w:rPr>
          <w:rStyle w:val="CharSectNo"/>
        </w:rPr>
        <w:lastRenderedPageBreak/>
        <w:t>150</w:t>
      </w:r>
      <w:r>
        <w:tab/>
        <w:t>Notices to be posted in magazines</w:t>
      </w:r>
      <w:bookmarkEnd w:id="199"/>
    </w:p>
    <w:p w:rsidR="000F60D3" w:rsidRDefault="000F60D3">
      <w:pPr>
        <w:pStyle w:val="Amainreturn"/>
      </w:pPr>
      <w:r>
        <w:t>A notice that states the kinds and quantities of explosives that are licensed to be stored in the magazine and any annexe must be posted on the inside of the entrance to, or lid of, the magazine.</w:t>
      </w:r>
    </w:p>
    <w:p w:rsidR="000F60D3" w:rsidRDefault="000F60D3">
      <w:pPr>
        <w:pStyle w:val="AH5Sec"/>
      </w:pPr>
      <w:bookmarkStart w:id="200" w:name="_Toc529952727"/>
      <w:r w:rsidRPr="009F017B">
        <w:rPr>
          <w:rStyle w:val="CharSectNo"/>
        </w:rPr>
        <w:t>151</w:t>
      </w:r>
      <w:r>
        <w:tab/>
        <w:t>Number of persons present at a magazine</w:t>
      </w:r>
      <w:bookmarkEnd w:id="200"/>
    </w:p>
    <w:p w:rsidR="000F60D3" w:rsidRDefault="000F60D3">
      <w:pPr>
        <w:pStyle w:val="Amainreturn"/>
      </w:pPr>
      <w:r>
        <w:t>The number of people present at the magazine and any annexe at any particular time must be kept to a minimum.</w:t>
      </w:r>
    </w:p>
    <w:p w:rsidR="000F60D3" w:rsidRDefault="000F60D3">
      <w:pPr>
        <w:pStyle w:val="AH5Sec"/>
      </w:pPr>
      <w:bookmarkStart w:id="201" w:name="_Toc529952728"/>
      <w:r w:rsidRPr="009F017B">
        <w:rPr>
          <w:rStyle w:val="CharSectNo"/>
        </w:rPr>
        <w:t>152</w:t>
      </w:r>
      <w:r>
        <w:tab/>
        <w:t>Night work at magazines</w:t>
      </w:r>
      <w:bookmarkEnd w:id="201"/>
    </w:p>
    <w:p w:rsidR="000F60D3" w:rsidRDefault="000F60D3">
      <w:pPr>
        <w:pStyle w:val="Amain"/>
      </w:pPr>
      <w:r>
        <w:tab/>
        <w:t>(1)</w:t>
      </w:r>
      <w:r>
        <w:tab/>
        <w:t>Explosives must not be placed in, or removed from, the magazine outside daylight hours unless the magazine is lit by—</w:t>
      </w:r>
    </w:p>
    <w:p w:rsidR="000F60D3" w:rsidRDefault="000F60D3">
      <w:pPr>
        <w:pStyle w:val="Apara"/>
      </w:pPr>
      <w:r>
        <w:tab/>
        <w:t>(a)</w:t>
      </w:r>
      <w:r>
        <w:tab/>
        <w:t xml:space="preserve">electric lighting that complies with AS 2187.1; or </w:t>
      </w:r>
    </w:p>
    <w:p w:rsidR="000F60D3" w:rsidRDefault="000F60D3">
      <w:pPr>
        <w:pStyle w:val="Apara"/>
        <w:keepNext/>
      </w:pPr>
      <w:r>
        <w:tab/>
        <w:t>(b)</w:t>
      </w:r>
      <w:r>
        <w:tab/>
        <w:t>a hand-held flameproof torch.</w:t>
      </w:r>
    </w:p>
    <w:p w:rsidR="000F60D3" w:rsidRDefault="000F60D3">
      <w:pPr>
        <w:pStyle w:val="aNote"/>
      </w:pPr>
      <w:r w:rsidRPr="001646D4">
        <w:rPr>
          <w:rStyle w:val="charItals"/>
        </w:rPr>
        <w:t>Note</w:t>
      </w:r>
      <w:r w:rsidRPr="001646D4">
        <w:rPr>
          <w:rStyle w:val="charItals"/>
        </w:rPr>
        <w:tab/>
      </w:r>
      <w:r>
        <w:rPr>
          <w:iCs/>
        </w:rPr>
        <w:t xml:space="preserve">See </w:t>
      </w:r>
      <w:r>
        <w:t>AS 2187.1, s 2.1.4.</w:t>
      </w:r>
    </w:p>
    <w:p w:rsidR="000F60D3" w:rsidRDefault="000F60D3">
      <w:pPr>
        <w:pStyle w:val="Amain"/>
      </w:pPr>
      <w:r>
        <w:tab/>
        <w:t>(2)</w:t>
      </w:r>
      <w:r>
        <w:tab/>
        <w:t>This section applies to an underground magazine at all times.</w:t>
      </w:r>
    </w:p>
    <w:p w:rsidR="000F60D3" w:rsidRDefault="000F60D3">
      <w:pPr>
        <w:pStyle w:val="AH5Sec"/>
        <w:keepNext w:val="0"/>
      </w:pPr>
      <w:bookmarkStart w:id="202" w:name="_Toc529952729"/>
      <w:r w:rsidRPr="009F017B">
        <w:rPr>
          <w:rStyle w:val="CharSectNo"/>
        </w:rPr>
        <w:t>153</w:t>
      </w:r>
      <w:r>
        <w:tab/>
        <w:t>Storage in portable magazines—general requirements</w:t>
      </w:r>
      <w:bookmarkEnd w:id="202"/>
      <w:r>
        <w:t xml:space="preserve"> </w:t>
      </w:r>
    </w:p>
    <w:p w:rsidR="000F60D3" w:rsidRDefault="000F60D3">
      <w:pPr>
        <w:pStyle w:val="Amain"/>
      </w:pPr>
      <w:r>
        <w:tab/>
        <w:t>(1)</w:t>
      </w:r>
      <w:r>
        <w:tab/>
        <w:t>Licensable storage in a portable magazine at a licensed storage place must comply with the following requirements:</w:t>
      </w:r>
    </w:p>
    <w:p w:rsidR="000F60D3" w:rsidRDefault="000F60D3">
      <w:pPr>
        <w:pStyle w:val="Apara"/>
      </w:pPr>
      <w:r>
        <w:tab/>
        <w:t>(a)</w:t>
      </w:r>
      <w:r>
        <w:tab/>
        <w:t>the storage place must be—</w:t>
      </w:r>
    </w:p>
    <w:p w:rsidR="000F60D3" w:rsidRDefault="000F60D3">
      <w:pPr>
        <w:pStyle w:val="Asubpara"/>
      </w:pPr>
      <w:r>
        <w:tab/>
        <w:t>(i)</w:t>
      </w:r>
      <w:r>
        <w:tab/>
        <w:t>detached from any building where people live; and</w:t>
      </w:r>
    </w:p>
    <w:p w:rsidR="000F60D3" w:rsidRDefault="000F60D3">
      <w:pPr>
        <w:pStyle w:val="Asubpara"/>
      </w:pPr>
      <w:r>
        <w:tab/>
        <w:t>(ii)</w:t>
      </w:r>
      <w:r>
        <w:tab/>
        <w:t>not accessible to the public; and</w:t>
      </w:r>
    </w:p>
    <w:p w:rsidR="000F60D3" w:rsidRDefault="000F60D3">
      <w:pPr>
        <w:pStyle w:val="Asubpara"/>
      </w:pPr>
      <w:r>
        <w:tab/>
        <w:t>(iii)</w:t>
      </w:r>
      <w:r>
        <w:tab/>
        <w:t>used exclusively for the storage of explosives; and</w:t>
      </w:r>
    </w:p>
    <w:p w:rsidR="000F60D3" w:rsidRDefault="000F60D3">
      <w:pPr>
        <w:pStyle w:val="Asubpara"/>
      </w:pPr>
      <w:r>
        <w:tab/>
        <w:t>(iv)</w:t>
      </w:r>
      <w:r>
        <w:tab/>
        <w:t>kept securely locked, except when required to be open for purposes relating to its use or management;</w:t>
      </w:r>
    </w:p>
    <w:p w:rsidR="000F60D3" w:rsidRDefault="000F60D3">
      <w:pPr>
        <w:pStyle w:val="Apara"/>
      </w:pPr>
      <w:r>
        <w:tab/>
        <w:t>(b)</w:t>
      </w:r>
      <w:r>
        <w:tab/>
        <w:t>the explosives must be stored as far away as is practicable from the entry points of the storage place;</w:t>
      </w:r>
    </w:p>
    <w:p w:rsidR="000F60D3" w:rsidRDefault="000F60D3">
      <w:pPr>
        <w:pStyle w:val="Apara"/>
      </w:pPr>
      <w:r>
        <w:lastRenderedPageBreak/>
        <w:tab/>
        <w:t>(c)</w:t>
      </w:r>
      <w:r>
        <w:tab/>
        <w:t>the entry to the storage place must be kept clear at all times;</w:t>
      </w:r>
    </w:p>
    <w:p w:rsidR="000F60D3" w:rsidRDefault="000F60D3">
      <w:pPr>
        <w:pStyle w:val="Apara"/>
      </w:pPr>
      <w:r>
        <w:tab/>
        <w:t>(d)</w:t>
      </w:r>
      <w:r>
        <w:tab/>
        <w:t>the floor and other parts of the storage place must be kept clean and free of extraneous materials;</w:t>
      </w:r>
    </w:p>
    <w:p w:rsidR="000F60D3" w:rsidRDefault="000F60D3">
      <w:pPr>
        <w:pStyle w:val="Apara"/>
      </w:pPr>
      <w:r>
        <w:tab/>
        <w:t>(e)</w:t>
      </w:r>
      <w:r>
        <w:tab/>
        <w:t>explosives of compatibility group B (other than detonators) must be kept in a separate storage place located at least 3m away from any other explosives.</w:t>
      </w:r>
    </w:p>
    <w:p w:rsidR="000F60D3" w:rsidRDefault="000F60D3" w:rsidP="00E06F8E">
      <w:pPr>
        <w:pStyle w:val="AH5Sec"/>
      </w:pPr>
      <w:bookmarkStart w:id="203" w:name="_Toc529952730"/>
      <w:r w:rsidRPr="009F017B">
        <w:rPr>
          <w:rStyle w:val="CharSectNo"/>
        </w:rPr>
        <w:t>154</w:t>
      </w:r>
      <w:r>
        <w:tab/>
        <w:t>Maintenance on rooms or buildings where explosives are stored</w:t>
      </w:r>
      <w:bookmarkEnd w:id="203"/>
    </w:p>
    <w:p w:rsidR="000F60D3" w:rsidRDefault="000F60D3">
      <w:pPr>
        <w:pStyle w:val="Amain"/>
      </w:pPr>
      <w:r>
        <w:tab/>
        <w:t>(1)</w:t>
      </w:r>
      <w:r>
        <w:tab/>
        <w:t>If maintenance, renovation, repairs, or reconstruction, (</w:t>
      </w:r>
      <w:r w:rsidRPr="001646D4">
        <w:rPr>
          <w:rStyle w:val="charBoldItals"/>
        </w:rPr>
        <w:t>maintenance work</w:t>
      </w:r>
      <w:r>
        <w:t>) is to be carried out on a room or building that is a licensed storage place, all explosives must be removed while the maintenance work is carried out.</w:t>
      </w:r>
    </w:p>
    <w:p w:rsidR="000F60D3" w:rsidRDefault="000F60D3">
      <w:pPr>
        <w:pStyle w:val="Amain"/>
      </w:pPr>
      <w:r>
        <w:tab/>
        <w:t>(2)</w:t>
      </w:r>
      <w:r>
        <w:tab/>
        <w:t xml:space="preserve">Subsection (1) does not apply if the </w:t>
      </w:r>
      <w:r w:rsidR="00BB32EB">
        <w:t>director</w:t>
      </w:r>
      <w:r w:rsidR="00BB32EB">
        <w:noBreakHyphen/>
        <w:t>general</w:t>
      </w:r>
      <w:r>
        <w:t xml:space="preserve"> gives written approval for the maintenance work to be carried out while the explosives remain in the room or building.</w:t>
      </w:r>
    </w:p>
    <w:p w:rsidR="00985F1C" w:rsidRDefault="00985F1C" w:rsidP="00985F1C">
      <w:pPr>
        <w:pStyle w:val="Amain"/>
      </w:pPr>
      <w:r>
        <w:tab/>
        <w:t>(3)</w:t>
      </w:r>
      <w:r>
        <w:tab/>
        <w:t xml:space="preserve">A decision of the </w:t>
      </w:r>
      <w:r w:rsidR="00BB32EB">
        <w:t>director</w:t>
      </w:r>
      <w:r w:rsidR="00BB32EB">
        <w:noBreakHyphen/>
        <w:t>general</w:t>
      </w:r>
      <w:r>
        <w:t xml:space="preserve"> to refuse a request for approval is a reviewable decision for the </w:t>
      </w:r>
      <w:hyperlink r:id="rId179" w:tooltip="A2004-7" w:history="1">
        <w:r w:rsidR="004B5699" w:rsidRPr="00657787">
          <w:rPr>
            <w:rStyle w:val="charCitHyperlinkAbbrev"/>
          </w:rPr>
          <w:t>Act</w:t>
        </w:r>
      </w:hyperlink>
      <w:r>
        <w:t xml:space="preserve">, section 186, definition of </w:t>
      </w:r>
      <w:r w:rsidRPr="001646D4">
        <w:rPr>
          <w:rStyle w:val="charBoldItals"/>
        </w:rPr>
        <w:t>reviewable decision</w:t>
      </w:r>
      <w:r>
        <w:t>, paragraph (b).</w:t>
      </w:r>
    </w:p>
    <w:p w:rsidR="00985F1C" w:rsidRDefault="00985F1C" w:rsidP="00985F1C">
      <w:pPr>
        <w:pStyle w:val="aNote"/>
      </w:pPr>
      <w:r w:rsidRPr="001646D4">
        <w:rPr>
          <w:rStyle w:val="charItals"/>
        </w:rPr>
        <w:t>Note</w:t>
      </w:r>
      <w:r w:rsidRPr="001646D4">
        <w:rPr>
          <w:rStyle w:val="charItals"/>
        </w:rPr>
        <w:tab/>
      </w:r>
      <w:r>
        <w:t xml:space="preserve">The effect of this subsection is to make the decision reviewable by the ACAT.  See the </w:t>
      </w:r>
      <w:hyperlink r:id="rId180" w:tooltip="A2004-7" w:history="1">
        <w:r w:rsidR="004B5699" w:rsidRPr="00657787">
          <w:rPr>
            <w:rStyle w:val="charCitHyperlinkAbbrev"/>
          </w:rPr>
          <w:t>Act</w:t>
        </w:r>
      </w:hyperlink>
      <w:r>
        <w:t>, ch 9 for the relevant procedures.</w:t>
      </w:r>
    </w:p>
    <w:p w:rsidR="00985F1C" w:rsidRDefault="00985F1C" w:rsidP="00985F1C">
      <w:pPr>
        <w:pStyle w:val="Amain"/>
      </w:pPr>
      <w:r>
        <w:tab/>
        <w:t>(4)</w:t>
      </w:r>
      <w:r>
        <w:tab/>
        <w:t xml:space="preserve">The person requesting approval is prescribed for the </w:t>
      </w:r>
      <w:hyperlink r:id="rId181" w:tooltip="A2004-7" w:history="1">
        <w:r w:rsidR="004B5699" w:rsidRPr="00657787">
          <w:rPr>
            <w:rStyle w:val="charCitHyperlinkAbbrev"/>
          </w:rPr>
          <w:t>Act</w:t>
        </w:r>
      </w:hyperlink>
      <w:r>
        <w:t>, section 190 (Reviewable decision notices) and section 191 (b) (Applications for review).</w:t>
      </w:r>
    </w:p>
    <w:p w:rsidR="000F60D3" w:rsidRPr="009F017B" w:rsidRDefault="000F60D3">
      <w:pPr>
        <w:pStyle w:val="AH3Div"/>
      </w:pPr>
      <w:bookmarkStart w:id="204" w:name="_Toc529952731"/>
      <w:r w:rsidRPr="009F017B">
        <w:rPr>
          <w:rStyle w:val="CharDivNo"/>
        </w:rPr>
        <w:lastRenderedPageBreak/>
        <w:t>Division 2.7.4</w:t>
      </w:r>
      <w:r>
        <w:tab/>
      </w:r>
      <w:r w:rsidRPr="009F017B">
        <w:rPr>
          <w:rStyle w:val="CharDivText"/>
        </w:rPr>
        <w:t>Special portable magazine storage</w:t>
      </w:r>
      <w:bookmarkEnd w:id="204"/>
    </w:p>
    <w:p w:rsidR="000F60D3" w:rsidRDefault="000F60D3">
      <w:pPr>
        <w:pStyle w:val="AH5Sec"/>
      </w:pPr>
      <w:bookmarkStart w:id="205" w:name="_Toc529952732"/>
      <w:r w:rsidRPr="009F017B">
        <w:rPr>
          <w:rStyle w:val="CharSectNo"/>
        </w:rPr>
        <w:t>155</w:t>
      </w:r>
      <w:r>
        <w:tab/>
        <w:t>Application of div 2.7.4</w:t>
      </w:r>
      <w:bookmarkEnd w:id="205"/>
    </w:p>
    <w:p w:rsidR="000F60D3" w:rsidRDefault="000F60D3" w:rsidP="00A717F0">
      <w:pPr>
        <w:pStyle w:val="Amain"/>
        <w:keepNext/>
      </w:pPr>
      <w:r>
        <w:tab/>
        <w:t>(1)</w:t>
      </w:r>
      <w:r>
        <w:tab/>
        <w:t>This division applies to the special portable magazine storage of explosives under a storage licence at a licensed storage place on the licensed premises, if—</w:t>
      </w:r>
    </w:p>
    <w:p w:rsidR="000F60D3" w:rsidRDefault="000F60D3">
      <w:pPr>
        <w:pStyle w:val="Apara"/>
      </w:pPr>
      <w:r>
        <w:tab/>
        <w:t>(a)</w:t>
      </w:r>
      <w:r>
        <w:tab/>
        <w:t>there is special portable magazine storage at no more than 3 portable magazines on the licensed premises; and</w:t>
      </w:r>
    </w:p>
    <w:p w:rsidR="000F60D3" w:rsidRDefault="000F60D3">
      <w:pPr>
        <w:pStyle w:val="Apara"/>
      </w:pPr>
      <w:r>
        <w:tab/>
        <w:t>(b)</w:t>
      </w:r>
      <w:r>
        <w:tab/>
        <w:t>there are no other magazines on the licensed premises.</w:t>
      </w:r>
    </w:p>
    <w:p w:rsidR="000F60D3" w:rsidRDefault="000F60D3">
      <w:pPr>
        <w:pStyle w:val="Amain"/>
      </w:pPr>
      <w:r>
        <w:tab/>
        <w:t>(2)</w:t>
      </w:r>
      <w:r>
        <w:tab/>
        <w:t xml:space="preserve">This division applies in addition </w:t>
      </w:r>
      <w:r w:rsidR="00081154">
        <w:t>to the requirements of division </w:t>
      </w:r>
      <w:r>
        <w:t>2.7.3, other than section 135 (Separation distances for magazines).</w:t>
      </w:r>
    </w:p>
    <w:p w:rsidR="000F60D3" w:rsidRDefault="000F60D3">
      <w:pPr>
        <w:pStyle w:val="AH5Sec"/>
      </w:pPr>
      <w:bookmarkStart w:id="206" w:name="_Toc529952733"/>
      <w:r w:rsidRPr="009F017B">
        <w:rPr>
          <w:rStyle w:val="CharSectNo"/>
        </w:rPr>
        <w:t>156</w:t>
      </w:r>
      <w:r>
        <w:tab/>
        <w:t xml:space="preserve">Meaning of </w:t>
      </w:r>
      <w:r w:rsidRPr="001646D4">
        <w:rPr>
          <w:rStyle w:val="charItals"/>
        </w:rPr>
        <w:t>licensed premises</w:t>
      </w:r>
      <w:r>
        <w:t xml:space="preserve"> for div 2.7.4</w:t>
      </w:r>
      <w:bookmarkEnd w:id="206"/>
    </w:p>
    <w:p w:rsidR="000F60D3" w:rsidRDefault="000F60D3">
      <w:pPr>
        <w:pStyle w:val="Amainreturn"/>
        <w:keepNext/>
      </w:pPr>
      <w:r>
        <w:t>In this division:</w:t>
      </w:r>
    </w:p>
    <w:p w:rsidR="000F60D3" w:rsidRDefault="000F60D3">
      <w:pPr>
        <w:pStyle w:val="aDef"/>
      </w:pPr>
      <w:r w:rsidRPr="001646D4">
        <w:rPr>
          <w:rStyle w:val="charBoldItals"/>
        </w:rPr>
        <w:t>licensed premises</w:t>
      </w:r>
      <w:r>
        <w:t xml:space="preserve"> means premises where the explosives are authorised to be stored under a storage licence.</w:t>
      </w:r>
    </w:p>
    <w:p w:rsidR="000F60D3" w:rsidRDefault="000F60D3">
      <w:pPr>
        <w:pStyle w:val="AH5Sec"/>
      </w:pPr>
      <w:bookmarkStart w:id="207" w:name="_Toc529952734"/>
      <w:r w:rsidRPr="009F017B">
        <w:rPr>
          <w:rStyle w:val="CharSectNo"/>
        </w:rPr>
        <w:t>157</w:t>
      </w:r>
      <w:r>
        <w:tab/>
        <w:t xml:space="preserve">Meaning of </w:t>
      </w:r>
      <w:r w:rsidRPr="001646D4">
        <w:rPr>
          <w:rStyle w:val="charItals"/>
        </w:rPr>
        <w:t>special portable magazine storage</w:t>
      </w:r>
      <w:bookmarkEnd w:id="207"/>
    </w:p>
    <w:p w:rsidR="000F60D3" w:rsidRDefault="000F60D3">
      <w:pPr>
        <w:pStyle w:val="Amainreturn"/>
        <w:keepNext/>
      </w:pPr>
      <w:r>
        <w:t>In this regulation:</w:t>
      </w:r>
    </w:p>
    <w:p w:rsidR="000F60D3" w:rsidRDefault="000F60D3">
      <w:pPr>
        <w:pStyle w:val="aDef"/>
      </w:pPr>
      <w:r w:rsidRPr="001646D4">
        <w:rPr>
          <w:rStyle w:val="charBoldItals"/>
        </w:rPr>
        <w:t>special portable magazine storage</w:t>
      </w:r>
      <w:r>
        <w:rPr>
          <w:bCs/>
          <w:iCs/>
        </w:rPr>
        <w:t>, of an explosive mentioned in table 157, column 2, means licensable storage of the explosive in a portable magazine in a quantity no greater than that mentioned in column 3 for the explosive.</w:t>
      </w:r>
    </w:p>
    <w:p w:rsidR="000F60D3" w:rsidRDefault="000F60D3">
      <w:pPr>
        <w:pStyle w:val="TableHd"/>
      </w:pPr>
      <w:r>
        <w:t>Table 157</w:t>
      </w:r>
      <w:r>
        <w:tab/>
        <w:t>Special portable magazine storage</w:t>
      </w:r>
    </w:p>
    <w:tbl>
      <w:tblPr>
        <w:tblW w:w="0" w:type="auto"/>
        <w:tblInd w:w="-6" w:type="dxa"/>
        <w:tblLayout w:type="fixed"/>
        <w:tblLook w:val="0000" w:firstRow="0" w:lastRow="0" w:firstColumn="0" w:lastColumn="0" w:noHBand="0" w:noVBand="0"/>
      </w:tblPr>
      <w:tblGrid>
        <w:gridCol w:w="1140"/>
        <w:gridCol w:w="3306"/>
        <w:gridCol w:w="2166"/>
      </w:tblGrid>
      <w:tr w:rsidR="000F60D3">
        <w:trPr>
          <w:cantSplit/>
          <w:tblHeader/>
        </w:trPr>
        <w:tc>
          <w:tcPr>
            <w:tcW w:w="1140" w:type="dxa"/>
            <w:tcBorders>
              <w:bottom w:val="single" w:sz="4" w:space="0" w:color="auto"/>
            </w:tcBorders>
          </w:tcPr>
          <w:p w:rsidR="000F60D3" w:rsidRDefault="000F60D3">
            <w:pPr>
              <w:pStyle w:val="TableColHd"/>
            </w:pPr>
            <w:r>
              <w:t>column 1</w:t>
            </w:r>
          </w:p>
          <w:p w:rsidR="000F60D3" w:rsidRDefault="000F60D3">
            <w:pPr>
              <w:pStyle w:val="TableColHd"/>
            </w:pPr>
            <w:r>
              <w:t>item</w:t>
            </w:r>
          </w:p>
        </w:tc>
        <w:tc>
          <w:tcPr>
            <w:tcW w:w="3306" w:type="dxa"/>
            <w:tcBorders>
              <w:bottom w:val="single" w:sz="4" w:space="0" w:color="auto"/>
            </w:tcBorders>
          </w:tcPr>
          <w:p w:rsidR="000F60D3" w:rsidRDefault="000F60D3">
            <w:pPr>
              <w:pStyle w:val="TableColHd"/>
            </w:pPr>
            <w:r>
              <w:t>column 2</w:t>
            </w:r>
          </w:p>
          <w:p w:rsidR="000F60D3" w:rsidRDefault="000F60D3">
            <w:pPr>
              <w:pStyle w:val="TableColHd"/>
            </w:pPr>
            <w:r>
              <w:t>explosive</w:t>
            </w:r>
          </w:p>
        </w:tc>
        <w:tc>
          <w:tcPr>
            <w:tcW w:w="2166" w:type="dxa"/>
            <w:tcBorders>
              <w:bottom w:val="single" w:sz="4" w:space="0" w:color="auto"/>
            </w:tcBorders>
          </w:tcPr>
          <w:p w:rsidR="000F60D3" w:rsidRDefault="000F60D3">
            <w:pPr>
              <w:pStyle w:val="TableColHd"/>
            </w:pPr>
            <w:r>
              <w:t>column 3</w:t>
            </w:r>
          </w:p>
          <w:p w:rsidR="000F60D3" w:rsidRDefault="000F60D3">
            <w:pPr>
              <w:pStyle w:val="TableColHd"/>
            </w:pPr>
            <w:r>
              <w:rPr>
                <w:rFonts w:cs="Arial"/>
                <w:color w:val="000000"/>
              </w:rPr>
              <w:t>maximum quantity</w:t>
            </w:r>
          </w:p>
        </w:tc>
      </w:tr>
      <w:tr w:rsidR="000F60D3">
        <w:trPr>
          <w:cantSplit/>
        </w:trPr>
        <w:tc>
          <w:tcPr>
            <w:tcW w:w="1140" w:type="dxa"/>
          </w:tcPr>
          <w:p w:rsidR="000F60D3" w:rsidRDefault="000F60D3">
            <w:pPr>
              <w:pStyle w:val="TableText"/>
            </w:pPr>
            <w:r>
              <w:t>1</w:t>
            </w:r>
          </w:p>
        </w:tc>
        <w:tc>
          <w:tcPr>
            <w:tcW w:w="3306" w:type="dxa"/>
          </w:tcPr>
          <w:p w:rsidR="000F60D3" w:rsidRDefault="000F60D3">
            <w:pPr>
              <w:pStyle w:val="TableText"/>
            </w:pPr>
            <w:r>
              <w:t>propellant gunpowder of classification code 1.1D</w:t>
            </w:r>
          </w:p>
        </w:tc>
        <w:tc>
          <w:tcPr>
            <w:tcW w:w="2166" w:type="dxa"/>
          </w:tcPr>
          <w:p w:rsidR="000F60D3" w:rsidRDefault="000F60D3">
            <w:pPr>
              <w:pStyle w:val="TableText"/>
            </w:pPr>
            <w:r>
              <w:t>10kg</w:t>
            </w:r>
          </w:p>
        </w:tc>
      </w:tr>
      <w:tr w:rsidR="000F60D3">
        <w:trPr>
          <w:cantSplit/>
        </w:trPr>
        <w:tc>
          <w:tcPr>
            <w:tcW w:w="1140" w:type="dxa"/>
          </w:tcPr>
          <w:p w:rsidR="000F60D3" w:rsidRDefault="000F60D3">
            <w:pPr>
              <w:pStyle w:val="TableText"/>
            </w:pPr>
            <w:r>
              <w:lastRenderedPageBreak/>
              <w:t>2</w:t>
            </w:r>
          </w:p>
        </w:tc>
        <w:tc>
          <w:tcPr>
            <w:tcW w:w="3306" w:type="dxa"/>
          </w:tcPr>
          <w:p w:rsidR="000F60D3" w:rsidRDefault="000F60D3">
            <w:pPr>
              <w:pStyle w:val="TableText"/>
            </w:pPr>
            <w:r>
              <w:t>propellants of classification code 1.3C, if correctly packed in packages of capacity of not more than 5kg</w:t>
            </w:r>
          </w:p>
        </w:tc>
        <w:tc>
          <w:tcPr>
            <w:tcW w:w="2166" w:type="dxa"/>
          </w:tcPr>
          <w:p w:rsidR="000F60D3" w:rsidRDefault="000F60D3">
            <w:pPr>
              <w:pStyle w:val="TableText"/>
            </w:pPr>
            <w:r>
              <w:t>50kg</w:t>
            </w:r>
          </w:p>
        </w:tc>
      </w:tr>
      <w:tr w:rsidR="000F60D3">
        <w:trPr>
          <w:cantSplit/>
        </w:trPr>
        <w:tc>
          <w:tcPr>
            <w:tcW w:w="1140" w:type="dxa"/>
          </w:tcPr>
          <w:p w:rsidR="000F60D3" w:rsidRDefault="000F60D3">
            <w:pPr>
              <w:pStyle w:val="TableText"/>
            </w:pPr>
            <w:r>
              <w:t>3</w:t>
            </w:r>
          </w:p>
        </w:tc>
        <w:tc>
          <w:tcPr>
            <w:tcW w:w="3306" w:type="dxa"/>
          </w:tcPr>
          <w:p w:rsidR="000F60D3" w:rsidRDefault="000F60D3">
            <w:pPr>
              <w:pStyle w:val="TableText"/>
            </w:pPr>
            <w:r>
              <w:t>distress signals of classification code 1.3G, if unaccompanied by distress signals of classification code 1.4G</w:t>
            </w:r>
          </w:p>
        </w:tc>
        <w:tc>
          <w:tcPr>
            <w:tcW w:w="2166" w:type="dxa"/>
          </w:tcPr>
          <w:p w:rsidR="000F60D3" w:rsidRDefault="000F60D3">
            <w:pPr>
              <w:pStyle w:val="TableText"/>
            </w:pPr>
            <w:r>
              <w:t>15kg</w:t>
            </w:r>
          </w:p>
        </w:tc>
      </w:tr>
      <w:tr w:rsidR="000F60D3">
        <w:trPr>
          <w:cantSplit/>
        </w:trPr>
        <w:tc>
          <w:tcPr>
            <w:tcW w:w="1140" w:type="dxa"/>
          </w:tcPr>
          <w:p w:rsidR="000F60D3" w:rsidRDefault="000F60D3">
            <w:pPr>
              <w:pStyle w:val="TableText"/>
            </w:pPr>
            <w:r>
              <w:t>4</w:t>
            </w:r>
          </w:p>
        </w:tc>
        <w:tc>
          <w:tcPr>
            <w:tcW w:w="3306" w:type="dxa"/>
          </w:tcPr>
          <w:p w:rsidR="000F60D3" w:rsidRDefault="000F60D3">
            <w:pPr>
              <w:pStyle w:val="TableText"/>
            </w:pPr>
            <w:r>
              <w:t>distress signals of classification code 1.4G, if unaccompanied by distress signals of classification code 1.3G</w:t>
            </w:r>
          </w:p>
        </w:tc>
        <w:tc>
          <w:tcPr>
            <w:tcW w:w="2166" w:type="dxa"/>
          </w:tcPr>
          <w:p w:rsidR="000F60D3" w:rsidRDefault="000F60D3">
            <w:pPr>
              <w:pStyle w:val="TableText"/>
            </w:pPr>
            <w:r>
              <w:t>30kg</w:t>
            </w:r>
          </w:p>
        </w:tc>
      </w:tr>
      <w:tr w:rsidR="000F60D3">
        <w:trPr>
          <w:cantSplit/>
        </w:trPr>
        <w:tc>
          <w:tcPr>
            <w:tcW w:w="1140" w:type="dxa"/>
          </w:tcPr>
          <w:p w:rsidR="000F60D3" w:rsidRDefault="000F60D3">
            <w:pPr>
              <w:pStyle w:val="TableText"/>
            </w:pPr>
            <w:r>
              <w:t>5</w:t>
            </w:r>
          </w:p>
        </w:tc>
        <w:tc>
          <w:tcPr>
            <w:tcW w:w="3306" w:type="dxa"/>
          </w:tcPr>
          <w:p w:rsidR="000F60D3" w:rsidRDefault="000F60D3">
            <w:pPr>
              <w:pStyle w:val="TableText"/>
            </w:pPr>
            <w:r>
              <w:t>fuse lighters of classification code 1.4G</w:t>
            </w:r>
          </w:p>
        </w:tc>
        <w:tc>
          <w:tcPr>
            <w:tcW w:w="2166" w:type="dxa"/>
          </w:tcPr>
          <w:p w:rsidR="000F60D3" w:rsidRDefault="000F60D3">
            <w:pPr>
              <w:pStyle w:val="TableText"/>
            </w:pPr>
            <w:r>
              <w:t>30kg</w:t>
            </w:r>
          </w:p>
        </w:tc>
      </w:tr>
      <w:tr w:rsidR="000F60D3">
        <w:trPr>
          <w:cantSplit/>
        </w:trPr>
        <w:tc>
          <w:tcPr>
            <w:tcW w:w="1140" w:type="dxa"/>
          </w:tcPr>
          <w:p w:rsidR="000F60D3" w:rsidRDefault="000F60D3">
            <w:pPr>
              <w:pStyle w:val="TableText"/>
            </w:pPr>
            <w:r>
              <w:t>6</w:t>
            </w:r>
          </w:p>
        </w:tc>
        <w:tc>
          <w:tcPr>
            <w:tcW w:w="3306" w:type="dxa"/>
          </w:tcPr>
          <w:p w:rsidR="000F60D3" w:rsidRDefault="000F60D3">
            <w:pPr>
              <w:pStyle w:val="TableText"/>
            </w:pPr>
            <w:r>
              <w:t>safety cartridges of classification code 1.4S, other than ammunition</w:t>
            </w:r>
          </w:p>
        </w:tc>
        <w:tc>
          <w:tcPr>
            <w:tcW w:w="2166" w:type="dxa"/>
          </w:tcPr>
          <w:p w:rsidR="000F60D3" w:rsidRDefault="000F60D3">
            <w:pPr>
              <w:pStyle w:val="TableText"/>
            </w:pPr>
            <w:r>
              <w:t>50 000 in number</w:t>
            </w:r>
          </w:p>
        </w:tc>
      </w:tr>
      <w:tr w:rsidR="000F60D3">
        <w:trPr>
          <w:cantSplit/>
        </w:trPr>
        <w:tc>
          <w:tcPr>
            <w:tcW w:w="1140" w:type="dxa"/>
          </w:tcPr>
          <w:p w:rsidR="000F60D3" w:rsidRDefault="000F60D3">
            <w:pPr>
              <w:pStyle w:val="TableText"/>
            </w:pPr>
            <w:r>
              <w:t>7</w:t>
            </w:r>
          </w:p>
        </w:tc>
        <w:tc>
          <w:tcPr>
            <w:tcW w:w="3306" w:type="dxa"/>
          </w:tcPr>
          <w:p w:rsidR="000F60D3" w:rsidRDefault="000F60D3">
            <w:pPr>
              <w:pStyle w:val="TableText"/>
            </w:pPr>
            <w:r>
              <w:t>primers or percussion caps of classification code 1.4S</w:t>
            </w:r>
          </w:p>
        </w:tc>
        <w:tc>
          <w:tcPr>
            <w:tcW w:w="2166" w:type="dxa"/>
          </w:tcPr>
          <w:p w:rsidR="000F60D3" w:rsidRDefault="000F60D3">
            <w:pPr>
              <w:pStyle w:val="TableText"/>
            </w:pPr>
            <w:r>
              <w:t>50 000 in number</w:t>
            </w:r>
          </w:p>
        </w:tc>
      </w:tr>
      <w:tr w:rsidR="000F60D3">
        <w:trPr>
          <w:cantSplit/>
        </w:trPr>
        <w:tc>
          <w:tcPr>
            <w:tcW w:w="1140" w:type="dxa"/>
          </w:tcPr>
          <w:p w:rsidR="000F60D3" w:rsidRDefault="000F60D3">
            <w:pPr>
              <w:pStyle w:val="TableText"/>
            </w:pPr>
            <w:r>
              <w:t>8</w:t>
            </w:r>
          </w:p>
        </w:tc>
        <w:tc>
          <w:tcPr>
            <w:tcW w:w="3306" w:type="dxa"/>
          </w:tcPr>
          <w:p w:rsidR="000F60D3" w:rsidRDefault="000F60D3">
            <w:pPr>
              <w:pStyle w:val="TableText"/>
            </w:pPr>
            <w:r>
              <w:t>safety fuse of classification code 1.4S</w:t>
            </w:r>
          </w:p>
        </w:tc>
        <w:tc>
          <w:tcPr>
            <w:tcW w:w="2166" w:type="dxa"/>
          </w:tcPr>
          <w:p w:rsidR="000F60D3" w:rsidRDefault="000F60D3">
            <w:pPr>
              <w:pStyle w:val="TableText"/>
            </w:pPr>
            <w:r>
              <w:t>5 000m</w:t>
            </w:r>
          </w:p>
        </w:tc>
      </w:tr>
      <w:tr w:rsidR="000F60D3">
        <w:trPr>
          <w:cantSplit/>
        </w:trPr>
        <w:tc>
          <w:tcPr>
            <w:tcW w:w="1140" w:type="dxa"/>
          </w:tcPr>
          <w:p w:rsidR="000F60D3" w:rsidRDefault="000F60D3">
            <w:pPr>
              <w:pStyle w:val="TableText"/>
            </w:pPr>
            <w:r>
              <w:t>9</w:t>
            </w:r>
          </w:p>
        </w:tc>
        <w:tc>
          <w:tcPr>
            <w:tcW w:w="3306" w:type="dxa"/>
          </w:tcPr>
          <w:p w:rsidR="000F60D3" w:rsidRDefault="000F60D3">
            <w:pPr>
              <w:pStyle w:val="TableText"/>
            </w:pPr>
            <w:r>
              <w:t>airbag inflators, airbag modules and seatbelt pretensioners of hazard division 1.4, if not installed in vehicles or in completed vehicle components</w:t>
            </w:r>
          </w:p>
        </w:tc>
        <w:tc>
          <w:tcPr>
            <w:tcW w:w="2166" w:type="dxa"/>
          </w:tcPr>
          <w:p w:rsidR="000F60D3" w:rsidRDefault="000F60D3">
            <w:pPr>
              <w:pStyle w:val="TableText"/>
            </w:pPr>
            <w:r>
              <w:t>50kg</w:t>
            </w:r>
          </w:p>
        </w:tc>
      </w:tr>
      <w:tr w:rsidR="000F60D3">
        <w:trPr>
          <w:cantSplit/>
        </w:trPr>
        <w:tc>
          <w:tcPr>
            <w:tcW w:w="1140" w:type="dxa"/>
          </w:tcPr>
          <w:p w:rsidR="000F60D3" w:rsidRDefault="000F60D3">
            <w:pPr>
              <w:pStyle w:val="TableText"/>
            </w:pPr>
            <w:r>
              <w:t>10</w:t>
            </w:r>
          </w:p>
        </w:tc>
        <w:tc>
          <w:tcPr>
            <w:tcW w:w="3306" w:type="dxa"/>
          </w:tcPr>
          <w:p w:rsidR="000F60D3" w:rsidRDefault="000F60D3">
            <w:pPr>
              <w:pStyle w:val="TableText"/>
            </w:pPr>
            <w:r>
              <w:t>model rocket motors of hazard division 1.4</w:t>
            </w:r>
          </w:p>
        </w:tc>
        <w:tc>
          <w:tcPr>
            <w:tcW w:w="2166" w:type="dxa"/>
          </w:tcPr>
          <w:p w:rsidR="000F60D3" w:rsidRDefault="000F60D3">
            <w:pPr>
              <w:pStyle w:val="TableText"/>
            </w:pPr>
            <w:r>
              <w:t>50kg</w:t>
            </w:r>
          </w:p>
        </w:tc>
      </w:tr>
      <w:tr w:rsidR="000F60D3">
        <w:trPr>
          <w:cantSplit/>
        </w:trPr>
        <w:tc>
          <w:tcPr>
            <w:tcW w:w="1140" w:type="dxa"/>
          </w:tcPr>
          <w:p w:rsidR="000F60D3" w:rsidRDefault="000F60D3">
            <w:pPr>
              <w:pStyle w:val="TableText"/>
            </w:pPr>
            <w:r>
              <w:t>11</w:t>
            </w:r>
          </w:p>
        </w:tc>
        <w:tc>
          <w:tcPr>
            <w:tcW w:w="3306" w:type="dxa"/>
          </w:tcPr>
          <w:p w:rsidR="000F60D3" w:rsidRDefault="000F60D3">
            <w:pPr>
              <w:pStyle w:val="TableText"/>
              <w:rPr>
                <w:rFonts w:ascii="Arial" w:hAnsi="Arial" w:cs="Arial"/>
              </w:rPr>
            </w:pPr>
            <w:r>
              <w:t>sparklers of hazard division 1.4</w:t>
            </w:r>
          </w:p>
        </w:tc>
        <w:tc>
          <w:tcPr>
            <w:tcW w:w="2166" w:type="dxa"/>
          </w:tcPr>
          <w:p w:rsidR="000F60D3" w:rsidRDefault="000F60D3">
            <w:pPr>
              <w:pStyle w:val="TableText"/>
            </w:pPr>
            <w:r>
              <w:t>50kg</w:t>
            </w:r>
          </w:p>
        </w:tc>
      </w:tr>
    </w:tbl>
    <w:p w:rsidR="000F60D3" w:rsidRDefault="000F60D3" w:rsidP="009B19BB">
      <w:pPr>
        <w:pStyle w:val="AH5Sec"/>
        <w:keepNext w:val="0"/>
      </w:pPr>
      <w:bookmarkStart w:id="208" w:name="_Toc529952735"/>
      <w:r w:rsidRPr="009F017B">
        <w:rPr>
          <w:rStyle w:val="CharSectNo"/>
        </w:rPr>
        <w:lastRenderedPageBreak/>
        <w:t>158</w:t>
      </w:r>
      <w:r>
        <w:tab/>
        <w:t>Special portable magazine storage—separation distance</w:t>
      </w:r>
      <w:bookmarkEnd w:id="208"/>
    </w:p>
    <w:p w:rsidR="000F60D3" w:rsidRDefault="000F60D3" w:rsidP="009B19BB">
      <w:pPr>
        <w:pStyle w:val="Amainreturn"/>
      </w:pPr>
      <w:r>
        <w:t>The separation distance for explosives stored in a portable magazine on the licensed premises is 10m from any place where dangerous substances are stored (including another portable magazine).</w:t>
      </w:r>
    </w:p>
    <w:p w:rsidR="000F60D3" w:rsidRDefault="000F60D3" w:rsidP="00183471">
      <w:pPr>
        <w:pStyle w:val="AH5Sec"/>
      </w:pPr>
      <w:bookmarkStart w:id="209" w:name="_Toc529952736"/>
      <w:r w:rsidRPr="009F017B">
        <w:rPr>
          <w:rStyle w:val="CharSectNo"/>
        </w:rPr>
        <w:t>159</w:t>
      </w:r>
      <w:r>
        <w:tab/>
        <w:t>Special portable magazine storage—signs for premises</w:t>
      </w:r>
      <w:bookmarkEnd w:id="209"/>
    </w:p>
    <w:p w:rsidR="000F60D3" w:rsidRDefault="00183471" w:rsidP="00183471">
      <w:pPr>
        <w:pStyle w:val="Amain"/>
      </w:pPr>
      <w:r>
        <w:tab/>
        <w:t>(1)</w:t>
      </w:r>
      <w:r>
        <w:tab/>
      </w:r>
      <w:r w:rsidR="000F60D3">
        <w:t>At the main entrance to the licensed premises, a notice must be displayed showing a class label not less than 100mm square in relation to the kinds of explosive stored in each portable magazine.</w:t>
      </w:r>
    </w:p>
    <w:p w:rsidR="009B19BB" w:rsidRPr="0086578D" w:rsidRDefault="009B19BB" w:rsidP="00183471">
      <w:pPr>
        <w:pStyle w:val="Amain"/>
        <w:keepNext/>
      </w:pPr>
      <w:r w:rsidRPr="0086578D">
        <w:tab/>
        <w:t>(2)</w:t>
      </w:r>
      <w:r w:rsidRPr="0086578D">
        <w:tab/>
        <w:t>In this section:</w:t>
      </w:r>
    </w:p>
    <w:p w:rsidR="009B19BB" w:rsidRPr="0086578D" w:rsidRDefault="009B19BB" w:rsidP="00183471">
      <w:pPr>
        <w:pStyle w:val="aDef"/>
        <w:keepNext/>
      </w:pPr>
      <w:r w:rsidRPr="0086578D">
        <w:rPr>
          <w:rStyle w:val="charBoldItals"/>
        </w:rPr>
        <w:t>class label</w:t>
      </w:r>
      <w:r w:rsidRPr="0086578D">
        <w:rPr>
          <w:b/>
          <w:bCs/>
        </w:rPr>
        <w:t>—</w:t>
      </w:r>
      <w:r w:rsidRPr="0086578D">
        <w:t>see the ADG Code.</w:t>
      </w:r>
    </w:p>
    <w:p w:rsidR="009B19BB" w:rsidRPr="0086578D" w:rsidRDefault="009B19BB" w:rsidP="00183471">
      <w:pPr>
        <w:pStyle w:val="aNote"/>
        <w:keepNext/>
      </w:pPr>
      <w:r w:rsidRPr="0086578D">
        <w:rPr>
          <w:rStyle w:val="charItals"/>
        </w:rPr>
        <w:t>Note 1</w:t>
      </w:r>
      <w:r w:rsidRPr="0086578D">
        <w:rPr>
          <w:rStyle w:val="charItals"/>
        </w:rPr>
        <w:tab/>
      </w:r>
      <w:r w:rsidRPr="0086578D">
        <w:t>The ADG Code, s 7.1.1 (1) sets out the requirements for class labels for dangerous goods. Class labels are required to be attached to packages, containers and loads of dangerous goods and are used to identify the class of dangerous goods contained.</w:t>
      </w:r>
    </w:p>
    <w:p w:rsidR="009B19BB" w:rsidRDefault="009B19BB" w:rsidP="00183471">
      <w:pPr>
        <w:pStyle w:val="aNote"/>
        <w:keepNext/>
      </w:pPr>
      <w:r w:rsidRPr="0086578D">
        <w:rPr>
          <w:rStyle w:val="charItals"/>
        </w:rPr>
        <w:t>Note 2</w:t>
      </w:r>
      <w:r w:rsidRPr="0086578D">
        <w:rPr>
          <w:rStyle w:val="charItals"/>
        </w:rPr>
        <w:tab/>
      </w:r>
      <w:r w:rsidRPr="0086578D">
        <w:t xml:space="preserve">The ADG Code </w:t>
      </w:r>
      <w:r w:rsidRPr="0086578D">
        <w:rPr>
          <w:snapToGrid w:val="0"/>
        </w:rPr>
        <w:t xml:space="preserve">does not need to be notified under the </w:t>
      </w:r>
      <w:hyperlink r:id="rId182" w:tooltip="A2001-14" w:history="1">
        <w:r w:rsidRPr="0086578D">
          <w:rPr>
            <w:rStyle w:val="charCitHyperlinkAbbrev"/>
          </w:rPr>
          <w:t>Legislation Act</w:t>
        </w:r>
      </w:hyperlink>
      <w:r w:rsidRPr="0086578D">
        <w:rPr>
          <w:snapToGrid w:val="0"/>
        </w:rPr>
        <w:t xml:space="preserve"> because s 47 (6)</w:t>
      </w:r>
      <w:r w:rsidRPr="0086578D">
        <w:t xml:space="preserve"> does not apply (see Act, s 213 and </w:t>
      </w:r>
      <w:hyperlink r:id="rId183" w:tooltip="A2001-14" w:history="1">
        <w:r w:rsidRPr="0086578D">
          <w:rPr>
            <w:rStyle w:val="charCitHyperlinkAbbrev"/>
          </w:rPr>
          <w:t>Legislation Act</w:t>
        </w:r>
      </w:hyperlink>
      <w:r w:rsidRPr="0086578D">
        <w:t xml:space="preserve">, s 47 (7)).  The ADG Code is accessible at </w:t>
      </w:r>
      <w:hyperlink r:id="rId184" w:history="1">
        <w:r w:rsidRPr="0086578D">
          <w:rPr>
            <w:rStyle w:val="charCitHyperlinkAbbrev"/>
          </w:rPr>
          <w:t>www.ntc.gov.au</w:t>
        </w:r>
      </w:hyperlink>
      <w:r w:rsidRPr="0086578D">
        <w:t>.</w:t>
      </w:r>
    </w:p>
    <w:p w:rsidR="000F60D3" w:rsidRDefault="000F60D3">
      <w:pPr>
        <w:pStyle w:val="AH5Sec"/>
      </w:pPr>
      <w:bookmarkStart w:id="210" w:name="_Toc529952737"/>
      <w:r w:rsidRPr="009F017B">
        <w:rPr>
          <w:rStyle w:val="CharSectNo"/>
        </w:rPr>
        <w:t>160</w:t>
      </w:r>
      <w:r>
        <w:tab/>
        <w:t>Special portable magazine storage—fire precautions</w:t>
      </w:r>
      <w:bookmarkEnd w:id="210"/>
    </w:p>
    <w:p w:rsidR="000F60D3" w:rsidRDefault="000F60D3">
      <w:pPr>
        <w:pStyle w:val="Amainreturn"/>
      </w:pPr>
      <w:r>
        <w:t>Any combustible material must be kept at least 3m away from—</w:t>
      </w:r>
    </w:p>
    <w:p w:rsidR="000F60D3" w:rsidRDefault="000F60D3">
      <w:pPr>
        <w:pStyle w:val="Apara"/>
      </w:pPr>
      <w:r>
        <w:tab/>
        <w:t>(a)</w:t>
      </w:r>
      <w:r>
        <w:tab/>
        <w:t>the explosives; and</w:t>
      </w:r>
    </w:p>
    <w:p w:rsidR="000F60D3" w:rsidRDefault="000F60D3">
      <w:pPr>
        <w:pStyle w:val="Apara"/>
      </w:pPr>
      <w:r>
        <w:tab/>
        <w:t>(b)</w:t>
      </w:r>
      <w:r>
        <w:tab/>
        <w:t>any licensed storage place.</w:t>
      </w:r>
    </w:p>
    <w:p w:rsidR="000F60D3" w:rsidRPr="009F017B" w:rsidRDefault="000F60D3">
      <w:pPr>
        <w:pStyle w:val="AH3Div"/>
      </w:pPr>
      <w:bookmarkStart w:id="211" w:name="_Toc529952738"/>
      <w:r w:rsidRPr="009F017B">
        <w:rPr>
          <w:rStyle w:val="CharDivNo"/>
        </w:rPr>
        <w:lastRenderedPageBreak/>
        <w:t>Division 2.7.5</w:t>
      </w:r>
      <w:r>
        <w:tab/>
      </w:r>
      <w:r w:rsidRPr="009F017B">
        <w:rPr>
          <w:rStyle w:val="CharDivText"/>
        </w:rPr>
        <w:t>Exempt storage</w:t>
      </w:r>
      <w:bookmarkEnd w:id="211"/>
    </w:p>
    <w:p w:rsidR="000F60D3" w:rsidRDefault="000F60D3">
      <w:pPr>
        <w:pStyle w:val="AH5Sec"/>
      </w:pPr>
      <w:bookmarkStart w:id="212" w:name="_Toc529952739"/>
      <w:r w:rsidRPr="009F017B">
        <w:rPr>
          <w:rStyle w:val="CharSectNo"/>
        </w:rPr>
        <w:t>161</w:t>
      </w:r>
      <w:r>
        <w:tab/>
        <w:t>Application of div 2.7.5</w:t>
      </w:r>
      <w:bookmarkEnd w:id="212"/>
    </w:p>
    <w:p w:rsidR="000F60D3" w:rsidRDefault="000F60D3">
      <w:pPr>
        <w:pStyle w:val="Amainreturn"/>
        <w:keepNext/>
      </w:pPr>
      <w:r>
        <w:t>This division applies to the exempt storage of explosives.</w:t>
      </w:r>
    </w:p>
    <w:p w:rsidR="000F60D3" w:rsidRDefault="000F60D3" w:rsidP="00A717F0">
      <w:pPr>
        <w:pStyle w:val="aNote"/>
        <w:keepNext/>
      </w:pPr>
      <w:r w:rsidRPr="001646D4">
        <w:rPr>
          <w:rStyle w:val="charItals"/>
        </w:rPr>
        <w:t>Note</w:t>
      </w:r>
      <w:r w:rsidRPr="001646D4">
        <w:rPr>
          <w:rStyle w:val="charItals"/>
        </w:rPr>
        <w:tab/>
      </w:r>
      <w:r w:rsidRPr="001646D4">
        <w:rPr>
          <w:rStyle w:val="charBoldItals"/>
        </w:rPr>
        <w:t>Exempt storage</w:t>
      </w:r>
      <w:r>
        <w:t xml:space="preserve"> is storage of explosives mentioned in table 124 in quantities no greater than those mentioned in the table, subject to conditions (if any) mentioned in the table (see s 124).</w:t>
      </w:r>
    </w:p>
    <w:p w:rsidR="000F60D3" w:rsidRDefault="000F60D3">
      <w:pPr>
        <w:pStyle w:val="aNote"/>
      </w:pPr>
      <w:r>
        <w:tab/>
        <w:t xml:space="preserve">For example, storage of propellant gunpowder of classification code 1.1D in a quantity of no more than 2kg would be </w:t>
      </w:r>
      <w:r w:rsidRPr="001646D4">
        <w:rPr>
          <w:rStyle w:val="charBoldItals"/>
        </w:rPr>
        <w:t>exempt storage</w:t>
      </w:r>
      <w:r>
        <w:t xml:space="preserve"> if the gunpowder is stored for personal use.</w:t>
      </w:r>
    </w:p>
    <w:p w:rsidR="000F60D3" w:rsidRDefault="000F60D3">
      <w:pPr>
        <w:pStyle w:val="AH5Sec"/>
      </w:pPr>
      <w:bookmarkStart w:id="213" w:name="_Toc529952740"/>
      <w:r w:rsidRPr="009F017B">
        <w:rPr>
          <w:rStyle w:val="CharSectNo"/>
        </w:rPr>
        <w:t>162</w:t>
      </w:r>
      <w:r>
        <w:tab/>
        <w:t>Exempt storage—fire precautions</w:t>
      </w:r>
      <w:bookmarkEnd w:id="213"/>
    </w:p>
    <w:p w:rsidR="000F60D3" w:rsidRDefault="000F60D3">
      <w:pPr>
        <w:pStyle w:val="Amain"/>
      </w:pPr>
      <w:r>
        <w:tab/>
        <w:t>(1)</w:t>
      </w:r>
      <w:r>
        <w:tab/>
        <w:t>A responsible person for the exempt storage of an explosive must ensure that any combustible material, and any source of ignition, is kept at least 2m away from—</w:t>
      </w:r>
    </w:p>
    <w:p w:rsidR="000F60D3" w:rsidRDefault="000F60D3">
      <w:pPr>
        <w:pStyle w:val="Apara"/>
      </w:pPr>
      <w:r>
        <w:tab/>
        <w:t>(a)</w:t>
      </w:r>
      <w:r>
        <w:tab/>
        <w:t>the explosive; and</w:t>
      </w:r>
    </w:p>
    <w:p w:rsidR="000F60D3" w:rsidRDefault="000F60D3">
      <w:pPr>
        <w:pStyle w:val="Apara"/>
        <w:keepNext/>
      </w:pPr>
      <w:r>
        <w:tab/>
        <w:t>(b)</w:t>
      </w:r>
      <w:r>
        <w:tab/>
        <w:t>any place where the explosive is stored.</w:t>
      </w:r>
    </w:p>
    <w:p w:rsidR="000F60D3" w:rsidRDefault="000F60D3" w:rsidP="00804F58">
      <w:pPr>
        <w:pStyle w:val="Penalty"/>
      </w:pPr>
      <w:r>
        <w:t>Maximum penalty:  30 penalty units.</w:t>
      </w:r>
    </w:p>
    <w:p w:rsidR="000F60D3" w:rsidRDefault="000F60D3">
      <w:pPr>
        <w:pStyle w:val="Amain"/>
        <w:keepNext/>
      </w:pPr>
      <w:r>
        <w:tab/>
        <w:t>(2)</w:t>
      </w:r>
      <w:r>
        <w:tab/>
        <w:t>An offence against this section is a strict liability offence.</w:t>
      </w:r>
    </w:p>
    <w:p w:rsidR="000F60D3" w:rsidRDefault="000F60D3">
      <w:pPr>
        <w:pStyle w:val="aNote"/>
      </w:pPr>
      <w:r w:rsidRPr="001646D4">
        <w:rPr>
          <w:rStyle w:val="charItals"/>
        </w:rPr>
        <w:t>Note</w:t>
      </w:r>
      <w:r w:rsidRPr="001646D4">
        <w:rPr>
          <w:rStyle w:val="charItals"/>
        </w:rPr>
        <w:tab/>
      </w:r>
      <w:r w:rsidRPr="001646D4">
        <w:rPr>
          <w:rStyle w:val="charBoldItals"/>
        </w:rPr>
        <w:t xml:space="preserve">Responsible person </w:t>
      </w:r>
      <w:r>
        <w:t xml:space="preserve">is defined in the </w:t>
      </w:r>
      <w:hyperlink r:id="rId185" w:tooltip="A2004-7" w:history="1">
        <w:r w:rsidR="004B5699" w:rsidRPr="00657787">
          <w:rPr>
            <w:rStyle w:val="charCitHyperlinkAbbrev"/>
          </w:rPr>
          <w:t>Act</w:t>
        </w:r>
      </w:hyperlink>
      <w:r>
        <w:t>, s 18.</w:t>
      </w:r>
    </w:p>
    <w:p w:rsidR="000F60D3" w:rsidRDefault="000F60D3">
      <w:pPr>
        <w:pStyle w:val="AH5Sec"/>
      </w:pPr>
      <w:bookmarkStart w:id="214" w:name="_Toc529952741"/>
      <w:r w:rsidRPr="009F017B">
        <w:rPr>
          <w:rStyle w:val="CharSectNo"/>
        </w:rPr>
        <w:t>163</w:t>
      </w:r>
      <w:r>
        <w:tab/>
        <w:t>Exempt storage requirements—general</w:t>
      </w:r>
      <w:bookmarkEnd w:id="214"/>
    </w:p>
    <w:p w:rsidR="000F60D3" w:rsidRDefault="000F60D3">
      <w:pPr>
        <w:pStyle w:val="Amain"/>
        <w:keepNext/>
      </w:pPr>
      <w:r>
        <w:tab/>
        <w:t>(1)</w:t>
      </w:r>
      <w:r>
        <w:tab/>
        <w:t>A responsible person for the exempt storage of an explosive must ensure that the explosive is stored as follows:</w:t>
      </w:r>
    </w:p>
    <w:p w:rsidR="000F60D3" w:rsidRDefault="000F60D3">
      <w:pPr>
        <w:pStyle w:val="Apara"/>
      </w:pPr>
      <w:r>
        <w:tab/>
        <w:t>(a)</w:t>
      </w:r>
      <w:r>
        <w:tab/>
        <w:t>the explosive must be stored in its original container or in the packaging in which it was supplied;</w:t>
      </w:r>
    </w:p>
    <w:p w:rsidR="000F60D3" w:rsidRDefault="000F60D3">
      <w:pPr>
        <w:pStyle w:val="Apara"/>
        <w:keepNext/>
      </w:pPr>
      <w:r>
        <w:tab/>
        <w:t>(b)</w:t>
      </w:r>
      <w:r>
        <w:tab/>
        <w:t>the explosive must be stored in 1 of the following places:</w:t>
      </w:r>
    </w:p>
    <w:p w:rsidR="000F60D3" w:rsidRDefault="000F60D3">
      <w:pPr>
        <w:pStyle w:val="Asubpara"/>
      </w:pPr>
      <w:r>
        <w:tab/>
        <w:t>(i)</w:t>
      </w:r>
      <w:r>
        <w:tab/>
        <w:t>a magazine (including a portable magazine), in compliance with division 2.7.3;</w:t>
      </w:r>
    </w:p>
    <w:p w:rsidR="000F60D3" w:rsidRDefault="000F60D3">
      <w:pPr>
        <w:pStyle w:val="Asubpara"/>
      </w:pPr>
      <w:r>
        <w:tab/>
        <w:t>(ii)</w:t>
      </w:r>
      <w:r>
        <w:tab/>
        <w:t>a portable magazine, in compliance with division 2.7.4;</w:t>
      </w:r>
    </w:p>
    <w:p w:rsidR="000F60D3" w:rsidRDefault="000F60D3">
      <w:pPr>
        <w:pStyle w:val="Asubpara"/>
      </w:pPr>
      <w:r>
        <w:lastRenderedPageBreak/>
        <w:tab/>
        <w:t>(iii)</w:t>
      </w:r>
      <w:r>
        <w:tab/>
        <w:t>a locked room;</w:t>
      </w:r>
    </w:p>
    <w:p w:rsidR="000F60D3" w:rsidRDefault="000F60D3">
      <w:pPr>
        <w:pStyle w:val="Asubpara"/>
      </w:pPr>
      <w:r>
        <w:tab/>
        <w:t>(iv)</w:t>
      </w:r>
      <w:r>
        <w:tab/>
        <w:t>a locked receptacle (other than a document safe, money safe or refrigerator);</w:t>
      </w:r>
    </w:p>
    <w:p w:rsidR="000F60D3" w:rsidRDefault="000F60D3">
      <w:pPr>
        <w:pStyle w:val="Apara"/>
        <w:keepNext/>
      </w:pPr>
      <w:r>
        <w:tab/>
        <w:t>(c)</w:t>
      </w:r>
      <w:r>
        <w:tab/>
        <w:t>the explosive must be stored out of reach of children.</w:t>
      </w:r>
    </w:p>
    <w:p w:rsidR="000F60D3" w:rsidRDefault="000F60D3" w:rsidP="00804F58">
      <w:pPr>
        <w:pStyle w:val="Penalty"/>
      </w:pPr>
      <w:r>
        <w:t>Maximum penalty:  30 penalty units.</w:t>
      </w:r>
    </w:p>
    <w:p w:rsidR="000F60D3" w:rsidRDefault="000F60D3">
      <w:pPr>
        <w:pStyle w:val="Amain"/>
      </w:pPr>
      <w:r>
        <w:tab/>
        <w:t>(2)</w:t>
      </w:r>
      <w:r>
        <w:tab/>
        <w:t>Subsection (1) does not apply to the storage of safety fuse or general use fireworks.</w:t>
      </w:r>
    </w:p>
    <w:p w:rsidR="000F60D3" w:rsidRDefault="000F60D3">
      <w:pPr>
        <w:pStyle w:val="Amain"/>
        <w:keepNext/>
      </w:pPr>
      <w:r>
        <w:tab/>
        <w:t>(3)</w:t>
      </w:r>
      <w:r>
        <w:tab/>
        <w:t>An offence against this section is a strict liability offence.</w:t>
      </w:r>
    </w:p>
    <w:p w:rsidR="000F60D3" w:rsidRDefault="000F60D3">
      <w:pPr>
        <w:pStyle w:val="aNote"/>
      </w:pPr>
      <w:r w:rsidRPr="001646D4">
        <w:rPr>
          <w:rStyle w:val="charItals"/>
        </w:rPr>
        <w:t>Note</w:t>
      </w:r>
      <w:r w:rsidRPr="001646D4">
        <w:rPr>
          <w:rStyle w:val="charItals"/>
        </w:rPr>
        <w:tab/>
      </w:r>
      <w:r w:rsidRPr="001646D4">
        <w:rPr>
          <w:rStyle w:val="charBoldItals"/>
        </w:rPr>
        <w:t xml:space="preserve">Responsible person </w:t>
      </w:r>
      <w:r>
        <w:t xml:space="preserve">is defined in the </w:t>
      </w:r>
      <w:hyperlink r:id="rId186" w:tooltip="A2004-7" w:history="1">
        <w:r w:rsidR="004B5699" w:rsidRPr="00657787">
          <w:rPr>
            <w:rStyle w:val="charCitHyperlinkAbbrev"/>
          </w:rPr>
          <w:t>Act</w:t>
        </w:r>
      </w:hyperlink>
      <w:r>
        <w:t>, s 18.</w:t>
      </w:r>
    </w:p>
    <w:p w:rsidR="000F60D3" w:rsidRDefault="000F60D3">
      <w:pPr>
        <w:pStyle w:val="AH5Sec"/>
      </w:pPr>
      <w:bookmarkStart w:id="215" w:name="_Toc529952742"/>
      <w:r w:rsidRPr="009F017B">
        <w:rPr>
          <w:rStyle w:val="CharSectNo"/>
        </w:rPr>
        <w:t>164</w:t>
      </w:r>
      <w:r>
        <w:tab/>
        <w:t>Storage of safety fuse</w:t>
      </w:r>
      <w:bookmarkEnd w:id="215"/>
    </w:p>
    <w:p w:rsidR="000F60D3" w:rsidRDefault="000F60D3">
      <w:pPr>
        <w:pStyle w:val="Amain"/>
        <w:keepNext/>
        <w:rPr>
          <w:b/>
          <w:bCs/>
        </w:rPr>
      </w:pPr>
      <w:r>
        <w:rPr>
          <w:bCs/>
        </w:rPr>
        <w:tab/>
        <w:t>(1)</w:t>
      </w:r>
      <w:r>
        <w:rPr>
          <w:bCs/>
        </w:rPr>
        <w:tab/>
      </w:r>
      <w:r>
        <w:t>A responsible person for the exempt storage of safety fuse must ensure that the safety fuse is stored as follows:</w:t>
      </w:r>
    </w:p>
    <w:p w:rsidR="000F60D3" w:rsidRDefault="000F60D3">
      <w:pPr>
        <w:pStyle w:val="Apara"/>
      </w:pPr>
      <w:r>
        <w:tab/>
        <w:t>(a)</w:t>
      </w:r>
      <w:r>
        <w:tab/>
        <w:t>the safety fuse must</w:t>
      </w:r>
      <w:r w:rsidR="004F3F70">
        <w:t xml:space="preserve"> be stored in a cool, dry place;</w:t>
      </w:r>
    </w:p>
    <w:p w:rsidR="000F60D3" w:rsidRDefault="000F60D3">
      <w:pPr>
        <w:pStyle w:val="Apara"/>
      </w:pPr>
      <w:r>
        <w:tab/>
        <w:t>(b)</w:t>
      </w:r>
      <w:r>
        <w:tab/>
        <w:t>the safety fuse must be stored away from any substance liable to penetrate the fuse and affect its burning rate (for example, petroleum liquids or solvents);</w:t>
      </w:r>
    </w:p>
    <w:p w:rsidR="000F60D3" w:rsidRDefault="000F60D3">
      <w:pPr>
        <w:pStyle w:val="Apara"/>
        <w:keepNext/>
      </w:pPr>
      <w:r>
        <w:tab/>
        <w:t>(c)</w:t>
      </w:r>
      <w:r>
        <w:tab/>
        <w:t>the safety fuse must be stored in 1 of the following places:</w:t>
      </w:r>
    </w:p>
    <w:p w:rsidR="000F60D3" w:rsidRDefault="000F60D3">
      <w:pPr>
        <w:pStyle w:val="Asubpara"/>
      </w:pPr>
      <w:r>
        <w:tab/>
        <w:t>(i)</w:t>
      </w:r>
      <w:r>
        <w:tab/>
        <w:t>a magazine (including a portable magazine), in compliance with division 2.7.3;</w:t>
      </w:r>
    </w:p>
    <w:p w:rsidR="000F60D3" w:rsidRDefault="000F60D3">
      <w:pPr>
        <w:pStyle w:val="Asubpara"/>
      </w:pPr>
      <w:r>
        <w:tab/>
        <w:t>(ii)</w:t>
      </w:r>
      <w:r>
        <w:tab/>
        <w:t>a portable magazine, in compliance with division 2.7.4;</w:t>
      </w:r>
    </w:p>
    <w:p w:rsidR="000F60D3" w:rsidRDefault="000F60D3">
      <w:pPr>
        <w:pStyle w:val="Asubpara"/>
      </w:pPr>
      <w:r>
        <w:tab/>
        <w:t>(iii)</w:t>
      </w:r>
      <w:r>
        <w:tab/>
        <w:t>a locked receptacle (other than a document sa</w:t>
      </w:r>
      <w:r w:rsidR="004F3F70">
        <w:t>fe, money safe or refrigerator);</w:t>
      </w:r>
    </w:p>
    <w:p w:rsidR="000F60D3" w:rsidRDefault="000F60D3" w:rsidP="00725C0B">
      <w:pPr>
        <w:pStyle w:val="Apara"/>
        <w:keepNext/>
      </w:pPr>
      <w:r>
        <w:lastRenderedPageBreak/>
        <w:tab/>
        <w:t>(d)</w:t>
      </w:r>
      <w:r>
        <w:tab/>
        <w:t>the safety fuse must be stored out of reach of children.</w:t>
      </w:r>
    </w:p>
    <w:p w:rsidR="000F60D3" w:rsidRDefault="000F60D3" w:rsidP="00725C0B">
      <w:pPr>
        <w:pStyle w:val="Penalty"/>
        <w:keepNext/>
      </w:pPr>
      <w:r>
        <w:t>Maximum penalty:  30 penalty units.</w:t>
      </w:r>
    </w:p>
    <w:p w:rsidR="000F60D3" w:rsidRDefault="000F60D3" w:rsidP="00725C0B">
      <w:pPr>
        <w:pStyle w:val="aNote"/>
        <w:keepNext/>
      </w:pPr>
      <w:r w:rsidRPr="001646D4">
        <w:rPr>
          <w:rStyle w:val="charItals"/>
        </w:rPr>
        <w:t>Note</w:t>
      </w:r>
      <w:r>
        <w:tab/>
        <w:t xml:space="preserve">An example is part of the regulation, is not exhaustive and may extend, but does not limit, the meaning of the provision in which it appears (see </w:t>
      </w:r>
      <w:hyperlink r:id="rId187" w:tooltip="A2001-14" w:history="1">
        <w:r w:rsidR="001646D4" w:rsidRPr="001646D4">
          <w:rPr>
            <w:rStyle w:val="charCitHyperlinkAbbrev"/>
          </w:rPr>
          <w:t>Legislation Act</w:t>
        </w:r>
      </w:hyperlink>
      <w:r>
        <w:t>, s 126 and s 132).</w:t>
      </w:r>
    </w:p>
    <w:p w:rsidR="000F60D3" w:rsidRDefault="000F60D3">
      <w:pPr>
        <w:pStyle w:val="Amain"/>
        <w:keepNext/>
      </w:pPr>
      <w:r>
        <w:tab/>
        <w:t>(2)</w:t>
      </w:r>
      <w:r>
        <w:tab/>
        <w:t>An offence against this section is a strict liability offence.</w:t>
      </w:r>
    </w:p>
    <w:p w:rsidR="000F60D3" w:rsidRDefault="000F60D3">
      <w:pPr>
        <w:pStyle w:val="aNote"/>
      </w:pPr>
      <w:r w:rsidRPr="001646D4">
        <w:rPr>
          <w:rStyle w:val="charItals"/>
        </w:rPr>
        <w:t>Note</w:t>
      </w:r>
      <w:r w:rsidRPr="001646D4">
        <w:rPr>
          <w:rStyle w:val="charItals"/>
        </w:rPr>
        <w:tab/>
      </w:r>
      <w:r w:rsidRPr="001646D4">
        <w:rPr>
          <w:rStyle w:val="charBoldItals"/>
        </w:rPr>
        <w:t xml:space="preserve">Responsible person </w:t>
      </w:r>
      <w:r>
        <w:t xml:space="preserve">is defined in the </w:t>
      </w:r>
      <w:hyperlink r:id="rId188" w:tooltip="A2004-7" w:history="1">
        <w:r w:rsidR="004B5699" w:rsidRPr="00657787">
          <w:rPr>
            <w:rStyle w:val="charCitHyperlinkAbbrev"/>
          </w:rPr>
          <w:t>Act</w:t>
        </w:r>
      </w:hyperlink>
      <w:r>
        <w:t>, s 18.</w:t>
      </w:r>
    </w:p>
    <w:p w:rsidR="000F60D3" w:rsidRDefault="000F60D3">
      <w:pPr>
        <w:pStyle w:val="PageBreak"/>
      </w:pPr>
      <w:r>
        <w:br w:type="page"/>
      </w:r>
    </w:p>
    <w:p w:rsidR="000F60D3" w:rsidRPr="009F017B" w:rsidRDefault="000F60D3">
      <w:pPr>
        <w:pStyle w:val="AH2Part"/>
      </w:pPr>
      <w:bookmarkStart w:id="216" w:name="_Toc529952743"/>
      <w:r w:rsidRPr="009F017B">
        <w:rPr>
          <w:rStyle w:val="CharPartNo"/>
        </w:rPr>
        <w:lastRenderedPageBreak/>
        <w:t>Part 2.8</w:t>
      </w:r>
      <w:r>
        <w:tab/>
      </w:r>
      <w:r w:rsidRPr="009F017B">
        <w:rPr>
          <w:rStyle w:val="CharPartText"/>
        </w:rPr>
        <w:t>Supplying explosives</w:t>
      </w:r>
      <w:bookmarkEnd w:id="216"/>
    </w:p>
    <w:p w:rsidR="000F60D3" w:rsidRPr="009F017B" w:rsidRDefault="000F60D3">
      <w:pPr>
        <w:pStyle w:val="AH3Div"/>
      </w:pPr>
      <w:bookmarkStart w:id="217" w:name="_Toc529952744"/>
      <w:r w:rsidRPr="009F017B">
        <w:rPr>
          <w:rStyle w:val="CharDivNo"/>
        </w:rPr>
        <w:t>Division 2.8.1</w:t>
      </w:r>
      <w:r>
        <w:tab/>
      </w:r>
      <w:r w:rsidRPr="009F017B">
        <w:rPr>
          <w:rStyle w:val="CharDivText"/>
        </w:rPr>
        <w:t>Interpretation</w:t>
      </w:r>
      <w:bookmarkEnd w:id="217"/>
    </w:p>
    <w:p w:rsidR="000F60D3" w:rsidRPr="001646D4" w:rsidRDefault="000F60D3">
      <w:pPr>
        <w:pStyle w:val="AH5Sec"/>
        <w:rPr>
          <w:rStyle w:val="charItals"/>
        </w:rPr>
      </w:pPr>
      <w:bookmarkStart w:id="218" w:name="_Toc529952745"/>
      <w:r w:rsidRPr="009F017B">
        <w:rPr>
          <w:rStyle w:val="CharSectNo"/>
        </w:rPr>
        <w:t>165</w:t>
      </w:r>
      <w:r>
        <w:rPr>
          <w:iCs/>
        </w:rPr>
        <w:tab/>
      </w:r>
      <w:r>
        <w:t xml:space="preserve">Meaning of </w:t>
      </w:r>
      <w:r w:rsidRPr="001646D4">
        <w:rPr>
          <w:rStyle w:val="charItals"/>
        </w:rPr>
        <w:t>supply licence</w:t>
      </w:r>
      <w:bookmarkEnd w:id="218"/>
    </w:p>
    <w:p w:rsidR="000F60D3" w:rsidRDefault="000F60D3">
      <w:pPr>
        <w:pStyle w:val="Amainreturn"/>
        <w:keepNext/>
      </w:pPr>
      <w:r>
        <w:t>In this regulation:</w:t>
      </w:r>
    </w:p>
    <w:p w:rsidR="000F60D3" w:rsidRDefault="000F60D3">
      <w:pPr>
        <w:pStyle w:val="aDef"/>
        <w:keepNext/>
      </w:pPr>
      <w:r w:rsidRPr="001646D4">
        <w:rPr>
          <w:rStyle w:val="charBoldItals"/>
        </w:rPr>
        <w:t>supply licence</w:t>
      </w:r>
      <w:r>
        <w:rPr>
          <w:bCs/>
          <w:iCs/>
        </w:rPr>
        <w:t xml:space="preserve"> means a licence issued for this part authorising the supply of explosives.</w:t>
      </w:r>
    </w:p>
    <w:p w:rsidR="000F60D3" w:rsidRDefault="000F60D3">
      <w:pPr>
        <w:pStyle w:val="aNote"/>
      </w:pPr>
      <w:r w:rsidRPr="001646D4">
        <w:rPr>
          <w:rStyle w:val="charItals"/>
        </w:rPr>
        <w:t>Note 1</w:t>
      </w:r>
      <w:r w:rsidRPr="001646D4">
        <w:rPr>
          <w:rStyle w:val="charItals"/>
        </w:rPr>
        <w:tab/>
      </w:r>
      <w:r>
        <w:t xml:space="preserve">Licences are issued under the </w:t>
      </w:r>
      <w:hyperlink r:id="rId189" w:tooltip="A2004-7" w:history="1">
        <w:r w:rsidR="004B5699" w:rsidRPr="00657787">
          <w:rPr>
            <w:rStyle w:val="charCitHyperlinkAbbrev"/>
          </w:rPr>
          <w:t>Act</w:t>
        </w:r>
      </w:hyperlink>
      <w:r>
        <w:t xml:space="preserve"> (see </w:t>
      </w:r>
      <w:hyperlink r:id="rId190" w:tooltip="A2004-7" w:history="1">
        <w:r w:rsidR="004B5699" w:rsidRPr="00657787">
          <w:rPr>
            <w:rStyle w:val="charCitHyperlinkAbbrev"/>
          </w:rPr>
          <w:t>Act</w:t>
        </w:r>
      </w:hyperlink>
      <w:r>
        <w:t xml:space="preserve">, dict, def </w:t>
      </w:r>
      <w:r w:rsidRPr="001646D4">
        <w:rPr>
          <w:rStyle w:val="charBoldItals"/>
        </w:rPr>
        <w:t>licence</w:t>
      </w:r>
      <w:r>
        <w:t>).</w:t>
      </w:r>
    </w:p>
    <w:p w:rsidR="000F60D3" w:rsidRDefault="000F60D3">
      <w:pPr>
        <w:pStyle w:val="aNote"/>
      </w:pPr>
      <w:r w:rsidRPr="001646D4">
        <w:rPr>
          <w:rStyle w:val="charItals"/>
        </w:rPr>
        <w:t>Note 2</w:t>
      </w:r>
      <w:r w:rsidRPr="001646D4">
        <w:rPr>
          <w:rStyle w:val="charItals"/>
        </w:rPr>
        <w:tab/>
      </w:r>
      <w:r w:rsidRPr="001646D4">
        <w:rPr>
          <w:rStyle w:val="charBoldItals"/>
        </w:rPr>
        <w:t>Supply</w:t>
      </w:r>
      <w:r>
        <w:t xml:space="preserve"> (of a dangerous substance) is defined in the </w:t>
      </w:r>
      <w:hyperlink r:id="rId191" w:tooltip="A2004-7" w:history="1">
        <w:r w:rsidR="004B5699" w:rsidRPr="00657787">
          <w:rPr>
            <w:rStyle w:val="charCitHyperlinkAbbrev"/>
          </w:rPr>
          <w:t>Act</w:t>
        </w:r>
      </w:hyperlink>
      <w:r>
        <w:t>, dict, to include sale and any other transfer of ownership. Explosives are dangerous substances.</w:t>
      </w:r>
    </w:p>
    <w:p w:rsidR="000F60D3" w:rsidRPr="009F017B" w:rsidRDefault="000F60D3">
      <w:pPr>
        <w:pStyle w:val="AH3Div"/>
      </w:pPr>
      <w:bookmarkStart w:id="219" w:name="_Toc529952746"/>
      <w:r w:rsidRPr="009F017B">
        <w:rPr>
          <w:rStyle w:val="CharDivNo"/>
        </w:rPr>
        <w:t>Division 2.8.2</w:t>
      </w:r>
      <w:r>
        <w:tab/>
      </w:r>
      <w:r w:rsidRPr="009F017B">
        <w:rPr>
          <w:rStyle w:val="CharDivText"/>
        </w:rPr>
        <w:t>Supply licences</w:t>
      </w:r>
      <w:bookmarkEnd w:id="219"/>
    </w:p>
    <w:p w:rsidR="000F60D3" w:rsidRDefault="000F60D3">
      <w:pPr>
        <w:pStyle w:val="AH5Sec"/>
      </w:pPr>
      <w:bookmarkStart w:id="220" w:name="_Toc529952747"/>
      <w:r w:rsidRPr="009F017B">
        <w:rPr>
          <w:rStyle w:val="CharSectNo"/>
        </w:rPr>
        <w:t>166</w:t>
      </w:r>
      <w:r>
        <w:tab/>
        <w:t>Authority to supply explosives</w:t>
      </w:r>
      <w:bookmarkEnd w:id="220"/>
    </w:p>
    <w:p w:rsidR="000F60D3" w:rsidRDefault="000F60D3">
      <w:pPr>
        <w:pStyle w:val="Amainreturn"/>
      </w:pPr>
      <w:r>
        <w:t>A person is authorised to supply an explosive if—</w:t>
      </w:r>
    </w:p>
    <w:p w:rsidR="000F60D3" w:rsidRDefault="000F60D3">
      <w:pPr>
        <w:pStyle w:val="Apara"/>
      </w:pPr>
      <w:r>
        <w:tab/>
        <w:t>(a)</w:t>
      </w:r>
      <w:r>
        <w:tab/>
        <w:t>the person holds a supply licence authorising the supply of the explosive; or</w:t>
      </w:r>
    </w:p>
    <w:p w:rsidR="000F60D3" w:rsidRDefault="000F60D3">
      <w:pPr>
        <w:pStyle w:val="Apara"/>
        <w:keepNext/>
      </w:pPr>
      <w:r>
        <w:tab/>
        <w:t>(</w:t>
      </w:r>
      <w:r w:rsidR="00445416">
        <w:t>b</w:t>
      </w:r>
      <w:r>
        <w:t>)</w:t>
      </w:r>
      <w:r>
        <w:tab/>
        <w:t>the explosive is a general use firework.</w:t>
      </w:r>
    </w:p>
    <w:p w:rsidR="000F60D3" w:rsidRDefault="000F60D3">
      <w:pPr>
        <w:pStyle w:val="aNote"/>
        <w:rPr>
          <w:iCs/>
        </w:rPr>
      </w:pPr>
      <w:r w:rsidRPr="001646D4">
        <w:rPr>
          <w:rStyle w:val="charItals"/>
        </w:rPr>
        <w:t>Note 1</w:t>
      </w:r>
      <w:r w:rsidRPr="001646D4">
        <w:rPr>
          <w:rStyle w:val="charItals"/>
        </w:rPr>
        <w:tab/>
      </w:r>
      <w:r>
        <w:rPr>
          <w:iCs/>
        </w:rPr>
        <w:t xml:space="preserve">Licences are issued under the </w:t>
      </w:r>
      <w:hyperlink r:id="rId192" w:tooltip="A2004-7" w:history="1">
        <w:r w:rsidR="004B5699" w:rsidRPr="00657787">
          <w:rPr>
            <w:rStyle w:val="charCitHyperlinkAbbrev"/>
          </w:rPr>
          <w:t>Act</w:t>
        </w:r>
      </w:hyperlink>
      <w:r>
        <w:rPr>
          <w:iCs/>
        </w:rPr>
        <w:t>, ch 4 (Licences for dangerous substances). Explosives are dangerous substances.</w:t>
      </w:r>
    </w:p>
    <w:p w:rsidR="000F60D3" w:rsidRDefault="000F60D3">
      <w:pPr>
        <w:pStyle w:val="aNote"/>
      </w:pPr>
      <w:r w:rsidRPr="001646D4">
        <w:rPr>
          <w:rStyle w:val="charItals"/>
        </w:rPr>
        <w:t>Note 2</w:t>
      </w:r>
      <w:r w:rsidRPr="001646D4">
        <w:rPr>
          <w:rStyle w:val="charItals"/>
        </w:rPr>
        <w:tab/>
      </w:r>
      <w:r>
        <w:t xml:space="preserve">A person who supplies an explosive without authorisation may commit an offence against the </w:t>
      </w:r>
      <w:hyperlink r:id="rId193" w:tooltip="A2004-7" w:history="1">
        <w:r w:rsidR="004B5699" w:rsidRPr="00657787">
          <w:rPr>
            <w:rStyle w:val="charCitHyperlinkAbbrev"/>
          </w:rPr>
          <w:t>Act</w:t>
        </w:r>
      </w:hyperlink>
      <w:r>
        <w:t>, pt 5.1.</w:t>
      </w:r>
    </w:p>
    <w:p w:rsidR="000F60D3" w:rsidRDefault="000F60D3">
      <w:pPr>
        <w:pStyle w:val="AH5Sec"/>
        <w:rPr>
          <w:lang w:val="en-US"/>
        </w:rPr>
      </w:pPr>
      <w:bookmarkStart w:id="221" w:name="_Toc529952748"/>
      <w:r w:rsidRPr="009F017B">
        <w:rPr>
          <w:rStyle w:val="CharSectNo"/>
        </w:rPr>
        <w:t>167</w:t>
      </w:r>
      <w:r>
        <w:rPr>
          <w:lang w:val="en-US"/>
        </w:rPr>
        <w:tab/>
      </w:r>
      <w:r w:rsidRPr="001646D4">
        <w:rPr>
          <w:rStyle w:val="charItals"/>
        </w:rPr>
        <w:t>Person in control</w:t>
      </w:r>
      <w:r>
        <w:rPr>
          <w:lang w:val="en-US"/>
        </w:rPr>
        <w:t xml:space="preserve"> of supply—Act, s 17 (1) (e)</w:t>
      </w:r>
      <w:bookmarkEnd w:id="221"/>
    </w:p>
    <w:p w:rsidR="000F60D3" w:rsidRDefault="000F60D3">
      <w:pPr>
        <w:pStyle w:val="Amainreturn"/>
        <w:keepNext/>
        <w:rPr>
          <w:lang w:val="en-US"/>
        </w:rPr>
      </w:pPr>
      <w:r>
        <w:rPr>
          <w:lang w:val="en-US"/>
        </w:rPr>
        <w:t xml:space="preserve">For the Act, the holder of a supply licence is a </w:t>
      </w:r>
      <w:r w:rsidRPr="001646D4">
        <w:rPr>
          <w:rStyle w:val="charBoldItals"/>
        </w:rPr>
        <w:t xml:space="preserve">person in control </w:t>
      </w:r>
      <w:r>
        <w:rPr>
          <w:lang w:val="en-US"/>
        </w:rPr>
        <w:t>of all of the following in relation to the supply of an explosive under the licence:</w:t>
      </w:r>
    </w:p>
    <w:p w:rsidR="000F60D3" w:rsidRDefault="000F60D3">
      <w:pPr>
        <w:pStyle w:val="Apara"/>
        <w:rPr>
          <w:lang w:val="en-US"/>
        </w:rPr>
      </w:pPr>
      <w:r>
        <w:rPr>
          <w:lang w:val="en-US"/>
        </w:rPr>
        <w:tab/>
        <w:t>(a)</w:t>
      </w:r>
      <w:r>
        <w:rPr>
          <w:lang w:val="en-US"/>
        </w:rPr>
        <w:tab/>
        <w:t>the handling of the explosive;</w:t>
      </w:r>
    </w:p>
    <w:p w:rsidR="000F60D3" w:rsidRDefault="000F60D3">
      <w:pPr>
        <w:pStyle w:val="Apara"/>
        <w:rPr>
          <w:lang w:val="en-US"/>
        </w:rPr>
      </w:pPr>
      <w:r>
        <w:rPr>
          <w:lang w:val="en-US"/>
        </w:rPr>
        <w:lastRenderedPageBreak/>
        <w:tab/>
        <w:t>(b)</w:t>
      </w:r>
      <w:r>
        <w:rPr>
          <w:lang w:val="en-US"/>
        </w:rPr>
        <w:tab/>
        <w:t>the premises from which the explosive is supplied;</w:t>
      </w:r>
    </w:p>
    <w:p w:rsidR="000F60D3" w:rsidRDefault="000F60D3">
      <w:pPr>
        <w:pStyle w:val="Apara"/>
        <w:rPr>
          <w:lang w:val="en-US"/>
        </w:rPr>
      </w:pPr>
      <w:r>
        <w:rPr>
          <w:lang w:val="en-US"/>
        </w:rPr>
        <w:tab/>
        <w:t>(c)</w:t>
      </w:r>
      <w:r>
        <w:rPr>
          <w:lang w:val="en-US"/>
        </w:rPr>
        <w:tab/>
        <w:t>any associated plant or system;</w:t>
      </w:r>
    </w:p>
    <w:p w:rsidR="000F60D3" w:rsidRDefault="000F60D3">
      <w:pPr>
        <w:pStyle w:val="Apara"/>
        <w:keepNext/>
        <w:rPr>
          <w:lang w:val="en-US"/>
        </w:rPr>
      </w:pPr>
      <w:r>
        <w:rPr>
          <w:lang w:val="en-US"/>
        </w:rPr>
        <w:tab/>
        <w:t>(d)</w:t>
      </w:r>
      <w:r>
        <w:rPr>
          <w:lang w:val="en-US"/>
        </w:rPr>
        <w:tab/>
        <w:t>any associated activity.</w:t>
      </w:r>
    </w:p>
    <w:p w:rsidR="000F60D3" w:rsidRDefault="000F60D3">
      <w:pPr>
        <w:pStyle w:val="aNote"/>
      </w:pPr>
      <w:r w:rsidRPr="001646D4">
        <w:rPr>
          <w:rStyle w:val="charItals"/>
        </w:rPr>
        <w:t>Note</w:t>
      </w:r>
      <w:r w:rsidRPr="001646D4">
        <w:rPr>
          <w:rStyle w:val="charItals"/>
        </w:rPr>
        <w:tab/>
      </w:r>
      <w:r>
        <w:t xml:space="preserve">The </w:t>
      </w:r>
      <w:hyperlink r:id="rId194" w:tooltip="A2004-7" w:history="1">
        <w:r w:rsidR="004B5699" w:rsidRPr="00657787">
          <w:rPr>
            <w:rStyle w:val="charCitHyperlinkAbbrev"/>
          </w:rPr>
          <w:t>Act</w:t>
        </w:r>
      </w:hyperlink>
      <w:r>
        <w:t xml:space="preserve">, ch 3 (Safety duties for dangerous substances) imposes safety duties on a </w:t>
      </w:r>
      <w:r w:rsidRPr="001646D4">
        <w:rPr>
          <w:rStyle w:val="charBoldItals"/>
        </w:rPr>
        <w:t xml:space="preserve">person in control </w:t>
      </w:r>
      <w:r>
        <w:t>of activities, plants, systems and premises relating to the handling of dangerous substances. An explosive is a dangerous substance.</w:t>
      </w:r>
    </w:p>
    <w:p w:rsidR="000F60D3" w:rsidRDefault="000F60D3">
      <w:pPr>
        <w:pStyle w:val="AH5Sec"/>
      </w:pPr>
      <w:bookmarkStart w:id="222" w:name="_Toc529952749"/>
      <w:r w:rsidRPr="009F017B">
        <w:rPr>
          <w:rStyle w:val="CharSectNo"/>
        </w:rPr>
        <w:t>168</w:t>
      </w:r>
      <w:r>
        <w:tab/>
      </w:r>
      <w:r w:rsidRPr="001646D4">
        <w:rPr>
          <w:rStyle w:val="charItals"/>
        </w:rPr>
        <w:t>Reasonable steps</w:t>
      </w:r>
      <w:r>
        <w:t xml:space="preserve"> for supply—Act, s 16 (2) (e)</w:t>
      </w:r>
      <w:bookmarkEnd w:id="222"/>
    </w:p>
    <w:p w:rsidR="000F60D3" w:rsidRDefault="000F60D3">
      <w:pPr>
        <w:pStyle w:val="Amainreturn"/>
        <w:keepNext/>
      </w:pPr>
      <w:r>
        <w:t xml:space="preserve">For the Act, in working out whether </w:t>
      </w:r>
      <w:r w:rsidRPr="001646D4">
        <w:rPr>
          <w:rStyle w:val="charBoldItals"/>
        </w:rPr>
        <w:t xml:space="preserve">reasonable steps </w:t>
      </w:r>
      <w:r>
        <w:t>have been taken in relation to a risk that may arise directly or indirectly from the supply of an explosive, consideration must be given to whether the requirements under this part have been complied with in relation to the supply.</w:t>
      </w:r>
    </w:p>
    <w:p w:rsidR="000F60D3" w:rsidRDefault="000F60D3">
      <w:pPr>
        <w:pStyle w:val="aNote"/>
        <w:rPr>
          <w:iCs/>
        </w:rPr>
      </w:pPr>
      <w:r w:rsidRPr="001646D4">
        <w:rPr>
          <w:rStyle w:val="charItals"/>
        </w:rPr>
        <w:t>Note 1</w:t>
      </w:r>
      <w:r w:rsidRPr="001646D4">
        <w:rPr>
          <w:rStyle w:val="charItals"/>
        </w:rPr>
        <w:tab/>
      </w:r>
      <w:r w:rsidRPr="001646D4">
        <w:rPr>
          <w:rStyle w:val="charBoldItals"/>
        </w:rPr>
        <w:t xml:space="preserve">Risk </w:t>
      </w:r>
      <w:r>
        <w:rPr>
          <w:iCs/>
        </w:rPr>
        <w:t xml:space="preserve">is defined (in the </w:t>
      </w:r>
      <w:hyperlink r:id="rId195" w:tooltip="A2004-7" w:history="1">
        <w:r w:rsidR="004178EA" w:rsidRPr="00657787">
          <w:rPr>
            <w:rStyle w:val="charCitHyperlinkAbbrev"/>
          </w:rPr>
          <w:t>Act</w:t>
        </w:r>
      </w:hyperlink>
      <w:r>
        <w:rPr>
          <w:iCs/>
        </w:rPr>
        <w:t>, s 15 (2)) as the likelihood of death or harm to a person, or damage to property or the environment, from a hazard (</w:t>
      </w:r>
      <w:r w:rsidRPr="001646D4">
        <w:rPr>
          <w:rStyle w:val="charBoldItals"/>
        </w:rPr>
        <w:t>Hazard</w:t>
      </w:r>
      <w:r>
        <w:rPr>
          <w:iCs/>
        </w:rPr>
        <w:t xml:space="preserve"> is defined in the </w:t>
      </w:r>
      <w:hyperlink r:id="rId196" w:tooltip="A2004-7" w:history="1">
        <w:r w:rsidR="004178EA" w:rsidRPr="00657787">
          <w:rPr>
            <w:rStyle w:val="charCitHyperlinkAbbrev"/>
          </w:rPr>
          <w:t>Act</w:t>
        </w:r>
      </w:hyperlink>
      <w:r>
        <w:rPr>
          <w:iCs/>
        </w:rPr>
        <w:t>, s 15 (1).).</w:t>
      </w:r>
    </w:p>
    <w:p w:rsidR="000F60D3" w:rsidRDefault="000F60D3">
      <w:pPr>
        <w:pStyle w:val="aNote"/>
        <w:rPr>
          <w:iCs/>
        </w:rPr>
      </w:pPr>
      <w:r w:rsidRPr="001646D4">
        <w:rPr>
          <w:rStyle w:val="charItals"/>
        </w:rPr>
        <w:t>Note 2</w:t>
      </w:r>
      <w:r w:rsidRPr="001646D4">
        <w:rPr>
          <w:rStyle w:val="charItals"/>
        </w:rPr>
        <w:tab/>
      </w:r>
      <w:r>
        <w:rPr>
          <w:iCs/>
        </w:rPr>
        <w:t xml:space="preserve">The Act requires </w:t>
      </w:r>
      <w:r w:rsidRPr="001646D4">
        <w:rPr>
          <w:rStyle w:val="charBoldItals"/>
        </w:rPr>
        <w:t xml:space="preserve">reasonable steps </w:t>
      </w:r>
      <w:r>
        <w:rPr>
          <w:iCs/>
        </w:rPr>
        <w:t xml:space="preserve">to be taken in relation to risks in a number of different contexts (eg throughout pt 3.1 (Safety duties)). The </w:t>
      </w:r>
      <w:hyperlink r:id="rId197" w:tooltip="A2004-7" w:history="1">
        <w:r w:rsidR="004178EA" w:rsidRPr="00657787">
          <w:rPr>
            <w:rStyle w:val="charCitHyperlinkAbbrev"/>
          </w:rPr>
          <w:t>Act</w:t>
        </w:r>
      </w:hyperlink>
      <w:r>
        <w:rPr>
          <w:iCs/>
        </w:rPr>
        <w:t xml:space="preserve">, s 16 (2) (a) to (d) lists a number of criteria for working out whether reasonable steps have been taken in relation to a risk. The </w:t>
      </w:r>
      <w:hyperlink r:id="rId198" w:tooltip="A2004-7" w:history="1">
        <w:r w:rsidR="004178EA" w:rsidRPr="00657787">
          <w:rPr>
            <w:rStyle w:val="charCitHyperlinkAbbrev"/>
          </w:rPr>
          <w:t>Act</w:t>
        </w:r>
      </w:hyperlink>
      <w:r>
        <w:rPr>
          <w:iCs/>
        </w:rPr>
        <w:t>, s 16 (2) (e) enables regulations to be made to add to the list.</w:t>
      </w:r>
    </w:p>
    <w:p w:rsidR="000F60D3" w:rsidRDefault="000F60D3">
      <w:pPr>
        <w:pStyle w:val="AH5Sec"/>
      </w:pPr>
      <w:bookmarkStart w:id="223" w:name="_Toc529952750"/>
      <w:r w:rsidRPr="009F017B">
        <w:rPr>
          <w:rStyle w:val="CharSectNo"/>
        </w:rPr>
        <w:t>169</w:t>
      </w:r>
      <w:r>
        <w:tab/>
        <w:t>Supply licence applications—Act, s 50 (2)</w:t>
      </w:r>
      <w:bookmarkEnd w:id="223"/>
    </w:p>
    <w:p w:rsidR="000F60D3" w:rsidRDefault="000F60D3">
      <w:pPr>
        <w:pStyle w:val="Amainreturn"/>
        <w:keepNext/>
      </w:pPr>
      <w:r>
        <w:t>An application for a supply licence must include the following information and documents:</w:t>
      </w:r>
    </w:p>
    <w:p w:rsidR="000F60D3" w:rsidRDefault="000F60D3">
      <w:pPr>
        <w:pStyle w:val="Apara"/>
      </w:pPr>
      <w:r>
        <w:tab/>
        <w:t>(a)</w:t>
      </w:r>
      <w:r>
        <w:tab/>
        <w:t>the name and address of, and copies of identification papers for—</w:t>
      </w:r>
    </w:p>
    <w:p w:rsidR="000F60D3" w:rsidRDefault="000F60D3">
      <w:pPr>
        <w:pStyle w:val="Asubpara"/>
      </w:pPr>
      <w:r>
        <w:tab/>
        <w:t>(i)</w:t>
      </w:r>
      <w:r>
        <w:tab/>
        <w:t>the applicant; and</w:t>
      </w:r>
    </w:p>
    <w:p w:rsidR="000F60D3" w:rsidRDefault="000F60D3">
      <w:pPr>
        <w:pStyle w:val="Asubpara"/>
      </w:pPr>
      <w:r>
        <w:tab/>
        <w:t>(ii)</w:t>
      </w:r>
      <w:r>
        <w:tab/>
        <w:t xml:space="preserve">anyone who is to be a responsible person for the explosives; </w:t>
      </w:r>
    </w:p>
    <w:p w:rsidR="000F60D3" w:rsidRDefault="000F60D3">
      <w:pPr>
        <w:pStyle w:val="Apara"/>
      </w:pPr>
      <w:r>
        <w:tab/>
        <w:t>(b)</w:t>
      </w:r>
      <w:r>
        <w:tab/>
        <w:t>if the applicant is a corporation—the corporation’s ACN;</w:t>
      </w:r>
    </w:p>
    <w:p w:rsidR="000F60D3" w:rsidRDefault="000F60D3">
      <w:pPr>
        <w:pStyle w:val="Apara"/>
      </w:pPr>
      <w:r>
        <w:lastRenderedPageBreak/>
        <w:tab/>
        <w:t>(c)</w:t>
      </w:r>
      <w:r>
        <w:tab/>
        <w:t>the purpose of the supply;</w:t>
      </w:r>
    </w:p>
    <w:p w:rsidR="000F60D3" w:rsidRDefault="000F60D3">
      <w:pPr>
        <w:pStyle w:val="Apara"/>
      </w:pPr>
      <w:r>
        <w:tab/>
        <w:t>(d)</w:t>
      </w:r>
      <w:r>
        <w:tab/>
        <w:t>details of any licence authorising the storage of the explosives at the premises from which the explosives are to be supplied;</w:t>
      </w:r>
    </w:p>
    <w:p w:rsidR="000F60D3" w:rsidRDefault="000F60D3">
      <w:pPr>
        <w:pStyle w:val="Apara"/>
      </w:pPr>
      <w:r>
        <w:tab/>
        <w:t>(e)</w:t>
      </w:r>
      <w:r>
        <w:tab/>
        <w:t>documentation describing a safety management system for the supply of explosives under the licence;</w:t>
      </w:r>
    </w:p>
    <w:p w:rsidR="000F60D3" w:rsidRDefault="000F60D3">
      <w:pPr>
        <w:pStyle w:val="Apara"/>
      </w:pPr>
      <w:r>
        <w:tab/>
        <w:t>(f)</w:t>
      </w:r>
      <w:r>
        <w:tab/>
        <w:t>for each kind of explosive to be supplied;</w:t>
      </w:r>
    </w:p>
    <w:p w:rsidR="000F60D3" w:rsidRDefault="000F60D3">
      <w:pPr>
        <w:pStyle w:val="Asubpara"/>
      </w:pPr>
      <w:r>
        <w:tab/>
        <w:t>(i)</w:t>
      </w:r>
      <w:r>
        <w:tab/>
        <w:t>the product name, UN number and classification code; or</w:t>
      </w:r>
    </w:p>
    <w:p w:rsidR="000F60D3" w:rsidRDefault="000F60D3">
      <w:pPr>
        <w:pStyle w:val="Asubpara"/>
      </w:pPr>
      <w:r>
        <w:tab/>
        <w:t>(ii)</w:t>
      </w:r>
      <w:r>
        <w:tab/>
        <w:t>the authorisation number;</w:t>
      </w:r>
    </w:p>
    <w:p w:rsidR="000F60D3" w:rsidRDefault="000F60D3">
      <w:pPr>
        <w:pStyle w:val="Apara"/>
      </w:pPr>
      <w:r>
        <w:tab/>
        <w:t>(g)</w:t>
      </w:r>
      <w:r>
        <w:tab/>
        <w:t>procedures to ensure that explosives are only supplied to people authorised to receive them;</w:t>
      </w:r>
    </w:p>
    <w:p w:rsidR="000F60D3" w:rsidRDefault="000F60D3">
      <w:pPr>
        <w:pStyle w:val="Apara"/>
      </w:pPr>
      <w:r>
        <w:tab/>
        <w:t>(h)</w:t>
      </w:r>
      <w:r>
        <w:tab/>
        <w:t>record-keeping procedures to be adopted to ensure compliance with the Act;</w:t>
      </w:r>
    </w:p>
    <w:p w:rsidR="000F60D3" w:rsidRDefault="000F60D3">
      <w:pPr>
        <w:pStyle w:val="Apara"/>
      </w:pPr>
      <w:r>
        <w:tab/>
        <w:t>(i)</w:t>
      </w:r>
      <w:r>
        <w:tab/>
        <w:t xml:space="preserve">any other information or documents required by a form for the application approved under the </w:t>
      </w:r>
      <w:hyperlink r:id="rId199" w:tooltip="A2004-7" w:history="1">
        <w:r w:rsidR="004178EA" w:rsidRPr="00657787">
          <w:rPr>
            <w:rStyle w:val="charCitHyperlinkAbbrev"/>
          </w:rPr>
          <w:t>Act</w:t>
        </w:r>
      </w:hyperlink>
      <w:r>
        <w:t>, section 222.</w:t>
      </w:r>
    </w:p>
    <w:p w:rsidR="000F60D3" w:rsidRDefault="000F60D3">
      <w:pPr>
        <w:pStyle w:val="AH5Sec"/>
      </w:pPr>
      <w:bookmarkStart w:id="224" w:name="_Toc529952751"/>
      <w:r w:rsidRPr="009F017B">
        <w:rPr>
          <w:rStyle w:val="CharSectNo"/>
        </w:rPr>
        <w:t>170</w:t>
      </w:r>
      <w:r>
        <w:tab/>
        <w:t>Supply licence conditions—Act, s 53 (2) (b)</w:t>
      </w:r>
      <w:bookmarkEnd w:id="224"/>
    </w:p>
    <w:p w:rsidR="000F60D3" w:rsidRDefault="000F60D3">
      <w:pPr>
        <w:pStyle w:val="Amainreturn"/>
      </w:pPr>
      <w:r>
        <w:t>The following conditions apply to a supply licence for an explosive:</w:t>
      </w:r>
    </w:p>
    <w:p w:rsidR="000F60D3" w:rsidRDefault="000F60D3">
      <w:pPr>
        <w:pStyle w:val="Apara"/>
      </w:pPr>
      <w:r>
        <w:tab/>
        <w:t>(a)</w:t>
      </w:r>
      <w:r>
        <w:tab/>
        <w:t>the explosive must be an authorised explosive;</w:t>
      </w:r>
    </w:p>
    <w:p w:rsidR="000F60D3" w:rsidRDefault="000F60D3">
      <w:pPr>
        <w:pStyle w:val="Apara"/>
      </w:pPr>
      <w:r>
        <w:tab/>
        <w:t>(b)</w:t>
      </w:r>
      <w:r>
        <w:tab/>
        <w:t>the licensee must supply the explosive only from premises where the explosive is authorised to be stored under a licence;</w:t>
      </w:r>
    </w:p>
    <w:p w:rsidR="000F60D3" w:rsidRDefault="000F60D3">
      <w:pPr>
        <w:pStyle w:val="Apara"/>
      </w:pPr>
      <w:r>
        <w:tab/>
        <w:t>(c)</w:t>
      </w:r>
      <w:r>
        <w:tab/>
        <w:t>the licensee must supply the explosive only for the purpose stated in the licence;</w:t>
      </w:r>
    </w:p>
    <w:p w:rsidR="000F60D3" w:rsidRDefault="000F60D3">
      <w:pPr>
        <w:pStyle w:val="Apara"/>
      </w:pPr>
      <w:r>
        <w:tab/>
        <w:t>(d)</w:t>
      </w:r>
      <w:r>
        <w:tab/>
        <w:t>the licensee must establish and maintain a safety management system for the supply of the explosive under the licence;</w:t>
      </w:r>
    </w:p>
    <w:p w:rsidR="000F60D3" w:rsidRDefault="000F60D3">
      <w:pPr>
        <w:pStyle w:val="Apara"/>
      </w:pPr>
      <w:r>
        <w:tab/>
        <w:t>(e)</w:t>
      </w:r>
      <w:r>
        <w:tab/>
        <w:t>the licensee must provide anyone with a safety data sheet for the explosive on request;</w:t>
      </w:r>
    </w:p>
    <w:p w:rsidR="000F60D3" w:rsidRDefault="000F60D3">
      <w:pPr>
        <w:pStyle w:val="Apara"/>
      </w:pPr>
      <w:r>
        <w:lastRenderedPageBreak/>
        <w:tab/>
        <w:t>(f)</w:t>
      </w:r>
      <w:r>
        <w:tab/>
        <w:t>the licensee must ensure that no-one other than a security cleared responsible person named in the licence has unsupervised access to the explosive;</w:t>
      </w:r>
    </w:p>
    <w:p w:rsidR="000F60D3" w:rsidRDefault="000F60D3">
      <w:pPr>
        <w:pStyle w:val="Apara"/>
      </w:pPr>
      <w:r>
        <w:tab/>
        <w:t>(g)</w:t>
      </w:r>
      <w:r>
        <w:tab/>
        <w:t xml:space="preserve">the licensee must apply to the </w:t>
      </w:r>
      <w:r w:rsidR="00B545B8">
        <w:t>director</w:t>
      </w:r>
      <w:r w:rsidR="00B545B8">
        <w:noBreakHyphen/>
        <w:t>general</w:t>
      </w:r>
      <w:r>
        <w:t xml:space="preserve"> to amend the licence if the licensee proposes to—</w:t>
      </w:r>
    </w:p>
    <w:p w:rsidR="000F60D3" w:rsidRDefault="000F60D3">
      <w:pPr>
        <w:pStyle w:val="Asubpara"/>
      </w:pPr>
      <w:r>
        <w:tab/>
        <w:t>(i)</w:t>
      </w:r>
      <w:r>
        <w:tab/>
        <w:t>add someone to, or remove someone from, the licence as a security cleared responsible person; or</w:t>
      </w:r>
    </w:p>
    <w:p w:rsidR="000F60D3" w:rsidRDefault="000F60D3">
      <w:pPr>
        <w:pStyle w:val="Asubpara"/>
      </w:pPr>
      <w:r>
        <w:tab/>
        <w:t>(ii)</w:t>
      </w:r>
      <w:r>
        <w:tab/>
        <w:t>change the name stated in the licence of a security cleared responsible person;</w:t>
      </w:r>
    </w:p>
    <w:p w:rsidR="000F60D3" w:rsidRDefault="000F60D3">
      <w:pPr>
        <w:pStyle w:val="aNotepar"/>
      </w:pPr>
      <w:r w:rsidRPr="001646D4">
        <w:rPr>
          <w:rStyle w:val="charItals"/>
        </w:rPr>
        <w:t>Note</w:t>
      </w:r>
      <w:r w:rsidRPr="001646D4">
        <w:rPr>
          <w:rStyle w:val="charItals"/>
        </w:rPr>
        <w:tab/>
      </w:r>
      <w:r>
        <w:t xml:space="preserve">Licence amendments are made under the </w:t>
      </w:r>
      <w:hyperlink r:id="rId200" w:tooltip="A2004-7" w:history="1">
        <w:r w:rsidR="004178EA" w:rsidRPr="00657787">
          <w:rPr>
            <w:rStyle w:val="charCitHyperlinkAbbrev"/>
          </w:rPr>
          <w:t>Act</w:t>
        </w:r>
      </w:hyperlink>
      <w:r>
        <w:t>, s 58.</w:t>
      </w:r>
    </w:p>
    <w:p w:rsidR="000F60D3" w:rsidRDefault="000F60D3">
      <w:pPr>
        <w:pStyle w:val="Apara"/>
      </w:pPr>
      <w:r>
        <w:tab/>
        <w:t>(h)</w:t>
      </w:r>
      <w:r>
        <w:tab/>
        <w:t>the licensee must—</w:t>
      </w:r>
    </w:p>
    <w:p w:rsidR="000F60D3" w:rsidRDefault="000F60D3">
      <w:pPr>
        <w:pStyle w:val="Asubpara"/>
      </w:pPr>
      <w:r>
        <w:tab/>
        <w:t>(i)</w:t>
      </w:r>
      <w:r>
        <w:tab/>
        <w:t>comply with the obligations imposed on the licensee under this part; and</w:t>
      </w:r>
    </w:p>
    <w:p w:rsidR="000F60D3" w:rsidRDefault="000F60D3">
      <w:pPr>
        <w:pStyle w:val="Asubpara"/>
        <w:keepNext/>
      </w:pPr>
      <w:r>
        <w:tab/>
        <w:t>(ii)</w:t>
      </w:r>
      <w:r>
        <w:tab/>
        <w:t>ensure that this part is complied with in relation to the supply of the explosive under the licence.</w:t>
      </w:r>
    </w:p>
    <w:p w:rsidR="000F60D3" w:rsidRDefault="000F60D3">
      <w:pPr>
        <w:pStyle w:val="aNote"/>
      </w:pPr>
      <w:r w:rsidRPr="001646D4">
        <w:rPr>
          <w:rStyle w:val="charItals"/>
        </w:rPr>
        <w:t>Note 1</w:t>
      </w:r>
      <w:r w:rsidRPr="001646D4">
        <w:rPr>
          <w:rStyle w:val="charItals"/>
        </w:rPr>
        <w:tab/>
      </w:r>
      <w:r>
        <w:t xml:space="preserve">A licence is also subject to any conditions included in the licence by the </w:t>
      </w:r>
      <w:r w:rsidR="00B545B8">
        <w:t>director</w:t>
      </w:r>
      <w:r w:rsidR="00B545B8">
        <w:noBreakHyphen/>
        <w:t>general</w:t>
      </w:r>
      <w:r>
        <w:t xml:space="preserve"> (see the </w:t>
      </w:r>
      <w:hyperlink r:id="rId201" w:tooltip="A2004-7" w:history="1">
        <w:r w:rsidR="004178EA" w:rsidRPr="00657787">
          <w:rPr>
            <w:rStyle w:val="charCitHyperlinkAbbrev"/>
          </w:rPr>
          <w:t>Act</w:t>
        </w:r>
      </w:hyperlink>
      <w:r>
        <w:t>, s 53 (2) (a)).</w:t>
      </w:r>
    </w:p>
    <w:p w:rsidR="000F60D3" w:rsidRDefault="000F60D3">
      <w:pPr>
        <w:pStyle w:val="aNote"/>
      </w:pPr>
      <w:r w:rsidRPr="001646D4">
        <w:rPr>
          <w:rStyle w:val="charItals"/>
        </w:rPr>
        <w:t>Note 2</w:t>
      </w:r>
      <w:r w:rsidRPr="001646D4">
        <w:rPr>
          <w:rStyle w:val="charItals"/>
        </w:rPr>
        <w:tab/>
      </w:r>
      <w:r>
        <w:t xml:space="preserve">A licensee who fails to comply with a condition of the licence may commit an offence against the </w:t>
      </w:r>
      <w:hyperlink r:id="rId202" w:tooltip="A2004-7" w:history="1">
        <w:r w:rsidR="004178EA" w:rsidRPr="00657787">
          <w:rPr>
            <w:rStyle w:val="charCitHyperlinkAbbrev"/>
          </w:rPr>
          <w:t>Act</w:t>
        </w:r>
      </w:hyperlink>
      <w:r>
        <w:t>, s 63 (Failure to comply with conditions of licence).</w:t>
      </w:r>
    </w:p>
    <w:p w:rsidR="000F60D3" w:rsidRPr="009F017B" w:rsidRDefault="000F60D3">
      <w:pPr>
        <w:pStyle w:val="AH3Div"/>
      </w:pPr>
      <w:bookmarkStart w:id="225" w:name="_Toc529952752"/>
      <w:r w:rsidRPr="009F017B">
        <w:rPr>
          <w:rStyle w:val="CharDivNo"/>
        </w:rPr>
        <w:t>Division 2.8.3</w:t>
      </w:r>
      <w:r>
        <w:tab/>
      </w:r>
      <w:r w:rsidRPr="009F017B">
        <w:rPr>
          <w:rStyle w:val="CharDivText"/>
        </w:rPr>
        <w:t>Explosives—supply requirements</w:t>
      </w:r>
      <w:bookmarkEnd w:id="225"/>
    </w:p>
    <w:p w:rsidR="00445416" w:rsidRPr="00AA336B" w:rsidRDefault="00445416" w:rsidP="00445416">
      <w:pPr>
        <w:pStyle w:val="AH5Sec"/>
      </w:pPr>
      <w:bookmarkStart w:id="226" w:name="_Toc529952753"/>
      <w:r w:rsidRPr="009F017B">
        <w:rPr>
          <w:rStyle w:val="CharSectNo"/>
        </w:rPr>
        <w:t>171</w:t>
      </w:r>
      <w:r w:rsidRPr="00AA336B">
        <w:tab/>
        <w:t>Application—div 2.8.3—fireworks</w:t>
      </w:r>
      <w:bookmarkEnd w:id="226"/>
    </w:p>
    <w:p w:rsidR="00445416" w:rsidRPr="00AA336B" w:rsidRDefault="00445416" w:rsidP="00445416">
      <w:pPr>
        <w:pStyle w:val="Amainreturn"/>
      </w:pPr>
      <w:r w:rsidRPr="00AA336B">
        <w:t>This division does not apply in relation to the supply of general use fireworks.</w:t>
      </w:r>
    </w:p>
    <w:p w:rsidR="000F60D3" w:rsidRDefault="000F60D3">
      <w:pPr>
        <w:pStyle w:val="AH5Sec"/>
      </w:pPr>
      <w:bookmarkStart w:id="227" w:name="_Toc529952754"/>
      <w:r w:rsidRPr="009F017B">
        <w:rPr>
          <w:rStyle w:val="CharSectNo"/>
        </w:rPr>
        <w:lastRenderedPageBreak/>
        <w:t>172</w:t>
      </w:r>
      <w:r>
        <w:tab/>
        <w:t>Place of supply</w:t>
      </w:r>
      <w:bookmarkEnd w:id="227"/>
    </w:p>
    <w:p w:rsidR="000F60D3" w:rsidRDefault="000F60D3">
      <w:pPr>
        <w:pStyle w:val="Amainreturn"/>
        <w:keepNext/>
      </w:pPr>
      <w:r>
        <w:t>An explosive must not be supplied in a public place.</w:t>
      </w:r>
    </w:p>
    <w:p w:rsidR="000F60D3" w:rsidRDefault="000F60D3">
      <w:pPr>
        <w:pStyle w:val="aExamHdgss"/>
      </w:pPr>
      <w:r>
        <w:t>Examples of public places</w:t>
      </w:r>
    </w:p>
    <w:p w:rsidR="000F60D3" w:rsidRDefault="000F60D3">
      <w:pPr>
        <w:pStyle w:val="aExamINumss"/>
        <w:keepNext/>
      </w:pPr>
      <w:r>
        <w:t>1</w:t>
      </w:r>
      <w:r>
        <w:tab/>
        <w:t>roads</w:t>
      </w:r>
    </w:p>
    <w:p w:rsidR="000F60D3" w:rsidRDefault="000F60D3">
      <w:pPr>
        <w:pStyle w:val="aExamINumss"/>
      </w:pPr>
      <w:r>
        <w:t>2</w:t>
      </w:r>
      <w:r>
        <w:tab/>
      </w:r>
      <w:r w:rsidRPr="001646D4">
        <w:rPr>
          <w:rStyle w:val="charBoldItals"/>
        </w:rPr>
        <w:t>road related areas</w:t>
      </w:r>
      <w:r>
        <w:t xml:space="preserve"> within the meaning of the </w:t>
      </w:r>
      <w:hyperlink r:id="rId203" w:tooltip="A1999-80" w:history="1">
        <w:r w:rsidR="001646D4" w:rsidRPr="001646D4">
          <w:rPr>
            <w:rStyle w:val="charCitHyperlinkItal"/>
          </w:rPr>
          <w:t>Road Transport (Safety and Traffic Management) Act 1999</w:t>
        </w:r>
      </w:hyperlink>
      <w:r>
        <w:rPr>
          <w:iCs/>
        </w:rPr>
        <w:t>, dict.</w:t>
      </w:r>
    </w:p>
    <w:p w:rsidR="000F60D3" w:rsidRDefault="000F60D3">
      <w:pPr>
        <w:pStyle w:val="aExamINumss"/>
      </w:pPr>
      <w:r>
        <w:t>3</w:t>
      </w:r>
      <w:r>
        <w:tab/>
        <w:t>markets and fairs</w:t>
      </w:r>
    </w:p>
    <w:p w:rsidR="000F60D3" w:rsidRDefault="000F60D3">
      <w:pPr>
        <w:pStyle w:val="aExamINumss"/>
        <w:keepNext/>
      </w:pPr>
      <w:r>
        <w:t>4</w:t>
      </w:r>
      <w:r>
        <w:tab/>
        <w:t>agricultural shows and other shows</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04" w:tooltip="A2001-14" w:history="1">
        <w:r w:rsidR="001646D4" w:rsidRPr="001646D4">
          <w:rPr>
            <w:rStyle w:val="charCitHyperlinkAbbrev"/>
          </w:rPr>
          <w:t>Legislation Act</w:t>
        </w:r>
      </w:hyperlink>
      <w:r>
        <w:t>, s 126 and s 132).</w:t>
      </w:r>
    </w:p>
    <w:p w:rsidR="000F60D3" w:rsidRDefault="000F60D3">
      <w:pPr>
        <w:pStyle w:val="AH5Sec"/>
      </w:pPr>
      <w:bookmarkStart w:id="228" w:name="_Toc529952755"/>
      <w:r w:rsidRPr="009F017B">
        <w:rPr>
          <w:rStyle w:val="CharSectNo"/>
        </w:rPr>
        <w:t>173</w:t>
      </w:r>
      <w:r>
        <w:tab/>
        <w:t>Display prohibited</w:t>
      </w:r>
      <w:bookmarkEnd w:id="228"/>
      <w:r>
        <w:t xml:space="preserve"> </w:t>
      </w:r>
    </w:p>
    <w:p w:rsidR="000F60D3" w:rsidRDefault="000F60D3">
      <w:pPr>
        <w:pStyle w:val="Amainreturn"/>
      </w:pPr>
      <w:r>
        <w:t>An explosive must not be displayed for supply at any premises.</w:t>
      </w:r>
    </w:p>
    <w:p w:rsidR="000F60D3" w:rsidRDefault="000F60D3">
      <w:pPr>
        <w:pStyle w:val="aExamHdgss"/>
      </w:pPr>
      <w:r>
        <w:t>Examples of prohibited display at premises</w:t>
      </w:r>
    </w:p>
    <w:p w:rsidR="000F60D3" w:rsidRDefault="000F60D3">
      <w:pPr>
        <w:pStyle w:val="aExamINumss"/>
      </w:pPr>
      <w:r>
        <w:t>1</w:t>
      </w:r>
      <w:r>
        <w:tab/>
        <w:t>on shelves</w:t>
      </w:r>
    </w:p>
    <w:p w:rsidR="000F60D3" w:rsidRDefault="000F60D3">
      <w:pPr>
        <w:pStyle w:val="aExamINumss"/>
      </w:pPr>
      <w:r>
        <w:t>2</w:t>
      </w:r>
      <w:r>
        <w:tab/>
        <w:t>on counters</w:t>
      </w:r>
    </w:p>
    <w:p w:rsidR="000F60D3" w:rsidRDefault="000F60D3">
      <w:pPr>
        <w:pStyle w:val="aExamINumss"/>
        <w:keepNext/>
      </w:pPr>
      <w:r>
        <w:t>3</w:t>
      </w:r>
      <w:r>
        <w:tab/>
        <w:t>in windows</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05" w:tooltip="A2001-14" w:history="1">
        <w:r w:rsidR="001646D4" w:rsidRPr="001646D4">
          <w:rPr>
            <w:rStyle w:val="charCitHyperlinkAbbrev"/>
          </w:rPr>
          <w:t>Legislation Act</w:t>
        </w:r>
      </w:hyperlink>
      <w:r>
        <w:t>, s 126 and s 132).</w:t>
      </w:r>
    </w:p>
    <w:p w:rsidR="000F60D3" w:rsidRDefault="000F60D3">
      <w:pPr>
        <w:pStyle w:val="AH5Sec"/>
      </w:pPr>
      <w:bookmarkStart w:id="229" w:name="_Toc529952756"/>
      <w:r w:rsidRPr="009F017B">
        <w:rPr>
          <w:rStyle w:val="CharSectNo"/>
        </w:rPr>
        <w:t>174</w:t>
      </w:r>
      <w:r>
        <w:tab/>
        <w:t>Supply only to authorised people</w:t>
      </w:r>
      <w:bookmarkEnd w:id="229"/>
    </w:p>
    <w:p w:rsidR="000F60D3" w:rsidRDefault="000F60D3">
      <w:pPr>
        <w:pStyle w:val="Amain"/>
      </w:pPr>
      <w:r>
        <w:tab/>
        <w:t>(1)</w:t>
      </w:r>
      <w:r>
        <w:tab/>
        <w:t>An explosive must not be delivered under the authority of a supply licence to a person unless—</w:t>
      </w:r>
    </w:p>
    <w:p w:rsidR="000F60D3" w:rsidRDefault="000F60D3">
      <w:pPr>
        <w:pStyle w:val="Apara"/>
      </w:pPr>
      <w:r>
        <w:tab/>
        <w:t>(a)</w:t>
      </w:r>
      <w:r>
        <w:tab/>
        <w:t>the person shows the supplier a licence authorising the person to possess the explosive, or a certified copy of the licence; or</w:t>
      </w:r>
    </w:p>
    <w:p w:rsidR="000F60D3" w:rsidRDefault="000F60D3">
      <w:pPr>
        <w:pStyle w:val="Apara"/>
      </w:pPr>
      <w:r>
        <w:tab/>
        <w:t>(b)</w:t>
      </w:r>
      <w:r>
        <w:tab/>
        <w:t>possession of the explosive is otherwise authorised under this regulation; or</w:t>
      </w:r>
    </w:p>
    <w:p w:rsidR="000F60D3" w:rsidRDefault="000F60D3" w:rsidP="00E25D0B">
      <w:pPr>
        <w:pStyle w:val="Apara"/>
        <w:keepNext/>
      </w:pPr>
      <w:r>
        <w:lastRenderedPageBreak/>
        <w:tab/>
        <w:t>(c)</w:t>
      </w:r>
      <w:r>
        <w:tab/>
        <w:t>the person shows the supplier a written authority (however described) under a corresponding law that authorises possession of the explosive, or a certified copy of the authority.</w:t>
      </w:r>
    </w:p>
    <w:p w:rsidR="000F60D3" w:rsidRDefault="000F60D3">
      <w:pPr>
        <w:pStyle w:val="aExamHdgss"/>
      </w:pPr>
      <w:r>
        <w:t>Example of authorised possession for par (b)</w:t>
      </w:r>
    </w:p>
    <w:p w:rsidR="000F60D3" w:rsidRDefault="000F60D3">
      <w:pPr>
        <w:pStyle w:val="aExamss"/>
        <w:keepNext/>
      </w:pPr>
      <w:r>
        <w:t>exempt storage of explosives</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06" w:tooltip="A2001-14" w:history="1">
        <w:r w:rsidR="001646D4" w:rsidRPr="001646D4">
          <w:rPr>
            <w:rStyle w:val="charCitHyperlinkAbbrev"/>
          </w:rPr>
          <w:t>Legislation Act</w:t>
        </w:r>
      </w:hyperlink>
      <w:r>
        <w:t>, s 126 and s 132).</w:t>
      </w:r>
    </w:p>
    <w:p w:rsidR="000F60D3" w:rsidRDefault="000F60D3">
      <w:pPr>
        <w:pStyle w:val="Amain"/>
      </w:pPr>
      <w:r>
        <w:tab/>
        <w:t>(2)</w:t>
      </w:r>
      <w:r>
        <w:tab/>
        <w:t>However, an explosive for use in a blasting operation must not be delivered to a person under the authority of a supply licence unless—</w:t>
      </w:r>
    </w:p>
    <w:p w:rsidR="000F60D3" w:rsidRDefault="000F60D3">
      <w:pPr>
        <w:pStyle w:val="Apara"/>
      </w:pPr>
      <w:r>
        <w:tab/>
        <w:t>(a)</w:t>
      </w:r>
      <w:r>
        <w:tab/>
        <w:t>subsection (1) (a), (b) or (c) applies; or</w:t>
      </w:r>
    </w:p>
    <w:p w:rsidR="000F60D3" w:rsidRDefault="000F60D3">
      <w:pPr>
        <w:pStyle w:val="Apara"/>
      </w:pPr>
      <w:r>
        <w:tab/>
        <w:t>(b)</w:t>
      </w:r>
      <w:r>
        <w:tab/>
        <w:t>the person shows the supplier an official order to purchase the explosive (or explosives of the type requested) on behalf of the Commonwealth; or</w:t>
      </w:r>
    </w:p>
    <w:p w:rsidR="000F60D3" w:rsidRDefault="000F60D3">
      <w:pPr>
        <w:pStyle w:val="Apara"/>
      </w:pPr>
      <w:r>
        <w:tab/>
        <w:t>(c)</w:t>
      </w:r>
      <w:r>
        <w:tab/>
        <w:t>the person shows the supplier a special authority to purchase the explosive under division 2.9.5, or a certified copy of the authority.</w:t>
      </w:r>
    </w:p>
    <w:p w:rsidR="000F60D3" w:rsidRDefault="000F60D3">
      <w:pPr>
        <w:pStyle w:val="Amain"/>
        <w:keepNext/>
      </w:pPr>
      <w:r>
        <w:tab/>
        <w:t>(3)</w:t>
      </w:r>
      <w:r>
        <w:tab/>
        <w:t>The following requirements must be complied with for the delivery to a person of explosives for use in a blasting operation:</w:t>
      </w:r>
    </w:p>
    <w:p w:rsidR="000F60D3" w:rsidRDefault="000F60D3">
      <w:pPr>
        <w:pStyle w:val="Apara"/>
      </w:pPr>
      <w:r>
        <w:tab/>
        <w:t>(a)</w:t>
      </w:r>
      <w:r>
        <w:tab/>
        <w:t>the amount of explosives to be supplied in a single day must not exceed the amount the person is authorised to purchase under the relevant licence or authority;</w:t>
      </w:r>
    </w:p>
    <w:p w:rsidR="000F60D3" w:rsidRDefault="000F60D3">
      <w:pPr>
        <w:pStyle w:val="Apara"/>
      </w:pPr>
      <w:r>
        <w:tab/>
        <w:t>(b)</w:t>
      </w:r>
      <w:r>
        <w:tab/>
        <w:t>the information required by section 176 must be recorded in the supply record book before the explosives are delivered; and</w:t>
      </w:r>
    </w:p>
    <w:p w:rsidR="000F60D3" w:rsidRDefault="000F60D3">
      <w:pPr>
        <w:pStyle w:val="Apara"/>
      </w:pPr>
      <w:r>
        <w:tab/>
        <w:t>(c)</w:t>
      </w:r>
      <w:r>
        <w:tab/>
        <w:t>explosives may be delivered only if the licensee is satisfied that they will be carried using a receptacle or vehicle that complies with the requirements of part 2.6 (Carrying explosives).</w:t>
      </w:r>
    </w:p>
    <w:p w:rsidR="000F60D3" w:rsidRDefault="000F60D3">
      <w:pPr>
        <w:pStyle w:val="Amain"/>
        <w:keepNext/>
      </w:pPr>
      <w:r>
        <w:lastRenderedPageBreak/>
        <w:tab/>
        <w:t>(4)</w:t>
      </w:r>
      <w:r>
        <w:tab/>
        <w:t>In this section:</w:t>
      </w:r>
    </w:p>
    <w:p w:rsidR="000F60D3" w:rsidRDefault="000F60D3">
      <w:pPr>
        <w:pStyle w:val="aDef"/>
      </w:pPr>
      <w:r w:rsidRPr="001646D4">
        <w:rPr>
          <w:rStyle w:val="charBoldItals"/>
        </w:rPr>
        <w:t>certified copy</w:t>
      </w:r>
      <w:r>
        <w:rPr>
          <w:bCs/>
          <w:iCs/>
        </w:rPr>
        <w:t>, of a licence or authority, means a copy of the licence or authority certified by the licensee or authority-holder to be a true copy.</w:t>
      </w:r>
    </w:p>
    <w:p w:rsidR="000F60D3" w:rsidRDefault="000F60D3" w:rsidP="00E06F8E">
      <w:pPr>
        <w:pStyle w:val="AH5Sec"/>
      </w:pPr>
      <w:bookmarkStart w:id="230" w:name="_Toc529952757"/>
      <w:r w:rsidRPr="009F017B">
        <w:rPr>
          <w:rStyle w:val="CharSectNo"/>
        </w:rPr>
        <w:t>175</w:t>
      </w:r>
      <w:r>
        <w:tab/>
        <w:t>Supply of defective explosives or packages</w:t>
      </w:r>
      <w:bookmarkEnd w:id="230"/>
    </w:p>
    <w:p w:rsidR="000F60D3" w:rsidRDefault="000F60D3">
      <w:pPr>
        <w:pStyle w:val="Amain"/>
      </w:pPr>
      <w:r>
        <w:tab/>
        <w:t>(1)</w:t>
      </w:r>
      <w:r>
        <w:tab/>
        <w:t xml:space="preserve">The holder of a supply licence must not supply defective explosives, or explosives in defective packages, unless the supply is approved in writing by the </w:t>
      </w:r>
      <w:r w:rsidR="00B545B8">
        <w:t>director</w:t>
      </w:r>
      <w:r w:rsidR="00B545B8">
        <w:noBreakHyphen/>
        <w:t>general</w:t>
      </w:r>
      <w:r>
        <w:t>.</w:t>
      </w:r>
    </w:p>
    <w:p w:rsidR="00985F1C" w:rsidRDefault="00985F1C" w:rsidP="00985F1C">
      <w:pPr>
        <w:pStyle w:val="Amain"/>
      </w:pPr>
      <w:r>
        <w:tab/>
        <w:t>(2)</w:t>
      </w:r>
      <w:r>
        <w:tab/>
        <w:t xml:space="preserve">A decision of the </w:t>
      </w:r>
      <w:r w:rsidR="00B545B8">
        <w:t>director</w:t>
      </w:r>
      <w:r w:rsidR="00B545B8">
        <w:noBreakHyphen/>
        <w:t>general</w:t>
      </w:r>
      <w:r>
        <w:t xml:space="preserve"> to refuse a request for approval is a reviewable decision for the </w:t>
      </w:r>
      <w:hyperlink r:id="rId207" w:tooltip="A2004-7" w:history="1">
        <w:r w:rsidR="004178EA" w:rsidRPr="00657787">
          <w:rPr>
            <w:rStyle w:val="charCitHyperlinkAbbrev"/>
          </w:rPr>
          <w:t>Act</w:t>
        </w:r>
      </w:hyperlink>
      <w:r>
        <w:t xml:space="preserve">, section 186, definition of </w:t>
      </w:r>
      <w:r w:rsidRPr="001646D4">
        <w:rPr>
          <w:rStyle w:val="charBoldItals"/>
        </w:rPr>
        <w:t>reviewable decision</w:t>
      </w:r>
      <w:r>
        <w:t>, paragraph (b).</w:t>
      </w:r>
    </w:p>
    <w:p w:rsidR="00985F1C" w:rsidRDefault="00985F1C" w:rsidP="00985F1C">
      <w:pPr>
        <w:pStyle w:val="aNote"/>
      </w:pPr>
      <w:r w:rsidRPr="001646D4">
        <w:rPr>
          <w:rStyle w:val="charItals"/>
        </w:rPr>
        <w:t>Note</w:t>
      </w:r>
      <w:r w:rsidRPr="001646D4">
        <w:rPr>
          <w:rStyle w:val="charItals"/>
        </w:rPr>
        <w:tab/>
      </w:r>
      <w:r>
        <w:t xml:space="preserve">The effect of this subsection is to make the decision reviewable by the ACAT.  See the </w:t>
      </w:r>
      <w:hyperlink r:id="rId208" w:tooltip="A2004-7" w:history="1">
        <w:r w:rsidR="004178EA" w:rsidRPr="00657787">
          <w:rPr>
            <w:rStyle w:val="charCitHyperlinkAbbrev"/>
          </w:rPr>
          <w:t>Act</w:t>
        </w:r>
      </w:hyperlink>
      <w:r>
        <w:t>, ch 9 for the relevant procedures.</w:t>
      </w:r>
    </w:p>
    <w:p w:rsidR="00985F1C" w:rsidRDefault="00985F1C" w:rsidP="00985F1C">
      <w:pPr>
        <w:pStyle w:val="Amain"/>
      </w:pPr>
      <w:r>
        <w:tab/>
        <w:t>(3)</w:t>
      </w:r>
      <w:r>
        <w:tab/>
        <w:t xml:space="preserve">The person requesting approval is prescribed for the </w:t>
      </w:r>
      <w:hyperlink r:id="rId209" w:tooltip="A2004-7" w:history="1">
        <w:r w:rsidR="004178EA" w:rsidRPr="00657787">
          <w:rPr>
            <w:rStyle w:val="charCitHyperlinkAbbrev"/>
          </w:rPr>
          <w:t>Act</w:t>
        </w:r>
      </w:hyperlink>
      <w:r>
        <w:t>, section 190 (Reviewable decision notices) and section 191 (b) (Applications for review).</w:t>
      </w:r>
    </w:p>
    <w:p w:rsidR="000F60D3" w:rsidRDefault="000F60D3">
      <w:pPr>
        <w:pStyle w:val="AH5Sec"/>
      </w:pPr>
      <w:bookmarkStart w:id="231" w:name="_Toc529952758"/>
      <w:r w:rsidRPr="009F017B">
        <w:rPr>
          <w:rStyle w:val="CharSectNo"/>
        </w:rPr>
        <w:t>176</w:t>
      </w:r>
      <w:r>
        <w:tab/>
        <w:t>Supply records</w:t>
      </w:r>
      <w:bookmarkEnd w:id="231"/>
    </w:p>
    <w:p w:rsidR="000F60D3" w:rsidRDefault="000F60D3">
      <w:pPr>
        <w:pStyle w:val="Amain"/>
      </w:pPr>
      <w:r>
        <w:tab/>
        <w:t>(1)</w:t>
      </w:r>
      <w:r>
        <w:tab/>
        <w:t>The holder of a supply licence must, for each explosive supplied under the licence, make a record of the supply that complies with subsection (2) in a supply record book.</w:t>
      </w:r>
    </w:p>
    <w:p w:rsidR="000F60D3" w:rsidRDefault="000F60D3">
      <w:pPr>
        <w:pStyle w:val="Amain"/>
        <w:keepNext/>
      </w:pPr>
      <w:r>
        <w:tab/>
        <w:t>(2)</w:t>
      </w:r>
      <w:r>
        <w:tab/>
        <w:t>The record must include the following:</w:t>
      </w:r>
    </w:p>
    <w:p w:rsidR="000F60D3" w:rsidRDefault="000F60D3">
      <w:pPr>
        <w:pStyle w:val="Apara"/>
      </w:pPr>
      <w:r>
        <w:tab/>
        <w:t>(a)</w:t>
      </w:r>
      <w:r>
        <w:tab/>
        <w:t>the date of supply;</w:t>
      </w:r>
    </w:p>
    <w:p w:rsidR="000F60D3" w:rsidRDefault="000F60D3">
      <w:pPr>
        <w:pStyle w:val="Apara"/>
      </w:pPr>
      <w:r>
        <w:tab/>
        <w:t>(b)</w:t>
      </w:r>
      <w:r>
        <w:tab/>
        <w:t>the name, address and telephone number of the person for whom the explosive is supplied;</w:t>
      </w:r>
    </w:p>
    <w:p w:rsidR="000F60D3" w:rsidRDefault="000F60D3">
      <w:pPr>
        <w:pStyle w:val="Apara"/>
      </w:pPr>
      <w:r>
        <w:tab/>
        <w:t>(c)</w:t>
      </w:r>
      <w:r>
        <w:tab/>
        <w:t>licence details, or details of any other authority, shown to the supplier for section 174;</w:t>
      </w:r>
    </w:p>
    <w:p w:rsidR="000F60D3" w:rsidRDefault="000F60D3">
      <w:pPr>
        <w:pStyle w:val="Apara"/>
      </w:pPr>
      <w:r>
        <w:tab/>
        <w:t>(d)</w:t>
      </w:r>
      <w:r>
        <w:tab/>
        <w:t>the name and classification code of the explosive;</w:t>
      </w:r>
    </w:p>
    <w:p w:rsidR="000F60D3" w:rsidRDefault="000F60D3" w:rsidP="00E25D0B">
      <w:pPr>
        <w:pStyle w:val="Apara"/>
        <w:keepNext/>
      </w:pPr>
      <w:r>
        <w:lastRenderedPageBreak/>
        <w:tab/>
        <w:t>(e)</w:t>
      </w:r>
      <w:r>
        <w:tab/>
        <w:t>the quantity of the explosive and how it is packaged;</w:t>
      </w:r>
    </w:p>
    <w:p w:rsidR="000F60D3" w:rsidRDefault="000F60D3">
      <w:pPr>
        <w:pStyle w:val="aExamHdgpar"/>
      </w:pPr>
      <w:r>
        <w:t>Examples</w:t>
      </w:r>
    </w:p>
    <w:p w:rsidR="000F60D3" w:rsidRDefault="000F60D3">
      <w:pPr>
        <w:pStyle w:val="aExampar"/>
      </w:pPr>
      <w:r>
        <w:t>1</w:t>
      </w:r>
      <w:r>
        <w:tab/>
        <w:t>30kg supplied in 3 bags of 10kg</w:t>
      </w:r>
    </w:p>
    <w:p w:rsidR="000F60D3" w:rsidRDefault="000F60D3">
      <w:pPr>
        <w:pStyle w:val="aExampar"/>
      </w:pPr>
      <w:r>
        <w:t>2</w:t>
      </w:r>
      <w:r>
        <w:tab/>
        <w:t>30kg supplied in 1 bag of 30kg</w:t>
      </w:r>
    </w:p>
    <w:p w:rsidR="000F60D3" w:rsidRDefault="000F60D3">
      <w:pPr>
        <w:pStyle w:val="aExampar"/>
      </w:pPr>
      <w:r>
        <w:t>3</w:t>
      </w:r>
      <w:r>
        <w:tab/>
        <w:t>20L supplied in the customer’s own container</w:t>
      </w:r>
    </w:p>
    <w:p w:rsidR="000F60D3" w:rsidRDefault="000F60D3">
      <w:pPr>
        <w:pStyle w:val="Apara"/>
      </w:pPr>
      <w:r>
        <w:tab/>
        <w:t>(f)</w:t>
      </w:r>
      <w:r>
        <w:tab/>
        <w:t>the signature of the person taking delivery of the explosive and, if that person is not the person for whom the explosive is supplied, the name, address and telephone number of the person taking delivery;</w:t>
      </w:r>
    </w:p>
    <w:p w:rsidR="000F60D3" w:rsidRDefault="000F60D3">
      <w:pPr>
        <w:pStyle w:val="Apara"/>
      </w:pPr>
      <w:r>
        <w:tab/>
        <w:t>(g)</w:t>
      </w:r>
      <w:r>
        <w:tab/>
        <w:t>the proposed use of the explosive;</w:t>
      </w:r>
    </w:p>
    <w:p w:rsidR="000F60D3" w:rsidRDefault="000F60D3">
      <w:pPr>
        <w:pStyle w:val="Apara"/>
        <w:keepNext/>
      </w:pPr>
      <w:r>
        <w:tab/>
        <w:t>(h)</w:t>
      </w:r>
      <w:r>
        <w:tab/>
        <w:t xml:space="preserve">any information or documents required by a form for the record approved under the </w:t>
      </w:r>
      <w:hyperlink r:id="rId210" w:tooltip="A2004-7" w:history="1">
        <w:r w:rsidR="004178EA" w:rsidRPr="00657787">
          <w:rPr>
            <w:rStyle w:val="charCitHyperlinkAbbrev"/>
          </w:rPr>
          <w:t>Act</w:t>
        </w:r>
      </w:hyperlink>
      <w:r>
        <w:t>, section 222.</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11" w:tooltip="A2001-14" w:history="1">
        <w:r w:rsidR="001646D4" w:rsidRPr="001646D4">
          <w:rPr>
            <w:rStyle w:val="charCitHyperlinkAbbrev"/>
          </w:rPr>
          <w:t>Legislation Act</w:t>
        </w:r>
      </w:hyperlink>
      <w:r>
        <w:t>, s 126 and s 132).</w:t>
      </w:r>
    </w:p>
    <w:p w:rsidR="000F60D3" w:rsidRDefault="000F60D3">
      <w:pPr>
        <w:pStyle w:val="Amain"/>
      </w:pPr>
      <w:r>
        <w:tab/>
        <w:t>(3)</w:t>
      </w:r>
      <w:r>
        <w:tab/>
        <w:t>The pages of the supply record book must be serially numbered and be bound to prevent the pages from being easily removed.</w:t>
      </w:r>
    </w:p>
    <w:p w:rsidR="000F60D3" w:rsidRDefault="000F60D3">
      <w:pPr>
        <w:pStyle w:val="Amain"/>
      </w:pPr>
      <w:r>
        <w:tab/>
        <w:t>(4)</w:t>
      </w:r>
      <w:r>
        <w:tab/>
        <w:t>The licensee must, whether or not the licence continues in force, keep for at least 5 years after each entry is made in the supply record book in relation to a particular supply of an explosive—</w:t>
      </w:r>
    </w:p>
    <w:p w:rsidR="000F60D3" w:rsidRDefault="000F60D3">
      <w:pPr>
        <w:pStyle w:val="Apara"/>
      </w:pPr>
      <w:r>
        <w:tab/>
        <w:t>(a)</w:t>
      </w:r>
      <w:r>
        <w:tab/>
        <w:t>the supply record book; and</w:t>
      </w:r>
    </w:p>
    <w:p w:rsidR="000F60D3" w:rsidRDefault="000F60D3">
      <w:pPr>
        <w:pStyle w:val="Apara"/>
        <w:keepNext/>
      </w:pPr>
      <w:r>
        <w:tab/>
        <w:t>(b)</w:t>
      </w:r>
      <w:r>
        <w:tab/>
        <w:t>any documentary proof given to the supplier of any licence or authority given to the supplier for section 174 in relation to the supply.</w:t>
      </w:r>
    </w:p>
    <w:p w:rsidR="000F60D3" w:rsidRDefault="000F60D3">
      <w:pPr>
        <w:pStyle w:val="Penalty"/>
      </w:pPr>
      <w:r>
        <w:t xml:space="preserve">Maximum penalty:  </w:t>
      </w:r>
      <w:r>
        <w:rPr>
          <w:bCs/>
        </w:rPr>
        <w:t>10 penalty units.</w:t>
      </w:r>
    </w:p>
    <w:p w:rsidR="000F60D3" w:rsidRDefault="000F60D3">
      <w:pPr>
        <w:pStyle w:val="Amain"/>
        <w:keepNext/>
      </w:pPr>
      <w:r>
        <w:tab/>
        <w:t>(5)</w:t>
      </w:r>
      <w:r>
        <w:tab/>
        <w:t>The licensee must make the supply record book and any documents kept under subsection (4) (b) available for examination at the direction of an inspector or police officer.</w:t>
      </w:r>
    </w:p>
    <w:p w:rsidR="000F60D3" w:rsidRDefault="000F60D3" w:rsidP="00804F58">
      <w:pPr>
        <w:pStyle w:val="Penalty"/>
      </w:pPr>
      <w:r>
        <w:t xml:space="preserve">Maximum penalty:  </w:t>
      </w:r>
      <w:r>
        <w:rPr>
          <w:bCs/>
        </w:rPr>
        <w:t>10 penalty units.</w:t>
      </w:r>
    </w:p>
    <w:p w:rsidR="000F60D3" w:rsidRDefault="000F60D3">
      <w:pPr>
        <w:pStyle w:val="Amain"/>
        <w:keepNext/>
      </w:pPr>
      <w:r>
        <w:lastRenderedPageBreak/>
        <w:tab/>
        <w:t>(6)</w:t>
      </w:r>
      <w:r>
        <w:tab/>
        <w:t>A person who takes delivery of an explosive from the licensee must sign the licensee’s supply record book.</w:t>
      </w:r>
    </w:p>
    <w:p w:rsidR="000F60D3" w:rsidRDefault="000F60D3" w:rsidP="00804F58">
      <w:pPr>
        <w:pStyle w:val="Penalty"/>
      </w:pPr>
      <w:r>
        <w:t xml:space="preserve">Maximum penalty:  </w:t>
      </w:r>
      <w:r>
        <w:rPr>
          <w:bCs/>
        </w:rPr>
        <w:t>10 penalty units.</w:t>
      </w:r>
    </w:p>
    <w:p w:rsidR="000F60D3" w:rsidRDefault="000F60D3">
      <w:pPr>
        <w:pStyle w:val="Amain"/>
      </w:pPr>
      <w:r>
        <w:tab/>
        <w:t>(7)</w:t>
      </w:r>
      <w:r>
        <w:tab/>
        <w:t>An offence against this section is a strict liability offence.</w:t>
      </w:r>
    </w:p>
    <w:p w:rsidR="000F60D3" w:rsidRPr="009F017B" w:rsidRDefault="000F60D3">
      <w:pPr>
        <w:pStyle w:val="AH3Div"/>
      </w:pPr>
      <w:bookmarkStart w:id="232" w:name="_Toc529952759"/>
      <w:r w:rsidRPr="009F017B">
        <w:rPr>
          <w:rStyle w:val="CharDivNo"/>
        </w:rPr>
        <w:t>Division 2.8.4</w:t>
      </w:r>
      <w:r>
        <w:tab/>
      </w:r>
      <w:r w:rsidRPr="009F017B">
        <w:rPr>
          <w:rStyle w:val="CharDivText"/>
        </w:rPr>
        <w:t>Advertising—supply of explosives</w:t>
      </w:r>
      <w:bookmarkEnd w:id="232"/>
    </w:p>
    <w:p w:rsidR="000F60D3" w:rsidRDefault="000F60D3">
      <w:pPr>
        <w:pStyle w:val="AH5Sec"/>
      </w:pPr>
      <w:bookmarkStart w:id="233" w:name="_Toc529952760"/>
      <w:r w:rsidRPr="009F017B">
        <w:rPr>
          <w:rStyle w:val="CharSectNo"/>
        </w:rPr>
        <w:t>177</w:t>
      </w:r>
      <w:r>
        <w:tab/>
        <w:t>False or misleading statements about authority to supply explosives</w:t>
      </w:r>
      <w:bookmarkEnd w:id="233"/>
    </w:p>
    <w:p w:rsidR="000F60D3" w:rsidRDefault="000F60D3">
      <w:pPr>
        <w:pStyle w:val="Amain"/>
      </w:pPr>
      <w:r>
        <w:tab/>
        <w:t>(1)</w:t>
      </w:r>
      <w:r>
        <w:tab/>
        <w:t>A person commits an offence if—</w:t>
      </w:r>
    </w:p>
    <w:p w:rsidR="000F60D3" w:rsidRDefault="000F60D3">
      <w:pPr>
        <w:pStyle w:val="Apara"/>
      </w:pPr>
      <w:r>
        <w:tab/>
        <w:t>(a)</w:t>
      </w:r>
      <w:r>
        <w:tab/>
        <w:t>the person makes a statement (whether orally, in a document or in any other way); and</w:t>
      </w:r>
    </w:p>
    <w:p w:rsidR="000F60D3" w:rsidRDefault="000F60D3">
      <w:pPr>
        <w:pStyle w:val="Apara"/>
      </w:pPr>
      <w:r>
        <w:tab/>
        <w:t>(b)</w:t>
      </w:r>
      <w:r>
        <w:tab/>
        <w:t>the statement is about—</w:t>
      </w:r>
    </w:p>
    <w:p w:rsidR="000F60D3" w:rsidRDefault="000F60D3">
      <w:pPr>
        <w:pStyle w:val="Asubpara"/>
      </w:pPr>
      <w:r>
        <w:tab/>
        <w:t>(i)</w:t>
      </w:r>
      <w:r>
        <w:tab/>
        <w:t>the supply or possible supply of explosives; or</w:t>
      </w:r>
    </w:p>
    <w:p w:rsidR="000F60D3" w:rsidRDefault="000F60D3">
      <w:pPr>
        <w:pStyle w:val="Asubpara"/>
      </w:pPr>
      <w:r>
        <w:tab/>
        <w:t>(ii)</w:t>
      </w:r>
      <w:r>
        <w:tab/>
        <w:t>the promotion in any way of the supply or use of explosives; and</w:t>
      </w:r>
    </w:p>
    <w:p w:rsidR="000F60D3" w:rsidRDefault="000F60D3">
      <w:pPr>
        <w:pStyle w:val="Apara"/>
      </w:pPr>
      <w:r>
        <w:tab/>
        <w:t>(c)</w:t>
      </w:r>
      <w:r>
        <w:tab/>
        <w:t>the statement is about the availability of the explosives to members of the public; and</w:t>
      </w:r>
    </w:p>
    <w:p w:rsidR="000F60D3" w:rsidRDefault="000F60D3">
      <w:pPr>
        <w:pStyle w:val="Apara"/>
      </w:pPr>
      <w:r>
        <w:tab/>
        <w:t>(d)</w:t>
      </w:r>
      <w:r>
        <w:tab/>
        <w:t>the statement is false or misleading; and</w:t>
      </w:r>
    </w:p>
    <w:p w:rsidR="000F60D3" w:rsidRDefault="000F60D3" w:rsidP="00804F58">
      <w:pPr>
        <w:pStyle w:val="Apara"/>
        <w:keepNext/>
      </w:pPr>
      <w:r>
        <w:tab/>
        <w:t>(e)</w:t>
      </w:r>
      <w:r>
        <w:tab/>
        <w:t>the person is reckless about whether the statement—</w:t>
      </w:r>
    </w:p>
    <w:p w:rsidR="000F60D3" w:rsidRDefault="000F60D3">
      <w:pPr>
        <w:pStyle w:val="Asubpara"/>
      </w:pPr>
      <w:r>
        <w:tab/>
        <w:t>(i)</w:t>
      </w:r>
      <w:r>
        <w:tab/>
        <w:t>is false or misleading; or</w:t>
      </w:r>
    </w:p>
    <w:p w:rsidR="000F60D3" w:rsidRDefault="000F60D3">
      <w:pPr>
        <w:pStyle w:val="Asubpara"/>
      </w:pPr>
      <w:r>
        <w:tab/>
        <w:t>(ii)</w:t>
      </w:r>
      <w:r>
        <w:tab/>
        <w:t>omits anything without which the statement is false or misleading; and</w:t>
      </w:r>
    </w:p>
    <w:p w:rsidR="000F60D3" w:rsidRDefault="000F60D3">
      <w:pPr>
        <w:pStyle w:val="Apara"/>
        <w:keepNext/>
      </w:pPr>
      <w:r>
        <w:tab/>
        <w:t>(f)</w:t>
      </w:r>
      <w:r>
        <w:tab/>
        <w:t>the statement is made in the course of trade or commerce.</w:t>
      </w:r>
    </w:p>
    <w:p w:rsidR="000F60D3" w:rsidRDefault="000F60D3" w:rsidP="00804F58">
      <w:pPr>
        <w:pStyle w:val="Penalty"/>
        <w:rPr>
          <w:bCs/>
        </w:rPr>
      </w:pPr>
      <w:r>
        <w:t xml:space="preserve">Maximum penalty:  </w:t>
      </w:r>
      <w:r>
        <w:rPr>
          <w:bCs/>
        </w:rPr>
        <w:t>30 penalty units.</w:t>
      </w:r>
    </w:p>
    <w:p w:rsidR="000F60D3" w:rsidRDefault="000F60D3">
      <w:pPr>
        <w:pStyle w:val="Amain"/>
      </w:pPr>
      <w:r>
        <w:tab/>
        <w:t>(2)</w:t>
      </w:r>
      <w:r>
        <w:tab/>
        <w:t>Absolute liability applies to subsection (1) (f).</w:t>
      </w:r>
    </w:p>
    <w:p w:rsidR="000F60D3" w:rsidRDefault="000F60D3">
      <w:pPr>
        <w:pStyle w:val="Amain"/>
      </w:pPr>
      <w:r>
        <w:lastRenderedPageBreak/>
        <w:tab/>
        <w:t>(3)</w:t>
      </w:r>
      <w:r>
        <w:tab/>
        <w:t>Subsection (1) (d) and (e) (i) do not apply if the statement is not false or misleading in a material particular.</w:t>
      </w:r>
    </w:p>
    <w:p w:rsidR="000F60D3" w:rsidRDefault="000F60D3">
      <w:pPr>
        <w:pStyle w:val="Amain"/>
      </w:pPr>
      <w:r>
        <w:tab/>
        <w:t>(4)</w:t>
      </w:r>
      <w:r>
        <w:tab/>
        <w:t>Subsection (1) (d) and (e) (ii) do not apply if the omission does not make the statement misleading in a material particular.</w:t>
      </w:r>
    </w:p>
    <w:p w:rsidR="000F60D3" w:rsidRDefault="000F60D3">
      <w:pPr>
        <w:pStyle w:val="PageBreak"/>
      </w:pPr>
      <w:r>
        <w:br w:type="page"/>
      </w:r>
    </w:p>
    <w:p w:rsidR="000F60D3" w:rsidRPr="009F017B" w:rsidRDefault="000F60D3">
      <w:pPr>
        <w:pStyle w:val="AH2Part"/>
      </w:pPr>
      <w:bookmarkStart w:id="234" w:name="_Toc529952761"/>
      <w:r w:rsidRPr="009F017B">
        <w:rPr>
          <w:rStyle w:val="CharPartNo"/>
        </w:rPr>
        <w:lastRenderedPageBreak/>
        <w:t>Part 2.9</w:t>
      </w:r>
      <w:r>
        <w:tab/>
      </w:r>
      <w:r w:rsidRPr="009F017B">
        <w:rPr>
          <w:rStyle w:val="CharPartText"/>
        </w:rPr>
        <w:t>Using explosives</w:t>
      </w:r>
      <w:bookmarkEnd w:id="234"/>
    </w:p>
    <w:p w:rsidR="000F60D3" w:rsidRPr="009F017B" w:rsidRDefault="000F60D3">
      <w:pPr>
        <w:pStyle w:val="AH3Div"/>
      </w:pPr>
      <w:bookmarkStart w:id="235" w:name="_Toc529952762"/>
      <w:r w:rsidRPr="009F017B">
        <w:rPr>
          <w:rStyle w:val="CharDivNo"/>
        </w:rPr>
        <w:t>Division 2.9.1</w:t>
      </w:r>
      <w:r>
        <w:tab/>
      </w:r>
      <w:r w:rsidRPr="009F017B">
        <w:rPr>
          <w:rStyle w:val="CharDivText"/>
        </w:rPr>
        <w:t>Preliminary</w:t>
      </w:r>
      <w:bookmarkEnd w:id="235"/>
    </w:p>
    <w:p w:rsidR="000F60D3" w:rsidRDefault="000F60D3">
      <w:pPr>
        <w:pStyle w:val="AH5Sec"/>
      </w:pPr>
      <w:bookmarkStart w:id="236" w:name="_Toc529952763"/>
      <w:r w:rsidRPr="009F017B">
        <w:rPr>
          <w:rStyle w:val="CharSectNo"/>
        </w:rPr>
        <w:t>178</w:t>
      </w:r>
      <w:r>
        <w:tab/>
        <w:t>Application of pt 2.9</w:t>
      </w:r>
      <w:bookmarkEnd w:id="236"/>
    </w:p>
    <w:p w:rsidR="000F60D3" w:rsidRDefault="000F60D3">
      <w:pPr>
        <w:pStyle w:val="Amain"/>
      </w:pPr>
      <w:r>
        <w:tab/>
        <w:t>(1)</w:t>
      </w:r>
      <w:r>
        <w:tab/>
        <w:t>This part applies to the use of explosives.</w:t>
      </w:r>
    </w:p>
    <w:p w:rsidR="000F60D3" w:rsidRDefault="000F60D3">
      <w:pPr>
        <w:pStyle w:val="Amain"/>
        <w:keepNext/>
      </w:pPr>
      <w:r>
        <w:tab/>
        <w:t>(2)</w:t>
      </w:r>
      <w:r>
        <w:tab/>
        <w:t>However, this part does not apply in any of the following circumstances:</w:t>
      </w:r>
    </w:p>
    <w:p w:rsidR="000F60D3" w:rsidRDefault="000F60D3">
      <w:pPr>
        <w:pStyle w:val="Apara"/>
      </w:pPr>
      <w:r>
        <w:tab/>
        <w:t>(a)</w:t>
      </w:r>
      <w:r>
        <w:tab/>
        <w:t>use of an explosive by an inspector or police officer exercis</w:t>
      </w:r>
      <w:r w:rsidR="00AA4083">
        <w:t>ing a function under the Act;</w:t>
      </w:r>
    </w:p>
    <w:p w:rsidR="000F60D3" w:rsidRDefault="000F60D3">
      <w:pPr>
        <w:pStyle w:val="Apara"/>
        <w:keepNext/>
      </w:pPr>
      <w:r>
        <w:tab/>
        <w:t>(b)</w:t>
      </w:r>
      <w:r>
        <w:tab/>
        <w:t>use of any of the following explosives:</w:t>
      </w:r>
    </w:p>
    <w:p w:rsidR="000F60D3" w:rsidRDefault="000F60D3">
      <w:pPr>
        <w:pStyle w:val="Asubpara"/>
      </w:pPr>
      <w:r>
        <w:tab/>
        <w:t>(i)</w:t>
      </w:r>
      <w:r>
        <w:tab/>
        <w:t>a general use firework;</w:t>
      </w:r>
    </w:p>
    <w:p w:rsidR="000F60D3" w:rsidRDefault="000F60D3">
      <w:pPr>
        <w:pStyle w:val="Asubpara"/>
      </w:pPr>
      <w:r>
        <w:tab/>
        <w:t>(ii)</w:t>
      </w:r>
      <w:r>
        <w:tab/>
        <w:t>model rocket motor;</w:t>
      </w:r>
    </w:p>
    <w:p w:rsidR="000F60D3" w:rsidRDefault="000F60D3">
      <w:pPr>
        <w:pStyle w:val="Asubpara"/>
      </w:pPr>
      <w:r>
        <w:tab/>
        <w:t>(iii)</w:t>
      </w:r>
      <w:r>
        <w:tab/>
        <w:t>a safety cartridge;</w:t>
      </w:r>
    </w:p>
    <w:p w:rsidR="000F60D3" w:rsidRDefault="000F60D3">
      <w:pPr>
        <w:pStyle w:val="Asubpara"/>
      </w:pPr>
      <w:r>
        <w:tab/>
        <w:t>(iv)</w:t>
      </w:r>
      <w:r>
        <w:tab/>
        <w:t>an explosive power tool cartridge;</w:t>
      </w:r>
    </w:p>
    <w:p w:rsidR="00445416" w:rsidRPr="00AA336B" w:rsidRDefault="00445416" w:rsidP="00445416">
      <w:pPr>
        <w:pStyle w:val="Apara"/>
      </w:pPr>
      <w:r w:rsidRPr="00AA336B">
        <w:tab/>
        <w:t>(c)</w:t>
      </w:r>
      <w:r w:rsidRPr="00AA336B">
        <w:tab/>
        <w:t>use of a firework under a fireworks display permit;</w:t>
      </w:r>
    </w:p>
    <w:p w:rsidR="000F60D3" w:rsidRDefault="000F60D3">
      <w:pPr>
        <w:pStyle w:val="Apara"/>
      </w:pPr>
      <w:r>
        <w:tab/>
        <w:t>(d)</w:t>
      </w:r>
      <w:r>
        <w:tab/>
        <w:t>use of a distress signal in an emergency or for a test to prepare for an emergency.</w:t>
      </w:r>
    </w:p>
    <w:p w:rsidR="000F60D3" w:rsidRPr="001646D4" w:rsidRDefault="000F60D3">
      <w:pPr>
        <w:pStyle w:val="AH5Sec"/>
        <w:rPr>
          <w:rStyle w:val="charItals"/>
        </w:rPr>
      </w:pPr>
      <w:bookmarkStart w:id="237" w:name="_Toc529952764"/>
      <w:r w:rsidRPr="009F017B">
        <w:rPr>
          <w:rStyle w:val="CharSectNo"/>
        </w:rPr>
        <w:t>179</w:t>
      </w:r>
      <w:r>
        <w:rPr>
          <w:iCs/>
        </w:rPr>
        <w:tab/>
      </w:r>
      <w:r>
        <w:t>Using explosives—definitions</w:t>
      </w:r>
      <w:bookmarkEnd w:id="237"/>
    </w:p>
    <w:p w:rsidR="000F60D3" w:rsidRDefault="000F60D3">
      <w:pPr>
        <w:pStyle w:val="Amainreturn"/>
        <w:keepNext/>
      </w:pPr>
      <w:r>
        <w:t>In this regulation:</w:t>
      </w:r>
    </w:p>
    <w:p w:rsidR="000F60D3" w:rsidRDefault="000F60D3">
      <w:pPr>
        <w:pStyle w:val="aDef"/>
      </w:pPr>
      <w:r w:rsidRPr="001646D4">
        <w:rPr>
          <w:rStyle w:val="charBoldItals"/>
        </w:rPr>
        <w:t>blasting permit</w:t>
      </w:r>
      <w:r>
        <w:t>, for a blasting operation at premises, means a licence issued for this part authorising the operation at the premises as stated in the blast plan for the licence.</w:t>
      </w:r>
    </w:p>
    <w:p w:rsidR="000F60D3" w:rsidRDefault="000F60D3">
      <w:pPr>
        <w:pStyle w:val="aDef"/>
        <w:keepNext/>
      </w:pPr>
      <w:r w:rsidRPr="001646D4">
        <w:rPr>
          <w:rStyle w:val="charBoldItals"/>
        </w:rPr>
        <w:t>blast plan</w:t>
      </w:r>
      <w:r>
        <w:t>, for division 2.9.4 (Blasting permits)—see</w:t>
      </w:r>
      <w:r>
        <w:rPr>
          <w:b/>
          <w:bCs/>
        </w:rPr>
        <w:t xml:space="preserve"> </w:t>
      </w:r>
      <w:r>
        <w:t>section 189.</w:t>
      </w:r>
    </w:p>
    <w:p w:rsidR="000F60D3" w:rsidRDefault="000F60D3">
      <w:pPr>
        <w:pStyle w:val="aNote"/>
      </w:pPr>
      <w:r w:rsidRPr="001646D4">
        <w:rPr>
          <w:rStyle w:val="charItals"/>
        </w:rPr>
        <w:t>Note</w:t>
      </w:r>
      <w:r w:rsidRPr="001646D4">
        <w:rPr>
          <w:rStyle w:val="charItals"/>
        </w:rPr>
        <w:tab/>
      </w:r>
      <w:r>
        <w:t>A blast plan forms part of the safety management system for a blasting operation authorised by a blasting permit (see s 188 (b)).</w:t>
      </w:r>
    </w:p>
    <w:p w:rsidR="000F60D3" w:rsidRDefault="000F60D3">
      <w:pPr>
        <w:pStyle w:val="aDef"/>
      </w:pPr>
      <w:r w:rsidRPr="001646D4">
        <w:rPr>
          <w:rStyle w:val="charBoldItals"/>
        </w:rPr>
        <w:t>shot-firer</w:t>
      </w:r>
      <w:r>
        <w:t xml:space="preserve"> means a person who holds a shot-firer licence.</w:t>
      </w:r>
    </w:p>
    <w:p w:rsidR="000F60D3" w:rsidRDefault="000F60D3">
      <w:pPr>
        <w:pStyle w:val="aDef"/>
      </w:pPr>
      <w:r w:rsidRPr="001646D4">
        <w:rPr>
          <w:rStyle w:val="charBoldItals"/>
        </w:rPr>
        <w:lastRenderedPageBreak/>
        <w:t>shot-firer licence</w:t>
      </w:r>
      <w:r>
        <w:rPr>
          <w:bCs/>
          <w:iCs/>
        </w:rPr>
        <w:t>, for explosives, means a licence issued for this part authorising the use of the explosives stated in the licence.</w:t>
      </w:r>
    </w:p>
    <w:p w:rsidR="000F60D3" w:rsidRPr="009F017B" w:rsidRDefault="000F60D3">
      <w:pPr>
        <w:pStyle w:val="AH3Div"/>
      </w:pPr>
      <w:bookmarkStart w:id="238" w:name="_Toc529952765"/>
      <w:r w:rsidRPr="009F017B">
        <w:rPr>
          <w:rStyle w:val="CharDivNo"/>
        </w:rPr>
        <w:t>Division 2.9.2</w:t>
      </w:r>
      <w:r>
        <w:tab/>
      </w:r>
      <w:r w:rsidRPr="009F017B">
        <w:rPr>
          <w:rStyle w:val="CharDivText"/>
        </w:rPr>
        <w:t>Using explosives—general</w:t>
      </w:r>
      <w:bookmarkEnd w:id="238"/>
    </w:p>
    <w:p w:rsidR="000F60D3" w:rsidRDefault="000F60D3">
      <w:pPr>
        <w:pStyle w:val="AH5Sec"/>
      </w:pPr>
      <w:bookmarkStart w:id="239" w:name="_Toc529952766"/>
      <w:r w:rsidRPr="009F017B">
        <w:rPr>
          <w:rStyle w:val="CharSectNo"/>
        </w:rPr>
        <w:t>180</w:t>
      </w:r>
      <w:r>
        <w:tab/>
        <w:t>Authority to use explosives</w:t>
      </w:r>
      <w:bookmarkEnd w:id="239"/>
    </w:p>
    <w:p w:rsidR="000F60D3" w:rsidRDefault="000F60D3">
      <w:pPr>
        <w:pStyle w:val="Amain"/>
      </w:pPr>
      <w:r>
        <w:tab/>
        <w:t>(1)</w:t>
      </w:r>
      <w:r>
        <w:tab/>
        <w:t>A person is authorised to use an explosive, or to manufacture ANFO for immediate use, if the person—</w:t>
      </w:r>
    </w:p>
    <w:p w:rsidR="000F60D3" w:rsidRDefault="000F60D3">
      <w:pPr>
        <w:pStyle w:val="Apara"/>
      </w:pPr>
      <w:r>
        <w:tab/>
        <w:t>(a)</w:t>
      </w:r>
      <w:r>
        <w:tab/>
        <w:t>holds a shot-firer licence authorising that use or manufacture; or</w:t>
      </w:r>
    </w:p>
    <w:p w:rsidR="000F60D3" w:rsidRDefault="000F60D3">
      <w:pPr>
        <w:pStyle w:val="Apara"/>
      </w:pPr>
      <w:r>
        <w:tab/>
        <w:t>(b)</w:t>
      </w:r>
      <w:r>
        <w:tab/>
        <w:t>is an individual engaged (as an employee or contractor) to use the explosive, or to manufacture the ANFO, under the direct supervision of a person who holds a shot-firer licence.</w:t>
      </w:r>
    </w:p>
    <w:p w:rsidR="000F60D3" w:rsidRDefault="000F60D3">
      <w:pPr>
        <w:pStyle w:val="Amain"/>
        <w:keepNext/>
      </w:pPr>
      <w:r>
        <w:tab/>
        <w:t>(2)</w:t>
      </w:r>
      <w:r>
        <w:tab/>
        <w:t>However, a person is authorised to use an explosive only if its use is for a blasting operation in accordance with this regulation that is authorised by a blasting permit.</w:t>
      </w:r>
    </w:p>
    <w:p w:rsidR="000F60D3" w:rsidRDefault="000F60D3">
      <w:pPr>
        <w:pStyle w:val="aNote"/>
        <w:rPr>
          <w:iCs/>
        </w:rPr>
      </w:pPr>
      <w:r w:rsidRPr="001646D4">
        <w:rPr>
          <w:rStyle w:val="charItals"/>
        </w:rPr>
        <w:t>Note 1</w:t>
      </w:r>
      <w:r w:rsidRPr="001646D4">
        <w:rPr>
          <w:rStyle w:val="charItals"/>
        </w:rPr>
        <w:tab/>
      </w:r>
      <w:r>
        <w:rPr>
          <w:iCs/>
        </w:rPr>
        <w:t xml:space="preserve">Shot-firer licences and blasting permits are </w:t>
      </w:r>
      <w:r w:rsidRPr="001646D4">
        <w:rPr>
          <w:rStyle w:val="charBoldItals"/>
        </w:rPr>
        <w:t xml:space="preserve">licences </w:t>
      </w:r>
      <w:r>
        <w:rPr>
          <w:iCs/>
        </w:rPr>
        <w:t xml:space="preserve">issued under the </w:t>
      </w:r>
      <w:hyperlink r:id="rId212" w:tooltip="A2004-7" w:history="1">
        <w:r w:rsidR="004178EA" w:rsidRPr="00657787">
          <w:rPr>
            <w:rStyle w:val="charCitHyperlinkAbbrev"/>
          </w:rPr>
          <w:t>Act</w:t>
        </w:r>
      </w:hyperlink>
      <w:r>
        <w:rPr>
          <w:iCs/>
        </w:rPr>
        <w:t>, ch 4 (Licences for dangerous substances). Explosives are dangerous substances.</w:t>
      </w:r>
    </w:p>
    <w:p w:rsidR="000F60D3" w:rsidRDefault="000F60D3">
      <w:pPr>
        <w:pStyle w:val="aNote"/>
      </w:pPr>
      <w:r w:rsidRPr="001646D4">
        <w:rPr>
          <w:rStyle w:val="charItals"/>
        </w:rPr>
        <w:t>Note 2</w:t>
      </w:r>
      <w:r w:rsidRPr="001646D4">
        <w:rPr>
          <w:rStyle w:val="charItals"/>
        </w:rPr>
        <w:tab/>
      </w:r>
      <w:r>
        <w:t xml:space="preserve">A person who uses an explosive without authorisation may commit an offence against the </w:t>
      </w:r>
      <w:hyperlink r:id="rId213" w:tooltip="A2004-7" w:history="1">
        <w:r w:rsidR="004178EA" w:rsidRPr="00657787">
          <w:rPr>
            <w:rStyle w:val="charCitHyperlinkAbbrev"/>
          </w:rPr>
          <w:t>Act</w:t>
        </w:r>
      </w:hyperlink>
      <w:r>
        <w:t>, pt 5.1.</w:t>
      </w:r>
    </w:p>
    <w:p w:rsidR="000F60D3" w:rsidRDefault="000F60D3">
      <w:pPr>
        <w:pStyle w:val="AH5Sec"/>
      </w:pPr>
      <w:bookmarkStart w:id="240" w:name="_Toc529952767"/>
      <w:r w:rsidRPr="009F017B">
        <w:rPr>
          <w:rStyle w:val="CharSectNo"/>
        </w:rPr>
        <w:t>181</w:t>
      </w:r>
      <w:r>
        <w:tab/>
        <w:t>Licence or permit to be produced</w:t>
      </w:r>
      <w:bookmarkEnd w:id="240"/>
    </w:p>
    <w:p w:rsidR="000F60D3" w:rsidRDefault="000F60D3">
      <w:pPr>
        <w:pStyle w:val="Amainreturn"/>
      </w:pPr>
      <w:r>
        <w:t>A person who holds a shot-firer licence or a blasting permit must—</w:t>
      </w:r>
    </w:p>
    <w:p w:rsidR="000F60D3" w:rsidRDefault="000F60D3">
      <w:pPr>
        <w:pStyle w:val="Apara"/>
      </w:pPr>
      <w:r>
        <w:tab/>
        <w:t>(a)</w:t>
      </w:r>
      <w:r>
        <w:tab/>
        <w:t>carry the licence or permit at all times when using, or preparing to use, the explosives authorised to be used by the licence or permit; and</w:t>
      </w:r>
    </w:p>
    <w:p w:rsidR="000F60D3" w:rsidRDefault="000F60D3">
      <w:pPr>
        <w:pStyle w:val="Apara"/>
      </w:pPr>
      <w:r>
        <w:tab/>
        <w:t>(b)</w:t>
      </w:r>
      <w:r>
        <w:tab/>
        <w:t>produce the licence or permit when asked to do so by an inspector, police officer or firefighter.</w:t>
      </w:r>
    </w:p>
    <w:p w:rsidR="000F60D3" w:rsidRDefault="000F60D3">
      <w:pPr>
        <w:pStyle w:val="AH5Sec"/>
      </w:pPr>
      <w:bookmarkStart w:id="241" w:name="_Toc529952768"/>
      <w:r w:rsidRPr="009F017B">
        <w:rPr>
          <w:rStyle w:val="CharSectNo"/>
        </w:rPr>
        <w:lastRenderedPageBreak/>
        <w:t>182</w:t>
      </w:r>
      <w:r>
        <w:tab/>
        <w:t>Use of explosives—responsibilities of person in control</w:t>
      </w:r>
      <w:bookmarkEnd w:id="241"/>
    </w:p>
    <w:p w:rsidR="000F60D3" w:rsidRDefault="000F60D3">
      <w:pPr>
        <w:pStyle w:val="Amain"/>
      </w:pPr>
      <w:r>
        <w:tab/>
        <w:t>(1)</w:t>
      </w:r>
      <w:r>
        <w:tab/>
        <w:t>A person in control of premises must ensure that an explosive is used at the premises only—</w:t>
      </w:r>
    </w:p>
    <w:p w:rsidR="000F60D3" w:rsidRDefault="000F60D3">
      <w:pPr>
        <w:pStyle w:val="Apara"/>
      </w:pPr>
      <w:r>
        <w:tab/>
        <w:t>(a)</w:t>
      </w:r>
      <w:r>
        <w:tab/>
        <w:t>by a person authorised to use the explosive under this part; and</w:t>
      </w:r>
    </w:p>
    <w:p w:rsidR="000F60D3" w:rsidRDefault="000F60D3">
      <w:pPr>
        <w:pStyle w:val="Apara"/>
        <w:keepNext/>
      </w:pPr>
      <w:r>
        <w:tab/>
        <w:t>(b)</w:t>
      </w:r>
      <w:r>
        <w:tab/>
        <w:t>in accordance with a blasting permit for the explosive.</w:t>
      </w:r>
    </w:p>
    <w:p w:rsidR="000F60D3" w:rsidRDefault="000F60D3">
      <w:pPr>
        <w:pStyle w:val="Penalty"/>
        <w:keepNext/>
      </w:pPr>
      <w:r>
        <w:t>Maximum penalty:  10 penalty units.</w:t>
      </w:r>
    </w:p>
    <w:p w:rsidR="000F60D3" w:rsidRDefault="000F60D3">
      <w:pPr>
        <w:pStyle w:val="Amain"/>
      </w:pPr>
      <w:r>
        <w:tab/>
        <w:t>(2)</w:t>
      </w:r>
      <w:r>
        <w:tab/>
        <w:t>This section does not apply to the use of an explosive under the supervision of an inspector or police officer exercising a function under the Act.</w:t>
      </w:r>
    </w:p>
    <w:p w:rsidR="000F60D3" w:rsidRDefault="000F60D3">
      <w:pPr>
        <w:pStyle w:val="Amain"/>
      </w:pPr>
      <w:r>
        <w:tab/>
        <w:t>(3)</w:t>
      </w:r>
      <w:r>
        <w:tab/>
        <w:t>An offence against this section is a strict liability offence.</w:t>
      </w:r>
    </w:p>
    <w:p w:rsidR="000F60D3" w:rsidRDefault="000F60D3">
      <w:pPr>
        <w:pStyle w:val="AH5Sec"/>
        <w:rPr>
          <w:lang w:val="en-US"/>
        </w:rPr>
      </w:pPr>
      <w:bookmarkStart w:id="242" w:name="_Toc529952769"/>
      <w:r w:rsidRPr="009F017B">
        <w:rPr>
          <w:rStyle w:val="CharSectNo"/>
        </w:rPr>
        <w:t>183</w:t>
      </w:r>
      <w:r>
        <w:rPr>
          <w:lang w:val="en-US"/>
        </w:rPr>
        <w:tab/>
      </w:r>
      <w:r w:rsidRPr="001646D4">
        <w:rPr>
          <w:rStyle w:val="charItals"/>
        </w:rPr>
        <w:t>Person in control</w:t>
      </w:r>
      <w:r>
        <w:rPr>
          <w:lang w:val="en-US"/>
        </w:rPr>
        <w:t xml:space="preserve"> of using explosives—Act, s 17 (1) (e)</w:t>
      </w:r>
      <w:bookmarkEnd w:id="242"/>
    </w:p>
    <w:p w:rsidR="000F60D3" w:rsidRDefault="000F60D3">
      <w:pPr>
        <w:pStyle w:val="Amain"/>
        <w:keepNext/>
        <w:rPr>
          <w:lang w:val="en-US"/>
        </w:rPr>
      </w:pPr>
      <w:r>
        <w:rPr>
          <w:lang w:val="en-US"/>
        </w:rPr>
        <w:tab/>
        <w:t>(1)</w:t>
      </w:r>
      <w:r>
        <w:rPr>
          <w:lang w:val="en-US"/>
        </w:rPr>
        <w:tab/>
        <w:t xml:space="preserve">For the Act, the holder of a shot-firer licence is a </w:t>
      </w:r>
      <w:r w:rsidRPr="001646D4">
        <w:rPr>
          <w:rStyle w:val="charBoldItals"/>
        </w:rPr>
        <w:t xml:space="preserve">person in control </w:t>
      </w:r>
      <w:r>
        <w:rPr>
          <w:lang w:val="en-US"/>
        </w:rPr>
        <w:t>of all of the following in relation to the use of an explosive under the licence:</w:t>
      </w:r>
    </w:p>
    <w:p w:rsidR="000F60D3" w:rsidRDefault="000F60D3">
      <w:pPr>
        <w:pStyle w:val="Apara"/>
        <w:rPr>
          <w:lang w:val="en-US"/>
        </w:rPr>
      </w:pPr>
      <w:r>
        <w:rPr>
          <w:lang w:val="en-US"/>
        </w:rPr>
        <w:tab/>
        <w:t>(a)</w:t>
      </w:r>
      <w:r>
        <w:rPr>
          <w:lang w:val="en-US"/>
        </w:rPr>
        <w:tab/>
        <w:t>the handling of the explosive;</w:t>
      </w:r>
    </w:p>
    <w:p w:rsidR="000F60D3" w:rsidRDefault="000F60D3">
      <w:pPr>
        <w:pStyle w:val="Apara"/>
        <w:rPr>
          <w:lang w:val="en-US"/>
        </w:rPr>
      </w:pPr>
      <w:r>
        <w:rPr>
          <w:lang w:val="en-US"/>
        </w:rPr>
        <w:tab/>
        <w:t>(b)</w:t>
      </w:r>
      <w:r>
        <w:rPr>
          <w:lang w:val="en-US"/>
        </w:rPr>
        <w:tab/>
        <w:t>the premises where the explosive is used;</w:t>
      </w:r>
    </w:p>
    <w:p w:rsidR="000F60D3" w:rsidRDefault="000F60D3">
      <w:pPr>
        <w:pStyle w:val="Apara"/>
        <w:rPr>
          <w:lang w:val="en-US"/>
        </w:rPr>
      </w:pPr>
      <w:r>
        <w:rPr>
          <w:lang w:val="en-US"/>
        </w:rPr>
        <w:tab/>
        <w:t>(c)</w:t>
      </w:r>
      <w:r>
        <w:rPr>
          <w:lang w:val="en-US"/>
        </w:rPr>
        <w:tab/>
        <w:t>any associated plant or system;</w:t>
      </w:r>
    </w:p>
    <w:p w:rsidR="000F60D3" w:rsidRDefault="000F60D3">
      <w:pPr>
        <w:pStyle w:val="Apara"/>
        <w:rPr>
          <w:lang w:val="en-US"/>
        </w:rPr>
      </w:pPr>
      <w:r>
        <w:rPr>
          <w:lang w:val="en-US"/>
        </w:rPr>
        <w:tab/>
        <w:t>(d)</w:t>
      </w:r>
      <w:r>
        <w:rPr>
          <w:lang w:val="en-US"/>
        </w:rPr>
        <w:tab/>
        <w:t>any associated activity.</w:t>
      </w:r>
    </w:p>
    <w:p w:rsidR="000F60D3" w:rsidRDefault="000F60D3">
      <w:pPr>
        <w:pStyle w:val="Amain"/>
        <w:keepNext/>
        <w:rPr>
          <w:lang w:val="en-US"/>
        </w:rPr>
      </w:pPr>
      <w:r>
        <w:rPr>
          <w:lang w:val="en-US"/>
        </w:rPr>
        <w:tab/>
        <w:t>(2)</w:t>
      </w:r>
      <w:r>
        <w:rPr>
          <w:lang w:val="en-US"/>
        </w:rPr>
        <w:tab/>
        <w:t xml:space="preserve">For the Act, the holder of a blasting permit is a </w:t>
      </w:r>
      <w:r w:rsidRPr="001646D4">
        <w:rPr>
          <w:rStyle w:val="charBoldItals"/>
        </w:rPr>
        <w:t xml:space="preserve">person in control </w:t>
      </w:r>
      <w:r>
        <w:rPr>
          <w:lang w:val="en-US"/>
        </w:rPr>
        <w:t>of all of the following in relation to a blasting operation carried out under the permit:</w:t>
      </w:r>
    </w:p>
    <w:p w:rsidR="000F60D3" w:rsidRDefault="000F60D3">
      <w:pPr>
        <w:pStyle w:val="Apara"/>
        <w:rPr>
          <w:lang w:val="en-US"/>
        </w:rPr>
      </w:pPr>
      <w:r>
        <w:rPr>
          <w:lang w:val="en-US"/>
        </w:rPr>
        <w:tab/>
        <w:t>(a)</w:t>
      </w:r>
      <w:r>
        <w:rPr>
          <w:lang w:val="en-US"/>
        </w:rPr>
        <w:tab/>
        <w:t>the handling of explosives for the operation;</w:t>
      </w:r>
    </w:p>
    <w:p w:rsidR="000F60D3" w:rsidRDefault="000F60D3">
      <w:pPr>
        <w:pStyle w:val="Apara"/>
        <w:rPr>
          <w:lang w:val="en-US"/>
        </w:rPr>
      </w:pPr>
      <w:r>
        <w:rPr>
          <w:lang w:val="en-US"/>
        </w:rPr>
        <w:tab/>
        <w:t>(b)</w:t>
      </w:r>
      <w:r>
        <w:rPr>
          <w:lang w:val="en-US"/>
        </w:rPr>
        <w:tab/>
        <w:t>the premises where the operation takes place;</w:t>
      </w:r>
    </w:p>
    <w:p w:rsidR="000F60D3" w:rsidRDefault="000F60D3">
      <w:pPr>
        <w:pStyle w:val="Apara"/>
        <w:rPr>
          <w:lang w:val="en-US"/>
        </w:rPr>
      </w:pPr>
      <w:r>
        <w:rPr>
          <w:lang w:val="en-US"/>
        </w:rPr>
        <w:tab/>
        <w:t>(c)</w:t>
      </w:r>
      <w:r>
        <w:rPr>
          <w:lang w:val="en-US"/>
        </w:rPr>
        <w:tab/>
        <w:t>any associated plant or system;</w:t>
      </w:r>
    </w:p>
    <w:p w:rsidR="000F60D3" w:rsidRDefault="000F60D3">
      <w:pPr>
        <w:pStyle w:val="Apara"/>
        <w:keepNext/>
        <w:rPr>
          <w:lang w:val="en-US"/>
        </w:rPr>
      </w:pPr>
      <w:r>
        <w:rPr>
          <w:lang w:val="en-US"/>
        </w:rPr>
        <w:lastRenderedPageBreak/>
        <w:tab/>
        <w:t>(d)</w:t>
      </w:r>
      <w:r>
        <w:rPr>
          <w:lang w:val="en-US"/>
        </w:rPr>
        <w:tab/>
        <w:t>any associated activity.</w:t>
      </w:r>
    </w:p>
    <w:p w:rsidR="000F60D3" w:rsidRDefault="000F60D3">
      <w:pPr>
        <w:pStyle w:val="aNote"/>
      </w:pPr>
      <w:r w:rsidRPr="001646D4">
        <w:rPr>
          <w:rStyle w:val="charItals"/>
        </w:rPr>
        <w:t>Note</w:t>
      </w:r>
      <w:r w:rsidRPr="001646D4">
        <w:rPr>
          <w:rStyle w:val="charItals"/>
        </w:rPr>
        <w:tab/>
      </w:r>
      <w:r>
        <w:t xml:space="preserve">The </w:t>
      </w:r>
      <w:hyperlink r:id="rId214" w:tooltip="A2004-7" w:history="1">
        <w:r w:rsidR="001F53A2" w:rsidRPr="00657787">
          <w:rPr>
            <w:rStyle w:val="charCitHyperlinkAbbrev"/>
          </w:rPr>
          <w:t>Act</w:t>
        </w:r>
      </w:hyperlink>
      <w:r>
        <w:t xml:space="preserve">, ch 3 (Safety duties for dangerous substances) imposes safety duties on a </w:t>
      </w:r>
      <w:r w:rsidRPr="001646D4">
        <w:rPr>
          <w:rStyle w:val="charBoldItals"/>
        </w:rPr>
        <w:t xml:space="preserve">person in control </w:t>
      </w:r>
      <w:r>
        <w:t>of activities, plants, systems and premises relating to the handling of dangerous substances. An explosive is a dangerous substance.</w:t>
      </w:r>
    </w:p>
    <w:p w:rsidR="000F60D3" w:rsidRDefault="000F60D3">
      <w:pPr>
        <w:pStyle w:val="AH5Sec"/>
      </w:pPr>
      <w:bookmarkStart w:id="243" w:name="_Toc529952770"/>
      <w:r w:rsidRPr="009F017B">
        <w:rPr>
          <w:rStyle w:val="CharSectNo"/>
        </w:rPr>
        <w:t>184</w:t>
      </w:r>
      <w:r>
        <w:tab/>
      </w:r>
      <w:r w:rsidRPr="001646D4">
        <w:rPr>
          <w:rStyle w:val="charItals"/>
        </w:rPr>
        <w:t>Reasonable steps</w:t>
      </w:r>
      <w:r>
        <w:t xml:space="preserve"> for handling explosives for blasting operations—Act, s 16 (2) (e)</w:t>
      </w:r>
      <w:bookmarkEnd w:id="243"/>
    </w:p>
    <w:p w:rsidR="000F60D3" w:rsidRDefault="000F60D3">
      <w:pPr>
        <w:pStyle w:val="Amainreturn"/>
        <w:keepNext/>
      </w:pPr>
      <w:r>
        <w:t xml:space="preserve">For the Act, in working out whether </w:t>
      </w:r>
      <w:r w:rsidRPr="001646D4">
        <w:rPr>
          <w:rStyle w:val="charBoldItals"/>
        </w:rPr>
        <w:t xml:space="preserve">reasonable steps </w:t>
      </w:r>
      <w:r>
        <w:t>have been taken in relation to a risk that may arise directly or indirectly from the handling of explosives for a blasting operation, consideration must be given to whether the requirements under this part have been complied with in relation to the operation.</w:t>
      </w:r>
    </w:p>
    <w:p w:rsidR="000F60D3" w:rsidRDefault="000F60D3">
      <w:pPr>
        <w:pStyle w:val="aNote"/>
        <w:rPr>
          <w:iCs/>
        </w:rPr>
      </w:pPr>
      <w:r w:rsidRPr="001646D4">
        <w:rPr>
          <w:rStyle w:val="charItals"/>
        </w:rPr>
        <w:t>Note 1</w:t>
      </w:r>
      <w:r w:rsidRPr="001646D4">
        <w:rPr>
          <w:rStyle w:val="charItals"/>
        </w:rPr>
        <w:tab/>
      </w:r>
      <w:r w:rsidRPr="001646D4">
        <w:rPr>
          <w:rStyle w:val="charBoldItals"/>
        </w:rPr>
        <w:t xml:space="preserve">Risk </w:t>
      </w:r>
      <w:r>
        <w:rPr>
          <w:iCs/>
        </w:rPr>
        <w:t xml:space="preserve">is defined (in the </w:t>
      </w:r>
      <w:hyperlink r:id="rId215" w:tooltip="A2004-7" w:history="1">
        <w:r w:rsidR="001F53A2" w:rsidRPr="00657787">
          <w:rPr>
            <w:rStyle w:val="charCitHyperlinkAbbrev"/>
          </w:rPr>
          <w:t>Act</w:t>
        </w:r>
      </w:hyperlink>
      <w:r>
        <w:rPr>
          <w:iCs/>
        </w:rPr>
        <w:t>, s 15 (2)) as the likelihood of death or harm to a person, or damage to property or the environment, from a hazard (</w:t>
      </w:r>
      <w:r w:rsidRPr="001646D4">
        <w:rPr>
          <w:rStyle w:val="charBoldItals"/>
        </w:rPr>
        <w:t>Hazard</w:t>
      </w:r>
      <w:r>
        <w:rPr>
          <w:iCs/>
        </w:rPr>
        <w:t xml:space="preserve"> is defined in the </w:t>
      </w:r>
      <w:hyperlink r:id="rId216" w:tooltip="A2004-7" w:history="1">
        <w:r w:rsidR="001F53A2" w:rsidRPr="00657787">
          <w:rPr>
            <w:rStyle w:val="charCitHyperlinkAbbrev"/>
          </w:rPr>
          <w:t>Act</w:t>
        </w:r>
      </w:hyperlink>
      <w:r>
        <w:rPr>
          <w:iCs/>
        </w:rPr>
        <w:t>, s 15 (1).).</w:t>
      </w:r>
    </w:p>
    <w:p w:rsidR="000F60D3" w:rsidRDefault="000F60D3">
      <w:pPr>
        <w:pStyle w:val="aNote"/>
        <w:rPr>
          <w:iCs/>
        </w:rPr>
      </w:pPr>
      <w:r w:rsidRPr="001646D4">
        <w:rPr>
          <w:rStyle w:val="charItals"/>
        </w:rPr>
        <w:t>Note 2</w:t>
      </w:r>
      <w:r w:rsidRPr="001646D4">
        <w:rPr>
          <w:rStyle w:val="charItals"/>
        </w:rPr>
        <w:tab/>
      </w:r>
      <w:r>
        <w:rPr>
          <w:iCs/>
        </w:rPr>
        <w:t xml:space="preserve">The Act requires </w:t>
      </w:r>
      <w:r w:rsidRPr="001646D4">
        <w:rPr>
          <w:rStyle w:val="charBoldItals"/>
        </w:rPr>
        <w:t xml:space="preserve">reasonable steps </w:t>
      </w:r>
      <w:r>
        <w:rPr>
          <w:iCs/>
        </w:rPr>
        <w:t xml:space="preserve">to be taken in relation to risks in a number of different contexts (eg throughout pt 3.1 (Safety duties)). The </w:t>
      </w:r>
      <w:hyperlink r:id="rId217" w:tooltip="A2004-7" w:history="1">
        <w:r w:rsidR="001F53A2" w:rsidRPr="00657787">
          <w:rPr>
            <w:rStyle w:val="charCitHyperlinkAbbrev"/>
          </w:rPr>
          <w:t>Act</w:t>
        </w:r>
      </w:hyperlink>
      <w:r>
        <w:rPr>
          <w:iCs/>
        </w:rPr>
        <w:t xml:space="preserve">, s 16 (2) (a) to (d) lists a number of criteria for working out whether reasonable steps have been taken in relation to a risk. The </w:t>
      </w:r>
      <w:hyperlink r:id="rId218" w:tooltip="A2004-7" w:history="1">
        <w:r w:rsidR="001F53A2" w:rsidRPr="00657787">
          <w:rPr>
            <w:rStyle w:val="charCitHyperlinkAbbrev"/>
          </w:rPr>
          <w:t>Act</w:t>
        </w:r>
      </w:hyperlink>
      <w:r>
        <w:rPr>
          <w:iCs/>
        </w:rPr>
        <w:t>, s 16 (2) (e) enables regulations to be made to add to the list.</w:t>
      </w:r>
    </w:p>
    <w:p w:rsidR="000F60D3" w:rsidRPr="009F017B" w:rsidRDefault="000F60D3">
      <w:pPr>
        <w:pStyle w:val="AH3Div"/>
      </w:pPr>
      <w:bookmarkStart w:id="244" w:name="_Toc529952771"/>
      <w:r w:rsidRPr="009F017B">
        <w:rPr>
          <w:rStyle w:val="CharDivNo"/>
        </w:rPr>
        <w:t>Division 2.9.3</w:t>
      </w:r>
      <w:r>
        <w:tab/>
      </w:r>
      <w:r w:rsidRPr="009F017B">
        <w:rPr>
          <w:rStyle w:val="CharDivText"/>
        </w:rPr>
        <w:t>Shot-firer licences</w:t>
      </w:r>
      <w:bookmarkEnd w:id="244"/>
    </w:p>
    <w:p w:rsidR="000F60D3" w:rsidRDefault="000F60D3">
      <w:pPr>
        <w:pStyle w:val="AH5Sec"/>
      </w:pPr>
      <w:bookmarkStart w:id="245" w:name="_Toc529952772"/>
      <w:r w:rsidRPr="009F017B">
        <w:rPr>
          <w:rStyle w:val="CharSectNo"/>
        </w:rPr>
        <w:t>185</w:t>
      </w:r>
      <w:r>
        <w:tab/>
        <w:t>Shot-firer licence applications—Act, s 50 (2)</w:t>
      </w:r>
      <w:bookmarkEnd w:id="245"/>
    </w:p>
    <w:p w:rsidR="000F60D3" w:rsidRDefault="000F60D3">
      <w:pPr>
        <w:pStyle w:val="Amainreturn"/>
        <w:keepNext/>
      </w:pPr>
      <w:r>
        <w:t>An application for a shot-firer licence must include the following information and documents:</w:t>
      </w:r>
    </w:p>
    <w:p w:rsidR="000F60D3" w:rsidRDefault="000F60D3">
      <w:pPr>
        <w:pStyle w:val="Apara"/>
      </w:pPr>
      <w:r>
        <w:tab/>
        <w:t>(a)</w:t>
      </w:r>
      <w:r>
        <w:tab/>
        <w:t>the name and address of, and copies of identification papers for—</w:t>
      </w:r>
    </w:p>
    <w:p w:rsidR="000F60D3" w:rsidRDefault="000F60D3">
      <w:pPr>
        <w:pStyle w:val="Asubpara"/>
      </w:pPr>
      <w:r>
        <w:tab/>
        <w:t>(i)</w:t>
      </w:r>
      <w:r>
        <w:tab/>
        <w:t>the applicant; and</w:t>
      </w:r>
    </w:p>
    <w:p w:rsidR="000F60D3" w:rsidRDefault="000F60D3">
      <w:pPr>
        <w:pStyle w:val="Asubpara"/>
      </w:pPr>
      <w:r>
        <w:tab/>
        <w:t>(ii)</w:t>
      </w:r>
      <w:r>
        <w:tab/>
        <w:t>anyone who is to be a responsible person for the explosives;</w:t>
      </w:r>
    </w:p>
    <w:p w:rsidR="000F60D3" w:rsidRDefault="000F60D3">
      <w:pPr>
        <w:pStyle w:val="Apara"/>
      </w:pPr>
      <w:r>
        <w:tab/>
        <w:t>(b)</w:t>
      </w:r>
      <w:r>
        <w:tab/>
        <w:t>2 passport-sized photographs of the applicant;</w:t>
      </w:r>
    </w:p>
    <w:p w:rsidR="000F60D3" w:rsidRDefault="000F60D3">
      <w:pPr>
        <w:pStyle w:val="Apara"/>
      </w:pPr>
      <w:r>
        <w:lastRenderedPageBreak/>
        <w:tab/>
        <w:t>(c)</w:t>
      </w:r>
      <w:r>
        <w:tab/>
        <w:t>the purpose of the use;</w:t>
      </w:r>
    </w:p>
    <w:p w:rsidR="000F60D3" w:rsidRDefault="000F60D3">
      <w:pPr>
        <w:pStyle w:val="Apara"/>
      </w:pPr>
      <w:r>
        <w:tab/>
        <w:t>(d)</w:t>
      </w:r>
      <w:r>
        <w:tab/>
        <w:t>where the explosive is to be stored;</w:t>
      </w:r>
    </w:p>
    <w:p w:rsidR="000F60D3" w:rsidRDefault="000F60D3">
      <w:pPr>
        <w:pStyle w:val="Apara"/>
      </w:pPr>
      <w:r>
        <w:tab/>
        <w:t>(e)</w:t>
      </w:r>
      <w:r>
        <w:tab/>
        <w:t>documentation describing a safety management system for the use of explosives under the licence;</w:t>
      </w:r>
    </w:p>
    <w:p w:rsidR="000F60D3" w:rsidRDefault="000F60D3">
      <w:pPr>
        <w:pStyle w:val="Apara"/>
      </w:pPr>
      <w:r>
        <w:tab/>
        <w:t>(f)</w:t>
      </w:r>
      <w:r>
        <w:tab/>
        <w:t>for each kind of explosive to be used—</w:t>
      </w:r>
    </w:p>
    <w:p w:rsidR="000F60D3" w:rsidRDefault="000F60D3">
      <w:pPr>
        <w:pStyle w:val="Asubpara"/>
      </w:pPr>
      <w:r>
        <w:tab/>
        <w:t>(i)</w:t>
      </w:r>
      <w:r>
        <w:tab/>
        <w:t>the product name, UN number and classification code; or</w:t>
      </w:r>
    </w:p>
    <w:p w:rsidR="000F60D3" w:rsidRDefault="000F60D3">
      <w:pPr>
        <w:pStyle w:val="Asubpara"/>
      </w:pPr>
      <w:r>
        <w:tab/>
        <w:t>(ii)</w:t>
      </w:r>
      <w:r>
        <w:tab/>
        <w:t>the authorisation number;</w:t>
      </w:r>
    </w:p>
    <w:p w:rsidR="000F60D3" w:rsidRDefault="000F60D3">
      <w:pPr>
        <w:pStyle w:val="Apara"/>
      </w:pPr>
      <w:r>
        <w:tab/>
        <w:t>(g)</w:t>
      </w:r>
      <w:r>
        <w:tab/>
        <w:t>details of any training course approved for section 186 (2) (b) that the applicant has attended in the use of explosives, and evidence that the applicant passed the course, or met an applicable standard of competency because of the course;</w:t>
      </w:r>
    </w:p>
    <w:p w:rsidR="000F60D3" w:rsidRDefault="000F60D3">
      <w:pPr>
        <w:pStyle w:val="Apara"/>
      </w:pPr>
      <w:r>
        <w:tab/>
        <w:t>(h)</w:t>
      </w:r>
      <w:r>
        <w:tab/>
        <w:t>evidence that the applicant has suitable practical experience in the use of the explosives intended to be used under the licence;</w:t>
      </w:r>
    </w:p>
    <w:p w:rsidR="000F60D3" w:rsidRDefault="000F60D3">
      <w:pPr>
        <w:pStyle w:val="Apara"/>
      </w:pPr>
      <w:r>
        <w:tab/>
        <w:t>(i)</w:t>
      </w:r>
      <w:r>
        <w:tab/>
        <w:t xml:space="preserve">any other information or documents required by a form for the application approved under the </w:t>
      </w:r>
      <w:hyperlink r:id="rId219" w:tooltip="A2004-7" w:history="1">
        <w:r w:rsidR="001F53A2" w:rsidRPr="00657787">
          <w:rPr>
            <w:rStyle w:val="charCitHyperlinkAbbrev"/>
          </w:rPr>
          <w:t>Act</w:t>
        </w:r>
      </w:hyperlink>
      <w:r>
        <w:t>, section 222.</w:t>
      </w:r>
    </w:p>
    <w:p w:rsidR="000F60D3" w:rsidRDefault="000F60D3">
      <w:pPr>
        <w:pStyle w:val="AH5Sec"/>
      </w:pPr>
      <w:bookmarkStart w:id="246" w:name="_Toc529952773"/>
      <w:r w:rsidRPr="009F017B">
        <w:rPr>
          <w:rStyle w:val="CharSectNo"/>
        </w:rPr>
        <w:t>186</w:t>
      </w:r>
      <w:r>
        <w:rPr>
          <w:bCs/>
        </w:rPr>
        <w:tab/>
      </w:r>
      <w:r>
        <w:t>Suitable people to hold shot</w:t>
      </w:r>
      <w:r w:rsidR="00F606AB">
        <w:t>-</w:t>
      </w:r>
      <w:r>
        <w:t>firer licences—Act, s</w:t>
      </w:r>
      <w:r w:rsidR="00AB05E4">
        <w:t> </w:t>
      </w:r>
      <w:r>
        <w:t>49</w:t>
      </w:r>
      <w:r w:rsidR="00AB05E4">
        <w:t> </w:t>
      </w:r>
      <w:r>
        <w:t>(1)</w:t>
      </w:r>
      <w:r w:rsidR="00AB05E4">
        <w:t> </w:t>
      </w:r>
      <w:r>
        <w:t>(i)</w:t>
      </w:r>
      <w:bookmarkEnd w:id="246"/>
    </w:p>
    <w:p w:rsidR="000F60D3" w:rsidRDefault="000F60D3">
      <w:pPr>
        <w:pStyle w:val="Amain"/>
        <w:keepNext/>
      </w:pPr>
      <w:r>
        <w:tab/>
        <w:t>(1)</w:t>
      </w:r>
      <w:r>
        <w:tab/>
        <w:t xml:space="preserve">For the Act, the matters the </w:t>
      </w:r>
      <w:r w:rsidR="00B545B8">
        <w:t>director</w:t>
      </w:r>
      <w:r w:rsidR="00B545B8">
        <w:noBreakHyphen/>
        <w:t>general</w:t>
      </w:r>
      <w:r>
        <w:t xml:space="preserve"> must have regard to in deciding whether a person is a </w:t>
      </w:r>
      <w:r w:rsidRPr="001646D4">
        <w:rPr>
          <w:rStyle w:val="charBoldItals"/>
        </w:rPr>
        <w:t>suitable person</w:t>
      </w:r>
      <w:r>
        <w:t xml:space="preserve"> to be issued with, or to continue to hold, a shot-firer licence include the following:</w:t>
      </w:r>
    </w:p>
    <w:p w:rsidR="000F60D3" w:rsidRDefault="000F60D3">
      <w:pPr>
        <w:pStyle w:val="Apara"/>
      </w:pPr>
      <w:r>
        <w:tab/>
        <w:t>(a)</w:t>
      </w:r>
      <w:r>
        <w:tab/>
        <w:t>whether the person is an individual;</w:t>
      </w:r>
    </w:p>
    <w:p w:rsidR="000F60D3" w:rsidRDefault="000F60D3">
      <w:pPr>
        <w:pStyle w:val="Apara"/>
        <w:keepNext/>
      </w:pPr>
      <w:r>
        <w:tab/>
        <w:t>(b)</w:t>
      </w:r>
      <w:r>
        <w:tab/>
        <w:t xml:space="preserve">whether the person has demonstrated adequate knowledge and experience of the following matters (the </w:t>
      </w:r>
      <w:r w:rsidRPr="001646D4">
        <w:rPr>
          <w:rStyle w:val="charBoldItals"/>
        </w:rPr>
        <w:t>licence criteria</w:t>
      </w:r>
      <w:r>
        <w:t>):</w:t>
      </w:r>
    </w:p>
    <w:p w:rsidR="000F60D3" w:rsidRDefault="000F60D3">
      <w:pPr>
        <w:pStyle w:val="Asubpara"/>
      </w:pPr>
      <w:r>
        <w:tab/>
        <w:t>(i)</w:t>
      </w:r>
      <w:r>
        <w:tab/>
        <w:t>safety in the use of explosives by the method stated in the application; and</w:t>
      </w:r>
    </w:p>
    <w:p w:rsidR="000F60D3" w:rsidRDefault="000F60D3">
      <w:pPr>
        <w:pStyle w:val="Asubpara"/>
        <w:keepNext/>
      </w:pPr>
      <w:r>
        <w:lastRenderedPageBreak/>
        <w:tab/>
        <w:t>(ii)</w:t>
      </w:r>
      <w:r>
        <w:tab/>
        <w:t>the requirements of this regulation that relate to explosives and that method of use.</w:t>
      </w:r>
    </w:p>
    <w:p w:rsidR="000F60D3" w:rsidRDefault="000F60D3">
      <w:pPr>
        <w:pStyle w:val="aNote"/>
        <w:rPr>
          <w:iCs/>
        </w:rPr>
      </w:pPr>
      <w:r w:rsidRPr="001646D4">
        <w:rPr>
          <w:rStyle w:val="charItals"/>
        </w:rPr>
        <w:t>Note 1</w:t>
      </w:r>
      <w:r w:rsidRPr="001646D4">
        <w:rPr>
          <w:rStyle w:val="charItals"/>
        </w:rPr>
        <w:tab/>
      </w:r>
      <w:r>
        <w:rPr>
          <w:iCs/>
        </w:rPr>
        <w:t>For working out who is a suitable person</w:t>
      </w:r>
      <w:r w:rsidRPr="001646D4">
        <w:t xml:space="preserve"> </w:t>
      </w:r>
      <w:r>
        <w:rPr>
          <w:iCs/>
        </w:rPr>
        <w:t>to be issued with a licence, see also s 40A.</w:t>
      </w:r>
    </w:p>
    <w:p w:rsidR="000F60D3" w:rsidRDefault="000F60D3">
      <w:pPr>
        <w:pStyle w:val="aNote"/>
      </w:pPr>
      <w:r w:rsidRPr="001646D4">
        <w:rPr>
          <w:rStyle w:val="charItals"/>
        </w:rPr>
        <w:t>Note 2</w:t>
      </w:r>
      <w:r w:rsidRPr="001646D4">
        <w:rPr>
          <w:rStyle w:val="charItals"/>
        </w:rPr>
        <w:tab/>
      </w:r>
      <w:r>
        <w:t xml:space="preserve">Additional criteria apply to the issue of licences (see </w:t>
      </w:r>
      <w:hyperlink r:id="rId220" w:tooltip="A2004-7" w:history="1">
        <w:r w:rsidR="001F53A2" w:rsidRPr="00657787">
          <w:rPr>
            <w:rStyle w:val="charCitHyperlinkAbbrev"/>
          </w:rPr>
          <w:t>Act</w:t>
        </w:r>
      </w:hyperlink>
      <w:r>
        <w:t>, pt 4.2).</w:t>
      </w:r>
      <w:r w:rsidRPr="001646D4">
        <w:t xml:space="preserve"> </w:t>
      </w:r>
    </w:p>
    <w:p w:rsidR="000F60D3" w:rsidRDefault="000F60D3">
      <w:pPr>
        <w:pStyle w:val="Amain"/>
        <w:keepNext/>
      </w:pPr>
      <w:r>
        <w:tab/>
        <w:t>(2)</w:t>
      </w:r>
      <w:r>
        <w:tab/>
        <w:t>For subsection (1) (b), a person is taken to have demonstrated adequate knowledge and experience of the licence criteria if the applicant meets 1 or more of the following conditions:</w:t>
      </w:r>
    </w:p>
    <w:p w:rsidR="000F60D3" w:rsidRDefault="000F60D3">
      <w:pPr>
        <w:pStyle w:val="Apara"/>
      </w:pPr>
      <w:r>
        <w:tab/>
        <w:t>(a)</w:t>
      </w:r>
      <w:r>
        <w:tab/>
        <w:t xml:space="preserve">the applicant has passed an examination approved by the </w:t>
      </w:r>
      <w:r w:rsidR="00B545B8">
        <w:t>director</w:t>
      </w:r>
      <w:r w:rsidR="00B545B8">
        <w:noBreakHyphen/>
        <w:t>general</w:t>
      </w:r>
      <w:r>
        <w:t xml:space="preserve"> to test the applicant’s knowledge and experience of the licence criteria;</w:t>
      </w:r>
    </w:p>
    <w:p w:rsidR="000F60D3" w:rsidRDefault="000F60D3">
      <w:pPr>
        <w:pStyle w:val="Apara"/>
      </w:pPr>
      <w:r>
        <w:tab/>
        <w:t>(b)</w:t>
      </w:r>
      <w:r>
        <w:tab/>
        <w:t>the person has—</w:t>
      </w:r>
    </w:p>
    <w:p w:rsidR="000F60D3" w:rsidRDefault="000F60D3">
      <w:pPr>
        <w:pStyle w:val="Asubpara"/>
      </w:pPr>
      <w:r>
        <w:tab/>
        <w:t>(i)</w:t>
      </w:r>
      <w:r>
        <w:tab/>
        <w:t xml:space="preserve">attended a training course approved by the </w:t>
      </w:r>
      <w:r w:rsidR="00B545B8">
        <w:t>director</w:t>
      </w:r>
      <w:r w:rsidR="00B545B8">
        <w:noBreakHyphen/>
        <w:t>general</w:t>
      </w:r>
      <w:r>
        <w:t xml:space="preserve"> on the use of explosives for blasting operations; and</w:t>
      </w:r>
    </w:p>
    <w:p w:rsidR="000F60D3" w:rsidRDefault="000F60D3">
      <w:pPr>
        <w:pStyle w:val="Asubpara"/>
      </w:pPr>
      <w:r>
        <w:tab/>
        <w:t>(ii)</w:t>
      </w:r>
      <w:r>
        <w:tab/>
        <w:t xml:space="preserve">passed the course, or met an applicable standard of competency to the satisfaction of the </w:t>
      </w:r>
      <w:r w:rsidR="00B545B8">
        <w:t>director</w:t>
      </w:r>
      <w:r w:rsidR="00B545B8">
        <w:noBreakHyphen/>
        <w:t>general</w:t>
      </w:r>
      <w:r>
        <w:t xml:space="preserve"> because of the course; and</w:t>
      </w:r>
    </w:p>
    <w:p w:rsidR="000F60D3" w:rsidRDefault="000F60D3">
      <w:pPr>
        <w:pStyle w:val="Asubpara"/>
      </w:pPr>
      <w:r>
        <w:tab/>
        <w:t>(iii)</w:t>
      </w:r>
      <w:r>
        <w:tab/>
        <w:t xml:space="preserve">demonstrated suitable practical experience in the use of the explosives intended to be used under the licence, to the satisfaction of the </w:t>
      </w:r>
      <w:r w:rsidR="00B545B8">
        <w:t>director</w:t>
      </w:r>
      <w:r w:rsidR="00B545B8">
        <w:noBreakHyphen/>
        <w:t>general</w:t>
      </w:r>
      <w:r>
        <w:t>;</w:t>
      </w:r>
    </w:p>
    <w:p w:rsidR="000F60D3" w:rsidRDefault="000F60D3">
      <w:pPr>
        <w:pStyle w:val="Apara"/>
      </w:pPr>
      <w:r>
        <w:tab/>
        <w:t>(c)</w:t>
      </w:r>
      <w:r>
        <w:tab/>
        <w:t xml:space="preserve">the person has demonstrated suitable practical experience in the use of the explosives intended to be used under the licence, to the satisfaction of the </w:t>
      </w:r>
      <w:r w:rsidR="00B545B8">
        <w:t>director</w:t>
      </w:r>
      <w:r w:rsidR="00B545B8">
        <w:noBreakHyphen/>
        <w:t>general</w:t>
      </w:r>
      <w:r>
        <w:t>.</w:t>
      </w:r>
    </w:p>
    <w:p w:rsidR="000F60D3" w:rsidRDefault="000F60D3">
      <w:pPr>
        <w:pStyle w:val="Amain"/>
        <w:keepNext/>
      </w:pPr>
      <w:r>
        <w:tab/>
        <w:t>(3)</w:t>
      </w:r>
      <w:r>
        <w:tab/>
        <w:t xml:space="preserve">A person is also taken to have demonstrated adequate knowledge and experience of the licence criteria if the applicant holds a qualification relating to the use of explosives for blasting operations issued outside the ACT that is approved by the </w:t>
      </w:r>
      <w:r w:rsidR="00B545B8">
        <w:t>director</w:t>
      </w:r>
      <w:r w:rsidR="00B545B8">
        <w:noBreakHyphen/>
        <w:t>general</w:t>
      </w:r>
      <w:r>
        <w:t>.</w:t>
      </w:r>
    </w:p>
    <w:p w:rsidR="000F60D3" w:rsidRDefault="000F60D3">
      <w:pPr>
        <w:pStyle w:val="Amain"/>
        <w:keepNext/>
      </w:pPr>
      <w:r>
        <w:tab/>
        <w:t>(4)</w:t>
      </w:r>
      <w:r>
        <w:tab/>
        <w:t>An approval under this section is a notifiable instrument.</w:t>
      </w:r>
    </w:p>
    <w:p w:rsidR="000F60D3" w:rsidRDefault="000F60D3">
      <w:pPr>
        <w:pStyle w:val="aNote"/>
      </w:pPr>
      <w:r w:rsidRPr="001646D4">
        <w:rPr>
          <w:rStyle w:val="charItals"/>
        </w:rPr>
        <w:t>Note</w:t>
      </w:r>
      <w:r w:rsidRPr="001646D4">
        <w:rPr>
          <w:rStyle w:val="charItals"/>
        </w:rPr>
        <w:tab/>
      </w:r>
      <w:r>
        <w:t xml:space="preserve">A notifiable instrument must be notified under the </w:t>
      </w:r>
      <w:hyperlink r:id="rId221" w:tooltip="A2001-14" w:history="1">
        <w:r w:rsidR="001646D4" w:rsidRPr="001646D4">
          <w:rPr>
            <w:rStyle w:val="charCitHyperlinkAbbrev"/>
          </w:rPr>
          <w:t>Legislation Act</w:t>
        </w:r>
      </w:hyperlink>
      <w:r>
        <w:t>.</w:t>
      </w:r>
    </w:p>
    <w:p w:rsidR="000F60D3" w:rsidRDefault="000F60D3">
      <w:pPr>
        <w:pStyle w:val="AH5Sec"/>
      </w:pPr>
      <w:bookmarkStart w:id="247" w:name="_Toc529952774"/>
      <w:r w:rsidRPr="009F017B">
        <w:rPr>
          <w:rStyle w:val="CharSectNo"/>
        </w:rPr>
        <w:lastRenderedPageBreak/>
        <w:t>187</w:t>
      </w:r>
      <w:r>
        <w:tab/>
        <w:t>Shot</w:t>
      </w:r>
      <w:r w:rsidR="00F606AB">
        <w:t>-</w:t>
      </w:r>
      <w:r>
        <w:t>firer licence conditions—Act, s 53 (2) (b)</w:t>
      </w:r>
      <w:bookmarkEnd w:id="247"/>
    </w:p>
    <w:p w:rsidR="000F60D3" w:rsidRDefault="000F60D3">
      <w:pPr>
        <w:pStyle w:val="Amain"/>
        <w:keepNext/>
      </w:pPr>
      <w:r>
        <w:tab/>
        <w:t>(1)</w:t>
      </w:r>
      <w:r>
        <w:tab/>
        <w:t>The following conditions apply to a shot</w:t>
      </w:r>
      <w:r w:rsidR="00F606AB">
        <w:t>-</w:t>
      </w:r>
      <w:r>
        <w:t>firer licence for an explosive:</w:t>
      </w:r>
    </w:p>
    <w:p w:rsidR="000F60D3" w:rsidRDefault="000F60D3">
      <w:pPr>
        <w:pStyle w:val="Apara"/>
      </w:pPr>
      <w:r>
        <w:tab/>
        <w:t>(a)</w:t>
      </w:r>
      <w:r>
        <w:tab/>
        <w:t>the explosive must be an authorised explosive;</w:t>
      </w:r>
    </w:p>
    <w:p w:rsidR="000F60D3" w:rsidRDefault="000F60D3">
      <w:pPr>
        <w:pStyle w:val="Apara"/>
      </w:pPr>
      <w:r>
        <w:tab/>
        <w:t>(b)</w:t>
      </w:r>
      <w:r>
        <w:tab/>
        <w:t>the licensee must ensure that the explosive is used only for the purpose stated in the licence;</w:t>
      </w:r>
    </w:p>
    <w:p w:rsidR="000F60D3" w:rsidRDefault="000F60D3">
      <w:pPr>
        <w:pStyle w:val="Apara"/>
      </w:pPr>
      <w:r>
        <w:tab/>
        <w:t>(c)</w:t>
      </w:r>
      <w:r>
        <w:tab/>
        <w:t>the licensee must establish and maintain a safety management system for the use of the explosive under the licence;</w:t>
      </w:r>
    </w:p>
    <w:p w:rsidR="000F60D3" w:rsidRDefault="000F60D3">
      <w:pPr>
        <w:pStyle w:val="Apara"/>
      </w:pPr>
      <w:r>
        <w:tab/>
        <w:t>(d)</w:t>
      </w:r>
      <w:r>
        <w:tab/>
        <w:t>if the licence authorises the manufacture of ANFO for the personal use of the licensee, the licensee must ensure that—</w:t>
      </w:r>
    </w:p>
    <w:p w:rsidR="000F60D3" w:rsidRDefault="000F60D3">
      <w:pPr>
        <w:pStyle w:val="Asubpara"/>
      </w:pPr>
      <w:r>
        <w:tab/>
        <w:t>(i)</w:t>
      </w:r>
      <w:r>
        <w:tab/>
        <w:t>no more than 50kg of ANFO is manufactured at any single time; and</w:t>
      </w:r>
    </w:p>
    <w:p w:rsidR="000F60D3" w:rsidRDefault="000F60D3">
      <w:pPr>
        <w:pStyle w:val="Asubpara"/>
      </w:pPr>
      <w:r>
        <w:tab/>
        <w:t>(ii)</w:t>
      </w:r>
      <w:r>
        <w:tab/>
        <w:t>the ANFO is only manufactured using the defined components; and</w:t>
      </w:r>
    </w:p>
    <w:p w:rsidR="000F60D3" w:rsidRDefault="000F60D3">
      <w:pPr>
        <w:pStyle w:val="Asubpara"/>
      </w:pPr>
      <w:r>
        <w:tab/>
        <w:t>(iii)</w:t>
      </w:r>
      <w:r>
        <w:tab/>
        <w:t>a colouring agent is used to differentiate mixed ANFO from unmixed components;</w:t>
      </w:r>
    </w:p>
    <w:p w:rsidR="000F60D3" w:rsidRDefault="000F60D3">
      <w:pPr>
        <w:pStyle w:val="Apara"/>
      </w:pPr>
      <w:r>
        <w:tab/>
        <w:t>(e)</w:t>
      </w:r>
      <w:r>
        <w:tab/>
        <w:t>the licensee must ensure that no-one other than a security cleared responsible person named in the licence has unsupervised access to the explosive;</w:t>
      </w:r>
    </w:p>
    <w:p w:rsidR="000F60D3" w:rsidRDefault="000F60D3">
      <w:pPr>
        <w:pStyle w:val="Apara"/>
      </w:pPr>
      <w:r>
        <w:tab/>
        <w:t>(f)</w:t>
      </w:r>
      <w:r>
        <w:tab/>
        <w:t xml:space="preserve">the licensee must apply to the </w:t>
      </w:r>
      <w:r w:rsidR="00B545B8">
        <w:t>director</w:t>
      </w:r>
      <w:r w:rsidR="00B545B8">
        <w:noBreakHyphen/>
        <w:t>general</w:t>
      </w:r>
      <w:r>
        <w:t xml:space="preserve"> to amend the licence if the licensee proposes to—</w:t>
      </w:r>
    </w:p>
    <w:p w:rsidR="000F60D3" w:rsidRDefault="000F60D3">
      <w:pPr>
        <w:pStyle w:val="Asubpara"/>
      </w:pPr>
      <w:r>
        <w:tab/>
        <w:t>(i)</w:t>
      </w:r>
      <w:r>
        <w:tab/>
        <w:t>add someone to, or remove someone from, the licence as a security cleared responsible person; or</w:t>
      </w:r>
    </w:p>
    <w:p w:rsidR="000F60D3" w:rsidRDefault="000F60D3">
      <w:pPr>
        <w:pStyle w:val="Asubpara"/>
        <w:keepNext/>
      </w:pPr>
      <w:r>
        <w:tab/>
        <w:t>(ii)</w:t>
      </w:r>
      <w:r>
        <w:tab/>
        <w:t>change the name stated in the licence of a security cleared responsible person;</w:t>
      </w:r>
    </w:p>
    <w:p w:rsidR="000F60D3" w:rsidRDefault="000F60D3">
      <w:pPr>
        <w:pStyle w:val="aNotepar"/>
      </w:pPr>
      <w:r w:rsidRPr="001646D4">
        <w:rPr>
          <w:rStyle w:val="charItals"/>
        </w:rPr>
        <w:t>Note</w:t>
      </w:r>
      <w:r w:rsidRPr="001646D4">
        <w:rPr>
          <w:rStyle w:val="charItals"/>
        </w:rPr>
        <w:tab/>
      </w:r>
      <w:r>
        <w:t xml:space="preserve">Licence amendments are made under the </w:t>
      </w:r>
      <w:hyperlink r:id="rId222" w:tooltip="A2004-7" w:history="1">
        <w:r w:rsidR="001F53A2" w:rsidRPr="00657787">
          <w:rPr>
            <w:rStyle w:val="charCitHyperlinkAbbrev"/>
          </w:rPr>
          <w:t>Act</w:t>
        </w:r>
      </w:hyperlink>
      <w:r>
        <w:t>, s 58.</w:t>
      </w:r>
    </w:p>
    <w:p w:rsidR="000F60D3" w:rsidRDefault="000F60D3">
      <w:pPr>
        <w:pStyle w:val="Apara"/>
        <w:keepNext/>
      </w:pPr>
      <w:r>
        <w:lastRenderedPageBreak/>
        <w:tab/>
        <w:t>(g)</w:t>
      </w:r>
      <w:r>
        <w:tab/>
        <w:t>the licensee must—</w:t>
      </w:r>
    </w:p>
    <w:p w:rsidR="000F60D3" w:rsidRDefault="000F60D3">
      <w:pPr>
        <w:pStyle w:val="Asubpara"/>
      </w:pPr>
      <w:r>
        <w:tab/>
        <w:t>(i)</w:t>
      </w:r>
      <w:r>
        <w:tab/>
        <w:t>comply with the obligations imposed on the licensee under this part; and</w:t>
      </w:r>
    </w:p>
    <w:p w:rsidR="000F60D3" w:rsidRDefault="000F60D3">
      <w:pPr>
        <w:pStyle w:val="Asubpara"/>
        <w:keepNext/>
      </w:pPr>
      <w:r>
        <w:tab/>
        <w:t>(ii)</w:t>
      </w:r>
      <w:r>
        <w:tab/>
        <w:t>ensure that this part is complied with in relation to the use of the explosive under the licence.</w:t>
      </w:r>
    </w:p>
    <w:p w:rsidR="000F60D3" w:rsidRDefault="000F60D3">
      <w:pPr>
        <w:pStyle w:val="aNote"/>
      </w:pPr>
      <w:r w:rsidRPr="001646D4">
        <w:rPr>
          <w:rStyle w:val="charItals"/>
        </w:rPr>
        <w:t>Note 1</w:t>
      </w:r>
      <w:r w:rsidRPr="001646D4">
        <w:rPr>
          <w:rStyle w:val="charItals"/>
        </w:rPr>
        <w:tab/>
      </w:r>
      <w:r>
        <w:t xml:space="preserve">A licence is also subject to any conditions included in the licence by the </w:t>
      </w:r>
      <w:r w:rsidR="00B545B8">
        <w:t>director</w:t>
      </w:r>
      <w:r w:rsidR="00B545B8">
        <w:noBreakHyphen/>
        <w:t>general</w:t>
      </w:r>
      <w:r>
        <w:t xml:space="preserve"> (see the </w:t>
      </w:r>
      <w:hyperlink r:id="rId223" w:tooltip="A2004-7" w:history="1">
        <w:r w:rsidR="001F53A2" w:rsidRPr="00657787">
          <w:rPr>
            <w:rStyle w:val="charCitHyperlinkAbbrev"/>
          </w:rPr>
          <w:t>Act</w:t>
        </w:r>
      </w:hyperlink>
      <w:r>
        <w:t>, s 53 (2) (a)).</w:t>
      </w:r>
    </w:p>
    <w:p w:rsidR="000F60D3" w:rsidRDefault="000F60D3">
      <w:pPr>
        <w:pStyle w:val="aNote"/>
      </w:pPr>
      <w:r w:rsidRPr="001646D4">
        <w:rPr>
          <w:rStyle w:val="charItals"/>
        </w:rPr>
        <w:t>Note 2</w:t>
      </w:r>
      <w:r w:rsidRPr="001646D4">
        <w:rPr>
          <w:rStyle w:val="charItals"/>
        </w:rPr>
        <w:tab/>
      </w:r>
      <w:r>
        <w:t xml:space="preserve">A licensee who fails to comply with a condition of the licence may commit an offence against the </w:t>
      </w:r>
      <w:hyperlink r:id="rId224" w:tooltip="A2004-7" w:history="1">
        <w:r w:rsidR="001F53A2" w:rsidRPr="00657787">
          <w:rPr>
            <w:rStyle w:val="charCitHyperlinkAbbrev"/>
          </w:rPr>
          <w:t>Act</w:t>
        </w:r>
      </w:hyperlink>
      <w:r>
        <w:t>, s 63 (Failure to comply with conditions of licence).</w:t>
      </w:r>
    </w:p>
    <w:p w:rsidR="000F60D3" w:rsidRDefault="000F60D3">
      <w:pPr>
        <w:pStyle w:val="Amain"/>
        <w:keepNext/>
      </w:pPr>
      <w:r>
        <w:tab/>
        <w:t>(2)</w:t>
      </w:r>
      <w:r>
        <w:tab/>
        <w:t>In this section:</w:t>
      </w:r>
    </w:p>
    <w:p w:rsidR="000F60D3" w:rsidRDefault="000F60D3">
      <w:pPr>
        <w:pStyle w:val="aDef"/>
        <w:keepNext/>
      </w:pPr>
      <w:r w:rsidRPr="001646D4">
        <w:rPr>
          <w:rStyle w:val="charBoldItals"/>
        </w:rPr>
        <w:t>defined components</w:t>
      </w:r>
      <w:r>
        <w:rPr>
          <w:bCs/>
          <w:iCs/>
        </w:rPr>
        <w:t>, of ANFO, means—</w:t>
      </w:r>
    </w:p>
    <w:p w:rsidR="000F60D3" w:rsidRDefault="00D37BD3">
      <w:pPr>
        <w:pStyle w:val="aDefpara"/>
      </w:pPr>
      <w:r>
        <w:tab/>
        <w:t>(a)</w:t>
      </w:r>
      <w:r>
        <w:tab/>
      </w:r>
      <w:r w:rsidR="000F60D3">
        <w:t>ammonium nitrate as the oxidising agent; and</w:t>
      </w:r>
    </w:p>
    <w:p w:rsidR="000F60D3" w:rsidRDefault="000F60D3">
      <w:pPr>
        <w:pStyle w:val="aDefpara"/>
      </w:pPr>
      <w:r>
        <w:tab/>
        <w:t>(b)</w:t>
      </w:r>
      <w:r>
        <w:tab/>
        <w:t>clean oil, fuel oil or another oil having a flash point of 60.5˚C or higher as the fuel component.</w:t>
      </w:r>
    </w:p>
    <w:p w:rsidR="000F60D3" w:rsidRDefault="000F60D3">
      <w:pPr>
        <w:pStyle w:val="AH5Sec"/>
      </w:pPr>
      <w:bookmarkStart w:id="248" w:name="_Toc529952775"/>
      <w:r w:rsidRPr="009F017B">
        <w:rPr>
          <w:rStyle w:val="CharSectNo"/>
        </w:rPr>
        <w:t>187A</w:t>
      </w:r>
      <w:r>
        <w:tab/>
        <w:t>Use records</w:t>
      </w:r>
      <w:bookmarkEnd w:id="248"/>
    </w:p>
    <w:p w:rsidR="000F60D3" w:rsidRDefault="000F60D3">
      <w:pPr>
        <w:pStyle w:val="Amain"/>
      </w:pPr>
      <w:r>
        <w:tab/>
        <w:t>(1)</w:t>
      </w:r>
      <w:r>
        <w:tab/>
        <w:t>The holder of a shot</w:t>
      </w:r>
      <w:r w:rsidR="00F606AB">
        <w:t>-</w:t>
      </w:r>
      <w:r>
        <w:t>firer’s licence must, for each explosive used under the licence, make a record of the use that complies with subsection (2).</w:t>
      </w:r>
    </w:p>
    <w:p w:rsidR="000F60D3" w:rsidRDefault="000F60D3">
      <w:pPr>
        <w:pStyle w:val="Amain"/>
        <w:keepNext/>
      </w:pPr>
      <w:r>
        <w:tab/>
        <w:t>(2)</w:t>
      </w:r>
      <w:r>
        <w:tab/>
        <w:t>The record must include the following:</w:t>
      </w:r>
    </w:p>
    <w:p w:rsidR="000F60D3" w:rsidRDefault="000F60D3">
      <w:pPr>
        <w:pStyle w:val="Apara"/>
      </w:pPr>
      <w:r>
        <w:tab/>
        <w:t>(a)</w:t>
      </w:r>
      <w:r>
        <w:tab/>
        <w:t>the name and classification code of the explosive;</w:t>
      </w:r>
    </w:p>
    <w:p w:rsidR="000F60D3" w:rsidRDefault="000F60D3">
      <w:pPr>
        <w:pStyle w:val="Apara"/>
      </w:pPr>
      <w:r>
        <w:tab/>
        <w:t>(b)</w:t>
      </w:r>
      <w:r>
        <w:tab/>
        <w:t>the quantity of the explosive used;</w:t>
      </w:r>
    </w:p>
    <w:p w:rsidR="000F60D3" w:rsidRDefault="000F60D3">
      <w:pPr>
        <w:pStyle w:val="Apara"/>
      </w:pPr>
      <w:r>
        <w:tab/>
        <w:t>(c)</w:t>
      </w:r>
      <w:r>
        <w:tab/>
        <w:t>the purpose for which the explosive was used;</w:t>
      </w:r>
    </w:p>
    <w:p w:rsidR="000F60D3" w:rsidRDefault="000F60D3">
      <w:pPr>
        <w:pStyle w:val="Apara"/>
      </w:pPr>
      <w:r>
        <w:tab/>
        <w:t>(d)</w:t>
      </w:r>
      <w:r>
        <w:tab/>
        <w:t xml:space="preserve">any information or documents required by a form for the record approved under the </w:t>
      </w:r>
      <w:hyperlink r:id="rId225" w:tooltip="A2004-7" w:history="1">
        <w:r w:rsidR="001F53A2" w:rsidRPr="00657787">
          <w:rPr>
            <w:rStyle w:val="charCitHyperlinkAbbrev"/>
          </w:rPr>
          <w:t>Act</w:t>
        </w:r>
      </w:hyperlink>
      <w:r>
        <w:t>, section 222.</w:t>
      </w:r>
    </w:p>
    <w:p w:rsidR="000F60D3" w:rsidRDefault="00953514">
      <w:pPr>
        <w:pStyle w:val="Amain"/>
        <w:keepNext/>
      </w:pPr>
      <w:r>
        <w:lastRenderedPageBreak/>
        <w:tab/>
        <w:t>(3</w:t>
      </w:r>
      <w:r w:rsidR="000F60D3">
        <w:t>)</w:t>
      </w:r>
      <w:r w:rsidR="000F60D3">
        <w:tab/>
        <w:t>The holder of a shot</w:t>
      </w:r>
      <w:r w:rsidR="00391654">
        <w:t>-</w:t>
      </w:r>
      <w:r w:rsidR="000F60D3">
        <w:t>firer’s licence must keep a record made under this section of the use of an explosive for at least 3 years after the day of use, whether or not the licence continues in force.</w:t>
      </w:r>
    </w:p>
    <w:p w:rsidR="000F60D3" w:rsidRDefault="000F60D3">
      <w:pPr>
        <w:pStyle w:val="Penalty"/>
        <w:keepNext/>
      </w:pPr>
      <w:r>
        <w:t>Maximum penalty:  20 penalty units.</w:t>
      </w:r>
    </w:p>
    <w:p w:rsidR="000F60D3" w:rsidRDefault="00953514">
      <w:pPr>
        <w:pStyle w:val="Amain"/>
      </w:pPr>
      <w:r>
        <w:tab/>
        <w:t>(4</w:t>
      </w:r>
      <w:r w:rsidR="000F60D3">
        <w:t>)</w:t>
      </w:r>
      <w:r w:rsidR="000F60D3">
        <w:tab/>
        <w:t>An offence against this section is a strict liability offence.</w:t>
      </w:r>
    </w:p>
    <w:p w:rsidR="000F60D3" w:rsidRPr="009F017B" w:rsidRDefault="000F60D3">
      <w:pPr>
        <w:pStyle w:val="AH3Div"/>
      </w:pPr>
      <w:bookmarkStart w:id="249" w:name="_Toc529952776"/>
      <w:r w:rsidRPr="009F017B">
        <w:rPr>
          <w:rStyle w:val="CharDivNo"/>
        </w:rPr>
        <w:t>Division 2.9.4</w:t>
      </w:r>
      <w:r>
        <w:tab/>
      </w:r>
      <w:r w:rsidRPr="009F017B">
        <w:rPr>
          <w:rStyle w:val="CharDivText"/>
        </w:rPr>
        <w:t>Blasting permits</w:t>
      </w:r>
      <w:bookmarkEnd w:id="249"/>
    </w:p>
    <w:p w:rsidR="000F60D3" w:rsidRDefault="000F60D3">
      <w:pPr>
        <w:pStyle w:val="AH5Sec"/>
      </w:pPr>
      <w:bookmarkStart w:id="250" w:name="_Toc529952777"/>
      <w:r w:rsidRPr="009F017B">
        <w:rPr>
          <w:rStyle w:val="CharSectNo"/>
        </w:rPr>
        <w:t>188</w:t>
      </w:r>
      <w:r>
        <w:tab/>
        <w:t>Blasting permit applications—Act, s 50 (2)</w:t>
      </w:r>
      <w:bookmarkEnd w:id="250"/>
    </w:p>
    <w:p w:rsidR="000F60D3" w:rsidRDefault="000F60D3">
      <w:pPr>
        <w:pStyle w:val="Amainreturn"/>
        <w:keepNext/>
      </w:pPr>
      <w:r>
        <w:t>An application for a blasting permit for a blasting operation to be carried out by a shot-firer at premises must include the following information and documents:</w:t>
      </w:r>
    </w:p>
    <w:p w:rsidR="000F60D3" w:rsidRDefault="000F60D3">
      <w:pPr>
        <w:pStyle w:val="Apara"/>
      </w:pPr>
      <w:r>
        <w:tab/>
        <w:t>(a)</w:t>
      </w:r>
      <w:r>
        <w:tab/>
        <w:t>the name, business address and telephone number of the applicant;</w:t>
      </w:r>
    </w:p>
    <w:p w:rsidR="000F60D3" w:rsidRDefault="000F60D3">
      <w:pPr>
        <w:pStyle w:val="Apara"/>
        <w:keepNext/>
      </w:pPr>
      <w:r>
        <w:tab/>
        <w:t>(b)</w:t>
      </w:r>
      <w:r>
        <w:tab/>
        <w:t>documentation describing a safety management system (including a blast plan) for the blasting operation;</w:t>
      </w:r>
    </w:p>
    <w:p w:rsidR="000F60D3" w:rsidRDefault="000F60D3">
      <w:pPr>
        <w:pStyle w:val="aNote"/>
        <w:ind w:left="2000"/>
      </w:pPr>
      <w:r w:rsidRPr="001646D4">
        <w:rPr>
          <w:rStyle w:val="charItals"/>
        </w:rPr>
        <w:t>Note</w:t>
      </w:r>
      <w:r w:rsidRPr="001646D4">
        <w:rPr>
          <w:rStyle w:val="charItals"/>
        </w:rPr>
        <w:tab/>
      </w:r>
      <w:r>
        <w:t>Section 189 sets out the information to be included in a blast plan.</w:t>
      </w:r>
    </w:p>
    <w:p w:rsidR="000F60D3" w:rsidRDefault="000F60D3">
      <w:pPr>
        <w:pStyle w:val="Apara"/>
      </w:pPr>
      <w:r>
        <w:tab/>
        <w:t>(c)</w:t>
      </w:r>
      <w:r>
        <w:tab/>
        <w:t>a copy of any documents, including engineering and similar reports, to which the applicant or the responsible shot-firer has access, about—</w:t>
      </w:r>
    </w:p>
    <w:p w:rsidR="000F60D3" w:rsidRDefault="000F60D3">
      <w:pPr>
        <w:pStyle w:val="Asubpara"/>
      </w:pPr>
      <w:r>
        <w:tab/>
        <w:t>(i)</w:t>
      </w:r>
      <w:r>
        <w:tab/>
        <w:t>the use of explosives at the premises; and</w:t>
      </w:r>
    </w:p>
    <w:p w:rsidR="000F60D3" w:rsidRDefault="000F60D3">
      <w:pPr>
        <w:pStyle w:val="Asubpara"/>
      </w:pPr>
      <w:r>
        <w:tab/>
        <w:t>(ii)</w:t>
      </w:r>
      <w:r>
        <w:tab/>
        <w:t xml:space="preserve">if the proposed use of the explosives is in relation to the demolition of all or part of a building or structure—the demolition of the building or structure; </w:t>
      </w:r>
    </w:p>
    <w:p w:rsidR="000F60D3" w:rsidRDefault="000F60D3">
      <w:pPr>
        <w:pStyle w:val="Apara"/>
      </w:pPr>
      <w:r>
        <w:tab/>
        <w:t>(d)</w:t>
      </w:r>
      <w:r>
        <w:tab/>
        <w:t xml:space="preserve">details of any other information the applicant or the shot-firer knows that is material to the application; </w:t>
      </w:r>
    </w:p>
    <w:p w:rsidR="000F60D3" w:rsidRDefault="000F60D3">
      <w:pPr>
        <w:pStyle w:val="Apara"/>
      </w:pPr>
      <w:r>
        <w:tab/>
        <w:t>(e)</w:t>
      </w:r>
      <w:r>
        <w:tab/>
        <w:t>a consent signed by the shot-firer for—</w:t>
      </w:r>
    </w:p>
    <w:p w:rsidR="000F60D3" w:rsidRDefault="000F60D3">
      <w:pPr>
        <w:pStyle w:val="Asubpara"/>
      </w:pPr>
      <w:r>
        <w:tab/>
        <w:t>(i)</w:t>
      </w:r>
      <w:r>
        <w:tab/>
        <w:t>a police officer to make inquiries about the shot-firer’s criminal record; and</w:t>
      </w:r>
    </w:p>
    <w:p w:rsidR="000F60D3" w:rsidRDefault="000F60D3">
      <w:pPr>
        <w:pStyle w:val="Asubpara"/>
      </w:pPr>
      <w:r>
        <w:lastRenderedPageBreak/>
        <w:tab/>
        <w:t>(ii)</w:t>
      </w:r>
      <w:r>
        <w:tab/>
        <w:t xml:space="preserve">for the shot-firer to be examined, if necessary, under section 190; </w:t>
      </w:r>
    </w:p>
    <w:p w:rsidR="000F60D3" w:rsidRDefault="000F60D3">
      <w:pPr>
        <w:pStyle w:val="Apara"/>
      </w:pPr>
      <w:r>
        <w:tab/>
        <w:t>(f)</w:t>
      </w:r>
      <w:r>
        <w:tab/>
        <w:t xml:space="preserve">any other information or documents required by a form for the application approved under the </w:t>
      </w:r>
      <w:hyperlink r:id="rId226" w:tooltip="A2004-7" w:history="1">
        <w:r w:rsidR="001F53A2" w:rsidRPr="00657787">
          <w:rPr>
            <w:rStyle w:val="charCitHyperlinkAbbrev"/>
          </w:rPr>
          <w:t>Act</w:t>
        </w:r>
      </w:hyperlink>
      <w:r>
        <w:t>, section 222.</w:t>
      </w:r>
    </w:p>
    <w:p w:rsidR="000F60D3" w:rsidRDefault="000F60D3">
      <w:pPr>
        <w:pStyle w:val="AH5Sec"/>
      </w:pPr>
      <w:bookmarkStart w:id="251" w:name="_Toc529952778"/>
      <w:r w:rsidRPr="009F017B">
        <w:rPr>
          <w:rStyle w:val="CharSectNo"/>
        </w:rPr>
        <w:t>189</w:t>
      </w:r>
      <w:r>
        <w:tab/>
        <w:t>Blast plans</w:t>
      </w:r>
      <w:bookmarkEnd w:id="251"/>
    </w:p>
    <w:p w:rsidR="000F60D3" w:rsidRDefault="000F60D3">
      <w:pPr>
        <w:pStyle w:val="Amainreturn"/>
        <w:keepNext/>
      </w:pPr>
      <w:r>
        <w:t xml:space="preserve">For this division, a </w:t>
      </w:r>
      <w:r w:rsidRPr="001646D4">
        <w:rPr>
          <w:rStyle w:val="charBoldItals"/>
        </w:rPr>
        <w:t xml:space="preserve">blast plan </w:t>
      </w:r>
      <w:r>
        <w:t>is a plan for a particular blasting operation at premises stating the following:</w:t>
      </w:r>
    </w:p>
    <w:p w:rsidR="000F60D3" w:rsidRDefault="000F60D3">
      <w:pPr>
        <w:pStyle w:val="Apara"/>
      </w:pPr>
      <w:r>
        <w:tab/>
        <w:t>(a)</w:t>
      </w:r>
      <w:r>
        <w:tab/>
        <w:t>the purpose of the operation;</w:t>
      </w:r>
    </w:p>
    <w:p w:rsidR="000F60D3" w:rsidRDefault="000F60D3">
      <w:pPr>
        <w:pStyle w:val="Apara"/>
      </w:pPr>
      <w:r>
        <w:tab/>
        <w:t>(b)</w:t>
      </w:r>
      <w:r>
        <w:tab/>
        <w:t>details of the premises where it is proposed to use the explosives;</w:t>
      </w:r>
    </w:p>
    <w:p w:rsidR="000F60D3" w:rsidRDefault="000F60D3">
      <w:pPr>
        <w:pStyle w:val="Apara"/>
      </w:pPr>
      <w:r>
        <w:tab/>
        <w:t>(c)</w:t>
      </w:r>
      <w:r>
        <w:tab/>
        <w:t>for the proposed shot-firer—</w:t>
      </w:r>
    </w:p>
    <w:p w:rsidR="000F60D3" w:rsidRDefault="000F60D3">
      <w:pPr>
        <w:pStyle w:val="Asubpara"/>
      </w:pPr>
      <w:r>
        <w:tab/>
        <w:t>(i)</w:t>
      </w:r>
      <w:r>
        <w:tab/>
        <w:t>the shot-firer’s name, business address, telephone number and shot-firer licence number; and</w:t>
      </w:r>
    </w:p>
    <w:p w:rsidR="000F60D3" w:rsidRDefault="000F60D3">
      <w:pPr>
        <w:pStyle w:val="Asubpara"/>
      </w:pPr>
      <w:r>
        <w:tab/>
        <w:t>(ii)</w:t>
      </w:r>
      <w:r>
        <w:tab/>
        <w:t>the shot-firer’s qualifications, knowledge and experience relevant to the purpose of the blasting operation;</w:t>
      </w:r>
    </w:p>
    <w:p w:rsidR="000F60D3" w:rsidRDefault="000F60D3">
      <w:pPr>
        <w:pStyle w:val="Apara"/>
      </w:pPr>
      <w:r>
        <w:tab/>
        <w:t>(d)</w:t>
      </w:r>
      <w:r>
        <w:tab/>
        <w:t>the arrangements for the control and supervision of the use of the explosives;</w:t>
      </w:r>
    </w:p>
    <w:p w:rsidR="000F60D3" w:rsidRDefault="000F60D3">
      <w:pPr>
        <w:pStyle w:val="Apara"/>
      </w:pPr>
      <w:r>
        <w:tab/>
        <w:t>(e)</w:t>
      </w:r>
      <w:r>
        <w:tab/>
        <w:t>the relationship of the blast point of the explosives to nearby premises (</w:t>
      </w:r>
      <w:r w:rsidRPr="001646D4">
        <w:rPr>
          <w:rStyle w:val="charBoldItals"/>
        </w:rPr>
        <w:t>affected areas</w:t>
      </w:r>
      <w:r>
        <w:t>);</w:t>
      </w:r>
    </w:p>
    <w:p w:rsidR="000F60D3" w:rsidRDefault="000F60D3">
      <w:pPr>
        <w:pStyle w:val="aExamHdgpar"/>
      </w:pPr>
      <w:r>
        <w:t>Examples of affected areas</w:t>
      </w:r>
    </w:p>
    <w:p w:rsidR="000F60D3" w:rsidRDefault="000F60D3">
      <w:pPr>
        <w:pStyle w:val="aExampar"/>
      </w:pPr>
      <w:r>
        <w:t>1</w:t>
      </w:r>
      <w:r>
        <w:tab/>
        <w:t>public areas</w:t>
      </w:r>
    </w:p>
    <w:p w:rsidR="000F60D3" w:rsidRDefault="000F60D3">
      <w:pPr>
        <w:pStyle w:val="aExampar"/>
      </w:pPr>
      <w:r>
        <w:t>2</w:t>
      </w:r>
      <w:r>
        <w:tab/>
        <w:t xml:space="preserve">facilities for water, gas, electricity and telecommunication </w:t>
      </w:r>
      <w:r>
        <w:tab/>
        <w:t>services</w:t>
      </w:r>
    </w:p>
    <w:p w:rsidR="000F60D3" w:rsidRDefault="000F60D3">
      <w:pPr>
        <w:pStyle w:val="aExampar"/>
        <w:keepNext/>
      </w:pPr>
      <w:r>
        <w:t>3</w:t>
      </w:r>
      <w:r>
        <w:tab/>
        <w:t>public transport and emergency transport routes</w:t>
      </w:r>
    </w:p>
    <w:p w:rsidR="000F60D3" w:rsidRDefault="000F60D3">
      <w:pPr>
        <w:pStyle w:val="aNote"/>
        <w:ind w:left="2400"/>
      </w:pPr>
      <w:r w:rsidRPr="001646D4">
        <w:rPr>
          <w:rStyle w:val="charItals"/>
        </w:rPr>
        <w:t>Note</w:t>
      </w:r>
      <w:r>
        <w:tab/>
        <w:t xml:space="preserve">An example is part of the regulation, is not exhaustive and may extend, but does not limit, the meaning of the provision in which it appears (see </w:t>
      </w:r>
      <w:hyperlink r:id="rId227" w:tooltip="A2001-14" w:history="1">
        <w:r w:rsidR="001646D4" w:rsidRPr="001646D4">
          <w:rPr>
            <w:rStyle w:val="charCitHyperlinkAbbrev"/>
          </w:rPr>
          <w:t>Legislation Act</w:t>
        </w:r>
      </w:hyperlink>
      <w:r>
        <w:t>, s 126 and s 132).</w:t>
      </w:r>
    </w:p>
    <w:p w:rsidR="000F60D3" w:rsidRDefault="000F60D3">
      <w:pPr>
        <w:pStyle w:val="Apara"/>
      </w:pPr>
      <w:r>
        <w:tab/>
        <w:t>(f)</w:t>
      </w:r>
      <w:r>
        <w:tab/>
        <w:t>whether the permission of people in control of affected areas has been obtained;</w:t>
      </w:r>
    </w:p>
    <w:p w:rsidR="000F60D3" w:rsidRDefault="000F60D3">
      <w:pPr>
        <w:pStyle w:val="Apara"/>
        <w:keepNext/>
      </w:pPr>
      <w:r>
        <w:lastRenderedPageBreak/>
        <w:tab/>
        <w:t>(g)</w:t>
      </w:r>
      <w:r>
        <w:tab/>
        <w:t>details (including the outcome) of consultation conducted with anyone who could be affected by the detonation of the explosives, including the public, about the following:</w:t>
      </w:r>
    </w:p>
    <w:p w:rsidR="000F60D3" w:rsidRDefault="000F60D3">
      <w:pPr>
        <w:pStyle w:val="Asubpara"/>
      </w:pPr>
      <w:r>
        <w:tab/>
        <w:t>(i)</w:t>
      </w:r>
      <w:r>
        <w:tab/>
        <w:t>the blasting proposal and any possible dangers arising from it;</w:t>
      </w:r>
    </w:p>
    <w:p w:rsidR="000F60D3" w:rsidRDefault="000F60D3">
      <w:pPr>
        <w:pStyle w:val="Asubpara"/>
      </w:pPr>
      <w:r>
        <w:tab/>
        <w:t>(ii)</w:t>
      </w:r>
      <w:r>
        <w:tab/>
        <w:t>any disruptions to the use of affected areas;</w:t>
      </w:r>
    </w:p>
    <w:p w:rsidR="000F60D3" w:rsidRDefault="000F60D3">
      <w:pPr>
        <w:pStyle w:val="Apara"/>
      </w:pPr>
      <w:r>
        <w:tab/>
        <w:t>(h)</w:t>
      </w:r>
      <w:r>
        <w:tab/>
        <w:t>arrangements for the giving of notice of the detonation of the explosives to anyone that may be affected by the detonation, including the public;</w:t>
      </w:r>
    </w:p>
    <w:p w:rsidR="000F60D3" w:rsidRDefault="000F60D3">
      <w:pPr>
        <w:pStyle w:val="Apara"/>
      </w:pPr>
      <w:r>
        <w:tab/>
        <w:t>(i)</w:t>
      </w:r>
      <w:r>
        <w:tab/>
        <w:t>if it is proposed to demolish all or part of a building or structure—</w:t>
      </w:r>
    </w:p>
    <w:p w:rsidR="000F60D3" w:rsidRDefault="000F60D3">
      <w:pPr>
        <w:pStyle w:val="Asubpara"/>
      </w:pPr>
      <w:r>
        <w:tab/>
        <w:t>(i)</w:t>
      </w:r>
      <w:r>
        <w:tab/>
        <w:t xml:space="preserve">the building or structure’s occupancy classification under the building code approved under the </w:t>
      </w:r>
      <w:hyperlink r:id="rId228" w:tooltip="A2004-11" w:history="1">
        <w:r w:rsidR="001646D4" w:rsidRPr="001646D4">
          <w:rPr>
            <w:rStyle w:val="charCitHyperlinkItal"/>
          </w:rPr>
          <w:t>Building Act 2004</w:t>
        </w:r>
      </w:hyperlink>
      <w:r>
        <w:t>; and</w:t>
      </w:r>
    </w:p>
    <w:p w:rsidR="000F60D3" w:rsidRDefault="000F60D3">
      <w:pPr>
        <w:pStyle w:val="Asubpara"/>
      </w:pPr>
      <w:r>
        <w:tab/>
        <w:t>(ii)</w:t>
      </w:r>
      <w:r>
        <w:tab/>
        <w:t>a brief description of its structural support system and the main materials of its construction; and</w:t>
      </w:r>
    </w:p>
    <w:p w:rsidR="000F60D3" w:rsidRDefault="000F60D3">
      <w:pPr>
        <w:pStyle w:val="Asubpara"/>
      </w:pPr>
      <w:r>
        <w:tab/>
        <w:t>(iii)</w:t>
      </w:r>
      <w:r>
        <w:tab/>
        <w:t>the method of demolition; and</w:t>
      </w:r>
    </w:p>
    <w:p w:rsidR="000F60D3" w:rsidRDefault="000F60D3">
      <w:pPr>
        <w:pStyle w:val="Asubpara"/>
      </w:pPr>
      <w:r>
        <w:tab/>
        <w:t>(iv)</w:t>
      </w:r>
      <w:r>
        <w:tab/>
        <w:t>the sequence of the demolition works;</w:t>
      </w:r>
    </w:p>
    <w:p w:rsidR="000F60D3" w:rsidRDefault="000F60D3">
      <w:pPr>
        <w:pStyle w:val="Apara"/>
      </w:pPr>
      <w:r>
        <w:tab/>
        <w:t>(j)</w:t>
      </w:r>
      <w:r>
        <w:tab/>
        <w:t>the kind and quantity of explosives to be detonated;</w:t>
      </w:r>
    </w:p>
    <w:p w:rsidR="000F60D3" w:rsidRDefault="000F60D3">
      <w:pPr>
        <w:pStyle w:val="Apara"/>
      </w:pPr>
      <w:r>
        <w:tab/>
        <w:t>(k)</w:t>
      </w:r>
      <w:r>
        <w:tab/>
        <w:t>the occasion or occasions when explosives are to be detonated (including test detonations);</w:t>
      </w:r>
    </w:p>
    <w:p w:rsidR="000F60D3" w:rsidRDefault="000F60D3">
      <w:pPr>
        <w:pStyle w:val="Apara"/>
      </w:pPr>
      <w:r>
        <w:tab/>
        <w:t>(l)</w:t>
      </w:r>
      <w:r>
        <w:tab/>
        <w:t>the procedure for the preparation and placement of the explosives and the detonation sequence of the explosive charges;</w:t>
      </w:r>
    </w:p>
    <w:p w:rsidR="000F60D3" w:rsidRDefault="000F60D3">
      <w:pPr>
        <w:pStyle w:val="Apara"/>
      </w:pPr>
      <w:r>
        <w:tab/>
        <w:t>(m)</w:t>
      </w:r>
      <w:r>
        <w:tab/>
        <w:t>safety measures for the detonation of the explosives, including the security of people and premises, the exclusion zone and the warning procedures;</w:t>
      </w:r>
    </w:p>
    <w:p w:rsidR="000F60D3" w:rsidRDefault="000F60D3">
      <w:pPr>
        <w:pStyle w:val="Apara"/>
      </w:pPr>
      <w:r>
        <w:tab/>
        <w:t>(n)</w:t>
      </w:r>
      <w:r>
        <w:tab/>
        <w:t>the procedure to be followed if explosives misfire;</w:t>
      </w:r>
    </w:p>
    <w:p w:rsidR="000F60D3" w:rsidRDefault="000F60D3">
      <w:pPr>
        <w:pStyle w:val="Apara"/>
      </w:pPr>
      <w:r>
        <w:lastRenderedPageBreak/>
        <w:tab/>
        <w:t>(o)</w:t>
      </w:r>
      <w:r>
        <w:tab/>
        <w:t>the method of disposal of any explosives unused at the completion of the proposed purpose;</w:t>
      </w:r>
    </w:p>
    <w:p w:rsidR="000F60D3" w:rsidRDefault="000F60D3">
      <w:pPr>
        <w:pStyle w:val="Apara"/>
      </w:pPr>
      <w:r>
        <w:tab/>
        <w:t>(p)</w:t>
      </w:r>
      <w:r>
        <w:tab/>
        <w:t>the storage facilities for the explosives at the premises and the proposed procedures for the control and management of the facilities;</w:t>
      </w:r>
    </w:p>
    <w:p w:rsidR="000F60D3" w:rsidRDefault="000F60D3">
      <w:pPr>
        <w:pStyle w:val="Apara"/>
      </w:pPr>
      <w:r>
        <w:tab/>
        <w:t>(q)</w:t>
      </w:r>
      <w:r>
        <w:tab/>
        <w:t>the procedure for carrying the explosives about the workplace;</w:t>
      </w:r>
    </w:p>
    <w:p w:rsidR="000F60D3" w:rsidRDefault="000F60D3">
      <w:pPr>
        <w:pStyle w:val="Apara"/>
      </w:pPr>
      <w:r>
        <w:tab/>
        <w:t>(r)</w:t>
      </w:r>
      <w:r>
        <w:tab/>
        <w:t xml:space="preserve">any other information or documents required by the form for a blast plan approved under the </w:t>
      </w:r>
      <w:hyperlink r:id="rId229" w:tooltip="A2004-7" w:history="1">
        <w:r w:rsidR="001F53A2" w:rsidRPr="00657787">
          <w:rPr>
            <w:rStyle w:val="charCitHyperlinkAbbrev"/>
          </w:rPr>
          <w:t>Act</w:t>
        </w:r>
      </w:hyperlink>
      <w:r>
        <w:t>, section 222.</w:t>
      </w:r>
    </w:p>
    <w:p w:rsidR="000F60D3" w:rsidRDefault="000F60D3">
      <w:pPr>
        <w:pStyle w:val="Apara"/>
      </w:pPr>
      <w:r>
        <w:tab/>
        <w:t>(s)</w:t>
      </w:r>
      <w:r>
        <w:tab/>
        <w:t xml:space="preserve">any other information required by the </w:t>
      </w:r>
      <w:r w:rsidR="00010E86">
        <w:t>director</w:t>
      </w:r>
      <w:r w:rsidR="00010E86">
        <w:noBreakHyphen/>
        <w:t>general</w:t>
      </w:r>
      <w:r>
        <w:t>.</w:t>
      </w:r>
    </w:p>
    <w:p w:rsidR="000F60D3" w:rsidRDefault="000F60D3">
      <w:pPr>
        <w:pStyle w:val="AH5Sec"/>
      </w:pPr>
      <w:bookmarkStart w:id="252" w:name="_Toc529952779"/>
      <w:r w:rsidRPr="009F017B">
        <w:rPr>
          <w:rStyle w:val="CharSectNo"/>
        </w:rPr>
        <w:t>190</w:t>
      </w:r>
      <w:r>
        <w:tab/>
        <w:t>Suitable people to hold blasting permits—Act, s 49 (1) (i)</w:t>
      </w:r>
      <w:bookmarkEnd w:id="252"/>
    </w:p>
    <w:p w:rsidR="000F60D3" w:rsidRDefault="000F60D3">
      <w:pPr>
        <w:pStyle w:val="Amain"/>
        <w:keepNext/>
      </w:pPr>
      <w:r>
        <w:tab/>
        <w:t>(1)</w:t>
      </w:r>
      <w:r>
        <w:tab/>
        <w:t xml:space="preserve">This section applies in relation to working out whether an applicant for either of the following is a </w:t>
      </w:r>
      <w:r w:rsidRPr="001646D4">
        <w:rPr>
          <w:rStyle w:val="charBoldItals"/>
        </w:rPr>
        <w:t>suitable person</w:t>
      </w:r>
      <w:r>
        <w:t xml:space="preserve"> to hold a blasting permit or an amended blasting permit:</w:t>
      </w:r>
    </w:p>
    <w:p w:rsidR="000F60D3" w:rsidRDefault="000F60D3">
      <w:pPr>
        <w:pStyle w:val="Apara"/>
      </w:pPr>
      <w:r>
        <w:tab/>
        <w:t>(a)</w:t>
      </w:r>
      <w:r>
        <w:tab/>
        <w:t>the issue of a blasting permit for a blasting operation;</w:t>
      </w:r>
    </w:p>
    <w:p w:rsidR="000F60D3" w:rsidRDefault="000F60D3">
      <w:pPr>
        <w:pStyle w:val="Apara"/>
        <w:keepNext/>
      </w:pPr>
      <w:r>
        <w:tab/>
        <w:t>(b)</w:t>
      </w:r>
      <w:r>
        <w:tab/>
        <w:t xml:space="preserve">the amendment of a blasting permit under the </w:t>
      </w:r>
      <w:hyperlink r:id="rId230" w:tooltip="A2004-7" w:history="1">
        <w:r w:rsidR="001F53A2" w:rsidRPr="00657787">
          <w:rPr>
            <w:rStyle w:val="charCitHyperlinkAbbrev"/>
          </w:rPr>
          <w:t>Act</w:t>
        </w:r>
      </w:hyperlink>
      <w:r>
        <w:t>, section 58 (Licence—application to amend by licensee).</w:t>
      </w:r>
    </w:p>
    <w:p w:rsidR="000F60D3" w:rsidRDefault="000F60D3">
      <w:pPr>
        <w:pStyle w:val="aNote"/>
        <w:rPr>
          <w:iCs/>
        </w:rPr>
      </w:pPr>
      <w:r w:rsidRPr="001646D4">
        <w:rPr>
          <w:rStyle w:val="charItals"/>
        </w:rPr>
        <w:t>Note 1</w:t>
      </w:r>
      <w:r w:rsidRPr="001646D4">
        <w:rPr>
          <w:rStyle w:val="charItals"/>
        </w:rPr>
        <w:tab/>
      </w:r>
      <w:r>
        <w:rPr>
          <w:iCs/>
        </w:rPr>
        <w:t xml:space="preserve">A blasting permit is a licence under the </w:t>
      </w:r>
      <w:hyperlink r:id="rId231" w:tooltip="A2004-7" w:history="1">
        <w:r w:rsidR="001F53A2" w:rsidRPr="00657787">
          <w:rPr>
            <w:rStyle w:val="charCitHyperlinkAbbrev"/>
          </w:rPr>
          <w:t>Act</w:t>
        </w:r>
      </w:hyperlink>
      <w:r>
        <w:rPr>
          <w:iCs/>
        </w:rPr>
        <w:t xml:space="preserve"> (see s 179, def </w:t>
      </w:r>
      <w:r w:rsidRPr="001646D4">
        <w:rPr>
          <w:rStyle w:val="charBoldItals"/>
        </w:rPr>
        <w:t>blasting permit</w:t>
      </w:r>
      <w:r>
        <w:rPr>
          <w:iCs/>
        </w:rPr>
        <w:t>).  For working out who is a suitable person</w:t>
      </w:r>
      <w:r w:rsidRPr="001646D4">
        <w:t xml:space="preserve"> </w:t>
      </w:r>
      <w:r>
        <w:rPr>
          <w:iCs/>
        </w:rPr>
        <w:t>to be issued with a blasting permit, see also s 40A.</w:t>
      </w:r>
    </w:p>
    <w:p w:rsidR="000F60D3" w:rsidRDefault="000F60D3">
      <w:pPr>
        <w:pStyle w:val="aNote"/>
      </w:pPr>
      <w:r w:rsidRPr="001646D4">
        <w:rPr>
          <w:rStyle w:val="charItals"/>
        </w:rPr>
        <w:t>Note 2</w:t>
      </w:r>
      <w:r w:rsidRPr="001646D4">
        <w:rPr>
          <w:rStyle w:val="charItals"/>
        </w:rPr>
        <w:tab/>
      </w:r>
      <w:r>
        <w:t xml:space="preserve">Additional criteria apply to the issue of licences (see </w:t>
      </w:r>
      <w:hyperlink r:id="rId232" w:tooltip="A2004-7" w:history="1">
        <w:r w:rsidR="001F53A2" w:rsidRPr="00657787">
          <w:rPr>
            <w:rStyle w:val="charCitHyperlinkAbbrev"/>
          </w:rPr>
          <w:t>Act</w:t>
        </w:r>
      </w:hyperlink>
      <w:r>
        <w:t>, pt 4.2).</w:t>
      </w:r>
      <w:r w:rsidRPr="001646D4">
        <w:t xml:space="preserve"> </w:t>
      </w:r>
    </w:p>
    <w:p w:rsidR="000F60D3" w:rsidRDefault="000F60D3">
      <w:pPr>
        <w:pStyle w:val="Amain"/>
        <w:keepNext/>
      </w:pPr>
      <w:r>
        <w:tab/>
        <w:t>(2)</w:t>
      </w:r>
      <w:r>
        <w:tab/>
        <w:t xml:space="preserve">In deciding the application, the </w:t>
      </w:r>
      <w:r w:rsidR="00010E86">
        <w:t>director</w:t>
      </w:r>
      <w:r w:rsidR="00010E86">
        <w:noBreakHyphen/>
        <w:t>general</w:t>
      </w:r>
      <w:r>
        <w:t xml:space="preserve"> must have regard to matters including the following in deciding whether the applicant is a </w:t>
      </w:r>
      <w:r w:rsidRPr="001646D4">
        <w:rPr>
          <w:rStyle w:val="charBoldItals"/>
        </w:rPr>
        <w:t>suitable person</w:t>
      </w:r>
      <w:r>
        <w:t>:</w:t>
      </w:r>
    </w:p>
    <w:p w:rsidR="000F60D3" w:rsidRDefault="000F60D3">
      <w:pPr>
        <w:pStyle w:val="Apara"/>
      </w:pPr>
      <w:r>
        <w:tab/>
        <w:t>(a)</w:t>
      </w:r>
      <w:r>
        <w:tab/>
        <w:t xml:space="preserve">whether the shot-firer for the operation has demonstrated practical experience in the use of explosives as proposed in the application; </w:t>
      </w:r>
    </w:p>
    <w:p w:rsidR="000F60D3" w:rsidRDefault="000F60D3">
      <w:pPr>
        <w:pStyle w:val="Apara"/>
      </w:pPr>
      <w:r>
        <w:tab/>
        <w:t>(b)</w:t>
      </w:r>
      <w:r>
        <w:tab/>
        <w:t>whether the applicant’s safety management system (including the blast plan) for any relevant blasting operation is suitable for the operation.</w:t>
      </w:r>
    </w:p>
    <w:p w:rsidR="000F60D3" w:rsidRDefault="000F60D3">
      <w:pPr>
        <w:pStyle w:val="Amain"/>
      </w:pPr>
      <w:r>
        <w:lastRenderedPageBreak/>
        <w:tab/>
        <w:t>(3)</w:t>
      </w:r>
      <w:r>
        <w:tab/>
        <w:t xml:space="preserve">The </w:t>
      </w:r>
      <w:r w:rsidR="00010E86">
        <w:t>director</w:t>
      </w:r>
      <w:r w:rsidR="00010E86">
        <w:noBreakHyphen/>
        <w:t>general</w:t>
      </w:r>
      <w:r>
        <w:t xml:space="preserve"> may, by written notice to the applicant, require the shot-firer for the operation to show by a practical or oral examination the shot-firer’s competence to use explosives in accordance with the blast plan.</w:t>
      </w:r>
    </w:p>
    <w:p w:rsidR="000F60D3" w:rsidRDefault="000F60D3">
      <w:pPr>
        <w:pStyle w:val="Amain"/>
      </w:pPr>
      <w:r>
        <w:tab/>
        <w:t>(4)</w:t>
      </w:r>
      <w:r>
        <w:tab/>
        <w:t>A practical examination must be conducted under the supervision of an inspector.</w:t>
      </w:r>
    </w:p>
    <w:p w:rsidR="000F60D3" w:rsidRDefault="000F60D3">
      <w:pPr>
        <w:pStyle w:val="AH5Sec"/>
      </w:pPr>
      <w:bookmarkStart w:id="253" w:name="_Toc529952780"/>
      <w:r w:rsidRPr="009F017B">
        <w:rPr>
          <w:rStyle w:val="CharSectNo"/>
        </w:rPr>
        <w:t>191</w:t>
      </w:r>
      <w:r>
        <w:tab/>
        <w:t>Blasting permit conditions—Act, s 53 (2) (b)</w:t>
      </w:r>
      <w:bookmarkEnd w:id="253"/>
    </w:p>
    <w:p w:rsidR="000F60D3" w:rsidRDefault="000F60D3">
      <w:pPr>
        <w:pStyle w:val="Amain"/>
        <w:keepNext/>
      </w:pPr>
      <w:r>
        <w:tab/>
        <w:t>(1)</w:t>
      </w:r>
      <w:r>
        <w:tab/>
        <w:t>The following conditions apply to each blasting permit:</w:t>
      </w:r>
    </w:p>
    <w:p w:rsidR="000F60D3" w:rsidRDefault="000F60D3">
      <w:pPr>
        <w:pStyle w:val="Apara"/>
      </w:pPr>
      <w:r>
        <w:tab/>
        <w:t>(a)</w:t>
      </w:r>
      <w:r>
        <w:tab/>
        <w:t>only authorised explosives may be used for a blasting operation authorised by the permit;</w:t>
      </w:r>
    </w:p>
    <w:p w:rsidR="000F60D3" w:rsidRDefault="000F60D3">
      <w:pPr>
        <w:pStyle w:val="Apara"/>
      </w:pPr>
      <w:r>
        <w:tab/>
        <w:t>(b)</w:t>
      </w:r>
      <w:r>
        <w:tab/>
        <w:t>the permit-holder must establish and maintain a safety management system (including a blast plan) for the blasting operation authorised by the permit;</w:t>
      </w:r>
    </w:p>
    <w:p w:rsidR="000F60D3" w:rsidRDefault="000F60D3">
      <w:pPr>
        <w:pStyle w:val="Apara"/>
      </w:pPr>
      <w:r>
        <w:tab/>
        <w:t>(c)</w:t>
      </w:r>
      <w:r>
        <w:tab/>
        <w:t>the shot-firer for the operation must hold a shot-firer licence authorising the use of the explosives stated in the blast plan for the purpose stated in the blast plan;</w:t>
      </w:r>
    </w:p>
    <w:p w:rsidR="000F60D3" w:rsidRDefault="000F60D3">
      <w:pPr>
        <w:pStyle w:val="Apara"/>
      </w:pPr>
      <w:r>
        <w:tab/>
        <w:t>(d)</w:t>
      </w:r>
      <w:r>
        <w:tab/>
        <w:t>the exclusion zone as set out in the blast plan must be maintained for the blasting site;</w:t>
      </w:r>
    </w:p>
    <w:p w:rsidR="000F60D3" w:rsidRDefault="000F60D3">
      <w:pPr>
        <w:pStyle w:val="Apara"/>
      </w:pPr>
      <w:r>
        <w:tab/>
        <w:t>(e)</w:t>
      </w:r>
      <w:r>
        <w:tab/>
        <w:t>the permit-holder must—</w:t>
      </w:r>
    </w:p>
    <w:p w:rsidR="000F60D3" w:rsidRDefault="000F60D3">
      <w:pPr>
        <w:pStyle w:val="Asubpara"/>
      </w:pPr>
      <w:r>
        <w:tab/>
        <w:t>(i)</w:t>
      </w:r>
      <w:r>
        <w:tab/>
        <w:t>comply with the obligations imposed directly on the permit-holder under this part; and</w:t>
      </w:r>
    </w:p>
    <w:p w:rsidR="000F60D3" w:rsidRDefault="000F60D3">
      <w:pPr>
        <w:pStyle w:val="Asubpara"/>
        <w:keepNext/>
      </w:pPr>
      <w:r>
        <w:tab/>
        <w:t>(ii)</w:t>
      </w:r>
      <w:r>
        <w:tab/>
        <w:t>ensure that this part is complied with in relation to the use of explosives for any blasting operation conducted under the authority of the permit.</w:t>
      </w:r>
    </w:p>
    <w:p w:rsidR="000F60D3" w:rsidRDefault="000F60D3">
      <w:pPr>
        <w:pStyle w:val="aNote"/>
      </w:pPr>
      <w:r w:rsidRPr="001646D4">
        <w:rPr>
          <w:rStyle w:val="charItals"/>
        </w:rPr>
        <w:t>Note 1</w:t>
      </w:r>
      <w:r w:rsidRPr="001646D4">
        <w:rPr>
          <w:rStyle w:val="charItals"/>
        </w:rPr>
        <w:tab/>
      </w:r>
      <w:r>
        <w:t xml:space="preserve">A blasting permit is a licence under the </w:t>
      </w:r>
      <w:hyperlink r:id="rId233" w:tooltip="A2004-7" w:history="1">
        <w:r w:rsidR="001F53A2" w:rsidRPr="00657787">
          <w:rPr>
            <w:rStyle w:val="charCitHyperlinkAbbrev"/>
          </w:rPr>
          <w:t>Act</w:t>
        </w:r>
      </w:hyperlink>
      <w:r>
        <w:t xml:space="preserve"> (see s 179, def </w:t>
      </w:r>
      <w:r w:rsidRPr="001646D4">
        <w:rPr>
          <w:rStyle w:val="charBoldItals"/>
        </w:rPr>
        <w:t>blasting permit</w:t>
      </w:r>
      <w:r>
        <w:t xml:space="preserve">).  A blasting permit is also subject to any conditions included in the permit by the </w:t>
      </w:r>
      <w:r w:rsidR="00010E86">
        <w:t>director</w:t>
      </w:r>
      <w:r w:rsidR="00010E86">
        <w:noBreakHyphen/>
        <w:t>general</w:t>
      </w:r>
      <w:r>
        <w:t xml:space="preserve"> (see the </w:t>
      </w:r>
      <w:hyperlink r:id="rId234" w:tooltip="A2004-7" w:history="1">
        <w:r w:rsidR="001F53A2" w:rsidRPr="00657787">
          <w:rPr>
            <w:rStyle w:val="charCitHyperlinkAbbrev"/>
          </w:rPr>
          <w:t>Act</w:t>
        </w:r>
      </w:hyperlink>
      <w:r>
        <w:t>, s 53 (2) (a)).</w:t>
      </w:r>
    </w:p>
    <w:p w:rsidR="000F60D3" w:rsidRDefault="000F60D3">
      <w:pPr>
        <w:pStyle w:val="aNote"/>
      </w:pPr>
      <w:r w:rsidRPr="001646D4">
        <w:rPr>
          <w:rStyle w:val="charItals"/>
        </w:rPr>
        <w:t>Note 2</w:t>
      </w:r>
      <w:r w:rsidRPr="001646D4">
        <w:rPr>
          <w:rStyle w:val="charItals"/>
        </w:rPr>
        <w:tab/>
      </w:r>
      <w:r>
        <w:t xml:space="preserve">The holder of a blasting permit who fails to comply with a condition of the permit may commit an offence against the </w:t>
      </w:r>
      <w:hyperlink r:id="rId235" w:tooltip="A2004-7" w:history="1">
        <w:r w:rsidR="001F53A2" w:rsidRPr="00657787">
          <w:rPr>
            <w:rStyle w:val="charCitHyperlinkAbbrev"/>
          </w:rPr>
          <w:t>Act</w:t>
        </w:r>
      </w:hyperlink>
      <w:r>
        <w:t>, s 63 (Failure to comply with conditions of licence).</w:t>
      </w:r>
    </w:p>
    <w:p w:rsidR="000F60D3" w:rsidRDefault="000F60D3">
      <w:pPr>
        <w:pStyle w:val="Amain"/>
      </w:pPr>
      <w:r>
        <w:lastRenderedPageBreak/>
        <w:tab/>
        <w:t>(2)</w:t>
      </w:r>
      <w:r>
        <w:tab/>
        <w:t>If a person holds a shot-firer licence as well as a blasting permit, an obligation that applies to the person under this part in either capacity is taken to be a condition of both the licence and the permit.</w:t>
      </w:r>
    </w:p>
    <w:p w:rsidR="000F60D3" w:rsidRDefault="000F60D3">
      <w:pPr>
        <w:pStyle w:val="AH5Sec"/>
      </w:pPr>
      <w:bookmarkStart w:id="254" w:name="_Toc529952781"/>
      <w:r w:rsidRPr="009F017B">
        <w:rPr>
          <w:rStyle w:val="CharSectNo"/>
        </w:rPr>
        <w:t>192</w:t>
      </w:r>
      <w:r>
        <w:tab/>
        <w:t>Evaluation of blasting operations</w:t>
      </w:r>
      <w:bookmarkEnd w:id="254"/>
    </w:p>
    <w:p w:rsidR="000F60D3" w:rsidRDefault="000F60D3">
      <w:pPr>
        <w:pStyle w:val="Amain"/>
      </w:pPr>
      <w:r>
        <w:tab/>
        <w:t>(1)</w:t>
      </w:r>
      <w:r>
        <w:tab/>
        <w:t>After the completion of a blasting operation authorised by a blasting permit, the permit-holder must—</w:t>
      </w:r>
    </w:p>
    <w:p w:rsidR="000F60D3" w:rsidRDefault="000F60D3">
      <w:pPr>
        <w:pStyle w:val="Apara"/>
      </w:pPr>
      <w:r>
        <w:tab/>
        <w:t>(a)</w:t>
      </w:r>
      <w:r>
        <w:tab/>
        <w:t>make a written evaluation of the operation, including the use of explosives in the operation; and</w:t>
      </w:r>
    </w:p>
    <w:p w:rsidR="000F60D3" w:rsidRDefault="000F60D3">
      <w:pPr>
        <w:pStyle w:val="Apara"/>
        <w:keepNext/>
      </w:pPr>
      <w:r>
        <w:tab/>
        <w:t>(b)</w:t>
      </w:r>
      <w:r>
        <w:tab/>
        <w:t xml:space="preserve">if required by written notice from the </w:t>
      </w:r>
      <w:r w:rsidR="00010E86">
        <w:t>director</w:t>
      </w:r>
      <w:r w:rsidR="00010E86">
        <w:noBreakHyphen/>
        <w:t>general</w:t>
      </w:r>
      <w:r>
        <w:t xml:space="preserve">—give a copy of the evaluation to the </w:t>
      </w:r>
      <w:r w:rsidR="00010E86">
        <w:t>director</w:t>
      </w:r>
      <w:r w:rsidR="00010E86">
        <w:noBreakHyphen/>
        <w:t>general</w:t>
      </w:r>
      <w:r>
        <w:t>.</w:t>
      </w:r>
    </w:p>
    <w:p w:rsidR="000F60D3" w:rsidRDefault="000F60D3">
      <w:pPr>
        <w:pStyle w:val="Penalty"/>
        <w:keepNext/>
      </w:pPr>
      <w:r>
        <w:t>Maximum penalty:  10 penalty units.</w:t>
      </w:r>
    </w:p>
    <w:p w:rsidR="000F60D3" w:rsidRDefault="000F60D3">
      <w:pPr>
        <w:pStyle w:val="Amain"/>
      </w:pPr>
      <w:r>
        <w:tab/>
        <w:t>(2)</w:t>
      </w:r>
      <w:r>
        <w:tab/>
        <w:t>An offence against this section is a strict liability offence.</w:t>
      </w:r>
    </w:p>
    <w:p w:rsidR="000F60D3" w:rsidRPr="009F017B" w:rsidRDefault="000F60D3">
      <w:pPr>
        <w:pStyle w:val="AH3Div"/>
      </w:pPr>
      <w:bookmarkStart w:id="255" w:name="_Toc529952782"/>
      <w:r w:rsidRPr="009F017B">
        <w:rPr>
          <w:rStyle w:val="CharDivNo"/>
        </w:rPr>
        <w:t>Division 2.9.5</w:t>
      </w:r>
      <w:r>
        <w:tab/>
      </w:r>
      <w:r w:rsidRPr="009F017B">
        <w:rPr>
          <w:rStyle w:val="CharDivText"/>
        </w:rPr>
        <w:t>Purchase of additional explosives for blasting operations</w:t>
      </w:r>
      <w:bookmarkEnd w:id="255"/>
    </w:p>
    <w:p w:rsidR="000F60D3" w:rsidRDefault="000F60D3">
      <w:pPr>
        <w:pStyle w:val="AH5Sec"/>
      </w:pPr>
      <w:bookmarkStart w:id="256" w:name="_Toc529952783"/>
      <w:r w:rsidRPr="009F017B">
        <w:rPr>
          <w:rStyle w:val="CharSectNo"/>
        </w:rPr>
        <w:t>193</w:t>
      </w:r>
      <w:r>
        <w:tab/>
        <w:t>Application for special purchase authority</w:t>
      </w:r>
      <w:bookmarkEnd w:id="256"/>
    </w:p>
    <w:p w:rsidR="000F60D3" w:rsidRDefault="000F60D3">
      <w:pPr>
        <w:pStyle w:val="Amainreturn"/>
      </w:pPr>
      <w:r>
        <w:t xml:space="preserve">For division 2.8.3 (Explosives—supply requirements), a shot-firer may make a written application to the </w:t>
      </w:r>
      <w:r w:rsidR="00010E86">
        <w:t>director</w:t>
      </w:r>
      <w:r w:rsidR="00010E86">
        <w:noBreakHyphen/>
        <w:t>general</w:t>
      </w:r>
      <w:r>
        <w:t xml:space="preserve"> for special authority as required by that division to be supplied with a greater amount of explosives than is stated in the shot-firer licence or any blasting permit that authorises the shot-firer to conduct a blasting operation.</w:t>
      </w:r>
    </w:p>
    <w:p w:rsidR="000F60D3" w:rsidRDefault="000F60D3" w:rsidP="00E06F8E">
      <w:pPr>
        <w:pStyle w:val="AH5Sec"/>
      </w:pPr>
      <w:bookmarkStart w:id="257" w:name="_Toc529952784"/>
      <w:r w:rsidRPr="009F017B">
        <w:rPr>
          <w:rStyle w:val="CharSectNo"/>
        </w:rPr>
        <w:t>194</w:t>
      </w:r>
      <w:r>
        <w:tab/>
        <w:t>Issue of special purchase authority</w:t>
      </w:r>
      <w:bookmarkEnd w:id="257"/>
    </w:p>
    <w:p w:rsidR="000F60D3" w:rsidRDefault="000F60D3">
      <w:pPr>
        <w:pStyle w:val="Amain"/>
      </w:pPr>
      <w:r>
        <w:tab/>
        <w:t>(1)</w:t>
      </w:r>
      <w:r>
        <w:tab/>
        <w:t xml:space="preserve">On an application under section 193, the </w:t>
      </w:r>
      <w:r w:rsidR="00010E86">
        <w:t>director</w:t>
      </w:r>
      <w:r w:rsidR="00010E86">
        <w:noBreakHyphen/>
        <w:t>general</w:t>
      </w:r>
      <w:r>
        <w:t xml:space="preserve"> may issue the shot-firer with the special authority sought, in writing, if satisfied that—</w:t>
      </w:r>
    </w:p>
    <w:p w:rsidR="000F60D3" w:rsidRDefault="000F60D3">
      <w:pPr>
        <w:pStyle w:val="Apara"/>
      </w:pPr>
      <w:r>
        <w:tab/>
        <w:t>(a)</w:t>
      </w:r>
      <w:r>
        <w:tab/>
        <w:t>the amount and kind of explosives is necessary for completion of a blasting operation; and</w:t>
      </w:r>
    </w:p>
    <w:p w:rsidR="000F60D3" w:rsidRDefault="000F60D3">
      <w:pPr>
        <w:pStyle w:val="Apara"/>
      </w:pPr>
      <w:r>
        <w:lastRenderedPageBreak/>
        <w:tab/>
        <w:t>(b)</w:t>
      </w:r>
      <w:r>
        <w:tab/>
        <w:t>explosives purchased for the blasting operation will be stored in compliance with part 2.7 (Storing explosives).</w:t>
      </w:r>
    </w:p>
    <w:p w:rsidR="00985F1C" w:rsidRDefault="00985F1C" w:rsidP="00985F1C">
      <w:pPr>
        <w:pStyle w:val="Amain"/>
      </w:pPr>
      <w:r>
        <w:tab/>
        <w:t>(2)</w:t>
      </w:r>
      <w:r>
        <w:tab/>
        <w:t xml:space="preserve">A decision of the </w:t>
      </w:r>
      <w:r w:rsidR="00010E86">
        <w:t>director</w:t>
      </w:r>
      <w:r w:rsidR="00010E86">
        <w:noBreakHyphen/>
        <w:t>general</w:t>
      </w:r>
      <w:r>
        <w:t xml:space="preserve"> to refuse to issue a special purchase authority is a reviewable decision for the </w:t>
      </w:r>
      <w:hyperlink r:id="rId236" w:tooltip="A2004-7" w:history="1">
        <w:r w:rsidR="001F53A2" w:rsidRPr="00657787">
          <w:rPr>
            <w:rStyle w:val="charCitHyperlinkAbbrev"/>
          </w:rPr>
          <w:t>Act</w:t>
        </w:r>
      </w:hyperlink>
      <w:r>
        <w:t xml:space="preserve">, section 186, definition of </w:t>
      </w:r>
      <w:r w:rsidRPr="001646D4">
        <w:rPr>
          <w:rStyle w:val="charBoldItals"/>
        </w:rPr>
        <w:t>reviewable decision</w:t>
      </w:r>
      <w:r>
        <w:t>, paragraph (b).</w:t>
      </w:r>
    </w:p>
    <w:p w:rsidR="00985F1C" w:rsidRDefault="00985F1C" w:rsidP="00985F1C">
      <w:pPr>
        <w:pStyle w:val="aNote"/>
      </w:pPr>
      <w:r w:rsidRPr="001646D4">
        <w:rPr>
          <w:rStyle w:val="charItals"/>
        </w:rPr>
        <w:t>Note</w:t>
      </w:r>
      <w:r w:rsidRPr="001646D4">
        <w:rPr>
          <w:rStyle w:val="charItals"/>
        </w:rPr>
        <w:tab/>
      </w:r>
      <w:r>
        <w:t xml:space="preserve">The effect of this subsection is to make the decision reviewable by the ACAT.  See the </w:t>
      </w:r>
      <w:hyperlink r:id="rId237" w:tooltip="A2004-7" w:history="1">
        <w:r w:rsidR="001F53A2" w:rsidRPr="00657787">
          <w:rPr>
            <w:rStyle w:val="charCitHyperlinkAbbrev"/>
          </w:rPr>
          <w:t>Act</w:t>
        </w:r>
      </w:hyperlink>
      <w:r>
        <w:t>, ch 9 for the relevant procedures.</w:t>
      </w:r>
    </w:p>
    <w:p w:rsidR="00985F1C" w:rsidRDefault="00985F1C" w:rsidP="00985F1C">
      <w:pPr>
        <w:pStyle w:val="Amain"/>
      </w:pPr>
      <w:r>
        <w:tab/>
        <w:t>(3)</w:t>
      </w:r>
      <w:r>
        <w:tab/>
        <w:t xml:space="preserve">The applicant for the special authority is prescribed for the </w:t>
      </w:r>
      <w:hyperlink r:id="rId238" w:tooltip="A2004-7" w:history="1">
        <w:r w:rsidR="001F53A2" w:rsidRPr="00657787">
          <w:rPr>
            <w:rStyle w:val="charCitHyperlinkAbbrev"/>
          </w:rPr>
          <w:t>Act</w:t>
        </w:r>
      </w:hyperlink>
      <w:r>
        <w:t>, section 190 (Reviewable decision notices) and section 191 (b) (Applications for review).</w:t>
      </w:r>
    </w:p>
    <w:p w:rsidR="000F60D3" w:rsidRPr="009F017B" w:rsidRDefault="000F60D3">
      <w:pPr>
        <w:pStyle w:val="AH3Div"/>
      </w:pPr>
      <w:bookmarkStart w:id="258" w:name="_Toc529952785"/>
      <w:r w:rsidRPr="009F017B">
        <w:rPr>
          <w:rStyle w:val="CharDivNo"/>
        </w:rPr>
        <w:t>Division 2.9.6</w:t>
      </w:r>
      <w:r>
        <w:tab/>
      </w:r>
      <w:r w:rsidRPr="009F017B">
        <w:rPr>
          <w:rStyle w:val="CharDivText"/>
        </w:rPr>
        <w:t>On-site storage by shot-firers</w:t>
      </w:r>
      <w:bookmarkEnd w:id="258"/>
    </w:p>
    <w:p w:rsidR="000F60D3" w:rsidRDefault="000F60D3">
      <w:pPr>
        <w:pStyle w:val="AH5Sec"/>
      </w:pPr>
      <w:bookmarkStart w:id="259" w:name="_Toc529952786"/>
      <w:r w:rsidRPr="009F017B">
        <w:rPr>
          <w:rStyle w:val="CharSectNo"/>
        </w:rPr>
        <w:t>195</w:t>
      </w:r>
      <w:r>
        <w:tab/>
        <w:t>Method of storing explosives at a blasting site</w:t>
      </w:r>
      <w:bookmarkEnd w:id="259"/>
    </w:p>
    <w:p w:rsidR="000F60D3" w:rsidRDefault="000F60D3">
      <w:pPr>
        <w:pStyle w:val="Amain"/>
      </w:pPr>
      <w:r>
        <w:tab/>
        <w:t>(1)</w:t>
      </w:r>
      <w:r>
        <w:tab/>
        <w:t>Explosives must be stored at a blasting site—</w:t>
      </w:r>
    </w:p>
    <w:p w:rsidR="000F60D3" w:rsidRDefault="000F60D3">
      <w:pPr>
        <w:pStyle w:val="Apara"/>
      </w:pPr>
      <w:r>
        <w:tab/>
        <w:t>(a)</w:t>
      </w:r>
      <w:r>
        <w:tab/>
        <w:t xml:space="preserve">in accordance with part 2.7 (Storing explosives); or </w:t>
      </w:r>
    </w:p>
    <w:p w:rsidR="000F60D3" w:rsidRDefault="000F60D3">
      <w:pPr>
        <w:pStyle w:val="Apara"/>
      </w:pPr>
      <w:r>
        <w:tab/>
        <w:t>(b)</w:t>
      </w:r>
      <w:r>
        <w:tab/>
        <w:t xml:space="preserve">securely aboard a road or rail vehicle in accordance with part 2.6 (Carrying explosives); or </w:t>
      </w:r>
    </w:p>
    <w:p w:rsidR="000F60D3" w:rsidRDefault="000F60D3">
      <w:pPr>
        <w:pStyle w:val="Apara"/>
      </w:pPr>
      <w:r>
        <w:tab/>
        <w:t>(c)</w:t>
      </w:r>
      <w:r>
        <w:tab/>
        <w:t>in a portable magazine under section 196.</w:t>
      </w:r>
    </w:p>
    <w:p w:rsidR="000F60D3" w:rsidRDefault="000F60D3">
      <w:pPr>
        <w:pStyle w:val="Amain"/>
      </w:pPr>
      <w:r>
        <w:tab/>
        <w:t>(2)</w:t>
      </w:r>
      <w:r>
        <w:tab/>
        <w:t>This section does not apply to—</w:t>
      </w:r>
    </w:p>
    <w:p w:rsidR="000F60D3" w:rsidRDefault="000F60D3">
      <w:pPr>
        <w:pStyle w:val="Apara"/>
      </w:pPr>
      <w:r>
        <w:tab/>
        <w:t>(a)</w:t>
      </w:r>
      <w:r>
        <w:tab/>
        <w:t>explosives in blast holes; or</w:t>
      </w:r>
    </w:p>
    <w:p w:rsidR="000F60D3" w:rsidRDefault="000F60D3">
      <w:pPr>
        <w:pStyle w:val="Apara"/>
      </w:pPr>
      <w:r>
        <w:tab/>
        <w:t>(b)</w:t>
      </w:r>
      <w:r>
        <w:tab/>
        <w:t>explosives in immediate use in the making up of a charge; or</w:t>
      </w:r>
    </w:p>
    <w:p w:rsidR="000F60D3" w:rsidRDefault="000F60D3">
      <w:pPr>
        <w:pStyle w:val="Apara"/>
      </w:pPr>
      <w:r>
        <w:tab/>
        <w:t>(c)</w:t>
      </w:r>
      <w:r>
        <w:tab/>
        <w:t>the carrying of explosives in their original packages within a mine or a quarry; or</w:t>
      </w:r>
    </w:p>
    <w:p w:rsidR="000F60D3" w:rsidRDefault="000F60D3">
      <w:pPr>
        <w:pStyle w:val="Apara"/>
      </w:pPr>
      <w:r>
        <w:tab/>
        <w:t>(d)</w:t>
      </w:r>
      <w:r>
        <w:tab/>
        <w:t>pumpable emulsions, watergel slurries or free-flowing explosives that are safely stored and handled in accordance with information supplied by the manufacturer of the product and the operating procedures for the blasting site.</w:t>
      </w:r>
    </w:p>
    <w:p w:rsidR="000F60D3" w:rsidRDefault="000F60D3">
      <w:pPr>
        <w:pStyle w:val="AH5Sec"/>
      </w:pPr>
      <w:bookmarkStart w:id="260" w:name="_Toc529952787"/>
      <w:r w:rsidRPr="009F017B">
        <w:rPr>
          <w:rStyle w:val="CharSectNo"/>
        </w:rPr>
        <w:lastRenderedPageBreak/>
        <w:t>196</w:t>
      </w:r>
      <w:r>
        <w:tab/>
        <w:t>Temporary on-site storage</w:t>
      </w:r>
      <w:bookmarkEnd w:id="260"/>
    </w:p>
    <w:p w:rsidR="000F60D3" w:rsidRDefault="000F60D3">
      <w:pPr>
        <w:pStyle w:val="Amain"/>
        <w:keepNext/>
      </w:pPr>
      <w:r>
        <w:tab/>
        <w:t>(1)</w:t>
      </w:r>
      <w:r>
        <w:tab/>
        <w:t>For section 195 (1) (c), the following requirements must be complied with if explosives are kept in a portable magazine at a blasting site:</w:t>
      </w:r>
    </w:p>
    <w:p w:rsidR="000F60D3" w:rsidRDefault="000F60D3">
      <w:pPr>
        <w:pStyle w:val="Apara"/>
      </w:pPr>
      <w:r>
        <w:tab/>
        <w:t>(a)</w:t>
      </w:r>
      <w:r>
        <w:tab/>
        <w:t>unless allowed by subsection (2) or (3)—</w:t>
      </w:r>
    </w:p>
    <w:p w:rsidR="000F60D3" w:rsidRDefault="000F60D3">
      <w:pPr>
        <w:pStyle w:val="Asubpara"/>
      </w:pPr>
      <w:r>
        <w:tab/>
        <w:t>(i)</w:t>
      </w:r>
      <w:r>
        <w:tab/>
        <w:t>explosives of compatibility group D must not be kept in the same magazine as explosives of classification code 1.4G (for example, plastic igniter cord and fuse lighters); and</w:t>
      </w:r>
    </w:p>
    <w:p w:rsidR="000F60D3" w:rsidRDefault="000F60D3">
      <w:pPr>
        <w:pStyle w:val="Asubpara"/>
      </w:pPr>
      <w:r>
        <w:tab/>
        <w:t>(ii)</w:t>
      </w:r>
      <w:r>
        <w:tab/>
        <w:t>detonators must not be kept in the same magazine as any other explosives;</w:t>
      </w:r>
    </w:p>
    <w:p w:rsidR="000F60D3" w:rsidRDefault="000F60D3">
      <w:pPr>
        <w:pStyle w:val="aNotepar"/>
      </w:pPr>
      <w:r w:rsidRPr="001646D4">
        <w:rPr>
          <w:rStyle w:val="charItals"/>
        </w:rPr>
        <w:t>Note</w:t>
      </w:r>
      <w:r>
        <w:tab/>
        <w:t xml:space="preserve">An example is part of the regulation, is not exhaustive and may extend, but does not limit, the meaning of the provision in which it appears (see </w:t>
      </w:r>
      <w:hyperlink r:id="rId239" w:tooltip="A2001-14" w:history="1">
        <w:r w:rsidR="001646D4" w:rsidRPr="001646D4">
          <w:rPr>
            <w:rStyle w:val="charCitHyperlinkAbbrev"/>
          </w:rPr>
          <w:t>Legislation Act</w:t>
        </w:r>
      </w:hyperlink>
      <w:r>
        <w:t>, s 126 and s 132).</w:t>
      </w:r>
    </w:p>
    <w:p w:rsidR="000F60D3" w:rsidRDefault="000F60D3">
      <w:pPr>
        <w:pStyle w:val="Apara"/>
      </w:pPr>
      <w:r>
        <w:tab/>
        <w:t>(b)</w:t>
      </w:r>
      <w:r>
        <w:tab/>
        <w:t>except during the preparation of a charge—</w:t>
      </w:r>
    </w:p>
    <w:p w:rsidR="000F60D3" w:rsidRDefault="000F60D3">
      <w:pPr>
        <w:pStyle w:val="Asubpara"/>
      </w:pPr>
      <w:r>
        <w:tab/>
        <w:t>(i)</w:t>
      </w:r>
      <w:r>
        <w:tab/>
        <w:t xml:space="preserve">the magazine must be locked; and </w:t>
      </w:r>
    </w:p>
    <w:p w:rsidR="000F60D3" w:rsidRDefault="000F60D3">
      <w:pPr>
        <w:pStyle w:val="Asubpara"/>
      </w:pPr>
      <w:r>
        <w:tab/>
        <w:t>(ii)</w:t>
      </w:r>
      <w:r>
        <w:tab/>
        <w:t>the magazine containing detonators must be separated by at least 1m from a magazine containing other explosives.</w:t>
      </w:r>
    </w:p>
    <w:p w:rsidR="000F60D3" w:rsidRDefault="000F60D3">
      <w:pPr>
        <w:pStyle w:val="Amain"/>
        <w:keepNext/>
      </w:pPr>
      <w:r>
        <w:tab/>
        <w:t>(2)</w:t>
      </w:r>
      <w:r>
        <w:tab/>
        <w:t>However, up to the following amounts of explosives may be kept together in any combination in the same magazine at a blasting site:</w:t>
      </w:r>
    </w:p>
    <w:p w:rsidR="000F60D3" w:rsidRDefault="000F60D3">
      <w:pPr>
        <w:pStyle w:val="Apara"/>
      </w:pPr>
      <w:r>
        <w:tab/>
        <w:t>(a)</w:t>
      </w:r>
      <w:r>
        <w:tab/>
        <w:t>500m of igniter cord;</w:t>
      </w:r>
    </w:p>
    <w:p w:rsidR="000F60D3" w:rsidRDefault="000F60D3">
      <w:pPr>
        <w:pStyle w:val="Apara"/>
      </w:pPr>
      <w:r>
        <w:tab/>
        <w:t>(b)</w:t>
      </w:r>
      <w:r>
        <w:tab/>
        <w:t>500g of fuse lighters;</w:t>
      </w:r>
    </w:p>
    <w:p w:rsidR="000F60D3" w:rsidRDefault="000F60D3">
      <w:pPr>
        <w:pStyle w:val="Apara"/>
      </w:pPr>
      <w:r>
        <w:tab/>
        <w:t>(c)</w:t>
      </w:r>
      <w:r>
        <w:tab/>
        <w:t>3.5kg of explosives of Compatibility Group D.</w:t>
      </w:r>
    </w:p>
    <w:p w:rsidR="000F60D3" w:rsidRDefault="000F60D3">
      <w:pPr>
        <w:pStyle w:val="Amain"/>
      </w:pPr>
      <w:r>
        <w:tab/>
        <w:t>(3)</w:t>
      </w:r>
      <w:r>
        <w:tab/>
        <w:t>Also, detonators may be kept together in the same magazine at a blasting site with any other explosives if—</w:t>
      </w:r>
    </w:p>
    <w:p w:rsidR="000F60D3" w:rsidRDefault="000F60D3">
      <w:pPr>
        <w:pStyle w:val="Apara"/>
      </w:pPr>
      <w:r>
        <w:tab/>
        <w:t>(a)</w:t>
      </w:r>
      <w:r>
        <w:tab/>
        <w:t>there are no more than 25 detonators and 3.5kg (in total) of other explosives; and</w:t>
      </w:r>
    </w:p>
    <w:p w:rsidR="000F60D3" w:rsidRDefault="000F60D3">
      <w:pPr>
        <w:pStyle w:val="Apara"/>
      </w:pPr>
      <w:r>
        <w:tab/>
        <w:t>(b)</w:t>
      </w:r>
      <w:r>
        <w:tab/>
        <w:t>the detonators are kept in 1 compartment and any other explosives are kept in another compartment; and</w:t>
      </w:r>
    </w:p>
    <w:p w:rsidR="000F60D3" w:rsidRDefault="000F60D3">
      <w:pPr>
        <w:pStyle w:val="Apara"/>
      </w:pPr>
      <w:r>
        <w:lastRenderedPageBreak/>
        <w:tab/>
        <w:t>(c)</w:t>
      </w:r>
      <w:r>
        <w:tab/>
        <w:t>the magazine has an airspace or space filled with an inert material capable of preventing communication of an explosion in the detonator compartment to explosives stored in other compartments; and</w:t>
      </w:r>
    </w:p>
    <w:p w:rsidR="000F60D3" w:rsidRDefault="000F60D3">
      <w:pPr>
        <w:pStyle w:val="Apara"/>
      </w:pPr>
      <w:r>
        <w:tab/>
        <w:t>(d)</w:t>
      </w:r>
      <w:r>
        <w:tab/>
        <w:t>the compartment containing the detonators is labelled ‘MAX 25’; and</w:t>
      </w:r>
    </w:p>
    <w:p w:rsidR="000F60D3" w:rsidRDefault="000F60D3">
      <w:pPr>
        <w:pStyle w:val="Apara"/>
      </w:pPr>
      <w:r>
        <w:tab/>
        <w:t>(e)</w:t>
      </w:r>
      <w:r>
        <w:tab/>
        <w:t>the compartment containing the other explosives is labelled ‘MAX 3.5KG’.</w:t>
      </w:r>
    </w:p>
    <w:p w:rsidR="000F60D3" w:rsidRDefault="000F60D3">
      <w:pPr>
        <w:pStyle w:val="Amain"/>
      </w:pPr>
      <w:r>
        <w:tab/>
        <w:t>(4)</w:t>
      </w:r>
      <w:r>
        <w:tab/>
        <w:t>Explosives at a blasting site, whether stored aboard a road or rail vehicle, or in a portable magazine under this section, must be transferred at or before the end of work for the day to a place of storage that complies with part 2.7.</w:t>
      </w:r>
    </w:p>
    <w:p w:rsidR="000F60D3" w:rsidRDefault="000F60D3">
      <w:pPr>
        <w:pStyle w:val="AH5Sec"/>
      </w:pPr>
      <w:bookmarkStart w:id="261" w:name="_Toc529952788"/>
      <w:r w:rsidRPr="009F017B">
        <w:rPr>
          <w:rStyle w:val="CharSectNo"/>
        </w:rPr>
        <w:t>197</w:t>
      </w:r>
      <w:r>
        <w:tab/>
        <w:t>Ignition sources at blasting sites</w:t>
      </w:r>
      <w:bookmarkEnd w:id="261"/>
    </w:p>
    <w:p w:rsidR="000F60D3" w:rsidRDefault="000F60D3">
      <w:pPr>
        <w:pStyle w:val="Amainreturn"/>
      </w:pPr>
      <w:r>
        <w:t>A source of ignition must not be introduced within 10m of an explosive at a place where the explosive is awaiting use, unless the source of ignition is necessary to fire a charge.</w:t>
      </w:r>
    </w:p>
    <w:p w:rsidR="000F60D3" w:rsidRDefault="000F60D3">
      <w:pPr>
        <w:pStyle w:val="AH5Sec"/>
      </w:pPr>
      <w:bookmarkStart w:id="262" w:name="_Toc529952789"/>
      <w:r w:rsidRPr="009F017B">
        <w:rPr>
          <w:rStyle w:val="CharSectNo"/>
        </w:rPr>
        <w:t>198</w:t>
      </w:r>
      <w:r>
        <w:tab/>
        <w:t>Defective explosives</w:t>
      </w:r>
      <w:bookmarkEnd w:id="262"/>
    </w:p>
    <w:p w:rsidR="000F60D3" w:rsidRDefault="000F60D3">
      <w:pPr>
        <w:pStyle w:val="Amainreturn"/>
      </w:pPr>
      <w:r>
        <w:t>Defective explosives</w:t>
      </w:r>
      <w:r>
        <w:rPr>
          <w:b/>
          <w:bCs/>
        </w:rPr>
        <w:t xml:space="preserve">, </w:t>
      </w:r>
      <w:r>
        <w:t>or explosives in defective packages—</w:t>
      </w:r>
    </w:p>
    <w:p w:rsidR="000F60D3" w:rsidRDefault="000F60D3">
      <w:pPr>
        <w:pStyle w:val="Apara"/>
      </w:pPr>
      <w:r>
        <w:tab/>
        <w:t>(a)</w:t>
      </w:r>
      <w:r>
        <w:tab/>
        <w:t>must be disposed of in accordance with part 2.10; and</w:t>
      </w:r>
    </w:p>
    <w:p w:rsidR="000F60D3" w:rsidRDefault="000F60D3">
      <w:pPr>
        <w:pStyle w:val="Apara"/>
      </w:pPr>
      <w:r>
        <w:tab/>
        <w:t>(b)</w:t>
      </w:r>
      <w:r>
        <w:tab/>
        <w:t>must not be disposed of by being used for normal blasting operations in a mine or a quarry unless an inspector has authorised the disposal of the particular explosives by that method.</w:t>
      </w:r>
    </w:p>
    <w:p w:rsidR="000F60D3" w:rsidRPr="009F017B" w:rsidRDefault="000F60D3">
      <w:pPr>
        <w:pStyle w:val="AH3Div"/>
      </w:pPr>
      <w:bookmarkStart w:id="263" w:name="_Toc529952790"/>
      <w:r w:rsidRPr="009F017B">
        <w:rPr>
          <w:rStyle w:val="CharDivNo"/>
        </w:rPr>
        <w:lastRenderedPageBreak/>
        <w:t>Division 2.9.7</w:t>
      </w:r>
      <w:r>
        <w:tab/>
      </w:r>
      <w:r w:rsidRPr="009F017B">
        <w:rPr>
          <w:rStyle w:val="CharDivText"/>
        </w:rPr>
        <w:t>Equipment for blasting operations</w:t>
      </w:r>
      <w:bookmarkEnd w:id="263"/>
    </w:p>
    <w:p w:rsidR="000F60D3" w:rsidRDefault="000F60D3">
      <w:pPr>
        <w:pStyle w:val="AH5Sec"/>
      </w:pPr>
      <w:bookmarkStart w:id="264" w:name="_Toc529952791"/>
      <w:r w:rsidRPr="009F017B">
        <w:rPr>
          <w:rStyle w:val="CharSectNo"/>
        </w:rPr>
        <w:t>199</w:t>
      </w:r>
      <w:r>
        <w:tab/>
        <w:t>Requirement to provide equipment</w:t>
      </w:r>
      <w:bookmarkEnd w:id="264"/>
    </w:p>
    <w:p w:rsidR="000F60D3" w:rsidRDefault="000F60D3" w:rsidP="00BF04F0">
      <w:pPr>
        <w:pStyle w:val="Amainreturn"/>
        <w:keepLines/>
      </w:pPr>
      <w:r>
        <w:t>The holder of a blasting permit must comply with any reasonable request by the shot-firer for the blasting operation authorised by the permit about the provision and maintenance of equipment necessary for compliance with this regulation.</w:t>
      </w:r>
    </w:p>
    <w:p w:rsidR="000F60D3" w:rsidRDefault="000F60D3">
      <w:pPr>
        <w:pStyle w:val="AH5Sec"/>
      </w:pPr>
      <w:bookmarkStart w:id="265" w:name="_Toc529952792"/>
      <w:r w:rsidRPr="009F017B">
        <w:rPr>
          <w:rStyle w:val="CharSectNo"/>
        </w:rPr>
        <w:t>200</w:t>
      </w:r>
      <w:r>
        <w:tab/>
        <w:t>Condition of blasting equipment</w:t>
      </w:r>
      <w:bookmarkEnd w:id="265"/>
    </w:p>
    <w:p w:rsidR="000F60D3" w:rsidRDefault="000F60D3">
      <w:pPr>
        <w:pStyle w:val="Amainreturn"/>
      </w:pPr>
      <w:r>
        <w:t>Blasting equipment that is, or is to be, employed in the use of explosives must be kept in good repair.</w:t>
      </w:r>
    </w:p>
    <w:p w:rsidR="000F60D3" w:rsidRDefault="000F60D3">
      <w:pPr>
        <w:pStyle w:val="AH5Sec"/>
      </w:pPr>
      <w:bookmarkStart w:id="266" w:name="_Toc529952793"/>
      <w:r w:rsidRPr="009F017B">
        <w:rPr>
          <w:rStyle w:val="CharSectNo"/>
        </w:rPr>
        <w:t>201</w:t>
      </w:r>
      <w:r>
        <w:tab/>
        <w:t>Equipment used to initiate explosives</w:t>
      </w:r>
      <w:bookmarkEnd w:id="266"/>
    </w:p>
    <w:p w:rsidR="000F60D3" w:rsidRDefault="000F60D3">
      <w:pPr>
        <w:pStyle w:val="Amain"/>
      </w:pPr>
      <w:r>
        <w:tab/>
        <w:t>(1)</w:t>
      </w:r>
      <w:r>
        <w:tab/>
        <w:t>Equipment used to initiate explosives must be designed and constructed in a way that makes it safe to use.</w:t>
      </w:r>
    </w:p>
    <w:p w:rsidR="000F60D3" w:rsidRDefault="000F60D3">
      <w:pPr>
        <w:pStyle w:val="Amain"/>
      </w:pPr>
      <w:r>
        <w:tab/>
        <w:t>(2)</w:t>
      </w:r>
      <w:r>
        <w:tab/>
        <w:t>An exploder, circuit tester, rheostat or other equipment used to initiate explosives charges must comply with—</w:t>
      </w:r>
    </w:p>
    <w:p w:rsidR="000F60D3" w:rsidRDefault="000F60D3">
      <w:pPr>
        <w:pStyle w:val="Apara"/>
      </w:pPr>
      <w:r>
        <w:tab/>
        <w:t>(a)</w:t>
      </w:r>
      <w:r>
        <w:tab/>
        <w:t>AS 2187.2; or</w:t>
      </w:r>
    </w:p>
    <w:p w:rsidR="000F60D3" w:rsidRDefault="000F60D3">
      <w:pPr>
        <w:pStyle w:val="Apara"/>
      </w:pPr>
      <w:r>
        <w:tab/>
        <w:t>(b)</w:t>
      </w:r>
      <w:r>
        <w:tab/>
        <w:t xml:space="preserve">if that standard does not apply—a specification approved by the </w:t>
      </w:r>
      <w:r w:rsidR="00E16FE5">
        <w:t>director</w:t>
      </w:r>
      <w:r w:rsidR="00E16FE5">
        <w:noBreakHyphen/>
        <w:t>general</w:t>
      </w:r>
      <w:r>
        <w:t>.</w:t>
      </w:r>
    </w:p>
    <w:p w:rsidR="000F60D3" w:rsidRDefault="000F60D3">
      <w:pPr>
        <w:pStyle w:val="Amain"/>
        <w:keepNext/>
      </w:pPr>
      <w:r>
        <w:tab/>
        <w:t>(3)</w:t>
      </w:r>
      <w:r>
        <w:tab/>
        <w:t>An approval under subsection (2) (b) is a notifiable instrument.</w:t>
      </w:r>
    </w:p>
    <w:p w:rsidR="000F60D3" w:rsidRDefault="000F60D3">
      <w:pPr>
        <w:pStyle w:val="aNote"/>
      </w:pPr>
      <w:r w:rsidRPr="001646D4">
        <w:rPr>
          <w:rStyle w:val="charItals"/>
        </w:rPr>
        <w:t>Note</w:t>
      </w:r>
      <w:r w:rsidRPr="001646D4">
        <w:rPr>
          <w:rStyle w:val="charItals"/>
        </w:rPr>
        <w:tab/>
      </w:r>
      <w:r>
        <w:t xml:space="preserve">A notifiable instrument must be notified under the </w:t>
      </w:r>
      <w:hyperlink r:id="rId240" w:tooltip="A2001-14" w:history="1">
        <w:r w:rsidR="001646D4" w:rsidRPr="001646D4">
          <w:rPr>
            <w:rStyle w:val="charCitHyperlinkAbbrev"/>
          </w:rPr>
          <w:t>Legislation Act</w:t>
        </w:r>
      </w:hyperlink>
      <w:r>
        <w:t>.</w:t>
      </w:r>
    </w:p>
    <w:p w:rsidR="000F60D3" w:rsidRDefault="000F60D3">
      <w:pPr>
        <w:pStyle w:val="Amain"/>
      </w:pPr>
      <w:r>
        <w:tab/>
        <w:t>(4)</w:t>
      </w:r>
      <w:r>
        <w:tab/>
        <w:t>A storage battery or dry cell must not be used to fire a charge, unless it forms part of an exploder that complies with subsection (2).</w:t>
      </w:r>
    </w:p>
    <w:p w:rsidR="000F60D3" w:rsidRDefault="000F60D3">
      <w:pPr>
        <w:pStyle w:val="Amain"/>
      </w:pPr>
      <w:r>
        <w:tab/>
        <w:t>(5)</w:t>
      </w:r>
      <w:r>
        <w:tab/>
        <w:t>A firing cable must comply with AS 2187.2.</w:t>
      </w:r>
    </w:p>
    <w:p w:rsidR="000F60D3" w:rsidRDefault="000F60D3">
      <w:pPr>
        <w:pStyle w:val="AH5Sec"/>
      </w:pPr>
      <w:bookmarkStart w:id="267" w:name="_Toc529952794"/>
      <w:r w:rsidRPr="009F017B">
        <w:rPr>
          <w:rStyle w:val="CharSectNo"/>
        </w:rPr>
        <w:t>202</w:t>
      </w:r>
      <w:r>
        <w:tab/>
        <w:t>Labelling, identification and testing of exploders</w:t>
      </w:r>
      <w:bookmarkEnd w:id="267"/>
    </w:p>
    <w:p w:rsidR="000F60D3" w:rsidRDefault="000F60D3">
      <w:pPr>
        <w:pStyle w:val="Amain"/>
        <w:keepNext/>
      </w:pPr>
      <w:r>
        <w:tab/>
        <w:t>(1)</w:t>
      </w:r>
      <w:r>
        <w:tab/>
        <w:t>An exploder used or intended to be used for firing an explosive must be labelled with—</w:t>
      </w:r>
    </w:p>
    <w:p w:rsidR="000F60D3" w:rsidRDefault="000F60D3">
      <w:pPr>
        <w:pStyle w:val="Apara"/>
      </w:pPr>
      <w:r>
        <w:tab/>
        <w:t>(a)</w:t>
      </w:r>
      <w:r>
        <w:tab/>
        <w:t xml:space="preserve">a distinguishing serial number; and </w:t>
      </w:r>
    </w:p>
    <w:p w:rsidR="000F60D3" w:rsidRDefault="000F60D3">
      <w:pPr>
        <w:pStyle w:val="Apara"/>
      </w:pPr>
      <w:r>
        <w:lastRenderedPageBreak/>
        <w:tab/>
        <w:t>(b)</w:t>
      </w:r>
      <w:r>
        <w:tab/>
        <w:t>the number of detonators that can satisfactorily fire in a normal series circuit.</w:t>
      </w:r>
    </w:p>
    <w:p w:rsidR="000F60D3" w:rsidRDefault="000F60D3">
      <w:pPr>
        <w:pStyle w:val="Amain"/>
      </w:pPr>
      <w:r>
        <w:tab/>
        <w:t>(2)</w:t>
      </w:r>
      <w:r>
        <w:tab/>
        <w:t>An exploder used or intended to be used for firing an explosive must be tested to assess its proper functioning—</w:t>
      </w:r>
    </w:p>
    <w:p w:rsidR="000F60D3" w:rsidRDefault="000F60D3">
      <w:pPr>
        <w:pStyle w:val="Apara"/>
      </w:pPr>
      <w:r>
        <w:tab/>
        <w:t>(a)</w:t>
      </w:r>
      <w:r>
        <w:tab/>
        <w:t xml:space="preserve">at least every 7 days, when in use; and </w:t>
      </w:r>
    </w:p>
    <w:p w:rsidR="000F60D3" w:rsidRDefault="000F60D3">
      <w:pPr>
        <w:pStyle w:val="Apara"/>
      </w:pPr>
      <w:r>
        <w:tab/>
        <w:t>(b)</w:t>
      </w:r>
      <w:r>
        <w:tab/>
        <w:t xml:space="preserve">when used for the first time or after a period of non-use of longer than 30 days; and </w:t>
      </w:r>
    </w:p>
    <w:p w:rsidR="000F60D3" w:rsidRDefault="000F60D3">
      <w:pPr>
        <w:pStyle w:val="Apara"/>
      </w:pPr>
      <w:r>
        <w:tab/>
        <w:t>(c)</w:t>
      </w:r>
      <w:r>
        <w:tab/>
        <w:t xml:space="preserve">if the person using the exploder suspects a loss of efficiency; and </w:t>
      </w:r>
    </w:p>
    <w:p w:rsidR="000F60D3" w:rsidRDefault="000F60D3">
      <w:pPr>
        <w:pStyle w:val="Apara"/>
      </w:pPr>
      <w:r>
        <w:tab/>
        <w:t>(d)</w:t>
      </w:r>
      <w:r>
        <w:tab/>
        <w:t>if required by an inspector.</w:t>
      </w:r>
    </w:p>
    <w:p w:rsidR="000F60D3" w:rsidRDefault="000F60D3">
      <w:pPr>
        <w:pStyle w:val="AH5Sec"/>
      </w:pPr>
      <w:bookmarkStart w:id="268" w:name="_Toc529952795"/>
      <w:r w:rsidRPr="009F017B">
        <w:rPr>
          <w:rStyle w:val="CharSectNo"/>
        </w:rPr>
        <w:t>203</w:t>
      </w:r>
      <w:r>
        <w:tab/>
        <w:t>Firing switches, short-circuit switches and switchboxes</w:t>
      </w:r>
      <w:bookmarkEnd w:id="268"/>
    </w:p>
    <w:p w:rsidR="000F60D3" w:rsidRDefault="000F60D3">
      <w:pPr>
        <w:pStyle w:val="Amainreturn"/>
      </w:pPr>
      <w:r>
        <w:t>A firing switch, short-circuit switch or switchbox used for mains firing in a mine must be of a kind approved by an inspector.</w:t>
      </w:r>
    </w:p>
    <w:p w:rsidR="000F60D3" w:rsidRPr="009F017B" w:rsidRDefault="000F60D3">
      <w:pPr>
        <w:pStyle w:val="AH3Div"/>
      </w:pPr>
      <w:bookmarkStart w:id="269" w:name="_Toc529952796"/>
      <w:r w:rsidRPr="009F017B">
        <w:rPr>
          <w:rStyle w:val="CharDivNo"/>
        </w:rPr>
        <w:t>Division 2.9.8</w:t>
      </w:r>
      <w:r>
        <w:tab/>
      </w:r>
      <w:r w:rsidRPr="009F017B">
        <w:rPr>
          <w:rStyle w:val="CharDivText"/>
        </w:rPr>
        <w:t>Before and after blasting</w:t>
      </w:r>
      <w:bookmarkEnd w:id="269"/>
    </w:p>
    <w:p w:rsidR="000F60D3" w:rsidRDefault="000F60D3">
      <w:pPr>
        <w:pStyle w:val="AH5Sec"/>
      </w:pPr>
      <w:bookmarkStart w:id="270" w:name="_Toc529952797"/>
      <w:r w:rsidRPr="009F017B">
        <w:rPr>
          <w:rStyle w:val="CharSectNo"/>
        </w:rPr>
        <w:t>204</w:t>
      </w:r>
      <w:r>
        <w:tab/>
        <w:t>Shot-firer to take due precautions</w:t>
      </w:r>
      <w:bookmarkEnd w:id="270"/>
    </w:p>
    <w:p w:rsidR="000F60D3" w:rsidRDefault="000F60D3">
      <w:pPr>
        <w:pStyle w:val="Amain"/>
      </w:pPr>
      <w:r>
        <w:tab/>
        <w:t>(1)</w:t>
      </w:r>
      <w:r>
        <w:tab/>
        <w:t>A shot-firer must take all precautions that are necessary and reasonable to prevent any danger to people or damage to property from the use of explosives by the shot-firer in the course of a blasting operation.</w:t>
      </w:r>
    </w:p>
    <w:p w:rsidR="000F60D3" w:rsidRDefault="000F60D3">
      <w:pPr>
        <w:pStyle w:val="Amain"/>
        <w:keepNext/>
      </w:pPr>
      <w:r>
        <w:tab/>
        <w:t>(2)</w:t>
      </w:r>
      <w:r>
        <w:tab/>
        <w:t>If a person other than the shot-firer is in charge of a blasting operation, the person must take all precautions that are necessary and reasonable to prevent any danger to people or damage to property from the use of explosives in the course of the operation.</w:t>
      </w:r>
    </w:p>
    <w:p w:rsidR="000F60D3" w:rsidRDefault="000F60D3">
      <w:pPr>
        <w:pStyle w:val="Penalty"/>
        <w:keepNext/>
      </w:pPr>
      <w:r>
        <w:t>Maximum penalty:  30 penalty units.</w:t>
      </w:r>
    </w:p>
    <w:p w:rsidR="000F60D3" w:rsidRDefault="000F60D3">
      <w:pPr>
        <w:pStyle w:val="Amain"/>
      </w:pPr>
      <w:r>
        <w:tab/>
        <w:t>(3)</w:t>
      </w:r>
      <w:r>
        <w:tab/>
        <w:t>An offence against this section is a strict liability offence.</w:t>
      </w:r>
    </w:p>
    <w:p w:rsidR="000F60D3" w:rsidRDefault="000F60D3">
      <w:pPr>
        <w:pStyle w:val="AH5Sec"/>
      </w:pPr>
      <w:bookmarkStart w:id="271" w:name="_Toc529952798"/>
      <w:r w:rsidRPr="009F017B">
        <w:rPr>
          <w:rStyle w:val="CharSectNo"/>
        </w:rPr>
        <w:lastRenderedPageBreak/>
        <w:t>205</w:t>
      </w:r>
      <w:r>
        <w:tab/>
        <w:t>Blasting warnings—general</w:t>
      </w:r>
      <w:bookmarkEnd w:id="271"/>
    </w:p>
    <w:p w:rsidR="000F60D3" w:rsidRDefault="000F60D3">
      <w:pPr>
        <w:pStyle w:val="Amain"/>
      </w:pPr>
      <w:r>
        <w:tab/>
        <w:t>(1)</w:t>
      </w:r>
      <w:r>
        <w:tab/>
        <w:t>A person intending to fire an explosive for a blasting operation must—</w:t>
      </w:r>
    </w:p>
    <w:p w:rsidR="000F60D3" w:rsidRDefault="000F60D3">
      <w:pPr>
        <w:pStyle w:val="Apara"/>
      </w:pPr>
      <w:r>
        <w:tab/>
        <w:t>(a)</w:t>
      </w:r>
      <w:r>
        <w:tab/>
        <w:t xml:space="preserve">give a warning that is sufficient and appropriate to people near the firing operation; and </w:t>
      </w:r>
    </w:p>
    <w:p w:rsidR="000F60D3" w:rsidRDefault="000F60D3">
      <w:pPr>
        <w:pStyle w:val="Apara"/>
      </w:pPr>
      <w:r>
        <w:tab/>
        <w:t>(b)</w:t>
      </w:r>
      <w:r>
        <w:tab/>
        <w:t>take all necessary precautions to—</w:t>
      </w:r>
    </w:p>
    <w:p w:rsidR="000F60D3" w:rsidRDefault="000F60D3">
      <w:pPr>
        <w:pStyle w:val="Asubpara"/>
      </w:pPr>
      <w:r>
        <w:tab/>
        <w:t>(i)</w:t>
      </w:r>
      <w:r>
        <w:tab/>
        <w:t xml:space="preserve">ensure that people near the blasting area are at a safe distance from the blasting area; or </w:t>
      </w:r>
    </w:p>
    <w:p w:rsidR="000F60D3" w:rsidRDefault="000F60D3">
      <w:pPr>
        <w:pStyle w:val="Asubpara"/>
      </w:pPr>
      <w:r>
        <w:tab/>
        <w:t>(ii)</w:t>
      </w:r>
      <w:r>
        <w:tab/>
        <w:t>provide appropriate blasting shelters, and ensure that people who may be endangered by the blasting operations use these shelters; and</w:t>
      </w:r>
    </w:p>
    <w:p w:rsidR="000F60D3" w:rsidRDefault="000F60D3">
      <w:pPr>
        <w:pStyle w:val="Apara"/>
      </w:pPr>
      <w:r>
        <w:tab/>
        <w:t>(c)</w:t>
      </w:r>
      <w:r>
        <w:tab/>
        <w:t>ensure that all means of approach to the area are secured against entry by the public or vehicles; and</w:t>
      </w:r>
    </w:p>
    <w:p w:rsidR="000F60D3" w:rsidRDefault="000F60D3">
      <w:pPr>
        <w:pStyle w:val="Apara"/>
      </w:pPr>
      <w:r>
        <w:tab/>
        <w:t>(d)</w:t>
      </w:r>
      <w:r>
        <w:tab/>
        <w:t>except in underground blasting operations—before and after firing, ensure that an effective audible warning signal is given in accordance with—</w:t>
      </w:r>
    </w:p>
    <w:p w:rsidR="000F60D3" w:rsidRDefault="000F60D3">
      <w:pPr>
        <w:pStyle w:val="Asubpara"/>
      </w:pPr>
      <w:r>
        <w:tab/>
        <w:t>(i)</w:t>
      </w:r>
      <w:r>
        <w:tab/>
        <w:t>the system required by section 206 or section 207; or</w:t>
      </w:r>
    </w:p>
    <w:p w:rsidR="000F60D3" w:rsidRDefault="000F60D3">
      <w:pPr>
        <w:pStyle w:val="Asubpara"/>
        <w:keepNext/>
      </w:pPr>
      <w:r>
        <w:tab/>
        <w:t>(ii)</w:t>
      </w:r>
      <w:r>
        <w:tab/>
        <w:t>any alternative or additional requirements stated in the blasting permit.</w:t>
      </w:r>
    </w:p>
    <w:p w:rsidR="000F60D3" w:rsidRDefault="000F60D3">
      <w:pPr>
        <w:pStyle w:val="aExamHdgss"/>
      </w:pPr>
      <w:r>
        <w:t>Examples for par (c) of means to prevent entry</w:t>
      </w:r>
    </w:p>
    <w:p w:rsidR="000F60D3" w:rsidRDefault="000F60D3">
      <w:pPr>
        <w:pStyle w:val="aExamINumss"/>
        <w:keepNext/>
      </w:pPr>
      <w:r>
        <w:t>1</w:t>
      </w:r>
      <w:r>
        <w:tab/>
        <w:t>display of warning signs</w:t>
      </w:r>
    </w:p>
    <w:p w:rsidR="000F60D3" w:rsidRDefault="000F60D3">
      <w:pPr>
        <w:pStyle w:val="aExamINumss"/>
        <w:keepNext/>
      </w:pPr>
      <w:r>
        <w:t>2</w:t>
      </w:r>
      <w:r>
        <w:tab/>
        <w:t>posting of guards</w:t>
      </w:r>
    </w:p>
    <w:p w:rsidR="000F60D3" w:rsidRDefault="000F60D3">
      <w:pPr>
        <w:pStyle w:val="aNote"/>
      </w:pPr>
      <w:r w:rsidRPr="001646D4">
        <w:rPr>
          <w:rStyle w:val="charItals"/>
        </w:rPr>
        <w:t>Note</w:t>
      </w:r>
      <w:r>
        <w:tab/>
        <w:t xml:space="preserve">An example is part of this regulation, is not exhaustive and may extend, but does not limit, the meaning of the provision in which it appears (see </w:t>
      </w:r>
      <w:hyperlink r:id="rId241" w:tooltip="A2001-14" w:history="1">
        <w:r w:rsidR="001646D4" w:rsidRPr="001646D4">
          <w:rPr>
            <w:rStyle w:val="charCitHyperlinkAbbrev"/>
          </w:rPr>
          <w:t>Legislation Act</w:t>
        </w:r>
      </w:hyperlink>
      <w:r>
        <w:t>, s 126 and s 132).</w:t>
      </w:r>
    </w:p>
    <w:p w:rsidR="000F60D3" w:rsidRDefault="000F60D3">
      <w:pPr>
        <w:pStyle w:val="Amain"/>
      </w:pPr>
      <w:r>
        <w:tab/>
        <w:t>(2)</w:t>
      </w:r>
      <w:r>
        <w:tab/>
        <w:t>For subsection (1) (d), an audible warning must be distinguishable from motor vehicle horns or other audible signalling devices normally used in the area where the firing operation is taking place.</w:t>
      </w:r>
    </w:p>
    <w:p w:rsidR="000F60D3" w:rsidRDefault="000F60D3">
      <w:pPr>
        <w:pStyle w:val="AH5Sec"/>
      </w:pPr>
      <w:bookmarkStart w:id="272" w:name="_Toc529952799"/>
      <w:r w:rsidRPr="009F017B">
        <w:rPr>
          <w:rStyle w:val="CharSectNo"/>
        </w:rPr>
        <w:lastRenderedPageBreak/>
        <w:t>206</w:t>
      </w:r>
      <w:r>
        <w:tab/>
        <w:t>Audible warning system—general blasting</w:t>
      </w:r>
      <w:bookmarkEnd w:id="272"/>
    </w:p>
    <w:p w:rsidR="000F60D3" w:rsidRDefault="000F60D3">
      <w:pPr>
        <w:pStyle w:val="Amainreturn"/>
        <w:keepNext/>
      </w:pPr>
      <w:r>
        <w:t>This is the audible warning system for use in above-ground blasting operations other than in a mine or quarry:</w:t>
      </w:r>
    </w:p>
    <w:p w:rsidR="000F60D3" w:rsidRDefault="000F60D3">
      <w:pPr>
        <w:pStyle w:val="Apara"/>
      </w:pPr>
      <w:r>
        <w:tab/>
        <w:t>(a)</w:t>
      </w:r>
      <w:r>
        <w:tab/>
        <w:t>1 minute before firing, an audible signal must be sounded for 15 seconds;</w:t>
      </w:r>
    </w:p>
    <w:p w:rsidR="000F60D3" w:rsidRDefault="000F60D3">
      <w:pPr>
        <w:pStyle w:val="Apara"/>
      </w:pPr>
      <w:r>
        <w:tab/>
        <w:t>(b)</w:t>
      </w:r>
      <w:r>
        <w:tab/>
        <w:t>the signal ‘Fire on!’ must be given immediately before the charge or charges are fired;</w:t>
      </w:r>
    </w:p>
    <w:p w:rsidR="000F60D3" w:rsidRDefault="000F60D3">
      <w:pPr>
        <w:pStyle w:val="Apara"/>
      </w:pPr>
      <w:r>
        <w:tab/>
        <w:t>(c)</w:t>
      </w:r>
      <w:r>
        <w:tab/>
        <w:t>for the ‘all clear’, 3 short audible signals must be sounded for 1 second each, separated by 1 second.</w:t>
      </w:r>
    </w:p>
    <w:p w:rsidR="000F60D3" w:rsidRDefault="000F60D3">
      <w:pPr>
        <w:pStyle w:val="AH5Sec"/>
      </w:pPr>
      <w:bookmarkStart w:id="273" w:name="_Toc529952800"/>
      <w:r w:rsidRPr="009F017B">
        <w:rPr>
          <w:rStyle w:val="CharSectNo"/>
        </w:rPr>
        <w:t>207</w:t>
      </w:r>
      <w:r>
        <w:tab/>
        <w:t>Audible warning system—mines and quarries</w:t>
      </w:r>
      <w:bookmarkEnd w:id="273"/>
    </w:p>
    <w:p w:rsidR="000F60D3" w:rsidRDefault="000F60D3">
      <w:pPr>
        <w:pStyle w:val="Amainreturn"/>
        <w:keepNext/>
      </w:pPr>
      <w:r>
        <w:t>This is the audible warning system for use in above-ground blasting operations in a mine or quarry:</w:t>
      </w:r>
    </w:p>
    <w:p w:rsidR="000F60D3" w:rsidRDefault="000F60D3">
      <w:pPr>
        <w:pStyle w:val="Apara"/>
      </w:pPr>
      <w:r>
        <w:tab/>
        <w:t>(a)</w:t>
      </w:r>
      <w:r>
        <w:tab/>
        <w:t>a series of 3 short audible signals must be sounded, followed by a pause of at least 3 minutes, during which the blasting area must be checked to ensure everyone in the area is in a position of safety;</w:t>
      </w:r>
    </w:p>
    <w:p w:rsidR="000F60D3" w:rsidRDefault="000F60D3">
      <w:pPr>
        <w:pStyle w:val="Apara"/>
      </w:pPr>
      <w:r>
        <w:tab/>
        <w:t>(b)</w:t>
      </w:r>
      <w:r>
        <w:tab/>
        <w:t>2 short audible signals must be sounded;</w:t>
      </w:r>
    </w:p>
    <w:p w:rsidR="000F60D3" w:rsidRDefault="000F60D3">
      <w:pPr>
        <w:pStyle w:val="Apara"/>
      </w:pPr>
      <w:r>
        <w:tab/>
        <w:t>(c)</w:t>
      </w:r>
      <w:r>
        <w:tab/>
        <w:t>after a 1-minute pause, a continuous audible signal must be sounded;</w:t>
      </w:r>
    </w:p>
    <w:p w:rsidR="000F60D3" w:rsidRDefault="000F60D3">
      <w:pPr>
        <w:pStyle w:val="Apara"/>
      </w:pPr>
      <w:r>
        <w:tab/>
        <w:t>(d)</w:t>
      </w:r>
      <w:r>
        <w:tab/>
        <w:t>the blast must be fired as soon as practicable after the continuous audible signal has sounded for 10 seconds, after which the signal must stop;</w:t>
      </w:r>
    </w:p>
    <w:p w:rsidR="000F60D3" w:rsidRDefault="000F60D3">
      <w:pPr>
        <w:pStyle w:val="Apara"/>
      </w:pPr>
      <w:r>
        <w:tab/>
        <w:t>(e)</w:t>
      </w:r>
      <w:r>
        <w:tab/>
        <w:t>the area must be checked and if all dust and toxic gases have dispersed, and in all other respects the area is safe for return, for the ‘all clear’, a continuous audible signal must be sounded for 10 seconds.</w:t>
      </w:r>
    </w:p>
    <w:p w:rsidR="000F60D3" w:rsidRDefault="000F60D3">
      <w:pPr>
        <w:pStyle w:val="AH5Sec"/>
      </w:pPr>
      <w:bookmarkStart w:id="274" w:name="_Toc529952801"/>
      <w:r w:rsidRPr="009F017B">
        <w:rPr>
          <w:rStyle w:val="CharSectNo"/>
        </w:rPr>
        <w:lastRenderedPageBreak/>
        <w:t>208</w:t>
      </w:r>
      <w:r>
        <w:tab/>
        <w:t>Control of blasting operations</w:t>
      </w:r>
      <w:bookmarkEnd w:id="274"/>
    </w:p>
    <w:p w:rsidR="000F60D3" w:rsidRDefault="000F60D3">
      <w:pPr>
        <w:pStyle w:val="Amain"/>
      </w:pPr>
      <w:r>
        <w:tab/>
        <w:t>(1)</w:t>
      </w:r>
      <w:r>
        <w:tab/>
        <w:t>A person at a blasting site must obey any reasonable instruction given by a shot-firer during the period—</w:t>
      </w:r>
    </w:p>
    <w:p w:rsidR="000F60D3" w:rsidRDefault="000F60D3">
      <w:pPr>
        <w:pStyle w:val="Apara"/>
      </w:pPr>
      <w:r>
        <w:tab/>
        <w:t>(a)</w:t>
      </w:r>
      <w:r>
        <w:tab/>
        <w:t>starting when the charges start being prepared for firing; and</w:t>
      </w:r>
    </w:p>
    <w:p w:rsidR="000F60D3" w:rsidRDefault="000F60D3">
      <w:pPr>
        <w:pStyle w:val="Apara"/>
        <w:keepNext/>
      </w:pPr>
      <w:r>
        <w:tab/>
        <w:t>(b)</w:t>
      </w:r>
      <w:r>
        <w:tab/>
        <w:t>ending when the ‘all clear’ signal is given.</w:t>
      </w:r>
    </w:p>
    <w:p w:rsidR="000F60D3" w:rsidRDefault="000F60D3">
      <w:pPr>
        <w:pStyle w:val="Penalty"/>
        <w:keepNext/>
      </w:pPr>
      <w:r>
        <w:t>Maximum penalty:  30 penalty units.</w:t>
      </w:r>
    </w:p>
    <w:p w:rsidR="000F60D3" w:rsidRDefault="000F60D3">
      <w:pPr>
        <w:pStyle w:val="Amain"/>
      </w:pPr>
      <w:r>
        <w:tab/>
        <w:t>(2)</w:t>
      </w:r>
      <w:r>
        <w:tab/>
        <w:t>An offence against this section is a strict liability offence.</w:t>
      </w:r>
    </w:p>
    <w:p w:rsidR="000F60D3" w:rsidRDefault="000F60D3">
      <w:pPr>
        <w:pStyle w:val="AH5Sec"/>
      </w:pPr>
      <w:bookmarkStart w:id="275" w:name="_Toc529952802"/>
      <w:r w:rsidRPr="009F017B">
        <w:rPr>
          <w:rStyle w:val="CharSectNo"/>
        </w:rPr>
        <w:t>209</w:t>
      </w:r>
      <w:r>
        <w:tab/>
        <w:t>Total fire ban days</w:t>
      </w:r>
      <w:bookmarkEnd w:id="275"/>
    </w:p>
    <w:p w:rsidR="000F60D3" w:rsidRDefault="000F60D3">
      <w:pPr>
        <w:pStyle w:val="Amainreturn"/>
      </w:pPr>
      <w:r>
        <w:t xml:space="preserve">A person must not use an explosive that may produce a flame above the ground in the open during a period for which a total fire ban is in force under the </w:t>
      </w:r>
      <w:hyperlink r:id="rId242" w:tooltip="A2004-28" w:history="1">
        <w:r w:rsidR="001646D4" w:rsidRPr="001646D4">
          <w:rPr>
            <w:rStyle w:val="charCitHyperlinkItal"/>
          </w:rPr>
          <w:t>Emergencies Act 2004</w:t>
        </w:r>
      </w:hyperlink>
      <w:r>
        <w:t>.</w:t>
      </w:r>
    </w:p>
    <w:p w:rsidR="000F60D3" w:rsidRDefault="000F60D3">
      <w:pPr>
        <w:pStyle w:val="AH5Sec"/>
      </w:pPr>
      <w:bookmarkStart w:id="276" w:name="_Toc529952803"/>
      <w:r w:rsidRPr="009F017B">
        <w:rPr>
          <w:rStyle w:val="CharSectNo"/>
        </w:rPr>
        <w:t>210</w:t>
      </w:r>
      <w:r>
        <w:tab/>
        <w:t>Firing explosives at night</w:t>
      </w:r>
      <w:bookmarkEnd w:id="276"/>
    </w:p>
    <w:p w:rsidR="000F60D3" w:rsidRDefault="000F60D3">
      <w:pPr>
        <w:pStyle w:val="Amainreturn"/>
      </w:pPr>
      <w:r>
        <w:t>A person who uses an explosive for a blasting operation at night must ensure that an adequate level of light is provided so that—</w:t>
      </w:r>
    </w:p>
    <w:p w:rsidR="000F60D3" w:rsidRDefault="000F60D3">
      <w:pPr>
        <w:pStyle w:val="Apara"/>
      </w:pPr>
      <w:r>
        <w:tab/>
        <w:t>(a)</w:t>
      </w:r>
      <w:r>
        <w:tab/>
        <w:t>charging operations can be carried out safely; and</w:t>
      </w:r>
    </w:p>
    <w:p w:rsidR="000F60D3" w:rsidRDefault="000F60D3">
      <w:pPr>
        <w:pStyle w:val="Apara"/>
      </w:pPr>
      <w:r>
        <w:tab/>
        <w:t>(b)</w:t>
      </w:r>
      <w:r>
        <w:tab/>
        <w:t>inspections can be done properly after charges are fired; and</w:t>
      </w:r>
    </w:p>
    <w:p w:rsidR="000F60D3" w:rsidRDefault="000F60D3">
      <w:pPr>
        <w:pStyle w:val="Apara"/>
      </w:pPr>
      <w:r>
        <w:tab/>
        <w:t>(c)</w:t>
      </w:r>
      <w:r>
        <w:tab/>
        <w:t>any misfire can be dealt with in accordance with division 2.9.11 (Misfire precautions).</w:t>
      </w:r>
    </w:p>
    <w:p w:rsidR="000F60D3" w:rsidRDefault="000F60D3">
      <w:pPr>
        <w:pStyle w:val="AH5Sec"/>
      </w:pPr>
      <w:bookmarkStart w:id="277" w:name="_Toc529952804"/>
      <w:r w:rsidRPr="009F017B">
        <w:rPr>
          <w:rStyle w:val="CharSectNo"/>
        </w:rPr>
        <w:t>211</w:t>
      </w:r>
      <w:r>
        <w:tab/>
        <w:t>Capping fuses and preparing primers</w:t>
      </w:r>
      <w:bookmarkEnd w:id="277"/>
    </w:p>
    <w:p w:rsidR="000F60D3" w:rsidRDefault="000F60D3">
      <w:pPr>
        <w:pStyle w:val="Amain"/>
      </w:pPr>
      <w:r>
        <w:tab/>
        <w:t>(1)</w:t>
      </w:r>
      <w:r>
        <w:tab/>
        <w:t>A person who caps fuses or prepares primers at a place must ensure that everyone who is not involved in doing so remains at least 10m away from the place.</w:t>
      </w:r>
    </w:p>
    <w:p w:rsidR="000F60D3" w:rsidRDefault="000F60D3">
      <w:pPr>
        <w:pStyle w:val="Amain"/>
      </w:pPr>
      <w:r>
        <w:tab/>
        <w:t>(2)</w:t>
      </w:r>
      <w:r>
        <w:tab/>
        <w:t>A person who caps fuses or prepares primers must do so in a safe place that is at least 10m away from any place where explosives are stored.</w:t>
      </w:r>
    </w:p>
    <w:p w:rsidR="000F60D3" w:rsidRDefault="000F60D3">
      <w:pPr>
        <w:pStyle w:val="Amain"/>
      </w:pPr>
      <w:r>
        <w:lastRenderedPageBreak/>
        <w:tab/>
        <w:t>(3)</w:t>
      </w:r>
      <w:r>
        <w:tab/>
        <w:t>A person who caps fuses must ensure that any capped fuses not required for immediate use are placed in a receptacle or stored in a magazine.</w:t>
      </w:r>
    </w:p>
    <w:p w:rsidR="000F60D3" w:rsidRDefault="000F60D3">
      <w:pPr>
        <w:pStyle w:val="Amain"/>
      </w:pPr>
      <w:r>
        <w:tab/>
        <w:t>(4)</w:t>
      </w:r>
      <w:r>
        <w:tab/>
        <w:t>A person who prepares primers must—</w:t>
      </w:r>
    </w:p>
    <w:p w:rsidR="000F60D3" w:rsidRDefault="000F60D3">
      <w:pPr>
        <w:pStyle w:val="Apara"/>
      </w:pPr>
      <w:r>
        <w:tab/>
        <w:t>(a)</w:t>
      </w:r>
      <w:r>
        <w:tab/>
        <w:t>prepare the primers immediately before charging; and</w:t>
      </w:r>
    </w:p>
    <w:p w:rsidR="000F60D3" w:rsidRDefault="000F60D3">
      <w:pPr>
        <w:pStyle w:val="Apara"/>
      </w:pPr>
      <w:r>
        <w:tab/>
        <w:t>(b)</w:t>
      </w:r>
      <w:r>
        <w:tab/>
        <w:t>ensure that the initiating medium used to form a primer has sufficient strength and sufficient contact with the primer cartridge or cast primer to ensure initiation; and</w:t>
      </w:r>
    </w:p>
    <w:p w:rsidR="000F60D3" w:rsidRDefault="000F60D3">
      <w:pPr>
        <w:pStyle w:val="Apara"/>
      </w:pPr>
      <w:r>
        <w:tab/>
        <w:t>(c)</w:t>
      </w:r>
      <w:r>
        <w:tab/>
        <w:t>ensure that the initiating medium is attached so that it will not become detached from the primer cartridge during loading.</w:t>
      </w:r>
    </w:p>
    <w:p w:rsidR="000F60D3" w:rsidRDefault="000F60D3">
      <w:pPr>
        <w:pStyle w:val="AH5Sec"/>
      </w:pPr>
      <w:bookmarkStart w:id="278" w:name="_Toc529952805"/>
      <w:r w:rsidRPr="009F017B">
        <w:rPr>
          <w:rStyle w:val="CharSectNo"/>
        </w:rPr>
        <w:t>212</w:t>
      </w:r>
      <w:r>
        <w:tab/>
        <w:t>Lowering primers into blast holes</w:t>
      </w:r>
      <w:bookmarkEnd w:id="278"/>
    </w:p>
    <w:p w:rsidR="000F60D3" w:rsidRDefault="000F60D3">
      <w:pPr>
        <w:pStyle w:val="Amainreturn"/>
      </w:pPr>
      <w:r>
        <w:t>A person who lowers a primer into a blast hole using the lead wires of a detonator, safety fuse, detonating cord or signal tube must do so in accordance with AS 2187.2.</w:t>
      </w:r>
    </w:p>
    <w:p w:rsidR="000F60D3" w:rsidRDefault="000F60D3">
      <w:pPr>
        <w:pStyle w:val="AH5Sec"/>
      </w:pPr>
      <w:bookmarkStart w:id="279" w:name="_Toc529952806"/>
      <w:r w:rsidRPr="009F017B">
        <w:rPr>
          <w:rStyle w:val="CharSectNo"/>
        </w:rPr>
        <w:t>213</w:t>
      </w:r>
      <w:r>
        <w:tab/>
        <w:t>Approach of a storm</w:t>
      </w:r>
      <w:bookmarkEnd w:id="279"/>
    </w:p>
    <w:p w:rsidR="000F60D3" w:rsidRDefault="000F60D3">
      <w:pPr>
        <w:pStyle w:val="Amain"/>
      </w:pPr>
      <w:r>
        <w:tab/>
        <w:t>(1)</w:t>
      </w:r>
      <w:r>
        <w:tab/>
        <w:t>This section applies if, before a blasting operation is to start, an electrical storm, thunderstorm or dust storm approaches the site of the operation.</w:t>
      </w:r>
    </w:p>
    <w:p w:rsidR="000F60D3" w:rsidRDefault="000F60D3">
      <w:pPr>
        <w:pStyle w:val="Amain"/>
      </w:pPr>
      <w:r>
        <w:tab/>
        <w:t>(2)</w:t>
      </w:r>
      <w:r>
        <w:tab/>
        <w:t>If time permits before the storm reaches a dangerously close position, the shot-firer must—</w:t>
      </w:r>
    </w:p>
    <w:p w:rsidR="000F60D3" w:rsidRDefault="000F60D3">
      <w:pPr>
        <w:pStyle w:val="Apara"/>
      </w:pPr>
      <w:r>
        <w:tab/>
        <w:t>(a)</w:t>
      </w:r>
      <w:r>
        <w:tab/>
        <w:t>fire the shot; or</w:t>
      </w:r>
    </w:p>
    <w:p w:rsidR="000F60D3" w:rsidRDefault="000F60D3">
      <w:pPr>
        <w:pStyle w:val="Apara"/>
      </w:pPr>
      <w:r>
        <w:tab/>
        <w:t>(b)</w:t>
      </w:r>
      <w:r>
        <w:tab/>
        <w:t>make the circuits safe, and collect and return to the magazine all explosives that have not been charged.</w:t>
      </w:r>
    </w:p>
    <w:p w:rsidR="000F60D3" w:rsidRDefault="000F60D3">
      <w:pPr>
        <w:pStyle w:val="Amain"/>
      </w:pPr>
      <w:r>
        <w:tab/>
        <w:t>(3)</w:t>
      </w:r>
      <w:r>
        <w:tab/>
        <w:t>If time permits before the storm reaches a dangerously close position, a person at the site—</w:t>
      </w:r>
    </w:p>
    <w:p w:rsidR="000F60D3" w:rsidRDefault="000F60D3">
      <w:pPr>
        <w:pStyle w:val="Apara"/>
      </w:pPr>
      <w:r>
        <w:tab/>
        <w:t>(a)</w:t>
      </w:r>
      <w:r>
        <w:tab/>
        <w:t>must withdraw to a safe distance from any explosive; and</w:t>
      </w:r>
    </w:p>
    <w:p w:rsidR="000F60D3" w:rsidRDefault="000F60D3">
      <w:pPr>
        <w:pStyle w:val="Apara"/>
        <w:keepNext/>
      </w:pPr>
      <w:r>
        <w:lastRenderedPageBreak/>
        <w:tab/>
        <w:t>(b)</w:t>
      </w:r>
      <w:r>
        <w:tab/>
        <w:t>must not return until the storm has passed.</w:t>
      </w:r>
    </w:p>
    <w:p w:rsidR="000F60D3" w:rsidRDefault="000F60D3">
      <w:pPr>
        <w:pStyle w:val="Penalty"/>
        <w:keepNext/>
      </w:pPr>
      <w:r>
        <w:t>Maximum penalty:  30 penalty units.</w:t>
      </w:r>
    </w:p>
    <w:p w:rsidR="000F60D3" w:rsidRDefault="000F60D3">
      <w:pPr>
        <w:pStyle w:val="aExamHdgss"/>
      </w:pPr>
      <w:r>
        <w:t>Examples of explosives for par (a)</w:t>
      </w:r>
    </w:p>
    <w:p w:rsidR="000F60D3" w:rsidRDefault="000F60D3">
      <w:pPr>
        <w:pStyle w:val="aExamINumss"/>
      </w:pPr>
      <w:r>
        <w:t>1</w:t>
      </w:r>
      <w:r>
        <w:tab/>
        <w:t>explosives contained in a magazine</w:t>
      </w:r>
    </w:p>
    <w:p w:rsidR="000F60D3" w:rsidRDefault="000F60D3">
      <w:pPr>
        <w:pStyle w:val="aExamINumss"/>
      </w:pPr>
      <w:r>
        <w:t>2</w:t>
      </w:r>
      <w:r>
        <w:tab/>
        <w:t>explosives contained in a blast hole</w:t>
      </w:r>
    </w:p>
    <w:p w:rsidR="000F60D3" w:rsidRDefault="000F60D3">
      <w:pPr>
        <w:pStyle w:val="aExamINumss"/>
        <w:keepNext/>
      </w:pPr>
      <w:r>
        <w:t>3</w:t>
      </w:r>
      <w:r>
        <w:tab/>
        <w:t>explosives being carried to the site</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43" w:tooltip="A2001-14" w:history="1">
        <w:r w:rsidR="001646D4" w:rsidRPr="001646D4">
          <w:rPr>
            <w:rStyle w:val="charCitHyperlinkAbbrev"/>
          </w:rPr>
          <w:t>Legislation Act</w:t>
        </w:r>
      </w:hyperlink>
      <w:r>
        <w:t>, s 126 and s 132).</w:t>
      </w:r>
    </w:p>
    <w:p w:rsidR="000F60D3" w:rsidRDefault="000F60D3">
      <w:pPr>
        <w:pStyle w:val="Amain"/>
      </w:pPr>
      <w:r>
        <w:tab/>
        <w:t>(4)</w:t>
      </w:r>
      <w:r>
        <w:tab/>
        <w:t>The blasting site must be kept under observation from a safe distance by—</w:t>
      </w:r>
    </w:p>
    <w:p w:rsidR="000F60D3" w:rsidRDefault="000F60D3">
      <w:pPr>
        <w:pStyle w:val="Apara"/>
      </w:pPr>
      <w:r>
        <w:tab/>
        <w:t>(a)</w:t>
      </w:r>
      <w:r>
        <w:tab/>
        <w:t>the shot-firer; or</w:t>
      </w:r>
    </w:p>
    <w:p w:rsidR="000F60D3" w:rsidRDefault="000F60D3">
      <w:pPr>
        <w:pStyle w:val="Apara"/>
      </w:pPr>
      <w:r>
        <w:tab/>
        <w:t>(b)</w:t>
      </w:r>
      <w:r>
        <w:tab/>
        <w:t xml:space="preserve">if the shot-firer is absent—someone authorised by the </w:t>
      </w:r>
      <w:r>
        <w:br/>
        <w:t>shot-firer.</w:t>
      </w:r>
    </w:p>
    <w:p w:rsidR="000F60D3" w:rsidRDefault="000F60D3">
      <w:pPr>
        <w:pStyle w:val="Amain"/>
      </w:pPr>
      <w:r>
        <w:tab/>
        <w:t>(5)</w:t>
      </w:r>
      <w:r>
        <w:tab/>
        <w:t>This section does not apply to a blasting operation in underground workings, other than work in a sinking shaft.</w:t>
      </w:r>
    </w:p>
    <w:p w:rsidR="000F60D3" w:rsidRDefault="000F60D3">
      <w:pPr>
        <w:pStyle w:val="Amain"/>
      </w:pPr>
      <w:r>
        <w:tab/>
        <w:t>(6)</w:t>
      </w:r>
      <w:r>
        <w:tab/>
        <w:t>An offence against this section is a strict liability offence.</w:t>
      </w:r>
    </w:p>
    <w:p w:rsidR="000F60D3" w:rsidRDefault="000F60D3">
      <w:pPr>
        <w:pStyle w:val="AH5Sec"/>
      </w:pPr>
      <w:bookmarkStart w:id="280" w:name="_Toc529952807"/>
      <w:r w:rsidRPr="009F017B">
        <w:rPr>
          <w:rStyle w:val="CharSectNo"/>
        </w:rPr>
        <w:t>214</w:t>
      </w:r>
      <w:r>
        <w:tab/>
        <w:t>Site preparation</w:t>
      </w:r>
      <w:bookmarkEnd w:id="280"/>
    </w:p>
    <w:p w:rsidR="000F60D3" w:rsidRDefault="000F60D3">
      <w:pPr>
        <w:pStyle w:val="Amain"/>
      </w:pPr>
      <w:r>
        <w:tab/>
        <w:t>(1)</w:t>
      </w:r>
      <w:r>
        <w:tab/>
        <w:t>Before charging operations begin, all tools, plant and equipment not required for the operation must be removed from the area being charged.</w:t>
      </w:r>
    </w:p>
    <w:p w:rsidR="000F60D3" w:rsidRDefault="000F60D3">
      <w:pPr>
        <w:pStyle w:val="Amain"/>
      </w:pPr>
      <w:r>
        <w:tab/>
        <w:t>(2)</w:t>
      </w:r>
      <w:r>
        <w:tab/>
        <w:t>When charges are being prepared and blast holes are being charged, no other work may be conducted within 10m of the charging operations.</w:t>
      </w:r>
    </w:p>
    <w:p w:rsidR="000F60D3" w:rsidRDefault="000F60D3">
      <w:pPr>
        <w:pStyle w:val="Amain"/>
      </w:pPr>
      <w:r>
        <w:tab/>
        <w:t>(3)</w:t>
      </w:r>
      <w:r>
        <w:tab/>
        <w:t>Before charging blast holes—</w:t>
      </w:r>
    </w:p>
    <w:p w:rsidR="000F60D3" w:rsidRDefault="000F60D3">
      <w:pPr>
        <w:pStyle w:val="Apara"/>
      </w:pPr>
      <w:r>
        <w:tab/>
        <w:t>(a)</w:t>
      </w:r>
      <w:r>
        <w:tab/>
        <w:t>blast holes must be thoroughly cleared of all debris, loose materials or any other obstruction; and</w:t>
      </w:r>
    </w:p>
    <w:p w:rsidR="000F60D3" w:rsidRDefault="000F60D3">
      <w:pPr>
        <w:pStyle w:val="Apara"/>
      </w:pPr>
      <w:r>
        <w:lastRenderedPageBreak/>
        <w:tab/>
        <w:t>(b)</w:t>
      </w:r>
      <w:r>
        <w:tab/>
        <w:t>except for deck charges—care must be taken to avoid the presence of any extraneous matter between cartridges.</w:t>
      </w:r>
    </w:p>
    <w:p w:rsidR="000F60D3" w:rsidRDefault="000F60D3">
      <w:pPr>
        <w:pStyle w:val="Amain"/>
        <w:keepNext/>
      </w:pPr>
      <w:r>
        <w:tab/>
        <w:t>(4)</w:t>
      </w:r>
      <w:r>
        <w:tab/>
        <w:t>In this section:</w:t>
      </w:r>
    </w:p>
    <w:p w:rsidR="000F60D3" w:rsidRDefault="000F60D3">
      <w:pPr>
        <w:pStyle w:val="aDef"/>
      </w:pPr>
      <w:r w:rsidRPr="001646D4">
        <w:rPr>
          <w:rStyle w:val="charBoldItals"/>
        </w:rPr>
        <w:t xml:space="preserve">deck charges </w:t>
      </w:r>
      <w:r>
        <w:t>means charges placed above a base charge at preselected intervals, if the charges are completely separated from the base charge and from each other.</w:t>
      </w:r>
    </w:p>
    <w:p w:rsidR="000F60D3" w:rsidRDefault="000F60D3">
      <w:pPr>
        <w:pStyle w:val="AH5Sec"/>
      </w:pPr>
      <w:bookmarkStart w:id="281" w:name="_Toc529952808"/>
      <w:r w:rsidRPr="009F017B">
        <w:rPr>
          <w:rStyle w:val="CharSectNo"/>
        </w:rPr>
        <w:t>215</w:t>
      </w:r>
      <w:r>
        <w:tab/>
        <w:t>Blasting equipment precautions</w:t>
      </w:r>
      <w:bookmarkEnd w:id="281"/>
    </w:p>
    <w:p w:rsidR="000F60D3" w:rsidRDefault="000F60D3">
      <w:pPr>
        <w:pStyle w:val="Amainreturn"/>
      </w:pPr>
      <w:r>
        <w:t>When a charge is prepared—</w:t>
      </w:r>
    </w:p>
    <w:p w:rsidR="000F60D3" w:rsidRDefault="000F60D3">
      <w:pPr>
        <w:pStyle w:val="Apara"/>
      </w:pPr>
      <w:r>
        <w:tab/>
        <w:t>(a)</w:t>
      </w:r>
      <w:r>
        <w:tab/>
        <w:t>only tools made from non-ferrous materials may be used; and</w:t>
      </w:r>
    </w:p>
    <w:p w:rsidR="000F60D3" w:rsidRDefault="000F60D3">
      <w:pPr>
        <w:pStyle w:val="Apara"/>
      </w:pPr>
      <w:r>
        <w:tab/>
        <w:t>(b)</w:t>
      </w:r>
      <w:r>
        <w:tab/>
        <w:t>if a metal spike is used to form a hole in a cartridged explosive, the spike must not come into contact with any metal or hard surface as it emerges; and</w:t>
      </w:r>
    </w:p>
    <w:p w:rsidR="000F60D3" w:rsidRDefault="000F60D3">
      <w:pPr>
        <w:pStyle w:val="Apara"/>
      </w:pPr>
      <w:r>
        <w:tab/>
        <w:t>(c)</w:t>
      </w:r>
      <w:r>
        <w:tab/>
        <w:t>if practicable, only whole cartridges may be charged into blast holes; and</w:t>
      </w:r>
    </w:p>
    <w:p w:rsidR="000F60D3" w:rsidRDefault="000F60D3">
      <w:pPr>
        <w:pStyle w:val="Apara"/>
        <w:rPr>
          <w:sz w:val="20"/>
        </w:rPr>
      </w:pPr>
      <w:r>
        <w:rPr>
          <w:sz w:val="20"/>
        </w:rPr>
        <w:tab/>
      </w:r>
      <w:r w:rsidRPr="006A20E1">
        <w:t>(d)</w:t>
      </w:r>
      <w:r w:rsidRPr="006A20E1">
        <w:tab/>
      </w:r>
      <w:r>
        <w:t>any metal implement used to cut explosives used for blasting operations must not operate with metal-to-metal contact or come into contact with any hard surface.</w:t>
      </w:r>
    </w:p>
    <w:p w:rsidR="000F60D3" w:rsidRDefault="000F60D3">
      <w:pPr>
        <w:pStyle w:val="AH5Sec"/>
      </w:pPr>
      <w:bookmarkStart w:id="282" w:name="_Toc529952809"/>
      <w:r w:rsidRPr="009F017B">
        <w:rPr>
          <w:rStyle w:val="CharSectNo"/>
        </w:rPr>
        <w:t>216</w:t>
      </w:r>
      <w:r>
        <w:tab/>
        <w:t>Blasting preparation</w:t>
      </w:r>
      <w:bookmarkEnd w:id="282"/>
    </w:p>
    <w:p w:rsidR="000F60D3" w:rsidRDefault="000F60D3">
      <w:pPr>
        <w:pStyle w:val="Amain"/>
      </w:pPr>
      <w:r>
        <w:tab/>
        <w:t>(1)</w:t>
      </w:r>
      <w:r>
        <w:tab/>
        <w:t>A person charging blast holes with explosives must—</w:t>
      </w:r>
    </w:p>
    <w:p w:rsidR="000F60D3" w:rsidRDefault="000F60D3">
      <w:pPr>
        <w:pStyle w:val="Apara"/>
      </w:pPr>
      <w:r>
        <w:tab/>
        <w:t>(a)</w:t>
      </w:r>
      <w:r>
        <w:tab/>
        <w:t>if practicable, be positioned so that no part of the person’s body is in line with the direction of the hole; and</w:t>
      </w:r>
    </w:p>
    <w:p w:rsidR="000F60D3" w:rsidRDefault="000F60D3">
      <w:pPr>
        <w:pStyle w:val="Apara"/>
      </w:pPr>
      <w:r>
        <w:tab/>
        <w:t>(b)</w:t>
      </w:r>
      <w:r>
        <w:tab/>
        <w:t>position the primer in the blast hole to minimise the likelihood of a cut-off in the blasting sequence; and</w:t>
      </w:r>
    </w:p>
    <w:p w:rsidR="000F60D3" w:rsidRDefault="000F60D3">
      <w:pPr>
        <w:pStyle w:val="Apara"/>
      </w:pPr>
      <w:r>
        <w:tab/>
        <w:t>(c)</w:t>
      </w:r>
      <w:r>
        <w:tab/>
        <w:t>if tamping is required—tamp the explosives gently into blast holes of an appropriate size; and</w:t>
      </w:r>
    </w:p>
    <w:p w:rsidR="000F60D3" w:rsidRDefault="000F60D3">
      <w:pPr>
        <w:pStyle w:val="Apara"/>
      </w:pPr>
      <w:r>
        <w:lastRenderedPageBreak/>
        <w:tab/>
        <w:t>(d)</w:t>
      </w:r>
      <w:r>
        <w:tab/>
        <w:t>if stemming is required—stem the blast holes by tamping the stemming material lightly, gradually increasing the force until the blast hole is stemmed; and</w:t>
      </w:r>
    </w:p>
    <w:p w:rsidR="000F60D3" w:rsidRDefault="000F60D3">
      <w:pPr>
        <w:pStyle w:val="Apara"/>
      </w:pPr>
      <w:r>
        <w:tab/>
        <w:t>(e)</w:t>
      </w:r>
      <w:r>
        <w:tab/>
        <w:t>ensure that any lead wires, safety fuse, detonating cord or signal tube are not damaged during stemming and tamping.</w:t>
      </w:r>
    </w:p>
    <w:p w:rsidR="000F60D3" w:rsidRDefault="000F60D3">
      <w:pPr>
        <w:pStyle w:val="Amain"/>
      </w:pPr>
      <w:r>
        <w:tab/>
        <w:t>(2)</w:t>
      </w:r>
      <w:r>
        <w:tab/>
        <w:t>A person charging explosives into a blast hole must use a tamping rod—</w:t>
      </w:r>
    </w:p>
    <w:p w:rsidR="000F60D3" w:rsidRDefault="000F60D3">
      <w:pPr>
        <w:pStyle w:val="Apara"/>
      </w:pPr>
      <w:r>
        <w:tab/>
        <w:t>(a)</w:t>
      </w:r>
      <w:r>
        <w:tab/>
        <w:t>made of wood or other nonmetallic material without any metal ferrule or tip; and</w:t>
      </w:r>
    </w:p>
    <w:p w:rsidR="000F60D3" w:rsidRDefault="000F60D3">
      <w:pPr>
        <w:pStyle w:val="Apara"/>
      </w:pPr>
      <w:r>
        <w:tab/>
        <w:t>(b)</w:t>
      </w:r>
      <w:r>
        <w:tab/>
        <w:t>kept free of grit at the ends.</w:t>
      </w:r>
    </w:p>
    <w:p w:rsidR="000F60D3" w:rsidRDefault="000F60D3">
      <w:pPr>
        <w:pStyle w:val="Amain"/>
      </w:pPr>
      <w:r>
        <w:tab/>
        <w:t>(3)</w:t>
      </w:r>
      <w:r>
        <w:tab/>
        <w:t>For top-primed blast holes, tamping may only begin after at least 150mm of stemming material has been placed in the blast hole.</w:t>
      </w:r>
    </w:p>
    <w:p w:rsidR="000F60D3" w:rsidRDefault="000F60D3">
      <w:pPr>
        <w:pStyle w:val="AH5Sec"/>
      </w:pPr>
      <w:bookmarkStart w:id="283" w:name="_Toc529952810"/>
      <w:r w:rsidRPr="009F017B">
        <w:rPr>
          <w:rStyle w:val="CharSectNo"/>
        </w:rPr>
        <w:t>217</w:t>
      </w:r>
      <w:r>
        <w:tab/>
        <w:t>Obstruction in blast hole</w:t>
      </w:r>
      <w:bookmarkEnd w:id="283"/>
    </w:p>
    <w:p w:rsidR="000F60D3" w:rsidRDefault="000F60D3">
      <w:pPr>
        <w:pStyle w:val="Amain"/>
      </w:pPr>
      <w:r>
        <w:tab/>
        <w:t>(1)</w:t>
      </w:r>
      <w:r>
        <w:tab/>
        <w:t>This section applies if an obstruction is met in a blast hole after charging has begun.</w:t>
      </w:r>
    </w:p>
    <w:p w:rsidR="000F60D3" w:rsidRDefault="000F60D3">
      <w:pPr>
        <w:pStyle w:val="Amain"/>
      </w:pPr>
      <w:r>
        <w:tab/>
        <w:t>(2)</w:t>
      </w:r>
      <w:r>
        <w:tab/>
        <w:t>The person charging the hole may only remove the obstruction by—</w:t>
      </w:r>
    </w:p>
    <w:p w:rsidR="000F60D3" w:rsidRDefault="000F60D3">
      <w:pPr>
        <w:pStyle w:val="Apara"/>
      </w:pPr>
      <w:r>
        <w:tab/>
        <w:t>(a)</w:t>
      </w:r>
      <w:r>
        <w:tab/>
        <w:t xml:space="preserve">a flow of water or water and compressed air; or </w:t>
      </w:r>
    </w:p>
    <w:p w:rsidR="000F60D3" w:rsidRDefault="000F60D3">
      <w:pPr>
        <w:pStyle w:val="Apara"/>
      </w:pPr>
      <w:r>
        <w:tab/>
        <w:t>(b)</w:t>
      </w:r>
      <w:r>
        <w:tab/>
        <w:t>if a pressure water supply is not available—a flow of air applied through a length of safety tubing that has no ferrous metal fittings, and is advanced gently, without force, into the blast hole.</w:t>
      </w:r>
    </w:p>
    <w:p w:rsidR="000F60D3" w:rsidRDefault="000F60D3">
      <w:pPr>
        <w:pStyle w:val="Amain"/>
      </w:pPr>
      <w:r>
        <w:tab/>
        <w:t>(3)</w:t>
      </w:r>
      <w:r>
        <w:tab/>
        <w:t>If the obstruction cannot be removed, the person charging the hole must—</w:t>
      </w:r>
    </w:p>
    <w:p w:rsidR="000F60D3" w:rsidRDefault="000F60D3">
      <w:pPr>
        <w:pStyle w:val="Apara"/>
      </w:pPr>
      <w:r>
        <w:tab/>
        <w:t>(a)</w:t>
      </w:r>
      <w:r>
        <w:tab/>
        <w:t xml:space="preserve">add a primer cartridge to the charge; and </w:t>
      </w:r>
    </w:p>
    <w:p w:rsidR="000F60D3" w:rsidRDefault="000F60D3">
      <w:pPr>
        <w:pStyle w:val="Apara"/>
      </w:pPr>
      <w:r>
        <w:tab/>
        <w:t>(b)</w:t>
      </w:r>
      <w:r>
        <w:tab/>
        <w:t xml:space="preserve">continue charging above the obstruction until the stemming height is reached; and </w:t>
      </w:r>
    </w:p>
    <w:p w:rsidR="000F60D3" w:rsidRDefault="000F60D3">
      <w:pPr>
        <w:pStyle w:val="Apara"/>
      </w:pPr>
      <w:r>
        <w:tab/>
        <w:t>(c)</w:t>
      </w:r>
      <w:r>
        <w:tab/>
        <w:t>after the charge is fired, search for any unexploded explosive.</w:t>
      </w:r>
    </w:p>
    <w:p w:rsidR="000F60D3" w:rsidRDefault="000F60D3">
      <w:pPr>
        <w:pStyle w:val="Amain"/>
        <w:keepNext/>
      </w:pPr>
      <w:r>
        <w:lastRenderedPageBreak/>
        <w:tab/>
        <w:t>(4)</w:t>
      </w:r>
      <w:r>
        <w:tab/>
        <w:t>In this section:</w:t>
      </w:r>
    </w:p>
    <w:p w:rsidR="000F60D3" w:rsidRDefault="000F60D3">
      <w:pPr>
        <w:pStyle w:val="aDef"/>
        <w:keepNext/>
      </w:pPr>
      <w:r w:rsidRPr="001646D4">
        <w:rPr>
          <w:rStyle w:val="charBoldItals"/>
        </w:rPr>
        <w:t xml:space="preserve">safety tube </w:t>
      </w:r>
      <w:r>
        <w:rPr>
          <w:bCs/>
          <w:iCs/>
        </w:rPr>
        <w:t>means a semiconductive plastic or rubber hose with an electrical resistance of—</w:t>
      </w:r>
    </w:p>
    <w:p w:rsidR="000F60D3" w:rsidRDefault="000F60D3">
      <w:pPr>
        <w:pStyle w:val="aDefpara"/>
      </w:pPr>
      <w:r>
        <w:tab/>
        <w:t>(a)</w:t>
      </w:r>
      <w:r>
        <w:tab/>
        <w:t>no less than 15 000Ω per metre; and</w:t>
      </w:r>
    </w:p>
    <w:p w:rsidR="000F60D3" w:rsidRDefault="000F60D3">
      <w:pPr>
        <w:pStyle w:val="aDefpara"/>
      </w:pPr>
      <w:r>
        <w:tab/>
        <w:t>(b)</w:t>
      </w:r>
      <w:r>
        <w:tab/>
        <w:t>no more than 2MΩ, measured along the length of the hose.</w:t>
      </w:r>
    </w:p>
    <w:p w:rsidR="000F60D3" w:rsidRDefault="000F60D3">
      <w:pPr>
        <w:pStyle w:val="AH5Sec"/>
      </w:pPr>
      <w:bookmarkStart w:id="284" w:name="_Toc529952811"/>
      <w:r w:rsidRPr="009F017B">
        <w:rPr>
          <w:rStyle w:val="CharSectNo"/>
        </w:rPr>
        <w:t>218</w:t>
      </w:r>
      <w:r>
        <w:tab/>
        <w:t>Charging blast holes using pumpable or free-flowing explosives</w:t>
      </w:r>
      <w:bookmarkEnd w:id="284"/>
    </w:p>
    <w:p w:rsidR="000F60D3" w:rsidRDefault="000F60D3">
      <w:pPr>
        <w:pStyle w:val="Amainreturn"/>
      </w:pPr>
      <w:r>
        <w:t>A person who charges blast holes using pumpable or free-flowing explosives must ensure that—</w:t>
      </w:r>
    </w:p>
    <w:p w:rsidR="000F60D3" w:rsidRDefault="000F60D3">
      <w:pPr>
        <w:pStyle w:val="Apara"/>
      </w:pPr>
      <w:r>
        <w:tab/>
        <w:t>(a)</w:t>
      </w:r>
      <w:r>
        <w:tab/>
        <w:t>the rate of delivery of explosives does not cause overfilling of the blast hole; and</w:t>
      </w:r>
    </w:p>
    <w:p w:rsidR="000F60D3" w:rsidRDefault="000F60D3">
      <w:pPr>
        <w:pStyle w:val="Apara"/>
      </w:pPr>
      <w:r>
        <w:tab/>
        <w:t>(b)</w:t>
      </w:r>
      <w:r>
        <w:tab/>
        <w:t xml:space="preserve">the explosives are mixed according to the correct formulation; and </w:t>
      </w:r>
    </w:p>
    <w:p w:rsidR="000F60D3" w:rsidRDefault="000F60D3">
      <w:pPr>
        <w:pStyle w:val="Apara"/>
      </w:pPr>
      <w:r>
        <w:tab/>
        <w:t>(c)</w:t>
      </w:r>
      <w:r>
        <w:tab/>
        <w:t>the operator of the delivery and mixing device remains at the control panel or control device and shuts off the flow when necessary to avoid spillage.</w:t>
      </w:r>
    </w:p>
    <w:p w:rsidR="000F60D3" w:rsidRDefault="000F60D3">
      <w:pPr>
        <w:pStyle w:val="AH5Sec"/>
      </w:pPr>
      <w:bookmarkStart w:id="285" w:name="_Toc529952812"/>
      <w:r w:rsidRPr="009F017B">
        <w:rPr>
          <w:rStyle w:val="CharSectNo"/>
        </w:rPr>
        <w:t>219</w:t>
      </w:r>
      <w:r>
        <w:tab/>
        <w:t>Precautions after blast</w:t>
      </w:r>
      <w:bookmarkEnd w:id="285"/>
    </w:p>
    <w:p w:rsidR="000F60D3" w:rsidRDefault="000F60D3">
      <w:pPr>
        <w:pStyle w:val="Amainreturn"/>
        <w:keepNext/>
      </w:pPr>
      <w:r>
        <w:t>After blasting has been carried out at a blasting site—</w:t>
      </w:r>
    </w:p>
    <w:p w:rsidR="000F60D3" w:rsidRDefault="000F60D3">
      <w:pPr>
        <w:pStyle w:val="Apara"/>
      </w:pPr>
      <w:r>
        <w:tab/>
        <w:t>(a)</w:t>
      </w:r>
      <w:r>
        <w:tab/>
        <w:t>no-one may enter the blasting site until the shot-firer, or a person authorised by the shot-firer, is satisfied that any fumes and toxic gases created by the explosion are at safe levels; and</w:t>
      </w:r>
    </w:p>
    <w:p w:rsidR="000F60D3" w:rsidRDefault="000F60D3">
      <w:pPr>
        <w:pStyle w:val="Apara"/>
      </w:pPr>
      <w:r>
        <w:tab/>
        <w:t>(b)</w:t>
      </w:r>
      <w:r>
        <w:tab/>
        <w:t>before any further work is carried out at the site, the site must be carefully inspected for the presence of unfired or misfired explosives; and</w:t>
      </w:r>
    </w:p>
    <w:p w:rsidR="000F60D3" w:rsidRDefault="000F60D3">
      <w:pPr>
        <w:pStyle w:val="Apara"/>
      </w:pPr>
      <w:r>
        <w:tab/>
        <w:t>(c)</w:t>
      </w:r>
      <w:r>
        <w:tab/>
        <w:t>drilling must not be undertaken at the site until—</w:t>
      </w:r>
    </w:p>
    <w:p w:rsidR="000F60D3" w:rsidRDefault="000F60D3">
      <w:pPr>
        <w:pStyle w:val="Asubpara"/>
      </w:pPr>
      <w:r>
        <w:tab/>
        <w:t>(i)</w:t>
      </w:r>
      <w:r>
        <w:tab/>
        <w:t xml:space="preserve">the whole site has been thoroughly washed down, if necessary; and </w:t>
      </w:r>
    </w:p>
    <w:p w:rsidR="000F60D3" w:rsidRDefault="000F60D3">
      <w:pPr>
        <w:pStyle w:val="Asubpara"/>
      </w:pPr>
      <w:r>
        <w:lastRenderedPageBreak/>
        <w:tab/>
        <w:t>(ii)</w:t>
      </w:r>
      <w:r>
        <w:tab/>
        <w:t xml:space="preserve">all butts have been carefully inspected and, if necessary, thoroughly washed and cleaned; and </w:t>
      </w:r>
    </w:p>
    <w:p w:rsidR="000F60D3" w:rsidRDefault="000F60D3">
      <w:pPr>
        <w:pStyle w:val="Asubpara"/>
      </w:pPr>
      <w:r>
        <w:tab/>
        <w:t>(iii)</w:t>
      </w:r>
      <w:r>
        <w:tab/>
        <w:t>any misfire has been treated as required by division 2.9.11 (Misfire precautions).</w:t>
      </w:r>
    </w:p>
    <w:p w:rsidR="000F60D3" w:rsidRDefault="000F60D3">
      <w:pPr>
        <w:pStyle w:val="AH5Sec"/>
      </w:pPr>
      <w:bookmarkStart w:id="286" w:name="_Toc529952813"/>
      <w:r w:rsidRPr="009F017B">
        <w:rPr>
          <w:rStyle w:val="CharSectNo"/>
        </w:rPr>
        <w:t>220</w:t>
      </w:r>
      <w:r>
        <w:tab/>
        <w:t>Inspection of site at end of shift</w:t>
      </w:r>
      <w:bookmarkEnd w:id="286"/>
    </w:p>
    <w:p w:rsidR="000F60D3" w:rsidRDefault="000F60D3">
      <w:pPr>
        <w:pStyle w:val="Amain"/>
      </w:pPr>
      <w:r>
        <w:tab/>
        <w:t>(1)</w:t>
      </w:r>
      <w:r>
        <w:tab/>
        <w:t>If blasting has been carried out at a blasting site during a working shift, work must not begin on the next working shift until the site has been inspected and declared safe by a shot-firer authorised to use explosives under the blasting permit for the operation.</w:t>
      </w:r>
    </w:p>
    <w:p w:rsidR="000F60D3" w:rsidRDefault="000F60D3">
      <w:pPr>
        <w:pStyle w:val="Amain"/>
      </w:pPr>
      <w:r>
        <w:tab/>
        <w:t>(2)</w:t>
      </w:r>
      <w:r>
        <w:tab/>
        <w:t>The shot-firer must tell the person responsible for control of the blasting site during the next shift of—</w:t>
      </w:r>
    </w:p>
    <w:p w:rsidR="000F60D3" w:rsidRDefault="000F60D3">
      <w:pPr>
        <w:pStyle w:val="Apara"/>
      </w:pPr>
      <w:r>
        <w:tab/>
        <w:t>(a)</w:t>
      </w:r>
      <w:r>
        <w:tab/>
        <w:t xml:space="preserve">the number and position of all blast holes that have been fired during the previous shift; and </w:t>
      </w:r>
    </w:p>
    <w:p w:rsidR="000F60D3" w:rsidRDefault="000F60D3">
      <w:pPr>
        <w:pStyle w:val="Apara"/>
      </w:pPr>
      <w:r>
        <w:tab/>
        <w:t>(b)</w:t>
      </w:r>
      <w:r>
        <w:tab/>
        <w:t>any suspected misfires.</w:t>
      </w:r>
    </w:p>
    <w:p w:rsidR="000F60D3" w:rsidRPr="009F017B" w:rsidRDefault="000F60D3">
      <w:pPr>
        <w:pStyle w:val="AH3Div"/>
      </w:pPr>
      <w:bookmarkStart w:id="287" w:name="_Toc529952814"/>
      <w:r w:rsidRPr="009F017B">
        <w:rPr>
          <w:rStyle w:val="CharDivNo"/>
        </w:rPr>
        <w:t>Division 2.9.9</w:t>
      </w:r>
      <w:r>
        <w:tab/>
      </w:r>
      <w:r w:rsidRPr="009F017B">
        <w:rPr>
          <w:rStyle w:val="CharDivText"/>
        </w:rPr>
        <w:t>Electrical firing</w:t>
      </w:r>
      <w:bookmarkEnd w:id="287"/>
    </w:p>
    <w:p w:rsidR="000F60D3" w:rsidRDefault="000F60D3">
      <w:pPr>
        <w:pStyle w:val="AH5Sec"/>
      </w:pPr>
      <w:bookmarkStart w:id="288" w:name="_Toc529952815"/>
      <w:r w:rsidRPr="009F017B">
        <w:rPr>
          <w:rStyle w:val="CharSectNo"/>
        </w:rPr>
        <w:t>221</w:t>
      </w:r>
      <w:r>
        <w:tab/>
        <w:t>Use of exploders</w:t>
      </w:r>
      <w:bookmarkEnd w:id="288"/>
    </w:p>
    <w:p w:rsidR="000F60D3" w:rsidRDefault="000F60D3">
      <w:pPr>
        <w:pStyle w:val="Amainreturn"/>
      </w:pPr>
      <w:r>
        <w:t>A shot-firer using exploders must ensure that—</w:t>
      </w:r>
    </w:p>
    <w:p w:rsidR="000F60D3" w:rsidRDefault="000F60D3">
      <w:pPr>
        <w:pStyle w:val="Apara"/>
      </w:pPr>
      <w:r>
        <w:tab/>
        <w:t>(a)</w:t>
      </w:r>
      <w:r>
        <w:tab/>
        <w:t>an exploder used for electrical firing is of a kind suitable for use with the particular kind of detonator and size of firing circuit; and</w:t>
      </w:r>
    </w:p>
    <w:p w:rsidR="000F60D3" w:rsidRDefault="000F60D3">
      <w:pPr>
        <w:pStyle w:val="Apara"/>
      </w:pPr>
      <w:r>
        <w:tab/>
        <w:t>(b)</w:t>
      </w:r>
      <w:r>
        <w:tab/>
        <w:t>the size of the firing circuit does not exceed the capacity of the exploder; and</w:t>
      </w:r>
    </w:p>
    <w:p w:rsidR="000F60D3" w:rsidRDefault="000F60D3">
      <w:pPr>
        <w:pStyle w:val="Apara"/>
      </w:pPr>
      <w:r>
        <w:tab/>
        <w:t>(c)</w:t>
      </w:r>
      <w:r>
        <w:tab/>
        <w:t xml:space="preserve">the exploder is fitted with a device that, by its removal, renders the exploder inoperable; and </w:t>
      </w:r>
    </w:p>
    <w:p w:rsidR="000F60D3" w:rsidRDefault="000F60D3">
      <w:pPr>
        <w:pStyle w:val="Apara"/>
      </w:pPr>
      <w:r>
        <w:tab/>
        <w:t>(d)</w:t>
      </w:r>
      <w:r>
        <w:tab/>
        <w:t>the device mentioned in paragraph (c) is, while the exploder is not being used to fire explosives—</w:t>
      </w:r>
    </w:p>
    <w:p w:rsidR="000F60D3" w:rsidRDefault="000F60D3">
      <w:pPr>
        <w:pStyle w:val="Asubpara"/>
      </w:pPr>
      <w:r>
        <w:tab/>
        <w:t>(i)</w:t>
      </w:r>
      <w:r>
        <w:tab/>
        <w:t>out of the exploder; and</w:t>
      </w:r>
    </w:p>
    <w:p w:rsidR="000F60D3" w:rsidRDefault="000F60D3">
      <w:pPr>
        <w:pStyle w:val="Asubpara"/>
      </w:pPr>
      <w:r>
        <w:lastRenderedPageBreak/>
        <w:tab/>
        <w:t>(ii)</w:t>
      </w:r>
      <w:r>
        <w:tab/>
        <w:t>in the shot-firer’s possession and control while the shot</w:t>
      </w:r>
      <w:r>
        <w:noBreakHyphen/>
        <w:t>firer is on duty; and</w:t>
      </w:r>
    </w:p>
    <w:p w:rsidR="000F60D3" w:rsidRDefault="000F60D3">
      <w:pPr>
        <w:pStyle w:val="Apara"/>
      </w:pPr>
      <w:r>
        <w:tab/>
        <w:t>(e)</w:t>
      </w:r>
      <w:r>
        <w:tab/>
        <w:t>that any exploder, when not in use, is stored in a clean area that is free from moisture, oil and other contaminants.</w:t>
      </w:r>
    </w:p>
    <w:p w:rsidR="000F60D3" w:rsidRDefault="000F60D3">
      <w:pPr>
        <w:pStyle w:val="AH5Sec"/>
      </w:pPr>
      <w:bookmarkStart w:id="289" w:name="_Toc529952816"/>
      <w:r w:rsidRPr="009F017B">
        <w:rPr>
          <w:rStyle w:val="CharSectNo"/>
        </w:rPr>
        <w:t>222</w:t>
      </w:r>
      <w:r>
        <w:tab/>
        <w:t>Use of mains firing</w:t>
      </w:r>
      <w:bookmarkEnd w:id="289"/>
    </w:p>
    <w:p w:rsidR="000F60D3" w:rsidRDefault="000F60D3">
      <w:pPr>
        <w:pStyle w:val="Amain"/>
      </w:pPr>
      <w:r>
        <w:tab/>
        <w:t>(1)</w:t>
      </w:r>
      <w:r>
        <w:tab/>
        <w:t>A shot-firer using mains firing must ensure that—</w:t>
      </w:r>
    </w:p>
    <w:p w:rsidR="000F60D3" w:rsidRDefault="000F60D3">
      <w:pPr>
        <w:pStyle w:val="Apara"/>
      </w:pPr>
      <w:r>
        <w:tab/>
        <w:t>(a)</w:t>
      </w:r>
      <w:r>
        <w:tab/>
        <w:t>the mains circuit has adequate electrical capacity to fire the firing circuit; and</w:t>
      </w:r>
    </w:p>
    <w:p w:rsidR="000F60D3" w:rsidRDefault="000F60D3">
      <w:pPr>
        <w:pStyle w:val="Apara"/>
      </w:pPr>
      <w:r>
        <w:tab/>
        <w:t>(b)</w:t>
      </w:r>
      <w:r>
        <w:tab/>
        <w:t>the firing switch is installed between the source of electric power and the firing cable; and</w:t>
      </w:r>
    </w:p>
    <w:p w:rsidR="000F60D3" w:rsidRDefault="000F60D3">
      <w:pPr>
        <w:pStyle w:val="Apara"/>
      </w:pPr>
      <w:r>
        <w:tab/>
        <w:t>(c)</w:t>
      </w:r>
      <w:r>
        <w:tab/>
        <w:t>the switch is protected by a short-circuit device on the cable side to prevent an electrical current entering the firing cable when the switch is open; and</w:t>
      </w:r>
    </w:p>
    <w:p w:rsidR="000F60D3" w:rsidRDefault="000F60D3">
      <w:pPr>
        <w:pStyle w:val="Apara"/>
      </w:pPr>
      <w:r>
        <w:tab/>
        <w:t>(d)</w:t>
      </w:r>
      <w:r>
        <w:tab/>
        <w:t>the firing switch and the short-circuit device are placed in switchboxes that are—</w:t>
      </w:r>
    </w:p>
    <w:p w:rsidR="000F60D3" w:rsidRDefault="000F60D3">
      <w:pPr>
        <w:pStyle w:val="Asubpara"/>
      </w:pPr>
      <w:r>
        <w:tab/>
        <w:t>(i)</w:t>
      </w:r>
      <w:r>
        <w:tab/>
        <w:t>in a fixed and safe position; and</w:t>
      </w:r>
    </w:p>
    <w:p w:rsidR="000F60D3" w:rsidRDefault="000F60D3">
      <w:pPr>
        <w:pStyle w:val="Asubpara"/>
      </w:pPr>
      <w:r>
        <w:tab/>
        <w:t>(ii)</w:t>
      </w:r>
      <w:r>
        <w:tab/>
        <w:t>provided with an effective lock from which the key cannot be removed unless the box is closed and locked; and</w:t>
      </w:r>
    </w:p>
    <w:p w:rsidR="000F60D3" w:rsidRDefault="000F60D3">
      <w:pPr>
        <w:pStyle w:val="Asubpara"/>
      </w:pPr>
      <w:r>
        <w:tab/>
        <w:t>(iii)</w:t>
      </w:r>
      <w:r>
        <w:tab/>
        <w:t>so constructed that the box can neither be closed nor locked unless the switch or device is in the open position and the short-circuit device is in place.</w:t>
      </w:r>
    </w:p>
    <w:p w:rsidR="000F60D3" w:rsidRDefault="000F60D3">
      <w:pPr>
        <w:pStyle w:val="Amain"/>
      </w:pPr>
      <w:r>
        <w:tab/>
        <w:t>(2)</w:t>
      </w:r>
      <w:r>
        <w:tab/>
        <w:t>A shot-firer using mains firing must also ensure that—</w:t>
      </w:r>
    </w:p>
    <w:p w:rsidR="000F60D3" w:rsidRDefault="000F60D3">
      <w:pPr>
        <w:pStyle w:val="Apara"/>
      </w:pPr>
      <w:r>
        <w:tab/>
        <w:t>(a)</w:t>
      </w:r>
      <w:r>
        <w:tab/>
        <w:t>a switchbox has only a single key; and</w:t>
      </w:r>
    </w:p>
    <w:p w:rsidR="000F60D3" w:rsidRDefault="000F60D3">
      <w:pPr>
        <w:pStyle w:val="Apara"/>
      </w:pPr>
      <w:r>
        <w:tab/>
        <w:t>(b)</w:t>
      </w:r>
      <w:r>
        <w:tab/>
        <w:t>the key is in shot-firer’s possession and control</w:t>
      </w:r>
      <w:r>
        <w:rPr>
          <w:b/>
          <w:bCs/>
        </w:rPr>
        <w:t xml:space="preserve"> </w:t>
      </w:r>
      <w:r>
        <w:t>while he or she is on duty; and</w:t>
      </w:r>
    </w:p>
    <w:p w:rsidR="000F60D3" w:rsidRDefault="000F60D3">
      <w:pPr>
        <w:pStyle w:val="Apara"/>
      </w:pPr>
      <w:r>
        <w:tab/>
        <w:t>(c)</w:t>
      </w:r>
      <w:r>
        <w:tab/>
        <w:t>the switchbox is locked after a blasting operation.</w:t>
      </w:r>
    </w:p>
    <w:p w:rsidR="000F60D3" w:rsidRDefault="000F60D3">
      <w:pPr>
        <w:pStyle w:val="AH5Sec"/>
      </w:pPr>
      <w:bookmarkStart w:id="290" w:name="_Toc529952817"/>
      <w:r w:rsidRPr="009F017B">
        <w:rPr>
          <w:rStyle w:val="CharSectNo"/>
        </w:rPr>
        <w:lastRenderedPageBreak/>
        <w:t>223</w:t>
      </w:r>
      <w:r>
        <w:tab/>
        <w:t>Electrical firing—testing of components</w:t>
      </w:r>
      <w:bookmarkEnd w:id="290"/>
    </w:p>
    <w:p w:rsidR="000F60D3" w:rsidRDefault="000F60D3">
      <w:pPr>
        <w:pStyle w:val="Amain"/>
      </w:pPr>
      <w:r>
        <w:tab/>
        <w:t>(1)</w:t>
      </w:r>
      <w:r>
        <w:tab/>
        <w:t>A shot-firer must, in accordance with subsection (2), test a firing cable to be used for electric firing operations—</w:t>
      </w:r>
    </w:p>
    <w:p w:rsidR="000F60D3" w:rsidRDefault="000F60D3">
      <w:pPr>
        <w:pStyle w:val="Apara"/>
      </w:pPr>
      <w:r>
        <w:tab/>
        <w:t>(a)</w:t>
      </w:r>
      <w:r>
        <w:tab/>
        <w:t>for breaks a</w:t>
      </w:r>
      <w:r w:rsidR="009C34D8">
        <w:t>nd internal short-circuits; and</w:t>
      </w:r>
    </w:p>
    <w:p w:rsidR="000F60D3" w:rsidRDefault="000F60D3">
      <w:pPr>
        <w:pStyle w:val="Apara"/>
      </w:pPr>
      <w:r>
        <w:tab/>
        <w:t>(b)</w:t>
      </w:r>
      <w:r>
        <w:tab/>
        <w:t>to work out its electrical resistance.</w:t>
      </w:r>
    </w:p>
    <w:p w:rsidR="000F60D3" w:rsidRDefault="000F60D3">
      <w:pPr>
        <w:pStyle w:val="Amain"/>
      </w:pPr>
      <w:r>
        <w:tab/>
        <w:t>(2)</w:t>
      </w:r>
      <w:r>
        <w:tab/>
        <w:t>Firing cable testing must be carried out—</w:t>
      </w:r>
    </w:p>
    <w:p w:rsidR="000F60D3" w:rsidRDefault="000F60D3">
      <w:pPr>
        <w:pStyle w:val="Apara"/>
      </w:pPr>
      <w:r>
        <w:tab/>
        <w:t>(a)</w:t>
      </w:r>
      <w:r>
        <w:tab/>
        <w:t>on each day of blasting operations—</w:t>
      </w:r>
    </w:p>
    <w:p w:rsidR="000F60D3" w:rsidRDefault="000F60D3">
      <w:pPr>
        <w:pStyle w:val="Asubpara"/>
      </w:pPr>
      <w:r>
        <w:tab/>
        <w:t>(i)</w:t>
      </w:r>
      <w:r>
        <w:tab/>
        <w:t>before the operations start; or</w:t>
      </w:r>
    </w:p>
    <w:p w:rsidR="000F60D3" w:rsidRDefault="000F60D3">
      <w:pPr>
        <w:pStyle w:val="Asubpara"/>
      </w:pPr>
      <w:r>
        <w:tab/>
        <w:t>(ii)</w:t>
      </w:r>
      <w:r>
        <w:tab/>
        <w:t>if there is more than 1 shift on the day—before each shift starts; and</w:t>
      </w:r>
    </w:p>
    <w:p w:rsidR="000F60D3" w:rsidRDefault="000F60D3">
      <w:pPr>
        <w:pStyle w:val="Apara"/>
      </w:pPr>
      <w:r>
        <w:tab/>
        <w:t>(b)</w:t>
      </w:r>
      <w:r>
        <w:tab/>
        <w:t>if damage to the cable is suspected.</w:t>
      </w:r>
    </w:p>
    <w:p w:rsidR="000F60D3" w:rsidRDefault="000F60D3">
      <w:pPr>
        <w:pStyle w:val="Amain"/>
      </w:pPr>
      <w:r>
        <w:tab/>
        <w:t>(3)</w:t>
      </w:r>
      <w:r>
        <w:tab/>
        <w:t>A shot-firer must test each electric detonator to be used in a blasting operation for continuity and resistance using a circuit tester.</w:t>
      </w:r>
    </w:p>
    <w:p w:rsidR="000F60D3" w:rsidRDefault="000F60D3">
      <w:pPr>
        <w:pStyle w:val="Amain"/>
        <w:keepNext/>
      </w:pPr>
      <w:r>
        <w:tab/>
        <w:t>(4)</w:t>
      </w:r>
      <w:r>
        <w:tab/>
        <w:t>The shot-firer must take the following precautions in testing an electric detonator:</w:t>
      </w:r>
    </w:p>
    <w:p w:rsidR="000F60D3" w:rsidRDefault="000F60D3">
      <w:pPr>
        <w:pStyle w:val="Apara"/>
      </w:pPr>
      <w:r>
        <w:tab/>
        <w:t>(a)</w:t>
      </w:r>
      <w:r>
        <w:tab/>
        <w:t>the detonator must be covered in a way that will prevent injury to anyone, or damage to any property, if the detonator accidentally fires;</w:t>
      </w:r>
    </w:p>
    <w:p w:rsidR="000F60D3" w:rsidRDefault="000F60D3">
      <w:pPr>
        <w:pStyle w:val="Apara"/>
      </w:pPr>
      <w:r>
        <w:tab/>
        <w:t>(b)</w:t>
      </w:r>
      <w:r>
        <w:tab/>
        <w:t>delay detonators must be kept covered like that for at least twice the delay period of the detonator indicated by the delay number or code marked on the detonator or its wires.</w:t>
      </w:r>
    </w:p>
    <w:p w:rsidR="000F60D3" w:rsidRDefault="000F60D3">
      <w:pPr>
        <w:pStyle w:val="Amain"/>
      </w:pPr>
      <w:r>
        <w:tab/>
        <w:t>(5)</w:t>
      </w:r>
      <w:r>
        <w:tab/>
        <w:t>A shot-firer must not use a firing cable or detonator in a blasting operation that is found to be faulty when tested in accordance with this section until the fault is rectified.</w:t>
      </w:r>
    </w:p>
    <w:p w:rsidR="000F60D3" w:rsidRDefault="000F60D3">
      <w:pPr>
        <w:pStyle w:val="AH5Sec"/>
      </w:pPr>
      <w:bookmarkStart w:id="291" w:name="_Toc529952818"/>
      <w:r w:rsidRPr="009F017B">
        <w:rPr>
          <w:rStyle w:val="CharSectNo"/>
        </w:rPr>
        <w:lastRenderedPageBreak/>
        <w:t>224</w:t>
      </w:r>
      <w:r>
        <w:tab/>
        <w:t>Electrical firing—safe location of firing position</w:t>
      </w:r>
      <w:bookmarkEnd w:id="291"/>
    </w:p>
    <w:p w:rsidR="000F60D3" w:rsidRDefault="000F60D3">
      <w:pPr>
        <w:pStyle w:val="Amain"/>
      </w:pPr>
      <w:r>
        <w:tab/>
        <w:t>(1)</w:t>
      </w:r>
      <w:r>
        <w:tab/>
        <w:t>A shot-firer must ensure that the firing position is located at a point outside the range of, or is adequately shielded from, any missile or other blast effect that may be produced by the blast.</w:t>
      </w:r>
    </w:p>
    <w:p w:rsidR="000F60D3" w:rsidRDefault="000F60D3">
      <w:pPr>
        <w:pStyle w:val="Amain"/>
        <w:keepNext/>
      </w:pPr>
      <w:r>
        <w:tab/>
        <w:t>(2)</w:t>
      </w:r>
      <w:r>
        <w:tab/>
        <w:t>In this section:</w:t>
      </w:r>
    </w:p>
    <w:p w:rsidR="000F60D3" w:rsidRDefault="000F60D3">
      <w:pPr>
        <w:pStyle w:val="aDef"/>
      </w:pPr>
      <w:r w:rsidRPr="001646D4">
        <w:rPr>
          <w:rStyle w:val="charBoldItals"/>
        </w:rPr>
        <w:t xml:space="preserve">firing position </w:t>
      </w:r>
      <w:r>
        <w:rPr>
          <w:bCs/>
          <w:iCs/>
        </w:rPr>
        <w:t>means the position where the exploder or circuit switch is to be operated to fire the charge.</w:t>
      </w:r>
      <w:r>
        <w:t xml:space="preserve"> </w:t>
      </w:r>
    </w:p>
    <w:p w:rsidR="000F60D3" w:rsidRDefault="000F60D3">
      <w:pPr>
        <w:pStyle w:val="AH5Sec"/>
      </w:pPr>
      <w:bookmarkStart w:id="292" w:name="_Toc529952819"/>
      <w:r w:rsidRPr="009F017B">
        <w:rPr>
          <w:rStyle w:val="CharSectNo"/>
        </w:rPr>
        <w:t>225</w:t>
      </w:r>
      <w:r>
        <w:tab/>
        <w:t>Electrical firing—precautions during charging</w:t>
      </w:r>
      <w:bookmarkEnd w:id="292"/>
    </w:p>
    <w:p w:rsidR="000F60D3" w:rsidRDefault="000F60D3">
      <w:pPr>
        <w:pStyle w:val="Amain"/>
        <w:keepNext/>
      </w:pPr>
      <w:r>
        <w:tab/>
        <w:t>(1)</w:t>
      </w:r>
      <w:r>
        <w:tab/>
        <w:t>A shot-firer must comply with the following requirements when charges are to be fired electrically:</w:t>
      </w:r>
    </w:p>
    <w:p w:rsidR="000F60D3" w:rsidRDefault="000F60D3">
      <w:pPr>
        <w:pStyle w:val="Apara"/>
      </w:pPr>
      <w:r>
        <w:tab/>
        <w:t>(a)</w:t>
      </w:r>
      <w:r>
        <w:tab/>
        <w:t>the lead wires of a detonator must be kept short-circuited until the charge is in position and ready for firing;</w:t>
      </w:r>
    </w:p>
    <w:p w:rsidR="000F60D3" w:rsidRDefault="000F60D3">
      <w:pPr>
        <w:pStyle w:val="Apara"/>
      </w:pPr>
      <w:r>
        <w:tab/>
        <w:t>(b)</w:t>
      </w:r>
      <w:r>
        <w:tab/>
        <w:t>the joints and other parts in a firing circuit must be covered or placed in a way that will prevent electrical contact to earth or with any other thing that could cause a short circuit;</w:t>
      </w:r>
    </w:p>
    <w:p w:rsidR="000F60D3" w:rsidRDefault="000F60D3">
      <w:pPr>
        <w:pStyle w:val="Apara"/>
      </w:pPr>
      <w:r>
        <w:tab/>
        <w:t>(c)</w:t>
      </w:r>
      <w:r>
        <w:tab/>
        <w:t>the firing cable leading to an explosive charge—</w:t>
      </w:r>
    </w:p>
    <w:p w:rsidR="000F60D3" w:rsidRDefault="000F60D3">
      <w:pPr>
        <w:pStyle w:val="Asubpara"/>
      </w:pPr>
      <w:r>
        <w:tab/>
        <w:t>(i)</w:t>
      </w:r>
      <w:r>
        <w:tab/>
        <w:t>must be short-circuited, at the end nearer the firing position, while the detonators are being connected; and</w:t>
      </w:r>
    </w:p>
    <w:p w:rsidR="000F60D3" w:rsidRDefault="000F60D3">
      <w:pPr>
        <w:pStyle w:val="Asubpara"/>
      </w:pPr>
      <w:r>
        <w:tab/>
        <w:t>(ii)</w:t>
      </w:r>
      <w:r>
        <w:tab/>
        <w:t>must not be connected to an exploder or circuit tester until the requirements of section 205 (Blasting warnings—general) have been complied with (including the sounding of the warning signals);</w:t>
      </w:r>
    </w:p>
    <w:p w:rsidR="000F60D3" w:rsidRDefault="000F60D3">
      <w:pPr>
        <w:pStyle w:val="Apara"/>
      </w:pPr>
      <w:r>
        <w:tab/>
        <w:t>(d)</w:t>
      </w:r>
      <w:r>
        <w:tab/>
        <w:t>the short-circuit in the firing cable may be opened only when the explosive charge is ready for testing or firing;</w:t>
      </w:r>
    </w:p>
    <w:p w:rsidR="000F60D3" w:rsidRDefault="000F60D3">
      <w:pPr>
        <w:pStyle w:val="Apara"/>
      </w:pPr>
      <w:r>
        <w:tab/>
        <w:t>(e)</w:t>
      </w:r>
      <w:r>
        <w:tab/>
        <w:t>before firing the charge, the firing circuit must be tested for continuity and electrical resistance at—</w:t>
      </w:r>
    </w:p>
    <w:p w:rsidR="000F60D3" w:rsidRDefault="000F60D3">
      <w:pPr>
        <w:pStyle w:val="Asubpara"/>
      </w:pPr>
      <w:r>
        <w:tab/>
        <w:t>(i)</w:t>
      </w:r>
      <w:r>
        <w:tab/>
        <w:t xml:space="preserve">the firing position; or </w:t>
      </w:r>
    </w:p>
    <w:p w:rsidR="000F60D3" w:rsidRDefault="000F60D3">
      <w:pPr>
        <w:pStyle w:val="Asubpara"/>
      </w:pPr>
      <w:r>
        <w:lastRenderedPageBreak/>
        <w:tab/>
        <w:t>(ii)</w:t>
      </w:r>
      <w:r>
        <w:tab/>
        <w:t>some other point so distant from the charge that if there is accidental firing there will be no danger to any person;</w:t>
      </w:r>
    </w:p>
    <w:p w:rsidR="000F60D3" w:rsidRDefault="000F60D3">
      <w:pPr>
        <w:pStyle w:val="Apara"/>
      </w:pPr>
      <w:r>
        <w:tab/>
        <w:t>(f)</w:t>
      </w:r>
      <w:r>
        <w:tab/>
        <w:t>a circuit that is found to be faulty by a test under paragraph (e) must not be used until all faults in the circuit are rectified;</w:t>
      </w:r>
    </w:p>
    <w:p w:rsidR="000F60D3" w:rsidRDefault="000F60D3">
      <w:pPr>
        <w:pStyle w:val="Apara"/>
      </w:pPr>
      <w:r>
        <w:tab/>
        <w:t>(g)</w:t>
      </w:r>
      <w:r>
        <w:tab/>
        <w:t>immediately after firing, the shot-firer must—</w:t>
      </w:r>
    </w:p>
    <w:p w:rsidR="000F60D3" w:rsidRDefault="000F60D3">
      <w:pPr>
        <w:pStyle w:val="Asubpara"/>
      </w:pPr>
      <w:r>
        <w:tab/>
        <w:t>(i)</w:t>
      </w:r>
      <w:r>
        <w:tab/>
        <w:t>render the exploder inoperable; and</w:t>
      </w:r>
    </w:p>
    <w:p w:rsidR="000F60D3" w:rsidRDefault="000F60D3">
      <w:pPr>
        <w:pStyle w:val="Asubpara"/>
      </w:pPr>
      <w:r>
        <w:tab/>
        <w:t>(ii)</w:t>
      </w:r>
      <w:r>
        <w:tab/>
        <w:t>disconnect the firing cable; and</w:t>
      </w:r>
    </w:p>
    <w:p w:rsidR="000F60D3" w:rsidRDefault="000F60D3">
      <w:pPr>
        <w:pStyle w:val="Asubpara"/>
      </w:pPr>
      <w:r>
        <w:tab/>
        <w:t>(iii)</w:t>
      </w:r>
      <w:r>
        <w:tab/>
        <w:t>replace the short circuit on the firing cable.</w:t>
      </w:r>
    </w:p>
    <w:p w:rsidR="000F60D3" w:rsidRDefault="000F60D3">
      <w:pPr>
        <w:pStyle w:val="Amain"/>
        <w:keepNext/>
      </w:pPr>
      <w:r>
        <w:tab/>
        <w:t>(2)</w:t>
      </w:r>
      <w:r>
        <w:tab/>
        <w:t>In this section:</w:t>
      </w:r>
    </w:p>
    <w:p w:rsidR="000F60D3" w:rsidRDefault="000F60D3">
      <w:pPr>
        <w:pStyle w:val="aDef"/>
      </w:pPr>
      <w:r w:rsidRPr="001646D4">
        <w:rPr>
          <w:rStyle w:val="charBoldItals"/>
        </w:rPr>
        <w:t xml:space="preserve">firing position </w:t>
      </w:r>
      <w:r>
        <w:rPr>
          <w:iCs/>
        </w:rPr>
        <w:t>means the position where the exploder or circuit switch is to be operated to fire the charge.</w:t>
      </w:r>
    </w:p>
    <w:p w:rsidR="000F60D3" w:rsidRDefault="000F60D3">
      <w:pPr>
        <w:pStyle w:val="AH5Sec"/>
      </w:pPr>
      <w:bookmarkStart w:id="293" w:name="_Toc529952820"/>
      <w:r w:rsidRPr="009F017B">
        <w:rPr>
          <w:rStyle w:val="CharSectNo"/>
        </w:rPr>
        <w:t>226</w:t>
      </w:r>
      <w:r>
        <w:tab/>
        <w:t>Electric firing near source of electric power</w:t>
      </w:r>
      <w:bookmarkEnd w:id="293"/>
    </w:p>
    <w:p w:rsidR="000F60D3" w:rsidRDefault="000F60D3">
      <w:pPr>
        <w:pStyle w:val="Amain"/>
      </w:pPr>
      <w:r>
        <w:tab/>
        <w:t>(1)</w:t>
      </w:r>
      <w:r>
        <w:tab/>
        <w:t>If electric firing is carried out near a source of electric power or a power or lighting cable, all proper precautions must be taken to prevent the firing cables, connecting wires and detonator lead wires from coming into contact with, or being affected by, any electrical leakage or induction from the cable or source of electric power.</w:t>
      </w:r>
    </w:p>
    <w:p w:rsidR="000F60D3" w:rsidRDefault="000F60D3">
      <w:pPr>
        <w:pStyle w:val="Amain"/>
      </w:pPr>
      <w:r>
        <w:tab/>
        <w:t>(2)</w:t>
      </w:r>
      <w:r>
        <w:tab/>
        <w:t>Storage batteries and dry cells must be kept at least 10m from—</w:t>
      </w:r>
    </w:p>
    <w:p w:rsidR="000F60D3" w:rsidRDefault="000F60D3">
      <w:pPr>
        <w:pStyle w:val="Apara"/>
      </w:pPr>
      <w:r>
        <w:tab/>
        <w:t>(a)</w:t>
      </w:r>
      <w:r>
        <w:tab/>
        <w:t>any firing cable; and</w:t>
      </w:r>
    </w:p>
    <w:p w:rsidR="000F60D3" w:rsidRDefault="000F60D3">
      <w:pPr>
        <w:pStyle w:val="Apara"/>
      </w:pPr>
      <w:r>
        <w:tab/>
        <w:t>(b)</w:t>
      </w:r>
      <w:r>
        <w:tab/>
        <w:t>any part of a firing circuit; and</w:t>
      </w:r>
    </w:p>
    <w:p w:rsidR="000F60D3" w:rsidRDefault="000F60D3">
      <w:pPr>
        <w:pStyle w:val="Apara"/>
      </w:pPr>
      <w:r>
        <w:tab/>
        <w:t>(c)</w:t>
      </w:r>
      <w:r>
        <w:tab/>
        <w:t>any place where electric detonators or electric fuse lighters are exposed.</w:t>
      </w:r>
    </w:p>
    <w:p w:rsidR="000F60D3" w:rsidRDefault="000F60D3">
      <w:pPr>
        <w:pStyle w:val="Amain"/>
      </w:pPr>
      <w:r>
        <w:tab/>
        <w:t>(3)</w:t>
      </w:r>
      <w:r>
        <w:tab/>
        <w:t>Subsection (2) does not apply if the batteries or dry cells are adequately covered to prevent any likelihood of them causing the accidental firing of a detonator or fuse lighter.</w:t>
      </w:r>
    </w:p>
    <w:p w:rsidR="000F60D3" w:rsidRDefault="000F60D3">
      <w:pPr>
        <w:pStyle w:val="Amain"/>
      </w:pPr>
      <w:r>
        <w:lastRenderedPageBreak/>
        <w:tab/>
        <w:t>(4)</w:t>
      </w:r>
      <w:r>
        <w:tab/>
        <w:t>Electric firing in a mine or quarry must not be undertaken near any electrified trolley wire, underground power cable or high-voltage overhead powerline.</w:t>
      </w:r>
    </w:p>
    <w:p w:rsidR="000F60D3" w:rsidRDefault="000F60D3">
      <w:pPr>
        <w:pStyle w:val="Amain"/>
      </w:pPr>
      <w:r>
        <w:tab/>
        <w:t>(5)</w:t>
      </w:r>
      <w:r>
        <w:tab/>
        <w:t>Subsection (4) does not apply if an inspector gives the shot-firer written approval for the electric firing.</w:t>
      </w:r>
    </w:p>
    <w:p w:rsidR="000F60D3" w:rsidRDefault="000F60D3">
      <w:pPr>
        <w:pStyle w:val="AH5Sec"/>
      </w:pPr>
      <w:bookmarkStart w:id="294" w:name="_Toc529952821"/>
      <w:r w:rsidRPr="009F017B">
        <w:rPr>
          <w:rStyle w:val="CharSectNo"/>
        </w:rPr>
        <w:t>227</w:t>
      </w:r>
      <w:r>
        <w:tab/>
        <w:t>Electric detonators near radiation source</w:t>
      </w:r>
      <w:bookmarkEnd w:id="294"/>
    </w:p>
    <w:p w:rsidR="000F60D3" w:rsidRDefault="000F60D3">
      <w:pPr>
        <w:pStyle w:val="Amain"/>
        <w:keepNext/>
      </w:pPr>
      <w:r>
        <w:tab/>
        <w:t>(1)</w:t>
      </w:r>
      <w:r>
        <w:tab/>
        <w:t>This section applies to the use of an electric detonator near any of the following:</w:t>
      </w:r>
    </w:p>
    <w:p w:rsidR="000F60D3" w:rsidRDefault="000F60D3">
      <w:pPr>
        <w:pStyle w:val="Apara"/>
      </w:pPr>
      <w:r>
        <w:tab/>
        <w:t>(a)</w:t>
      </w:r>
      <w:r>
        <w:tab/>
        <w:t>a radio or television transmitter;</w:t>
      </w:r>
    </w:p>
    <w:p w:rsidR="000F60D3" w:rsidRDefault="000F60D3">
      <w:pPr>
        <w:pStyle w:val="Apara"/>
      </w:pPr>
      <w:r>
        <w:tab/>
        <w:t>(b)</w:t>
      </w:r>
      <w:r>
        <w:tab/>
        <w:t>a repeater transmission station;</w:t>
      </w:r>
    </w:p>
    <w:p w:rsidR="000F60D3" w:rsidRDefault="000F60D3">
      <w:pPr>
        <w:pStyle w:val="Apara"/>
      </w:pPr>
      <w:r>
        <w:tab/>
        <w:t>(c)</w:t>
      </w:r>
      <w:r>
        <w:tab/>
        <w:t>another source of electromagnetic radiation.</w:t>
      </w:r>
    </w:p>
    <w:p w:rsidR="000F60D3" w:rsidRDefault="000F60D3">
      <w:pPr>
        <w:pStyle w:val="Amain"/>
      </w:pPr>
      <w:r>
        <w:tab/>
        <w:t>(2)</w:t>
      </w:r>
      <w:r>
        <w:tab/>
        <w:t>The electric detonator may be used only if the use complies with AS 2187.2 in relation to the safe distance to be maintained between the station (or other source of radiation) and the detonator and firing circuit.</w:t>
      </w:r>
    </w:p>
    <w:p w:rsidR="000F60D3" w:rsidRDefault="000F60D3">
      <w:pPr>
        <w:pStyle w:val="AH5Sec"/>
      </w:pPr>
      <w:bookmarkStart w:id="295" w:name="_Toc529952822"/>
      <w:r w:rsidRPr="009F017B">
        <w:rPr>
          <w:rStyle w:val="CharSectNo"/>
        </w:rPr>
        <w:t>228</w:t>
      </w:r>
      <w:r>
        <w:tab/>
        <w:t>Electronic detonator firing</w:t>
      </w:r>
      <w:bookmarkEnd w:id="295"/>
    </w:p>
    <w:p w:rsidR="000F60D3" w:rsidRDefault="000F60D3">
      <w:pPr>
        <w:pStyle w:val="Amainreturn"/>
      </w:pPr>
      <w:r>
        <w:t>If a shot-firer uses an electronic detonator in a blasting operation at a place, the shot-firer must ensure that the operation is carried out safely and in accordance with the manufacturer’s instructions and the operating procedures for that place.</w:t>
      </w:r>
    </w:p>
    <w:p w:rsidR="000F60D3" w:rsidRPr="009F017B" w:rsidRDefault="000F60D3">
      <w:pPr>
        <w:pStyle w:val="AH3Div"/>
      </w:pPr>
      <w:bookmarkStart w:id="296" w:name="_Toc529952823"/>
      <w:r w:rsidRPr="009F017B">
        <w:rPr>
          <w:rStyle w:val="CharDivNo"/>
        </w:rPr>
        <w:t>Division 2.9.10</w:t>
      </w:r>
      <w:r>
        <w:tab/>
      </w:r>
      <w:r w:rsidRPr="009F017B">
        <w:rPr>
          <w:rStyle w:val="CharDivText"/>
        </w:rPr>
        <w:t>Other blasting procedures</w:t>
      </w:r>
      <w:bookmarkEnd w:id="296"/>
    </w:p>
    <w:p w:rsidR="000F60D3" w:rsidRDefault="000F60D3">
      <w:pPr>
        <w:pStyle w:val="AH5Sec"/>
      </w:pPr>
      <w:bookmarkStart w:id="297" w:name="_Toc529952824"/>
      <w:r w:rsidRPr="009F017B">
        <w:rPr>
          <w:rStyle w:val="CharSectNo"/>
        </w:rPr>
        <w:t>229</w:t>
      </w:r>
      <w:r>
        <w:tab/>
        <w:t>Safety fuse firing</w:t>
      </w:r>
      <w:bookmarkEnd w:id="297"/>
    </w:p>
    <w:p w:rsidR="000F60D3" w:rsidRDefault="000F60D3">
      <w:pPr>
        <w:pStyle w:val="Amain"/>
      </w:pPr>
      <w:r>
        <w:tab/>
        <w:t>(1)</w:t>
      </w:r>
      <w:r>
        <w:tab/>
        <w:t>This section applies if a shot-firer uses safety fuse in a blasting operation.</w:t>
      </w:r>
    </w:p>
    <w:p w:rsidR="000F60D3" w:rsidRDefault="000F60D3" w:rsidP="00ED3C57">
      <w:pPr>
        <w:pStyle w:val="Amain"/>
        <w:keepNext/>
      </w:pPr>
      <w:r>
        <w:lastRenderedPageBreak/>
        <w:tab/>
        <w:t>(2)</w:t>
      </w:r>
      <w:r>
        <w:tab/>
        <w:t>The shot-firer must ensure that—</w:t>
      </w:r>
    </w:p>
    <w:p w:rsidR="000F60D3" w:rsidRDefault="000F60D3" w:rsidP="00ED3C57">
      <w:pPr>
        <w:pStyle w:val="Apara"/>
        <w:keepNext/>
      </w:pPr>
      <w:r>
        <w:tab/>
        <w:t>(a)</w:t>
      </w:r>
      <w:r>
        <w:tab/>
        <w:t>before the fuse is used—</w:t>
      </w:r>
    </w:p>
    <w:p w:rsidR="000F60D3" w:rsidRDefault="000F60D3">
      <w:pPr>
        <w:pStyle w:val="Asubpara"/>
      </w:pPr>
      <w:r>
        <w:tab/>
        <w:t>(i)</w:t>
      </w:r>
      <w:r>
        <w:tab/>
        <w:t>a sample of at least 1m is burnt to work out the burning rate of the fuse; and</w:t>
      </w:r>
    </w:p>
    <w:p w:rsidR="000F60D3" w:rsidRDefault="000F60D3">
      <w:pPr>
        <w:pStyle w:val="Asubpara"/>
      </w:pPr>
      <w:r>
        <w:tab/>
        <w:t>(ii)</w:t>
      </w:r>
      <w:r>
        <w:tab/>
        <w:t>the burning rate of the sample is between 90 and 120 seconds per metre; and</w:t>
      </w:r>
    </w:p>
    <w:p w:rsidR="000F60D3" w:rsidRDefault="000F60D3">
      <w:pPr>
        <w:pStyle w:val="Apara"/>
      </w:pPr>
      <w:r>
        <w:tab/>
        <w:t>(b)</w:t>
      </w:r>
      <w:r>
        <w:tab/>
        <w:t>sufficient fuse (of at least 1m) is used to enable the shot-firer to withdraw to a safe place without undue haste after the fuse has been ignited; and</w:t>
      </w:r>
    </w:p>
    <w:p w:rsidR="000F60D3" w:rsidRDefault="000F60D3">
      <w:pPr>
        <w:pStyle w:val="Apara"/>
      </w:pPr>
      <w:r>
        <w:tab/>
        <w:t>(c)</w:t>
      </w:r>
      <w:r>
        <w:tab/>
        <w:t>the end of the fuse to be inserted into the detonator is clean and cut square, and inserted into the detonator by pushing gently without twisting; and</w:t>
      </w:r>
    </w:p>
    <w:p w:rsidR="000F60D3" w:rsidRDefault="000F60D3">
      <w:pPr>
        <w:pStyle w:val="Apara"/>
      </w:pPr>
      <w:r>
        <w:tab/>
        <w:t>(d)</w:t>
      </w:r>
      <w:r>
        <w:tab/>
        <w:t>detonators are crimped on the fuse with a crimper; and</w:t>
      </w:r>
    </w:p>
    <w:p w:rsidR="000F60D3" w:rsidRDefault="000F60D3">
      <w:pPr>
        <w:pStyle w:val="Apara"/>
      </w:pPr>
      <w:r>
        <w:tab/>
        <w:t>(e)</w:t>
      </w:r>
      <w:r>
        <w:tab/>
        <w:t>the fuse is not ignited until—</w:t>
      </w:r>
    </w:p>
    <w:p w:rsidR="000F60D3" w:rsidRDefault="000F60D3">
      <w:pPr>
        <w:pStyle w:val="Asubpara"/>
      </w:pPr>
      <w:r>
        <w:tab/>
        <w:t>(i)</w:t>
      </w:r>
      <w:r>
        <w:tab/>
        <w:t>the charge has been fully inserted into the blast hole; and</w:t>
      </w:r>
    </w:p>
    <w:p w:rsidR="000F60D3" w:rsidRDefault="000F60D3">
      <w:pPr>
        <w:pStyle w:val="Asubpara"/>
      </w:pPr>
      <w:r>
        <w:tab/>
        <w:t>(ii)</w:t>
      </w:r>
      <w:r>
        <w:tab/>
        <w:t>all necessary stemming and tamping has been completed; and</w:t>
      </w:r>
    </w:p>
    <w:p w:rsidR="000F60D3" w:rsidRDefault="000F60D3">
      <w:pPr>
        <w:pStyle w:val="Asubpara"/>
      </w:pPr>
      <w:r>
        <w:tab/>
        <w:t>(iii)</w:t>
      </w:r>
      <w:r>
        <w:tab/>
        <w:t>if applicable, an effective means of screening the blast is in position; and</w:t>
      </w:r>
    </w:p>
    <w:p w:rsidR="000F60D3" w:rsidRDefault="000F60D3">
      <w:pPr>
        <w:pStyle w:val="Apara"/>
      </w:pPr>
      <w:r>
        <w:tab/>
        <w:t>(f)</w:t>
      </w:r>
      <w:r>
        <w:tab/>
        <w:t>if more than 1 fuse is to be ignited at any single firing—</w:t>
      </w:r>
    </w:p>
    <w:p w:rsidR="000F60D3" w:rsidRDefault="000F60D3">
      <w:pPr>
        <w:pStyle w:val="Asubpara"/>
      </w:pPr>
      <w:r>
        <w:tab/>
        <w:t>(i)</w:t>
      </w:r>
      <w:r>
        <w:tab/>
        <w:t>only a safety fuse igniter approved for igniting more than 1 fuse is used; and</w:t>
      </w:r>
    </w:p>
    <w:p w:rsidR="000F60D3" w:rsidRDefault="000F60D3">
      <w:pPr>
        <w:pStyle w:val="Asubpara"/>
      </w:pPr>
      <w:r>
        <w:tab/>
        <w:t>(ii)</w:t>
      </w:r>
      <w:r>
        <w:tab/>
        <w:t>no more than 8 fuses are ignited at any single firing location, unless igniter cord or an electrical igniter approved by an inspector</w:t>
      </w:r>
      <w:r>
        <w:rPr>
          <w:b/>
          <w:bCs/>
        </w:rPr>
        <w:t xml:space="preserve"> </w:t>
      </w:r>
      <w:r>
        <w:t>is used; and</w:t>
      </w:r>
    </w:p>
    <w:p w:rsidR="000F60D3" w:rsidRDefault="000F60D3">
      <w:pPr>
        <w:pStyle w:val="Asubpara"/>
      </w:pPr>
      <w:r>
        <w:tab/>
        <w:t>(iii)</w:t>
      </w:r>
      <w:r>
        <w:tab/>
        <w:t>the firing of charges is arranged to enable the number of explosions to be accurately counted from safe locations.</w:t>
      </w:r>
    </w:p>
    <w:p w:rsidR="000F60D3" w:rsidRDefault="000F60D3">
      <w:pPr>
        <w:pStyle w:val="Amain"/>
      </w:pPr>
      <w:r>
        <w:lastRenderedPageBreak/>
        <w:tab/>
        <w:t>(3)</w:t>
      </w:r>
      <w:r>
        <w:tab/>
        <w:t>If the shot-firer has any doubt about the number of charges that have exploded, the shot-firer must—</w:t>
      </w:r>
    </w:p>
    <w:p w:rsidR="000F60D3" w:rsidRDefault="000F60D3">
      <w:pPr>
        <w:pStyle w:val="Apara"/>
      </w:pPr>
      <w:r>
        <w:tab/>
        <w:t>(a)</w:t>
      </w:r>
      <w:r>
        <w:tab/>
        <w:t>assume that there has been a misfire; and</w:t>
      </w:r>
    </w:p>
    <w:p w:rsidR="000F60D3" w:rsidRDefault="000F60D3">
      <w:pPr>
        <w:pStyle w:val="Apara"/>
      </w:pPr>
      <w:r>
        <w:tab/>
        <w:t>(b)</w:t>
      </w:r>
      <w:r>
        <w:tab/>
        <w:t>comply with the requirements of division 2.9.11 (Misfire precautions).</w:t>
      </w:r>
    </w:p>
    <w:p w:rsidR="000F60D3" w:rsidRDefault="000F60D3">
      <w:pPr>
        <w:pStyle w:val="Amain"/>
      </w:pPr>
      <w:r>
        <w:tab/>
        <w:t>(4)</w:t>
      </w:r>
      <w:r>
        <w:tab/>
        <w:t xml:space="preserve">If 2 or more shot-firers fire explosives near each other, the </w:t>
      </w:r>
      <w:r>
        <w:br/>
        <w:t>shot-firers must arrange the order of firing to avoid confusion in counting the number of explosions.</w:t>
      </w:r>
    </w:p>
    <w:p w:rsidR="000F60D3" w:rsidRDefault="000F60D3">
      <w:pPr>
        <w:pStyle w:val="AH5Sec"/>
      </w:pPr>
      <w:bookmarkStart w:id="298" w:name="_Toc529952825"/>
      <w:r w:rsidRPr="009F017B">
        <w:rPr>
          <w:rStyle w:val="CharSectNo"/>
        </w:rPr>
        <w:t>230</w:t>
      </w:r>
      <w:r>
        <w:tab/>
        <w:t>Use of detonating cord</w:t>
      </w:r>
      <w:bookmarkEnd w:id="298"/>
    </w:p>
    <w:p w:rsidR="000F60D3" w:rsidRDefault="000F60D3">
      <w:pPr>
        <w:pStyle w:val="Amain"/>
      </w:pPr>
      <w:r>
        <w:tab/>
        <w:t>(1)</w:t>
      </w:r>
      <w:r>
        <w:tab/>
        <w:t>This section applies if a shot-firer uses detonating cord in a blasting operation.</w:t>
      </w:r>
    </w:p>
    <w:p w:rsidR="000F60D3" w:rsidRDefault="000F60D3">
      <w:pPr>
        <w:pStyle w:val="Amain"/>
      </w:pPr>
      <w:r>
        <w:tab/>
        <w:t>(2)</w:t>
      </w:r>
      <w:r>
        <w:tab/>
        <w:t>The shot-firer must ensure that—</w:t>
      </w:r>
    </w:p>
    <w:p w:rsidR="000F60D3" w:rsidRDefault="000F60D3">
      <w:pPr>
        <w:pStyle w:val="Apara"/>
      </w:pPr>
      <w:r>
        <w:tab/>
        <w:t>(a)</w:t>
      </w:r>
      <w:r>
        <w:tab/>
        <w:t>if the detonating cord is used as a down line, the cord is—</w:t>
      </w:r>
    </w:p>
    <w:p w:rsidR="000F60D3" w:rsidRDefault="000F60D3">
      <w:pPr>
        <w:pStyle w:val="Asubpara"/>
      </w:pPr>
      <w:r>
        <w:tab/>
        <w:t>(i)</w:t>
      </w:r>
      <w:r>
        <w:tab/>
        <w:t xml:space="preserve">secured tautly and extends by at least 600mm from the edge of the blast hole; and </w:t>
      </w:r>
    </w:p>
    <w:p w:rsidR="000F60D3" w:rsidRDefault="000F60D3">
      <w:pPr>
        <w:pStyle w:val="Asubpara"/>
      </w:pPr>
      <w:r>
        <w:tab/>
        <w:t>(ii)</w:t>
      </w:r>
      <w:r>
        <w:tab/>
        <w:t>cut from the reel; and</w:t>
      </w:r>
    </w:p>
    <w:p w:rsidR="000F60D3" w:rsidRDefault="000F60D3">
      <w:pPr>
        <w:pStyle w:val="Apara"/>
      </w:pPr>
      <w:r>
        <w:tab/>
        <w:t>(b)</w:t>
      </w:r>
      <w:r>
        <w:tab/>
        <w:t>excessive slack is not left in the branch line connections; and</w:t>
      </w:r>
    </w:p>
    <w:p w:rsidR="000F60D3" w:rsidRDefault="000F60D3">
      <w:pPr>
        <w:pStyle w:val="Apara"/>
      </w:pPr>
      <w:r>
        <w:tab/>
        <w:t>(c)</w:t>
      </w:r>
      <w:r>
        <w:tab/>
        <w:t>the branch line connections are made in accordance with AS 2187.2; and</w:t>
      </w:r>
    </w:p>
    <w:p w:rsidR="000F60D3" w:rsidRDefault="000F60D3">
      <w:pPr>
        <w:pStyle w:val="Apara"/>
      </w:pPr>
      <w:r>
        <w:tab/>
        <w:t>(d)</w:t>
      </w:r>
      <w:r>
        <w:tab/>
        <w:t>if both trunk and branch lines are used—the blast is initiated in a trunk line.</w:t>
      </w:r>
    </w:p>
    <w:p w:rsidR="000F60D3" w:rsidRDefault="000F60D3">
      <w:pPr>
        <w:pStyle w:val="Amain"/>
        <w:keepNext/>
      </w:pPr>
      <w:r>
        <w:tab/>
        <w:t>(3)</w:t>
      </w:r>
      <w:r>
        <w:tab/>
        <w:t>In this section:</w:t>
      </w:r>
    </w:p>
    <w:p w:rsidR="000F60D3" w:rsidRDefault="000F60D3">
      <w:pPr>
        <w:pStyle w:val="aDef"/>
      </w:pPr>
      <w:r w:rsidRPr="001646D4">
        <w:rPr>
          <w:rStyle w:val="charBoldItals"/>
        </w:rPr>
        <w:t>branch line</w:t>
      </w:r>
      <w:r>
        <w:t xml:space="preserve"> means a length of detonating cord running between, and connected to, the trunk line and the primer.</w:t>
      </w:r>
    </w:p>
    <w:p w:rsidR="000F60D3" w:rsidRDefault="000F60D3">
      <w:pPr>
        <w:pStyle w:val="aDef"/>
      </w:pPr>
      <w:r w:rsidRPr="001646D4">
        <w:rPr>
          <w:rStyle w:val="charBoldItals"/>
        </w:rPr>
        <w:t xml:space="preserve">down line </w:t>
      </w:r>
      <w:r>
        <w:rPr>
          <w:bCs/>
          <w:iCs/>
        </w:rPr>
        <w:t>means a line of detonating cord, used to initiate an explosive charge, by which a primer is lowered into a blast hole</w:t>
      </w:r>
      <w:r>
        <w:t>.</w:t>
      </w:r>
    </w:p>
    <w:p w:rsidR="000F60D3" w:rsidRDefault="000F60D3">
      <w:pPr>
        <w:pStyle w:val="aDef"/>
      </w:pPr>
      <w:r w:rsidRPr="001646D4">
        <w:rPr>
          <w:rStyle w:val="charBoldItals"/>
        </w:rPr>
        <w:t>trunk line</w:t>
      </w:r>
      <w:r>
        <w:t xml:space="preserve"> means the main line of detonating cord on the surface.</w:t>
      </w:r>
    </w:p>
    <w:p w:rsidR="000F60D3" w:rsidRDefault="000F60D3">
      <w:pPr>
        <w:pStyle w:val="AH5Sec"/>
      </w:pPr>
      <w:bookmarkStart w:id="299" w:name="_Toc529952826"/>
      <w:r w:rsidRPr="009F017B">
        <w:rPr>
          <w:rStyle w:val="CharSectNo"/>
        </w:rPr>
        <w:lastRenderedPageBreak/>
        <w:t>231</w:t>
      </w:r>
      <w:r>
        <w:tab/>
        <w:t>Signal tube firing</w:t>
      </w:r>
      <w:bookmarkEnd w:id="299"/>
    </w:p>
    <w:p w:rsidR="000F60D3" w:rsidRDefault="000F60D3">
      <w:pPr>
        <w:pStyle w:val="Amain"/>
      </w:pPr>
      <w:r>
        <w:tab/>
        <w:t>(1)</w:t>
      </w:r>
      <w:r>
        <w:tab/>
        <w:t>This section applies if a shot-firer uses a signal tube to initiate a blasting operation.</w:t>
      </w:r>
    </w:p>
    <w:p w:rsidR="000F60D3" w:rsidRDefault="000F60D3">
      <w:pPr>
        <w:pStyle w:val="Amain"/>
      </w:pPr>
      <w:r>
        <w:tab/>
        <w:t>(2)</w:t>
      </w:r>
      <w:r>
        <w:tab/>
        <w:t>The shot-firer must ensure that—</w:t>
      </w:r>
    </w:p>
    <w:p w:rsidR="000F60D3" w:rsidRDefault="000F60D3">
      <w:pPr>
        <w:pStyle w:val="Apara"/>
      </w:pPr>
      <w:r>
        <w:tab/>
        <w:t>(a)</w:t>
      </w:r>
      <w:r>
        <w:tab/>
        <w:t>all connections are carried out in accordance with the manufacturer’s instructions; and</w:t>
      </w:r>
    </w:p>
    <w:p w:rsidR="000F60D3" w:rsidRDefault="000F60D3">
      <w:pPr>
        <w:pStyle w:val="Apara"/>
      </w:pPr>
      <w:r>
        <w:tab/>
        <w:t>(b)</w:t>
      </w:r>
      <w:r>
        <w:tab/>
        <w:t>all connections are checked before initiating a blast; and</w:t>
      </w:r>
    </w:p>
    <w:p w:rsidR="000F60D3" w:rsidRDefault="000F60D3">
      <w:pPr>
        <w:pStyle w:val="Apara"/>
      </w:pPr>
      <w:r>
        <w:tab/>
        <w:t>(c)</w:t>
      </w:r>
      <w:r>
        <w:tab/>
        <w:t>if possible, all fired signal tube is cleared from the blast site after the blast has been completed.</w:t>
      </w:r>
    </w:p>
    <w:p w:rsidR="000F60D3" w:rsidRDefault="000F60D3">
      <w:pPr>
        <w:pStyle w:val="Amain"/>
      </w:pPr>
      <w:r>
        <w:tab/>
        <w:t>(3)</w:t>
      </w:r>
      <w:r>
        <w:tab/>
        <w:t>If both trunk and branch lines are used, the blast must be initiated in a trunk line.</w:t>
      </w:r>
    </w:p>
    <w:p w:rsidR="000F60D3" w:rsidRDefault="000F60D3">
      <w:pPr>
        <w:pStyle w:val="Amain"/>
      </w:pPr>
      <w:r>
        <w:tab/>
        <w:t>(4)</w:t>
      </w:r>
      <w:r>
        <w:tab/>
        <w:t>A shot-firer must ensure that the firing position where the shot-firer initiates the signal tube is located outside the range of, or is adequately shielded from, any missile or other blast effect that may be produced by the blast.</w:t>
      </w:r>
    </w:p>
    <w:p w:rsidR="000F60D3" w:rsidRDefault="000F60D3">
      <w:pPr>
        <w:pStyle w:val="Amain"/>
        <w:keepNext/>
      </w:pPr>
      <w:r>
        <w:tab/>
        <w:t>(5)</w:t>
      </w:r>
      <w:r>
        <w:tab/>
        <w:t>In this section:</w:t>
      </w:r>
    </w:p>
    <w:p w:rsidR="000F60D3" w:rsidRDefault="000F60D3">
      <w:pPr>
        <w:pStyle w:val="aDef"/>
      </w:pPr>
      <w:r w:rsidRPr="001646D4">
        <w:rPr>
          <w:rStyle w:val="charBoldItals"/>
        </w:rPr>
        <w:t>branch line</w:t>
      </w:r>
      <w:r>
        <w:t xml:space="preserve"> means a length of signal tube running between, and connected to, the trunk line and the primer.</w:t>
      </w:r>
    </w:p>
    <w:p w:rsidR="000F60D3" w:rsidRDefault="000F60D3">
      <w:pPr>
        <w:pStyle w:val="aDef"/>
      </w:pPr>
      <w:r w:rsidRPr="001646D4">
        <w:rPr>
          <w:rStyle w:val="charBoldItals"/>
        </w:rPr>
        <w:t>trunk line</w:t>
      </w:r>
      <w:r>
        <w:t xml:space="preserve"> means the main line of signal tube on the surface.</w:t>
      </w:r>
    </w:p>
    <w:p w:rsidR="000F60D3" w:rsidRDefault="000F60D3">
      <w:pPr>
        <w:pStyle w:val="AH5Sec"/>
      </w:pPr>
      <w:bookmarkStart w:id="300" w:name="_Toc529952827"/>
      <w:r w:rsidRPr="009F017B">
        <w:rPr>
          <w:rStyle w:val="CharSectNo"/>
        </w:rPr>
        <w:t>232</w:t>
      </w:r>
      <w:r>
        <w:tab/>
        <w:t>Use of ANFO</w:t>
      </w:r>
      <w:bookmarkEnd w:id="300"/>
    </w:p>
    <w:p w:rsidR="000F60D3" w:rsidRDefault="000F60D3">
      <w:pPr>
        <w:pStyle w:val="Amain"/>
      </w:pPr>
      <w:r>
        <w:tab/>
        <w:t>(1)</w:t>
      </w:r>
      <w:r>
        <w:tab/>
        <w:t>This section applies if a shot-firer pneumatically loads ANFO.</w:t>
      </w:r>
    </w:p>
    <w:p w:rsidR="000F60D3" w:rsidRDefault="000F60D3">
      <w:pPr>
        <w:pStyle w:val="Amain"/>
      </w:pPr>
      <w:r>
        <w:tab/>
        <w:t>(2)</w:t>
      </w:r>
      <w:r>
        <w:tab/>
        <w:t>The shot-firer must ensure that—</w:t>
      </w:r>
    </w:p>
    <w:p w:rsidR="000F60D3" w:rsidRDefault="000F60D3">
      <w:pPr>
        <w:pStyle w:val="Apara"/>
      </w:pPr>
      <w:r>
        <w:tab/>
        <w:t>(a)</w:t>
      </w:r>
      <w:r>
        <w:tab/>
        <w:t xml:space="preserve">the equipment used for the loading is approved; and </w:t>
      </w:r>
    </w:p>
    <w:p w:rsidR="000F60D3" w:rsidRDefault="000F60D3">
      <w:pPr>
        <w:pStyle w:val="Apara"/>
      </w:pPr>
      <w:r>
        <w:tab/>
        <w:t>(b)</w:t>
      </w:r>
      <w:r>
        <w:tab/>
        <w:t>the mixture is loaded through a safety tube; and</w:t>
      </w:r>
    </w:p>
    <w:p w:rsidR="000F60D3" w:rsidRDefault="000F60D3">
      <w:pPr>
        <w:pStyle w:val="Apara"/>
      </w:pPr>
      <w:r>
        <w:tab/>
        <w:t>(c)</w:t>
      </w:r>
      <w:r>
        <w:tab/>
        <w:t xml:space="preserve">when loading the mixture, the pneumatic loader is earthed through a resistance of not more than 1MΩ; and </w:t>
      </w:r>
    </w:p>
    <w:p w:rsidR="000F60D3" w:rsidRDefault="000F60D3">
      <w:pPr>
        <w:pStyle w:val="Apara"/>
      </w:pPr>
      <w:r>
        <w:lastRenderedPageBreak/>
        <w:tab/>
        <w:t>(d)</w:t>
      </w:r>
      <w:r>
        <w:tab/>
        <w:t>water lines, compressed air lines, wire-covered hoses, rails and permanent electrical earthing systems are not used as a means of earthing the loader; and</w:t>
      </w:r>
    </w:p>
    <w:p w:rsidR="000F60D3" w:rsidRDefault="000F60D3">
      <w:pPr>
        <w:pStyle w:val="Apara"/>
      </w:pPr>
      <w:r>
        <w:tab/>
        <w:t>(e)</w:t>
      </w:r>
      <w:r>
        <w:tab/>
        <w:t xml:space="preserve">if electric detonators are used with pneumatic loading—the electric detonators are of the protected kind; and </w:t>
      </w:r>
    </w:p>
    <w:p w:rsidR="000F60D3" w:rsidRDefault="000F60D3">
      <w:pPr>
        <w:pStyle w:val="Apara"/>
      </w:pPr>
      <w:r>
        <w:tab/>
        <w:t>(f)</w:t>
      </w:r>
      <w:r>
        <w:tab/>
        <w:t>no part of the equipment that may come into contact with ammonium nitrate or ANFO is composed of galvanised iron, galvanised steel, or any zinc, lead, copper or any alloy of those metals.</w:t>
      </w:r>
    </w:p>
    <w:p w:rsidR="000F60D3" w:rsidRDefault="000F60D3">
      <w:pPr>
        <w:pStyle w:val="Amain"/>
        <w:keepNext/>
      </w:pPr>
      <w:r>
        <w:tab/>
        <w:t>(3)</w:t>
      </w:r>
      <w:r>
        <w:tab/>
        <w:t>In this section:</w:t>
      </w:r>
    </w:p>
    <w:p w:rsidR="000F60D3" w:rsidRDefault="000F60D3">
      <w:pPr>
        <w:pStyle w:val="aDef"/>
        <w:keepNext/>
      </w:pPr>
      <w:r w:rsidRPr="001646D4">
        <w:rPr>
          <w:rStyle w:val="charBoldItals"/>
        </w:rPr>
        <w:t xml:space="preserve">safety tube </w:t>
      </w:r>
      <w:r>
        <w:rPr>
          <w:bCs/>
          <w:iCs/>
        </w:rPr>
        <w:t>means a semiconductive plastic or rubber hose with an electrical resistance of—</w:t>
      </w:r>
    </w:p>
    <w:p w:rsidR="000F60D3" w:rsidRDefault="000F60D3">
      <w:pPr>
        <w:pStyle w:val="aDefpara"/>
      </w:pPr>
      <w:r>
        <w:tab/>
        <w:t>(a)</w:t>
      </w:r>
      <w:r>
        <w:tab/>
        <w:t>no less than 15 000Ω per metre; and</w:t>
      </w:r>
    </w:p>
    <w:p w:rsidR="000F60D3" w:rsidRDefault="000F60D3">
      <w:pPr>
        <w:pStyle w:val="aDefpara"/>
      </w:pPr>
      <w:r>
        <w:tab/>
        <w:t>(b)</w:t>
      </w:r>
      <w:r>
        <w:tab/>
        <w:t>no more than 2MΩ, measured along the length of the hose.</w:t>
      </w:r>
    </w:p>
    <w:p w:rsidR="000F60D3" w:rsidRDefault="000F60D3">
      <w:pPr>
        <w:pStyle w:val="AH5Sec"/>
      </w:pPr>
      <w:bookmarkStart w:id="301" w:name="_Toc529952828"/>
      <w:r w:rsidRPr="009F017B">
        <w:rPr>
          <w:rStyle w:val="CharSectNo"/>
        </w:rPr>
        <w:t>233</w:t>
      </w:r>
      <w:r>
        <w:tab/>
        <w:t>Dealing with butts</w:t>
      </w:r>
      <w:bookmarkEnd w:id="301"/>
    </w:p>
    <w:p w:rsidR="000F60D3" w:rsidRDefault="000F60D3">
      <w:pPr>
        <w:pStyle w:val="Amain"/>
      </w:pPr>
      <w:r>
        <w:tab/>
        <w:t>(1)</w:t>
      </w:r>
      <w:r>
        <w:tab/>
        <w:t>If a butt is found after a charge has been fired, the shot-firer must ensure that no further work is carried out near the butt until the butt is made safe.</w:t>
      </w:r>
    </w:p>
    <w:p w:rsidR="000F60D3" w:rsidRDefault="000F60D3">
      <w:pPr>
        <w:pStyle w:val="Amain"/>
      </w:pPr>
      <w:r>
        <w:tab/>
        <w:t>(2)</w:t>
      </w:r>
      <w:r>
        <w:tab/>
        <w:t>A person drilling a hole near a butt must drill in a way, and at a distance, sufficient to prevent the drill from entering any part of the butt.</w:t>
      </w:r>
    </w:p>
    <w:p w:rsidR="000F60D3" w:rsidRDefault="000F60D3">
      <w:pPr>
        <w:pStyle w:val="AH5Sec"/>
      </w:pPr>
      <w:bookmarkStart w:id="302" w:name="_Toc529952829"/>
      <w:r w:rsidRPr="009F017B">
        <w:rPr>
          <w:rStyle w:val="CharSectNo"/>
        </w:rPr>
        <w:t>234</w:t>
      </w:r>
      <w:r>
        <w:tab/>
        <w:t>Bulling charges</w:t>
      </w:r>
      <w:bookmarkEnd w:id="302"/>
    </w:p>
    <w:p w:rsidR="000F60D3" w:rsidRDefault="000F60D3">
      <w:pPr>
        <w:pStyle w:val="Amain"/>
      </w:pPr>
      <w:r>
        <w:tab/>
        <w:t>(1)</w:t>
      </w:r>
      <w:r>
        <w:tab/>
        <w:t>This section applies to a blast hole in which a bulling charge has been fired.</w:t>
      </w:r>
    </w:p>
    <w:p w:rsidR="000F60D3" w:rsidRDefault="000F60D3">
      <w:pPr>
        <w:pStyle w:val="Amain"/>
      </w:pPr>
      <w:r>
        <w:tab/>
        <w:t>(2)</w:t>
      </w:r>
      <w:r>
        <w:tab/>
        <w:t>The shot-firer must ensure that the blast hole is not reloaded until—</w:t>
      </w:r>
    </w:p>
    <w:p w:rsidR="000F60D3" w:rsidRDefault="000F60D3">
      <w:pPr>
        <w:pStyle w:val="Apara"/>
      </w:pPr>
      <w:r>
        <w:tab/>
        <w:t>(a)</w:t>
      </w:r>
      <w:r>
        <w:tab/>
        <w:t xml:space="preserve">the resulting chamber has been filled with water; or </w:t>
      </w:r>
    </w:p>
    <w:p w:rsidR="000F60D3" w:rsidRDefault="000F60D3">
      <w:pPr>
        <w:pStyle w:val="Apara"/>
        <w:keepNext/>
      </w:pPr>
      <w:r>
        <w:lastRenderedPageBreak/>
        <w:tab/>
        <w:t>(b)</w:t>
      </w:r>
      <w:r>
        <w:tab/>
        <w:t>the hole has been left to cool to a safe temperature over a sufficient period, which must be for at least 1 hour.</w:t>
      </w:r>
    </w:p>
    <w:p w:rsidR="000F60D3" w:rsidRDefault="000F60D3">
      <w:pPr>
        <w:pStyle w:val="aNote"/>
      </w:pPr>
      <w:r w:rsidRPr="001646D4">
        <w:rPr>
          <w:rStyle w:val="charItals"/>
        </w:rPr>
        <w:t>Note</w:t>
      </w:r>
      <w:r w:rsidRPr="001646D4">
        <w:rPr>
          <w:rStyle w:val="charItals"/>
        </w:rPr>
        <w:tab/>
      </w:r>
      <w:r w:rsidRPr="001646D4">
        <w:rPr>
          <w:rStyle w:val="charBoldItals"/>
        </w:rPr>
        <w:t xml:space="preserve">Bulling </w:t>
      </w:r>
      <w:r>
        <w:t xml:space="preserve">is also known as </w:t>
      </w:r>
      <w:r w:rsidRPr="001646D4">
        <w:rPr>
          <w:rStyle w:val="charBoldItals"/>
        </w:rPr>
        <w:t xml:space="preserve">chambering </w:t>
      </w:r>
      <w:r>
        <w:t xml:space="preserve">and </w:t>
      </w:r>
      <w:r w:rsidRPr="001646D4">
        <w:rPr>
          <w:rStyle w:val="charBoldItals"/>
        </w:rPr>
        <w:t>springing</w:t>
      </w:r>
      <w:r>
        <w:t>.</w:t>
      </w:r>
    </w:p>
    <w:p w:rsidR="000F60D3" w:rsidRDefault="000F60D3">
      <w:pPr>
        <w:pStyle w:val="AH5Sec"/>
      </w:pPr>
      <w:bookmarkStart w:id="303" w:name="_Toc529952830"/>
      <w:r w:rsidRPr="009F017B">
        <w:rPr>
          <w:rStyle w:val="CharSectNo"/>
        </w:rPr>
        <w:t>235</w:t>
      </w:r>
      <w:r>
        <w:tab/>
        <w:t>Charging and firing charges</w:t>
      </w:r>
      <w:bookmarkEnd w:id="303"/>
    </w:p>
    <w:p w:rsidR="000F60D3" w:rsidRDefault="000F60D3">
      <w:pPr>
        <w:pStyle w:val="Amainreturn"/>
      </w:pPr>
      <w:r>
        <w:t>The shot-firer must ensure that—</w:t>
      </w:r>
    </w:p>
    <w:p w:rsidR="000F60D3" w:rsidRDefault="000F60D3">
      <w:pPr>
        <w:pStyle w:val="Apara"/>
      </w:pPr>
      <w:r>
        <w:tab/>
        <w:t>(a)</w:t>
      </w:r>
      <w:r>
        <w:tab/>
        <w:t>charges in all the blast holes that are charged in a single firing location are—</w:t>
      </w:r>
    </w:p>
    <w:p w:rsidR="000F60D3" w:rsidRDefault="000F60D3">
      <w:pPr>
        <w:pStyle w:val="Asubpara"/>
      </w:pPr>
      <w:r>
        <w:tab/>
        <w:t>(i)</w:t>
      </w:r>
      <w:r>
        <w:tab/>
        <w:t xml:space="preserve">fired as a single round; and </w:t>
      </w:r>
    </w:p>
    <w:p w:rsidR="000F60D3" w:rsidRDefault="000F60D3">
      <w:pPr>
        <w:pStyle w:val="Asubpara"/>
      </w:pPr>
      <w:r>
        <w:tab/>
        <w:t>(ii)</w:t>
      </w:r>
      <w:r>
        <w:tab/>
        <w:t>fired without excessive delay; and</w:t>
      </w:r>
    </w:p>
    <w:p w:rsidR="000F60D3" w:rsidRDefault="000F60D3">
      <w:pPr>
        <w:pStyle w:val="Apara"/>
      </w:pPr>
      <w:r>
        <w:tab/>
        <w:t>(b)</w:t>
      </w:r>
      <w:r>
        <w:tab/>
        <w:t>if a charge is not fired and exploded, it is dealt with as a misfire in accordance with division 2.9.11 (Misfire precautions); and</w:t>
      </w:r>
    </w:p>
    <w:p w:rsidR="000F60D3" w:rsidRDefault="000F60D3">
      <w:pPr>
        <w:pStyle w:val="Apara"/>
      </w:pPr>
      <w:r>
        <w:tab/>
        <w:t>(c)</w:t>
      </w:r>
      <w:r>
        <w:tab/>
        <w:t>a blast hole that is charged is kept under constant and effective supervision until the charge is fired.</w:t>
      </w:r>
    </w:p>
    <w:p w:rsidR="000F60D3" w:rsidRPr="009F017B" w:rsidRDefault="000F60D3">
      <w:pPr>
        <w:pStyle w:val="AH3Div"/>
      </w:pPr>
      <w:bookmarkStart w:id="304" w:name="_Toc529952831"/>
      <w:r w:rsidRPr="009F017B">
        <w:rPr>
          <w:rStyle w:val="CharDivNo"/>
        </w:rPr>
        <w:t>Division 2.9.11</w:t>
      </w:r>
      <w:r>
        <w:tab/>
      </w:r>
      <w:r w:rsidRPr="009F017B">
        <w:rPr>
          <w:rStyle w:val="CharDivText"/>
        </w:rPr>
        <w:t>Misfire precautions</w:t>
      </w:r>
      <w:bookmarkEnd w:id="304"/>
    </w:p>
    <w:p w:rsidR="000F60D3" w:rsidRDefault="000F60D3">
      <w:pPr>
        <w:pStyle w:val="AH5Sec"/>
      </w:pPr>
      <w:bookmarkStart w:id="305" w:name="_Toc529952832"/>
      <w:r w:rsidRPr="009F017B">
        <w:rPr>
          <w:rStyle w:val="CharSectNo"/>
        </w:rPr>
        <w:t>236</w:t>
      </w:r>
      <w:r>
        <w:tab/>
        <w:t xml:space="preserve">Meaning of </w:t>
      </w:r>
      <w:r w:rsidRPr="001646D4">
        <w:rPr>
          <w:rStyle w:val="charItals"/>
        </w:rPr>
        <w:t>misfire</w:t>
      </w:r>
      <w:bookmarkEnd w:id="305"/>
    </w:p>
    <w:p w:rsidR="000F60D3" w:rsidRDefault="000F60D3">
      <w:pPr>
        <w:pStyle w:val="Amain"/>
        <w:keepNext/>
      </w:pPr>
      <w:r>
        <w:tab/>
        <w:t>(1)</w:t>
      </w:r>
      <w:r>
        <w:tab/>
        <w:t>In this regulation:</w:t>
      </w:r>
    </w:p>
    <w:p w:rsidR="000F60D3" w:rsidRDefault="000F60D3">
      <w:pPr>
        <w:pStyle w:val="aDef"/>
      </w:pPr>
      <w:r w:rsidRPr="001646D4">
        <w:rPr>
          <w:rStyle w:val="charBoldItals"/>
        </w:rPr>
        <w:t xml:space="preserve">misfire </w:t>
      </w:r>
      <w:r>
        <w:rPr>
          <w:bCs/>
          <w:iCs/>
        </w:rPr>
        <w:t>means a charge or part of a charge that, on firing, has failed to explode or function as intended.</w:t>
      </w:r>
    </w:p>
    <w:p w:rsidR="000F60D3" w:rsidRDefault="000F60D3">
      <w:pPr>
        <w:pStyle w:val="Amain"/>
      </w:pPr>
      <w:r>
        <w:tab/>
        <w:t>(2)</w:t>
      </w:r>
      <w:r>
        <w:tab/>
        <w:t>A misfire is taken to have happened if there are reasonable grounds for suspecting that a misfire has happened.</w:t>
      </w:r>
    </w:p>
    <w:p w:rsidR="000F60D3" w:rsidRDefault="000F60D3">
      <w:pPr>
        <w:pStyle w:val="AH5Sec"/>
      </w:pPr>
      <w:bookmarkStart w:id="306" w:name="_Toc529952833"/>
      <w:r w:rsidRPr="009F017B">
        <w:rPr>
          <w:rStyle w:val="CharSectNo"/>
        </w:rPr>
        <w:t>237</w:t>
      </w:r>
      <w:r>
        <w:tab/>
        <w:t>Immediate action after a misfire</w:t>
      </w:r>
      <w:bookmarkEnd w:id="306"/>
    </w:p>
    <w:p w:rsidR="000F60D3" w:rsidRDefault="000F60D3">
      <w:pPr>
        <w:pStyle w:val="Amain"/>
        <w:keepNext/>
      </w:pPr>
      <w:r>
        <w:tab/>
        <w:t>(1)</w:t>
      </w:r>
      <w:r>
        <w:tab/>
        <w:t>If there is a misfire, the shot-firer must ensure that no person enters the blasting area until the end of whichever of the following periods apply, or, if more than 1 period applies, until the end of whichever of the following periods ends last:</w:t>
      </w:r>
    </w:p>
    <w:p w:rsidR="000F60D3" w:rsidRDefault="000F60D3">
      <w:pPr>
        <w:pStyle w:val="Apara"/>
      </w:pPr>
      <w:r>
        <w:tab/>
        <w:t>(a)</w:t>
      </w:r>
      <w:r>
        <w:tab/>
        <w:t xml:space="preserve">if safety fuse was used—30 minutes after use; or </w:t>
      </w:r>
    </w:p>
    <w:p w:rsidR="000F60D3" w:rsidRDefault="000F60D3">
      <w:pPr>
        <w:pStyle w:val="Apara"/>
      </w:pPr>
      <w:r>
        <w:lastRenderedPageBreak/>
        <w:tab/>
        <w:t>(b)</w:t>
      </w:r>
      <w:r>
        <w:tab/>
        <w:t xml:space="preserve">if a signal tube was used—5 minutes after use; or </w:t>
      </w:r>
    </w:p>
    <w:p w:rsidR="000F60D3" w:rsidRDefault="000F60D3">
      <w:pPr>
        <w:pStyle w:val="Apara"/>
      </w:pPr>
      <w:r>
        <w:tab/>
        <w:t>(c)</w:t>
      </w:r>
      <w:r>
        <w:tab/>
        <w:t>if electric detonators were used—5 minutes after the time the firing cables are disconnected and short-circuited.</w:t>
      </w:r>
    </w:p>
    <w:p w:rsidR="000F60D3" w:rsidRDefault="000F60D3">
      <w:pPr>
        <w:pStyle w:val="Amain"/>
      </w:pPr>
      <w:r>
        <w:tab/>
        <w:t>(2)</w:t>
      </w:r>
      <w:r>
        <w:tab/>
        <w:t>Subsection (1) does not apply to a cut-off or butt.</w:t>
      </w:r>
    </w:p>
    <w:p w:rsidR="000F60D3" w:rsidRDefault="000F60D3">
      <w:pPr>
        <w:pStyle w:val="Amain"/>
      </w:pPr>
      <w:r>
        <w:tab/>
        <w:t>(3)</w:t>
      </w:r>
      <w:r>
        <w:tab/>
        <w:t>The shot-firer must, as soon as possible, tell the person controlling or managing the blasting site about any misfire.</w:t>
      </w:r>
    </w:p>
    <w:p w:rsidR="000F60D3" w:rsidRDefault="000F60D3">
      <w:pPr>
        <w:pStyle w:val="AH5Sec"/>
      </w:pPr>
      <w:bookmarkStart w:id="307" w:name="_Toc529952834"/>
      <w:r w:rsidRPr="009F017B">
        <w:rPr>
          <w:rStyle w:val="CharSectNo"/>
        </w:rPr>
        <w:t>238</w:t>
      </w:r>
      <w:r>
        <w:tab/>
        <w:t>Misfire not to be left unattended</w:t>
      </w:r>
      <w:bookmarkEnd w:id="307"/>
    </w:p>
    <w:p w:rsidR="000F60D3" w:rsidRDefault="000F60D3">
      <w:pPr>
        <w:pStyle w:val="Amain"/>
      </w:pPr>
      <w:r>
        <w:tab/>
        <w:t>(1)</w:t>
      </w:r>
      <w:r>
        <w:tab/>
        <w:t>This section applies if there is a misfire in surface blasting.</w:t>
      </w:r>
    </w:p>
    <w:p w:rsidR="000F60D3" w:rsidRDefault="000F60D3">
      <w:pPr>
        <w:pStyle w:val="Amain"/>
      </w:pPr>
      <w:r>
        <w:tab/>
        <w:t>(2)</w:t>
      </w:r>
      <w:r>
        <w:tab/>
        <w:t xml:space="preserve">The misfire must not be left unattended. </w:t>
      </w:r>
    </w:p>
    <w:p w:rsidR="000F60D3" w:rsidRDefault="000F60D3">
      <w:pPr>
        <w:pStyle w:val="Amain"/>
        <w:keepNext/>
      </w:pPr>
      <w:r>
        <w:tab/>
        <w:t>(3)</w:t>
      </w:r>
      <w:r>
        <w:tab/>
        <w:t>The shot-firer must ensure that barriers are put up facing all access ways to the blasting area with—</w:t>
      </w:r>
    </w:p>
    <w:p w:rsidR="000F60D3" w:rsidRDefault="000F60D3">
      <w:pPr>
        <w:pStyle w:val="Apara"/>
      </w:pPr>
      <w:r>
        <w:tab/>
        <w:t>(a)</w:t>
      </w:r>
      <w:r>
        <w:tab/>
        <w:t xml:space="preserve">conspicuous red flags; or </w:t>
      </w:r>
    </w:p>
    <w:p w:rsidR="000F60D3" w:rsidRDefault="000F60D3">
      <w:pPr>
        <w:pStyle w:val="Apara"/>
        <w:keepNext/>
      </w:pPr>
      <w:r>
        <w:tab/>
        <w:t>(b)</w:t>
      </w:r>
      <w:r>
        <w:tab/>
        <w:t>conspicuous red signs immediately stationed so as to face all access ways to the blasting area, displaying 1 or more of the following messages in white letters:</w:t>
      </w:r>
    </w:p>
    <w:p w:rsidR="000F60D3" w:rsidRDefault="000F60D3">
      <w:pPr>
        <w:pStyle w:val="Asubpara"/>
      </w:pPr>
      <w:r>
        <w:tab/>
        <w:t>(i)</w:t>
      </w:r>
      <w:r>
        <w:tab/>
        <w:t>‘STOP’;</w:t>
      </w:r>
    </w:p>
    <w:p w:rsidR="000F60D3" w:rsidRDefault="000F60D3">
      <w:pPr>
        <w:pStyle w:val="Asubpara"/>
      </w:pPr>
      <w:r>
        <w:tab/>
        <w:t>(ii)</w:t>
      </w:r>
      <w:r>
        <w:tab/>
        <w:t>‘STOP—MISFIRED EXPLOSIVES’;</w:t>
      </w:r>
    </w:p>
    <w:p w:rsidR="000F60D3" w:rsidRDefault="000F60D3">
      <w:pPr>
        <w:pStyle w:val="Asubpara"/>
      </w:pPr>
      <w:r>
        <w:tab/>
        <w:t>(iii)</w:t>
      </w:r>
      <w:r>
        <w:tab/>
        <w:t>‘DANGER—CHARGED BLAST HOLES’.</w:t>
      </w:r>
    </w:p>
    <w:p w:rsidR="000F60D3" w:rsidRDefault="000F60D3">
      <w:pPr>
        <w:pStyle w:val="Amain"/>
        <w:keepNext/>
      </w:pPr>
      <w:r>
        <w:tab/>
        <w:t>(4)</w:t>
      </w:r>
      <w:r>
        <w:tab/>
        <w:t>While barriers are in place under subsection (3), a person must not</w:t>
      </w:r>
      <w:r>
        <w:rPr>
          <w:b/>
          <w:bCs/>
        </w:rPr>
        <w:t xml:space="preserve"> </w:t>
      </w:r>
      <w:r>
        <w:t>enter the blasting area.</w:t>
      </w:r>
    </w:p>
    <w:p w:rsidR="000F60D3" w:rsidRDefault="000F60D3">
      <w:pPr>
        <w:pStyle w:val="Penalty"/>
        <w:keepNext/>
      </w:pPr>
      <w:r>
        <w:t xml:space="preserve">Maximum penalty:  </w:t>
      </w:r>
      <w:r>
        <w:rPr>
          <w:bCs/>
        </w:rPr>
        <w:t>30 penalty units.</w:t>
      </w:r>
    </w:p>
    <w:p w:rsidR="000F60D3" w:rsidRDefault="000F60D3">
      <w:pPr>
        <w:pStyle w:val="Amain"/>
      </w:pPr>
      <w:r>
        <w:tab/>
        <w:t>(5)</w:t>
      </w:r>
      <w:r>
        <w:tab/>
        <w:t>Subsection (4) does not apply to the shot-firer or a person authorised by the shot-firer to enter the blasting area.</w:t>
      </w:r>
    </w:p>
    <w:p w:rsidR="000F60D3" w:rsidRDefault="000F60D3">
      <w:pPr>
        <w:pStyle w:val="Amain"/>
      </w:pPr>
      <w:r>
        <w:tab/>
        <w:t>(6)</w:t>
      </w:r>
      <w:r>
        <w:tab/>
        <w:t>An offence against this section is a strict liability offence.</w:t>
      </w:r>
    </w:p>
    <w:p w:rsidR="000F60D3" w:rsidRDefault="000F60D3">
      <w:pPr>
        <w:pStyle w:val="AH5Sec"/>
      </w:pPr>
      <w:bookmarkStart w:id="308" w:name="_Toc529952835"/>
      <w:r w:rsidRPr="009F017B">
        <w:rPr>
          <w:rStyle w:val="CharSectNo"/>
        </w:rPr>
        <w:lastRenderedPageBreak/>
        <w:t>239</w:t>
      </w:r>
      <w:r>
        <w:tab/>
        <w:t>Location of misfire</w:t>
      </w:r>
      <w:bookmarkEnd w:id="308"/>
    </w:p>
    <w:p w:rsidR="000F60D3" w:rsidRDefault="000F60D3">
      <w:pPr>
        <w:pStyle w:val="Amainreturn"/>
      </w:pPr>
      <w:r>
        <w:t xml:space="preserve">After the end of the period that applies under section 237, the </w:t>
      </w:r>
      <w:r>
        <w:br/>
        <w:t>shot-firer must—</w:t>
      </w:r>
    </w:p>
    <w:p w:rsidR="000F60D3" w:rsidRDefault="000F60D3">
      <w:pPr>
        <w:pStyle w:val="Apara"/>
      </w:pPr>
      <w:r>
        <w:tab/>
        <w:t>(a)</w:t>
      </w:r>
      <w:r>
        <w:tab/>
        <w:t xml:space="preserve">thoroughly examine the blasting site and do any work that is necessary to work out the location of any misfire and its cause; and </w:t>
      </w:r>
    </w:p>
    <w:p w:rsidR="000F60D3" w:rsidRDefault="000F60D3">
      <w:pPr>
        <w:pStyle w:val="Apara"/>
      </w:pPr>
      <w:r>
        <w:tab/>
        <w:t>(b)</w:t>
      </w:r>
      <w:r>
        <w:tab/>
        <w:t>carefully search for, collect, and safely dispose of any unexploded explosive or debris likely to contain explosive that is on the surface; and</w:t>
      </w:r>
    </w:p>
    <w:p w:rsidR="000F60D3" w:rsidRDefault="000F60D3">
      <w:pPr>
        <w:pStyle w:val="Apara"/>
      </w:pPr>
      <w:r>
        <w:tab/>
        <w:t>(c)</w:t>
      </w:r>
      <w:r>
        <w:tab/>
        <w:t>warn all incoming work crews of the possible presence of explosives in any broken ground or rock.</w:t>
      </w:r>
    </w:p>
    <w:p w:rsidR="000F60D3" w:rsidRDefault="000F60D3">
      <w:pPr>
        <w:pStyle w:val="AH5Sec"/>
      </w:pPr>
      <w:bookmarkStart w:id="309" w:name="_Toc529952836"/>
      <w:r w:rsidRPr="009F017B">
        <w:rPr>
          <w:rStyle w:val="CharSectNo"/>
        </w:rPr>
        <w:t>240</w:t>
      </w:r>
      <w:r>
        <w:tab/>
        <w:t>Electrical tests for misfire</w:t>
      </w:r>
      <w:bookmarkEnd w:id="309"/>
    </w:p>
    <w:p w:rsidR="000F60D3" w:rsidRDefault="000F60D3">
      <w:pPr>
        <w:pStyle w:val="Amainreturn"/>
        <w:keepNext/>
      </w:pPr>
      <w:r>
        <w:t>The shot-firer must not conduct electrical tests on a firing circuit or any part of a firing circuit of a misfired charge unless all people in the blasting area are—</w:t>
      </w:r>
    </w:p>
    <w:p w:rsidR="000F60D3" w:rsidRDefault="000F60D3">
      <w:pPr>
        <w:pStyle w:val="Apara"/>
      </w:pPr>
      <w:r>
        <w:tab/>
        <w:t>(a)</w:t>
      </w:r>
      <w:r>
        <w:tab/>
        <w:t>at a safe distance from the charge; or</w:t>
      </w:r>
    </w:p>
    <w:p w:rsidR="000F60D3" w:rsidRDefault="000F60D3">
      <w:pPr>
        <w:pStyle w:val="Apara"/>
      </w:pPr>
      <w:r>
        <w:tab/>
        <w:t>(b)</w:t>
      </w:r>
      <w:r>
        <w:tab/>
        <w:t>in a blasting shelter approved by an inspector.</w:t>
      </w:r>
    </w:p>
    <w:p w:rsidR="000F60D3" w:rsidRDefault="000F60D3">
      <w:pPr>
        <w:pStyle w:val="AH5Sec"/>
      </w:pPr>
      <w:bookmarkStart w:id="310" w:name="_Toc529952837"/>
      <w:r w:rsidRPr="009F017B">
        <w:rPr>
          <w:rStyle w:val="CharSectNo"/>
        </w:rPr>
        <w:t>241</w:t>
      </w:r>
      <w:r>
        <w:tab/>
        <w:t>No removal of cartridged explosive</w:t>
      </w:r>
      <w:bookmarkEnd w:id="310"/>
    </w:p>
    <w:p w:rsidR="000F60D3" w:rsidRDefault="000F60D3">
      <w:pPr>
        <w:pStyle w:val="Amain"/>
        <w:keepNext/>
      </w:pPr>
      <w:r>
        <w:tab/>
        <w:t>(1)</w:t>
      </w:r>
      <w:r>
        <w:tab/>
        <w:t>A person must not remove cartridged explosive from a blast hole containing a misfired charge.</w:t>
      </w:r>
    </w:p>
    <w:p w:rsidR="000F60D3" w:rsidRDefault="000F60D3">
      <w:pPr>
        <w:pStyle w:val="Penalty"/>
        <w:keepNext/>
      </w:pPr>
      <w:r>
        <w:t>Maximum penalty:  30 penalty units.</w:t>
      </w:r>
    </w:p>
    <w:p w:rsidR="000F60D3" w:rsidRDefault="000F60D3">
      <w:pPr>
        <w:pStyle w:val="Amain"/>
      </w:pPr>
      <w:r>
        <w:tab/>
        <w:t>(2)</w:t>
      </w:r>
      <w:r>
        <w:tab/>
        <w:t>An offence against this section is a strict liability offence.</w:t>
      </w:r>
    </w:p>
    <w:p w:rsidR="000F60D3" w:rsidRDefault="000F60D3">
      <w:pPr>
        <w:pStyle w:val="AH5Sec"/>
      </w:pPr>
      <w:bookmarkStart w:id="311" w:name="_Toc529952838"/>
      <w:r w:rsidRPr="009F017B">
        <w:rPr>
          <w:rStyle w:val="CharSectNo"/>
        </w:rPr>
        <w:t>242</w:t>
      </w:r>
      <w:r>
        <w:tab/>
        <w:t>Blasting strategy to deal with misfire</w:t>
      </w:r>
      <w:bookmarkEnd w:id="311"/>
    </w:p>
    <w:p w:rsidR="000F60D3" w:rsidRDefault="000F60D3">
      <w:pPr>
        <w:pStyle w:val="Amain"/>
      </w:pPr>
      <w:r>
        <w:tab/>
        <w:t>(1)</w:t>
      </w:r>
      <w:r>
        <w:tab/>
        <w:t>This section applies if—</w:t>
      </w:r>
    </w:p>
    <w:p w:rsidR="000F60D3" w:rsidRDefault="000F60D3">
      <w:pPr>
        <w:pStyle w:val="Apara"/>
      </w:pPr>
      <w:r>
        <w:tab/>
        <w:t>(a)</w:t>
      </w:r>
      <w:r>
        <w:tab/>
        <w:t>a charge misfires in a blasting or relieving hole; and</w:t>
      </w:r>
    </w:p>
    <w:p w:rsidR="000F60D3" w:rsidRDefault="000F60D3">
      <w:pPr>
        <w:pStyle w:val="Apara"/>
      </w:pPr>
      <w:r>
        <w:lastRenderedPageBreak/>
        <w:tab/>
        <w:t>(b)</w:t>
      </w:r>
      <w:r>
        <w:tab/>
        <w:t>the shot-firer proposes to deal with the misfire by refiring the charge in the same hole or firing a further charge in the same hole or a relieving hole.</w:t>
      </w:r>
    </w:p>
    <w:p w:rsidR="000F60D3" w:rsidRDefault="000F60D3">
      <w:pPr>
        <w:pStyle w:val="Amain"/>
        <w:keepNext/>
      </w:pPr>
      <w:r>
        <w:tab/>
        <w:t>(2)</w:t>
      </w:r>
      <w:r>
        <w:tab/>
        <w:t>The shot-firer may deal with the misfire by following whichever of the following procedures applies:</w:t>
      </w:r>
    </w:p>
    <w:p w:rsidR="000F60D3" w:rsidRDefault="000F60D3">
      <w:pPr>
        <w:pStyle w:val="Apara"/>
      </w:pPr>
      <w:r>
        <w:tab/>
        <w:t>(a)</w:t>
      </w:r>
      <w:r>
        <w:tab/>
        <w:t>if the shot-firer believes on reasonable grounds that there is no likelihood of injury to a person or damage to property if the charge is refired—by refiring the charge in the same hole;</w:t>
      </w:r>
    </w:p>
    <w:p w:rsidR="000F60D3" w:rsidRDefault="000F60D3">
      <w:pPr>
        <w:pStyle w:val="Apara"/>
      </w:pPr>
      <w:r>
        <w:tab/>
        <w:t>(b)</w:t>
      </w:r>
      <w:r>
        <w:tab/>
        <w:t>if paragraph (a) does not apply—by firing a further charge in the same hole, in accordance with subsection (3);</w:t>
      </w:r>
    </w:p>
    <w:p w:rsidR="000F60D3" w:rsidRDefault="000F60D3">
      <w:pPr>
        <w:pStyle w:val="Apara"/>
      </w:pPr>
      <w:r>
        <w:tab/>
        <w:t>(c)</w:t>
      </w:r>
      <w:r>
        <w:tab/>
        <w:t>if it is impractical to fire a further charge in the same hole—subject to subsection (6), by firing a further charge in a relieving hole in accordance with sub</w:t>
      </w:r>
      <w:r w:rsidR="00FC5CEF">
        <w:t>section</w:t>
      </w:r>
      <w:r>
        <w:t xml:space="preserve"> (4) and </w:t>
      </w:r>
      <w:r w:rsidR="00FC5CEF">
        <w:t>subsection </w:t>
      </w:r>
      <w:r>
        <w:t>(5).</w:t>
      </w:r>
    </w:p>
    <w:p w:rsidR="000F60D3" w:rsidRDefault="000F60D3">
      <w:pPr>
        <w:pStyle w:val="Amain"/>
      </w:pPr>
      <w:r>
        <w:tab/>
        <w:t>(3)</w:t>
      </w:r>
      <w:r>
        <w:tab/>
        <w:t>If subsection (2) (b) applies, the shot-firer must ensure that—</w:t>
      </w:r>
    </w:p>
    <w:p w:rsidR="000F60D3" w:rsidRDefault="000F60D3">
      <w:pPr>
        <w:pStyle w:val="Apara"/>
      </w:pPr>
      <w:r>
        <w:tab/>
        <w:t>(a)</w:t>
      </w:r>
      <w:r>
        <w:tab/>
        <w:t>stemming and any water destructible explosives are removed from the hole—</w:t>
      </w:r>
    </w:p>
    <w:p w:rsidR="000F60D3" w:rsidRDefault="000F60D3">
      <w:pPr>
        <w:pStyle w:val="Asubpara"/>
      </w:pPr>
      <w:r>
        <w:tab/>
        <w:t>(i)</w:t>
      </w:r>
      <w:r>
        <w:tab/>
        <w:t>with pressurised water, or a combination of pressurised water and compressed air, using a rubber or plastic hose or tube; or</w:t>
      </w:r>
    </w:p>
    <w:p w:rsidR="000F60D3" w:rsidRDefault="000F60D3">
      <w:pPr>
        <w:pStyle w:val="Asubpara"/>
      </w:pPr>
      <w:r>
        <w:tab/>
        <w:t>(ii)</w:t>
      </w:r>
      <w:r>
        <w:tab/>
        <w:t>if pressurised water or air is not available—with water and a wooden implement; and</w:t>
      </w:r>
    </w:p>
    <w:p w:rsidR="000F60D3" w:rsidRDefault="000F60D3">
      <w:pPr>
        <w:pStyle w:val="Apara"/>
        <w:keepNext/>
      </w:pPr>
      <w:r>
        <w:tab/>
        <w:t>(b)</w:t>
      </w:r>
      <w:r>
        <w:tab/>
        <w:t>the hole is reprimed with a fresh primer.</w:t>
      </w:r>
    </w:p>
    <w:p w:rsidR="000F60D3" w:rsidRDefault="000F60D3">
      <w:pPr>
        <w:pStyle w:val="aNote"/>
      </w:pPr>
      <w:r w:rsidRPr="001646D4">
        <w:rPr>
          <w:rStyle w:val="charItals"/>
        </w:rPr>
        <w:t>Note</w:t>
      </w:r>
      <w:r w:rsidRPr="001646D4">
        <w:rPr>
          <w:rStyle w:val="charItals"/>
        </w:rPr>
        <w:tab/>
      </w:r>
      <w:r>
        <w:rPr>
          <w:iCs/>
        </w:rPr>
        <w:t>For any further firing, t</w:t>
      </w:r>
      <w:r>
        <w:t>he shot-firer must comply with the other requirements of this part relating to blasting operations.</w:t>
      </w:r>
    </w:p>
    <w:p w:rsidR="000F60D3" w:rsidRDefault="000F60D3">
      <w:pPr>
        <w:pStyle w:val="Amain"/>
      </w:pPr>
      <w:r>
        <w:tab/>
        <w:t>(4)</w:t>
      </w:r>
      <w:r>
        <w:tab/>
        <w:t>If subsection (2) (c) applies, the shot-firer must ensure that the relieving hole is drilled—</w:t>
      </w:r>
    </w:p>
    <w:p w:rsidR="000F60D3" w:rsidRDefault="000F60D3">
      <w:pPr>
        <w:pStyle w:val="Apara"/>
      </w:pPr>
      <w:r>
        <w:tab/>
        <w:t>(a)</w:t>
      </w:r>
      <w:r>
        <w:tab/>
        <w:t>parallel to the misfired hole as far as possible; and</w:t>
      </w:r>
    </w:p>
    <w:p w:rsidR="000F60D3" w:rsidRDefault="000F60D3">
      <w:pPr>
        <w:pStyle w:val="Apara"/>
      </w:pPr>
      <w:r>
        <w:tab/>
        <w:t>(b)</w:t>
      </w:r>
      <w:r>
        <w:tab/>
        <w:t>at a distance sufficient to prevent the drill from entering any part of the misfired hole; and</w:t>
      </w:r>
    </w:p>
    <w:p w:rsidR="000F60D3" w:rsidRDefault="000F60D3">
      <w:pPr>
        <w:pStyle w:val="Apara"/>
      </w:pPr>
      <w:r>
        <w:lastRenderedPageBreak/>
        <w:tab/>
        <w:t>(c)</w:t>
      </w:r>
      <w:r>
        <w:tab/>
        <w:t>for a misfire in a mine or quarry—</w:t>
      </w:r>
    </w:p>
    <w:p w:rsidR="000F60D3" w:rsidRDefault="000F60D3">
      <w:pPr>
        <w:pStyle w:val="Asubpara"/>
      </w:pPr>
      <w:r>
        <w:tab/>
        <w:t>(i)</w:t>
      </w:r>
      <w:r>
        <w:tab/>
        <w:t>from a remote or safe location; and</w:t>
      </w:r>
    </w:p>
    <w:p w:rsidR="000F60D3" w:rsidRDefault="000F60D3">
      <w:pPr>
        <w:pStyle w:val="Asubpara"/>
      </w:pPr>
      <w:r>
        <w:tab/>
        <w:t>(ii)</w:t>
      </w:r>
      <w:r>
        <w:tab/>
        <w:t>only with the approval of an inspector.</w:t>
      </w:r>
    </w:p>
    <w:p w:rsidR="000F60D3" w:rsidRDefault="000F60D3">
      <w:pPr>
        <w:pStyle w:val="Amain"/>
      </w:pPr>
      <w:r>
        <w:tab/>
        <w:t>(5)</w:t>
      </w:r>
      <w:r>
        <w:tab/>
        <w:t>If subsection (2) (c) applies, the shot-firer may drill multiple relieving holes to be fired together to deal with the misfire.</w:t>
      </w:r>
    </w:p>
    <w:p w:rsidR="000F60D3" w:rsidRDefault="000F60D3">
      <w:pPr>
        <w:pStyle w:val="Amain"/>
      </w:pPr>
      <w:r>
        <w:tab/>
        <w:t>(6)</w:t>
      </w:r>
      <w:r>
        <w:tab/>
        <w:t>However, a shot-firer must not use a relieving hole (or holes) to deal with the misfire if—</w:t>
      </w:r>
    </w:p>
    <w:p w:rsidR="000F60D3" w:rsidRDefault="000F60D3">
      <w:pPr>
        <w:pStyle w:val="Apara"/>
      </w:pPr>
      <w:r>
        <w:tab/>
        <w:t>(a)</w:t>
      </w:r>
      <w:r>
        <w:tab/>
        <w:t>the blast hole has been bulled; or</w:t>
      </w:r>
    </w:p>
    <w:p w:rsidR="000F60D3" w:rsidRDefault="000F60D3">
      <w:pPr>
        <w:pStyle w:val="Apara"/>
      </w:pPr>
      <w:r>
        <w:tab/>
        <w:t>(b)</w:t>
      </w:r>
      <w:r>
        <w:tab/>
        <w:t>it is otherwise unsafe to do so.</w:t>
      </w:r>
    </w:p>
    <w:p w:rsidR="000F60D3" w:rsidRDefault="000F60D3">
      <w:pPr>
        <w:pStyle w:val="AH5Sec"/>
      </w:pPr>
      <w:bookmarkStart w:id="312" w:name="_Toc529952839"/>
      <w:r w:rsidRPr="009F017B">
        <w:rPr>
          <w:rStyle w:val="CharSectNo"/>
        </w:rPr>
        <w:t>243</w:t>
      </w:r>
      <w:r>
        <w:tab/>
        <w:t>Misfire when electric detonator used</w:t>
      </w:r>
      <w:bookmarkEnd w:id="312"/>
    </w:p>
    <w:p w:rsidR="000F60D3" w:rsidRDefault="000F60D3">
      <w:pPr>
        <w:pStyle w:val="Amain"/>
      </w:pPr>
      <w:r>
        <w:tab/>
        <w:t>(1)</w:t>
      </w:r>
      <w:r>
        <w:tab/>
        <w:t>This section applies if there is a misfire after an electric detonator has been used.</w:t>
      </w:r>
    </w:p>
    <w:p w:rsidR="000F60D3" w:rsidRDefault="000F60D3">
      <w:pPr>
        <w:pStyle w:val="Amain"/>
      </w:pPr>
      <w:r>
        <w:tab/>
        <w:t>(2)</w:t>
      </w:r>
      <w:r>
        <w:tab/>
        <w:t>The shot-firer must—</w:t>
      </w:r>
    </w:p>
    <w:p w:rsidR="000F60D3" w:rsidRDefault="000F60D3">
      <w:pPr>
        <w:pStyle w:val="Apara"/>
      </w:pPr>
      <w:r>
        <w:tab/>
        <w:t>(a)</w:t>
      </w:r>
      <w:r>
        <w:tab/>
        <w:t xml:space="preserve">short-circuit the firing cable and the lead wires of the detonator before attempting to treat the misfire; and </w:t>
      </w:r>
    </w:p>
    <w:p w:rsidR="000F60D3" w:rsidRDefault="000F60D3" w:rsidP="00ED3C57">
      <w:pPr>
        <w:pStyle w:val="Apara"/>
        <w:keepLines/>
      </w:pPr>
      <w:r>
        <w:tab/>
        <w:t>(b)</w:t>
      </w:r>
      <w:r>
        <w:tab/>
        <w:t>if the shot-firer proposes to use a procedure under section 242—ensure, if practicable, that the lead wires from the detonator in the misfired blast hole are firmly secured to a fixed object so as to allow the recovery of the detonator.</w:t>
      </w:r>
    </w:p>
    <w:p w:rsidR="000F60D3" w:rsidRDefault="000F60D3">
      <w:pPr>
        <w:pStyle w:val="AH5Sec"/>
      </w:pPr>
      <w:bookmarkStart w:id="313" w:name="_Toc529952840"/>
      <w:r w:rsidRPr="009F017B">
        <w:rPr>
          <w:rStyle w:val="CharSectNo"/>
        </w:rPr>
        <w:t>244</w:t>
      </w:r>
      <w:r>
        <w:tab/>
        <w:t>Misfire when signal tube detonator used</w:t>
      </w:r>
      <w:bookmarkEnd w:id="313"/>
    </w:p>
    <w:p w:rsidR="000F60D3" w:rsidRDefault="000F60D3">
      <w:pPr>
        <w:pStyle w:val="Amain"/>
      </w:pPr>
      <w:r>
        <w:tab/>
        <w:t>(1)</w:t>
      </w:r>
      <w:r>
        <w:tab/>
        <w:t>This section applies if—</w:t>
      </w:r>
    </w:p>
    <w:p w:rsidR="000F60D3" w:rsidRDefault="000F60D3">
      <w:pPr>
        <w:pStyle w:val="Apara"/>
      </w:pPr>
      <w:r>
        <w:tab/>
        <w:t>(a)</w:t>
      </w:r>
      <w:r>
        <w:tab/>
        <w:t>there is a misfire after a signal tube detonator has been used; and</w:t>
      </w:r>
    </w:p>
    <w:p w:rsidR="000F60D3" w:rsidRDefault="000F60D3">
      <w:pPr>
        <w:pStyle w:val="Apara"/>
      </w:pPr>
      <w:r>
        <w:tab/>
        <w:t>(b)</w:t>
      </w:r>
      <w:r>
        <w:tab/>
        <w:t>the shot-firer proposes to use a procedure under section 242 (Blasting strategy to deal with misfire) to deal with it.</w:t>
      </w:r>
    </w:p>
    <w:p w:rsidR="000F60D3" w:rsidRDefault="000F60D3">
      <w:pPr>
        <w:pStyle w:val="Amain"/>
      </w:pPr>
      <w:r>
        <w:lastRenderedPageBreak/>
        <w:tab/>
        <w:t>(2)</w:t>
      </w:r>
      <w:r>
        <w:tab/>
        <w:t>The shot-firer must ensure, if practicable, that the signal tube from the detonator in the misfired blast hole is firmly secured to a fixed object so as to allow the recovery of the detonator.</w:t>
      </w:r>
    </w:p>
    <w:p w:rsidR="000F60D3" w:rsidRDefault="000F60D3">
      <w:pPr>
        <w:pStyle w:val="AH5Sec"/>
      </w:pPr>
      <w:bookmarkStart w:id="314" w:name="_Toc529952841"/>
      <w:r w:rsidRPr="009F017B">
        <w:rPr>
          <w:rStyle w:val="CharSectNo"/>
        </w:rPr>
        <w:t>245</w:t>
      </w:r>
      <w:r>
        <w:tab/>
        <w:t>Work not to restart until safe</w:t>
      </w:r>
      <w:bookmarkEnd w:id="314"/>
    </w:p>
    <w:p w:rsidR="000F60D3" w:rsidRDefault="000F60D3">
      <w:pPr>
        <w:pStyle w:val="Amain"/>
      </w:pPr>
      <w:r>
        <w:tab/>
        <w:t>(1)</w:t>
      </w:r>
      <w:r>
        <w:tab/>
        <w:t>If the treatment of a misfire has involved the firing of a charge, the person controlling or managing the blasting site must ensure that work does not restart on the blasting site until—</w:t>
      </w:r>
    </w:p>
    <w:p w:rsidR="000F60D3" w:rsidRDefault="000F60D3">
      <w:pPr>
        <w:pStyle w:val="Apara"/>
      </w:pPr>
      <w:r>
        <w:tab/>
        <w:t>(a)</w:t>
      </w:r>
      <w:r>
        <w:tab/>
        <w:t xml:space="preserve">the shot-firer has searched thoroughly for any unexploded explosive; and </w:t>
      </w:r>
    </w:p>
    <w:p w:rsidR="000F60D3" w:rsidRDefault="000F60D3">
      <w:pPr>
        <w:pStyle w:val="Apara"/>
      </w:pPr>
      <w:r>
        <w:tab/>
        <w:t>(b)</w:t>
      </w:r>
      <w:r>
        <w:tab/>
        <w:t xml:space="preserve">any explosive discovered has been safely disposed of; and </w:t>
      </w:r>
    </w:p>
    <w:p w:rsidR="000F60D3" w:rsidRDefault="000F60D3">
      <w:pPr>
        <w:pStyle w:val="Apara"/>
        <w:keepNext/>
      </w:pPr>
      <w:r>
        <w:tab/>
        <w:t>(c)</w:t>
      </w:r>
      <w:r>
        <w:tab/>
        <w:t>the shot-firer is satisfied that it is safe to resume.</w:t>
      </w:r>
    </w:p>
    <w:p w:rsidR="000F60D3" w:rsidRDefault="000F60D3">
      <w:pPr>
        <w:pStyle w:val="Penalty"/>
        <w:keepNext/>
      </w:pPr>
      <w:r>
        <w:t>Maximum penalty:  30 penalty units.</w:t>
      </w:r>
    </w:p>
    <w:p w:rsidR="000F60D3" w:rsidRDefault="000F60D3">
      <w:pPr>
        <w:pStyle w:val="Amain"/>
      </w:pPr>
      <w:r>
        <w:tab/>
        <w:t>(2)</w:t>
      </w:r>
      <w:r>
        <w:tab/>
        <w:t>An offence against this section is a strict liability offence.</w:t>
      </w:r>
    </w:p>
    <w:p w:rsidR="000F60D3" w:rsidRDefault="000F60D3">
      <w:pPr>
        <w:pStyle w:val="AH5Sec"/>
      </w:pPr>
      <w:bookmarkStart w:id="315" w:name="_Toc529952842"/>
      <w:r w:rsidRPr="009F017B">
        <w:rPr>
          <w:rStyle w:val="CharSectNo"/>
        </w:rPr>
        <w:t>246</w:t>
      </w:r>
      <w:r>
        <w:tab/>
        <w:t>Misfires that cannot be treated according to requirements</w:t>
      </w:r>
      <w:bookmarkEnd w:id="315"/>
    </w:p>
    <w:p w:rsidR="000F60D3" w:rsidRDefault="000F60D3">
      <w:pPr>
        <w:pStyle w:val="Amain"/>
      </w:pPr>
      <w:r>
        <w:tab/>
        <w:t>(1)</w:t>
      </w:r>
      <w:r>
        <w:tab/>
        <w:t xml:space="preserve">This section applies if the person controlling or managing the blasting site (the </w:t>
      </w:r>
      <w:r w:rsidRPr="001646D4">
        <w:rPr>
          <w:rStyle w:val="charBoldItals"/>
        </w:rPr>
        <w:t>controller or manager</w:t>
      </w:r>
      <w:r>
        <w:t>) considers that the misfire cannot be dealt with in accordance with this division.</w:t>
      </w:r>
    </w:p>
    <w:p w:rsidR="000F60D3" w:rsidRDefault="000F60D3">
      <w:pPr>
        <w:pStyle w:val="Amain"/>
        <w:keepNext/>
      </w:pPr>
      <w:r>
        <w:tab/>
        <w:t>(2)</w:t>
      </w:r>
      <w:r>
        <w:tab/>
        <w:t>The controller or manager must—</w:t>
      </w:r>
    </w:p>
    <w:p w:rsidR="000F60D3" w:rsidRDefault="000F60D3">
      <w:pPr>
        <w:pStyle w:val="Apara"/>
      </w:pPr>
      <w:r>
        <w:tab/>
        <w:t>(a)</w:t>
      </w:r>
      <w:r>
        <w:tab/>
        <w:t>immediately take steps to ensure that instructions to deal safely with the misfire are issued; and</w:t>
      </w:r>
    </w:p>
    <w:p w:rsidR="000F60D3" w:rsidRDefault="000F60D3">
      <w:pPr>
        <w:pStyle w:val="Apara"/>
      </w:pPr>
      <w:r>
        <w:tab/>
        <w:t>(b)</w:t>
      </w:r>
      <w:r>
        <w:tab/>
        <w:t>ensure that the instructions are carried out; and</w:t>
      </w:r>
    </w:p>
    <w:p w:rsidR="000F60D3" w:rsidRDefault="000F60D3">
      <w:pPr>
        <w:pStyle w:val="Apara"/>
      </w:pPr>
      <w:r>
        <w:tab/>
        <w:t>(c)</w:t>
      </w:r>
      <w:r>
        <w:tab/>
        <w:t>make an accurate written record of the instructions; and</w:t>
      </w:r>
    </w:p>
    <w:p w:rsidR="000F60D3" w:rsidRDefault="000F60D3">
      <w:pPr>
        <w:pStyle w:val="Apara"/>
        <w:keepNext/>
      </w:pPr>
      <w:r>
        <w:lastRenderedPageBreak/>
        <w:tab/>
        <w:t>(d)</w:t>
      </w:r>
      <w:r>
        <w:tab/>
        <w:t>if the misfire is in a mine or quarry—tell an inspector in writing about the misfire as soon as possible after the misfire.</w:t>
      </w:r>
    </w:p>
    <w:p w:rsidR="000F60D3" w:rsidRDefault="000F60D3">
      <w:pPr>
        <w:pStyle w:val="Penalty"/>
        <w:keepNext/>
      </w:pPr>
      <w:r>
        <w:t>Maximum penalty:  20 penalty units.</w:t>
      </w:r>
    </w:p>
    <w:p w:rsidR="000F60D3" w:rsidRDefault="000F60D3">
      <w:pPr>
        <w:pStyle w:val="Amain"/>
        <w:keepNext/>
      </w:pPr>
      <w:r>
        <w:tab/>
        <w:t>(3)</w:t>
      </w:r>
      <w:r>
        <w:tab/>
        <w:t>The controller or manager must keep</w:t>
      </w:r>
      <w:r w:rsidR="000E4268">
        <w:t xml:space="preserve"> the record made for subsection </w:t>
      </w:r>
      <w:r>
        <w:t>(2) (c) for at least 5 years after the misfire.</w:t>
      </w:r>
    </w:p>
    <w:p w:rsidR="000F60D3" w:rsidRDefault="000F60D3">
      <w:pPr>
        <w:pStyle w:val="Penalty"/>
        <w:keepNext/>
      </w:pPr>
      <w:r>
        <w:t>Maximum penalty:  20 penalty units.</w:t>
      </w:r>
    </w:p>
    <w:p w:rsidR="000F60D3" w:rsidRDefault="000F60D3">
      <w:pPr>
        <w:pStyle w:val="Amain"/>
      </w:pPr>
      <w:r>
        <w:tab/>
        <w:t>(4)</w:t>
      </w:r>
      <w:r>
        <w:tab/>
        <w:t>An offence against this section is a strict liability offence.</w:t>
      </w:r>
    </w:p>
    <w:p w:rsidR="000F60D3" w:rsidRPr="009F017B" w:rsidRDefault="000F60D3">
      <w:pPr>
        <w:pStyle w:val="AH3Div"/>
      </w:pPr>
      <w:bookmarkStart w:id="316" w:name="_Toc529952843"/>
      <w:r w:rsidRPr="009F017B">
        <w:rPr>
          <w:rStyle w:val="CharDivNo"/>
        </w:rPr>
        <w:t>Division 2.9.12</w:t>
      </w:r>
      <w:r>
        <w:tab/>
      </w:r>
      <w:r w:rsidRPr="009F017B">
        <w:rPr>
          <w:rStyle w:val="CharDivText"/>
        </w:rPr>
        <w:t>Special blasting operations</w:t>
      </w:r>
      <w:bookmarkEnd w:id="316"/>
    </w:p>
    <w:p w:rsidR="000F60D3" w:rsidRDefault="000F60D3">
      <w:pPr>
        <w:pStyle w:val="AH5Sec"/>
      </w:pPr>
      <w:bookmarkStart w:id="317" w:name="_Toc529952844"/>
      <w:r w:rsidRPr="009F017B">
        <w:rPr>
          <w:rStyle w:val="CharSectNo"/>
        </w:rPr>
        <w:t>247</w:t>
      </w:r>
      <w:r>
        <w:tab/>
        <w:t>Blasting underwater</w:t>
      </w:r>
      <w:bookmarkEnd w:id="317"/>
    </w:p>
    <w:p w:rsidR="000F60D3" w:rsidRDefault="000F60D3">
      <w:pPr>
        <w:pStyle w:val="Amain"/>
      </w:pPr>
      <w:r>
        <w:tab/>
        <w:t>(1)</w:t>
      </w:r>
      <w:r>
        <w:tab/>
        <w:t>Blasting underwater must be undertaken in accordance with AS 2187.2.</w:t>
      </w:r>
    </w:p>
    <w:p w:rsidR="000F60D3" w:rsidRDefault="000F60D3">
      <w:pPr>
        <w:pStyle w:val="Amain"/>
      </w:pPr>
      <w:r>
        <w:tab/>
        <w:t>(2)</w:t>
      </w:r>
      <w:r>
        <w:tab/>
        <w:t>A shot-firer who intends to fire a charge underwater must ensure, before firing, that—</w:t>
      </w:r>
    </w:p>
    <w:p w:rsidR="000F60D3" w:rsidRDefault="000F60D3">
      <w:pPr>
        <w:pStyle w:val="Apara"/>
      </w:pPr>
      <w:r>
        <w:tab/>
        <w:t>(a)</w:t>
      </w:r>
      <w:r>
        <w:tab/>
        <w:t>everyone in the water at the blast site, including any diver, is at a safe distance from the charge; and</w:t>
      </w:r>
    </w:p>
    <w:p w:rsidR="000F60D3" w:rsidRDefault="000F60D3">
      <w:pPr>
        <w:pStyle w:val="Apara"/>
      </w:pPr>
      <w:r>
        <w:tab/>
        <w:t>(b)</w:t>
      </w:r>
      <w:r>
        <w:tab/>
        <w:t xml:space="preserve">any charges that are not in blast holes are secured against movement; and </w:t>
      </w:r>
    </w:p>
    <w:p w:rsidR="000F60D3" w:rsidRDefault="000F60D3">
      <w:pPr>
        <w:pStyle w:val="Apara"/>
      </w:pPr>
      <w:r>
        <w:tab/>
        <w:t>(c)</w:t>
      </w:r>
      <w:r>
        <w:tab/>
        <w:t>if explosives that may be affected by water are used—the explosives are waterproofed, or are otherwise protected from the effects of water; and</w:t>
      </w:r>
    </w:p>
    <w:p w:rsidR="000F60D3" w:rsidRDefault="000F60D3">
      <w:pPr>
        <w:pStyle w:val="Apara"/>
      </w:pPr>
      <w:r>
        <w:tab/>
        <w:t>(d)</w:t>
      </w:r>
      <w:r>
        <w:tab/>
        <w:t>if detonating cord is used underwater—suitable precautions are taken to ensure that any lines of cord intended to remain apart cannot be brought together by water current or wave action.</w:t>
      </w:r>
    </w:p>
    <w:p w:rsidR="000F60D3" w:rsidRDefault="000F60D3">
      <w:pPr>
        <w:pStyle w:val="AH5Sec"/>
      </w:pPr>
      <w:bookmarkStart w:id="318" w:name="_Toc529952845"/>
      <w:r w:rsidRPr="009F017B">
        <w:rPr>
          <w:rStyle w:val="CharSectNo"/>
        </w:rPr>
        <w:t>248</w:t>
      </w:r>
      <w:r>
        <w:tab/>
        <w:t>Hot-material and high-temperature blasting</w:t>
      </w:r>
      <w:bookmarkEnd w:id="318"/>
    </w:p>
    <w:p w:rsidR="000F60D3" w:rsidRDefault="000F60D3">
      <w:pPr>
        <w:pStyle w:val="Amain"/>
      </w:pPr>
      <w:r>
        <w:tab/>
        <w:t>(1)</w:t>
      </w:r>
      <w:r>
        <w:tab/>
        <w:t>This section applies if blasting is to be carried out in hot material, or at high temperature, within the meaning of AS 2187.2.</w:t>
      </w:r>
    </w:p>
    <w:p w:rsidR="000F60D3" w:rsidRDefault="000F60D3">
      <w:pPr>
        <w:pStyle w:val="Amain"/>
      </w:pPr>
      <w:r>
        <w:lastRenderedPageBreak/>
        <w:tab/>
        <w:t>(2)</w:t>
      </w:r>
      <w:r>
        <w:tab/>
        <w:t>Blasting must be carried out in accordance with the standard.</w:t>
      </w:r>
    </w:p>
    <w:p w:rsidR="000F60D3" w:rsidRDefault="000F60D3">
      <w:pPr>
        <w:pStyle w:val="Amain"/>
      </w:pPr>
      <w:r>
        <w:tab/>
        <w:t>(3)</w:t>
      </w:r>
      <w:r>
        <w:tab/>
        <w:t>If the requirements of this section and any other section in this part are inconsistent, the requirements of this section prevail.</w:t>
      </w:r>
    </w:p>
    <w:p w:rsidR="000F60D3" w:rsidRDefault="000F60D3">
      <w:pPr>
        <w:pStyle w:val="AH5Sec"/>
      </w:pPr>
      <w:bookmarkStart w:id="319" w:name="_Toc529952846"/>
      <w:r w:rsidRPr="009F017B">
        <w:rPr>
          <w:rStyle w:val="CharSectNo"/>
        </w:rPr>
        <w:t>249</w:t>
      </w:r>
      <w:r>
        <w:tab/>
        <w:t>Demolition of buildings and other structures</w:t>
      </w:r>
      <w:bookmarkEnd w:id="319"/>
    </w:p>
    <w:p w:rsidR="000F60D3" w:rsidRDefault="000F60D3">
      <w:pPr>
        <w:pStyle w:val="Amain"/>
      </w:pPr>
      <w:r>
        <w:tab/>
        <w:t>(1)</w:t>
      </w:r>
      <w:r>
        <w:tab/>
        <w:t>A shot-firer must ensure that when blasting is used for the demolition of buildings or other structures, all operations are performed in accordance with—</w:t>
      </w:r>
    </w:p>
    <w:p w:rsidR="000F60D3" w:rsidRDefault="000F60D3">
      <w:pPr>
        <w:pStyle w:val="Apara"/>
      </w:pPr>
      <w:r>
        <w:tab/>
        <w:t>(a)</w:t>
      </w:r>
      <w:r>
        <w:tab/>
        <w:t>any conditions in the blasting permit; and</w:t>
      </w:r>
    </w:p>
    <w:p w:rsidR="000F60D3" w:rsidRDefault="000F60D3">
      <w:pPr>
        <w:pStyle w:val="Apara"/>
      </w:pPr>
      <w:r>
        <w:tab/>
        <w:t>(b)</w:t>
      </w:r>
      <w:r>
        <w:tab/>
        <w:t>if not inconsistent with any conditions in the blasting permit—AS 2187.2.</w:t>
      </w:r>
    </w:p>
    <w:p w:rsidR="000F60D3" w:rsidRDefault="000F60D3">
      <w:pPr>
        <w:pStyle w:val="Amain"/>
      </w:pPr>
      <w:r>
        <w:tab/>
        <w:t>(2)</w:t>
      </w:r>
      <w:r>
        <w:tab/>
        <w:t>If the requirements of this section and any other section in this part are inconsistent, the requirements of this section prevail.</w:t>
      </w:r>
    </w:p>
    <w:p w:rsidR="000F60D3" w:rsidRDefault="000F60D3">
      <w:pPr>
        <w:pStyle w:val="PageBreak"/>
      </w:pPr>
      <w:r>
        <w:br w:type="page"/>
      </w:r>
    </w:p>
    <w:p w:rsidR="000F60D3" w:rsidRPr="009F017B" w:rsidRDefault="000F60D3">
      <w:pPr>
        <w:pStyle w:val="AH2Part"/>
      </w:pPr>
      <w:bookmarkStart w:id="320" w:name="_Toc529952847"/>
      <w:r w:rsidRPr="009F017B">
        <w:rPr>
          <w:rStyle w:val="CharPartNo"/>
        </w:rPr>
        <w:lastRenderedPageBreak/>
        <w:t>Part 2.10</w:t>
      </w:r>
      <w:r>
        <w:tab/>
      </w:r>
      <w:r w:rsidRPr="009F017B">
        <w:rPr>
          <w:rStyle w:val="CharPartText"/>
        </w:rPr>
        <w:t>Disposal of explosives</w:t>
      </w:r>
      <w:bookmarkEnd w:id="320"/>
    </w:p>
    <w:p w:rsidR="000F60D3" w:rsidRDefault="000F60D3">
      <w:pPr>
        <w:pStyle w:val="aNote"/>
      </w:pPr>
      <w:r w:rsidRPr="001646D4">
        <w:rPr>
          <w:rStyle w:val="charItals"/>
        </w:rPr>
        <w:t>Note</w:t>
      </w:r>
      <w:r w:rsidRPr="001646D4">
        <w:rPr>
          <w:rStyle w:val="charItals"/>
        </w:rPr>
        <w:tab/>
      </w:r>
      <w:r>
        <w:t xml:space="preserve">If this regulation requires an explosive to be disposed of in a particular way, and a person disposing of the explosive does not comply with that requirement, the person may commit an offence under the </w:t>
      </w:r>
      <w:hyperlink r:id="rId244" w:tooltip="A2004-7" w:history="1">
        <w:r w:rsidR="0091061D" w:rsidRPr="00657787">
          <w:rPr>
            <w:rStyle w:val="charCitHyperlinkAbbrev"/>
          </w:rPr>
          <w:t>Act</w:t>
        </w:r>
      </w:hyperlink>
      <w:r>
        <w:t>, s 81 (Unauthorised disposal of dangerous substances, plant and systems).</w:t>
      </w:r>
    </w:p>
    <w:p w:rsidR="000F60D3" w:rsidRDefault="000F60D3">
      <w:pPr>
        <w:pStyle w:val="Placeholder"/>
      </w:pPr>
      <w:r>
        <w:rPr>
          <w:rStyle w:val="CharDivNo"/>
        </w:rPr>
        <w:t xml:space="preserve">  </w:t>
      </w:r>
      <w:r>
        <w:rPr>
          <w:rStyle w:val="CharDivText"/>
        </w:rPr>
        <w:t xml:space="preserve">  </w:t>
      </w:r>
    </w:p>
    <w:p w:rsidR="000F60D3" w:rsidRPr="001646D4" w:rsidRDefault="000F60D3">
      <w:pPr>
        <w:pStyle w:val="AH5Sec"/>
        <w:rPr>
          <w:rStyle w:val="charItals"/>
        </w:rPr>
      </w:pPr>
      <w:bookmarkStart w:id="321" w:name="_Toc529952848"/>
      <w:r w:rsidRPr="009F017B">
        <w:rPr>
          <w:rStyle w:val="CharSectNo"/>
        </w:rPr>
        <w:t>250</w:t>
      </w:r>
      <w:r>
        <w:rPr>
          <w:iCs/>
        </w:rPr>
        <w:tab/>
      </w:r>
      <w:r>
        <w:t xml:space="preserve">Meaning of </w:t>
      </w:r>
      <w:r w:rsidRPr="001646D4">
        <w:rPr>
          <w:rStyle w:val="charItals"/>
        </w:rPr>
        <w:t>dispose</w:t>
      </w:r>
      <w:bookmarkEnd w:id="321"/>
    </w:p>
    <w:p w:rsidR="000F60D3" w:rsidRDefault="000F60D3">
      <w:pPr>
        <w:pStyle w:val="Amainreturn"/>
        <w:keepNext/>
      </w:pPr>
      <w:r>
        <w:t>In this part:</w:t>
      </w:r>
    </w:p>
    <w:p w:rsidR="000F60D3" w:rsidRDefault="000F60D3">
      <w:pPr>
        <w:pStyle w:val="aDef"/>
        <w:keepNext/>
      </w:pPr>
      <w:r w:rsidRPr="001646D4">
        <w:rPr>
          <w:rStyle w:val="charBoldItals"/>
        </w:rPr>
        <w:t xml:space="preserve">dispose </w:t>
      </w:r>
      <w:r>
        <w:rPr>
          <w:bCs/>
          <w:iCs/>
        </w:rPr>
        <w:t>does not include supply.</w:t>
      </w:r>
    </w:p>
    <w:p w:rsidR="000F60D3" w:rsidRDefault="000F60D3">
      <w:pPr>
        <w:pStyle w:val="aNote"/>
      </w:pPr>
      <w:r w:rsidRPr="001646D4">
        <w:rPr>
          <w:rStyle w:val="charItals"/>
        </w:rPr>
        <w:t>Note</w:t>
      </w:r>
      <w:r w:rsidRPr="001646D4">
        <w:rPr>
          <w:rStyle w:val="charItals"/>
        </w:rPr>
        <w:tab/>
      </w:r>
      <w:r w:rsidRPr="001646D4">
        <w:rPr>
          <w:rStyle w:val="charBoldItals"/>
        </w:rPr>
        <w:t xml:space="preserve">Dispose </w:t>
      </w:r>
      <w:r>
        <w:t xml:space="preserve">and </w:t>
      </w:r>
      <w:r w:rsidRPr="001646D4">
        <w:rPr>
          <w:rStyle w:val="charBoldItals"/>
        </w:rPr>
        <w:t xml:space="preserve">supply </w:t>
      </w:r>
      <w:r>
        <w:t>are defined in the Act, dict. Those definitions apply to this regulation. However, the definition in this section qualifies the definition in the Act.</w:t>
      </w:r>
    </w:p>
    <w:p w:rsidR="000F60D3" w:rsidRDefault="000F60D3">
      <w:pPr>
        <w:pStyle w:val="AH5Sec"/>
      </w:pPr>
      <w:bookmarkStart w:id="322" w:name="_Toc529952849"/>
      <w:r w:rsidRPr="009F017B">
        <w:rPr>
          <w:rStyle w:val="CharSectNo"/>
        </w:rPr>
        <w:t>251</w:t>
      </w:r>
      <w:r>
        <w:tab/>
        <w:t>Application of pt 2.10</w:t>
      </w:r>
      <w:bookmarkEnd w:id="322"/>
    </w:p>
    <w:p w:rsidR="000F60D3" w:rsidRDefault="000F60D3">
      <w:pPr>
        <w:pStyle w:val="Amain"/>
      </w:pPr>
      <w:r>
        <w:tab/>
        <w:t>(1)</w:t>
      </w:r>
      <w:r>
        <w:tab/>
        <w:t>This part applies to the disposal of explosives other than defined general use fireworks.</w:t>
      </w:r>
    </w:p>
    <w:p w:rsidR="000F60D3" w:rsidRDefault="000F60D3">
      <w:pPr>
        <w:pStyle w:val="Amain"/>
      </w:pPr>
      <w:r>
        <w:tab/>
        <w:t>(2)</w:t>
      </w:r>
      <w:r>
        <w:tab/>
        <w:t>However, this part does not apply to the disposal of explosives by an inspector or police officer exercising a function under the Act.</w:t>
      </w:r>
    </w:p>
    <w:p w:rsidR="000F60D3" w:rsidRDefault="000F60D3">
      <w:pPr>
        <w:pStyle w:val="Amain"/>
        <w:keepNext/>
      </w:pPr>
      <w:r>
        <w:tab/>
        <w:t>(3)</w:t>
      </w:r>
      <w:r>
        <w:tab/>
        <w:t>In this section:</w:t>
      </w:r>
    </w:p>
    <w:p w:rsidR="000F60D3" w:rsidRDefault="000F60D3">
      <w:pPr>
        <w:pStyle w:val="aDef"/>
        <w:keepNext/>
      </w:pPr>
      <w:r w:rsidRPr="001646D4">
        <w:rPr>
          <w:rStyle w:val="charBoldItals"/>
        </w:rPr>
        <w:t xml:space="preserve">defined general use fireworks </w:t>
      </w:r>
      <w:r>
        <w:rPr>
          <w:bCs/>
          <w:iCs/>
        </w:rPr>
        <w:t>means general use fireworks other than a quantity of more than 10kg of sparklers.</w:t>
      </w:r>
    </w:p>
    <w:p w:rsidR="000F60D3" w:rsidRDefault="000F60D3">
      <w:pPr>
        <w:pStyle w:val="aNote"/>
      </w:pPr>
      <w:r w:rsidRPr="001646D4">
        <w:rPr>
          <w:rStyle w:val="charItals"/>
        </w:rPr>
        <w:t>Note</w:t>
      </w:r>
      <w:r w:rsidRPr="001646D4">
        <w:rPr>
          <w:rStyle w:val="charItals"/>
        </w:rPr>
        <w:tab/>
      </w:r>
      <w:r>
        <w:t>Sparklers are general use fireworks (see s 259).</w:t>
      </w:r>
    </w:p>
    <w:p w:rsidR="000F60D3" w:rsidRDefault="000F60D3">
      <w:pPr>
        <w:pStyle w:val="AH5Sec"/>
      </w:pPr>
      <w:bookmarkStart w:id="323" w:name="_Toc529952850"/>
      <w:r w:rsidRPr="009F017B">
        <w:rPr>
          <w:rStyle w:val="CharSectNo"/>
        </w:rPr>
        <w:t>252</w:t>
      </w:r>
      <w:r>
        <w:tab/>
        <w:t>Authority to dispose of explosives</w:t>
      </w:r>
      <w:bookmarkEnd w:id="323"/>
    </w:p>
    <w:p w:rsidR="000F60D3" w:rsidRDefault="000F60D3">
      <w:pPr>
        <w:pStyle w:val="Amain"/>
      </w:pPr>
      <w:r>
        <w:tab/>
        <w:t>(1)</w:t>
      </w:r>
      <w:r>
        <w:tab/>
        <w:t>A person must not dispose of an explosive unless the person is authorised under a licence to handle the explosives.</w:t>
      </w:r>
    </w:p>
    <w:p w:rsidR="000F60D3" w:rsidRDefault="000F60D3" w:rsidP="00ED3C57">
      <w:pPr>
        <w:pStyle w:val="Amain"/>
      </w:pPr>
      <w:r>
        <w:tab/>
        <w:t>(2)</w:t>
      </w:r>
      <w:r>
        <w:tab/>
        <w:t>A licence that authorises the handling of an explosive authorises the disposal of the explosive by—</w:t>
      </w:r>
    </w:p>
    <w:p w:rsidR="000F60D3" w:rsidRDefault="000F60D3" w:rsidP="00ED3C57">
      <w:pPr>
        <w:pStyle w:val="Apara"/>
      </w:pPr>
      <w:r>
        <w:tab/>
        <w:t>(a)</w:t>
      </w:r>
      <w:r>
        <w:tab/>
        <w:t>the licensee; and</w:t>
      </w:r>
    </w:p>
    <w:p w:rsidR="000F60D3" w:rsidRDefault="000F60D3">
      <w:pPr>
        <w:pStyle w:val="Apara"/>
        <w:keepNext/>
      </w:pPr>
      <w:r>
        <w:lastRenderedPageBreak/>
        <w:tab/>
        <w:t>(b)</w:t>
      </w:r>
      <w:r>
        <w:tab/>
        <w:t>any individual engaged (as an employee or contractor) to handle the explosive under the supervision of the licensee.</w:t>
      </w:r>
    </w:p>
    <w:p w:rsidR="000F60D3" w:rsidRDefault="000F60D3">
      <w:pPr>
        <w:pStyle w:val="aNote"/>
        <w:rPr>
          <w:iCs/>
        </w:rPr>
      </w:pPr>
      <w:r w:rsidRPr="001646D4">
        <w:rPr>
          <w:rStyle w:val="charItals"/>
        </w:rPr>
        <w:t>Note 1</w:t>
      </w:r>
      <w:r w:rsidRPr="001646D4">
        <w:rPr>
          <w:rStyle w:val="charItals"/>
        </w:rPr>
        <w:tab/>
      </w:r>
      <w:r>
        <w:rPr>
          <w:iCs/>
        </w:rPr>
        <w:t xml:space="preserve">Licences are issued under the </w:t>
      </w:r>
      <w:hyperlink r:id="rId245" w:tooltip="A2004-7" w:history="1">
        <w:r w:rsidR="0091061D" w:rsidRPr="00657787">
          <w:rPr>
            <w:rStyle w:val="charCitHyperlinkAbbrev"/>
          </w:rPr>
          <w:t>Act</w:t>
        </w:r>
      </w:hyperlink>
      <w:r>
        <w:rPr>
          <w:iCs/>
        </w:rPr>
        <w:t>, ch 4 (Licences for dangerous substances). Explosives are dangerous substances.</w:t>
      </w:r>
    </w:p>
    <w:p w:rsidR="000F60D3" w:rsidRDefault="000F60D3">
      <w:pPr>
        <w:pStyle w:val="aNote"/>
      </w:pPr>
      <w:r w:rsidRPr="001646D4">
        <w:rPr>
          <w:rStyle w:val="charItals"/>
        </w:rPr>
        <w:t>Note 2</w:t>
      </w:r>
      <w:r w:rsidRPr="001646D4">
        <w:rPr>
          <w:rStyle w:val="charItals"/>
        </w:rPr>
        <w:tab/>
      </w:r>
      <w:r>
        <w:t xml:space="preserve">A person who disposes of an explosive without authorisation may commit an offence against the </w:t>
      </w:r>
      <w:hyperlink r:id="rId246" w:tooltip="A2004-7" w:history="1">
        <w:r w:rsidR="0091061D" w:rsidRPr="00657787">
          <w:rPr>
            <w:rStyle w:val="charCitHyperlinkAbbrev"/>
          </w:rPr>
          <w:t>Act</w:t>
        </w:r>
      </w:hyperlink>
      <w:r>
        <w:t>, pt 5.1.</w:t>
      </w:r>
    </w:p>
    <w:p w:rsidR="000F60D3" w:rsidRDefault="000F60D3">
      <w:pPr>
        <w:pStyle w:val="AH5Sec"/>
      </w:pPr>
      <w:bookmarkStart w:id="324" w:name="_Toc529952851"/>
      <w:r w:rsidRPr="009F017B">
        <w:rPr>
          <w:rStyle w:val="CharSectNo"/>
        </w:rPr>
        <w:t>253</w:t>
      </w:r>
      <w:r>
        <w:tab/>
        <w:t>Conditions for disposal of explosives—Act, s 53 (2) (b)</w:t>
      </w:r>
      <w:bookmarkEnd w:id="324"/>
    </w:p>
    <w:p w:rsidR="000F60D3" w:rsidRDefault="000F60D3">
      <w:pPr>
        <w:pStyle w:val="Amainreturn"/>
      </w:pPr>
      <w:r>
        <w:t>It is a condition of a licence that authorises the handling of an explosive that the licensee must—</w:t>
      </w:r>
    </w:p>
    <w:p w:rsidR="000F60D3" w:rsidRDefault="000F60D3">
      <w:pPr>
        <w:pStyle w:val="Apara"/>
      </w:pPr>
      <w:r>
        <w:tab/>
        <w:t>(a)</w:t>
      </w:r>
      <w:r>
        <w:tab/>
        <w:t>comply with the obligations imposed directly on the licensee under this part; and</w:t>
      </w:r>
    </w:p>
    <w:p w:rsidR="000F60D3" w:rsidRDefault="000F60D3">
      <w:pPr>
        <w:pStyle w:val="Apara"/>
        <w:keepNext/>
      </w:pPr>
      <w:r>
        <w:tab/>
        <w:t>(b)</w:t>
      </w:r>
      <w:r>
        <w:tab/>
        <w:t>ensure that this part is complied with in relation to the disposal of explosives under the authority of the licence.</w:t>
      </w:r>
    </w:p>
    <w:p w:rsidR="000F60D3" w:rsidRDefault="000F60D3">
      <w:pPr>
        <w:pStyle w:val="aNote"/>
      </w:pPr>
      <w:r w:rsidRPr="001646D4">
        <w:rPr>
          <w:rStyle w:val="charItals"/>
        </w:rPr>
        <w:t>Note</w:t>
      </w:r>
      <w:r w:rsidRPr="001646D4">
        <w:rPr>
          <w:rStyle w:val="charItals"/>
        </w:rPr>
        <w:tab/>
      </w:r>
      <w:r>
        <w:t xml:space="preserve">A licensee who fails to comply with a condition of the licence may commit an offence against the </w:t>
      </w:r>
      <w:hyperlink r:id="rId247" w:tooltip="A2004-7" w:history="1">
        <w:r w:rsidR="0091061D" w:rsidRPr="00657787">
          <w:rPr>
            <w:rStyle w:val="charCitHyperlinkAbbrev"/>
          </w:rPr>
          <w:t>Act</w:t>
        </w:r>
      </w:hyperlink>
      <w:r>
        <w:t>, s 63 (Failure to comply with conditions of licence).</w:t>
      </w:r>
    </w:p>
    <w:p w:rsidR="000F60D3" w:rsidRDefault="000F60D3">
      <w:pPr>
        <w:pStyle w:val="AH5Sec"/>
      </w:pPr>
      <w:bookmarkStart w:id="325" w:name="_Toc529952852"/>
      <w:r w:rsidRPr="009F017B">
        <w:rPr>
          <w:rStyle w:val="CharSectNo"/>
        </w:rPr>
        <w:t>254</w:t>
      </w:r>
      <w:r>
        <w:tab/>
        <w:t>Discarding explosives</w:t>
      </w:r>
      <w:bookmarkEnd w:id="325"/>
    </w:p>
    <w:p w:rsidR="000F60D3" w:rsidRDefault="000F60D3">
      <w:pPr>
        <w:pStyle w:val="Amain"/>
        <w:keepNext/>
      </w:pPr>
      <w:r>
        <w:tab/>
        <w:t>(1)</w:t>
      </w:r>
      <w:r>
        <w:tab/>
        <w:t>A person must not discard explosives.</w:t>
      </w:r>
    </w:p>
    <w:p w:rsidR="000F60D3" w:rsidRDefault="000F60D3">
      <w:pPr>
        <w:pStyle w:val="Penalty"/>
        <w:keepNext/>
      </w:pPr>
      <w:r>
        <w:t>Maximum penalty:  30 penalty units.</w:t>
      </w:r>
    </w:p>
    <w:p w:rsidR="000F60D3" w:rsidRDefault="000F60D3">
      <w:pPr>
        <w:pStyle w:val="aExamHdgss"/>
      </w:pPr>
      <w:r>
        <w:t>Examples of discarding</w:t>
      </w:r>
    </w:p>
    <w:p w:rsidR="000F60D3" w:rsidRDefault="000F60D3">
      <w:pPr>
        <w:pStyle w:val="aExamINumss"/>
      </w:pPr>
      <w:r>
        <w:t>1</w:t>
      </w:r>
      <w:r>
        <w:tab/>
        <w:t>throwing away the explosives</w:t>
      </w:r>
    </w:p>
    <w:p w:rsidR="000F60D3" w:rsidRDefault="000F60D3">
      <w:pPr>
        <w:pStyle w:val="aExamINumss"/>
        <w:keepNext/>
      </w:pPr>
      <w:r>
        <w:t>2</w:t>
      </w:r>
      <w:r>
        <w:tab/>
        <w:t>burying the explosives, unless their burial complies with s 255 or s 256</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48" w:tooltip="A2001-14" w:history="1">
        <w:r w:rsidR="001646D4" w:rsidRPr="001646D4">
          <w:rPr>
            <w:rStyle w:val="charCitHyperlinkAbbrev"/>
          </w:rPr>
          <w:t>Legislation Act</w:t>
        </w:r>
      </w:hyperlink>
      <w:r>
        <w:t>, s 126 and s 132).</w:t>
      </w:r>
    </w:p>
    <w:p w:rsidR="000F60D3" w:rsidRDefault="000F60D3">
      <w:pPr>
        <w:pStyle w:val="Amain"/>
      </w:pPr>
      <w:r>
        <w:tab/>
        <w:t>(2)</w:t>
      </w:r>
      <w:r>
        <w:tab/>
        <w:t>An offence against this section is a strict liability offence.</w:t>
      </w:r>
    </w:p>
    <w:p w:rsidR="000F60D3" w:rsidRDefault="000F60D3">
      <w:pPr>
        <w:pStyle w:val="AH5Sec"/>
      </w:pPr>
      <w:bookmarkStart w:id="326" w:name="_Toc529952853"/>
      <w:r w:rsidRPr="009F017B">
        <w:rPr>
          <w:rStyle w:val="CharSectNo"/>
        </w:rPr>
        <w:lastRenderedPageBreak/>
        <w:t>255</w:t>
      </w:r>
      <w:r>
        <w:tab/>
        <w:t>Safe disposal of explosives—AS 2187.2</w:t>
      </w:r>
      <w:bookmarkEnd w:id="326"/>
    </w:p>
    <w:p w:rsidR="000F60D3" w:rsidRDefault="000F60D3">
      <w:pPr>
        <w:pStyle w:val="Amainreturn"/>
        <w:keepNext/>
      </w:pPr>
      <w:r>
        <w:t>Explosives may only be disposed of in accordance with AS 2187.2, subject to section 256 and 257.</w:t>
      </w:r>
    </w:p>
    <w:p w:rsidR="000F60D3" w:rsidRDefault="000F60D3">
      <w:pPr>
        <w:pStyle w:val="aNote"/>
      </w:pPr>
      <w:r w:rsidRPr="001646D4">
        <w:rPr>
          <w:rStyle w:val="charItals"/>
        </w:rPr>
        <w:t>Note</w:t>
      </w:r>
      <w:r w:rsidRPr="001646D4">
        <w:rPr>
          <w:rStyle w:val="charItals"/>
        </w:rPr>
        <w:tab/>
      </w:r>
      <w:r>
        <w:t>See AS 2187.2, s 9.</w:t>
      </w:r>
    </w:p>
    <w:p w:rsidR="000F60D3" w:rsidRDefault="000F60D3">
      <w:pPr>
        <w:pStyle w:val="AH5Sec"/>
      </w:pPr>
      <w:bookmarkStart w:id="327" w:name="_Toc529952854"/>
      <w:r w:rsidRPr="009F017B">
        <w:rPr>
          <w:rStyle w:val="CharSectNo"/>
        </w:rPr>
        <w:t>256</w:t>
      </w:r>
      <w:r>
        <w:tab/>
        <w:t>Safe disposal of explosives—general rules</w:t>
      </w:r>
      <w:bookmarkEnd w:id="327"/>
    </w:p>
    <w:p w:rsidR="000F60D3" w:rsidRDefault="000F60D3">
      <w:pPr>
        <w:pStyle w:val="Amainreturn"/>
      </w:pPr>
      <w:r>
        <w:t>A person disposing of an explosive must—</w:t>
      </w:r>
    </w:p>
    <w:p w:rsidR="000F60D3" w:rsidRDefault="000F60D3">
      <w:pPr>
        <w:pStyle w:val="Apara"/>
      </w:pPr>
      <w:r>
        <w:tab/>
        <w:t>(a)</w:t>
      </w:r>
      <w:r>
        <w:tab/>
        <w:t>ensure that the method of disposal used provides the greatest degree of safety and security possible; and</w:t>
      </w:r>
    </w:p>
    <w:p w:rsidR="000F60D3" w:rsidRDefault="000F60D3">
      <w:pPr>
        <w:pStyle w:val="Apara"/>
      </w:pPr>
      <w:r>
        <w:tab/>
        <w:t>(b)</w:t>
      </w:r>
      <w:r>
        <w:tab/>
        <w:t>ensure that the method of disposal is appropriate to the kind and condition of the explosive; and</w:t>
      </w:r>
    </w:p>
    <w:p w:rsidR="000F60D3" w:rsidRDefault="000F60D3">
      <w:pPr>
        <w:pStyle w:val="Apara"/>
      </w:pPr>
      <w:r>
        <w:tab/>
        <w:t>(c)</w:t>
      </w:r>
      <w:r>
        <w:tab/>
        <w:t>take adequate precautions against causing injury to anyone or damage to any property.</w:t>
      </w:r>
    </w:p>
    <w:p w:rsidR="000F60D3" w:rsidRDefault="000F60D3">
      <w:pPr>
        <w:pStyle w:val="AH5Sec"/>
      </w:pPr>
      <w:bookmarkStart w:id="328" w:name="_Toc529952855"/>
      <w:r w:rsidRPr="009F017B">
        <w:rPr>
          <w:rStyle w:val="CharSectNo"/>
        </w:rPr>
        <w:t>257</w:t>
      </w:r>
      <w:r>
        <w:tab/>
        <w:t>Safe disposal of explosives—inspector’s instructions</w:t>
      </w:r>
      <w:bookmarkEnd w:id="328"/>
    </w:p>
    <w:p w:rsidR="000F60D3" w:rsidRDefault="000F60D3">
      <w:pPr>
        <w:pStyle w:val="Amainreturn"/>
      </w:pPr>
      <w:r>
        <w:t>Despite section 255 and section 256, if an inspector tells (orally or in writing) a person who is authorised to handle an explosive under a licence to dispose of the explosive in a particular way, the person must ensure that the direction is complied with.</w:t>
      </w:r>
    </w:p>
    <w:p w:rsidR="000F60D3" w:rsidRDefault="000F60D3">
      <w:pPr>
        <w:pStyle w:val="AH5Sec"/>
      </w:pPr>
      <w:bookmarkStart w:id="329" w:name="_Toc529952856"/>
      <w:r w:rsidRPr="009F017B">
        <w:rPr>
          <w:rStyle w:val="CharSectNo"/>
        </w:rPr>
        <w:t>258</w:t>
      </w:r>
      <w:r>
        <w:tab/>
        <w:t>Disposal records</w:t>
      </w:r>
      <w:bookmarkEnd w:id="329"/>
    </w:p>
    <w:p w:rsidR="000F60D3" w:rsidRDefault="000F60D3">
      <w:pPr>
        <w:pStyle w:val="Amain"/>
      </w:pPr>
      <w:r>
        <w:tab/>
        <w:t>(1)</w:t>
      </w:r>
      <w:r>
        <w:tab/>
        <w:t>The holder of a licence under which an explosive is disposed of must make a record of the disposal that complies with subsection (2).</w:t>
      </w:r>
    </w:p>
    <w:p w:rsidR="000F60D3" w:rsidRDefault="000F60D3">
      <w:pPr>
        <w:pStyle w:val="Amain"/>
        <w:keepNext/>
      </w:pPr>
      <w:r>
        <w:tab/>
        <w:t>(2)</w:t>
      </w:r>
      <w:r>
        <w:tab/>
        <w:t>The record must include the following:</w:t>
      </w:r>
    </w:p>
    <w:p w:rsidR="000F60D3" w:rsidRDefault="000F60D3">
      <w:pPr>
        <w:pStyle w:val="Apara"/>
      </w:pPr>
      <w:r>
        <w:tab/>
        <w:t>(a)</w:t>
      </w:r>
      <w:r>
        <w:tab/>
        <w:t>the name and licence details of the owner of the explosive;</w:t>
      </w:r>
    </w:p>
    <w:p w:rsidR="000F60D3" w:rsidRDefault="000F60D3">
      <w:pPr>
        <w:pStyle w:val="Apara"/>
      </w:pPr>
      <w:r>
        <w:tab/>
        <w:t>(b)</w:t>
      </w:r>
      <w:r>
        <w:tab/>
        <w:t>the name and classification code of the explosive, and the quantity disposed of;</w:t>
      </w:r>
    </w:p>
    <w:p w:rsidR="000F60D3" w:rsidRDefault="000F60D3">
      <w:pPr>
        <w:pStyle w:val="Apara"/>
      </w:pPr>
      <w:r>
        <w:tab/>
        <w:t>(c)</w:t>
      </w:r>
      <w:r>
        <w:tab/>
        <w:t>the date of disposal;</w:t>
      </w:r>
    </w:p>
    <w:p w:rsidR="000F60D3" w:rsidRDefault="000F60D3">
      <w:pPr>
        <w:pStyle w:val="Apara"/>
      </w:pPr>
      <w:r>
        <w:tab/>
        <w:t>(d)</w:t>
      </w:r>
      <w:r>
        <w:tab/>
        <w:t>the method of disposal;</w:t>
      </w:r>
    </w:p>
    <w:p w:rsidR="000F60D3" w:rsidRDefault="000F60D3">
      <w:pPr>
        <w:pStyle w:val="Apara"/>
      </w:pPr>
      <w:r>
        <w:lastRenderedPageBreak/>
        <w:tab/>
        <w:t>(e)</w:t>
      </w:r>
      <w:r>
        <w:tab/>
        <w:t>the reason for disposal;</w:t>
      </w:r>
    </w:p>
    <w:p w:rsidR="000F60D3" w:rsidRDefault="000F60D3">
      <w:pPr>
        <w:pStyle w:val="Apara"/>
      </w:pPr>
      <w:r>
        <w:tab/>
        <w:t>(f)</w:t>
      </w:r>
      <w:r>
        <w:tab/>
        <w:t xml:space="preserve">any information or documents required by a form for the record approved under the </w:t>
      </w:r>
      <w:hyperlink r:id="rId249" w:tooltip="A2004-7" w:history="1">
        <w:r w:rsidR="0091061D" w:rsidRPr="00657787">
          <w:rPr>
            <w:rStyle w:val="charCitHyperlinkAbbrev"/>
          </w:rPr>
          <w:t>Act</w:t>
        </w:r>
      </w:hyperlink>
      <w:r>
        <w:t>, section 222.</w:t>
      </w:r>
    </w:p>
    <w:p w:rsidR="000F60D3" w:rsidRDefault="000F60D3">
      <w:pPr>
        <w:pStyle w:val="Amain"/>
        <w:keepNext/>
      </w:pPr>
      <w:r>
        <w:tab/>
        <w:t>(3)</w:t>
      </w:r>
      <w:r>
        <w:tab/>
        <w:t>The holder of a licence must keep a record made under this section of the disposal of an explosive for at least 3 years after the day of disposal, whether or not the licence continues in force.</w:t>
      </w:r>
    </w:p>
    <w:p w:rsidR="000F60D3" w:rsidRDefault="000F60D3">
      <w:pPr>
        <w:pStyle w:val="Penalty"/>
        <w:keepNext/>
      </w:pPr>
      <w:r>
        <w:t>Maximum penalty:  20 penalty units.</w:t>
      </w:r>
    </w:p>
    <w:p w:rsidR="000F60D3" w:rsidRDefault="000F60D3">
      <w:pPr>
        <w:pStyle w:val="Amain"/>
      </w:pPr>
      <w:r>
        <w:tab/>
        <w:t>(4)</w:t>
      </w:r>
      <w:r>
        <w:tab/>
        <w:t>An offence against this section is a strict liability offence.</w:t>
      </w:r>
    </w:p>
    <w:p w:rsidR="000F60D3" w:rsidRDefault="000F60D3">
      <w:pPr>
        <w:pStyle w:val="PageBreak"/>
      </w:pPr>
      <w:r>
        <w:br w:type="page"/>
      </w:r>
    </w:p>
    <w:p w:rsidR="000F60D3" w:rsidRPr="009F017B" w:rsidRDefault="000F60D3">
      <w:pPr>
        <w:pStyle w:val="AH1Chapter"/>
      </w:pPr>
      <w:bookmarkStart w:id="330" w:name="_Toc529952857"/>
      <w:r w:rsidRPr="009F017B">
        <w:rPr>
          <w:rStyle w:val="CharChapNo"/>
        </w:rPr>
        <w:lastRenderedPageBreak/>
        <w:t>Chapter 3</w:t>
      </w:r>
      <w:r>
        <w:tab/>
      </w:r>
      <w:r w:rsidRPr="009F017B">
        <w:rPr>
          <w:rStyle w:val="CharChapText"/>
        </w:rPr>
        <w:t>Fireworks</w:t>
      </w:r>
      <w:bookmarkEnd w:id="330"/>
    </w:p>
    <w:p w:rsidR="000F60D3" w:rsidRPr="009F017B" w:rsidRDefault="000F60D3">
      <w:pPr>
        <w:pStyle w:val="AH2Part"/>
      </w:pPr>
      <w:bookmarkStart w:id="331" w:name="_Toc529952858"/>
      <w:r w:rsidRPr="009F017B">
        <w:rPr>
          <w:rStyle w:val="CharPartNo"/>
        </w:rPr>
        <w:t>Part 3.1</w:t>
      </w:r>
      <w:r>
        <w:tab/>
      </w:r>
      <w:r w:rsidRPr="009F017B">
        <w:rPr>
          <w:rStyle w:val="CharPartText"/>
        </w:rPr>
        <w:t>Kinds of fireworks</w:t>
      </w:r>
      <w:bookmarkEnd w:id="331"/>
    </w:p>
    <w:p w:rsidR="00445416" w:rsidRPr="00AA336B" w:rsidRDefault="00445416" w:rsidP="00445416">
      <w:pPr>
        <w:pStyle w:val="aNote"/>
        <w:keepNext/>
      </w:pPr>
      <w:r w:rsidRPr="0068583D">
        <w:rPr>
          <w:rStyle w:val="charItals"/>
        </w:rPr>
        <w:t>Note</w:t>
      </w:r>
      <w:r w:rsidRPr="0068583D">
        <w:rPr>
          <w:rStyle w:val="charItals"/>
        </w:rPr>
        <w:tab/>
      </w:r>
      <w:r w:rsidRPr="00AA336B">
        <w:t>This regulation categorise fireworks as follows:</w:t>
      </w:r>
    </w:p>
    <w:p w:rsidR="00445416" w:rsidRPr="00AA336B" w:rsidRDefault="00445416" w:rsidP="00445416">
      <w:pPr>
        <w:pStyle w:val="aNoteBulletss"/>
      </w:pPr>
      <w:r w:rsidRPr="00AA336B">
        <w:rPr>
          <w:rFonts w:ascii="Symbol" w:hAnsi="Symbol"/>
        </w:rPr>
        <w:t></w:t>
      </w:r>
      <w:r w:rsidRPr="00AA336B">
        <w:rPr>
          <w:rFonts w:ascii="Symbol" w:hAnsi="Symbol"/>
        </w:rPr>
        <w:tab/>
      </w:r>
      <w:r w:rsidRPr="00AA336B">
        <w:t>general use fireworks (eg sparklers)—see s 259 and pt 3.2</w:t>
      </w:r>
    </w:p>
    <w:p w:rsidR="00445416" w:rsidRPr="00AA336B" w:rsidRDefault="00445416" w:rsidP="00445416">
      <w:pPr>
        <w:pStyle w:val="aNoteBulletss"/>
      </w:pPr>
      <w:r w:rsidRPr="00AA336B">
        <w:rPr>
          <w:rFonts w:ascii="Symbol" w:hAnsi="Symbol"/>
        </w:rPr>
        <w:t></w:t>
      </w:r>
      <w:r w:rsidRPr="00AA336B">
        <w:rPr>
          <w:rFonts w:ascii="Symbol" w:hAnsi="Symbol"/>
        </w:rPr>
        <w:tab/>
      </w:r>
      <w:r w:rsidRPr="00AA336B">
        <w:t>controlled fireworks (eg ground spinners)—see s 260</w:t>
      </w:r>
    </w:p>
    <w:p w:rsidR="00445416" w:rsidRPr="00AA336B" w:rsidRDefault="00445416" w:rsidP="00445416">
      <w:pPr>
        <w:pStyle w:val="aNoteBulletss"/>
      </w:pPr>
      <w:r w:rsidRPr="00AA336B">
        <w:rPr>
          <w:rFonts w:ascii="Symbol" w:hAnsi="Symbol"/>
        </w:rPr>
        <w:t></w:t>
      </w:r>
      <w:r w:rsidRPr="00AA336B">
        <w:rPr>
          <w:rFonts w:ascii="Symbol" w:hAnsi="Symbol"/>
        </w:rPr>
        <w:tab/>
      </w:r>
      <w:r w:rsidRPr="00AA336B">
        <w:t>prohibited fireworks (eg large cracker</w:t>
      </w:r>
      <w:r w:rsidR="008C43D6">
        <w:t>s or large aerial shells)—see s </w:t>
      </w:r>
      <w:r w:rsidRPr="00AA336B">
        <w:t>261.</w:t>
      </w:r>
    </w:p>
    <w:p w:rsidR="000F60D3" w:rsidRDefault="000F60D3">
      <w:pPr>
        <w:pStyle w:val="AH5Sec"/>
      </w:pPr>
      <w:bookmarkStart w:id="332" w:name="_Toc529952859"/>
      <w:r w:rsidRPr="009F017B">
        <w:rPr>
          <w:rStyle w:val="CharSectNo"/>
        </w:rPr>
        <w:t>259</w:t>
      </w:r>
      <w:r>
        <w:tab/>
        <w:t>General use fireworks</w:t>
      </w:r>
      <w:bookmarkEnd w:id="332"/>
    </w:p>
    <w:p w:rsidR="000F60D3" w:rsidRDefault="000F60D3">
      <w:pPr>
        <w:pStyle w:val="Amain"/>
      </w:pPr>
      <w:r>
        <w:tab/>
        <w:t>(1)</w:t>
      </w:r>
      <w:r>
        <w:tab/>
        <w:t xml:space="preserve">For this regulation, each of the fireworks mentioned in table 259, column 2 is a </w:t>
      </w:r>
      <w:r w:rsidRPr="001646D4">
        <w:rPr>
          <w:rStyle w:val="charBoldItals"/>
        </w:rPr>
        <w:t>general use firework</w:t>
      </w:r>
      <w:r>
        <w:t>—</w:t>
      </w:r>
    </w:p>
    <w:p w:rsidR="000F60D3" w:rsidRDefault="000F60D3">
      <w:pPr>
        <w:pStyle w:val="Apara"/>
      </w:pPr>
      <w:r>
        <w:tab/>
        <w:t>(a)</w:t>
      </w:r>
      <w:r>
        <w:tab/>
        <w:t>if the quantity of pyrotechnic substance in the firework is no more than the quantity mentioned in column 3 for the firework; and</w:t>
      </w:r>
    </w:p>
    <w:p w:rsidR="000F60D3" w:rsidRDefault="000F60D3">
      <w:pPr>
        <w:pStyle w:val="Apara"/>
        <w:keepNext/>
      </w:pPr>
      <w:r>
        <w:tab/>
        <w:t>(b)</w:t>
      </w:r>
      <w:r>
        <w:tab/>
        <w:t>if any other condition mentioned in column 3 for the firework is met.</w:t>
      </w:r>
    </w:p>
    <w:p w:rsidR="000F60D3" w:rsidRDefault="000F60D3">
      <w:pPr>
        <w:pStyle w:val="aNote"/>
      </w:pPr>
      <w:r w:rsidRPr="001646D4">
        <w:rPr>
          <w:rStyle w:val="charItals"/>
        </w:rPr>
        <w:t>Note</w:t>
      </w:r>
      <w:r w:rsidRPr="001646D4">
        <w:rPr>
          <w:rStyle w:val="charItals"/>
        </w:rPr>
        <w:tab/>
      </w:r>
      <w:r>
        <w:t xml:space="preserve">General use fireworks are exempt explosives, and are taken to be authorised explosives </w:t>
      </w:r>
      <w:r>
        <w:rPr>
          <w:iCs/>
        </w:rPr>
        <w:t xml:space="preserve">(see </w:t>
      </w:r>
      <w:r>
        <w:t>div 2.2.1).</w:t>
      </w:r>
    </w:p>
    <w:p w:rsidR="000F60D3" w:rsidRDefault="000F60D3">
      <w:pPr>
        <w:pStyle w:val="Amain"/>
        <w:keepNext/>
      </w:pPr>
      <w:r>
        <w:tab/>
        <w:t>(2)</w:t>
      </w:r>
      <w:r>
        <w:tab/>
        <w:t>A declaration under table 259, item 6 is a disallowable instrument.</w:t>
      </w:r>
    </w:p>
    <w:p w:rsidR="000F60D3" w:rsidRDefault="000F60D3">
      <w:pPr>
        <w:pStyle w:val="aNote"/>
      </w:pPr>
      <w:r w:rsidRPr="001646D4">
        <w:rPr>
          <w:rStyle w:val="charItals"/>
        </w:rPr>
        <w:t>Note</w:t>
      </w:r>
      <w:r w:rsidRPr="001646D4">
        <w:rPr>
          <w:rStyle w:val="charItals"/>
        </w:rPr>
        <w:tab/>
      </w:r>
      <w:r>
        <w:t xml:space="preserve">A disallowable instrument must be notified, and presented to the Legislative Assembly, under the </w:t>
      </w:r>
      <w:hyperlink r:id="rId250" w:tooltip="A2001-14" w:history="1">
        <w:r w:rsidR="001646D4" w:rsidRPr="001646D4">
          <w:rPr>
            <w:rStyle w:val="charCitHyperlinkAbbrev"/>
          </w:rPr>
          <w:t>Legislation Act</w:t>
        </w:r>
      </w:hyperlink>
      <w:r>
        <w:t>.</w:t>
      </w:r>
    </w:p>
    <w:p w:rsidR="000F60D3" w:rsidRDefault="000F60D3">
      <w:pPr>
        <w:pStyle w:val="TableHd"/>
      </w:pPr>
      <w:r>
        <w:t>Table 259</w:t>
      </w:r>
      <w:r>
        <w:tab/>
        <w:t>General use fireworks</w:t>
      </w:r>
    </w:p>
    <w:tbl>
      <w:tblPr>
        <w:tblW w:w="0" w:type="auto"/>
        <w:tblLayout w:type="fixed"/>
        <w:tblLook w:val="0000" w:firstRow="0" w:lastRow="0" w:firstColumn="0" w:lastColumn="0" w:noHBand="0" w:noVBand="0"/>
      </w:tblPr>
      <w:tblGrid>
        <w:gridCol w:w="1200"/>
        <w:gridCol w:w="2670"/>
        <w:gridCol w:w="3652"/>
      </w:tblGrid>
      <w:tr w:rsidR="000F60D3">
        <w:trPr>
          <w:cantSplit/>
          <w:tblHeader/>
        </w:trPr>
        <w:tc>
          <w:tcPr>
            <w:tcW w:w="1200" w:type="dxa"/>
            <w:tcBorders>
              <w:bottom w:val="single" w:sz="4" w:space="0" w:color="auto"/>
            </w:tcBorders>
          </w:tcPr>
          <w:p w:rsidR="000F60D3" w:rsidRDefault="000F60D3">
            <w:pPr>
              <w:pStyle w:val="TableColHd"/>
            </w:pPr>
            <w:r>
              <w:t>column 1</w:t>
            </w:r>
          </w:p>
          <w:p w:rsidR="000F60D3" w:rsidRDefault="000F60D3">
            <w:pPr>
              <w:pStyle w:val="TableColHd"/>
            </w:pPr>
            <w:r>
              <w:t>item</w:t>
            </w:r>
          </w:p>
        </w:tc>
        <w:tc>
          <w:tcPr>
            <w:tcW w:w="2670" w:type="dxa"/>
            <w:tcBorders>
              <w:bottom w:val="single" w:sz="4" w:space="0" w:color="auto"/>
            </w:tcBorders>
          </w:tcPr>
          <w:p w:rsidR="000F60D3" w:rsidRDefault="000F60D3">
            <w:pPr>
              <w:pStyle w:val="TableColHd"/>
            </w:pPr>
            <w:r>
              <w:t>column 2</w:t>
            </w:r>
          </w:p>
          <w:p w:rsidR="000F60D3" w:rsidRDefault="000F60D3">
            <w:pPr>
              <w:pStyle w:val="TableColHd"/>
            </w:pPr>
            <w:r>
              <w:t>kind of firework</w:t>
            </w:r>
          </w:p>
        </w:tc>
        <w:tc>
          <w:tcPr>
            <w:tcW w:w="3652" w:type="dxa"/>
            <w:tcBorders>
              <w:bottom w:val="single" w:sz="4" w:space="0" w:color="auto"/>
            </w:tcBorders>
          </w:tcPr>
          <w:p w:rsidR="000F60D3" w:rsidRDefault="000F60D3">
            <w:pPr>
              <w:pStyle w:val="TableColHd"/>
            </w:pPr>
            <w:r>
              <w:t>column 3</w:t>
            </w:r>
          </w:p>
          <w:p w:rsidR="000F60D3" w:rsidRDefault="000F60D3">
            <w:pPr>
              <w:pStyle w:val="TableColHd"/>
            </w:pPr>
            <w:r>
              <w:t>maximum quantity of pyrotechnic substance etc</w:t>
            </w:r>
          </w:p>
        </w:tc>
      </w:tr>
      <w:tr w:rsidR="000F60D3">
        <w:trPr>
          <w:cantSplit/>
        </w:trPr>
        <w:tc>
          <w:tcPr>
            <w:tcW w:w="1200" w:type="dxa"/>
          </w:tcPr>
          <w:p w:rsidR="000F60D3" w:rsidRDefault="000F60D3">
            <w:pPr>
              <w:pStyle w:val="TableText"/>
              <w:keepNext/>
            </w:pPr>
            <w:r>
              <w:t>1</w:t>
            </w:r>
          </w:p>
        </w:tc>
        <w:tc>
          <w:tcPr>
            <w:tcW w:w="2670" w:type="dxa"/>
          </w:tcPr>
          <w:p w:rsidR="000F60D3" w:rsidRDefault="000F60D3">
            <w:pPr>
              <w:pStyle w:val="TableText"/>
            </w:pPr>
            <w:r>
              <w:t>amorce</w:t>
            </w:r>
          </w:p>
        </w:tc>
        <w:tc>
          <w:tcPr>
            <w:tcW w:w="3652" w:type="dxa"/>
          </w:tcPr>
          <w:p w:rsidR="000F60D3" w:rsidRDefault="000F60D3">
            <w:pPr>
              <w:pStyle w:val="tablepara"/>
            </w:pPr>
            <w:r>
              <w:t>0.0075g</w:t>
            </w:r>
          </w:p>
        </w:tc>
      </w:tr>
      <w:tr w:rsidR="000F60D3">
        <w:trPr>
          <w:cantSplit/>
        </w:trPr>
        <w:tc>
          <w:tcPr>
            <w:tcW w:w="1200" w:type="dxa"/>
          </w:tcPr>
          <w:p w:rsidR="000F60D3" w:rsidRDefault="000F60D3">
            <w:pPr>
              <w:pStyle w:val="TableText"/>
              <w:keepNext/>
            </w:pPr>
            <w:r>
              <w:t>2</w:t>
            </w:r>
          </w:p>
        </w:tc>
        <w:tc>
          <w:tcPr>
            <w:tcW w:w="2670" w:type="dxa"/>
          </w:tcPr>
          <w:p w:rsidR="000F60D3" w:rsidRDefault="000F60D3">
            <w:pPr>
              <w:pStyle w:val="TableText"/>
              <w:keepNext/>
            </w:pPr>
            <w:r>
              <w:t>cap</w:t>
            </w:r>
          </w:p>
        </w:tc>
        <w:tc>
          <w:tcPr>
            <w:tcW w:w="3652" w:type="dxa"/>
          </w:tcPr>
          <w:p w:rsidR="000F60D3" w:rsidRDefault="000F60D3">
            <w:pPr>
              <w:pStyle w:val="TableText"/>
              <w:keepNext/>
            </w:pPr>
            <w:r>
              <w:t>0.0075g</w:t>
            </w:r>
          </w:p>
        </w:tc>
      </w:tr>
      <w:tr w:rsidR="000F60D3">
        <w:trPr>
          <w:cantSplit/>
        </w:trPr>
        <w:tc>
          <w:tcPr>
            <w:tcW w:w="1200" w:type="dxa"/>
          </w:tcPr>
          <w:p w:rsidR="000F60D3" w:rsidRDefault="000F60D3">
            <w:pPr>
              <w:pStyle w:val="TableText"/>
            </w:pPr>
            <w:r>
              <w:t>3</w:t>
            </w:r>
          </w:p>
        </w:tc>
        <w:tc>
          <w:tcPr>
            <w:tcW w:w="2670" w:type="dxa"/>
          </w:tcPr>
          <w:p w:rsidR="000F60D3" w:rsidRDefault="000F60D3">
            <w:pPr>
              <w:pStyle w:val="TableText"/>
            </w:pPr>
            <w:r>
              <w:t>party popper</w:t>
            </w:r>
          </w:p>
        </w:tc>
        <w:tc>
          <w:tcPr>
            <w:tcW w:w="3652" w:type="dxa"/>
          </w:tcPr>
          <w:p w:rsidR="000F60D3" w:rsidRDefault="000F60D3">
            <w:pPr>
              <w:pStyle w:val="TableText"/>
            </w:pPr>
            <w:r>
              <w:t>0.03g</w:t>
            </w:r>
          </w:p>
        </w:tc>
      </w:tr>
      <w:tr w:rsidR="000F60D3">
        <w:trPr>
          <w:cantSplit/>
        </w:trPr>
        <w:tc>
          <w:tcPr>
            <w:tcW w:w="1200" w:type="dxa"/>
          </w:tcPr>
          <w:p w:rsidR="000F60D3" w:rsidRDefault="000F60D3">
            <w:pPr>
              <w:pStyle w:val="TableText"/>
            </w:pPr>
            <w:r>
              <w:lastRenderedPageBreak/>
              <w:t>4</w:t>
            </w:r>
          </w:p>
        </w:tc>
        <w:tc>
          <w:tcPr>
            <w:tcW w:w="2670" w:type="dxa"/>
          </w:tcPr>
          <w:p w:rsidR="000F60D3" w:rsidRDefault="000F60D3">
            <w:pPr>
              <w:pStyle w:val="TableText"/>
              <w:rPr>
                <w:sz w:val="20"/>
              </w:rPr>
            </w:pPr>
            <w:r>
              <w:t>snap for a bonbon</w:t>
            </w:r>
          </w:p>
        </w:tc>
        <w:tc>
          <w:tcPr>
            <w:tcW w:w="3652" w:type="dxa"/>
          </w:tcPr>
          <w:p w:rsidR="000F60D3" w:rsidRDefault="000F60D3">
            <w:pPr>
              <w:pStyle w:val="TableText"/>
            </w:pPr>
            <w:r>
              <w:t>0.03g</w:t>
            </w:r>
          </w:p>
        </w:tc>
      </w:tr>
      <w:tr w:rsidR="000F60D3">
        <w:trPr>
          <w:cantSplit/>
        </w:trPr>
        <w:tc>
          <w:tcPr>
            <w:tcW w:w="1200" w:type="dxa"/>
          </w:tcPr>
          <w:p w:rsidR="000F60D3" w:rsidRDefault="000F60D3">
            <w:pPr>
              <w:pStyle w:val="TableText"/>
            </w:pPr>
            <w:r>
              <w:t>5</w:t>
            </w:r>
          </w:p>
        </w:tc>
        <w:tc>
          <w:tcPr>
            <w:tcW w:w="2670" w:type="dxa"/>
          </w:tcPr>
          <w:p w:rsidR="000F60D3" w:rsidRDefault="000F60D3">
            <w:pPr>
              <w:pStyle w:val="TableText"/>
            </w:pPr>
            <w:r>
              <w:t>sparkler</w:t>
            </w:r>
          </w:p>
        </w:tc>
        <w:tc>
          <w:tcPr>
            <w:tcW w:w="3652" w:type="dxa"/>
          </w:tcPr>
          <w:p w:rsidR="000F60D3" w:rsidRDefault="000F60D3">
            <w:pPr>
              <w:pStyle w:val="tablepara"/>
            </w:pPr>
            <w:r>
              <w:tab/>
              <w:t>(a)</w:t>
            </w:r>
            <w:r>
              <w:tab/>
              <w:t>10g pyrotechnic substance for any individual sparkler; and</w:t>
            </w:r>
          </w:p>
          <w:p w:rsidR="000F60D3" w:rsidRDefault="000F60D3">
            <w:pPr>
              <w:pStyle w:val="tablepara"/>
            </w:pPr>
            <w:r>
              <w:tab/>
              <w:t>(b)</w:t>
            </w:r>
            <w:r>
              <w:tab/>
              <w:t>100g total pyrotechnic substance for all sparklers in same package; and</w:t>
            </w:r>
          </w:p>
          <w:p w:rsidR="000F60D3" w:rsidRDefault="000F60D3">
            <w:pPr>
              <w:pStyle w:val="tablepara"/>
            </w:pPr>
            <w:r>
              <w:tab/>
              <w:t>(c)</w:t>
            </w:r>
            <w:r>
              <w:tab/>
              <w:t>450mm in length; and</w:t>
            </w:r>
          </w:p>
          <w:p w:rsidR="000F60D3" w:rsidRDefault="000F60D3">
            <w:pPr>
              <w:pStyle w:val="tablepara"/>
            </w:pPr>
            <w:r>
              <w:tab/>
              <w:t>(d)</w:t>
            </w:r>
            <w:r>
              <w:tab/>
              <w:t>designed to be held in the hand; and</w:t>
            </w:r>
          </w:p>
          <w:p w:rsidR="000F60D3" w:rsidRDefault="000F60D3">
            <w:pPr>
              <w:pStyle w:val="tablepara"/>
            </w:pPr>
            <w:r>
              <w:tab/>
              <w:t>(e)</w:t>
            </w:r>
            <w:r>
              <w:tab/>
              <w:t>does not contain magnesium, chlorate or perchlorate</w:t>
            </w:r>
          </w:p>
        </w:tc>
      </w:tr>
      <w:tr w:rsidR="000F60D3">
        <w:trPr>
          <w:cantSplit/>
        </w:trPr>
        <w:tc>
          <w:tcPr>
            <w:tcW w:w="1200" w:type="dxa"/>
          </w:tcPr>
          <w:p w:rsidR="000F60D3" w:rsidRDefault="000F60D3">
            <w:pPr>
              <w:pStyle w:val="TableText"/>
            </w:pPr>
            <w:r>
              <w:t>6</w:t>
            </w:r>
          </w:p>
        </w:tc>
        <w:tc>
          <w:tcPr>
            <w:tcW w:w="2670" w:type="dxa"/>
          </w:tcPr>
          <w:p w:rsidR="000F60D3" w:rsidRDefault="000F60D3">
            <w:pPr>
              <w:pStyle w:val="TableText"/>
            </w:pPr>
            <w:r>
              <w:t>any other kind of firework declared by the Minister in writing to be a general use firework</w:t>
            </w:r>
          </w:p>
        </w:tc>
        <w:tc>
          <w:tcPr>
            <w:tcW w:w="3652" w:type="dxa"/>
          </w:tcPr>
          <w:p w:rsidR="000F60D3" w:rsidRDefault="000F60D3">
            <w:pPr>
              <w:pStyle w:val="tablepara"/>
              <w:spacing w:before="60"/>
              <w:ind w:left="0" w:firstLine="0"/>
            </w:pPr>
            <w:r>
              <w:t>any conditions stated by the Minister in the declaration (for example, fixing a maximum quantity of pyrotechnic substance)</w:t>
            </w:r>
          </w:p>
        </w:tc>
      </w:tr>
    </w:tbl>
    <w:p w:rsidR="00445416" w:rsidRPr="00AA336B" w:rsidRDefault="00445416" w:rsidP="00445416">
      <w:pPr>
        <w:pStyle w:val="AH5Sec"/>
      </w:pPr>
      <w:bookmarkStart w:id="333" w:name="_Toc529952860"/>
      <w:r w:rsidRPr="009F017B">
        <w:rPr>
          <w:rStyle w:val="CharSectNo"/>
        </w:rPr>
        <w:t>260</w:t>
      </w:r>
      <w:r w:rsidRPr="006A52B0">
        <w:tab/>
      </w:r>
      <w:r w:rsidRPr="00AA336B">
        <w:t>Controlled fireworks</w:t>
      </w:r>
      <w:bookmarkEnd w:id="333"/>
    </w:p>
    <w:p w:rsidR="00445416" w:rsidRPr="00AA336B" w:rsidRDefault="00445416" w:rsidP="00445416">
      <w:pPr>
        <w:pStyle w:val="Amainreturn"/>
        <w:keepLines/>
      </w:pPr>
      <w:r w:rsidRPr="00AA336B">
        <w:t xml:space="preserve">For this regulation, each of the fireworks mentioned in table 260, column 2 is a </w:t>
      </w:r>
      <w:r w:rsidRPr="0068583D">
        <w:rPr>
          <w:rStyle w:val="charBoldItals"/>
        </w:rPr>
        <w:t>controlled firework</w:t>
      </w:r>
      <w:r w:rsidRPr="00AA336B">
        <w:t xml:space="preserve"> if the quantity of pyrotechnic substance in the firework, or in a part of the firework, is no</w:t>
      </w:r>
      <w:r>
        <w:t>t</w:t>
      </w:r>
      <w:r w:rsidRPr="00AA336B">
        <w:t xml:space="preserve"> more than the quantity mentioned in column 3 for the firework or part.</w:t>
      </w:r>
    </w:p>
    <w:p w:rsidR="000F60D3" w:rsidRDefault="000F60D3">
      <w:pPr>
        <w:pStyle w:val="TableHd"/>
      </w:pPr>
      <w:r>
        <w:t>Table 260</w:t>
      </w:r>
      <w:r>
        <w:tab/>
      </w:r>
      <w:r w:rsidR="003342DF">
        <w:t>Controlled</w:t>
      </w:r>
      <w:r>
        <w:t xml:space="preserve"> fireworks</w:t>
      </w:r>
    </w:p>
    <w:tbl>
      <w:tblPr>
        <w:tblW w:w="0" w:type="auto"/>
        <w:tblLayout w:type="fixed"/>
        <w:tblLook w:val="0000" w:firstRow="0" w:lastRow="0" w:firstColumn="0" w:lastColumn="0" w:noHBand="0" w:noVBand="0"/>
      </w:tblPr>
      <w:tblGrid>
        <w:gridCol w:w="1200"/>
        <w:gridCol w:w="2670"/>
        <w:gridCol w:w="3652"/>
      </w:tblGrid>
      <w:tr w:rsidR="000F60D3">
        <w:trPr>
          <w:cantSplit/>
          <w:tblHeader/>
        </w:trPr>
        <w:tc>
          <w:tcPr>
            <w:tcW w:w="1200" w:type="dxa"/>
            <w:tcBorders>
              <w:bottom w:val="single" w:sz="4" w:space="0" w:color="auto"/>
            </w:tcBorders>
          </w:tcPr>
          <w:p w:rsidR="000F60D3" w:rsidRDefault="000F60D3">
            <w:pPr>
              <w:pStyle w:val="TableColHd"/>
            </w:pPr>
            <w:r>
              <w:t>column 1</w:t>
            </w:r>
          </w:p>
          <w:p w:rsidR="000F60D3" w:rsidRDefault="000F60D3">
            <w:pPr>
              <w:pStyle w:val="TableColHd"/>
            </w:pPr>
            <w:r>
              <w:t>item</w:t>
            </w:r>
          </w:p>
        </w:tc>
        <w:tc>
          <w:tcPr>
            <w:tcW w:w="2670" w:type="dxa"/>
            <w:tcBorders>
              <w:bottom w:val="single" w:sz="4" w:space="0" w:color="auto"/>
            </w:tcBorders>
          </w:tcPr>
          <w:p w:rsidR="000F60D3" w:rsidRDefault="000F60D3">
            <w:pPr>
              <w:pStyle w:val="TableColHd"/>
            </w:pPr>
            <w:r>
              <w:t>column 2</w:t>
            </w:r>
          </w:p>
          <w:p w:rsidR="000F60D3" w:rsidRDefault="000F60D3">
            <w:pPr>
              <w:pStyle w:val="TableColHd"/>
            </w:pPr>
            <w:r>
              <w:t>kind of firework</w:t>
            </w:r>
          </w:p>
        </w:tc>
        <w:tc>
          <w:tcPr>
            <w:tcW w:w="3652" w:type="dxa"/>
            <w:tcBorders>
              <w:bottom w:val="single" w:sz="4" w:space="0" w:color="auto"/>
            </w:tcBorders>
          </w:tcPr>
          <w:p w:rsidR="000F60D3" w:rsidRDefault="000F60D3">
            <w:pPr>
              <w:pStyle w:val="TableColHd"/>
            </w:pPr>
            <w:r>
              <w:t>column 3</w:t>
            </w:r>
          </w:p>
          <w:p w:rsidR="000F60D3" w:rsidRDefault="000F60D3">
            <w:pPr>
              <w:pStyle w:val="TableColHd"/>
            </w:pPr>
            <w:r>
              <w:t>maximum quantity of pyrotechnic substance</w:t>
            </w:r>
          </w:p>
        </w:tc>
      </w:tr>
      <w:tr w:rsidR="000F60D3">
        <w:trPr>
          <w:cantSplit/>
        </w:trPr>
        <w:tc>
          <w:tcPr>
            <w:tcW w:w="1200" w:type="dxa"/>
          </w:tcPr>
          <w:p w:rsidR="000F60D3" w:rsidRDefault="000F60D3">
            <w:pPr>
              <w:pStyle w:val="TableText"/>
            </w:pPr>
            <w:r>
              <w:t>1</w:t>
            </w:r>
          </w:p>
        </w:tc>
        <w:tc>
          <w:tcPr>
            <w:tcW w:w="2670" w:type="dxa"/>
          </w:tcPr>
          <w:p w:rsidR="000F60D3" w:rsidRDefault="000F60D3">
            <w:pPr>
              <w:pStyle w:val="TableText"/>
            </w:pPr>
            <w:r>
              <w:t>fountain</w:t>
            </w:r>
          </w:p>
        </w:tc>
        <w:tc>
          <w:tcPr>
            <w:tcW w:w="3652" w:type="dxa"/>
          </w:tcPr>
          <w:p w:rsidR="000F60D3" w:rsidRDefault="000F60D3">
            <w:pPr>
              <w:pStyle w:val="TableText"/>
            </w:pPr>
            <w:r>
              <w:t>60g</w:t>
            </w:r>
          </w:p>
        </w:tc>
      </w:tr>
      <w:tr w:rsidR="000F60D3">
        <w:trPr>
          <w:cantSplit/>
        </w:trPr>
        <w:tc>
          <w:tcPr>
            <w:tcW w:w="1200" w:type="dxa"/>
          </w:tcPr>
          <w:p w:rsidR="000F60D3" w:rsidRDefault="000F60D3">
            <w:pPr>
              <w:pStyle w:val="TableText"/>
            </w:pPr>
            <w:r>
              <w:lastRenderedPageBreak/>
              <w:t>2</w:t>
            </w:r>
          </w:p>
        </w:tc>
        <w:tc>
          <w:tcPr>
            <w:tcW w:w="2670" w:type="dxa"/>
          </w:tcPr>
          <w:p w:rsidR="000F60D3" w:rsidRDefault="000F60D3">
            <w:pPr>
              <w:pStyle w:val="TableText"/>
            </w:pPr>
            <w:r>
              <w:t>ground spinner</w:t>
            </w:r>
          </w:p>
        </w:tc>
        <w:tc>
          <w:tcPr>
            <w:tcW w:w="3652" w:type="dxa"/>
          </w:tcPr>
          <w:p w:rsidR="000F60D3" w:rsidRDefault="000F60D3">
            <w:pPr>
              <w:pStyle w:val="TableText"/>
            </w:pPr>
            <w:r>
              <w:t>20g</w:t>
            </w:r>
          </w:p>
        </w:tc>
      </w:tr>
      <w:tr w:rsidR="000F60D3">
        <w:trPr>
          <w:cantSplit/>
        </w:trPr>
        <w:tc>
          <w:tcPr>
            <w:tcW w:w="1200" w:type="dxa"/>
          </w:tcPr>
          <w:p w:rsidR="000F60D3" w:rsidRDefault="000F60D3">
            <w:pPr>
              <w:pStyle w:val="TableText"/>
            </w:pPr>
            <w:r>
              <w:t>3</w:t>
            </w:r>
          </w:p>
        </w:tc>
        <w:tc>
          <w:tcPr>
            <w:tcW w:w="2670" w:type="dxa"/>
          </w:tcPr>
          <w:p w:rsidR="000F60D3" w:rsidRDefault="000F60D3">
            <w:pPr>
              <w:pStyle w:val="TableText"/>
            </w:pPr>
            <w:r>
              <w:t>helicopter</w:t>
            </w:r>
          </w:p>
          <w:p w:rsidR="000F60D3" w:rsidRPr="00205EE1" w:rsidRDefault="000F60D3" w:rsidP="00205EE1">
            <w:pPr>
              <w:pStyle w:val="TableText"/>
              <w:rPr>
                <w:i/>
                <w:sz w:val="20"/>
              </w:rPr>
            </w:pPr>
            <w:r w:rsidRPr="00205EE1">
              <w:rPr>
                <w:rStyle w:val="charItals"/>
                <w:sz w:val="20"/>
              </w:rPr>
              <w:t>Note</w:t>
            </w:r>
            <w:r w:rsidRPr="00205EE1">
              <w:rPr>
                <w:rStyle w:val="charItals"/>
                <w:i w:val="0"/>
                <w:sz w:val="20"/>
              </w:rPr>
              <w:tab/>
            </w:r>
            <w:r w:rsidRPr="00205EE1">
              <w:rPr>
                <w:rStyle w:val="charBoldItals"/>
                <w:sz w:val="20"/>
              </w:rPr>
              <w:t>Helicopters</w:t>
            </w:r>
            <w:r w:rsidRPr="00205EE1">
              <w:rPr>
                <w:i/>
                <w:sz w:val="20"/>
              </w:rPr>
              <w:t xml:space="preserve"> are also known as </w:t>
            </w:r>
            <w:r w:rsidRPr="00205EE1">
              <w:rPr>
                <w:rStyle w:val="charBoldItals"/>
                <w:sz w:val="20"/>
              </w:rPr>
              <w:t>fliers</w:t>
            </w:r>
            <w:r w:rsidRPr="00205EE1">
              <w:rPr>
                <w:rStyle w:val="charBoldItals"/>
                <w:i w:val="0"/>
                <w:sz w:val="20"/>
              </w:rPr>
              <w:t xml:space="preserve"> </w:t>
            </w:r>
            <w:r w:rsidRPr="00205EE1">
              <w:rPr>
                <w:i/>
                <w:sz w:val="20"/>
              </w:rPr>
              <w:t xml:space="preserve">and </w:t>
            </w:r>
            <w:r w:rsidRPr="00205EE1">
              <w:rPr>
                <w:rStyle w:val="charBoldItals"/>
                <w:sz w:val="20"/>
              </w:rPr>
              <w:t>aerial spinners</w:t>
            </w:r>
            <w:r w:rsidRPr="00205EE1">
              <w:rPr>
                <w:i/>
                <w:sz w:val="20"/>
              </w:rPr>
              <w:t>.</w:t>
            </w:r>
          </w:p>
        </w:tc>
        <w:tc>
          <w:tcPr>
            <w:tcW w:w="3652" w:type="dxa"/>
          </w:tcPr>
          <w:p w:rsidR="000F60D3" w:rsidRDefault="000F60D3">
            <w:pPr>
              <w:pStyle w:val="tablepara"/>
            </w:pPr>
            <w:r>
              <w:t>20g</w:t>
            </w:r>
          </w:p>
        </w:tc>
      </w:tr>
      <w:tr w:rsidR="000F60D3">
        <w:trPr>
          <w:cantSplit/>
        </w:trPr>
        <w:tc>
          <w:tcPr>
            <w:tcW w:w="1200" w:type="dxa"/>
          </w:tcPr>
          <w:p w:rsidR="000F60D3" w:rsidRDefault="000F60D3">
            <w:pPr>
              <w:pStyle w:val="TableText"/>
            </w:pPr>
            <w:r>
              <w:t>4</w:t>
            </w:r>
          </w:p>
        </w:tc>
        <w:tc>
          <w:tcPr>
            <w:tcW w:w="2670" w:type="dxa"/>
          </w:tcPr>
          <w:p w:rsidR="000F60D3" w:rsidRDefault="000F60D3">
            <w:pPr>
              <w:pStyle w:val="TableText"/>
            </w:pPr>
            <w:r>
              <w:t>mine</w:t>
            </w:r>
          </w:p>
        </w:tc>
        <w:tc>
          <w:tcPr>
            <w:tcW w:w="3652" w:type="dxa"/>
          </w:tcPr>
          <w:p w:rsidR="000F60D3" w:rsidRDefault="000F60D3">
            <w:pPr>
              <w:pStyle w:val="tablepara"/>
            </w:pPr>
            <w:r>
              <w:tab/>
              <w:t>(a)</w:t>
            </w:r>
            <w:r>
              <w:tab/>
              <w:t>60g in total; and</w:t>
            </w:r>
          </w:p>
          <w:p w:rsidR="000F60D3" w:rsidRDefault="000F60D3">
            <w:pPr>
              <w:pStyle w:val="tablepara"/>
            </w:pPr>
            <w:r>
              <w:tab/>
              <w:t>(b)</w:t>
            </w:r>
            <w:r>
              <w:tab/>
              <w:t>for lift charge—20g; and</w:t>
            </w:r>
          </w:p>
          <w:p w:rsidR="000F60D3" w:rsidRDefault="000F60D3">
            <w:pPr>
              <w:pStyle w:val="tablepara"/>
            </w:pPr>
            <w:r>
              <w:tab/>
              <w:t>(c)</w:t>
            </w:r>
            <w:r>
              <w:tab/>
              <w:t>for each star—5g</w:t>
            </w:r>
          </w:p>
        </w:tc>
      </w:tr>
      <w:tr w:rsidR="000F60D3">
        <w:trPr>
          <w:cantSplit/>
        </w:trPr>
        <w:tc>
          <w:tcPr>
            <w:tcW w:w="1200" w:type="dxa"/>
          </w:tcPr>
          <w:p w:rsidR="000F60D3" w:rsidRDefault="000F60D3">
            <w:pPr>
              <w:pStyle w:val="TableText"/>
            </w:pPr>
            <w:r>
              <w:t>5</w:t>
            </w:r>
          </w:p>
        </w:tc>
        <w:tc>
          <w:tcPr>
            <w:tcW w:w="2670" w:type="dxa"/>
          </w:tcPr>
          <w:p w:rsidR="000F60D3" w:rsidRDefault="000F60D3">
            <w:pPr>
              <w:pStyle w:val="TableText"/>
            </w:pPr>
            <w:r>
              <w:t>multishot cake</w:t>
            </w:r>
          </w:p>
        </w:tc>
        <w:tc>
          <w:tcPr>
            <w:tcW w:w="3652" w:type="dxa"/>
          </w:tcPr>
          <w:p w:rsidR="000F60D3" w:rsidRDefault="000F60D3">
            <w:pPr>
              <w:pStyle w:val="tablepara"/>
            </w:pPr>
            <w:r>
              <w:tab/>
              <w:t>(a)</w:t>
            </w:r>
            <w:r>
              <w:tab/>
              <w:t>60g in total; and</w:t>
            </w:r>
          </w:p>
          <w:p w:rsidR="000F60D3" w:rsidRDefault="000F60D3">
            <w:pPr>
              <w:pStyle w:val="tablepara"/>
            </w:pPr>
            <w:r>
              <w:tab/>
              <w:t>(b)</w:t>
            </w:r>
            <w:r>
              <w:tab/>
              <w:t>for each tube—10g</w:t>
            </w:r>
          </w:p>
        </w:tc>
      </w:tr>
      <w:tr w:rsidR="000F60D3">
        <w:trPr>
          <w:cantSplit/>
        </w:trPr>
        <w:tc>
          <w:tcPr>
            <w:tcW w:w="1200" w:type="dxa"/>
          </w:tcPr>
          <w:p w:rsidR="000F60D3" w:rsidRDefault="000F60D3">
            <w:pPr>
              <w:pStyle w:val="TableText"/>
            </w:pPr>
            <w:r>
              <w:t>6</w:t>
            </w:r>
          </w:p>
        </w:tc>
        <w:tc>
          <w:tcPr>
            <w:tcW w:w="2670" w:type="dxa"/>
          </w:tcPr>
          <w:p w:rsidR="000F60D3" w:rsidRDefault="000F60D3">
            <w:pPr>
              <w:pStyle w:val="TableText"/>
              <w:rPr>
                <w:b/>
                <w:bCs/>
              </w:rPr>
            </w:pPr>
            <w:r>
              <w:t>novelty</w:t>
            </w:r>
          </w:p>
        </w:tc>
        <w:tc>
          <w:tcPr>
            <w:tcW w:w="3652" w:type="dxa"/>
          </w:tcPr>
          <w:p w:rsidR="000F60D3" w:rsidRDefault="000F60D3">
            <w:pPr>
              <w:pStyle w:val="tablepara"/>
            </w:pPr>
            <w:r>
              <w:t>5g</w:t>
            </w:r>
          </w:p>
        </w:tc>
      </w:tr>
      <w:tr w:rsidR="000F60D3">
        <w:trPr>
          <w:cantSplit/>
        </w:trPr>
        <w:tc>
          <w:tcPr>
            <w:tcW w:w="1200" w:type="dxa"/>
          </w:tcPr>
          <w:p w:rsidR="000F60D3" w:rsidRDefault="000F60D3">
            <w:pPr>
              <w:pStyle w:val="TableText"/>
              <w:keepNext/>
            </w:pPr>
            <w:r>
              <w:t>7</w:t>
            </w:r>
          </w:p>
        </w:tc>
        <w:tc>
          <w:tcPr>
            <w:tcW w:w="2670" w:type="dxa"/>
          </w:tcPr>
          <w:p w:rsidR="000F60D3" w:rsidRDefault="000F60D3">
            <w:pPr>
              <w:pStyle w:val="TableText"/>
              <w:keepNext/>
              <w:rPr>
                <w:sz w:val="20"/>
              </w:rPr>
            </w:pPr>
            <w:r>
              <w:t>snake</w:t>
            </w:r>
          </w:p>
        </w:tc>
        <w:tc>
          <w:tcPr>
            <w:tcW w:w="3652" w:type="dxa"/>
          </w:tcPr>
          <w:p w:rsidR="000F60D3" w:rsidRDefault="000F60D3">
            <w:pPr>
              <w:pStyle w:val="TableText"/>
              <w:keepNext/>
            </w:pPr>
            <w:r>
              <w:t>2g</w:t>
            </w:r>
          </w:p>
        </w:tc>
      </w:tr>
      <w:tr w:rsidR="000F60D3">
        <w:trPr>
          <w:cantSplit/>
        </w:trPr>
        <w:tc>
          <w:tcPr>
            <w:tcW w:w="1200" w:type="dxa"/>
          </w:tcPr>
          <w:p w:rsidR="000F60D3" w:rsidRDefault="000F60D3">
            <w:pPr>
              <w:pStyle w:val="TableText"/>
            </w:pPr>
          </w:p>
        </w:tc>
        <w:tc>
          <w:tcPr>
            <w:tcW w:w="6322" w:type="dxa"/>
            <w:gridSpan w:val="2"/>
          </w:tcPr>
          <w:p w:rsidR="000F60D3" w:rsidRPr="00F83AAB" w:rsidRDefault="000F60D3" w:rsidP="00F83AAB">
            <w:pPr>
              <w:pStyle w:val="TableText"/>
              <w:rPr>
                <w:i/>
                <w:sz w:val="20"/>
              </w:rPr>
            </w:pPr>
            <w:r w:rsidRPr="00F83AAB">
              <w:rPr>
                <w:rStyle w:val="charItals"/>
                <w:sz w:val="20"/>
              </w:rPr>
              <w:t>Note</w:t>
            </w:r>
            <w:r w:rsidRPr="00F83AAB">
              <w:rPr>
                <w:rStyle w:val="charItals"/>
                <w:i w:val="0"/>
                <w:sz w:val="20"/>
              </w:rPr>
              <w:tab/>
            </w:r>
            <w:r w:rsidRPr="00F83AAB">
              <w:rPr>
                <w:rStyle w:val="charItals"/>
                <w:b/>
                <w:sz w:val="20"/>
              </w:rPr>
              <w:t>Snakes</w:t>
            </w:r>
            <w:r w:rsidRPr="00F83AAB">
              <w:rPr>
                <w:rStyle w:val="charItals"/>
                <w:i w:val="0"/>
                <w:sz w:val="20"/>
              </w:rPr>
              <w:t xml:space="preserve"> are also known as </w:t>
            </w:r>
            <w:r w:rsidRPr="00F83AAB">
              <w:rPr>
                <w:rStyle w:val="charItals"/>
                <w:b/>
                <w:sz w:val="20"/>
              </w:rPr>
              <w:t>glow worms</w:t>
            </w:r>
            <w:r w:rsidRPr="00F83AAB">
              <w:rPr>
                <w:rStyle w:val="charItals"/>
                <w:i w:val="0"/>
                <w:sz w:val="20"/>
              </w:rPr>
              <w:t>.</w:t>
            </w:r>
          </w:p>
        </w:tc>
      </w:tr>
      <w:tr w:rsidR="000F60D3">
        <w:trPr>
          <w:cantSplit/>
        </w:trPr>
        <w:tc>
          <w:tcPr>
            <w:tcW w:w="1200" w:type="dxa"/>
          </w:tcPr>
          <w:p w:rsidR="000F60D3" w:rsidRDefault="000F60D3">
            <w:pPr>
              <w:pStyle w:val="TableText"/>
            </w:pPr>
            <w:r>
              <w:t>8</w:t>
            </w:r>
          </w:p>
        </w:tc>
        <w:tc>
          <w:tcPr>
            <w:tcW w:w="2670" w:type="dxa"/>
          </w:tcPr>
          <w:p w:rsidR="000F60D3" w:rsidRDefault="000F60D3">
            <w:pPr>
              <w:pStyle w:val="TableText"/>
            </w:pPr>
            <w:r>
              <w:t>wheel</w:t>
            </w:r>
          </w:p>
        </w:tc>
        <w:tc>
          <w:tcPr>
            <w:tcW w:w="3652" w:type="dxa"/>
          </w:tcPr>
          <w:p w:rsidR="000F60D3" w:rsidRDefault="000F60D3">
            <w:pPr>
              <w:pStyle w:val="tablepara"/>
            </w:pPr>
            <w:r>
              <w:tab/>
              <w:t>(a)</w:t>
            </w:r>
            <w:r>
              <w:tab/>
              <w:t>60g in total; and</w:t>
            </w:r>
          </w:p>
          <w:p w:rsidR="000F60D3" w:rsidRDefault="000F60D3">
            <w:pPr>
              <w:pStyle w:val="tablepara"/>
            </w:pPr>
            <w:r>
              <w:tab/>
              <w:t>(b)</w:t>
            </w:r>
            <w:r>
              <w:tab/>
              <w:t>for each driver—20g</w:t>
            </w:r>
          </w:p>
        </w:tc>
      </w:tr>
    </w:tbl>
    <w:p w:rsidR="000F60D3" w:rsidRDefault="000F60D3">
      <w:pPr>
        <w:pStyle w:val="AH5Sec"/>
      </w:pPr>
      <w:bookmarkStart w:id="334" w:name="_Toc529952861"/>
      <w:r w:rsidRPr="009F017B">
        <w:rPr>
          <w:rStyle w:val="CharSectNo"/>
        </w:rPr>
        <w:t>261</w:t>
      </w:r>
      <w:r>
        <w:tab/>
        <w:t>Prohibited fireworks</w:t>
      </w:r>
      <w:bookmarkEnd w:id="334"/>
    </w:p>
    <w:p w:rsidR="000F60D3" w:rsidRDefault="000F60D3">
      <w:pPr>
        <w:pStyle w:val="Amainreturn"/>
      </w:pPr>
      <w:r>
        <w:t xml:space="preserve">For this regulation, each of the fireworks mentioned in table 261, column 2 is a </w:t>
      </w:r>
      <w:r w:rsidRPr="001646D4">
        <w:rPr>
          <w:rStyle w:val="charBoldItals"/>
        </w:rPr>
        <w:t>prohibited firework</w:t>
      </w:r>
      <w:r>
        <w:t>—</w:t>
      </w:r>
    </w:p>
    <w:p w:rsidR="000F60D3" w:rsidRDefault="000F60D3">
      <w:pPr>
        <w:pStyle w:val="Apara"/>
      </w:pPr>
      <w:r>
        <w:tab/>
        <w:t>(a)</w:t>
      </w:r>
      <w:r>
        <w:tab/>
        <w:t>if any dimensions of the firework are greater than those stated for the firework in column 3; or</w:t>
      </w:r>
    </w:p>
    <w:p w:rsidR="000F60D3" w:rsidRDefault="000F60D3" w:rsidP="00AA11E9">
      <w:pPr>
        <w:pStyle w:val="Apara"/>
        <w:keepNext/>
      </w:pPr>
      <w:r>
        <w:lastRenderedPageBreak/>
        <w:tab/>
        <w:t>(b)</w:t>
      </w:r>
      <w:r>
        <w:tab/>
        <w:t>if any other condition mentioned in column 3 for the firework is met.</w:t>
      </w:r>
    </w:p>
    <w:p w:rsidR="000F60D3" w:rsidRDefault="000F60D3" w:rsidP="00AA11E9">
      <w:pPr>
        <w:pStyle w:val="aNote"/>
        <w:keepNext/>
      </w:pPr>
      <w:r w:rsidRPr="001646D4">
        <w:rPr>
          <w:rStyle w:val="charItals"/>
        </w:rPr>
        <w:t>Note 1</w:t>
      </w:r>
      <w:r w:rsidRPr="001646D4">
        <w:rPr>
          <w:rStyle w:val="charItals"/>
        </w:rPr>
        <w:tab/>
      </w:r>
      <w:r>
        <w:t>Prohibited fireworks cannot be authorised (see s 29 (2) and s 32 (3) (a)).</w:t>
      </w:r>
    </w:p>
    <w:p w:rsidR="000F60D3" w:rsidRDefault="000F60D3">
      <w:pPr>
        <w:pStyle w:val="aNote"/>
      </w:pPr>
      <w:r w:rsidRPr="001646D4">
        <w:rPr>
          <w:rStyle w:val="charItals"/>
        </w:rPr>
        <w:t>Note 2</w:t>
      </w:r>
      <w:r w:rsidRPr="001646D4">
        <w:rPr>
          <w:rStyle w:val="charItals"/>
        </w:rPr>
        <w:tab/>
      </w:r>
      <w:r>
        <w:t>Any firework (whether or not it is a prohibited firework) that is not authorised is a prohibited explosive (see s 27 (1)).</w:t>
      </w:r>
    </w:p>
    <w:p w:rsidR="000F60D3" w:rsidRDefault="000F60D3">
      <w:pPr>
        <w:pStyle w:val="TableHd"/>
      </w:pPr>
      <w:r>
        <w:t>Table 261</w:t>
      </w:r>
      <w:r>
        <w:tab/>
        <w:t>Prohibited fireworks</w:t>
      </w:r>
    </w:p>
    <w:tbl>
      <w:tblPr>
        <w:tblW w:w="0" w:type="auto"/>
        <w:tblLayout w:type="fixed"/>
        <w:tblLook w:val="0000" w:firstRow="0" w:lastRow="0" w:firstColumn="0" w:lastColumn="0" w:noHBand="0" w:noVBand="0"/>
      </w:tblPr>
      <w:tblGrid>
        <w:gridCol w:w="1200"/>
        <w:gridCol w:w="2670"/>
        <w:gridCol w:w="3652"/>
      </w:tblGrid>
      <w:tr w:rsidR="000F60D3">
        <w:trPr>
          <w:cantSplit/>
          <w:tblHeader/>
        </w:trPr>
        <w:tc>
          <w:tcPr>
            <w:tcW w:w="1200" w:type="dxa"/>
            <w:tcBorders>
              <w:bottom w:val="single" w:sz="4" w:space="0" w:color="auto"/>
            </w:tcBorders>
          </w:tcPr>
          <w:p w:rsidR="000F60D3" w:rsidRDefault="000F60D3">
            <w:pPr>
              <w:pStyle w:val="TableColHd"/>
              <w:keepNext w:val="0"/>
            </w:pPr>
            <w:r>
              <w:t>column 1</w:t>
            </w:r>
          </w:p>
          <w:p w:rsidR="000F60D3" w:rsidRDefault="000F60D3">
            <w:pPr>
              <w:pStyle w:val="TableColHd"/>
              <w:keepNext w:val="0"/>
            </w:pPr>
            <w:r>
              <w:t>item</w:t>
            </w:r>
          </w:p>
        </w:tc>
        <w:tc>
          <w:tcPr>
            <w:tcW w:w="2670" w:type="dxa"/>
            <w:tcBorders>
              <w:bottom w:val="single" w:sz="4" w:space="0" w:color="auto"/>
            </w:tcBorders>
          </w:tcPr>
          <w:p w:rsidR="000F60D3" w:rsidRDefault="000F60D3">
            <w:pPr>
              <w:pStyle w:val="TableColHd"/>
              <w:keepNext w:val="0"/>
            </w:pPr>
            <w:r>
              <w:t>column 2</w:t>
            </w:r>
          </w:p>
          <w:p w:rsidR="000F60D3" w:rsidRDefault="000F60D3">
            <w:pPr>
              <w:pStyle w:val="TableColHd"/>
              <w:keepNext w:val="0"/>
            </w:pPr>
            <w:r>
              <w:t>kind of firework</w:t>
            </w:r>
          </w:p>
        </w:tc>
        <w:tc>
          <w:tcPr>
            <w:tcW w:w="3652" w:type="dxa"/>
            <w:tcBorders>
              <w:bottom w:val="single" w:sz="4" w:space="0" w:color="auto"/>
            </w:tcBorders>
          </w:tcPr>
          <w:p w:rsidR="000F60D3" w:rsidRDefault="000F60D3">
            <w:pPr>
              <w:pStyle w:val="TableColHd"/>
              <w:keepNext w:val="0"/>
            </w:pPr>
            <w:r>
              <w:t>column 3</w:t>
            </w:r>
          </w:p>
          <w:p w:rsidR="000F60D3" w:rsidRDefault="000F60D3">
            <w:pPr>
              <w:pStyle w:val="TableColHd"/>
              <w:keepNext w:val="0"/>
            </w:pPr>
            <w:r>
              <w:t>dimension etc</w:t>
            </w:r>
          </w:p>
        </w:tc>
      </w:tr>
      <w:tr w:rsidR="000F60D3">
        <w:trPr>
          <w:cantSplit/>
        </w:trPr>
        <w:tc>
          <w:tcPr>
            <w:tcW w:w="1200" w:type="dxa"/>
          </w:tcPr>
          <w:p w:rsidR="000F60D3" w:rsidRDefault="000F60D3" w:rsidP="002E538E">
            <w:pPr>
              <w:pStyle w:val="TableText"/>
            </w:pPr>
            <w:r>
              <w:t>1</w:t>
            </w:r>
          </w:p>
        </w:tc>
        <w:tc>
          <w:tcPr>
            <w:tcW w:w="2670" w:type="dxa"/>
          </w:tcPr>
          <w:p w:rsidR="000F60D3" w:rsidRPr="006137D5" w:rsidRDefault="000F60D3" w:rsidP="002E538E">
            <w:pPr>
              <w:pStyle w:val="TableText"/>
            </w:pPr>
            <w:r w:rsidRPr="006137D5">
              <w:t>any individual cracker, whether or not in a string</w:t>
            </w:r>
          </w:p>
        </w:tc>
        <w:tc>
          <w:tcPr>
            <w:tcW w:w="3652" w:type="dxa"/>
          </w:tcPr>
          <w:p w:rsidR="000F60D3" w:rsidRDefault="000F60D3" w:rsidP="002E538E">
            <w:pPr>
              <w:pStyle w:val="tablepara"/>
            </w:pPr>
            <w:r>
              <w:tab/>
              <w:t>(a)</w:t>
            </w:r>
            <w:r>
              <w:tab/>
              <w:t>length—45mm; and</w:t>
            </w:r>
          </w:p>
          <w:p w:rsidR="000F60D3" w:rsidRDefault="000F60D3" w:rsidP="002E538E">
            <w:pPr>
              <w:pStyle w:val="tablepara"/>
            </w:pPr>
            <w:r>
              <w:tab/>
              <w:t>(b)</w:t>
            </w:r>
            <w:r>
              <w:tab/>
              <w:t>external diameter—10mm</w:t>
            </w:r>
          </w:p>
        </w:tc>
      </w:tr>
      <w:tr w:rsidR="000F60D3">
        <w:trPr>
          <w:cantSplit/>
        </w:trPr>
        <w:tc>
          <w:tcPr>
            <w:tcW w:w="1200" w:type="dxa"/>
          </w:tcPr>
          <w:p w:rsidR="000F60D3" w:rsidRDefault="000F60D3">
            <w:pPr>
              <w:pStyle w:val="TableText"/>
            </w:pPr>
            <w:r>
              <w:t>2</w:t>
            </w:r>
          </w:p>
        </w:tc>
        <w:tc>
          <w:tcPr>
            <w:tcW w:w="2670" w:type="dxa"/>
          </w:tcPr>
          <w:p w:rsidR="000F60D3" w:rsidRDefault="000F60D3">
            <w:pPr>
              <w:pStyle w:val="TableText"/>
            </w:pPr>
            <w:r>
              <w:t>any individual cracker, whether or not in a string</w:t>
            </w:r>
          </w:p>
        </w:tc>
        <w:tc>
          <w:tcPr>
            <w:tcW w:w="3652" w:type="dxa"/>
          </w:tcPr>
          <w:p w:rsidR="000F60D3" w:rsidRDefault="000F60D3">
            <w:pPr>
              <w:pStyle w:val="TableText"/>
            </w:pPr>
            <w:r>
              <w:t>if the cracker is designed to be ignited by striking part of the cracker against another surface (for example, match crackers and strike bungers)</w:t>
            </w:r>
          </w:p>
          <w:p w:rsidR="000F60D3" w:rsidRDefault="000F60D3">
            <w:pPr>
              <w:pStyle w:val="TableText"/>
              <w:rPr>
                <w:sz w:val="20"/>
              </w:rPr>
            </w:pPr>
            <w:r w:rsidRPr="00966E36">
              <w:rPr>
                <w:i/>
                <w:sz w:val="20"/>
              </w:rPr>
              <w:t>Note</w:t>
            </w:r>
            <w:r w:rsidRPr="00966E36">
              <w:rPr>
                <w:i/>
                <w:sz w:val="20"/>
              </w:rPr>
              <w:tab/>
            </w:r>
            <w:r>
              <w:rPr>
                <w:sz w:val="20"/>
              </w:rPr>
              <w:t xml:space="preserve">An example is part of the regulation, is not exhaustive and may extend, but does not limit, the meaning of the provision in which it appears (see </w:t>
            </w:r>
            <w:hyperlink r:id="rId251" w:tooltip="A2001-14" w:history="1">
              <w:r w:rsidR="001646D4" w:rsidRPr="00966E36">
                <w:rPr>
                  <w:rStyle w:val="charCitHyperlinkAbbrev"/>
                  <w:sz w:val="20"/>
                </w:rPr>
                <w:t>Legislation Act</w:t>
              </w:r>
            </w:hyperlink>
            <w:r>
              <w:rPr>
                <w:sz w:val="20"/>
              </w:rPr>
              <w:t>, s 126 and s 132).</w:t>
            </w:r>
          </w:p>
        </w:tc>
      </w:tr>
      <w:tr w:rsidR="000F60D3">
        <w:trPr>
          <w:cantSplit/>
        </w:trPr>
        <w:tc>
          <w:tcPr>
            <w:tcW w:w="1200" w:type="dxa"/>
          </w:tcPr>
          <w:p w:rsidR="000F60D3" w:rsidRDefault="000F60D3">
            <w:pPr>
              <w:pStyle w:val="TableText"/>
            </w:pPr>
            <w:r>
              <w:t>3</w:t>
            </w:r>
          </w:p>
        </w:tc>
        <w:tc>
          <w:tcPr>
            <w:tcW w:w="2670" w:type="dxa"/>
          </w:tcPr>
          <w:p w:rsidR="000F60D3" w:rsidRDefault="000F60D3">
            <w:pPr>
              <w:pStyle w:val="TableText"/>
            </w:pPr>
            <w:r>
              <w:t>string of crackers</w:t>
            </w:r>
          </w:p>
        </w:tc>
        <w:tc>
          <w:tcPr>
            <w:tcW w:w="3652" w:type="dxa"/>
          </w:tcPr>
          <w:p w:rsidR="000F60D3" w:rsidRDefault="000F60D3">
            <w:pPr>
              <w:pStyle w:val="TableText"/>
            </w:pPr>
            <w:r>
              <w:t>if the crackers contain a roll or rolls of crackers designed to initiate simultaneously</w:t>
            </w:r>
          </w:p>
        </w:tc>
      </w:tr>
      <w:tr w:rsidR="000F60D3">
        <w:trPr>
          <w:cantSplit/>
        </w:trPr>
        <w:tc>
          <w:tcPr>
            <w:tcW w:w="1200" w:type="dxa"/>
          </w:tcPr>
          <w:p w:rsidR="000F60D3" w:rsidRDefault="000F60D3">
            <w:pPr>
              <w:pStyle w:val="TableText"/>
            </w:pPr>
            <w:r>
              <w:t>4</w:t>
            </w:r>
          </w:p>
        </w:tc>
        <w:tc>
          <w:tcPr>
            <w:tcW w:w="2670" w:type="dxa"/>
          </w:tcPr>
          <w:p w:rsidR="000F60D3" w:rsidRDefault="000F60D3">
            <w:pPr>
              <w:pStyle w:val="TableText"/>
              <w:rPr>
                <w:sz w:val="20"/>
              </w:rPr>
            </w:pPr>
            <w:r>
              <w:t>aerial shell, other than a salute shell</w:t>
            </w:r>
          </w:p>
        </w:tc>
        <w:tc>
          <w:tcPr>
            <w:tcW w:w="3652" w:type="dxa"/>
          </w:tcPr>
          <w:p w:rsidR="000F60D3" w:rsidRDefault="000F60D3">
            <w:pPr>
              <w:pStyle w:val="TableText"/>
            </w:pPr>
            <w:r>
              <w:t>diameter—300mm</w:t>
            </w:r>
          </w:p>
        </w:tc>
      </w:tr>
      <w:tr w:rsidR="000F60D3">
        <w:trPr>
          <w:cantSplit/>
        </w:trPr>
        <w:tc>
          <w:tcPr>
            <w:tcW w:w="1200" w:type="dxa"/>
          </w:tcPr>
          <w:p w:rsidR="000F60D3" w:rsidRDefault="000F60D3">
            <w:pPr>
              <w:pStyle w:val="TableText"/>
            </w:pPr>
            <w:r>
              <w:t>5</w:t>
            </w:r>
          </w:p>
        </w:tc>
        <w:tc>
          <w:tcPr>
            <w:tcW w:w="2670" w:type="dxa"/>
          </w:tcPr>
          <w:p w:rsidR="000F60D3" w:rsidRDefault="000F60D3">
            <w:pPr>
              <w:pStyle w:val="TableText"/>
              <w:rPr>
                <w:sz w:val="20"/>
              </w:rPr>
            </w:pPr>
            <w:r>
              <w:t>salute shell</w:t>
            </w:r>
          </w:p>
        </w:tc>
        <w:tc>
          <w:tcPr>
            <w:tcW w:w="3652" w:type="dxa"/>
          </w:tcPr>
          <w:p w:rsidR="000F60D3" w:rsidRDefault="000F60D3">
            <w:pPr>
              <w:pStyle w:val="TableText"/>
            </w:pPr>
            <w:r>
              <w:t>diameter—75mm</w:t>
            </w:r>
          </w:p>
        </w:tc>
      </w:tr>
    </w:tbl>
    <w:p w:rsidR="000F60D3" w:rsidRDefault="000F60D3">
      <w:pPr>
        <w:pStyle w:val="PageBreak"/>
      </w:pPr>
      <w:r>
        <w:br w:type="page"/>
      </w:r>
    </w:p>
    <w:p w:rsidR="000F60D3" w:rsidRPr="009F017B" w:rsidRDefault="000F60D3">
      <w:pPr>
        <w:pStyle w:val="AH2Part"/>
      </w:pPr>
      <w:bookmarkStart w:id="335" w:name="_Toc529952862"/>
      <w:r w:rsidRPr="009F017B">
        <w:rPr>
          <w:rStyle w:val="CharPartNo"/>
        </w:rPr>
        <w:lastRenderedPageBreak/>
        <w:t>Part 3.2</w:t>
      </w:r>
      <w:r>
        <w:tab/>
      </w:r>
      <w:r w:rsidRPr="009F017B">
        <w:rPr>
          <w:rStyle w:val="CharPartText"/>
        </w:rPr>
        <w:t>General use fireworks</w:t>
      </w:r>
      <w:bookmarkEnd w:id="335"/>
    </w:p>
    <w:p w:rsidR="000F60D3" w:rsidRDefault="000F60D3">
      <w:pPr>
        <w:pStyle w:val="AH5Sec"/>
      </w:pPr>
      <w:bookmarkStart w:id="336" w:name="_Toc529952863"/>
      <w:r w:rsidRPr="009F017B">
        <w:rPr>
          <w:rStyle w:val="CharSectNo"/>
        </w:rPr>
        <w:t>262</w:t>
      </w:r>
      <w:r>
        <w:tab/>
        <w:t>General use fireworks—ch 3 does not apply</w:t>
      </w:r>
      <w:bookmarkEnd w:id="336"/>
    </w:p>
    <w:p w:rsidR="000F60D3" w:rsidRDefault="000F60D3">
      <w:pPr>
        <w:pStyle w:val="Amainreturn"/>
      </w:pPr>
      <w:r>
        <w:t>This chapter, other than this part, does not apply to general use fireworks.</w:t>
      </w:r>
    </w:p>
    <w:p w:rsidR="000F60D3" w:rsidRDefault="000F60D3">
      <w:pPr>
        <w:pStyle w:val="AH5Sec"/>
      </w:pPr>
      <w:bookmarkStart w:id="337" w:name="_Toc529952864"/>
      <w:r w:rsidRPr="009F017B">
        <w:rPr>
          <w:rStyle w:val="CharSectNo"/>
        </w:rPr>
        <w:t>263</w:t>
      </w:r>
      <w:r>
        <w:tab/>
        <w:t>Use in accordance with instructions</w:t>
      </w:r>
      <w:bookmarkEnd w:id="337"/>
    </w:p>
    <w:p w:rsidR="000F60D3" w:rsidRDefault="000F60D3">
      <w:pPr>
        <w:pStyle w:val="Amain"/>
        <w:keepNext/>
      </w:pPr>
      <w:r>
        <w:tab/>
        <w:t>(1)</w:t>
      </w:r>
      <w:r>
        <w:tab/>
        <w:t>If a person uses a general use firework the person must use it in accordance with any instruction written on, or provided with, the firework.</w:t>
      </w:r>
    </w:p>
    <w:p w:rsidR="000F60D3" w:rsidRDefault="000F60D3">
      <w:pPr>
        <w:pStyle w:val="Penalty"/>
        <w:keepNext/>
      </w:pPr>
      <w:r>
        <w:t xml:space="preserve">Maximum penalty: </w:t>
      </w:r>
      <w:r>
        <w:rPr>
          <w:b/>
          <w:bCs/>
        </w:rPr>
        <w:t xml:space="preserve"> </w:t>
      </w:r>
      <w:r>
        <w:t>5 penalty units.</w:t>
      </w:r>
    </w:p>
    <w:p w:rsidR="000F60D3" w:rsidRDefault="000F60D3">
      <w:pPr>
        <w:pStyle w:val="aExamHdgss"/>
      </w:pPr>
      <w:r>
        <w:t>Example of written instruction</w:t>
      </w:r>
    </w:p>
    <w:p w:rsidR="000F60D3" w:rsidRDefault="000F60D3">
      <w:pPr>
        <w:pStyle w:val="aExamss"/>
        <w:keepNext/>
      </w:pPr>
      <w:r>
        <w:t>an instruction provided with a package of sparklers (which are general use fireworks) that states ‘Keep burning end or sparks away from clothing or other flammable material’</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52" w:tooltip="A2001-14" w:history="1">
        <w:r w:rsidR="001646D4" w:rsidRPr="001646D4">
          <w:rPr>
            <w:rStyle w:val="charCitHyperlinkAbbrev"/>
          </w:rPr>
          <w:t>Legislation Act</w:t>
        </w:r>
      </w:hyperlink>
      <w:r>
        <w:t>, s 126 and s 132).</w:t>
      </w:r>
    </w:p>
    <w:p w:rsidR="000F60D3" w:rsidRDefault="000F60D3">
      <w:pPr>
        <w:pStyle w:val="Amain"/>
      </w:pPr>
      <w:r>
        <w:tab/>
        <w:t>(2)</w:t>
      </w:r>
      <w:r>
        <w:tab/>
        <w:t>An offence against this section is a strict liability offence.</w:t>
      </w:r>
    </w:p>
    <w:p w:rsidR="000F60D3" w:rsidRDefault="000F60D3">
      <w:pPr>
        <w:pStyle w:val="PageBreak"/>
      </w:pPr>
      <w:r>
        <w:br w:type="page"/>
      </w:r>
    </w:p>
    <w:p w:rsidR="00041BC9" w:rsidRPr="009F017B" w:rsidRDefault="00041BC9" w:rsidP="00041BC9">
      <w:pPr>
        <w:pStyle w:val="AH2Part"/>
      </w:pPr>
      <w:bookmarkStart w:id="338" w:name="_Toc529952865"/>
      <w:r w:rsidRPr="009F017B">
        <w:rPr>
          <w:rStyle w:val="CharPartNo"/>
        </w:rPr>
        <w:lastRenderedPageBreak/>
        <w:t>Part 3.3</w:t>
      </w:r>
      <w:r w:rsidRPr="00AA336B">
        <w:tab/>
      </w:r>
      <w:r w:rsidRPr="009F017B">
        <w:rPr>
          <w:rStyle w:val="CharPartText"/>
        </w:rPr>
        <w:t>Controlled fireworks</w:t>
      </w:r>
      <w:bookmarkEnd w:id="338"/>
    </w:p>
    <w:p w:rsidR="00041BC9" w:rsidRPr="00AA336B" w:rsidRDefault="00041BC9" w:rsidP="00041BC9">
      <w:pPr>
        <w:pStyle w:val="AH5Sec"/>
      </w:pPr>
      <w:bookmarkStart w:id="339" w:name="_Toc529952866"/>
      <w:r w:rsidRPr="009F017B">
        <w:rPr>
          <w:rStyle w:val="CharSectNo"/>
        </w:rPr>
        <w:t>264</w:t>
      </w:r>
      <w:r w:rsidRPr="00AA336B">
        <w:tab/>
        <w:t>Use of controlled fireworks</w:t>
      </w:r>
      <w:bookmarkEnd w:id="339"/>
    </w:p>
    <w:p w:rsidR="00041BC9" w:rsidRPr="00AA336B" w:rsidRDefault="00041BC9" w:rsidP="00041BC9">
      <w:pPr>
        <w:pStyle w:val="Amain"/>
      </w:pPr>
      <w:r w:rsidRPr="00AA336B">
        <w:tab/>
        <w:t>(1)</w:t>
      </w:r>
      <w:r w:rsidRPr="00AA336B">
        <w:tab/>
        <w:t>A person commits an offence if the person—</w:t>
      </w:r>
    </w:p>
    <w:p w:rsidR="00041BC9" w:rsidRPr="00AA336B" w:rsidRDefault="00041BC9" w:rsidP="00041BC9">
      <w:pPr>
        <w:pStyle w:val="Apara"/>
      </w:pPr>
      <w:r w:rsidRPr="00AA336B">
        <w:tab/>
        <w:t>(a)</w:t>
      </w:r>
      <w:r w:rsidRPr="00AA336B">
        <w:tab/>
        <w:t>uses a controlled firework; and</w:t>
      </w:r>
    </w:p>
    <w:p w:rsidR="00041BC9" w:rsidRPr="00AA336B" w:rsidRDefault="00041BC9" w:rsidP="00041BC9">
      <w:pPr>
        <w:pStyle w:val="Apara"/>
      </w:pPr>
      <w:r w:rsidRPr="00AA336B">
        <w:tab/>
        <w:t>(b)</w:t>
      </w:r>
      <w:r w:rsidRPr="00AA336B">
        <w:tab/>
        <w:t>is not authorised by a licence or otherwise under the Act to use the firework.</w:t>
      </w:r>
    </w:p>
    <w:p w:rsidR="00041BC9" w:rsidRPr="00AA336B" w:rsidRDefault="00041BC9" w:rsidP="00041BC9">
      <w:pPr>
        <w:pStyle w:val="Penalty"/>
        <w:keepNext/>
      </w:pPr>
      <w:r w:rsidRPr="00AA336B">
        <w:t>Maximum penalty:  30 penalty units.</w:t>
      </w:r>
    </w:p>
    <w:p w:rsidR="00041BC9" w:rsidRPr="00AA336B" w:rsidRDefault="00041BC9" w:rsidP="00041BC9">
      <w:pPr>
        <w:pStyle w:val="aNote"/>
      </w:pPr>
      <w:r w:rsidRPr="0068583D">
        <w:rPr>
          <w:rStyle w:val="charItals"/>
        </w:rPr>
        <w:t>Note</w:t>
      </w:r>
      <w:r w:rsidRPr="0068583D">
        <w:rPr>
          <w:rStyle w:val="charItals"/>
        </w:rPr>
        <w:tab/>
      </w:r>
      <w:r w:rsidRPr="00AA336B">
        <w:rPr>
          <w:snapToGrid w:val="0"/>
        </w:rPr>
        <w:t>A reference to an Act includes a reference to the statutory instruments made or in force under the Act, including any regulation (</w:t>
      </w:r>
      <w:r w:rsidRPr="00AA336B">
        <w:t xml:space="preserve">see </w:t>
      </w:r>
      <w:hyperlink r:id="rId253" w:tooltip="A2001-14" w:history="1">
        <w:r w:rsidR="001646D4" w:rsidRPr="001646D4">
          <w:rPr>
            <w:rStyle w:val="charCitHyperlinkAbbrev"/>
          </w:rPr>
          <w:t>Legislation Act</w:t>
        </w:r>
      </w:hyperlink>
      <w:r w:rsidRPr="00AA336B">
        <w:t>, s 104).</w:t>
      </w:r>
    </w:p>
    <w:p w:rsidR="00041BC9" w:rsidRPr="00AA336B" w:rsidRDefault="00041BC9" w:rsidP="00041BC9">
      <w:pPr>
        <w:pStyle w:val="Amain"/>
      </w:pPr>
      <w:r w:rsidRPr="00AA336B">
        <w:tab/>
        <w:t>(2)</w:t>
      </w:r>
      <w:r w:rsidRPr="00AA336B">
        <w:tab/>
        <w:t>An offence against this section is a strict liability offence.</w:t>
      </w:r>
    </w:p>
    <w:p w:rsidR="000F60D3" w:rsidRDefault="000F60D3">
      <w:pPr>
        <w:pStyle w:val="PageBreak"/>
      </w:pPr>
      <w:r>
        <w:br w:type="page"/>
      </w:r>
    </w:p>
    <w:p w:rsidR="000F60D3" w:rsidRPr="009F017B" w:rsidRDefault="000F60D3">
      <w:pPr>
        <w:pStyle w:val="AH2Part"/>
      </w:pPr>
      <w:bookmarkStart w:id="340" w:name="_Toc529952867"/>
      <w:r w:rsidRPr="009F017B">
        <w:rPr>
          <w:rStyle w:val="CharPartNo"/>
        </w:rPr>
        <w:lastRenderedPageBreak/>
        <w:t>Part 3.4</w:t>
      </w:r>
      <w:r>
        <w:tab/>
      </w:r>
      <w:r w:rsidRPr="009F017B">
        <w:rPr>
          <w:rStyle w:val="CharPartText"/>
        </w:rPr>
        <w:t>Fireworks displays</w:t>
      </w:r>
      <w:bookmarkEnd w:id="340"/>
    </w:p>
    <w:p w:rsidR="000F60D3" w:rsidRPr="009F017B" w:rsidRDefault="000F60D3">
      <w:pPr>
        <w:pStyle w:val="AH3Div"/>
      </w:pPr>
      <w:bookmarkStart w:id="341" w:name="_Toc529952868"/>
      <w:r w:rsidRPr="009F017B">
        <w:rPr>
          <w:rStyle w:val="CharDivNo"/>
        </w:rPr>
        <w:t>Division 3.4.1</w:t>
      </w:r>
      <w:r>
        <w:tab/>
      </w:r>
      <w:r w:rsidRPr="009F017B">
        <w:rPr>
          <w:rStyle w:val="CharDivText"/>
        </w:rPr>
        <w:t>Preliminary</w:t>
      </w:r>
      <w:bookmarkEnd w:id="341"/>
    </w:p>
    <w:p w:rsidR="000F60D3" w:rsidRDefault="000F60D3">
      <w:pPr>
        <w:pStyle w:val="AH5Sec"/>
      </w:pPr>
      <w:bookmarkStart w:id="342" w:name="_Toc529952869"/>
      <w:r w:rsidRPr="009F017B">
        <w:rPr>
          <w:rStyle w:val="CharSectNo"/>
        </w:rPr>
        <w:t>298</w:t>
      </w:r>
      <w:r>
        <w:tab/>
        <w:t>Application of pt 3.4</w:t>
      </w:r>
      <w:bookmarkEnd w:id="342"/>
    </w:p>
    <w:p w:rsidR="000F60D3" w:rsidRDefault="000F60D3">
      <w:pPr>
        <w:pStyle w:val="Amain"/>
      </w:pPr>
      <w:r>
        <w:tab/>
        <w:t>(1)</w:t>
      </w:r>
      <w:r>
        <w:tab/>
        <w:t>This part applies to the use of fireworks for fireworks displays.</w:t>
      </w:r>
    </w:p>
    <w:p w:rsidR="00041BC9" w:rsidRPr="00AA336B" w:rsidRDefault="00041BC9" w:rsidP="00041BC9">
      <w:pPr>
        <w:pStyle w:val="Amain"/>
      </w:pPr>
      <w:r w:rsidRPr="00AA336B">
        <w:tab/>
        <w:t>(2)</w:t>
      </w:r>
      <w:r w:rsidRPr="00AA336B">
        <w:tab/>
        <w:t>However, this part does not apply in relation to the use of a firework by an inspector or police officer exercising a function under the Act.</w:t>
      </w:r>
    </w:p>
    <w:p w:rsidR="000F60D3" w:rsidRDefault="000F60D3">
      <w:pPr>
        <w:pStyle w:val="aNote"/>
      </w:pPr>
      <w:r w:rsidRPr="001646D4">
        <w:rPr>
          <w:rStyle w:val="charItals"/>
        </w:rPr>
        <w:t>Note</w:t>
      </w:r>
      <w:r w:rsidRPr="001646D4">
        <w:rPr>
          <w:rStyle w:val="charItals"/>
        </w:rPr>
        <w:tab/>
      </w:r>
      <w:r>
        <w:t>This part also does not apply to the use of general use fireworks (see</w:t>
      </w:r>
      <w:r>
        <w:rPr>
          <w:b/>
          <w:bCs/>
        </w:rPr>
        <w:t xml:space="preserve"> </w:t>
      </w:r>
      <w:r>
        <w:t>s 262).</w:t>
      </w:r>
    </w:p>
    <w:p w:rsidR="000F60D3" w:rsidRDefault="000F60D3">
      <w:pPr>
        <w:pStyle w:val="AH5Sec"/>
      </w:pPr>
      <w:bookmarkStart w:id="343" w:name="_Toc529952870"/>
      <w:r w:rsidRPr="009F017B">
        <w:rPr>
          <w:rStyle w:val="CharSectNo"/>
        </w:rPr>
        <w:t>299</w:t>
      </w:r>
      <w:r>
        <w:tab/>
        <w:t>Fireworks display definitions</w:t>
      </w:r>
      <w:bookmarkEnd w:id="343"/>
    </w:p>
    <w:p w:rsidR="000F60D3" w:rsidRDefault="000F60D3">
      <w:pPr>
        <w:pStyle w:val="Amainreturn"/>
        <w:keepNext/>
      </w:pPr>
      <w:r>
        <w:t>In this regulation:</w:t>
      </w:r>
    </w:p>
    <w:p w:rsidR="000F60D3" w:rsidRDefault="000F60D3">
      <w:pPr>
        <w:pStyle w:val="aDef"/>
      </w:pPr>
      <w:r w:rsidRPr="001646D4">
        <w:rPr>
          <w:rStyle w:val="charBoldItals"/>
        </w:rPr>
        <w:t>display operator licence</w:t>
      </w:r>
      <w:r>
        <w:rPr>
          <w:bCs/>
          <w:iCs/>
        </w:rPr>
        <w:t xml:space="preserve"> means a licence issued for this part authorising the use of fireworks for fireworks displays.</w:t>
      </w:r>
    </w:p>
    <w:p w:rsidR="000F60D3" w:rsidRDefault="000F60D3">
      <w:pPr>
        <w:pStyle w:val="aDef"/>
        <w:keepNext/>
      </w:pPr>
      <w:r w:rsidRPr="001646D4">
        <w:rPr>
          <w:rStyle w:val="charBoldItals"/>
        </w:rPr>
        <w:t>display site</w:t>
      </w:r>
      <w:r>
        <w:t>, for a fireworks display authorised by a fireworks display permit, means the immediate area of the display and the area under the direct control of the permit-holder, including all of the following:</w:t>
      </w:r>
    </w:p>
    <w:p w:rsidR="000F60D3" w:rsidRDefault="000F60D3">
      <w:pPr>
        <w:pStyle w:val="aDefpara"/>
      </w:pPr>
      <w:r>
        <w:tab/>
        <w:t>(a)</w:t>
      </w:r>
      <w:r>
        <w:tab/>
        <w:t>the point of ignition;</w:t>
      </w:r>
    </w:p>
    <w:p w:rsidR="000F60D3" w:rsidRDefault="000F60D3">
      <w:pPr>
        <w:pStyle w:val="aDefpara"/>
      </w:pPr>
      <w:r>
        <w:tab/>
        <w:t>(b)</w:t>
      </w:r>
      <w:r>
        <w:tab/>
        <w:t>the fall-out area;</w:t>
      </w:r>
    </w:p>
    <w:p w:rsidR="000F60D3" w:rsidRDefault="000F60D3">
      <w:pPr>
        <w:pStyle w:val="aDefpara"/>
      </w:pPr>
      <w:r>
        <w:tab/>
        <w:t>(c)</w:t>
      </w:r>
      <w:r>
        <w:tab/>
        <w:t>the area within the largest applicable minimum distance (under section 327 (Separation distances for fireworks displays)) from all viewing areas and any protected works.</w:t>
      </w:r>
    </w:p>
    <w:p w:rsidR="000F60D3" w:rsidRDefault="000F60D3">
      <w:pPr>
        <w:pStyle w:val="aDef"/>
        <w:keepNext/>
      </w:pPr>
      <w:r w:rsidRPr="001646D4">
        <w:rPr>
          <w:rStyle w:val="charBoldItals"/>
        </w:rPr>
        <w:t>effective barrier</w:t>
      </w:r>
      <w:r>
        <w:t xml:space="preserve"> means—</w:t>
      </w:r>
    </w:p>
    <w:p w:rsidR="000F60D3" w:rsidRDefault="000F60D3">
      <w:pPr>
        <w:pStyle w:val="aDefpara"/>
      </w:pPr>
      <w:r>
        <w:tab/>
        <w:t>(a)</w:t>
      </w:r>
      <w:r>
        <w:tab/>
        <w:t>a fence, cordon or similar device; or</w:t>
      </w:r>
    </w:p>
    <w:p w:rsidR="000F60D3" w:rsidRDefault="000F60D3">
      <w:pPr>
        <w:pStyle w:val="aDefpara"/>
      </w:pPr>
      <w:r>
        <w:tab/>
        <w:t>(b)</w:t>
      </w:r>
      <w:r>
        <w:tab/>
        <w:t>a body of water or other natural barrier; or</w:t>
      </w:r>
    </w:p>
    <w:p w:rsidR="000F60D3" w:rsidRDefault="000F60D3">
      <w:pPr>
        <w:pStyle w:val="aDefpara"/>
      </w:pPr>
      <w:r>
        <w:tab/>
        <w:t>(c)</w:t>
      </w:r>
      <w:r>
        <w:tab/>
        <w:t>any other way stated in a fireworks display permit of ensuring that separation distances are complied with for the use of fireworks under the permit.</w:t>
      </w:r>
    </w:p>
    <w:p w:rsidR="000F60D3" w:rsidRDefault="000F60D3">
      <w:pPr>
        <w:pStyle w:val="aDef"/>
      </w:pPr>
      <w:r w:rsidRPr="001646D4">
        <w:rPr>
          <w:rStyle w:val="charBoldItals"/>
        </w:rPr>
        <w:lastRenderedPageBreak/>
        <w:t>fireworks display</w:t>
      </w:r>
      <w:r>
        <w:t xml:space="preserve"> means a display of fireworks, whether indoors or outdoors, and includes the testing of fireworks for fireworks displays.</w:t>
      </w:r>
    </w:p>
    <w:p w:rsidR="000F60D3" w:rsidRDefault="000F60D3">
      <w:pPr>
        <w:pStyle w:val="aExamHdgss"/>
      </w:pPr>
      <w:r>
        <w:t>Examples</w:t>
      </w:r>
    </w:p>
    <w:p w:rsidR="000F60D3" w:rsidRDefault="000F60D3">
      <w:pPr>
        <w:pStyle w:val="aExamINumss"/>
      </w:pPr>
      <w:r>
        <w:t>1</w:t>
      </w:r>
      <w:r>
        <w:tab/>
        <w:t>an outdoor display of fireworks in association with a public event such as the Canberra Show or an outdoor entertainment (eg a game of football at Canberra Outdoor Stadium)</w:t>
      </w:r>
    </w:p>
    <w:p w:rsidR="000F60D3" w:rsidRDefault="000F60D3">
      <w:pPr>
        <w:pStyle w:val="aExamINumss"/>
      </w:pPr>
      <w:r>
        <w:t>2</w:t>
      </w:r>
      <w:r>
        <w:tab/>
        <w:t>use of theatrical fireworks indoors at a theatre for the performance of a children’s pantomime</w:t>
      </w:r>
    </w:p>
    <w:p w:rsidR="000F60D3" w:rsidRDefault="000F60D3">
      <w:pPr>
        <w:pStyle w:val="aExamINumss"/>
        <w:keepNext/>
      </w:pPr>
      <w:r>
        <w:t>3</w:t>
      </w:r>
      <w:r>
        <w:tab/>
        <w:t>an outdoor display of Chinese firecrackers to celebrate Chinese New Year</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54" w:tooltip="A2001-14" w:history="1">
        <w:r w:rsidR="001646D4" w:rsidRPr="001646D4">
          <w:rPr>
            <w:rStyle w:val="charCitHyperlinkAbbrev"/>
          </w:rPr>
          <w:t>Legislation Act</w:t>
        </w:r>
      </w:hyperlink>
      <w:r>
        <w:t>, s 126 and s 132).</w:t>
      </w:r>
    </w:p>
    <w:p w:rsidR="000F60D3" w:rsidRDefault="000F60D3">
      <w:pPr>
        <w:pStyle w:val="aDef"/>
      </w:pPr>
      <w:r w:rsidRPr="001646D4">
        <w:rPr>
          <w:rStyle w:val="charBoldItals"/>
        </w:rPr>
        <w:t>fireworks display permit</w:t>
      </w:r>
      <w:r>
        <w:t>, for a fireworks display, means a licence issued for this part authorising the conduct of the display.</w:t>
      </w:r>
    </w:p>
    <w:p w:rsidR="000F60D3" w:rsidRDefault="000F60D3">
      <w:pPr>
        <w:pStyle w:val="aDef"/>
        <w:keepNext/>
      </w:pPr>
      <w:r w:rsidRPr="001646D4">
        <w:rPr>
          <w:rStyle w:val="charBoldItals"/>
        </w:rPr>
        <w:t xml:space="preserve">ground display fireworks </w:t>
      </w:r>
      <w:r>
        <w:t>means fireworks that—</w:t>
      </w:r>
    </w:p>
    <w:p w:rsidR="000F60D3" w:rsidRDefault="000F60D3">
      <w:pPr>
        <w:pStyle w:val="aDefpara"/>
      </w:pPr>
      <w:r>
        <w:tab/>
        <w:t>(a)</w:t>
      </w:r>
      <w:r>
        <w:tab/>
        <w:t>primarily function on the ground; and</w:t>
      </w:r>
    </w:p>
    <w:p w:rsidR="000F60D3" w:rsidRDefault="000F60D3">
      <w:pPr>
        <w:pStyle w:val="aDefpara"/>
      </w:pPr>
      <w:r>
        <w:tab/>
        <w:t>(b)</w:t>
      </w:r>
      <w:r>
        <w:tab/>
        <w:t>project stars, novelty effects or other effects above the ground.</w:t>
      </w:r>
    </w:p>
    <w:p w:rsidR="000F60D3" w:rsidRPr="009F017B" w:rsidRDefault="000F60D3">
      <w:pPr>
        <w:pStyle w:val="AH3Div"/>
      </w:pPr>
      <w:bookmarkStart w:id="344" w:name="_Toc529952871"/>
      <w:r w:rsidRPr="009F017B">
        <w:rPr>
          <w:rStyle w:val="CharDivNo"/>
        </w:rPr>
        <w:t>Division 3.4.2</w:t>
      </w:r>
      <w:r>
        <w:tab/>
      </w:r>
      <w:r w:rsidRPr="009F017B">
        <w:rPr>
          <w:rStyle w:val="CharDivText"/>
        </w:rPr>
        <w:t>Using fireworks for fireworks displays—general</w:t>
      </w:r>
      <w:bookmarkEnd w:id="344"/>
    </w:p>
    <w:p w:rsidR="000F60D3" w:rsidRDefault="000F60D3">
      <w:pPr>
        <w:pStyle w:val="AH5Sec"/>
      </w:pPr>
      <w:bookmarkStart w:id="345" w:name="_Toc529952872"/>
      <w:r w:rsidRPr="009F017B">
        <w:rPr>
          <w:rStyle w:val="CharSectNo"/>
        </w:rPr>
        <w:t>300</w:t>
      </w:r>
      <w:r>
        <w:tab/>
        <w:t>Authority to use fireworks for fireworks displays</w:t>
      </w:r>
      <w:bookmarkEnd w:id="345"/>
      <w:r>
        <w:t xml:space="preserve"> </w:t>
      </w:r>
    </w:p>
    <w:p w:rsidR="000F60D3" w:rsidRDefault="000F60D3">
      <w:pPr>
        <w:pStyle w:val="Amain"/>
      </w:pPr>
      <w:r>
        <w:tab/>
        <w:t>(1)</w:t>
      </w:r>
      <w:r>
        <w:tab/>
        <w:t>A person is authorised to use a firework for a fireworks display if the person—</w:t>
      </w:r>
    </w:p>
    <w:p w:rsidR="000F60D3" w:rsidRDefault="000F60D3">
      <w:pPr>
        <w:pStyle w:val="Apara"/>
      </w:pPr>
      <w:r>
        <w:tab/>
        <w:t>(a)</w:t>
      </w:r>
      <w:r>
        <w:tab/>
        <w:t>holds a display operator licence authorising the use of the firework for fireworks displays; or</w:t>
      </w:r>
    </w:p>
    <w:p w:rsidR="000F60D3" w:rsidRDefault="000F60D3">
      <w:pPr>
        <w:pStyle w:val="Apara"/>
      </w:pPr>
      <w:r>
        <w:tab/>
        <w:t>(b)</w:t>
      </w:r>
      <w:r>
        <w:tab/>
        <w:t>holds a fireworks display permit authorising the use of the firework for the display; or</w:t>
      </w:r>
    </w:p>
    <w:p w:rsidR="000F60D3" w:rsidRDefault="000F60D3" w:rsidP="006E77CE">
      <w:pPr>
        <w:pStyle w:val="Apara"/>
        <w:keepNext/>
        <w:keepLines/>
      </w:pPr>
      <w:r>
        <w:lastRenderedPageBreak/>
        <w:tab/>
        <w:t>(c)</w:t>
      </w:r>
      <w:r>
        <w:tab/>
        <w:t>is an individual engaged (as an employee or contractor) to use the firework for the display under the supervision of a person who holds a display operator licence or a fireworks display permit authorising the use of the firework for a fireworks display.</w:t>
      </w:r>
    </w:p>
    <w:p w:rsidR="000F60D3" w:rsidRDefault="000F60D3">
      <w:pPr>
        <w:pStyle w:val="aNote"/>
      </w:pPr>
      <w:r w:rsidRPr="001646D4">
        <w:rPr>
          <w:rStyle w:val="charItals"/>
        </w:rPr>
        <w:t>Note</w:t>
      </w:r>
      <w:r w:rsidRPr="001646D4">
        <w:rPr>
          <w:rStyle w:val="charItals"/>
        </w:rPr>
        <w:tab/>
      </w:r>
      <w:r>
        <w:t xml:space="preserve">A person who uses a firework without authorisation may commit an offence against the </w:t>
      </w:r>
      <w:hyperlink r:id="rId255" w:tooltip="A2004-7" w:history="1">
        <w:r w:rsidR="0091061D" w:rsidRPr="00657787">
          <w:rPr>
            <w:rStyle w:val="charCitHyperlinkAbbrev"/>
          </w:rPr>
          <w:t>Act</w:t>
        </w:r>
      </w:hyperlink>
      <w:r>
        <w:t>, pt 5.1.</w:t>
      </w:r>
    </w:p>
    <w:p w:rsidR="000F60D3" w:rsidRDefault="000F60D3">
      <w:pPr>
        <w:pStyle w:val="Amain"/>
        <w:keepNext/>
      </w:pPr>
      <w:r>
        <w:tab/>
        <w:t>(2)</w:t>
      </w:r>
      <w:r>
        <w:tab/>
        <w:t>However, a person is authorised to use a firework for a fireworks display only if its use is for a display in accordance with this regulation that is authorised by a fireworks display permit.</w:t>
      </w:r>
    </w:p>
    <w:p w:rsidR="000F60D3" w:rsidRDefault="000F60D3">
      <w:pPr>
        <w:pStyle w:val="aNote"/>
      </w:pPr>
      <w:r w:rsidRPr="001646D4">
        <w:rPr>
          <w:rStyle w:val="charItals"/>
        </w:rPr>
        <w:t>Note</w:t>
      </w:r>
      <w:r w:rsidRPr="001646D4">
        <w:rPr>
          <w:rStyle w:val="charItals"/>
        </w:rPr>
        <w:tab/>
      </w:r>
      <w:r>
        <w:t>Div 3.4.4 (Fireworks display permits) includes a number of restrictions on the times, places and types of fireworks displays that may be conducted under fireworks display permits.</w:t>
      </w:r>
    </w:p>
    <w:p w:rsidR="000F60D3" w:rsidRDefault="000F60D3">
      <w:pPr>
        <w:pStyle w:val="AH5Sec"/>
      </w:pPr>
      <w:bookmarkStart w:id="346" w:name="_Toc529952873"/>
      <w:r w:rsidRPr="009F017B">
        <w:rPr>
          <w:rStyle w:val="CharSectNo"/>
        </w:rPr>
        <w:t>301</w:t>
      </w:r>
      <w:r>
        <w:tab/>
        <w:t>Operator licence or display permit to be produced</w:t>
      </w:r>
      <w:bookmarkEnd w:id="346"/>
    </w:p>
    <w:p w:rsidR="000F60D3" w:rsidRDefault="000F60D3">
      <w:pPr>
        <w:pStyle w:val="Amainreturn"/>
      </w:pPr>
      <w:r>
        <w:t>A person who holds a display operator licence or a fireworks display permit must—</w:t>
      </w:r>
    </w:p>
    <w:p w:rsidR="000F60D3" w:rsidRDefault="000F60D3">
      <w:pPr>
        <w:pStyle w:val="Apara"/>
      </w:pPr>
      <w:r>
        <w:tab/>
        <w:t>(a)</w:t>
      </w:r>
      <w:r>
        <w:tab/>
        <w:t>carry the licence or permit at all times when using, or preparing to use, the fireworks authorised to be used under the licence or permit; and</w:t>
      </w:r>
    </w:p>
    <w:p w:rsidR="000F60D3" w:rsidRDefault="000F60D3">
      <w:pPr>
        <w:pStyle w:val="Apara"/>
      </w:pPr>
      <w:r>
        <w:tab/>
        <w:t>(b)</w:t>
      </w:r>
      <w:r>
        <w:tab/>
        <w:t>produce the licence or permit when asked to do so by an inspector, police officer or firefighter.</w:t>
      </w:r>
    </w:p>
    <w:p w:rsidR="000F60D3" w:rsidRDefault="000F60D3">
      <w:pPr>
        <w:pStyle w:val="AH5Sec"/>
      </w:pPr>
      <w:bookmarkStart w:id="347" w:name="_Toc529952874"/>
      <w:r w:rsidRPr="009F017B">
        <w:rPr>
          <w:rStyle w:val="CharSectNo"/>
        </w:rPr>
        <w:t>302</w:t>
      </w:r>
      <w:r>
        <w:tab/>
      </w:r>
      <w:r w:rsidRPr="001646D4">
        <w:rPr>
          <w:rStyle w:val="charItals"/>
        </w:rPr>
        <w:t>Reasonable steps</w:t>
      </w:r>
      <w:r>
        <w:t xml:space="preserve"> for supplying and storing fireworks—Act, s 16 (2) (e)</w:t>
      </w:r>
      <w:bookmarkEnd w:id="347"/>
    </w:p>
    <w:p w:rsidR="000F60D3" w:rsidRDefault="000F60D3">
      <w:pPr>
        <w:pStyle w:val="Amainreturn"/>
        <w:keepNext/>
      </w:pPr>
      <w:r>
        <w:t xml:space="preserve">For the Act, in working out whether </w:t>
      </w:r>
      <w:r w:rsidRPr="001646D4">
        <w:rPr>
          <w:rStyle w:val="charBoldItals"/>
        </w:rPr>
        <w:t xml:space="preserve">reasonable steps </w:t>
      </w:r>
      <w:r>
        <w:t>have been taken in relation to a risk that may arise directly or indirectly from the handling of fireworks for a fireworks display, consideration must be given to whether the requirements under this part have been complied with in relation to the supply or storage.</w:t>
      </w:r>
    </w:p>
    <w:p w:rsidR="000F60D3" w:rsidRDefault="000F60D3">
      <w:pPr>
        <w:pStyle w:val="aNote"/>
        <w:rPr>
          <w:iCs/>
        </w:rPr>
      </w:pPr>
      <w:r w:rsidRPr="001646D4">
        <w:rPr>
          <w:rStyle w:val="charItals"/>
        </w:rPr>
        <w:t>Note 1</w:t>
      </w:r>
      <w:r w:rsidRPr="001646D4">
        <w:rPr>
          <w:rStyle w:val="charItals"/>
        </w:rPr>
        <w:tab/>
      </w:r>
      <w:r w:rsidRPr="001646D4">
        <w:rPr>
          <w:rStyle w:val="charBoldItals"/>
        </w:rPr>
        <w:t xml:space="preserve">Risk </w:t>
      </w:r>
      <w:r>
        <w:rPr>
          <w:iCs/>
        </w:rPr>
        <w:t xml:space="preserve">is defined (in the </w:t>
      </w:r>
      <w:hyperlink r:id="rId256" w:tooltip="A2004-7" w:history="1">
        <w:r w:rsidR="0091061D" w:rsidRPr="00657787">
          <w:rPr>
            <w:rStyle w:val="charCitHyperlinkAbbrev"/>
          </w:rPr>
          <w:t>Act</w:t>
        </w:r>
      </w:hyperlink>
      <w:r>
        <w:rPr>
          <w:iCs/>
        </w:rPr>
        <w:t>, s 15 (2)) as the likelihood of death or harm to a person, or damage to property or the environment, from a hazard (</w:t>
      </w:r>
      <w:r w:rsidRPr="001646D4">
        <w:rPr>
          <w:rStyle w:val="charBoldItals"/>
        </w:rPr>
        <w:t>Hazard</w:t>
      </w:r>
      <w:r>
        <w:rPr>
          <w:iCs/>
        </w:rPr>
        <w:t xml:space="preserve"> is defined in the </w:t>
      </w:r>
      <w:hyperlink r:id="rId257" w:tooltip="A2004-7" w:history="1">
        <w:r w:rsidR="0091061D" w:rsidRPr="00657787">
          <w:rPr>
            <w:rStyle w:val="charCitHyperlinkAbbrev"/>
          </w:rPr>
          <w:t>Act</w:t>
        </w:r>
      </w:hyperlink>
      <w:r w:rsidR="008A182C">
        <w:rPr>
          <w:iCs/>
        </w:rPr>
        <w:t>, s 15 (1)</w:t>
      </w:r>
      <w:r>
        <w:rPr>
          <w:iCs/>
        </w:rPr>
        <w:t>).</w:t>
      </w:r>
    </w:p>
    <w:p w:rsidR="000F60D3" w:rsidRDefault="000F60D3">
      <w:pPr>
        <w:pStyle w:val="aNote"/>
        <w:rPr>
          <w:iCs/>
        </w:rPr>
      </w:pPr>
      <w:r w:rsidRPr="001646D4">
        <w:rPr>
          <w:rStyle w:val="charItals"/>
        </w:rPr>
        <w:lastRenderedPageBreak/>
        <w:t>Note 2</w:t>
      </w:r>
      <w:r w:rsidRPr="001646D4">
        <w:rPr>
          <w:rStyle w:val="charItals"/>
        </w:rPr>
        <w:tab/>
      </w:r>
      <w:r>
        <w:rPr>
          <w:iCs/>
        </w:rPr>
        <w:t xml:space="preserve">The Act requires </w:t>
      </w:r>
      <w:r w:rsidRPr="001646D4">
        <w:rPr>
          <w:rStyle w:val="charBoldItals"/>
        </w:rPr>
        <w:t xml:space="preserve">reasonable steps </w:t>
      </w:r>
      <w:r>
        <w:rPr>
          <w:iCs/>
        </w:rPr>
        <w:t xml:space="preserve">to be taken in relation to risks in a number of different contexts (eg throughout pt 3.1 (Safety duties)). The </w:t>
      </w:r>
      <w:hyperlink r:id="rId258" w:tooltip="A2004-7" w:history="1">
        <w:r w:rsidR="0091061D" w:rsidRPr="00657787">
          <w:rPr>
            <w:rStyle w:val="charCitHyperlinkAbbrev"/>
          </w:rPr>
          <w:t>Act</w:t>
        </w:r>
      </w:hyperlink>
      <w:r>
        <w:rPr>
          <w:iCs/>
        </w:rPr>
        <w:t xml:space="preserve">, s 16 (2) (a) to (d) lists a number of criteria for working out whether reasonable steps have been taken in relation to a risk. The </w:t>
      </w:r>
      <w:hyperlink r:id="rId259" w:tooltip="A2004-7" w:history="1">
        <w:r w:rsidR="0091061D" w:rsidRPr="00657787">
          <w:rPr>
            <w:rStyle w:val="charCitHyperlinkAbbrev"/>
          </w:rPr>
          <w:t>Act</w:t>
        </w:r>
      </w:hyperlink>
      <w:r>
        <w:rPr>
          <w:iCs/>
        </w:rPr>
        <w:t>, s 16 (2) (e) enables regulations to be made to add to the list.</w:t>
      </w:r>
    </w:p>
    <w:p w:rsidR="000F60D3" w:rsidRDefault="000F60D3">
      <w:pPr>
        <w:pStyle w:val="AH5Sec"/>
        <w:rPr>
          <w:lang w:val="en-US"/>
        </w:rPr>
      </w:pPr>
      <w:bookmarkStart w:id="348" w:name="_Toc529952875"/>
      <w:r w:rsidRPr="009F017B">
        <w:rPr>
          <w:rStyle w:val="CharSectNo"/>
        </w:rPr>
        <w:t>303</w:t>
      </w:r>
      <w:r>
        <w:rPr>
          <w:lang w:val="en-US"/>
        </w:rPr>
        <w:tab/>
      </w:r>
      <w:r w:rsidRPr="001646D4">
        <w:rPr>
          <w:rStyle w:val="charItals"/>
        </w:rPr>
        <w:t>Person in control</w:t>
      </w:r>
      <w:r>
        <w:rPr>
          <w:lang w:val="en-US"/>
        </w:rPr>
        <w:t xml:space="preserve"> of fireworks displays—Act, s 17 (1) (e)</w:t>
      </w:r>
      <w:bookmarkEnd w:id="348"/>
    </w:p>
    <w:p w:rsidR="000F60D3" w:rsidRDefault="000F60D3">
      <w:pPr>
        <w:pStyle w:val="Amainreturn"/>
        <w:keepNext/>
        <w:rPr>
          <w:lang w:val="en-US"/>
        </w:rPr>
      </w:pPr>
      <w:r>
        <w:rPr>
          <w:lang w:val="en-US"/>
        </w:rPr>
        <w:t xml:space="preserve">For the Act, the holder of a display operator licence or a fireworks display permit is a </w:t>
      </w:r>
      <w:r w:rsidRPr="001646D4">
        <w:rPr>
          <w:rStyle w:val="charBoldItals"/>
        </w:rPr>
        <w:t xml:space="preserve">person in control </w:t>
      </w:r>
      <w:r>
        <w:rPr>
          <w:lang w:val="en-US"/>
        </w:rPr>
        <w:t>of all of the following in relation to the handling of a firework under the licence or permit for a fireworks display:</w:t>
      </w:r>
    </w:p>
    <w:p w:rsidR="000F60D3" w:rsidRDefault="000F60D3">
      <w:pPr>
        <w:pStyle w:val="Apara"/>
        <w:rPr>
          <w:lang w:val="en-US"/>
        </w:rPr>
      </w:pPr>
      <w:r>
        <w:rPr>
          <w:lang w:val="en-US"/>
        </w:rPr>
        <w:tab/>
        <w:t>(a)</w:t>
      </w:r>
      <w:r>
        <w:rPr>
          <w:lang w:val="en-US"/>
        </w:rPr>
        <w:tab/>
        <w:t>the handling of the firework;</w:t>
      </w:r>
    </w:p>
    <w:p w:rsidR="000F60D3" w:rsidRDefault="000F60D3">
      <w:pPr>
        <w:pStyle w:val="Apara"/>
        <w:rPr>
          <w:lang w:val="en-US"/>
        </w:rPr>
      </w:pPr>
      <w:r>
        <w:rPr>
          <w:lang w:val="en-US"/>
        </w:rPr>
        <w:tab/>
        <w:t>(b)</w:t>
      </w:r>
      <w:r>
        <w:rPr>
          <w:lang w:val="en-US"/>
        </w:rPr>
        <w:tab/>
        <w:t>the display site;</w:t>
      </w:r>
    </w:p>
    <w:p w:rsidR="000F60D3" w:rsidRDefault="000F60D3">
      <w:pPr>
        <w:pStyle w:val="Apara"/>
        <w:rPr>
          <w:lang w:val="en-US"/>
        </w:rPr>
      </w:pPr>
      <w:r>
        <w:rPr>
          <w:lang w:val="en-US"/>
        </w:rPr>
        <w:tab/>
        <w:t>(c)</w:t>
      </w:r>
      <w:r>
        <w:rPr>
          <w:lang w:val="en-US"/>
        </w:rPr>
        <w:tab/>
        <w:t>any associated plant or system;</w:t>
      </w:r>
    </w:p>
    <w:p w:rsidR="000F60D3" w:rsidRDefault="000F60D3">
      <w:pPr>
        <w:pStyle w:val="Apara"/>
        <w:keepNext/>
        <w:rPr>
          <w:lang w:val="en-US"/>
        </w:rPr>
      </w:pPr>
      <w:r>
        <w:rPr>
          <w:lang w:val="en-US"/>
        </w:rPr>
        <w:tab/>
        <w:t>(d)</w:t>
      </w:r>
      <w:r>
        <w:rPr>
          <w:lang w:val="en-US"/>
        </w:rPr>
        <w:tab/>
        <w:t>any associated activity.</w:t>
      </w:r>
    </w:p>
    <w:p w:rsidR="000F60D3" w:rsidRDefault="000F60D3">
      <w:pPr>
        <w:pStyle w:val="aNote"/>
      </w:pPr>
      <w:r w:rsidRPr="001646D4">
        <w:rPr>
          <w:rStyle w:val="charItals"/>
        </w:rPr>
        <w:t>Note</w:t>
      </w:r>
      <w:r w:rsidRPr="001646D4">
        <w:rPr>
          <w:rStyle w:val="charItals"/>
        </w:rPr>
        <w:tab/>
      </w:r>
      <w:r>
        <w:t xml:space="preserve">The </w:t>
      </w:r>
      <w:hyperlink r:id="rId260" w:tooltip="A2004-7" w:history="1">
        <w:r w:rsidR="0091061D" w:rsidRPr="00657787">
          <w:rPr>
            <w:rStyle w:val="charCitHyperlinkAbbrev"/>
          </w:rPr>
          <w:t>Act</w:t>
        </w:r>
      </w:hyperlink>
      <w:r>
        <w:t xml:space="preserve">, ch 3 (Safety duties for dangerous substances) imposes safety duties on a </w:t>
      </w:r>
      <w:r w:rsidRPr="001646D4">
        <w:rPr>
          <w:rStyle w:val="charBoldItals"/>
        </w:rPr>
        <w:t xml:space="preserve">person in control </w:t>
      </w:r>
      <w:r>
        <w:t>of activities, plants, systems and premises relating to the handling of dangerous substances. An explosive is a dangerous substance.</w:t>
      </w:r>
    </w:p>
    <w:p w:rsidR="000F60D3" w:rsidRPr="009F017B" w:rsidRDefault="000F60D3">
      <w:pPr>
        <w:pStyle w:val="AH3Div"/>
      </w:pPr>
      <w:bookmarkStart w:id="349" w:name="_Toc529952876"/>
      <w:r w:rsidRPr="009F017B">
        <w:rPr>
          <w:rStyle w:val="CharDivNo"/>
        </w:rPr>
        <w:t>Division 3.4.3</w:t>
      </w:r>
      <w:r>
        <w:tab/>
      </w:r>
      <w:r w:rsidRPr="009F017B">
        <w:rPr>
          <w:rStyle w:val="CharDivText"/>
        </w:rPr>
        <w:t>Display operator licences</w:t>
      </w:r>
      <w:bookmarkEnd w:id="349"/>
    </w:p>
    <w:p w:rsidR="000F60D3" w:rsidRDefault="000F60D3">
      <w:pPr>
        <w:pStyle w:val="AH5Sec"/>
      </w:pPr>
      <w:bookmarkStart w:id="350" w:name="_Toc529952877"/>
      <w:r w:rsidRPr="009F017B">
        <w:rPr>
          <w:rStyle w:val="CharSectNo"/>
        </w:rPr>
        <w:t>304</w:t>
      </w:r>
      <w:r>
        <w:tab/>
        <w:t>Display operator licence applications—Act, s 50 (2)</w:t>
      </w:r>
      <w:bookmarkEnd w:id="350"/>
    </w:p>
    <w:p w:rsidR="000F60D3" w:rsidRDefault="000F60D3">
      <w:pPr>
        <w:pStyle w:val="Amainreturn"/>
        <w:keepNext/>
      </w:pPr>
      <w:r>
        <w:t>An application for a display operator licence must include the following information and documents:</w:t>
      </w:r>
    </w:p>
    <w:p w:rsidR="000F60D3" w:rsidRDefault="000F60D3">
      <w:pPr>
        <w:pStyle w:val="Apara"/>
      </w:pPr>
      <w:r>
        <w:tab/>
        <w:t>(a)</w:t>
      </w:r>
      <w:r>
        <w:tab/>
        <w:t>the name, address and date of birth of the applicant;</w:t>
      </w:r>
    </w:p>
    <w:p w:rsidR="000F60D3" w:rsidRDefault="000F60D3">
      <w:pPr>
        <w:pStyle w:val="Apara"/>
      </w:pPr>
      <w:r>
        <w:tab/>
        <w:t>(b)</w:t>
      </w:r>
      <w:r>
        <w:tab/>
        <w:t>2 passport photographs of the applicant;</w:t>
      </w:r>
    </w:p>
    <w:p w:rsidR="000F60D3" w:rsidRDefault="000F60D3">
      <w:pPr>
        <w:pStyle w:val="Apara"/>
      </w:pPr>
      <w:r>
        <w:tab/>
        <w:t>(c)</w:t>
      </w:r>
      <w:r>
        <w:tab/>
        <w:t>documentation describing a safety management system for the use of fireworks under the licence for fireworks displays;</w:t>
      </w:r>
    </w:p>
    <w:p w:rsidR="000F60D3" w:rsidRDefault="000F60D3" w:rsidP="006E77CE">
      <w:pPr>
        <w:pStyle w:val="Apara"/>
        <w:keepLines/>
      </w:pPr>
      <w:r>
        <w:lastRenderedPageBreak/>
        <w:tab/>
        <w:t>(d)</w:t>
      </w:r>
      <w:r>
        <w:tab/>
        <w:t>details of any training course that the applicant has attended in the use of fireworks, and evidence that the applicant passed the course, or met an applicable standard of competency because of the course;</w:t>
      </w:r>
    </w:p>
    <w:p w:rsidR="000F60D3" w:rsidRDefault="000F60D3">
      <w:pPr>
        <w:pStyle w:val="Apara"/>
      </w:pPr>
      <w:r>
        <w:tab/>
        <w:t>(e)</w:t>
      </w:r>
      <w:r>
        <w:tab/>
        <w:t>details of the kinds of fireworks the applicant intends to use in fireworks displays, including the maximum size of each kind of firework;</w:t>
      </w:r>
    </w:p>
    <w:p w:rsidR="000F60D3" w:rsidRDefault="000F60D3">
      <w:pPr>
        <w:pStyle w:val="Apara"/>
      </w:pPr>
      <w:r>
        <w:tab/>
        <w:t>(f)</w:t>
      </w:r>
      <w:r>
        <w:tab/>
        <w:t>details of any special effects or procedures using fireworks or pyrotechnic substances that the applicant intends to use in fireworks displays;</w:t>
      </w:r>
    </w:p>
    <w:p w:rsidR="000F60D3" w:rsidRDefault="000F60D3">
      <w:pPr>
        <w:pStyle w:val="Apara"/>
      </w:pPr>
      <w:r>
        <w:tab/>
        <w:t>(g)</w:t>
      </w:r>
      <w:r>
        <w:tab/>
        <w:t>details of the applicant’s experience and knowledge in using the kinds and sizes of fireworks that the applicant intends to use in fireworks displays;</w:t>
      </w:r>
    </w:p>
    <w:p w:rsidR="000F60D3" w:rsidRDefault="000F60D3">
      <w:pPr>
        <w:pStyle w:val="Apara"/>
      </w:pPr>
      <w:r>
        <w:tab/>
        <w:t>(h)</w:t>
      </w:r>
      <w:r>
        <w:tab/>
        <w:t xml:space="preserve">any other information or documents required by a form for an application approved under the </w:t>
      </w:r>
      <w:hyperlink r:id="rId261" w:tooltip="A2004-7" w:history="1">
        <w:r w:rsidR="0091061D" w:rsidRPr="00657787">
          <w:rPr>
            <w:rStyle w:val="charCitHyperlinkAbbrev"/>
          </w:rPr>
          <w:t>Act</w:t>
        </w:r>
      </w:hyperlink>
      <w:r>
        <w:t>, section 222.</w:t>
      </w:r>
    </w:p>
    <w:p w:rsidR="000F60D3" w:rsidRDefault="000F60D3">
      <w:pPr>
        <w:pStyle w:val="AH5Sec"/>
      </w:pPr>
      <w:bookmarkStart w:id="351" w:name="_Toc529952878"/>
      <w:r w:rsidRPr="009F017B">
        <w:rPr>
          <w:rStyle w:val="CharSectNo"/>
        </w:rPr>
        <w:t>305</w:t>
      </w:r>
      <w:r>
        <w:tab/>
        <w:t>Suitable people to hold display operator licences—</w:t>
      </w:r>
      <w:r>
        <w:br/>
        <w:t>Act, s 49 (1) (i)</w:t>
      </w:r>
      <w:bookmarkEnd w:id="351"/>
    </w:p>
    <w:p w:rsidR="000F60D3" w:rsidRDefault="000F60D3">
      <w:pPr>
        <w:pStyle w:val="Amain"/>
        <w:keepNext/>
      </w:pPr>
      <w:r>
        <w:tab/>
        <w:t>(1)</w:t>
      </w:r>
      <w:r>
        <w:tab/>
        <w:t xml:space="preserve">For the Act, the matters the </w:t>
      </w:r>
      <w:r w:rsidR="00E16FE5">
        <w:t>director</w:t>
      </w:r>
      <w:r w:rsidR="00E16FE5">
        <w:noBreakHyphen/>
        <w:t>general</w:t>
      </w:r>
      <w:r>
        <w:t xml:space="preserve"> must have regard to in deciding whether a person is a </w:t>
      </w:r>
      <w:r w:rsidRPr="001646D4">
        <w:rPr>
          <w:rStyle w:val="charBoldItals"/>
        </w:rPr>
        <w:t>suitable person</w:t>
      </w:r>
      <w:r>
        <w:t xml:space="preserve"> to be issued with, or to continue to hold, a display operator licence include the following:</w:t>
      </w:r>
    </w:p>
    <w:p w:rsidR="000F60D3" w:rsidRDefault="000F60D3">
      <w:pPr>
        <w:pStyle w:val="Apara"/>
      </w:pPr>
      <w:r>
        <w:tab/>
        <w:t>(a)</w:t>
      </w:r>
      <w:r>
        <w:tab/>
        <w:t>whether the person is an individual;</w:t>
      </w:r>
    </w:p>
    <w:p w:rsidR="000F60D3" w:rsidRDefault="000F60D3">
      <w:pPr>
        <w:pStyle w:val="Apara"/>
        <w:keepNext/>
      </w:pPr>
      <w:r>
        <w:tab/>
        <w:t>(b)</w:t>
      </w:r>
      <w:r>
        <w:tab/>
        <w:t xml:space="preserve">whether the person has demonstrated adequate knowledge and experience of the following matters (the </w:t>
      </w:r>
      <w:r w:rsidRPr="001646D4">
        <w:rPr>
          <w:rStyle w:val="charBoldItals"/>
        </w:rPr>
        <w:t>licence criteria</w:t>
      </w:r>
      <w:r>
        <w:t>):</w:t>
      </w:r>
    </w:p>
    <w:p w:rsidR="000F60D3" w:rsidRDefault="000F60D3">
      <w:pPr>
        <w:pStyle w:val="Asubpara"/>
      </w:pPr>
      <w:r>
        <w:tab/>
        <w:t>(i)</w:t>
      </w:r>
      <w:r>
        <w:tab/>
        <w:t>safety in the use of fireworks of the kind and size stated in the application;</w:t>
      </w:r>
    </w:p>
    <w:p w:rsidR="000F60D3" w:rsidRDefault="000F60D3">
      <w:pPr>
        <w:pStyle w:val="Asubpara"/>
        <w:keepNext/>
      </w:pPr>
      <w:r>
        <w:tab/>
        <w:t>(ii)</w:t>
      </w:r>
      <w:r>
        <w:tab/>
        <w:t>the requirements of this regulation that relate to fireworks displays.</w:t>
      </w:r>
    </w:p>
    <w:p w:rsidR="000F60D3" w:rsidRDefault="000F60D3">
      <w:pPr>
        <w:pStyle w:val="aNote"/>
        <w:rPr>
          <w:iCs/>
        </w:rPr>
      </w:pPr>
      <w:r w:rsidRPr="001646D4">
        <w:rPr>
          <w:rStyle w:val="charItals"/>
        </w:rPr>
        <w:t>Note 1</w:t>
      </w:r>
      <w:r w:rsidRPr="001646D4">
        <w:rPr>
          <w:rStyle w:val="charItals"/>
        </w:rPr>
        <w:tab/>
      </w:r>
      <w:r>
        <w:rPr>
          <w:iCs/>
        </w:rPr>
        <w:t>For working out who is a suitable person</w:t>
      </w:r>
      <w:r w:rsidRPr="001646D4">
        <w:t xml:space="preserve"> </w:t>
      </w:r>
      <w:r>
        <w:rPr>
          <w:iCs/>
        </w:rPr>
        <w:t>to be issued with a licence, see also s 40A.</w:t>
      </w:r>
    </w:p>
    <w:p w:rsidR="000F60D3" w:rsidRDefault="000F60D3">
      <w:pPr>
        <w:pStyle w:val="aNote"/>
      </w:pPr>
      <w:r w:rsidRPr="001646D4">
        <w:rPr>
          <w:rStyle w:val="charItals"/>
        </w:rPr>
        <w:lastRenderedPageBreak/>
        <w:t>Note 2</w:t>
      </w:r>
      <w:r w:rsidRPr="001646D4">
        <w:rPr>
          <w:rStyle w:val="charItals"/>
        </w:rPr>
        <w:tab/>
      </w:r>
      <w:r>
        <w:t xml:space="preserve">Additional criteria apply to the issue of licences (see </w:t>
      </w:r>
      <w:hyperlink r:id="rId262" w:tooltip="A2004-7" w:history="1">
        <w:r w:rsidR="0091061D" w:rsidRPr="00657787">
          <w:rPr>
            <w:rStyle w:val="charCitHyperlinkAbbrev"/>
          </w:rPr>
          <w:t>Act</w:t>
        </w:r>
      </w:hyperlink>
      <w:r>
        <w:t>, pt 4.2).</w:t>
      </w:r>
      <w:r w:rsidRPr="001646D4">
        <w:t xml:space="preserve"> </w:t>
      </w:r>
    </w:p>
    <w:p w:rsidR="000F60D3" w:rsidRDefault="000F60D3">
      <w:pPr>
        <w:pStyle w:val="Amain"/>
        <w:keepNext/>
      </w:pPr>
      <w:r>
        <w:tab/>
        <w:t>(2)</w:t>
      </w:r>
      <w:r>
        <w:tab/>
        <w:t xml:space="preserve">For subsection (1), an applicant is taken to have demonstrated adequate knowledge and experience of the licence criteria if the applicant meets 1 or more of the following conditions, required by the </w:t>
      </w:r>
      <w:r w:rsidR="00E16FE5">
        <w:t>director</w:t>
      </w:r>
      <w:r w:rsidR="00E16FE5">
        <w:noBreakHyphen/>
        <w:t>general</w:t>
      </w:r>
      <w:r>
        <w:t>:</w:t>
      </w:r>
    </w:p>
    <w:p w:rsidR="000F60D3" w:rsidRDefault="000F60D3">
      <w:pPr>
        <w:pStyle w:val="Apara"/>
      </w:pPr>
      <w:r>
        <w:tab/>
        <w:t>(a)</w:t>
      </w:r>
      <w:r>
        <w:tab/>
        <w:t xml:space="preserve">the person has passed an examination approved by the </w:t>
      </w:r>
      <w:r w:rsidR="00E16FE5">
        <w:t>director</w:t>
      </w:r>
      <w:r w:rsidR="00E16FE5">
        <w:noBreakHyphen/>
        <w:t>general</w:t>
      </w:r>
      <w:r>
        <w:t xml:space="preserve"> to test the applicant’s knowledge of the licence criteria;</w:t>
      </w:r>
    </w:p>
    <w:p w:rsidR="000F60D3" w:rsidRDefault="000F60D3">
      <w:pPr>
        <w:pStyle w:val="Apara"/>
      </w:pPr>
      <w:r>
        <w:tab/>
        <w:t>(b)</w:t>
      </w:r>
      <w:r>
        <w:tab/>
        <w:t>the person has—</w:t>
      </w:r>
    </w:p>
    <w:p w:rsidR="000F60D3" w:rsidRDefault="000F60D3">
      <w:pPr>
        <w:pStyle w:val="Asubpara"/>
      </w:pPr>
      <w:r>
        <w:tab/>
        <w:t>(i)</w:t>
      </w:r>
      <w:r>
        <w:tab/>
        <w:t xml:space="preserve">attended a training course approved by the </w:t>
      </w:r>
      <w:r w:rsidR="00E16FE5">
        <w:t>director</w:t>
      </w:r>
      <w:r w:rsidR="00E16FE5">
        <w:noBreakHyphen/>
        <w:t>general</w:t>
      </w:r>
      <w:r>
        <w:t xml:space="preserve"> on the use of fireworks for fireworks displays; and</w:t>
      </w:r>
    </w:p>
    <w:p w:rsidR="000F60D3" w:rsidRDefault="000F60D3">
      <w:pPr>
        <w:pStyle w:val="Asubpara"/>
      </w:pPr>
      <w:r>
        <w:tab/>
        <w:t>(ii)</w:t>
      </w:r>
      <w:r>
        <w:tab/>
        <w:t xml:space="preserve">passed the course, or met an applicable standard of competency to the satisfaction of the </w:t>
      </w:r>
      <w:r w:rsidR="00E16FE5">
        <w:t>director</w:t>
      </w:r>
      <w:r w:rsidR="00E16FE5">
        <w:noBreakHyphen/>
        <w:t>general</w:t>
      </w:r>
      <w:r>
        <w:t xml:space="preserve"> because of the course; and</w:t>
      </w:r>
    </w:p>
    <w:p w:rsidR="000F60D3" w:rsidRDefault="000F60D3">
      <w:pPr>
        <w:pStyle w:val="Asubpara"/>
      </w:pPr>
      <w:r>
        <w:tab/>
        <w:t>(iii)</w:t>
      </w:r>
      <w:r>
        <w:tab/>
        <w:t xml:space="preserve">demonstrated suitable practical experience in the use for fireworks displays of the fireworks intended to be used under the licence, to the satisfaction of the </w:t>
      </w:r>
      <w:r w:rsidR="00E16FE5">
        <w:t>director</w:t>
      </w:r>
      <w:r w:rsidR="00E16FE5">
        <w:noBreakHyphen/>
        <w:t>general</w:t>
      </w:r>
      <w:r>
        <w:t>;</w:t>
      </w:r>
    </w:p>
    <w:p w:rsidR="000F60D3" w:rsidRDefault="000F60D3">
      <w:pPr>
        <w:pStyle w:val="Apara"/>
      </w:pPr>
      <w:r>
        <w:tab/>
        <w:t>(c)</w:t>
      </w:r>
      <w:r>
        <w:tab/>
        <w:t xml:space="preserve">the person has demonstrated suitable practical experience in the use for fireworks displays of the fireworks intended to be used under the licence, to the satisfaction of the </w:t>
      </w:r>
      <w:r w:rsidR="00E16FE5">
        <w:t>director</w:t>
      </w:r>
      <w:r w:rsidR="00E16FE5">
        <w:noBreakHyphen/>
        <w:t>general</w:t>
      </w:r>
      <w:r>
        <w:t>.</w:t>
      </w:r>
    </w:p>
    <w:p w:rsidR="000F60D3" w:rsidRDefault="000F60D3">
      <w:pPr>
        <w:pStyle w:val="Amain"/>
      </w:pPr>
      <w:r>
        <w:tab/>
        <w:t>(3)</w:t>
      </w:r>
      <w:r>
        <w:tab/>
        <w:t xml:space="preserve">A person is also taken to have demonstrated adequate knowledge and experience of the licence criteria if the person holds a qualification relating to the use of fireworks issued outside the ACT that is approved by the </w:t>
      </w:r>
      <w:r w:rsidR="00E16FE5">
        <w:t>director</w:t>
      </w:r>
      <w:r w:rsidR="00E16FE5">
        <w:noBreakHyphen/>
        <w:t>general</w:t>
      </w:r>
      <w:r>
        <w:t>.</w:t>
      </w:r>
    </w:p>
    <w:p w:rsidR="000F60D3" w:rsidRDefault="000F60D3">
      <w:pPr>
        <w:pStyle w:val="Amain"/>
        <w:keepNext/>
      </w:pPr>
      <w:r>
        <w:tab/>
        <w:t>(4)</w:t>
      </w:r>
      <w:r>
        <w:tab/>
        <w:t>An approval under this section is a notifiable instrument.</w:t>
      </w:r>
    </w:p>
    <w:p w:rsidR="000F60D3" w:rsidRDefault="000F60D3">
      <w:pPr>
        <w:pStyle w:val="aNote"/>
      </w:pPr>
      <w:r w:rsidRPr="001646D4">
        <w:rPr>
          <w:rStyle w:val="charItals"/>
        </w:rPr>
        <w:t>Note</w:t>
      </w:r>
      <w:r w:rsidRPr="001646D4">
        <w:rPr>
          <w:rStyle w:val="charItals"/>
        </w:rPr>
        <w:tab/>
      </w:r>
      <w:r>
        <w:t xml:space="preserve">A notifiable instrument must be notified under the </w:t>
      </w:r>
      <w:hyperlink r:id="rId263" w:tooltip="A2001-14" w:history="1">
        <w:r w:rsidR="001646D4" w:rsidRPr="001646D4">
          <w:rPr>
            <w:rStyle w:val="charCitHyperlinkAbbrev"/>
          </w:rPr>
          <w:t>Legislation Act</w:t>
        </w:r>
      </w:hyperlink>
      <w:r>
        <w:t>.</w:t>
      </w:r>
    </w:p>
    <w:p w:rsidR="000F60D3" w:rsidRDefault="000F60D3">
      <w:pPr>
        <w:pStyle w:val="AH5Sec"/>
      </w:pPr>
      <w:bookmarkStart w:id="352" w:name="_Toc529952879"/>
      <w:r w:rsidRPr="009F017B">
        <w:rPr>
          <w:rStyle w:val="CharSectNo"/>
        </w:rPr>
        <w:t>306</w:t>
      </w:r>
      <w:r>
        <w:tab/>
        <w:t>Display operator licence conditions—Act, s 53 (2) (b)</w:t>
      </w:r>
      <w:bookmarkEnd w:id="352"/>
    </w:p>
    <w:p w:rsidR="000F60D3" w:rsidRDefault="000F60D3">
      <w:pPr>
        <w:pStyle w:val="Amain"/>
        <w:keepNext/>
      </w:pPr>
      <w:r>
        <w:tab/>
        <w:t>(1)</w:t>
      </w:r>
      <w:r>
        <w:tab/>
        <w:t>The following conditions apply to each display operator licence:</w:t>
      </w:r>
    </w:p>
    <w:p w:rsidR="000F60D3" w:rsidRDefault="000F60D3">
      <w:pPr>
        <w:pStyle w:val="Apara"/>
      </w:pPr>
      <w:r>
        <w:tab/>
        <w:t>(a)</w:t>
      </w:r>
      <w:r>
        <w:tab/>
        <w:t>only authorised fireworks may be used under the licence;</w:t>
      </w:r>
    </w:p>
    <w:p w:rsidR="000F60D3" w:rsidRDefault="000F60D3">
      <w:pPr>
        <w:pStyle w:val="Apara"/>
      </w:pPr>
      <w:r>
        <w:lastRenderedPageBreak/>
        <w:tab/>
        <w:t>(b)</w:t>
      </w:r>
      <w:r>
        <w:tab/>
        <w:t>the licensee must establish and maintain a safety management system for the use of fireworks under the licence for fireworks displays;</w:t>
      </w:r>
    </w:p>
    <w:p w:rsidR="000F60D3" w:rsidRDefault="000F60D3">
      <w:pPr>
        <w:pStyle w:val="Apara"/>
      </w:pPr>
      <w:r>
        <w:tab/>
        <w:t>(c)</w:t>
      </w:r>
      <w:r>
        <w:tab/>
        <w:t>the licensee must—</w:t>
      </w:r>
    </w:p>
    <w:p w:rsidR="000F60D3" w:rsidRDefault="000F60D3">
      <w:pPr>
        <w:pStyle w:val="Asubpara"/>
      </w:pPr>
      <w:r>
        <w:tab/>
        <w:t>(i)</w:t>
      </w:r>
      <w:r>
        <w:tab/>
        <w:t>comply with the obligations imposed directly on the licensee under this part; and</w:t>
      </w:r>
    </w:p>
    <w:p w:rsidR="000F60D3" w:rsidRDefault="000F60D3">
      <w:pPr>
        <w:pStyle w:val="Asubpara"/>
      </w:pPr>
      <w:r>
        <w:tab/>
        <w:t>(ii)</w:t>
      </w:r>
      <w:r>
        <w:tab/>
        <w:t>ensure that this part is complied with in relation to the use of fireworks under the licence for fireworks displays.</w:t>
      </w:r>
    </w:p>
    <w:p w:rsidR="000F60D3" w:rsidRDefault="000F60D3">
      <w:pPr>
        <w:pStyle w:val="Amain"/>
        <w:keepNext/>
      </w:pPr>
      <w:r>
        <w:tab/>
        <w:t>(2)</w:t>
      </w:r>
      <w:r>
        <w:tab/>
        <w:t>If a person holds a display operator licence as well as a fireworks display permit, an obligation that applies to the person under this part in either capacity is taken to be a condition of both the licence and the permit.</w:t>
      </w:r>
    </w:p>
    <w:p w:rsidR="000F60D3" w:rsidRDefault="000F60D3">
      <w:pPr>
        <w:pStyle w:val="aNote"/>
      </w:pPr>
      <w:r w:rsidRPr="001646D4">
        <w:rPr>
          <w:rStyle w:val="charItals"/>
        </w:rPr>
        <w:t>Note</w:t>
      </w:r>
      <w:r w:rsidRPr="001646D4">
        <w:rPr>
          <w:rStyle w:val="charItals"/>
        </w:rPr>
        <w:tab/>
      </w:r>
      <w:r>
        <w:rPr>
          <w:iCs/>
        </w:rPr>
        <w:t>Display operator licence</w:t>
      </w:r>
      <w:r>
        <w:t xml:space="preserve">s and fireworks display permits are all licences under the Act. The holder of a licence or permit who fails to comply with a condition of the licence or permit may commit an offence against the </w:t>
      </w:r>
      <w:hyperlink r:id="rId264" w:tooltip="A2004-7" w:history="1">
        <w:r w:rsidR="0091061D" w:rsidRPr="00657787">
          <w:rPr>
            <w:rStyle w:val="charCitHyperlinkAbbrev"/>
          </w:rPr>
          <w:t>Act</w:t>
        </w:r>
      </w:hyperlink>
      <w:r>
        <w:t>, s 63 (Failure to comply with conditions of licence).</w:t>
      </w:r>
    </w:p>
    <w:p w:rsidR="000F60D3" w:rsidRPr="009F017B" w:rsidRDefault="000F60D3">
      <w:pPr>
        <w:pStyle w:val="AH3Div"/>
      </w:pPr>
      <w:bookmarkStart w:id="353" w:name="_Toc529952880"/>
      <w:r w:rsidRPr="009F017B">
        <w:rPr>
          <w:rStyle w:val="CharDivNo"/>
        </w:rPr>
        <w:t>Division 3.4.4</w:t>
      </w:r>
      <w:r>
        <w:tab/>
      </w:r>
      <w:r w:rsidRPr="009F017B">
        <w:rPr>
          <w:rStyle w:val="CharDivText"/>
        </w:rPr>
        <w:t>Fireworks display permits</w:t>
      </w:r>
      <w:bookmarkEnd w:id="353"/>
    </w:p>
    <w:p w:rsidR="000F60D3" w:rsidRDefault="000F60D3">
      <w:pPr>
        <w:pStyle w:val="AH5Sec"/>
      </w:pPr>
      <w:bookmarkStart w:id="354" w:name="_Toc529952881"/>
      <w:r w:rsidRPr="009F017B">
        <w:rPr>
          <w:rStyle w:val="CharSectNo"/>
        </w:rPr>
        <w:t>307</w:t>
      </w:r>
      <w:r>
        <w:tab/>
        <w:t>Fireworks display permit applications—Act, s 50 (2)</w:t>
      </w:r>
      <w:bookmarkEnd w:id="354"/>
    </w:p>
    <w:p w:rsidR="000F60D3" w:rsidRDefault="000F60D3">
      <w:pPr>
        <w:pStyle w:val="Amain"/>
        <w:keepNext/>
      </w:pPr>
      <w:r>
        <w:tab/>
        <w:t>(1)</w:t>
      </w:r>
      <w:r>
        <w:tab/>
        <w:t>An application for a fireworks display permit must include the following information and documents in relation to the fireworks display for which the permit is sought:</w:t>
      </w:r>
    </w:p>
    <w:p w:rsidR="000F60D3" w:rsidRDefault="000F60D3">
      <w:pPr>
        <w:pStyle w:val="Apara"/>
      </w:pPr>
      <w:r>
        <w:tab/>
        <w:t>(a)</w:t>
      </w:r>
      <w:r>
        <w:tab/>
        <w:t>the name, address and date of birth of the applicant;</w:t>
      </w:r>
    </w:p>
    <w:p w:rsidR="000F60D3" w:rsidRDefault="000F60D3">
      <w:pPr>
        <w:pStyle w:val="Apara"/>
      </w:pPr>
      <w:r>
        <w:tab/>
        <w:t>(b)</w:t>
      </w:r>
      <w:r>
        <w:tab/>
        <w:t>the number of—</w:t>
      </w:r>
    </w:p>
    <w:p w:rsidR="000F60D3" w:rsidRDefault="000F60D3">
      <w:pPr>
        <w:pStyle w:val="Asubpara"/>
      </w:pPr>
      <w:r>
        <w:tab/>
        <w:t>(i)</w:t>
      </w:r>
      <w:r>
        <w:tab/>
        <w:t>the display operator licence (if any) held by the applicant; and</w:t>
      </w:r>
    </w:p>
    <w:p w:rsidR="000F60D3" w:rsidRDefault="000F60D3">
      <w:pPr>
        <w:pStyle w:val="Asubpara"/>
      </w:pPr>
      <w:r>
        <w:tab/>
        <w:t>(ii)</w:t>
      </w:r>
      <w:r>
        <w:tab/>
        <w:t>any authority to use fireworks held by the applicant that is issued under a corresponding law;</w:t>
      </w:r>
    </w:p>
    <w:p w:rsidR="000F60D3" w:rsidRDefault="000F60D3">
      <w:pPr>
        <w:pStyle w:val="Apara"/>
      </w:pPr>
      <w:r>
        <w:tab/>
        <w:t>(c)</w:t>
      </w:r>
      <w:r>
        <w:tab/>
        <w:t>the time and date of the display;</w:t>
      </w:r>
    </w:p>
    <w:p w:rsidR="000F60D3" w:rsidRDefault="000F60D3">
      <w:pPr>
        <w:pStyle w:val="Apara"/>
      </w:pPr>
      <w:r>
        <w:lastRenderedPageBreak/>
        <w:tab/>
        <w:t>(d)</w:t>
      </w:r>
      <w:r>
        <w:tab/>
        <w:t>if the applicant holds a display operator licence—documentation describing the safety management system established for the licence, adapted, if necessary to show how the system will apply to the display;</w:t>
      </w:r>
    </w:p>
    <w:p w:rsidR="000F60D3" w:rsidRDefault="000F60D3">
      <w:pPr>
        <w:pStyle w:val="Apara"/>
      </w:pPr>
      <w:r>
        <w:tab/>
        <w:t>(e)</w:t>
      </w:r>
      <w:r>
        <w:tab/>
        <w:t>the name, address and telephone number of the person or organisation sponsoring the display;</w:t>
      </w:r>
    </w:p>
    <w:p w:rsidR="000F60D3" w:rsidRDefault="000F60D3">
      <w:pPr>
        <w:pStyle w:val="Apara"/>
      </w:pPr>
      <w:r>
        <w:tab/>
        <w:t>(f)</w:t>
      </w:r>
      <w:r>
        <w:tab/>
        <w:t>details of insurance arrangements in relation to the display;</w:t>
      </w:r>
    </w:p>
    <w:p w:rsidR="000F60D3" w:rsidRDefault="000F60D3">
      <w:pPr>
        <w:pStyle w:val="Apara"/>
      </w:pPr>
      <w:r>
        <w:tab/>
        <w:t>(g)</w:t>
      </w:r>
      <w:r>
        <w:tab/>
        <w:t>the location of the display, its potential community impact and its potential impact on the surrounding areas;</w:t>
      </w:r>
    </w:p>
    <w:p w:rsidR="000F60D3" w:rsidRDefault="000F60D3">
      <w:pPr>
        <w:pStyle w:val="Apara"/>
      </w:pPr>
      <w:r>
        <w:tab/>
        <w:t>(h)</w:t>
      </w:r>
      <w:r>
        <w:tab/>
        <w:t>details of any approval to use unleased national or territory land that is required under a law of the Commonwealth or the Territory for the conduct of the display;</w:t>
      </w:r>
    </w:p>
    <w:p w:rsidR="000F60D3" w:rsidRDefault="000F60D3">
      <w:pPr>
        <w:pStyle w:val="Apara"/>
      </w:pPr>
      <w:r>
        <w:tab/>
        <w:t>(i)</w:t>
      </w:r>
      <w:r>
        <w:tab/>
        <w:t>for an outdoor fireworks display—neighbouring resident notification arrangements;</w:t>
      </w:r>
    </w:p>
    <w:p w:rsidR="000F60D3" w:rsidRDefault="000F60D3">
      <w:pPr>
        <w:pStyle w:val="Apara"/>
      </w:pPr>
      <w:r>
        <w:tab/>
        <w:t>(j)</w:t>
      </w:r>
      <w:r>
        <w:tab/>
        <w:t>public notification arrangements;</w:t>
      </w:r>
    </w:p>
    <w:p w:rsidR="000F60D3" w:rsidRDefault="000F60D3">
      <w:pPr>
        <w:pStyle w:val="Apara"/>
      </w:pPr>
      <w:r>
        <w:tab/>
        <w:t>(k)</w:t>
      </w:r>
      <w:r>
        <w:tab/>
        <w:t>police, fire and emergency services authorities notification arrangements;</w:t>
      </w:r>
    </w:p>
    <w:p w:rsidR="000F60D3" w:rsidRDefault="000F60D3">
      <w:pPr>
        <w:pStyle w:val="Apara"/>
      </w:pPr>
      <w:r>
        <w:tab/>
        <w:t>(l)</w:t>
      </w:r>
      <w:r>
        <w:tab/>
        <w:t>the kind, size and quantity of fireworks to be used;</w:t>
      </w:r>
    </w:p>
    <w:p w:rsidR="000F60D3" w:rsidRDefault="000F60D3">
      <w:pPr>
        <w:pStyle w:val="Apara"/>
      </w:pPr>
      <w:r>
        <w:tab/>
        <w:t>(m)</w:t>
      </w:r>
      <w:r>
        <w:tab/>
        <w:t>details of any special effects or procedures using fireworks or pyrotechnic substances that the applicant intends to use in the display;</w:t>
      </w:r>
    </w:p>
    <w:p w:rsidR="000F60D3" w:rsidRDefault="000F60D3">
      <w:pPr>
        <w:pStyle w:val="Apara"/>
      </w:pPr>
      <w:r>
        <w:tab/>
        <w:t>(n)</w:t>
      </w:r>
      <w:r>
        <w:tab/>
        <w:t>fireworks site storage arrangements;</w:t>
      </w:r>
    </w:p>
    <w:p w:rsidR="000F60D3" w:rsidRDefault="000F60D3">
      <w:pPr>
        <w:pStyle w:val="Apara"/>
      </w:pPr>
      <w:r>
        <w:tab/>
        <w:t>(o)</w:t>
      </w:r>
      <w:r>
        <w:tab/>
        <w:t>site security and public control arrangements during the setting up, operation and dismantling of the display;</w:t>
      </w:r>
    </w:p>
    <w:p w:rsidR="000F60D3" w:rsidRDefault="000F60D3">
      <w:pPr>
        <w:pStyle w:val="Apara"/>
      </w:pPr>
      <w:r>
        <w:tab/>
        <w:t>(p)</w:t>
      </w:r>
      <w:r>
        <w:tab/>
        <w:t>public safety arrangements and separation distances;</w:t>
      </w:r>
    </w:p>
    <w:p w:rsidR="000F60D3" w:rsidRDefault="000F60D3">
      <w:pPr>
        <w:pStyle w:val="Apara"/>
      </w:pPr>
      <w:r>
        <w:tab/>
        <w:t>(q)</w:t>
      </w:r>
      <w:r>
        <w:tab/>
        <w:t>if the applicant does not hold a display operator licence—the details required by subsection (2);</w:t>
      </w:r>
    </w:p>
    <w:p w:rsidR="000F60D3" w:rsidRDefault="000F60D3">
      <w:pPr>
        <w:pStyle w:val="Apara"/>
      </w:pPr>
      <w:r>
        <w:lastRenderedPageBreak/>
        <w:tab/>
        <w:t>(r)</w:t>
      </w:r>
      <w:r>
        <w:tab/>
        <w:t xml:space="preserve">any other information or documents required by a form for the application approved under the </w:t>
      </w:r>
      <w:hyperlink r:id="rId265" w:tooltip="A2004-7" w:history="1">
        <w:r w:rsidR="0091061D" w:rsidRPr="00657787">
          <w:rPr>
            <w:rStyle w:val="charCitHyperlinkAbbrev"/>
          </w:rPr>
          <w:t>Act</w:t>
        </w:r>
      </w:hyperlink>
      <w:r>
        <w:t>, section 222.</w:t>
      </w:r>
    </w:p>
    <w:p w:rsidR="000F60D3" w:rsidRDefault="000F60D3">
      <w:pPr>
        <w:pStyle w:val="Amain"/>
      </w:pPr>
      <w:r>
        <w:tab/>
        <w:t>(2)</w:t>
      </w:r>
      <w:r>
        <w:tab/>
        <w:t>In addition, if the applicant does not hold a display operator licence, the application must include the following information;</w:t>
      </w:r>
    </w:p>
    <w:p w:rsidR="000F60D3" w:rsidRDefault="000F60D3">
      <w:pPr>
        <w:pStyle w:val="Apara"/>
      </w:pPr>
      <w:r>
        <w:tab/>
        <w:t>(a)</w:t>
      </w:r>
      <w:r>
        <w:tab/>
        <w:t>the date of birth of the applicant;</w:t>
      </w:r>
    </w:p>
    <w:p w:rsidR="000F60D3" w:rsidRDefault="000F60D3">
      <w:pPr>
        <w:pStyle w:val="Apara"/>
      </w:pPr>
      <w:r>
        <w:tab/>
        <w:t>(b)</w:t>
      </w:r>
      <w:r>
        <w:tab/>
        <w:t>2 passport photographs of the applicant;</w:t>
      </w:r>
    </w:p>
    <w:p w:rsidR="000F60D3" w:rsidRDefault="000F60D3" w:rsidP="00AA11E9">
      <w:pPr>
        <w:pStyle w:val="Apara"/>
        <w:keepLines/>
      </w:pPr>
      <w:r>
        <w:tab/>
        <w:t>(c)</w:t>
      </w:r>
      <w:r>
        <w:tab/>
        <w:t>details of any training course that the applicant has attended in the use of fireworks, and evidence that the applicant passed the course, or met an applicable standard of competency because of the course;</w:t>
      </w:r>
    </w:p>
    <w:p w:rsidR="000F60D3" w:rsidRDefault="000F60D3">
      <w:pPr>
        <w:pStyle w:val="Apara"/>
      </w:pPr>
      <w:r>
        <w:tab/>
        <w:t>(d)</w:t>
      </w:r>
      <w:r>
        <w:tab/>
        <w:t>details of the applicant’s experience and knowledge in using the kinds and sizes of fireworks that the applicant intends to use in fireworks displays;</w:t>
      </w:r>
    </w:p>
    <w:p w:rsidR="000F60D3" w:rsidRDefault="000F60D3">
      <w:pPr>
        <w:pStyle w:val="Apara"/>
      </w:pPr>
      <w:r>
        <w:tab/>
        <w:t>(e)</w:t>
      </w:r>
      <w:r>
        <w:tab/>
        <w:t>documentation describing a safety management system for the conduct of fireworks displays under the permit.</w:t>
      </w:r>
    </w:p>
    <w:p w:rsidR="000F60D3" w:rsidRDefault="000F60D3">
      <w:pPr>
        <w:pStyle w:val="AH5Sec"/>
      </w:pPr>
      <w:bookmarkStart w:id="355" w:name="_Toc529952882"/>
      <w:r w:rsidRPr="009F017B">
        <w:rPr>
          <w:rStyle w:val="CharSectNo"/>
        </w:rPr>
        <w:t>308</w:t>
      </w:r>
      <w:r>
        <w:rPr>
          <w:bCs/>
        </w:rPr>
        <w:tab/>
      </w:r>
      <w:r>
        <w:t>Suitable people to hold fireworks display permits—Act, s 49 (1) (i)</w:t>
      </w:r>
      <w:bookmarkEnd w:id="355"/>
    </w:p>
    <w:p w:rsidR="000F60D3" w:rsidRDefault="000F60D3">
      <w:pPr>
        <w:pStyle w:val="Amain"/>
        <w:keepNext/>
      </w:pPr>
      <w:r>
        <w:tab/>
        <w:t>(1)</w:t>
      </w:r>
      <w:r>
        <w:tab/>
        <w:t xml:space="preserve">For the Act, the matters the </w:t>
      </w:r>
      <w:r w:rsidR="00E16FE5">
        <w:t>director</w:t>
      </w:r>
      <w:r w:rsidR="00E16FE5">
        <w:noBreakHyphen/>
        <w:t>general</w:t>
      </w:r>
      <w:r>
        <w:t xml:space="preserve"> must have regard to in deciding whether a person is a </w:t>
      </w:r>
      <w:r w:rsidRPr="001646D4">
        <w:rPr>
          <w:rStyle w:val="charBoldItals"/>
        </w:rPr>
        <w:t>suitable person</w:t>
      </w:r>
      <w:r>
        <w:t xml:space="preserve"> to be issued with, or to continue to hold, a fireworks display permit include the following:</w:t>
      </w:r>
    </w:p>
    <w:p w:rsidR="000F60D3" w:rsidRDefault="000F60D3">
      <w:pPr>
        <w:pStyle w:val="Apara"/>
      </w:pPr>
      <w:r>
        <w:tab/>
        <w:t>(a)</w:t>
      </w:r>
      <w:r>
        <w:tab/>
        <w:t>whether the person holds a display operator licence;</w:t>
      </w:r>
    </w:p>
    <w:p w:rsidR="000F60D3" w:rsidRDefault="000F60D3">
      <w:pPr>
        <w:pStyle w:val="Apara"/>
      </w:pPr>
      <w:r>
        <w:tab/>
        <w:t>(b)</w:t>
      </w:r>
      <w:r>
        <w:tab/>
        <w:t>if the person does not hold a display operator licence—if the person has demonstrated adequate knowledge and experience of—</w:t>
      </w:r>
    </w:p>
    <w:p w:rsidR="000F60D3" w:rsidRDefault="000F60D3">
      <w:pPr>
        <w:pStyle w:val="Asubpara"/>
      </w:pPr>
      <w:r>
        <w:tab/>
        <w:t>(i)</w:t>
      </w:r>
      <w:r>
        <w:tab/>
        <w:t>safety in the use of fireworks of the kind and size to be used in the display or displays for which the permit is sought; and</w:t>
      </w:r>
    </w:p>
    <w:p w:rsidR="000F60D3" w:rsidRDefault="000F60D3">
      <w:pPr>
        <w:pStyle w:val="Asubpara"/>
        <w:keepNext/>
      </w:pPr>
      <w:r>
        <w:lastRenderedPageBreak/>
        <w:tab/>
        <w:t>(ii)</w:t>
      </w:r>
      <w:r>
        <w:tab/>
        <w:t>the requirements of this regulation that relate to fireworks displays.</w:t>
      </w:r>
    </w:p>
    <w:p w:rsidR="000F60D3" w:rsidRDefault="000F60D3">
      <w:pPr>
        <w:pStyle w:val="aNote"/>
        <w:rPr>
          <w:iCs/>
        </w:rPr>
      </w:pPr>
      <w:r w:rsidRPr="001646D4">
        <w:rPr>
          <w:rStyle w:val="charItals"/>
        </w:rPr>
        <w:t>Note 1</w:t>
      </w:r>
      <w:r w:rsidRPr="001646D4">
        <w:rPr>
          <w:rStyle w:val="charItals"/>
        </w:rPr>
        <w:tab/>
      </w:r>
      <w:r>
        <w:rPr>
          <w:iCs/>
        </w:rPr>
        <w:t xml:space="preserve">A fireworks display permit is a licence under the </w:t>
      </w:r>
      <w:hyperlink r:id="rId266" w:tooltip="A2004-7" w:history="1">
        <w:r w:rsidR="0091061D" w:rsidRPr="00657787">
          <w:rPr>
            <w:rStyle w:val="charCitHyperlinkAbbrev"/>
          </w:rPr>
          <w:t>Act</w:t>
        </w:r>
      </w:hyperlink>
      <w:r>
        <w:rPr>
          <w:iCs/>
        </w:rPr>
        <w:t xml:space="preserve"> (see s 299, def </w:t>
      </w:r>
      <w:r w:rsidRPr="001646D4">
        <w:rPr>
          <w:rStyle w:val="charBoldItals"/>
        </w:rPr>
        <w:t>fireworks display permit</w:t>
      </w:r>
      <w:r>
        <w:rPr>
          <w:iCs/>
        </w:rPr>
        <w:t>).  For working out who is a suitable person</w:t>
      </w:r>
      <w:r w:rsidRPr="001646D4">
        <w:t xml:space="preserve"> </w:t>
      </w:r>
      <w:r>
        <w:rPr>
          <w:iCs/>
        </w:rPr>
        <w:t>to be issued with a fireworks display permit, see also s 40A.</w:t>
      </w:r>
    </w:p>
    <w:p w:rsidR="000F60D3" w:rsidRDefault="000F60D3">
      <w:pPr>
        <w:pStyle w:val="aNote"/>
      </w:pPr>
      <w:r w:rsidRPr="001646D4">
        <w:rPr>
          <w:rStyle w:val="charItals"/>
        </w:rPr>
        <w:t>Note 2</w:t>
      </w:r>
      <w:r w:rsidRPr="001646D4">
        <w:rPr>
          <w:rStyle w:val="charItals"/>
        </w:rPr>
        <w:tab/>
      </w:r>
      <w:r>
        <w:t xml:space="preserve">Additional criteria apply to the issue of licences (see </w:t>
      </w:r>
      <w:hyperlink r:id="rId267" w:tooltip="A2004-7" w:history="1">
        <w:r w:rsidR="0091061D" w:rsidRPr="00657787">
          <w:rPr>
            <w:rStyle w:val="charCitHyperlinkAbbrev"/>
          </w:rPr>
          <w:t>Act</w:t>
        </w:r>
      </w:hyperlink>
      <w:r>
        <w:t>, pt 4.2).</w:t>
      </w:r>
      <w:r w:rsidRPr="001646D4">
        <w:t xml:space="preserve"> </w:t>
      </w:r>
    </w:p>
    <w:p w:rsidR="000F60D3" w:rsidRDefault="000F60D3">
      <w:pPr>
        <w:pStyle w:val="Amain"/>
      </w:pPr>
      <w:r>
        <w:tab/>
        <w:t>(2)</w:t>
      </w:r>
      <w:r>
        <w:tab/>
        <w:t xml:space="preserve">For subsection (1), the </w:t>
      </w:r>
      <w:r w:rsidR="00E16FE5">
        <w:t>director</w:t>
      </w:r>
      <w:r w:rsidR="00E16FE5">
        <w:noBreakHyphen/>
        <w:t>general</w:t>
      </w:r>
      <w:r>
        <w:t xml:space="preserve"> must have regard to any relevant qualifications held by the applicant.</w:t>
      </w:r>
    </w:p>
    <w:p w:rsidR="000F60D3" w:rsidRDefault="000F60D3">
      <w:pPr>
        <w:pStyle w:val="AH5Sec"/>
      </w:pPr>
      <w:bookmarkStart w:id="356" w:name="_Toc529952883"/>
      <w:r w:rsidRPr="009F017B">
        <w:rPr>
          <w:rStyle w:val="CharSectNo"/>
        </w:rPr>
        <w:t>309</w:t>
      </w:r>
      <w:r>
        <w:tab/>
        <w:t>Fireworks display permits—prescribed conditions for Act, s 53 (2) (b)</w:t>
      </w:r>
      <w:bookmarkEnd w:id="356"/>
    </w:p>
    <w:p w:rsidR="000F60D3" w:rsidRDefault="000F60D3">
      <w:pPr>
        <w:pStyle w:val="Amain"/>
        <w:keepNext/>
      </w:pPr>
      <w:r>
        <w:tab/>
        <w:t>(1)</w:t>
      </w:r>
      <w:r>
        <w:tab/>
        <w:t>The following conditions apply to each fireworks display permit:</w:t>
      </w:r>
    </w:p>
    <w:p w:rsidR="000F60D3" w:rsidRDefault="000F60D3">
      <w:pPr>
        <w:pStyle w:val="Apara"/>
      </w:pPr>
      <w:r>
        <w:tab/>
        <w:t>(a)</w:t>
      </w:r>
      <w:r>
        <w:tab/>
        <w:t>only authorised fireworks may be used under the permit;</w:t>
      </w:r>
    </w:p>
    <w:p w:rsidR="000F60D3" w:rsidRDefault="000F60D3">
      <w:pPr>
        <w:pStyle w:val="Apara"/>
      </w:pPr>
      <w:r>
        <w:tab/>
        <w:t>(b)</w:t>
      </w:r>
      <w:r>
        <w:tab/>
        <w:t>the permit-holder must establish and maintain a safety management system for the use of fireworks under the permit;</w:t>
      </w:r>
    </w:p>
    <w:p w:rsidR="000F60D3" w:rsidRDefault="000F60D3">
      <w:pPr>
        <w:pStyle w:val="Apara"/>
      </w:pPr>
      <w:r>
        <w:tab/>
        <w:t>(c)</w:t>
      </w:r>
      <w:r>
        <w:tab/>
        <w:t>the permit-holder must—</w:t>
      </w:r>
    </w:p>
    <w:p w:rsidR="000F60D3" w:rsidRDefault="000F60D3">
      <w:pPr>
        <w:pStyle w:val="Asubpara"/>
      </w:pPr>
      <w:r>
        <w:tab/>
        <w:t>(i)</w:t>
      </w:r>
      <w:r>
        <w:tab/>
        <w:t>comply with the obligations imposed directly on the permit-holder under this part; and</w:t>
      </w:r>
    </w:p>
    <w:p w:rsidR="000F60D3" w:rsidRDefault="000F60D3">
      <w:pPr>
        <w:pStyle w:val="Asubpara"/>
      </w:pPr>
      <w:r>
        <w:tab/>
        <w:t>(ii)</w:t>
      </w:r>
      <w:r>
        <w:tab/>
        <w:t>ensure that this part is complied with in relation to the use of fireworks under the permit for fireworks displays.</w:t>
      </w:r>
    </w:p>
    <w:p w:rsidR="000F60D3" w:rsidRDefault="000F60D3">
      <w:pPr>
        <w:pStyle w:val="Amain"/>
        <w:keepNext/>
      </w:pPr>
      <w:r>
        <w:tab/>
        <w:t>(2)</w:t>
      </w:r>
      <w:r>
        <w:tab/>
        <w:t>If a person holds a display operator licence as well as a fireworks display permit, an obligation that applies to the person under this part in either capacity is taken to be a condition of both the licence and the permit.</w:t>
      </w:r>
    </w:p>
    <w:p w:rsidR="000F60D3" w:rsidRDefault="000F60D3">
      <w:pPr>
        <w:pStyle w:val="aNote"/>
      </w:pPr>
      <w:r w:rsidRPr="001646D4">
        <w:rPr>
          <w:rStyle w:val="charItals"/>
        </w:rPr>
        <w:t>Note</w:t>
      </w:r>
      <w:r w:rsidRPr="001646D4">
        <w:rPr>
          <w:rStyle w:val="charItals"/>
        </w:rPr>
        <w:tab/>
      </w:r>
      <w:r>
        <w:rPr>
          <w:iCs/>
        </w:rPr>
        <w:t>Display operator licence</w:t>
      </w:r>
      <w:r>
        <w:t xml:space="preserve">s and fireworks display permits are licences under the Act. The holder of a licence or permit who fails to comply with a condition of the licence or permit may commit an offence against the </w:t>
      </w:r>
      <w:hyperlink r:id="rId268" w:tooltip="A2004-7" w:history="1">
        <w:r w:rsidR="0091061D" w:rsidRPr="00657787">
          <w:rPr>
            <w:rStyle w:val="charCitHyperlinkAbbrev"/>
          </w:rPr>
          <w:t>Act</w:t>
        </w:r>
      </w:hyperlink>
      <w:r>
        <w:t>, s 63 (Failure to comply with conditions of licence).</w:t>
      </w:r>
    </w:p>
    <w:p w:rsidR="000F60D3" w:rsidRDefault="000F60D3">
      <w:pPr>
        <w:pStyle w:val="AH5Sec"/>
      </w:pPr>
      <w:bookmarkStart w:id="357" w:name="_Toc529952884"/>
      <w:r w:rsidRPr="009F017B">
        <w:rPr>
          <w:rStyle w:val="CharSectNo"/>
        </w:rPr>
        <w:lastRenderedPageBreak/>
        <w:t>310</w:t>
      </w:r>
      <w:r>
        <w:tab/>
        <w:t>Insurance requirements</w:t>
      </w:r>
      <w:bookmarkEnd w:id="357"/>
    </w:p>
    <w:p w:rsidR="000F60D3" w:rsidRDefault="000F60D3">
      <w:pPr>
        <w:pStyle w:val="Amainreturn"/>
      </w:pPr>
      <w:r>
        <w:t xml:space="preserve">A fireworks display may not be conducted unless the </w:t>
      </w:r>
      <w:r w:rsidR="004E1D3B">
        <w:t>director</w:t>
      </w:r>
      <w:r w:rsidR="004E1D3B">
        <w:noBreakHyphen/>
        <w:t>general</w:t>
      </w:r>
      <w:r>
        <w:t xml:space="preserve"> is satisfied that there is adequate insurance coverage.</w:t>
      </w:r>
    </w:p>
    <w:p w:rsidR="000F60D3" w:rsidRDefault="000F60D3">
      <w:pPr>
        <w:pStyle w:val="AH5Sec"/>
      </w:pPr>
      <w:bookmarkStart w:id="358" w:name="_Toc529952885"/>
      <w:r w:rsidRPr="009F017B">
        <w:rPr>
          <w:rStyle w:val="CharSectNo"/>
        </w:rPr>
        <w:t>311</w:t>
      </w:r>
      <w:r>
        <w:tab/>
        <w:t>Multiple fireworks displays—general</w:t>
      </w:r>
      <w:bookmarkEnd w:id="358"/>
    </w:p>
    <w:p w:rsidR="000F60D3" w:rsidRDefault="000F60D3">
      <w:pPr>
        <w:pStyle w:val="Amainreturn"/>
      </w:pPr>
      <w:r>
        <w:t xml:space="preserve">A separate fireworks display permit is required for every fireworks display, unless the </w:t>
      </w:r>
      <w:r w:rsidR="004E1D3B">
        <w:t>director</w:t>
      </w:r>
      <w:r w:rsidR="004E1D3B">
        <w:noBreakHyphen/>
        <w:t>general</w:t>
      </w:r>
      <w:r>
        <w:t xml:space="preserve"> approves 2 or more displays under a single permit in accordance with section 312.</w:t>
      </w:r>
    </w:p>
    <w:p w:rsidR="000F60D3" w:rsidRDefault="000F60D3">
      <w:pPr>
        <w:pStyle w:val="AH5Sec"/>
      </w:pPr>
      <w:bookmarkStart w:id="359" w:name="_Toc529952886"/>
      <w:r w:rsidRPr="009F017B">
        <w:rPr>
          <w:rStyle w:val="CharSectNo"/>
        </w:rPr>
        <w:t>312</w:t>
      </w:r>
      <w:r>
        <w:tab/>
        <w:t>Multiple fireworks displays—theatrical events etc</w:t>
      </w:r>
      <w:bookmarkEnd w:id="359"/>
    </w:p>
    <w:p w:rsidR="000F60D3" w:rsidRDefault="000F60D3">
      <w:pPr>
        <w:pStyle w:val="Amainreturn"/>
      </w:pPr>
      <w:r>
        <w:t xml:space="preserve">The </w:t>
      </w:r>
      <w:r w:rsidR="004E1D3B">
        <w:t>director</w:t>
      </w:r>
      <w:r w:rsidR="004E1D3B">
        <w:noBreakHyphen/>
        <w:t>general</w:t>
      </w:r>
      <w:r>
        <w:t xml:space="preserve"> may approve 2 or more fireworks displays under a fireworks display permit if satisfied that—</w:t>
      </w:r>
    </w:p>
    <w:p w:rsidR="000F60D3" w:rsidRDefault="000F60D3">
      <w:pPr>
        <w:pStyle w:val="Apara"/>
      </w:pPr>
      <w:r>
        <w:tab/>
        <w:t>(a)</w:t>
      </w:r>
      <w:r>
        <w:tab/>
        <w:t>the displays are to be conducted as part of the rehearsal and production of a theatrical or similar event; and</w:t>
      </w:r>
    </w:p>
    <w:p w:rsidR="000F60D3" w:rsidRDefault="000F60D3">
      <w:pPr>
        <w:pStyle w:val="Apara"/>
      </w:pPr>
      <w:r>
        <w:tab/>
        <w:t>(b)</w:t>
      </w:r>
      <w:r>
        <w:tab/>
        <w:t>the displays are all to be conducted at the same place; and</w:t>
      </w:r>
    </w:p>
    <w:p w:rsidR="000F60D3" w:rsidRDefault="000F60D3">
      <w:pPr>
        <w:pStyle w:val="Apara"/>
      </w:pPr>
      <w:r>
        <w:tab/>
        <w:t>(c)</w:t>
      </w:r>
      <w:r>
        <w:tab/>
        <w:t>the same types and quantities of fireworks and pyrotechnic effects are to be used for each display; and</w:t>
      </w:r>
    </w:p>
    <w:p w:rsidR="000F60D3" w:rsidRDefault="000F60D3">
      <w:pPr>
        <w:pStyle w:val="Apara"/>
      </w:pPr>
      <w:r>
        <w:tab/>
        <w:t>(d)</w:t>
      </w:r>
      <w:r>
        <w:tab/>
        <w:t>the fireworks and pyrotechnic effects are to be used in the same context in each display.</w:t>
      </w:r>
    </w:p>
    <w:p w:rsidR="000F60D3" w:rsidRDefault="000F60D3">
      <w:pPr>
        <w:pStyle w:val="AH5Sec"/>
      </w:pPr>
      <w:bookmarkStart w:id="360" w:name="_Toc529952887"/>
      <w:r w:rsidRPr="009F017B">
        <w:rPr>
          <w:rStyle w:val="CharSectNo"/>
        </w:rPr>
        <w:t>313</w:t>
      </w:r>
      <w:r>
        <w:tab/>
        <w:t>Time and place restrictions for outdoor displays</w:t>
      </w:r>
      <w:bookmarkEnd w:id="360"/>
    </w:p>
    <w:p w:rsidR="000F60D3" w:rsidRDefault="000F60D3">
      <w:pPr>
        <w:pStyle w:val="Amain"/>
        <w:keepNext/>
      </w:pPr>
      <w:r>
        <w:tab/>
        <w:t>(1)</w:t>
      </w:r>
      <w:r>
        <w:tab/>
        <w:t>An outdoor fireworks display must not be conducted unless it is—</w:t>
      </w:r>
    </w:p>
    <w:p w:rsidR="000F60D3" w:rsidRDefault="000F60D3">
      <w:pPr>
        <w:pStyle w:val="Apara"/>
      </w:pPr>
      <w:r>
        <w:tab/>
        <w:t>(a)</w:t>
      </w:r>
      <w:r>
        <w:tab/>
        <w:t>conducted as permitted under this section; or</w:t>
      </w:r>
    </w:p>
    <w:p w:rsidR="000F60D3" w:rsidRDefault="000F60D3">
      <w:pPr>
        <w:pStyle w:val="Apara"/>
        <w:keepNext/>
      </w:pPr>
      <w:r>
        <w:tab/>
        <w:t>(b)</w:t>
      </w:r>
      <w:r>
        <w:tab/>
        <w:t xml:space="preserve">approved by the </w:t>
      </w:r>
      <w:r w:rsidR="004E1D3B">
        <w:t>director</w:t>
      </w:r>
      <w:r w:rsidR="004E1D3B">
        <w:noBreakHyphen/>
        <w:t>general</w:t>
      </w:r>
      <w:r>
        <w:t xml:space="preserve"> under section 314.</w:t>
      </w:r>
    </w:p>
    <w:p w:rsidR="000F60D3" w:rsidRDefault="000F60D3">
      <w:pPr>
        <w:pStyle w:val="aNote"/>
      </w:pPr>
      <w:r w:rsidRPr="001646D4">
        <w:rPr>
          <w:rStyle w:val="charItals"/>
        </w:rPr>
        <w:t>Note</w:t>
      </w:r>
      <w:r w:rsidRPr="001646D4">
        <w:rPr>
          <w:rStyle w:val="charItals"/>
        </w:rPr>
        <w:tab/>
      </w:r>
      <w:r>
        <w:t>A person is authorised to use a firework for a fireworks display only if its use is for a display in accordance with the section that is authorised by a fireworks display permit (see s 300 (2)).</w:t>
      </w:r>
    </w:p>
    <w:p w:rsidR="000F60D3" w:rsidRDefault="000F60D3">
      <w:pPr>
        <w:pStyle w:val="Amain"/>
        <w:keepNext/>
      </w:pPr>
      <w:r>
        <w:lastRenderedPageBreak/>
        <w:tab/>
        <w:t>(2)</w:t>
      </w:r>
      <w:r>
        <w:tab/>
        <w:t>An outdoor fireworks display may be conducted, subject to this part, only on the following days and at the following times:</w:t>
      </w:r>
    </w:p>
    <w:p w:rsidR="000F60D3" w:rsidRDefault="000F60D3">
      <w:pPr>
        <w:pStyle w:val="Apara"/>
      </w:pPr>
      <w:r>
        <w:tab/>
        <w:t>(a)</w:t>
      </w:r>
      <w:r>
        <w:tab/>
        <w:t>Fridays, Saturdays and publi</w:t>
      </w:r>
      <w:r w:rsidR="005B0EC8">
        <w:t>c holidays, between 5 pm and 10 </w:t>
      </w:r>
      <w:r>
        <w:t>pm;</w:t>
      </w:r>
    </w:p>
    <w:p w:rsidR="000F60D3" w:rsidRDefault="000F60D3">
      <w:pPr>
        <w:pStyle w:val="Apara"/>
      </w:pPr>
      <w:r>
        <w:tab/>
        <w:t>(b)</w:t>
      </w:r>
      <w:r>
        <w:tab/>
        <w:t>31 December in any year, between 5 pm and 12 pm;</w:t>
      </w:r>
    </w:p>
    <w:p w:rsidR="000F60D3" w:rsidRDefault="000F60D3">
      <w:pPr>
        <w:pStyle w:val="Apara"/>
      </w:pPr>
      <w:r>
        <w:tab/>
        <w:t>(c)</w:t>
      </w:r>
      <w:r>
        <w:tab/>
        <w:t>1 January in any year, between 12 am and 12.30 am.</w:t>
      </w:r>
    </w:p>
    <w:p w:rsidR="000F60D3" w:rsidRDefault="000F60D3">
      <w:pPr>
        <w:pStyle w:val="Amain"/>
      </w:pPr>
      <w:r>
        <w:tab/>
        <w:t>(3)</w:t>
      </w:r>
      <w:r>
        <w:tab/>
        <w:t>An outdoor fireworks displays must not be conducted on land leased for residential purposes.</w:t>
      </w:r>
    </w:p>
    <w:p w:rsidR="000F60D3" w:rsidRDefault="000F60D3">
      <w:pPr>
        <w:pStyle w:val="AH5Sec"/>
      </w:pPr>
      <w:bookmarkStart w:id="361" w:name="_Toc529952888"/>
      <w:r w:rsidRPr="009F017B">
        <w:rPr>
          <w:rStyle w:val="CharSectNo"/>
        </w:rPr>
        <w:t>314</w:t>
      </w:r>
      <w:r>
        <w:tab/>
      </w:r>
      <w:r w:rsidR="004E1D3B">
        <w:t>Director</w:t>
      </w:r>
      <w:r w:rsidR="004E1D3B">
        <w:noBreakHyphen/>
        <w:t>general</w:t>
      </w:r>
      <w:r>
        <w:t xml:space="preserve"> approval of fireworks displays—special celebrations</w:t>
      </w:r>
      <w:bookmarkEnd w:id="361"/>
    </w:p>
    <w:p w:rsidR="000F60D3" w:rsidRDefault="000F60D3">
      <w:pPr>
        <w:pStyle w:val="Amain"/>
      </w:pPr>
      <w:r>
        <w:tab/>
        <w:t>(1)</w:t>
      </w:r>
      <w:r>
        <w:tab/>
        <w:t xml:space="preserve">The </w:t>
      </w:r>
      <w:r w:rsidR="004E1D3B">
        <w:t>director</w:t>
      </w:r>
      <w:r w:rsidR="004E1D3B">
        <w:noBreakHyphen/>
        <w:t>general</w:t>
      </w:r>
      <w:r>
        <w:t xml:space="preserve"> may approve an outdoor fireworks display for an event at a time, on a day, and at a place, stated in the fireworks display permit for the display, appropriate for the celebration of the event.</w:t>
      </w:r>
    </w:p>
    <w:p w:rsidR="000F60D3" w:rsidRDefault="000F60D3">
      <w:pPr>
        <w:pStyle w:val="aExamHdgss"/>
      </w:pPr>
      <w:r>
        <w:t>Examples of events</w:t>
      </w:r>
    </w:p>
    <w:p w:rsidR="000F60D3" w:rsidRDefault="000F60D3">
      <w:pPr>
        <w:pStyle w:val="aExamINumss"/>
      </w:pPr>
      <w:r>
        <w:t>1</w:t>
      </w:r>
      <w:r>
        <w:tab/>
        <w:t>Chinese New Year celebrations</w:t>
      </w:r>
    </w:p>
    <w:p w:rsidR="000F60D3" w:rsidRDefault="000F60D3">
      <w:pPr>
        <w:pStyle w:val="aExamINumss"/>
        <w:keepNext/>
      </w:pPr>
      <w:r>
        <w:t>2</w:t>
      </w:r>
      <w:r>
        <w:tab/>
        <w:t>sporting events</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69" w:tooltip="A2001-14" w:history="1">
        <w:r w:rsidR="001646D4" w:rsidRPr="001646D4">
          <w:rPr>
            <w:rStyle w:val="charCitHyperlinkAbbrev"/>
          </w:rPr>
          <w:t>Legislation Act</w:t>
        </w:r>
      </w:hyperlink>
      <w:r>
        <w:t>, s 126 and s 132).</w:t>
      </w:r>
    </w:p>
    <w:p w:rsidR="000F60D3" w:rsidRDefault="000F60D3">
      <w:pPr>
        <w:pStyle w:val="Amain"/>
        <w:keepNext/>
        <w:keepLines/>
      </w:pPr>
      <w:r>
        <w:lastRenderedPageBreak/>
        <w:tab/>
        <w:t>(2)</w:t>
      </w:r>
      <w:r>
        <w:tab/>
        <w:t xml:space="preserve">In deciding whether to approve an outdoor fireworks display under subsection (1), the </w:t>
      </w:r>
      <w:r w:rsidR="004E1D3B">
        <w:t>director</w:t>
      </w:r>
      <w:r w:rsidR="004E1D3B">
        <w:noBreakHyphen/>
        <w:t>general</w:t>
      </w:r>
      <w:r>
        <w:t xml:space="preserve"> must have regard to the noise nuisance to anyone who lives near the place of the display, or who is likely to be nearby at the time of the display.</w:t>
      </w:r>
    </w:p>
    <w:p w:rsidR="000F60D3" w:rsidRPr="009F017B" w:rsidRDefault="000F60D3">
      <w:pPr>
        <w:pStyle w:val="AH3Div"/>
      </w:pPr>
      <w:bookmarkStart w:id="362" w:name="_Toc529952889"/>
      <w:r w:rsidRPr="009F017B">
        <w:rPr>
          <w:rStyle w:val="CharDivNo"/>
        </w:rPr>
        <w:t>Division 3.4.5</w:t>
      </w:r>
      <w:r>
        <w:tab/>
      </w:r>
      <w:r w:rsidRPr="009F017B">
        <w:rPr>
          <w:rStyle w:val="CharDivText"/>
        </w:rPr>
        <w:t>Notification of outdoor fireworks displays</w:t>
      </w:r>
      <w:bookmarkEnd w:id="362"/>
    </w:p>
    <w:p w:rsidR="000F60D3" w:rsidRDefault="000F60D3">
      <w:pPr>
        <w:pStyle w:val="AH5Sec"/>
      </w:pPr>
      <w:bookmarkStart w:id="363" w:name="_Toc529952890"/>
      <w:r w:rsidRPr="009F017B">
        <w:rPr>
          <w:rStyle w:val="CharSectNo"/>
        </w:rPr>
        <w:t>315</w:t>
      </w:r>
      <w:r>
        <w:tab/>
        <w:t>Application of div 3.4.5</w:t>
      </w:r>
      <w:bookmarkEnd w:id="363"/>
    </w:p>
    <w:p w:rsidR="000F60D3" w:rsidRDefault="000F60D3">
      <w:pPr>
        <w:pStyle w:val="Amainreturn"/>
      </w:pPr>
      <w:r>
        <w:t>This division applies if the holder of a fireworks display permit proposes to conduct an outdoor fireworks display authorised by the permit.</w:t>
      </w:r>
    </w:p>
    <w:p w:rsidR="000F60D3" w:rsidRDefault="000F60D3">
      <w:pPr>
        <w:pStyle w:val="AH5Sec"/>
      </w:pPr>
      <w:bookmarkStart w:id="364" w:name="_Toc529952891"/>
      <w:r w:rsidRPr="009F017B">
        <w:rPr>
          <w:rStyle w:val="CharSectNo"/>
        </w:rPr>
        <w:t>316</w:t>
      </w:r>
      <w:r>
        <w:tab/>
        <w:t>Public notice for outdoor displays</w:t>
      </w:r>
      <w:bookmarkEnd w:id="364"/>
    </w:p>
    <w:p w:rsidR="00006BF3" w:rsidRDefault="00006BF3" w:rsidP="00006BF3">
      <w:pPr>
        <w:pStyle w:val="Amain"/>
        <w:rPr>
          <w:lang w:eastAsia="en-AU"/>
        </w:rPr>
      </w:pPr>
      <w:r>
        <w:rPr>
          <w:lang w:eastAsia="en-AU"/>
        </w:rPr>
        <w:tab/>
        <w:t>(1)</w:t>
      </w:r>
      <w:r>
        <w:rPr>
          <w:lang w:eastAsia="en-AU"/>
        </w:rPr>
        <w:tab/>
        <w:t>The permit-holder must, within the notification period, give public notice of the date, time, duration and location of the proposed fireworks display.</w:t>
      </w:r>
    </w:p>
    <w:p w:rsidR="00006BF3" w:rsidRDefault="00006BF3" w:rsidP="00006BF3">
      <w:pPr>
        <w:pStyle w:val="aNote"/>
        <w:rPr>
          <w:lang w:eastAsia="en-AU"/>
        </w:rPr>
      </w:pPr>
      <w:r>
        <w:rPr>
          <w:rStyle w:val="charItals"/>
        </w:rPr>
        <w:t>Note</w:t>
      </w:r>
      <w:r>
        <w:rPr>
          <w:rStyle w:val="charItals"/>
        </w:rPr>
        <w:tab/>
      </w:r>
      <w:r>
        <w:rPr>
          <w:rStyle w:val="charBoldItals"/>
        </w:rPr>
        <w:t xml:space="preserve">Public notice </w:t>
      </w:r>
      <w:r>
        <w:rPr>
          <w:lang w:eastAsia="en-AU"/>
        </w:rPr>
        <w:t xml:space="preserve">means notice on an ACT government website or in a daily newspaper circulating in the ACT (see </w:t>
      </w:r>
      <w:hyperlink r:id="rId270" w:tooltip="A2001-14" w:history="1">
        <w:r>
          <w:rPr>
            <w:rStyle w:val="charCitHyperlinkAbbrev"/>
          </w:rPr>
          <w:t>Legislation Act</w:t>
        </w:r>
      </w:hyperlink>
      <w:r>
        <w:rPr>
          <w:lang w:eastAsia="en-AU"/>
        </w:rPr>
        <w:t>, dict, pt 1).</w:t>
      </w:r>
    </w:p>
    <w:p w:rsidR="000F60D3" w:rsidRDefault="000F60D3">
      <w:pPr>
        <w:pStyle w:val="Amain"/>
        <w:keepNext/>
      </w:pPr>
      <w:r>
        <w:tab/>
        <w:t>(2)</w:t>
      </w:r>
      <w:r>
        <w:tab/>
        <w:t>In this section:</w:t>
      </w:r>
    </w:p>
    <w:p w:rsidR="000F60D3" w:rsidRDefault="000F60D3">
      <w:pPr>
        <w:pStyle w:val="aDef"/>
      </w:pPr>
      <w:r w:rsidRPr="001646D4">
        <w:rPr>
          <w:rStyle w:val="charBoldItals"/>
        </w:rPr>
        <w:t>notification period</w:t>
      </w:r>
      <w:r>
        <w:rPr>
          <w:bCs/>
          <w:iCs/>
        </w:rPr>
        <w:t xml:space="preserve"> means</w:t>
      </w:r>
      <w:r>
        <w:t xml:space="preserve"> </w:t>
      </w:r>
      <w:r>
        <w:rPr>
          <w:bCs/>
          <w:iCs/>
        </w:rPr>
        <w:t>between 3 and 7 days before the date for the proposed fireworks display.</w:t>
      </w:r>
    </w:p>
    <w:p w:rsidR="000F60D3" w:rsidRDefault="000F60D3">
      <w:pPr>
        <w:pStyle w:val="AH5Sec"/>
      </w:pPr>
      <w:bookmarkStart w:id="365" w:name="_Toc529952892"/>
      <w:r w:rsidRPr="009F017B">
        <w:rPr>
          <w:rStyle w:val="CharSectNo"/>
        </w:rPr>
        <w:t>317</w:t>
      </w:r>
      <w:r>
        <w:tab/>
        <w:t>Notification of police, fire and emergency services about outdoor displays</w:t>
      </w:r>
      <w:bookmarkEnd w:id="365"/>
    </w:p>
    <w:p w:rsidR="000F60D3" w:rsidRDefault="000F60D3">
      <w:pPr>
        <w:pStyle w:val="Amain"/>
        <w:keepNext/>
      </w:pPr>
      <w:r>
        <w:tab/>
        <w:t>(1)</w:t>
      </w:r>
      <w:r>
        <w:tab/>
        <w:t>The permit-holder must, no later than 7 days before the proposed date for the fireworks display, give notice to the police and fire authorities of the following details about the proposed display:</w:t>
      </w:r>
    </w:p>
    <w:p w:rsidR="000F60D3" w:rsidRDefault="000F60D3">
      <w:pPr>
        <w:pStyle w:val="Apara"/>
      </w:pPr>
      <w:r>
        <w:tab/>
        <w:t>(a)</w:t>
      </w:r>
      <w:r>
        <w:tab/>
        <w:t>the date, time, duration and location of the proposed display;</w:t>
      </w:r>
    </w:p>
    <w:p w:rsidR="000F60D3" w:rsidRDefault="000F60D3">
      <w:pPr>
        <w:pStyle w:val="Apara"/>
      </w:pPr>
      <w:r>
        <w:tab/>
        <w:t>(b)</w:t>
      </w:r>
      <w:r>
        <w:tab/>
        <w:t xml:space="preserve">any other information or documents required by a form for the notice approved under the </w:t>
      </w:r>
      <w:hyperlink r:id="rId271" w:tooltip="A2004-7" w:history="1">
        <w:r w:rsidR="0091061D" w:rsidRPr="00657787">
          <w:rPr>
            <w:rStyle w:val="charCitHyperlinkAbbrev"/>
          </w:rPr>
          <w:t>Act</w:t>
        </w:r>
      </w:hyperlink>
      <w:r>
        <w:t>, section 222.</w:t>
      </w:r>
    </w:p>
    <w:p w:rsidR="000F60D3" w:rsidRDefault="000F60D3">
      <w:pPr>
        <w:pStyle w:val="Amain"/>
        <w:keepNext/>
      </w:pPr>
      <w:r>
        <w:lastRenderedPageBreak/>
        <w:tab/>
        <w:t>(2)</w:t>
      </w:r>
      <w:r>
        <w:tab/>
        <w:t>In this section:</w:t>
      </w:r>
    </w:p>
    <w:p w:rsidR="000F60D3" w:rsidRDefault="000F60D3">
      <w:pPr>
        <w:pStyle w:val="aDef"/>
        <w:keepNext/>
      </w:pPr>
      <w:r w:rsidRPr="001646D4">
        <w:rPr>
          <w:rStyle w:val="charBoldItals"/>
        </w:rPr>
        <w:t>police and fire authorities</w:t>
      </w:r>
      <w:r>
        <w:t xml:space="preserve"> means all of the following:</w:t>
      </w:r>
    </w:p>
    <w:p w:rsidR="000F60D3" w:rsidRDefault="000F60D3">
      <w:pPr>
        <w:pStyle w:val="aDefpara"/>
      </w:pPr>
      <w:r>
        <w:tab/>
        <w:t>(a)</w:t>
      </w:r>
      <w:r>
        <w:tab/>
        <w:t>the chief police officer and the police officer in charge of the police station closest to the location of the proposed display;</w:t>
      </w:r>
    </w:p>
    <w:p w:rsidR="000F60D3" w:rsidRDefault="000F60D3">
      <w:pPr>
        <w:pStyle w:val="aDefpara"/>
      </w:pPr>
      <w:r>
        <w:tab/>
        <w:t>(b)</w:t>
      </w:r>
      <w:r>
        <w:tab/>
        <w:t>the chief officer (</w:t>
      </w:r>
      <w:r w:rsidR="00E04807" w:rsidRPr="00D97824">
        <w:t>fire and rescue</w:t>
      </w:r>
      <w:r w:rsidR="00B51E5C">
        <w:t xml:space="preserve"> service</w:t>
      </w:r>
      <w:r>
        <w:t>) or the chief officer (rural fire service), whichever is appropriate.</w:t>
      </w:r>
    </w:p>
    <w:p w:rsidR="000F60D3" w:rsidRPr="009F017B" w:rsidRDefault="000F60D3">
      <w:pPr>
        <w:pStyle w:val="AH3Div"/>
      </w:pPr>
      <w:bookmarkStart w:id="366" w:name="_Toc529952893"/>
      <w:r w:rsidRPr="009F017B">
        <w:rPr>
          <w:rStyle w:val="CharDivNo"/>
        </w:rPr>
        <w:t>Division 3.4.6</w:t>
      </w:r>
      <w:r>
        <w:tab/>
      </w:r>
      <w:r w:rsidRPr="009F017B">
        <w:rPr>
          <w:rStyle w:val="CharDivText"/>
        </w:rPr>
        <w:t>Management of fireworks displays—general</w:t>
      </w:r>
      <w:bookmarkEnd w:id="366"/>
      <w:r w:rsidRPr="009F017B">
        <w:rPr>
          <w:rStyle w:val="CharDivText"/>
        </w:rPr>
        <w:t xml:space="preserve"> </w:t>
      </w:r>
    </w:p>
    <w:p w:rsidR="000F60D3" w:rsidRDefault="000F60D3">
      <w:pPr>
        <w:pStyle w:val="AH5Sec"/>
      </w:pPr>
      <w:bookmarkStart w:id="367" w:name="_Toc529952894"/>
      <w:r w:rsidRPr="009F017B">
        <w:rPr>
          <w:rStyle w:val="CharSectNo"/>
        </w:rPr>
        <w:t>318</w:t>
      </w:r>
      <w:r>
        <w:tab/>
        <w:t>Application of div 3.4.6</w:t>
      </w:r>
      <w:bookmarkEnd w:id="367"/>
    </w:p>
    <w:p w:rsidR="000F60D3" w:rsidRDefault="000F60D3">
      <w:pPr>
        <w:pStyle w:val="Amainreturn"/>
      </w:pPr>
      <w:r>
        <w:t>This division applies to a person who holds a fireworks display permit in relation to the conduct of any display (whether indoor or outdoor) authorised by the permit.</w:t>
      </w:r>
    </w:p>
    <w:p w:rsidR="000F60D3" w:rsidRDefault="000F60D3">
      <w:pPr>
        <w:pStyle w:val="AH5Sec"/>
      </w:pPr>
      <w:bookmarkStart w:id="368" w:name="_Toc529952895"/>
      <w:r w:rsidRPr="009F017B">
        <w:rPr>
          <w:rStyle w:val="CharSectNo"/>
        </w:rPr>
        <w:t>319</w:t>
      </w:r>
      <w:r>
        <w:tab/>
        <w:t>Supervision—fireworks displays</w:t>
      </w:r>
      <w:bookmarkEnd w:id="368"/>
    </w:p>
    <w:p w:rsidR="000F60D3" w:rsidRDefault="000F60D3">
      <w:pPr>
        <w:pStyle w:val="Amainreturn"/>
      </w:pPr>
      <w:r>
        <w:t>A fireworks display authorised by the permit must be conducted under the direct supervision of the permit-holder.</w:t>
      </w:r>
    </w:p>
    <w:p w:rsidR="000F60D3" w:rsidRDefault="000F60D3">
      <w:pPr>
        <w:pStyle w:val="AH5Sec"/>
      </w:pPr>
      <w:bookmarkStart w:id="369" w:name="_Toc529952896"/>
      <w:r w:rsidRPr="009F017B">
        <w:rPr>
          <w:rStyle w:val="CharSectNo"/>
        </w:rPr>
        <w:t>320</w:t>
      </w:r>
      <w:r>
        <w:tab/>
        <w:t>Fire protection—fireworks displays</w:t>
      </w:r>
      <w:bookmarkEnd w:id="369"/>
    </w:p>
    <w:p w:rsidR="000F60D3" w:rsidRDefault="000F60D3">
      <w:pPr>
        <w:pStyle w:val="Amain"/>
      </w:pPr>
      <w:r>
        <w:tab/>
        <w:t>(1)</w:t>
      </w:r>
      <w:r>
        <w:tab/>
        <w:t>Adequate resources for fire prevention and a suitable means of fire</w:t>
      </w:r>
      <w:r w:rsidR="0067101B">
        <w:t xml:space="preserve"> </w:t>
      </w:r>
      <w:r>
        <w:t>fighting must be available at the display site.</w:t>
      </w:r>
    </w:p>
    <w:p w:rsidR="000F60D3" w:rsidRDefault="000F60D3">
      <w:pPr>
        <w:pStyle w:val="Amain"/>
      </w:pPr>
      <w:r>
        <w:tab/>
        <w:t>(2)</w:t>
      </w:r>
      <w:r>
        <w:tab/>
        <w:t>Before the display starts, all easily ignitable material at the display site must, as far as practicable, be—</w:t>
      </w:r>
    </w:p>
    <w:p w:rsidR="000F60D3" w:rsidRDefault="000F60D3">
      <w:pPr>
        <w:pStyle w:val="Apara"/>
      </w:pPr>
      <w:r>
        <w:tab/>
        <w:t>(a)</w:t>
      </w:r>
      <w:r>
        <w:tab/>
        <w:t>removed from the display site; or</w:t>
      </w:r>
    </w:p>
    <w:p w:rsidR="000F60D3" w:rsidRDefault="000F60D3">
      <w:pPr>
        <w:pStyle w:val="Apara"/>
      </w:pPr>
      <w:r>
        <w:tab/>
        <w:t>(b)</w:t>
      </w:r>
      <w:r>
        <w:tab/>
        <w:t>reduced; or</w:t>
      </w:r>
    </w:p>
    <w:p w:rsidR="000F60D3" w:rsidRDefault="000F60D3">
      <w:pPr>
        <w:pStyle w:val="Apara"/>
      </w:pPr>
      <w:r>
        <w:tab/>
        <w:t>(c)</w:t>
      </w:r>
      <w:r>
        <w:tab/>
        <w:t>treated to reduce the risk of fire.</w:t>
      </w:r>
    </w:p>
    <w:p w:rsidR="000F60D3" w:rsidRDefault="000F60D3">
      <w:pPr>
        <w:pStyle w:val="AH5Sec"/>
      </w:pPr>
      <w:bookmarkStart w:id="370" w:name="_Toc529952897"/>
      <w:r w:rsidRPr="009F017B">
        <w:rPr>
          <w:rStyle w:val="CharSectNo"/>
        </w:rPr>
        <w:lastRenderedPageBreak/>
        <w:t>321</w:t>
      </w:r>
      <w:r>
        <w:tab/>
        <w:t>Sources of ignition—fireworks displays</w:t>
      </w:r>
      <w:bookmarkEnd w:id="370"/>
    </w:p>
    <w:p w:rsidR="000F60D3" w:rsidRDefault="000F60D3">
      <w:pPr>
        <w:pStyle w:val="Amain"/>
        <w:keepNext/>
      </w:pPr>
      <w:r>
        <w:tab/>
        <w:t>(1)</w:t>
      </w:r>
      <w:r>
        <w:tab/>
        <w:t>A person must not bring a source of ignition, or permit a source of ignition to be brought, within 10m of fireworks to be used for a fireworks display authorised by the permit.</w:t>
      </w:r>
    </w:p>
    <w:p w:rsidR="000F60D3" w:rsidRDefault="000F60D3">
      <w:pPr>
        <w:pStyle w:val="Penalty"/>
        <w:keepNext/>
      </w:pPr>
      <w:r>
        <w:t xml:space="preserve">Maximum penalty:  </w:t>
      </w:r>
      <w:r>
        <w:rPr>
          <w:bCs/>
        </w:rPr>
        <w:t>30 penalty units</w:t>
      </w:r>
      <w:r>
        <w:t>.</w:t>
      </w:r>
    </w:p>
    <w:p w:rsidR="000F60D3" w:rsidRDefault="000F60D3">
      <w:pPr>
        <w:pStyle w:val="aExamHdgss"/>
      </w:pPr>
      <w:r>
        <w:t>Example of a source of ignition</w:t>
      </w:r>
    </w:p>
    <w:p w:rsidR="000F60D3" w:rsidRDefault="000F60D3">
      <w:pPr>
        <w:pStyle w:val="aExamss"/>
        <w:keepNext/>
      </w:pPr>
      <w:r>
        <w:t>a lit cigarette</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72" w:tooltip="A2001-14" w:history="1">
        <w:r w:rsidR="001646D4" w:rsidRPr="001646D4">
          <w:rPr>
            <w:rStyle w:val="charCitHyperlinkAbbrev"/>
          </w:rPr>
          <w:t>Legislation Act</w:t>
        </w:r>
      </w:hyperlink>
      <w:r>
        <w:t>, s 126 and s 132).</w:t>
      </w:r>
    </w:p>
    <w:p w:rsidR="000F60D3" w:rsidRDefault="000F60D3">
      <w:pPr>
        <w:pStyle w:val="Amain"/>
      </w:pPr>
      <w:r>
        <w:tab/>
        <w:t>(2)</w:t>
      </w:r>
      <w:r>
        <w:tab/>
        <w:t>Subsection (1) does not apply to a source of ignition necessary to fire the fireworks.</w:t>
      </w:r>
    </w:p>
    <w:p w:rsidR="000F60D3" w:rsidRDefault="000F60D3">
      <w:pPr>
        <w:pStyle w:val="Amain"/>
      </w:pPr>
      <w:r>
        <w:tab/>
        <w:t>(3)</w:t>
      </w:r>
      <w:r>
        <w:tab/>
        <w:t>An offence against this section is a strict liability offence.</w:t>
      </w:r>
    </w:p>
    <w:p w:rsidR="000F60D3" w:rsidRDefault="000F60D3">
      <w:pPr>
        <w:pStyle w:val="AH5Sec"/>
      </w:pPr>
      <w:bookmarkStart w:id="371" w:name="_Toc529952898"/>
      <w:r w:rsidRPr="009F017B">
        <w:rPr>
          <w:rStyle w:val="CharSectNo"/>
        </w:rPr>
        <w:t>322</w:t>
      </w:r>
      <w:r>
        <w:tab/>
        <w:t>Keys for electrical firing—fireworks displays</w:t>
      </w:r>
      <w:bookmarkEnd w:id="371"/>
    </w:p>
    <w:p w:rsidR="000F60D3" w:rsidRDefault="000F60D3">
      <w:pPr>
        <w:pStyle w:val="Amain"/>
      </w:pPr>
      <w:r>
        <w:tab/>
        <w:t>(1)</w:t>
      </w:r>
      <w:r>
        <w:tab/>
        <w:t>If fireworks are to be fired electrically—</w:t>
      </w:r>
    </w:p>
    <w:p w:rsidR="000F60D3" w:rsidRDefault="000F60D3">
      <w:pPr>
        <w:pStyle w:val="Apara"/>
      </w:pPr>
      <w:r>
        <w:tab/>
        <w:t>(a)</w:t>
      </w:r>
      <w:r>
        <w:tab/>
        <w:t>if the firing unit includes a key-operated switch—the key must remain in the control of the permit-holder at all times; or</w:t>
      </w:r>
    </w:p>
    <w:p w:rsidR="000F60D3" w:rsidRDefault="000F60D3">
      <w:pPr>
        <w:pStyle w:val="Apara"/>
        <w:keepNext/>
      </w:pPr>
      <w:r>
        <w:tab/>
        <w:t>(b)</w:t>
      </w:r>
      <w:r>
        <w:tab/>
        <w:t>if the firing unit does not include a key-operated switch—</w:t>
      </w:r>
    </w:p>
    <w:p w:rsidR="000F60D3" w:rsidRDefault="000F60D3">
      <w:pPr>
        <w:pStyle w:val="Asubpara"/>
      </w:pPr>
      <w:r>
        <w:tab/>
        <w:t>(i)</w:t>
      </w:r>
      <w:r>
        <w:tab/>
        <w:t>the firing unit must be kept in a locked receptacle; and</w:t>
      </w:r>
    </w:p>
    <w:p w:rsidR="000F60D3" w:rsidRDefault="000F60D3">
      <w:pPr>
        <w:pStyle w:val="Asubpara"/>
      </w:pPr>
      <w:r>
        <w:tab/>
        <w:t>(ii)</w:t>
      </w:r>
      <w:r>
        <w:tab/>
        <w:t>the key for the receptacle must remain in the control of the holder of the display permit at all times.</w:t>
      </w:r>
    </w:p>
    <w:p w:rsidR="000F60D3" w:rsidRDefault="000F60D3">
      <w:pPr>
        <w:pStyle w:val="Amain"/>
        <w:keepNext/>
      </w:pPr>
      <w:r>
        <w:tab/>
        <w:t>(2)</w:t>
      </w:r>
      <w:r>
        <w:tab/>
        <w:t>When testing electrical firing circuits, a person authorised under a fireworks display permit to operate the circuits must ensure that no-one else is present in the immediate area of the fireworks attached to the electrical firing unit.</w:t>
      </w:r>
    </w:p>
    <w:p w:rsidR="000F60D3" w:rsidRDefault="000F60D3">
      <w:pPr>
        <w:pStyle w:val="Penalty"/>
        <w:keepNext/>
      </w:pPr>
      <w:r>
        <w:t xml:space="preserve">Maximum penalty:  </w:t>
      </w:r>
      <w:r>
        <w:rPr>
          <w:bCs/>
        </w:rPr>
        <w:t>30 penalty units</w:t>
      </w:r>
      <w:r>
        <w:t>.</w:t>
      </w:r>
    </w:p>
    <w:p w:rsidR="000F60D3" w:rsidRDefault="000F60D3">
      <w:pPr>
        <w:pStyle w:val="Amain"/>
      </w:pPr>
      <w:r>
        <w:tab/>
        <w:t>(3)</w:t>
      </w:r>
      <w:r>
        <w:tab/>
        <w:t>An offence against this section is a strict liability offence.</w:t>
      </w:r>
    </w:p>
    <w:p w:rsidR="000F60D3" w:rsidRDefault="000F60D3">
      <w:pPr>
        <w:pStyle w:val="AH5Sec"/>
      </w:pPr>
      <w:bookmarkStart w:id="372" w:name="_Toc529952899"/>
      <w:r w:rsidRPr="009F017B">
        <w:rPr>
          <w:rStyle w:val="CharSectNo"/>
        </w:rPr>
        <w:lastRenderedPageBreak/>
        <w:t>323</w:t>
      </w:r>
      <w:r>
        <w:tab/>
        <w:t>Clean up—fireworks displays</w:t>
      </w:r>
      <w:bookmarkEnd w:id="372"/>
    </w:p>
    <w:p w:rsidR="000F60D3" w:rsidRDefault="000F60D3">
      <w:pPr>
        <w:pStyle w:val="Amain"/>
      </w:pPr>
      <w:r>
        <w:tab/>
        <w:t>(1)</w:t>
      </w:r>
      <w:r>
        <w:tab/>
        <w:t>After the display—</w:t>
      </w:r>
    </w:p>
    <w:p w:rsidR="000F60D3" w:rsidRDefault="000F60D3">
      <w:pPr>
        <w:pStyle w:val="Apara"/>
      </w:pPr>
      <w:r>
        <w:tab/>
        <w:t>(a)</w:t>
      </w:r>
      <w:r>
        <w:tab/>
        <w:t>the display site must be inspected as soon as possible for any unfired firework; and</w:t>
      </w:r>
    </w:p>
    <w:p w:rsidR="000F60D3" w:rsidRDefault="000F60D3">
      <w:pPr>
        <w:pStyle w:val="Apara"/>
      </w:pPr>
      <w:r>
        <w:tab/>
        <w:t>(b)</w:t>
      </w:r>
      <w:r>
        <w:tab/>
        <w:t>all misfired and unexploded fireworks that are found must be disposed of in accordance with part 2.10 (Disposal of explosives); and</w:t>
      </w:r>
    </w:p>
    <w:p w:rsidR="000F60D3" w:rsidRDefault="000F60D3">
      <w:pPr>
        <w:pStyle w:val="Apara"/>
      </w:pPr>
      <w:r>
        <w:tab/>
        <w:t>(c)</w:t>
      </w:r>
      <w:r>
        <w:tab/>
        <w:t>all debris resulting from the handling of the fireworks must, as far as practicable, be cleared away and disposed of.</w:t>
      </w:r>
    </w:p>
    <w:p w:rsidR="000F60D3" w:rsidRDefault="000F60D3">
      <w:pPr>
        <w:pStyle w:val="Amain"/>
      </w:pPr>
      <w:r>
        <w:tab/>
        <w:t>(2)</w:t>
      </w:r>
      <w:r>
        <w:tab/>
        <w:t xml:space="preserve">Until subsection (1) is complied with, the permit-holder must ensure that no-one enters the display site except a person authorised by the permit-holder. </w:t>
      </w:r>
    </w:p>
    <w:p w:rsidR="000F60D3" w:rsidRDefault="000F60D3">
      <w:pPr>
        <w:pStyle w:val="AH5Sec"/>
      </w:pPr>
      <w:bookmarkStart w:id="373" w:name="_Toc529952900"/>
      <w:r w:rsidRPr="009F017B">
        <w:rPr>
          <w:rStyle w:val="CharSectNo"/>
        </w:rPr>
        <w:t>324</w:t>
      </w:r>
      <w:r>
        <w:tab/>
        <w:t>Malfunctions—fireworks displays</w:t>
      </w:r>
      <w:bookmarkEnd w:id="373"/>
    </w:p>
    <w:p w:rsidR="000F60D3" w:rsidRDefault="000F60D3">
      <w:pPr>
        <w:pStyle w:val="Amainreturn"/>
      </w:pPr>
      <w:r>
        <w:t>If a firework malfunctions and there is risk to the public—</w:t>
      </w:r>
    </w:p>
    <w:p w:rsidR="000F60D3" w:rsidRDefault="000F60D3">
      <w:pPr>
        <w:pStyle w:val="Apara"/>
      </w:pPr>
      <w:r>
        <w:tab/>
        <w:t>(a)</w:t>
      </w:r>
      <w:r>
        <w:tab/>
        <w:t>operations relating to the display must be stopped immediately; and</w:t>
      </w:r>
    </w:p>
    <w:p w:rsidR="000F60D3" w:rsidRDefault="000F60D3">
      <w:pPr>
        <w:pStyle w:val="Apara"/>
      </w:pPr>
      <w:r>
        <w:tab/>
        <w:t>(b)</w:t>
      </w:r>
      <w:r>
        <w:tab/>
        <w:t>the cause of the malfunction must be worked out; and</w:t>
      </w:r>
    </w:p>
    <w:p w:rsidR="000F60D3" w:rsidRDefault="000F60D3">
      <w:pPr>
        <w:pStyle w:val="Apara"/>
      </w:pPr>
      <w:r>
        <w:tab/>
        <w:t>(c)</w:t>
      </w:r>
      <w:r>
        <w:tab/>
        <w:t>the operations must not be resumed until—</w:t>
      </w:r>
    </w:p>
    <w:p w:rsidR="000F60D3" w:rsidRDefault="000F60D3">
      <w:pPr>
        <w:pStyle w:val="Asubpara"/>
      </w:pPr>
      <w:r>
        <w:tab/>
        <w:t>(i)</w:t>
      </w:r>
      <w:r>
        <w:tab/>
        <w:t>the cause of the malfunction is worked out; and</w:t>
      </w:r>
    </w:p>
    <w:p w:rsidR="000F60D3" w:rsidRDefault="000F60D3">
      <w:pPr>
        <w:pStyle w:val="Asubpara"/>
      </w:pPr>
      <w:r>
        <w:tab/>
        <w:t>(ii)</w:t>
      </w:r>
      <w:r>
        <w:tab/>
        <w:t>the malfunction has been corrected; and</w:t>
      </w:r>
    </w:p>
    <w:p w:rsidR="000F60D3" w:rsidRDefault="000F60D3">
      <w:pPr>
        <w:pStyle w:val="Asubpara"/>
      </w:pPr>
      <w:r>
        <w:tab/>
        <w:t>(iii)</w:t>
      </w:r>
      <w:r>
        <w:tab/>
        <w:t>it is safe to restart operations.</w:t>
      </w:r>
    </w:p>
    <w:p w:rsidR="000F60D3" w:rsidRDefault="000F60D3">
      <w:pPr>
        <w:pStyle w:val="AH5Sec"/>
      </w:pPr>
      <w:bookmarkStart w:id="374" w:name="_Toc529952901"/>
      <w:r w:rsidRPr="009F017B">
        <w:rPr>
          <w:rStyle w:val="CharSectNo"/>
        </w:rPr>
        <w:t>325</w:t>
      </w:r>
      <w:r>
        <w:tab/>
        <w:t>Reporting on displays</w:t>
      </w:r>
      <w:bookmarkEnd w:id="374"/>
    </w:p>
    <w:p w:rsidR="000F60D3" w:rsidRDefault="000F60D3">
      <w:pPr>
        <w:pStyle w:val="Amain"/>
      </w:pPr>
      <w:r>
        <w:tab/>
        <w:t>(1)</w:t>
      </w:r>
      <w:r>
        <w:tab/>
        <w:t xml:space="preserve">The permit-holder must give the </w:t>
      </w:r>
      <w:r w:rsidR="004E1D3B">
        <w:t>director</w:t>
      </w:r>
      <w:r w:rsidR="004E1D3B">
        <w:noBreakHyphen/>
        <w:t>general</w:t>
      </w:r>
      <w:r>
        <w:t xml:space="preserve"> a report in accordance with subsection (2) about each display authorised by the permit within 7 days after the date of the last display authorised by the permit.</w:t>
      </w:r>
    </w:p>
    <w:p w:rsidR="000F60D3" w:rsidRDefault="000F60D3">
      <w:pPr>
        <w:pStyle w:val="Amain"/>
        <w:keepNext/>
      </w:pPr>
      <w:r>
        <w:lastRenderedPageBreak/>
        <w:tab/>
        <w:t>(2)</w:t>
      </w:r>
      <w:r>
        <w:tab/>
        <w:t>The report must include details of the following for each authorised display:</w:t>
      </w:r>
    </w:p>
    <w:p w:rsidR="000F60D3" w:rsidRDefault="000F60D3">
      <w:pPr>
        <w:pStyle w:val="Apara"/>
      </w:pPr>
      <w:r>
        <w:tab/>
        <w:t>(a)</w:t>
      </w:r>
      <w:r>
        <w:tab/>
        <w:t>any malfunction (including the causes of the malfunction);</w:t>
      </w:r>
    </w:p>
    <w:p w:rsidR="000F60D3" w:rsidRDefault="000F60D3">
      <w:pPr>
        <w:pStyle w:val="Apara"/>
      </w:pPr>
      <w:r>
        <w:tab/>
        <w:t>(b)</w:t>
      </w:r>
      <w:r>
        <w:tab/>
        <w:t>action taken to deal with any malfunction;</w:t>
      </w:r>
    </w:p>
    <w:p w:rsidR="000F60D3" w:rsidRDefault="000F60D3">
      <w:pPr>
        <w:pStyle w:val="Apara"/>
      </w:pPr>
      <w:r>
        <w:tab/>
        <w:t>(c)</w:t>
      </w:r>
      <w:r>
        <w:tab/>
        <w:t>any fireworks that did not ignite;</w:t>
      </w:r>
    </w:p>
    <w:p w:rsidR="000F60D3" w:rsidRDefault="000F60D3">
      <w:pPr>
        <w:pStyle w:val="Apara"/>
      </w:pPr>
      <w:r>
        <w:tab/>
        <w:t>(d)</w:t>
      </w:r>
      <w:r>
        <w:tab/>
        <w:t>any misfired fireworks;</w:t>
      </w:r>
    </w:p>
    <w:p w:rsidR="000F60D3" w:rsidRDefault="000F60D3">
      <w:pPr>
        <w:pStyle w:val="Apara"/>
      </w:pPr>
      <w:r>
        <w:tab/>
        <w:t>(e)</w:t>
      </w:r>
      <w:r>
        <w:tab/>
        <w:t>any fireworks that did not operate as intended (for example, an aerial shell that launched but did not ignite);</w:t>
      </w:r>
    </w:p>
    <w:p w:rsidR="000F60D3" w:rsidRDefault="000F60D3">
      <w:pPr>
        <w:pStyle w:val="Apara"/>
      </w:pPr>
      <w:r>
        <w:tab/>
        <w:t>(f)</w:t>
      </w:r>
      <w:r>
        <w:tab/>
        <w:t>any fireworks mentioned in the application for the permit that were not used;</w:t>
      </w:r>
    </w:p>
    <w:p w:rsidR="000F60D3" w:rsidRDefault="000F60D3">
      <w:pPr>
        <w:pStyle w:val="Apara"/>
      </w:pPr>
      <w:r>
        <w:tab/>
        <w:t>(g)</w:t>
      </w:r>
      <w:r>
        <w:tab/>
        <w:t>any delay or cancellation of the display (including the reason for the delay or cancellation);</w:t>
      </w:r>
    </w:p>
    <w:p w:rsidR="000F60D3" w:rsidRDefault="000F60D3">
      <w:pPr>
        <w:pStyle w:val="Apara"/>
        <w:keepNext/>
      </w:pPr>
      <w:r>
        <w:tab/>
        <w:t>(h)</w:t>
      </w:r>
      <w:r>
        <w:tab/>
        <w:t>any variation in the conduct of the display from that described in the permit (including the reason for the variation).</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73" w:tooltip="A2001-14" w:history="1">
        <w:r w:rsidR="001646D4" w:rsidRPr="001646D4">
          <w:rPr>
            <w:rStyle w:val="charCitHyperlinkAbbrev"/>
          </w:rPr>
          <w:t>Legislation Act</w:t>
        </w:r>
      </w:hyperlink>
      <w:r>
        <w:t>, s 126 and s 132).</w:t>
      </w:r>
    </w:p>
    <w:p w:rsidR="000F60D3" w:rsidRDefault="000F60D3">
      <w:pPr>
        <w:pStyle w:val="Amain"/>
        <w:keepNext/>
      </w:pPr>
      <w:r>
        <w:tab/>
        <w:t>(3)</w:t>
      </w:r>
      <w:r>
        <w:tab/>
        <w:t>The permit-holder must, whether or not the permit continues in force, keep the permit and a copy of the report under this section for a period of 3 years after the date of the fireworks display (or the latest fireworks display) authorised by the permit.</w:t>
      </w:r>
    </w:p>
    <w:p w:rsidR="000F60D3" w:rsidRDefault="000F60D3">
      <w:pPr>
        <w:pStyle w:val="Penalty"/>
        <w:keepNext/>
      </w:pPr>
      <w:r>
        <w:t>Maximum penalty:  20 penalty units.</w:t>
      </w:r>
    </w:p>
    <w:p w:rsidR="000F60D3" w:rsidRDefault="000F60D3">
      <w:pPr>
        <w:pStyle w:val="Amain"/>
      </w:pPr>
      <w:r>
        <w:tab/>
        <w:t>(4)</w:t>
      </w:r>
      <w:r>
        <w:tab/>
        <w:t>An offence against this section is a strict liability offence.</w:t>
      </w:r>
    </w:p>
    <w:p w:rsidR="000F60D3" w:rsidRPr="009F017B" w:rsidRDefault="000F60D3">
      <w:pPr>
        <w:pStyle w:val="AH3Div"/>
      </w:pPr>
      <w:bookmarkStart w:id="375" w:name="_Toc529952902"/>
      <w:r w:rsidRPr="009F017B">
        <w:rPr>
          <w:rStyle w:val="CharDivNo"/>
        </w:rPr>
        <w:lastRenderedPageBreak/>
        <w:t>Division 3.4.7</w:t>
      </w:r>
      <w:r>
        <w:tab/>
      </w:r>
      <w:r w:rsidRPr="009F017B">
        <w:rPr>
          <w:rStyle w:val="CharDivText"/>
        </w:rPr>
        <w:t>Management of outdoor displays</w:t>
      </w:r>
      <w:bookmarkEnd w:id="375"/>
    </w:p>
    <w:p w:rsidR="000F60D3" w:rsidRDefault="000F60D3">
      <w:pPr>
        <w:pStyle w:val="AH5Sec"/>
      </w:pPr>
      <w:bookmarkStart w:id="376" w:name="_Toc529952903"/>
      <w:r w:rsidRPr="009F017B">
        <w:rPr>
          <w:rStyle w:val="CharSectNo"/>
        </w:rPr>
        <w:t>326</w:t>
      </w:r>
      <w:r>
        <w:tab/>
        <w:t>Application of div 3.4.7</w:t>
      </w:r>
      <w:bookmarkEnd w:id="376"/>
    </w:p>
    <w:p w:rsidR="000F60D3" w:rsidRDefault="000F60D3">
      <w:pPr>
        <w:pStyle w:val="Amainreturn"/>
      </w:pPr>
      <w:r>
        <w:t>This division applies to a person who holds a fireworks display permit in relation to the conduct of any outdoor fireworks display authorised by the permit.</w:t>
      </w:r>
    </w:p>
    <w:p w:rsidR="000F60D3" w:rsidRDefault="000F60D3">
      <w:pPr>
        <w:pStyle w:val="AH5Sec"/>
      </w:pPr>
      <w:bookmarkStart w:id="377" w:name="_Toc529952904"/>
      <w:r w:rsidRPr="009F017B">
        <w:rPr>
          <w:rStyle w:val="CharSectNo"/>
        </w:rPr>
        <w:t>327</w:t>
      </w:r>
      <w:r>
        <w:tab/>
        <w:t>Separation distances—outdoor displays</w:t>
      </w:r>
      <w:bookmarkEnd w:id="377"/>
    </w:p>
    <w:p w:rsidR="000F60D3" w:rsidRDefault="000F60D3">
      <w:pPr>
        <w:pStyle w:val="Amain"/>
      </w:pPr>
      <w:r>
        <w:tab/>
        <w:t>(1)</w:t>
      </w:r>
      <w:r>
        <w:tab/>
        <w:t>The place from which each kind of firework mentioned in table 327, column 2 is fired for the display must be no closer than the minimum separation distance worked out in ac</w:t>
      </w:r>
      <w:r w:rsidR="006E7E22">
        <w:t>cordance with the table, column </w:t>
      </w:r>
      <w:r>
        <w:t>3 for the kind of firework from—</w:t>
      </w:r>
    </w:p>
    <w:p w:rsidR="000F60D3" w:rsidRDefault="000F60D3">
      <w:pPr>
        <w:pStyle w:val="Apara"/>
      </w:pPr>
      <w:r>
        <w:tab/>
        <w:t>(a)</w:t>
      </w:r>
      <w:r>
        <w:tab/>
        <w:t>anyone except the permit-holder or someone authorised by the permit-holder to handle the firework; and</w:t>
      </w:r>
    </w:p>
    <w:p w:rsidR="000F60D3" w:rsidRDefault="000F60D3">
      <w:pPr>
        <w:pStyle w:val="Apara"/>
        <w:keepNext/>
      </w:pPr>
      <w:r>
        <w:tab/>
        <w:t>(b)</w:t>
      </w:r>
      <w:r>
        <w:tab/>
        <w:t>any of the following:</w:t>
      </w:r>
    </w:p>
    <w:p w:rsidR="000F60D3" w:rsidRDefault="000F60D3">
      <w:pPr>
        <w:pStyle w:val="Asubpara"/>
      </w:pPr>
      <w:r>
        <w:tab/>
        <w:t>(i)</w:t>
      </w:r>
      <w:r>
        <w:tab/>
        <w:t>a building or structure;</w:t>
      </w:r>
    </w:p>
    <w:p w:rsidR="000F60D3" w:rsidRDefault="000F60D3">
      <w:pPr>
        <w:pStyle w:val="Asubpara"/>
      </w:pPr>
      <w:r>
        <w:tab/>
        <w:t>(ii)</w:t>
      </w:r>
      <w:r>
        <w:tab/>
        <w:t>a place where dangerous substances are stored;</w:t>
      </w:r>
    </w:p>
    <w:p w:rsidR="000F60D3" w:rsidRDefault="000F60D3">
      <w:pPr>
        <w:pStyle w:val="Asubpara"/>
      </w:pPr>
      <w:r>
        <w:tab/>
        <w:t>(iii)</w:t>
      </w:r>
      <w:r>
        <w:tab/>
        <w:t>a route for traffic of any kind (for example, motor vehicle, bicycle or pedestrian traffic);</w:t>
      </w:r>
    </w:p>
    <w:p w:rsidR="000F60D3" w:rsidRDefault="000F60D3">
      <w:pPr>
        <w:pStyle w:val="Asubpara"/>
        <w:keepNext/>
      </w:pPr>
      <w:r>
        <w:tab/>
        <w:t>(iv)</w:t>
      </w:r>
      <w:r>
        <w:tab/>
        <w:t>a place where it is proposed that people will assemble to view the display.</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74" w:tooltip="A2001-14" w:history="1">
        <w:r w:rsidR="001646D4" w:rsidRPr="001646D4">
          <w:rPr>
            <w:rStyle w:val="charCitHyperlinkAbbrev"/>
          </w:rPr>
          <w:t>Legislation Act</w:t>
        </w:r>
      </w:hyperlink>
      <w:r>
        <w:t>, s 126 and s 132).</w:t>
      </w:r>
    </w:p>
    <w:p w:rsidR="000F60D3" w:rsidRDefault="000F60D3">
      <w:pPr>
        <w:pStyle w:val="Amain"/>
      </w:pPr>
      <w:r>
        <w:tab/>
        <w:t>(2)</w:t>
      </w:r>
      <w:r>
        <w:tab/>
        <w:t>Despite subsection (1), the separation distances between people and property and the place where a firework is fired must be greater than the minimum required by that subsection, if necessary to ensure—</w:t>
      </w:r>
    </w:p>
    <w:p w:rsidR="000F60D3" w:rsidRDefault="000F60D3">
      <w:pPr>
        <w:pStyle w:val="Apara"/>
      </w:pPr>
      <w:r>
        <w:tab/>
        <w:t>(a)</w:t>
      </w:r>
      <w:r>
        <w:tab/>
        <w:t>that the firework effects and any firework debris remain within the minimum stated separation distances; and</w:t>
      </w:r>
    </w:p>
    <w:p w:rsidR="000F60D3" w:rsidRDefault="000F60D3">
      <w:pPr>
        <w:pStyle w:val="Apara"/>
      </w:pPr>
      <w:r>
        <w:lastRenderedPageBreak/>
        <w:tab/>
        <w:t>(b)</w:t>
      </w:r>
      <w:r>
        <w:tab/>
        <w:t>the safety of anyone, or to avoid damage to any property, near the display.</w:t>
      </w:r>
    </w:p>
    <w:p w:rsidR="000F60D3" w:rsidRDefault="000F60D3">
      <w:pPr>
        <w:pStyle w:val="aExamHdgss"/>
      </w:pPr>
      <w:r>
        <w:t>Examples of increases in the minimum separation distances that may be required</w:t>
      </w:r>
    </w:p>
    <w:p w:rsidR="000F60D3" w:rsidRDefault="000F60D3">
      <w:pPr>
        <w:pStyle w:val="aExamINumss"/>
      </w:pPr>
      <w:r>
        <w:t>1</w:t>
      </w:r>
      <w:r>
        <w:tab/>
        <w:t>increase to adjust for wind-drift</w:t>
      </w:r>
    </w:p>
    <w:p w:rsidR="000F60D3" w:rsidRDefault="000F60D3">
      <w:pPr>
        <w:pStyle w:val="aExamINumss"/>
      </w:pPr>
      <w:r>
        <w:t>2</w:t>
      </w:r>
      <w:r>
        <w:tab/>
        <w:t xml:space="preserve">increase to adjust for the angle of a mortar used to fire the firework </w:t>
      </w:r>
    </w:p>
    <w:p w:rsidR="000F60D3" w:rsidRDefault="000F60D3">
      <w:pPr>
        <w:pStyle w:val="Amain"/>
      </w:pPr>
      <w:r>
        <w:tab/>
        <w:t>(3)</w:t>
      </w:r>
      <w:r>
        <w:tab/>
        <w:t>Subsection (1) is subject to any contrary condition stated in the permit.</w:t>
      </w:r>
    </w:p>
    <w:p w:rsidR="000F60D3" w:rsidRDefault="000F60D3">
      <w:pPr>
        <w:pStyle w:val="TableHd"/>
      </w:pPr>
      <w:r>
        <w:t>Table 327</w:t>
      </w:r>
      <w:r>
        <w:tab/>
        <w:t>Separation distances for firing of fireworks</w:t>
      </w:r>
    </w:p>
    <w:tbl>
      <w:tblPr>
        <w:tblW w:w="0" w:type="auto"/>
        <w:tblLayout w:type="fixed"/>
        <w:tblLook w:val="0000" w:firstRow="0" w:lastRow="0" w:firstColumn="0" w:lastColumn="0" w:noHBand="0" w:noVBand="0"/>
      </w:tblPr>
      <w:tblGrid>
        <w:gridCol w:w="1200"/>
        <w:gridCol w:w="3297"/>
        <w:gridCol w:w="3025"/>
      </w:tblGrid>
      <w:tr w:rsidR="000F60D3">
        <w:trPr>
          <w:cantSplit/>
          <w:tblHeader/>
        </w:trPr>
        <w:tc>
          <w:tcPr>
            <w:tcW w:w="1200" w:type="dxa"/>
            <w:tcBorders>
              <w:bottom w:val="single" w:sz="4" w:space="0" w:color="auto"/>
            </w:tcBorders>
          </w:tcPr>
          <w:p w:rsidR="000F60D3" w:rsidRDefault="000F60D3">
            <w:pPr>
              <w:pStyle w:val="TableColHd"/>
            </w:pPr>
            <w:r>
              <w:t>column 1</w:t>
            </w:r>
          </w:p>
          <w:p w:rsidR="000F60D3" w:rsidRDefault="000F60D3">
            <w:pPr>
              <w:pStyle w:val="TableColHd"/>
            </w:pPr>
            <w:r>
              <w:t>item</w:t>
            </w:r>
          </w:p>
        </w:tc>
        <w:tc>
          <w:tcPr>
            <w:tcW w:w="3297" w:type="dxa"/>
            <w:tcBorders>
              <w:bottom w:val="single" w:sz="4" w:space="0" w:color="auto"/>
            </w:tcBorders>
          </w:tcPr>
          <w:p w:rsidR="000F60D3" w:rsidRDefault="000F60D3">
            <w:pPr>
              <w:pStyle w:val="TableColHd"/>
            </w:pPr>
            <w:r>
              <w:t>column 2</w:t>
            </w:r>
          </w:p>
          <w:p w:rsidR="000F60D3" w:rsidRDefault="000F60D3">
            <w:pPr>
              <w:pStyle w:val="TableColHd"/>
            </w:pPr>
            <w:r>
              <w:rPr>
                <w:rFonts w:cs="Arial"/>
              </w:rPr>
              <w:t>kind of fireworks</w:t>
            </w:r>
          </w:p>
        </w:tc>
        <w:tc>
          <w:tcPr>
            <w:tcW w:w="3025" w:type="dxa"/>
            <w:tcBorders>
              <w:bottom w:val="single" w:sz="4" w:space="0" w:color="auto"/>
            </w:tcBorders>
          </w:tcPr>
          <w:p w:rsidR="000F60D3" w:rsidRDefault="000F60D3">
            <w:pPr>
              <w:pStyle w:val="TableColHd"/>
            </w:pPr>
            <w:r>
              <w:t>column 3</w:t>
            </w:r>
          </w:p>
          <w:p w:rsidR="000F60D3" w:rsidRDefault="000F60D3">
            <w:pPr>
              <w:pStyle w:val="TableColHd"/>
            </w:pPr>
            <w:r>
              <w:rPr>
                <w:rFonts w:cs="Arial"/>
              </w:rPr>
              <w:t>minimum distance</w:t>
            </w:r>
          </w:p>
        </w:tc>
      </w:tr>
      <w:tr w:rsidR="000F60D3">
        <w:trPr>
          <w:cantSplit/>
        </w:trPr>
        <w:tc>
          <w:tcPr>
            <w:tcW w:w="1200" w:type="dxa"/>
          </w:tcPr>
          <w:p w:rsidR="000F60D3" w:rsidRDefault="000F60D3">
            <w:pPr>
              <w:pStyle w:val="TableText"/>
            </w:pPr>
            <w:r>
              <w:t>1</w:t>
            </w:r>
          </w:p>
        </w:tc>
        <w:tc>
          <w:tcPr>
            <w:tcW w:w="3297" w:type="dxa"/>
          </w:tcPr>
          <w:p w:rsidR="000F60D3" w:rsidRDefault="000F60D3">
            <w:pPr>
              <w:pStyle w:val="TableText"/>
            </w:pPr>
            <w:r>
              <w:t>lancework</w:t>
            </w:r>
          </w:p>
        </w:tc>
        <w:tc>
          <w:tcPr>
            <w:tcW w:w="3025" w:type="dxa"/>
          </w:tcPr>
          <w:p w:rsidR="000F60D3" w:rsidRDefault="000F60D3">
            <w:pPr>
              <w:pStyle w:val="TableText"/>
            </w:pPr>
            <w:r>
              <w:t>10m</w:t>
            </w:r>
          </w:p>
        </w:tc>
      </w:tr>
      <w:tr w:rsidR="000F60D3">
        <w:trPr>
          <w:cantSplit/>
        </w:trPr>
        <w:tc>
          <w:tcPr>
            <w:tcW w:w="1200" w:type="dxa"/>
          </w:tcPr>
          <w:p w:rsidR="000F60D3" w:rsidRDefault="000F60D3">
            <w:pPr>
              <w:pStyle w:val="TableText"/>
            </w:pPr>
            <w:r>
              <w:t>2</w:t>
            </w:r>
          </w:p>
        </w:tc>
        <w:tc>
          <w:tcPr>
            <w:tcW w:w="3297" w:type="dxa"/>
          </w:tcPr>
          <w:p w:rsidR="000F60D3" w:rsidRDefault="000F60D3">
            <w:pPr>
              <w:pStyle w:val="TableText"/>
            </w:pPr>
            <w:r>
              <w:t>fountains—</w:t>
            </w:r>
          </w:p>
          <w:p w:rsidR="000F60D3" w:rsidRDefault="000F60D3">
            <w:pPr>
              <w:pStyle w:val="TableText"/>
            </w:pPr>
            <w:r>
              <w:t>25mm or less maximum internal diameter</w:t>
            </w:r>
          </w:p>
        </w:tc>
        <w:tc>
          <w:tcPr>
            <w:tcW w:w="3025" w:type="dxa"/>
          </w:tcPr>
          <w:p w:rsidR="000F60D3" w:rsidRDefault="000F60D3">
            <w:pPr>
              <w:pStyle w:val="TableText"/>
            </w:pPr>
          </w:p>
          <w:p w:rsidR="000F60D3" w:rsidRDefault="000F60D3">
            <w:pPr>
              <w:pStyle w:val="TableText"/>
            </w:pPr>
            <w:r>
              <w:rPr>
                <w:sz w:val="20"/>
              </w:rPr>
              <w:br/>
            </w:r>
            <w:r>
              <w:t>20m</w:t>
            </w:r>
          </w:p>
        </w:tc>
      </w:tr>
      <w:tr w:rsidR="000F60D3">
        <w:trPr>
          <w:cantSplit/>
        </w:trPr>
        <w:tc>
          <w:tcPr>
            <w:tcW w:w="1200" w:type="dxa"/>
          </w:tcPr>
          <w:p w:rsidR="000F60D3" w:rsidRDefault="000F60D3">
            <w:pPr>
              <w:pStyle w:val="TableText"/>
            </w:pPr>
            <w:r>
              <w:t>3</w:t>
            </w:r>
          </w:p>
        </w:tc>
        <w:tc>
          <w:tcPr>
            <w:tcW w:w="3297" w:type="dxa"/>
          </w:tcPr>
          <w:p w:rsidR="000F60D3" w:rsidRDefault="000F60D3">
            <w:pPr>
              <w:pStyle w:val="TableText"/>
            </w:pPr>
            <w:r>
              <w:t>fountains—</w:t>
            </w:r>
          </w:p>
          <w:p w:rsidR="000F60D3" w:rsidRDefault="000F60D3">
            <w:pPr>
              <w:pStyle w:val="TableText"/>
            </w:pPr>
            <w:r>
              <w:t>more than 25mm maximum internal diameter</w:t>
            </w:r>
          </w:p>
        </w:tc>
        <w:tc>
          <w:tcPr>
            <w:tcW w:w="3025" w:type="dxa"/>
          </w:tcPr>
          <w:p w:rsidR="000F60D3" w:rsidRDefault="000F60D3">
            <w:pPr>
              <w:pStyle w:val="TableText"/>
            </w:pPr>
          </w:p>
          <w:p w:rsidR="000F60D3" w:rsidRDefault="000F60D3">
            <w:pPr>
              <w:pStyle w:val="TableText"/>
              <w:spacing w:before="0" w:after="0"/>
            </w:pPr>
          </w:p>
          <w:p w:rsidR="000F60D3" w:rsidRDefault="000F60D3">
            <w:pPr>
              <w:pStyle w:val="TableText"/>
              <w:spacing w:before="0" w:after="0"/>
            </w:pPr>
            <w:r>
              <w:t>35m</w:t>
            </w:r>
          </w:p>
        </w:tc>
      </w:tr>
      <w:tr w:rsidR="000F60D3">
        <w:trPr>
          <w:cantSplit/>
        </w:trPr>
        <w:tc>
          <w:tcPr>
            <w:tcW w:w="1200" w:type="dxa"/>
          </w:tcPr>
          <w:p w:rsidR="000F60D3" w:rsidRDefault="000F60D3">
            <w:pPr>
              <w:pStyle w:val="TableText"/>
            </w:pPr>
            <w:r>
              <w:t>4</w:t>
            </w:r>
          </w:p>
        </w:tc>
        <w:tc>
          <w:tcPr>
            <w:tcW w:w="3297" w:type="dxa"/>
          </w:tcPr>
          <w:p w:rsidR="000F60D3" w:rsidRDefault="000F60D3">
            <w:pPr>
              <w:pStyle w:val="TableText"/>
            </w:pPr>
            <w:r>
              <w:t>ground display fireworks, unless otherwise provided by this table</w:t>
            </w:r>
          </w:p>
        </w:tc>
        <w:tc>
          <w:tcPr>
            <w:tcW w:w="3025" w:type="dxa"/>
          </w:tcPr>
          <w:p w:rsidR="000F60D3" w:rsidRDefault="000F60D3">
            <w:pPr>
              <w:pStyle w:val="TableText"/>
              <w:keepNext/>
            </w:pPr>
            <w:r>
              <w:t>the greater of the following:</w:t>
            </w:r>
          </w:p>
          <w:p w:rsidR="000F60D3" w:rsidRDefault="000F60D3">
            <w:pPr>
              <w:pStyle w:val="tablepara"/>
            </w:pPr>
            <w:r>
              <w:tab/>
              <w:t>(a)</w:t>
            </w:r>
            <w:r>
              <w:tab/>
              <w:t>1m per mm of internal diameter of firework;</w:t>
            </w:r>
          </w:p>
          <w:p w:rsidR="000F60D3" w:rsidRDefault="000F60D3">
            <w:pPr>
              <w:pStyle w:val="tablepara"/>
            </w:pPr>
            <w:r>
              <w:tab/>
              <w:t>(b)</w:t>
            </w:r>
            <w:r>
              <w:tab/>
              <w:t>35m</w:t>
            </w:r>
          </w:p>
        </w:tc>
      </w:tr>
      <w:tr w:rsidR="000F60D3">
        <w:trPr>
          <w:cantSplit/>
        </w:trPr>
        <w:tc>
          <w:tcPr>
            <w:tcW w:w="1200" w:type="dxa"/>
          </w:tcPr>
          <w:p w:rsidR="000F60D3" w:rsidRDefault="000F60D3">
            <w:pPr>
              <w:pStyle w:val="TableText"/>
            </w:pPr>
            <w:r>
              <w:t>5</w:t>
            </w:r>
          </w:p>
        </w:tc>
        <w:tc>
          <w:tcPr>
            <w:tcW w:w="3297" w:type="dxa"/>
          </w:tcPr>
          <w:p w:rsidR="000F60D3" w:rsidRDefault="000F60D3">
            <w:pPr>
              <w:pStyle w:val="TableText"/>
            </w:pPr>
            <w:r>
              <w:t>aerial shells, unless otherwise provided by this table</w:t>
            </w:r>
          </w:p>
        </w:tc>
        <w:tc>
          <w:tcPr>
            <w:tcW w:w="3025" w:type="dxa"/>
          </w:tcPr>
          <w:p w:rsidR="000F60D3" w:rsidRDefault="000F60D3">
            <w:pPr>
              <w:pStyle w:val="TableText"/>
              <w:keepNext/>
            </w:pPr>
            <w:r>
              <w:t>the greater of the following:</w:t>
            </w:r>
          </w:p>
          <w:p w:rsidR="000F60D3" w:rsidRDefault="000F60D3">
            <w:pPr>
              <w:pStyle w:val="tablepara"/>
            </w:pPr>
            <w:r>
              <w:tab/>
              <w:t>(a)</w:t>
            </w:r>
            <w:r>
              <w:tab/>
              <w:t>1m per mm of diameter of firework;</w:t>
            </w:r>
          </w:p>
          <w:p w:rsidR="000F60D3" w:rsidRDefault="000F60D3">
            <w:pPr>
              <w:pStyle w:val="tablepara"/>
            </w:pPr>
            <w:r>
              <w:tab/>
              <w:t>(b)</w:t>
            </w:r>
            <w:r>
              <w:tab/>
              <w:t>35m</w:t>
            </w:r>
          </w:p>
        </w:tc>
      </w:tr>
      <w:tr w:rsidR="000F60D3">
        <w:trPr>
          <w:cantSplit/>
        </w:trPr>
        <w:tc>
          <w:tcPr>
            <w:tcW w:w="1200" w:type="dxa"/>
          </w:tcPr>
          <w:p w:rsidR="000F60D3" w:rsidRDefault="000F60D3">
            <w:pPr>
              <w:pStyle w:val="TableText"/>
            </w:pPr>
            <w:r>
              <w:lastRenderedPageBreak/>
              <w:t>6</w:t>
            </w:r>
          </w:p>
        </w:tc>
        <w:tc>
          <w:tcPr>
            <w:tcW w:w="3297" w:type="dxa"/>
          </w:tcPr>
          <w:p w:rsidR="000F60D3" w:rsidRDefault="000F60D3">
            <w:pPr>
              <w:pStyle w:val="TableText"/>
              <w:keepNext/>
            </w:pPr>
            <w:r>
              <w:t>chain-fused fireworks (ground display or aerial)</w:t>
            </w:r>
          </w:p>
          <w:p w:rsidR="000F60D3" w:rsidRDefault="000F60D3">
            <w:pPr>
              <w:pStyle w:val="aExamHead"/>
              <w:ind w:left="0"/>
            </w:pPr>
            <w:r>
              <w:t>Examples</w:t>
            </w:r>
          </w:p>
          <w:p w:rsidR="000F60D3" w:rsidRDefault="000F60D3">
            <w:pPr>
              <w:pStyle w:val="aExamINumss"/>
              <w:tabs>
                <w:tab w:val="clear" w:pos="1500"/>
                <w:tab w:val="left" w:pos="339"/>
              </w:tabs>
              <w:ind w:left="339" w:hanging="339"/>
            </w:pPr>
            <w:r>
              <w:t>1</w:t>
            </w:r>
            <w:r>
              <w:tab/>
              <w:t>a large multishot cake</w:t>
            </w:r>
          </w:p>
          <w:p w:rsidR="000F60D3" w:rsidRDefault="000F60D3">
            <w:pPr>
              <w:pStyle w:val="aExamINumss"/>
              <w:tabs>
                <w:tab w:val="clear" w:pos="1500"/>
                <w:tab w:val="left" w:pos="339"/>
              </w:tabs>
              <w:ind w:left="339" w:hanging="339"/>
            </w:pPr>
            <w:r>
              <w:t>2</w:t>
            </w:r>
            <w:r>
              <w:tab/>
              <w:t>a preloaded aerial barrage</w:t>
            </w:r>
          </w:p>
        </w:tc>
        <w:tc>
          <w:tcPr>
            <w:tcW w:w="3025" w:type="dxa"/>
          </w:tcPr>
          <w:p w:rsidR="000F60D3" w:rsidRDefault="000F60D3">
            <w:pPr>
              <w:pStyle w:val="TableText"/>
            </w:pPr>
            <w:r>
              <w:t>twice the separation distance worked out under item 4 or 5</w:t>
            </w:r>
          </w:p>
        </w:tc>
      </w:tr>
      <w:tr w:rsidR="000F60D3">
        <w:trPr>
          <w:cantSplit/>
        </w:trPr>
        <w:tc>
          <w:tcPr>
            <w:tcW w:w="1200" w:type="dxa"/>
          </w:tcPr>
          <w:p w:rsidR="000F60D3" w:rsidRDefault="000F60D3">
            <w:pPr>
              <w:pStyle w:val="TableText"/>
            </w:pPr>
            <w:r>
              <w:t>7</w:t>
            </w:r>
          </w:p>
        </w:tc>
        <w:tc>
          <w:tcPr>
            <w:tcW w:w="3297" w:type="dxa"/>
          </w:tcPr>
          <w:p w:rsidR="000F60D3" w:rsidRDefault="000F60D3">
            <w:pPr>
              <w:pStyle w:val="TableText"/>
            </w:pPr>
            <w:r>
              <w:t>multi-break aerial shells—less than 200mm diameter</w:t>
            </w:r>
          </w:p>
        </w:tc>
        <w:tc>
          <w:tcPr>
            <w:tcW w:w="3025" w:type="dxa"/>
          </w:tcPr>
          <w:p w:rsidR="000F60D3" w:rsidRDefault="000F60D3">
            <w:pPr>
              <w:pStyle w:val="TableText"/>
              <w:keepNext/>
            </w:pPr>
            <w:r>
              <w:t>separation distance worked out under item 5 for an aerial shell that is 25mm larger</w:t>
            </w:r>
          </w:p>
          <w:p w:rsidR="000F60D3" w:rsidRDefault="000F60D3">
            <w:pPr>
              <w:pStyle w:val="aExamHead"/>
              <w:ind w:left="0"/>
            </w:pPr>
            <w:r>
              <w:t>Example</w:t>
            </w:r>
          </w:p>
          <w:p w:rsidR="000F60D3" w:rsidRDefault="000F60D3">
            <w:pPr>
              <w:pStyle w:val="aExam"/>
              <w:ind w:left="6"/>
            </w:pPr>
            <w:r>
              <w:t>for a 100mm multi-break aerial shell—125m</w:t>
            </w:r>
          </w:p>
        </w:tc>
      </w:tr>
      <w:tr w:rsidR="000F60D3">
        <w:trPr>
          <w:cantSplit/>
        </w:trPr>
        <w:tc>
          <w:tcPr>
            <w:tcW w:w="1200" w:type="dxa"/>
          </w:tcPr>
          <w:p w:rsidR="000F60D3" w:rsidRDefault="000F60D3">
            <w:pPr>
              <w:pStyle w:val="TableText"/>
            </w:pPr>
            <w:r>
              <w:t>8</w:t>
            </w:r>
          </w:p>
        </w:tc>
        <w:tc>
          <w:tcPr>
            <w:tcW w:w="3297" w:type="dxa"/>
          </w:tcPr>
          <w:p w:rsidR="000F60D3" w:rsidRDefault="000F60D3">
            <w:pPr>
              <w:pStyle w:val="TableText"/>
            </w:pPr>
            <w:r>
              <w:t>multi-break aerial shells—200mm diameter or more</w:t>
            </w:r>
          </w:p>
        </w:tc>
        <w:tc>
          <w:tcPr>
            <w:tcW w:w="3025" w:type="dxa"/>
          </w:tcPr>
          <w:p w:rsidR="000F60D3" w:rsidRDefault="000F60D3">
            <w:pPr>
              <w:pStyle w:val="TableText"/>
              <w:keepNext/>
            </w:pPr>
            <w:r>
              <w:t>separation distance worked out under item 5 plus 50%</w:t>
            </w:r>
          </w:p>
          <w:p w:rsidR="000F60D3" w:rsidRDefault="000F60D3">
            <w:pPr>
              <w:pStyle w:val="aExamHead"/>
              <w:ind w:left="0"/>
            </w:pPr>
            <w:r>
              <w:t>Examples</w:t>
            </w:r>
          </w:p>
          <w:p w:rsidR="000F60D3" w:rsidRDefault="000F60D3">
            <w:pPr>
              <w:pStyle w:val="aExamINumss"/>
              <w:tabs>
                <w:tab w:val="clear" w:pos="1500"/>
                <w:tab w:val="left" w:pos="291"/>
              </w:tabs>
              <w:ind w:left="291" w:hanging="285"/>
            </w:pPr>
            <w:r>
              <w:t>1</w:t>
            </w:r>
            <w:r>
              <w:tab/>
              <w:t>for a 200mm diameter multi-break aerial shell—300m</w:t>
            </w:r>
          </w:p>
          <w:p w:rsidR="000F60D3" w:rsidRDefault="000F60D3">
            <w:pPr>
              <w:pStyle w:val="aExamINumss"/>
              <w:tabs>
                <w:tab w:val="clear" w:pos="1500"/>
                <w:tab w:val="left" w:pos="291"/>
              </w:tabs>
              <w:ind w:left="291" w:hanging="285"/>
            </w:pPr>
            <w:r>
              <w:t>2</w:t>
            </w:r>
            <w:r>
              <w:tab/>
              <w:t>for a 400mm diameter multi-break aerial shell—600m</w:t>
            </w:r>
          </w:p>
        </w:tc>
      </w:tr>
    </w:tbl>
    <w:p w:rsidR="000F60D3" w:rsidRDefault="000F60D3">
      <w:pPr>
        <w:pStyle w:val="AH5Sec"/>
      </w:pPr>
      <w:bookmarkStart w:id="378" w:name="_Toc529952905"/>
      <w:r w:rsidRPr="009F017B">
        <w:rPr>
          <w:rStyle w:val="CharSectNo"/>
        </w:rPr>
        <w:t>328</w:t>
      </w:r>
      <w:r>
        <w:tab/>
        <w:t>Barriers—outdoor displays</w:t>
      </w:r>
      <w:bookmarkEnd w:id="378"/>
    </w:p>
    <w:p w:rsidR="000F60D3" w:rsidRDefault="000F60D3">
      <w:pPr>
        <w:pStyle w:val="Amain"/>
      </w:pPr>
      <w:r>
        <w:tab/>
        <w:t>(1)</w:t>
      </w:r>
      <w:r>
        <w:tab/>
        <w:t>Anyone except someone authorised by the holder of a display permit to handle display fireworks must be kept at a safe distance, by the use of an effective barrier or barriers, from—</w:t>
      </w:r>
    </w:p>
    <w:p w:rsidR="000F60D3" w:rsidRDefault="000F60D3">
      <w:pPr>
        <w:pStyle w:val="Apara"/>
      </w:pPr>
      <w:r>
        <w:tab/>
        <w:t>(a)</w:t>
      </w:r>
      <w:r>
        <w:tab/>
        <w:t>the ignition point; and</w:t>
      </w:r>
    </w:p>
    <w:p w:rsidR="000F60D3" w:rsidRDefault="000F60D3">
      <w:pPr>
        <w:pStyle w:val="Apara"/>
      </w:pPr>
      <w:r>
        <w:tab/>
        <w:t>(b)</w:t>
      </w:r>
      <w:r>
        <w:tab/>
        <w:t>the set-up point, if that is a different place.</w:t>
      </w:r>
    </w:p>
    <w:p w:rsidR="000F60D3" w:rsidRDefault="000F60D3">
      <w:pPr>
        <w:pStyle w:val="aExamHdgss"/>
      </w:pPr>
      <w:r>
        <w:t>Example of different ignition point and set-up point</w:t>
      </w:r>
    </w:p>
    <w:p w:rsidR="000F60D3" w:rsidRDefault="000F60D3">
      <w:pPr>
        <w:pStyle w:val="aExamss"/>
        <w:keepNext/>
      </w:pPr>
      <w:r>
        <w:t>fireworks set up on a barge which is then towed to the ignition point</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75" w:tooltip="A2001-14" w:history="1">
        <w:r w:rsidR="001646D4" w:rsidRPr="001646D4">
          <w:rPr>
            <w:rStyle w:val="charCitHyperlinkAbbrev"/>
          </w:rPr>
          <w:t>Legislation Act</w:t>
        </w:r>
      </w:hyperlink>
      <w:r>
        <w:t>, s 126 and s 132).</w:t>
      </w:r>
    </w:p>
    <w:p w:rsidR="000F60D3" w:rsidRDefault="000F60D3">
      <w:pPr>
        <w:pStyle w:val="Amain"/>
      </w:pPr>
      <w:r>
        <w:lastRenderedPageBreak/>
        <w:tab/>
        <w:t>(2)</w:t>
      </w:r>
      <w:r>
        <w:tab/>
        <w:t>The barriers must be patrolled and secured to ensure no unauthorised access.</w:t>
      </w:r>
    </w:p>
    <w:p w:rsidR="000F60D3" w:rsidRDefault="000F60D3">
      <w:pPr>
        <w:pStyle w:val="Amain"/>
      </w:pPr>
      <w:r>
        <w:tab/>
        <w:t>(3)</w:t>
      </w:r>
      <w:r>
        <w:tab/>
        <w:t>The barriers for the firing point must not be closer to the firing point than the greatest</w:t>
      </w:r>
      <w:r>
        <w:rPr>
          <w:b/>
          <w:bCs/>
        </w:rPr>
        <w:t xml:space="preserve"> </w:t>
      </w:r>
      <w:r>
        <w:t xml:space="preserve">minimum separation </w:t>
      </w:r>
      <w:r w:rsidR="00605357">
        <w:t>distance required under section </w:t>
      </w:r>
      <w:r>
        <w:t>327.</w:t>
      </w:r>
    </w:p>
    <w:p w:rsidR="000F60D3" w:rsidRDefault="000F60D3">
      <w:pPr>
        <w:pStyle w:val="Amain"/>
        <w:rPr>
          <w:sz w:val="20"/>
        </w:rPr>
      </w:pPr>
      <w:r>
        <w:rPr>
          <w:sz w:val="20"/>
        </w:rPr>
        <w:tab/>
      </w:r>
      <w:r>
        <w:t>(4)</w:t>
      </w:r>
      <w:r>
        <w:rPr>
          <w:sz w:val="20"/>
        </w:rPr>
        <w:tab/>
      </w:r>
      <w:r>
        <w:t>Conspicuous notices must be displayed, or announcements must be made, warning unauthorised people not to enter the barricaded area.</w:t>
      </w:r>
    </w:p>
    <w:p w:rsidR="000F60D3" w:rsidRDefault="000F60D3">
      <w:pPr>
        <w:pStyle w:val="AH5Sec"/>
      </w:pPr>
      <w:bookmarkStart w:id="379" w:name="_Toc529952906"/>
      <w:r w:rsidRPr="009F017B">
        <w:rPr>
          <w:rStyle w:val="CharSectNo"/>
        </w:rPr>
        <w:t>329</w:t>
      </w:r>
      <w:r>
        <w:tab/>
        <w:t>On-site storage—outdoor displays</w:t>
      </w:r>
      <w:bookmarkEnd w:id="379"/>
    </w:p>
    <w:p w:rsidR="000F60D3" w:rsidRDefault="000F60D3">
      <w:pPr>
        <w:pStyle w:val="Amain"/>
      </w:pPr>
      <w:r>
        <w:tab/>
        <w:t>(1)</w:t>
      </w:r>
      <w:r>
        <w:tab/>
        <w:t>This section applies to fireworks stored for use by the permit-holder in the conduct of the display, if the fireworks are stored at—</w:t>
      </w:r>
    </w:p>
    <w:p w:rsidR="000F60D3" w:rsidRDefault="000F60D3">
      <w:pPr>
        <w:pStyle w:val="Apara"/>
      </w:pPr>
      <w:r>
        <w:tab/>
        <w:t>(a)</w:t>
      </w:r>
      <w:r>
        <w:tab/>
        <w:t>the display site; or</w:t>
      </w:r>
    </w:p>
    <w:p w:rsidR="000F60D3" w:rsidRDefault="000F60D3">
      <w:pPr>
        <w:pStyle w:val="Apara"/>
      </w:pPr>
      <w:r>
        <w:tab/>
        <w:t>(b)</w:t>
      </w:r>
      <w:r>
        <w:tab/>
        <w:t>another place stated in the permit for setting up the display.</w:t>
      </w:r>
    </w:p>
    <w:p w:rsidR="000F60D3" w:rsidRDefault="000F60D3">
      <w:pPr>
        <w:pStyle w:val="aExamHdgss"/>
      </w:pPr>
      <w:r>
        <w:t>Example for par (b)</w:t>
      </w:r>
    </w:p>
    <w:p w:rsidR="000F60D3" w:rsidRDefault="000F60D3">
      <w:pPr>
        <w:pStyle w:val="aExamss"/>
        <w:keepNext/>
      </w:pPr>
      <w:r>
        <w:t>fireworks stored on or near a barge (remote from the display site) where a display is being set up before the barge is towed to the ignition point at the display site</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76" w:tooltip="A2001-14" w:history="1">
        <w:r w:rsidR="001646D4" w:rsidRPr="001646D4">
          <w:rPr>
            <w:rStyle w:val="charCitHyperlinkAbbrev"/>
          </w:rPr>
          <w:t>Legislation Act</w:t>
        </w:r>
      </w:hyperlink>
      <w:r>
        <w:t>, s 126 and s 132).</w:t>
      </w:r>
    </w:p>
    <w:p w:rsidR="000F60D3" w:rsidRDefault="000F60D3">
      <w:pPr>
        <w:pStyle w:val="Amain"/>
      </w:pPr>
      <w:r>
        <w:tab/>
        <w:t>(2)</w:t>
      </w:r>
      <w:r>
        <w:tab/>
        <w:t>This section applies during the period, as stated in the permit, required for setting up, conducting and dismantling the display.</w:t>
      </w:r>
    </w:p>
    <w:p w:rsidR="000F60D3" w:rsidRDefault="000F60D3">
      <w:pPr>
        <w:pStyle w:val="Amain"/>
      </w:pPr>
      <w:r>
        <w:tab/>
        <w:t>(3)</w:t>
      </w:r>
      <w:r>
        <w:tab/>
        <w:t>Fireworks must be stored under this section—</w:t>
      </w:r>
    </w:p>
    <w:p w:rsidR="000F60D3" w:rsidRDefault="000F60D3">
      <w:pPr>
        <w:pStyle w:val="Apara"/>
      </w:pPr>
      <w:r>
        <w:tab/>
        <w:t>(a)</w:t>
      </w:r>
      <w:r>
        <w:tab/>
        <w:t>in accordance with part 2.7 (Storing explosives); or</w:t>
      </w:r>
    </w:p>
    <w:p w:rsidR="000F60D3" w:rsidRDefault="000F60D3">
      <w:pPr>
        <w:pStyle w:val="Apara"/>
      </w:pPr>
      <w:r>
        <w:tab/>
        <w:t>(b)</w:t>
      </w:r>
      <w:r>
        <w:tab/>
        <w:t>securely aboard a road or rail vehicle in accordance with part 2.6 (Carrying explosives); or</w:t>
      </w:r>
    </w:p>
    <w:p w:rsidR="000F60D3" w:rsidRDefault="000F60D3">
      <w:pPr>
        <w:pStyle w:val="Apara"/>
      </w:pPr>
      <w:r>
        <w:tab/>
        <w:t>(c)</w:t>
      </w:r>
      <w:r>
        <w:tab/>
        <w:t>in a portable magazine.</w:t>
      </w:r>
    </w:p>
    <w:p w:rsidR="000F60D3" w:rsidRDefault="000F60D3" w:rsidP="00F54CDD">
      <w:pPr>
        <w:pStyle w:val="Amain"/>
        <w:keepNext/>
      </w:pPr>
      <w:r>
        <w:lastRenderedPageBreak/>
        <w:tab/>
        <w:t>(4)</w:t>
      </w:r>
      <w:r>
        <w:tab/>
        <w:t>If the fireworks are stored in a portable magazine, the magazine must be no closer than the defined minimum separation distance from—</w:t>
      </w:r>
    </w:p>
    <w:p w:rsidR="000F60D3" w:rsidRDefault="000F60D3">
      <w:pPr>
        <w:pStyle w:val="Apara"/>
      </w:pPr>
      <w:r>
        <w:tab/>
        <w:t>(a)</w:t>
      </w:r>
      <w:r>
        <w:tab/>
        <w:t>anyone except the permit-holder or someone authorised by the permit-holder to handle the firework; and</w:t>
      </w:r>
    </w:p>
    <w:p w:rsidR="000F60D3" w:rsidRDefault="000F60D3">
      <w:pPr>
        <w:pStyle w:val="Apara"/>
        <w:keepNext/>
      </w:pPr>
      <w:r>
        <w:tab/>
        <w:t>(b)</w:t>
      </w:r>
      <w:r>
        <w:tab/>
        <w:t>any of the following:</w:t>
      </w:r>
    </w:p>
    <w:p w:rsidR="000F60D3" w:rsidRDefault="000F60D3">
      <w:pPr>
        <w:pStyle w:val="Asubpara"/>
      </w:pPr>
      <w:r>
        <w:tab/>
        <w:t>(i)</w:t>
      </w:r>
      <w:r>
        <w:tab/>
        <w:t>a building or structure;</w:t>
      </w:r>
    </w:p>
    <w:p w:rsidR="000F60D3" w:rsidRDefault="000F60D3">
      <w:pPr>
        <w:pStyle w:val="Asubpara"/>
      </w:pPr>
      <w:r>
        <w:tab/>
        <w:t>(ii)</w:t>
      </w:r>
      <w:r>
        <w:tab/>
        <w:t>a place where dangerous substances are stored;</w:t>
      </w:r>
    </w:p>
    <w:p w:rsidR="000F60D3" w:rsidRDefault="000F60D3">
      <w:pPr>
        <w:pStyle w:val="Asubpara"/>
      </w:pPr>
      <w:r>
        <w:tab/>
        <w:t>(iii)</w:t>
      </w:r>
      <w:r>
        <w:tab/>
        <w:t>a route for traffic of any kind (for example, motor vehicle, bicycle or pedestrian traffic);</w:t>
      </w:r>
    </w:p>
    <w:p w:rsidR="000F60D3" w:rsidRDefault="000F60D3">
      <w:pPr>
        <w:pStyle w:val="Asubpara"/>
        <w:keepNext/>
      </w:pPr>
      <w:r>
        <w:tab/>
        <w:t>(iv)</w:t>
      </w:r>
      <w:r>
        <w:tab/>
        <w:t>a place where it is proposed that people will assemble to view the display.</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277" w:tooltip="A2001-14" w:history="1">
        <w:r w:rsidR="001646D4" w:rsidRPr="001646D4">
          <w:rPr>
            <w:rStyle w:val="charCitHyperlinkAbbrev"/>
          </w:rPr>
          <w:t>Legislation Act</w:t>
        </w:r>
      </w:hyperlink>
      <w:r>
        <w:t>, s 126 and s 132).</w:t>
      </w:r>
    </w:p>
    <w:p w:rsidR="000F60D3" w:rsidRDefault="000F60D3">
      <w:pPr>
        <w:pStyle w:val="Amain"/>
      </w:pPr>
      <w:r>
        <w:tab/>
        <w:t>(5)</w:t>
      </w:r>
      <w:r>
        <w:tab/>
        <w:t>While fireworks are stored under this section, a person authorised under the permit must be present at all times at the place the fireworks are being stored.</w:t>
      </w:r>
    </w:p>
    <w:p w:rsidR="000F60D3" w:rsidRDefault="000F60D3">
      <w:pPr>
        <w:pStyle w:val="Amain"/>
        <w:keepNext/>
      </w:pPr>
      <w:r>
        <w:tab/>
        <w:t>(6)</w:t>
      </w:r>
      <w:r>
        <w:tab/>
        <w:t>In this section:</w:t>
      </w:r>
    </w:p>
    <w:p w:rsidR="000F60D3" w:rsidRDefault="000F60D3">
      <w:pPr>
        <w:pStyle w:val="aDef"/>
        <w:keepNext/>
      </w:pPr>
      <w:r w:rsidRPr="001646D4">
        <w:rPr>
          <w:rStyle w:val="charBoldItals"/>
        </w:rPr>
        <w:t>defined minimum separation distance</w:t>
      </w:r>
      <w:r>
        <w:rPr>
          <w:bCs/>
          <w:iCs/>
        </w:rPr>
        <w:t>, for fireworks stored under this section, means the greater of the following:</w:t>
      </w:r>
    </w:p>
    <w:p w:rsidR="000F60D3" w:rsidRDefault="000F60D3">
      <w:pPr>
        <w:pStyle w:val="aDefpara"/>
      </w:pPr>
      <w:r>
        <w:tab/>
        <w:t>(a)</w:t>
      </w:r>
      <w:r>
        <w:tab/>
        <w:t>the greatest applicable separation distance under section 327 (Separation distances—outdoor displays);</w:t>
      </w:r>
    </w:p>
    <w:p w:rsidR="000F60D3" w:rsidRDefault="000F60D3">
      <w:pPr>
        <w:pStyle w:val="aDefpara"/>
      </w:pPr>
      <w:r>
        <w:tab/>
        <w:t>(b)</w:t>
      </w:r>
      <w:r>
        <w:tab/>
        <w:t>the greatest separation distance required under AS 2187.1 for the storage of fireworks of that kind.</w:t>
      </w:r>
    </w:p>
    <w:p w:rsidR="000F60D3" w:rsidRDefault="000F60D3">
      <w:pPr>
        <w:pStyle w:val="aNotepar"/>
      </w:pPr>
      <w:r w:rsidRPr="001646D4">
        <w:rPr>
          <w:rStyle w:val="charItals"/>
        </w:rPr>
        <w:t>Note</w:t>
      </w:r>
      <w:r w:rsidRPr="001646D4">
        <w:rPr>
          <w:rStyle w:val="charItals"/>
        </w:rPr>
        <w:tab/>
      </w:r>
      <w:r>
        <w:rPr>
          <w:iCs/>
        </w:rPr>
        <w:t xml:space="preserve">See </w:t>
      </w:r>
      <w:r>
        <w:t>AS 2187.1, s 3.</w:t>
      </w:r>
    </w:p>
    <w:p w:rsidR="000F60D3" w:rsidRDefault="000F60D3">
      <w:pPr>
        <w:pStyle w:val="AH5Sec"/>
      </w:pPr>
      <w:bookmarkStart w:id="380" w:name="_Toc529952907"/>
      <w:r w:rsidRPr="009F017B">
        <w:rPr>
          <w:rStyle w:val="CharSectNo"/>
        </w:rPr>
        <w:lastRenderedPageBreak/>
        <w:t>330</w:t>
      </w:r>
      <w:r>
        <w:tab/>
        <w:t>Firing aerial shells—outdoor displays</w:t>
      </w:r>
      <w:bookmarkEnd w:id="380"/>
    </w:p>
    <w:p w:rsidR="000F60D3" w:rsidRDefault="000F60D3" w:rsidP="00F54CDD">
      <w:pPr>
        <w:pStyle w:val="Amainreturn"/>
        <w:keepNext/>
      </w:pPr>
      <w:r>
        <w:t>Aerial shells fired for the display must be fired—</w:t>
      </w:r>
    </w:p>
    <w:p w:rsidR="000F60D3" w:rsidRDefault="000F60D3">
      <w:pPr>
        <w:pStyle w:val="Apara"/>
      </w:pPr>
      <w:r>
        <w:tab/>
        <w:t>(a)</w:t>
      </w:r>
      <w:r>
        <w:tab/>
        <w:t>so as not to pass over spectators; and</w:t>
      </w:r>
    </w:p>
    <w:p w:rsidR="000F60D3" w:rsidRDefault="000F60D3">
      <w:pPr>
        <w:pStyle w:val="Apara"/>
      </w:pPr>
      <w:r>
        <w:tab/>
        <w:t>(b)</w:t>
      </w:r>
      <w:r>
        <w:tab/>
        <w:t>so that they break or explode over the display site; and</w:t>
      </w:r>
    </w:p>
    <w:p w:rsidR="000F60D3" w:rsidRDefault="000F60D3">
      <w:pPr>
        <w:pStyle w:val="Apara"/>
      </w:pPr>
      <w:r>
        <w:tab/>
        <w:t>(c)</w:t>
      </w:r>
      <w:r>
        <w:tab/>
        <w:t>so as not to come within 8m of any overhead object; and</w:t>
      </w:r>
    </w:p>
    <w:p w:rsidR="000F60D3" w:rsidRDefault="000F60D3">
      <w:pPr>
        <w:pStyle w:val="Apara"/>
      </w:pPr>
      <w:r>
        <w:tab/>
        <w:t>(d)</w:t>
      </w:r>
      <w:r>
        <w:tab/>
        <w:t>so that any misfired shell falls within the display site; and</w:t>
      </w:r>
    </w:p>
    <w:p w:rsidR="000F60D3" w:rsidRDefault="000F60D3">
      <w:pPr>
        <w:pStyle w:val="Apara"/>
      </w:pPr>
      <w:r>
        <w:tab/>
        <w:t>(e)</w:t>
      </w:r>
      <w:r>
        <w:tab/>
        <w:t>otherwise in accordance with the requirements of AS 2187.4 for the firing of aerial shells.</w:t>
      </w:r>
    </w:p>
    <w:p w:rsidR="000F60D3" w:rsidRDefault="000F60D3">
      <w:pPr>
        <w:pStyle w:val="aNotepar"/>
      </w:pPr>
      <w:r w:rsidRPr="001646D4">
        <w:rPr>
          <w:rStyle w:val="charItals"/>
        </w:rPr>
        <w:t>Note</w:t>
      </w:r>
      <w:r w:rsidRPr="001646D4">
        <w:rPr>
          <w:rStyle w:val="charItals"/>
        </w:rPr>
        <w:tab/>
      </w:r>
      <w:r>
        <w:rPr>
          <w:iCs/>
        </w:rPr>
        <w:t xml:space="preserve">See </w:t>
      </w:r>
      <w:r>
        <w:t>AS 2187.4, s 3.2.2</w:t>
      </w:r>
    </w:p>
    <w:p w:rsidR="000F60D3" w:rsidRDefault="000F60D3">
      <w:pPr>
        <w:pStyle w:val="AH5Sec"/>
      </w:pPr>
      <w:bookmarkStart w:id="381" w:name="_Toc529952908"/>
      <w:r w:rsidRPr="009F017B">
        <w:rPr>
          <w:rStyle w:val="CharSectNo"/>
        </w:rPr>
        <w:t>331</w:t>
      </w:r>
      <w:r>
        <w:tab/>
        <w:t>Mortar requirements—outdoor displays</w:t>
      </w:r>
      <w:bookmarkEnd w:id="381"/>
    </w:p>
    <w:p w:rsidR="000F60D3" w:rsidRDefault="000F60D3">
      <w:pPr>
        <w:pStyle w:val="Amain"/>
      </w:pPr>
      <w:r>
        <w:tab/>
        <w:t>(1)</w:t>
      </w:r>
      <w:r>
        <w:tab/>
        <w:t>If a mortar is used for firing aerial shells—</w:t>
      </w:r>
    </w:p>
    <w:p w:rsidR="000F60D3" w:rsidRDefault="000F60D3">
      <w:pPr>
        <w:pStyle w:val="Apara"/>
      </w:pPr>
      <w:r>
        <w:tab/>
        <w:t>(a)</w:t>
      </w:r>
      <w:r>
        <w:tab/>
        <w:t>the mortar must be suitable for the purpose; and</w:t>
      </w:r>
    </w:p>
    <w:p w:rsidR="000F60D3" w:rsidRDefault="000F60D3">
      <w:pPr>
        <w:pStyle w:val="Apara"/>
      </w:pPr>
      <w:r>
        <w:tab/>
        <w:t>(b)</w:t>
      </w:r>
      <w:r>
        <w:tab/>
        <w:t>the mortar must be effectively stabilised to prevent adjacent mortars from being realigned during firing or because of any shell malfunctioning; and</w:t>
      </w:r>
    </w:p>
    <w:p w:rsidR="000F60D3" w:rsidRDefault="000F60D3">
      <w:pPr>
        <w:pStyle w:val="Apara"/>
        <w:keepNext/>
      </w:pPr>
      <w:r>
        <w:tab/>
        <w:t>(c)</w:t>
      </w:r>
      <w:r>
        <w:tab/>
        <w:t>if the shells are greater than 150mm in diameter—</w:t>
      </w:r>
    </w:p>
    <w:p w:rsidR="000F60D3" w:rsidRDefault="000F60D3">
      <w:pPr>
        <w:pStyle w:val="Asubpara"/>
      </w:pPr>
      <w:r>
        <w:tab/>
        <w:t>(i)</w:t>
      </w:r>
      <w:r>
        <w:tab/>
        <w:t>the mortar must, if practicable, be buried to at least 2/3 of its length either in the ground, or in a container of sand; or</w:t>
      </w:r>
    </w:p>
    <w:p w:rsidR="000F60D3" w:rsidRDefault="000F60D3">
      <w:pPr>
        <w:pStyle w:val="Asubpara"/>
      </w:pPr>
      <w:r>
        <w:tab/>
        <w:t>(ii)</w:t>
      </w:r>
      <w:r>
        <w:tab/>
        <w:t>if it is not practicable to do so—any part of the mortar above ground must be surrounded with bags of sand to a width of at least 0.5m in all directions; and</w:t>
      </w:r>
    </w:p>
    <w:p w:rsidR="000F60D3" w:rsidRDefault="000F60D3">
      <w:pPr>
        <w:pStyle w:val="Apara"/>
      </w:pPr>
      <w:r>
        <w:tab/>
        <w:t>(d)</w:t>
      </w:r>
      <w:r>
        <w:tab/>
        <w:t>the mortar must otherwise be used in accordance with the requirements of AS 2187.4.</w:t>
      </w:r>
    </w:p>
    <w:p w:rsidR="000F60D3" w:rsidRDefault="000F60D3">
      <w:pPr>
        <w:pStyle w:val="aNotepar"/>
      </w:pPr>
      <w:r w:rsidRPr="001646D4">
        <w:rPr>
          <w:rStyle w:val="charItals"/>
        </w:rPr>
        <w:t>Note</w:t>
      </w:r>
      <w:r w:rsidRPr="001646D4">
        <w:rPr>
          <w:rStyle w:val="charItals"/>
        </w:rPr>
        <w:tab/>
      </w:r>
      <w:r>
        <w:rPr>
          <w:iCs/>
        </w:rPr>
        <w:t xml:space="preserve">See </w:t>
      </w:r>
      <w:r>
        <w:t>AS 2187.4, s 4.4.2.</w:t>
      </w:r>
    </w:p>
    <w:p w:rsidR="000F60D3" w:rsidRDefault="000F60D3">
      <w:pPr>
        <w:pStyle w:val="Amain"/>
      </w:pPr>
      <w:r>
        <w:tab/>
        <w:t>(2)</w:t>
      </w:r>
      <w:r>
        <w:tab/>
        <w:t>A mortar must not be reloaded during the conduct of a fireworks display.</w:t>
      </w:r>
    </w:p>
    <w:p w:rsidR="000F60D3" w:rsidRDefault="000F60D3">
      <w:pPr>
        <w:pStyle w:val="Amain"/>
      </w:pPr>
      <w:r>
        <w:lastRenderedPageBreak/>
        <w:tab/>
        <w:t>(3)</w:t>
      </w:r>
      <w:r>
        <w:tab/>
        <w:t>A metal mortar must not be used for firing fireworks.</w:t>
      </w:r>
    </w:p>
    <w:p w:rsidR="000F60D3" w:rsidRDefault="000F60D3">
      <w:pPr>
        <w:pStyle w:val="AH5Sec"/>
      </w:pPr>
      <w:bookmarkStart w:id="382" w:name="_Toc529952909"/>
      <w:r w:rsidRPr="009F017B">
        <w:rPr>
          <w:rStyle w:val="CharSectNo"/>
        </w:rPr>
        <w:t>332</w:t>
      </w:r>
      <w:r>
        <w:tab/>
        <w:t>Supporting structures—outdoor displays</w:t>
      </w:r>
      <w:bookmarkEnd w:id="382"/>
    </w:p>
    <w:p w:rsidR="000F60D3" w:rsidRDefault="000F60D3">
      <w:pPr>
        <w:pStyle w:val="Amainreturn"/>
      </w:pPr>
      <w:r>
        <w:t>Ground display fireworks and any supporting structures must be securely placed and firmly braced so that they will not fall over when the fireworks are fired.</w:t>
      </w:r>
    </w:p>
    <w:p w:rsidR="000F60D3" w:rsidRDefault="000F60D3">
      <w:pPr>
        <w:pStyle w:val="AH5Sec"/>
      </w:pPr>
      <w:bookmarkStart w:id="383" w:name="_Toc529952910"/>
      <w:r w:rsidRPr="009F017B">
        <w:rPr>
          <w:rStyle w:val="CharSectNo"/>
        </w:rPr>
        <w:t>333</w:t>
      </w:r>
      <w:r>
        <w:tab/>
        <w:t>Prevention of cross ignition—outdoor displays</w:t>
      </w:r>
      <w:bookmarkEnd w:id="383"/>
    </w:p>
    <w:p w:rsidR="000F60D3" w:rsidRDefault="000F60D3">
      <w:pPr>
        <w:pStyle w:val="Amainreturn"/>
      </w:pPr>
      <w:r>
        <w:t>Mortars and ground display fireworks must be protected or positioned to prevent fallout or burning particles igniting adjacent fireworks.</w:t>
      </w:r>
    </w:p>
    <w:p w:rsidR="00334DC9" w:rsidRDefault="00334DC9" w:rsidP="00334DC9">
      <w:pPr>
        <w:pStyle w:val="AH5Sec"/>
      </w:pPr>
      <w:bookmarkStart w:id="384" w:name="_Toc529952911"/>
      <w:r w:rsidRPr="009F017B">
        <w:rPr>
          <w:rStyle w:val="CharSectNo"/>
        </w:rPr>
        <w:t>333A</w:t>
      </w:r>
      <w:r>
        <w:tab/>
        <w:t>Exemption—outdoor displays—Act, s 217 (1) (b)</w:t>
      </w:r>
      <w:bookmarkEnd w:id="384"/>
    </w:p>
    <w:p w:rsidR="00334DC9" w:rsidRDefault="00334DC9" w:rsidP="00334DC9">
      <w:pPr>
        <w:pStyle w:val="Amain"/>
      </w:pPr>
      <w:r>
        <w:tab/>
        <w:t>(1)</w:t>
      </w:r>
      <w:r>
        <w:tab/>
        <w:t xml:space="preserve">The </w:t>
      </w:r>
      <w:r w:rsidR="00B3451E">
        <w:t>director</w:t>
      </w:r>
      <w:r w:rsidR="00B3451E">
        <w:noBreakHyphen/>
        <w:t>general</w:t>
      </w:r>
      <w:r>
        <w:t xml:space="preserve"> may, in writing, exempt a permit-holder from the following in relation to the conduct of a stated outdoor fireworks display:</w:t>
      </w:r>
    </w:p>
    <w:p w:rsidR="00334DC9" w:rsidRDefault="00334DC9" w:rsidP="00334DC9">
      <w:pPr>
        <w:pStyle w:val="Apara"/>
      </w:pPr>
      <w:r>
        <w:tab/>
        <w:t>(a)</w:t>
      </w:r>
      <w:r>
        <w:tab/>
        <w:t xml:space="preserve">the requirement to comply with the minimum separation distance that applies for section 327 (1) (b) (i) and (iii) for the fireworks; </w:t>
      </w:r>
    </w:p>
    <w:p w:rsidR="00334DC9" w:rsidRDefault="00334DC9" w:rsidP="00334DC9">
      <w:pPr>
        <w:pStyle w:val="Apara"/>
      </w:pPr>
      <w:r>
        <w:tab/>
        <w:t>(b)</w:t>
      </w:r>
      <w:r>
        <w:tab/>
        <w:t>the requirement to comply with the defined minimum separation distance that applies for section 329 (4) (b) (i) and (iii) for the fireworks.</w:t>
      </w:r>
    </w:p>
    <w:p w:rsidR="00334DC9" w:rsidRDefault="00334DC9" w:rsidP="00334DC9">
      <w:pPr>
        <w:pStyle w:val="Amain"/>
      </w:pPr>
      <w:r>
        <w:tab/>
        <w:t>(2)</w:t>
      </w:r>
      <w:r>
        <w:tab/>
        <w:t xml:space="preserve">However, the </w:t>
      </w:r>
      <w:r w:rsidR="00B3451E">
        <w:t>director</w:t>
      </w:r>
      <w:r w:rsidR="00B3451E">
        <w:noBreakHyphen/>
        <w:t>general</w:t>
      </w:r>
      <w:r>
        <w:t xml:space="preserve"> may grant an exemption only if satisfied that the permit-holder has—</w:t>
      </w:r>
    </w:p>
    <w:p w:rsidR="00334DC9" w:rsidRDefault="00334DC9" w:rsidP="00334DC9">
      <w:pPr>
        <w:pStyle w:val="Apara"/>
      </w:pPr>
      <w:r>
        <w:tab/>
        <w:t>(a)</w:t>
      </w:r>
      <w:r>
        <w:tab/>
        <w:t xml:space="preserve">conducted a risk assessment identifying hazards and risks arising because of the exemption; and </w:t>
      </w:r>
    </w:p>
    <w:p w:rsidR="00334DC9" w:rsidRDefault="00334DC9" w:rsidP="00334DC9">
      <w:pPr>
        <w:pStyle w:val="Apara"/>
      </w:pPr>
      <w:r>
        <w:tab/>
        <w:t>(b)</w:t>
      </w:r>
      <w:r>
        <w:tab/>
        <w:t>as far as reasonably practical, implemented control measures to eliminate the hazards or minimise the risks (if any).</w:t>
      </w:r>
    </w:p>
    <w:p w:rsidR="00334DC9" w:rsidRDefault="00334DC9" w:rsidP="00334DC9">
      <w:pPr>
        <w:pStyle w:val="aNote"/>
      </w:pPr>
      <w:r w:rsidRPr="00447062">
        <w:rPr>
          <w:rStyle w:val="charItals"/>
        </w:rPr>
        <w:t>Note</w:t>
      </w:r>
      <w:r w:rsidRPr="00447062">
        <w:rPr>
          <w:rStyle w:val="charItals"/>
        </w:rPr>
        <w:tab/>
      </w:r>
      <w:r>
        <w:t xml:space="preserve">An exemption may be conditional (see </w:t>
      </w:r>
      <w:hyperlink r:id="rId278" w:tooltip="A2004-7" w:history="1">
        <w:r w:rsidR="0091061D" w:rsidRPr="00657787">
          <w:rPr>
            <w:rStyle w:val="charCitHyperlinkAbbrev"/>
          </w:rPr>
          <w:t>Act</w:t>
        </w:r>
      </w:hyperlink>
      <w:r>
        <w:t>, s 217 (2)).</w:t>
      </w:r>
    </w:p>
    <w:p w:rsidR="00334DC9" w:rsidRDefault="00334DC9" w:rsidP="00334DC9">
      <w:pPr>
        <w:pStyle w:val="Amain"/>
      </w:pPr>
      <w:r>
        <w:tab/>
        <w:t>(3)</w:t>
      </w:r>
      <w:r>
        <w:tab/>
        <w:t>In this section:</w:t>
      </w:r>
    </w:p>
    <w:p w:rsidR="00334DC9" w:rsidRDefault="00334DC9" w:rsidP="00334DC9">
      <w:pPr>
        <w:pStyle w:val="aDef"/>
      </w:pPr>
      <w:r w:rsidRPr="00447062">
        <w:rPr>
          <w:rStyle w:val="charBoldItals"/>
        </w:rPr>
        <w:t>defined minimum separation distance</w:t>
      </w:r>
      <w:r>
        <w:t>—see section 329 (6).</w:t>
      </w:r>
    </w:p>
    <w:p w:rsidR="000F60D3" w:rsidRPr="009F017B" w:rsidRDefault="000F60D3">
      <w:pPr>
        <w:pStyle w:val="AH3Div"/>
      </w:pPr>
      <w:bookmarkStart w:id="385" w:name="_Toc529952912"/>
      <w:r w:rsidRPr="009F017B">
        <w:rPr>
          <w:rStyle w:val="CharDivNo"/>
        </w:rPr>
        <w:lastRenderedPageBreak/>
        <w:t>Division 3.4.8</w:t>
      </w:r>
      <w:r>
        <w:tab/>
      </w:r>
      <w:r w:rsidRPr="009F017B">
        <w:rPr>
          <w:rStyle w:val="CharDivText"/>
        </w:rPr>
        <w:t>Miscellaneous</w:t>
      </w:r>
      <w:bookmarkEnd w:id="385"/>
    </w:p>
    <w:p w:rsidR="000F60D3" w:rsidRDefault="000F60D3">
      <w:pPr>
        <w:pStyle w:val="AH5Sec"/>
      </w:pPr>
      <w:bookmarkStart w:id="386" w:name="_Toc529952913"/>
      <w:r w:rsidRPr="009F017B">
        <w:rPr>
          <w:rStyle w:val="CharSectNo"/>
        </w:rPr>
        <w:t>334</w:t>
      </w:r>
      <w:r>
        <w:tab/>
        <w:t>Use of theatrical fireworks</w:t>
      </w:r>
      <w:bookmarkEnd w:id="386"/>
    </w:p>
    <w:p w:rsidR="000F60D3" w:rsidRDefault="000F60D3">
      <w:pPr>
        <w:pStyle w:val="Amain"/>
      </w:pPr>
      <w:r>
        <w:tab/>
        <w:t>(1)</w:t>
      </w:r>
      <w:r>
        <w:tab/>
        <w:t>The only kind of fireworks that may be used for theatrical or similar purposes are theatrical fireworks.</w:t>
      </w:r>
    </w:p>
    <w:p w:rsidR="000F60D3" w:rsidRDefault="000F60D3">
      <w:pPr>
        <w:pStyle w:val="Amain"/>
      </w:pPr>
      <w:r>
        <w:tab/>
        <w:t>(2)</w:t>
      </w:r>
      <w:r>
        <w:tab/>
        <w:t>A theatrical firework may only be used for theatrical or similar purposes.</w:t>
      </w:r>
    </w:p>
    <w:p w:rsidR="000F60D3" w:rsidRDefault="000F60D3">
      <w:pPr>
        <w:pStyle w:val="Amain"/>
      </w:pPr>
      <w:r>
        <w:tab/>
        <w:t>(3)</w:t>
      </w:r>
      <w:r>
        <w:tab/>
        <w:t>A theatrical firework must not be used unless it is—</w:t>
      </w:r>
    </w:p>
    <w:p w:rsidR="000F60D3" w:rsidRDefault="000F60D3">
      <w:pPr>
        <w:pStyle w:val="Apara"/>
      </w:pPr>
      <w:r>
        <w:tab/>
        <w:t>(a)</w:t>
      </w:r>
      <w:r>
        <w:tab/>
        <w:t>manufactured in accordance with the Act (including this regulation); and</w:t>
      </w:r>
    </w:p>
    <w:p w:rsidR="000F60D3" w:rsidRDefault="000F60D3">
      <w:pPr>
        <w:pStyle w:val="Apara"/>
      </w:pPr>
      <w:r>
        <w:tab/>
        <w:t>(b)</w:t>
      </w:r>
      <w:r>
        <w:tab/>
        <w:t>used in accordance with the manufacturer’s instructions.</w:t>
      </w:r>
    </w:p>
    <w:p w:rsidR="000F60D3" w:rsidRDefault="000F60D3">
      <w:pPr>
        <w:pStyle w:val="Amain"/>
      </w:pPr>
      <w:r>
        <w:tab/>
        <w:t>(4)</w:t>
      </w:r>
      <w:r>
        <w:tab/>
        <w:t>A person who uses a theatrical firework must ensure that spectators remain at a safe distance.</w:t>
      </w:r>
    </w:p>
    <w:p w:rsidR="000F60D3" w:rsidRDefault="000F60D3">
      <w:pPr>
        <w:pStyle w:val="Amain"/>
        <w:keepNext/>
      </w:pPr>
      <w:r>
        <w:tab/>
        <w:t>(5)</w:t>
      </w:r>
      <w:r>
        <w:tab/>
        <w:t>In this section:</w:t>
      </w:r>
    </w:p>
    <w:p w:rsidR="000F60D3" w:rsidRDefault="000F60D3">
      <w:pPr>
        <w:pStyle w:val="aDef"/>
        <w:keepNext/>
      </w:pPr>
      <w:r w:rsidRPr="001646D4">
        <w:rPr>
          <w:rStyle w:val="charBoldItals"/>
        </w:rPr>
        <w:t>theatrical firework</w:t>
      </w:r>
      <w:r>
        <w:rPr>
          <w:bCs/>
          <w:iCs/>
        </w:rPr>
        <w:t>, for a fireworks display under a fireworks display permit,</w:t>
      </w:r>
      <w:r w:rsidRPr="001646D4">
        <w:t xml:space="preserve"> </w:t>
      </w:r>
      <w:r>
        <w:rPr>
          <w:bCs/>
          <w:iCs/>
        </w:rPr>
        <w:t>means—</w:t>
      </w:r>
    </w:p>
    <w:p w:rsidR="000F60D3" w:rsidRDefault="000F60D3">
      <w:pPr>
        <w:pStyle w:val="aDefpara"/>
      </w:pPr>
      <w:r>
        <w:tab/>
        <w:t>(a)</w:t>
      </w:r>
      <w:r>
        <w:tab/>
        <w:t>loose poured flash powder; or</w:t>
      </w:r>
    </w:p>
    <w:p w:rsidR="000F60D3" w:rsidRDefault="000F60D3" w:rsidP="00AA11E9">
      <w:pPr>
        <w:pStyle w:val="aDefpara"/>
        <w:keepNext/>
      </w:pPr>
      <w:r>
        <w:tab/>
        <w:t>(b)</w:t>
      </w:r>
      <w:r>
        <w:tab/>
        <w:t>a firework that is—</w:t>
      </w:r>
    </w:p>
    <w:p w:rsidR="000F60D3" w:rsidRDefault="000F60D3">
      <w:pPr>
        <w:pStyle w:val="Asubpara"/>
      </w:pPr>
      <w:r>
        <w:tab/>
        <w:t>(i)</w:t>
      </w:r>
      <w:r>
        <w:tab/>
        <w:t>fitted with, or adapted to, the use of an electrical ignition device; and</w:t>
      </w:r>
    </w:p>
    <w:p w:rsidR="000F60D3" w:rsidRDefault="000F60D3">
      <w:pPr>
        <w:pStyle w:val="Asubpara"/>
        <w:keepNext/>
      </w:pPr>
      <w:r>
        <w:tab/>
        <w:t>(ii)</w:t>
      </w:r>
      <w:r>
        <w:tab/>
        <w:t>designed to be safe for indoor use for theatrical purposes; or</w:t>
      </w:r>
    </w:p>
    <w:p w:rsidR="000F60D3" w:rsidRDefault="000F60D3">
      <w:pPr>
        <w:pStyle w:val="aDefpara"/>
      </w:pPr>
      <w:r>
        <w:tab/>
        <w:t>(c)</w:t>
      </w:r>
      <w:r>
        <w:tab/>
        <w:t>another firework that has been adapted for theatrical use, if the permit authorises the use of the firework for the display.</w:t>
      </w:r>
    </w:p>
    <w:p w:rsidR="000F60D3" w:rsidRDefault="000F60D3">
      <w:pPr>
        <w:pStyle w:val="AH5Sec"/>
        <w:rPr>
          <w:b w:val="0"/>
          <w:bCs/>
        </w:rPr>
      </w:pPr>
      <w:bookmarkStart w:id="387" w:name="_Toc529952914"/>
      <w:r w:rsidRPr="009F017B">
        <w:rPr>
          <w:rStyle w:val="CharSectNo"/>
        </w:rPr>
        <w:t>335</w:t>
      </w:r>
      <w:r>
        <w:rPr>
          <w:bCs/>
        </w:rPr>
        <w:tab/>
      </w:r>
      <w:r>
        <w:t>Use of flash powder for fireworks displays</w:t>
      </w:r>
      <w:bookmarkEnd w:id="387"/>
    </w:p>
    <w:p w:rsidR="000F60D3" w:rsidRDefault="000F60D3">
      <w:pPr>
        <w:pStyle w:val="Amain"/>
      </w:pPr>
      <w:r>
        <w:tab/>
        <w:t>(1)</w:t>
      </w:r>
      <w:r>
        <w:tab/>
        <w:t>Flash powder used for a fireworks display</w:t>
      </w:r>
      <w:r>
        <w:rPr>
          <w:b/>
          <w:bCs/>
        </w:rPr>
        <w:t xml:space="preserve"> </w:t>
      </w:r>
      <w:r>
        <w:t>must not—</w:t>
      </w:r>
    </w:p>
    <w:p w:rsidR="000F60D3" w:rsidRDefault="000F60D3">
      <w:pPr>
        <w:pStyle w:val="Apara"/>
      </w:pPr>
      <w:r>
        <w:tab/>
        <w:t>(a)</w:t>
      </w:r>
      <w:r>
        <w:tab/>
        <w:t>be mixed with any other substance; or</w:t>
      </w:r>
    </w:p>
    <w:p w:rsidR="000F60D3" w:rsidRDefault="000F60D3">
      <w:pPr>
        <w:pStyle w:val="Apara"/>
      </w:pPr>
      <w:r>
        <w:lastRenderedPageBreak/>
        <w:tab/>
        <w:t>(b)</w:t>
      </w:r>
      <w:r>
        <w:tab/>
        <w:t>be used in a flash pot that has an opening the greatest width of which is less than 5 times the depth of the pot; or</w:t>
      </w:r>
    </w:p>
    <w:p w:rsidR="000F60D3" w:rsidRDefault="000F60D3">
      <w:pPr>
        <w:pStyle w:val="Apara"/>
      </w:pPr>
      <w:r>
        <w:tab/>
        <w:t>(c)</w:t>
      </w:r>
      <w:r>
        <w:tab/>
        <w:t>be subject to vibration; or</w:t>
      </w:r>
    </w:p>
    <w:p w:rsidR="000F60D3" w:rsidRDefault="000F60D3">
      <w:pPr>
        <w:pStyle w:val="Apara"/>
      </w:pPr>
      <w:r>
        <w:tab/>
        <w:t>(d)</w:t>
      </w:r>
      <w:r>
        <w:tab/>
        <w:t>be initiated by anything other than an electrical firing system.</w:t>
      </w:r>
    </w:p>
    <w:p w:rsidR="000F60D3" w:rsidRDefault="000F60D3">
      <w:pPr>
        <w:pStyle w:val="Amain"/>
        <w:keepNext/>
      </w:pPr>
      <w:r>
        <w:tab/>
        <w:t>(2)</w:t>
      </w:r>
      <w:r>
        <w:tab/>
        <w:t>A flash pot for the firing of flash powder for the display must not—</w:t>
      </w:r>
    </w:p>
    <w:p w:rsidR="000F60D3" w:rsidRDefault="000F60D3">
      <w:pPr>
        <w:pStyle w:val="Apara"/>
      </w:pPr>
      <w:r>
        <w:tab/>
        <w:t>(a)</w:t>
      </w:r>
      <w:r>
        <w:tab/>
        <w:t>if the powder is used indoors—be placed near any entrance, exit or escape route from the premises where the display is to be conducted; or</w:t>
      </w:r>
    </w:p>
    <w:p w:rsidR="000F60D3" w:rsidRDefault="000F60D3">
      <w:pPr>
        <w:pStyle w:val="Apara"/>
      </w:pPr>
      <w:r>
        <w:tab/>
        <w:t>(b)</w:t>
      </w:r>
      <w:r>
        <w:tab/>
        <w:t>be placed within 3m of—</w:t>
      </w:r>
    </w:p>
    <w:p w:rsidR="000F60D3" w:rsidRDefault="000F60D3">
      <w:pPr>
        <w:pStyle w:val="Asubpara"/>
      </w:pPr>
      <w:r>
        <w:tab/>
        <w:t>(i)</w:t>
      </w:r>
      <w:r>
        <w:tab/>
        <w:t xml:space="preserve">any flammable materials; and </w:t>
      </w:r>
    </w:p>
    <w:p w:rsidR="000F60D3" w:rsidRDefault="000F60D3">
      <w:pPr>
        <w:pStyle w:val="Asubpara"/>
      </w:pPr>
      <w:r>
        <w:tab/>
        <w:t>(ii)</w:t>
      </w:r>
      <w:r>
        <w:tab/>
        <w:t>anyone who is, or who may reasonably be expected to be, present in the vicinity of the display; or</w:t>
      </w:r>
    </w:p>
    <w:p w:rsidR="000F60D3" w:rsidRDefault="000F60D3">
      <w:pPr>
        <w:pStyle w:val="Apara"/>
      </w:pPr>
      <w:r>
        <w:tab/>
        <w:t>(c)</w:t>
      </w:r>
      <w:r>
        <w:tab/>
        <w:t>otherwise be placed in a way that would—</w:t>
      </w:r>
    </w:p>
    <w:p w:rsidR="000F60D3" w:rsidRDefault="000F60D3" w:rsidP="00EF5C7C">
      <w:pPr>
        <w:pStyle w:val="Asubpara"/>
      </w:pPr>
      <w:r>
        <w:tab/>
        <w:t>(i)</w:t>
      </w:r>
      <w:r>
        <w:tab/>
        <w:t>ignite any flammable materials; or</w:t>
      </w:r>
    </w:p>
    <w:p w:rsidR="000F60D3" w:rsidRDefault="000F60D3">
      <w:pPr>
        <w:pStyle w:val="Asubpara"/>
      </w:pPr>
      <w:r>
        <w:tab/>
        <w:t>(ii)</w:t>
      </w:r>
      <w:r>
        <w:tab/>
        <w:t>otherwise present a risk to anyone’s health or safety, or risk damaging property.</w:t>
      </w:r>
    </w:p>
    <w:p w:rsidR="000F60D3" w:rsidRDefault="000F60D3">
      <w:pPr>
        <w:pStyle w:val="Amain"/>
        <w:keepNext/>
      </w:pPr>
      <w:r>
        <w:tab/>
        <w:t>(3)</w:t>
      </w:r>
      <w:r>
        <w:tab/>
        <w:t>A</w:t>
      </w:r>
      <w:r>
        <w:rPr>
          <w:b/>
          <w:bCs/>
        </w:rPr>
        <w:t xml:space="preserve"> </w:t>
      </w:r>
      <w:r>
        <w:t>person using flash powder—</w:t>
      </w:r>
    </w:p>
    <w:p w:rsidR="000F60D3" w:rsidRDefault="000F60D3">
      <w:pPr>
        <w:pStyle w:val="Apara"/>
      </w:pPr>
      <w:r>
        <w:tab/>
        <w:t>(a)</w:t>
      </w:r>
      <w:r>
        <w:tab/>
        <w:t>must, immediately before the powder is to be initiated, maintain a clear view of the area where the flash powder is to be used; and</w:t>
      </w:r>
    </w:p>
    <w:p w:rsidR="000F60D3" w:rsidRDefault="000F60D3">
      <w:pPr>
        <w:pStyle w:val="Apara"/>
        <w:keepNext/>
      </w:pPr>
      <w:r>
        <w:tab/>
        <w:t>(b)</w:t>
      </w:r>
      <w:r>
        <w:tab/>
        <w:t>must not initiate the flash powder unless, having regard to all the circumstances, it is safe to do so.</w:t>
      </w:r>
    </w:p>
    <w:p w:rsidR="000F60D3" w:rsidRDefault="000F60D3">
      <w:pPr>
        <w:pStyle w:val="Penalty"/>
        <w:keepNext/>
      </w:pPr>
      <w:r>
        <w:t>Maximum penalty:  30 penalty units.</w:t>
      </w:r>
    </w:p>
    <w:p w:rsidR="000F60D3" w:rsidRDefault="000F60D3">
      <w:pPr>
        <w:pStyle w:val="Amain"/>
      </w:pPr>
      <w:r>
        <w:tab/>
        <w:t>(4)</w:t>
      </w:r>
      <w:r>
        <w:tab/>
        <w:t>An offence against this section is a strict liability offence.</w:t>
      </w:r>
    </w:p>
    <w:p w:rsidR="000F60D3" w:rsidRDefault="000F60D3">
      <w:pPr>
        <w:pStyle w:val="AH5Sec"/>
      </w:pPr>
      <w:bookmarkStart w:id="388" w:name="_Toc529952915"/>
      <w:r w:rsidRPr="009F017B">
        <w:rPr>
          <w:rStyle w:val="CharSectNo"/>
        </w:rPr>
        <w:t>336</w:t>
      </w:r>
      <w:r>
        <w:tab/>
        <w:t>Use of Chinese firecrackers</w:t>
      </w:r>
      <w:bookmarkEnd w:id="388"/>
    </w:p>
    <w:p w:rsidR="000F60D3" w:rsidRDefault="000F60D3">
      <w:pPr>
        <w:pStyle w:val="Amain"/>
      </w:pPr>
      <w:r>
        <w:tab/>
        <w:t>(1)</w:t>
      </w:r>
      <w:r>
        <w:tab/>
        <w:t>Chinese firecrackers must not be fired indoors.</w:t>
      </w:r>
    </w:p>
    <w:p w:rsidR="000F60D3" w:rsidRDefault="000F60D3">
      <w:pPr>
        <w:pStyle w:val="Amain"/>
      </w:pPr>
      <w:r>
        <w:lastRenderedPageBreak/>
        <w:tab/>
        <w:t>(2)</w:t>
      </w:r>
      <w:r>
        <w:tab/>
        <w:t>If long-string Chinese firecrackers are fired—</w:t>
      </w:r>
    </w:p>
    <w:p w:rsidR="000F60D3" w:rsidRDefault="000F60D3">
      <w:pPr>
        <w:pStyle w:val="Apara"/>
      </w:pPr>
      <w:r>
        <w:tab/>
        <w:t>(a)</w:t>
      </w:r>
      <w:r>
        <w:tab/>
        <w:t>anyone not involved in firing the firecrackers must be kept back at least 5m in every direction from the firing point by the use of effective barriers; and</w:t>
      </w:r>
    </w:p>
    <w:p w:rsidR="000F60D3" w:rsidRDefault="000F60D3">
      <w:pPr>
        <w:pStyle w:val="Apara"/>
      </w:pPr>
      <w:r>
        <w:tab/>
        <w:t>(b)</w:t>
      </w:r>
      <w:r>
        <w:tab/>
        <w:t>any unauthorised people must be prevented from entering the display site while the firecrackers are fired; and</w:t>
      </w:r>
    </w:p>
    <w:p w:rsidR="000F60D3" w:rsidRDefault="000F60D3">
      <w:pPr>
        <w:pStyle w:val="Apara"/>
      </w:pPr>
      <w:r>
        <w:tab/>
        <w:t>(c)</w:t>
      </w:r>
      <w:r>
        <w:tab/>
        <w:t>the firecrackers must be securely attached to a support that suspends the entire string above the ground, and that will not fall over while the firecrackers are fired.</w:t>
      </w:r>
    </w:p>
    <w:p w:rsidR="000F60D3" w:rsidRDefault="000F60D3">
      <w:pPr>
        <w:pStyle w:val="Amain"/>
      </w:pPr>
      <w:r>
        <w:tab/>
        <w:t>(3)</w:t>
      </w:r>
      <w:r>
        <w:tab/>
        <w:t>The separation distance mentioned in subsection (2) (a) is 50m if—</w:t>
      </w:r>
    </w:p>
    <w:p w:rsidR="000F60D3" w:rsidRDefault="000F60D3">
      <w:pPr>
        <w:pStyle w:val="Apara"/>
      </w:pPr>
      <w:r>
        <w:tab/>
        <w:t>(a)</w:t>
      </w:r>
      <w:r>
        <w:tab/>
        <w:t>2 long-string Chinese firecrackers are ignited so that they are burning simultaneously; and</w:t>
      </w:r>
    </w:p>
    <w:p w:rsidR="000F60D3" w:rsidRDefault="000F60D3">
      <w:pPr>
        <w:pStyle w:val="Apara"/>
      </w:pPr>
      <w:r>
        <w:tab/>
        <w:t>(b)</w:t>
      </w:r>
      <w:r>
        <w:tab/>
        <w:t>the strings are within 5m of each other.</w:t>
      </w:r>
    </w:p>
    <w:p w:rsidR="000F60D3" w:rsidRDefault="000F60D3">
      <w:pPr>
        <w:pStyle w:val="Amain"/>
        <w:keepNext/>
      </w:pPr>
      <w:r>
        <w:tab/>
        <w:t>(4)</w:t>
      </w:r>
      <w:r>
        <w:tab/>
        <w:t>In this section:</w:t>
      </w:r>
    </w:p>
    <w:p w:rsidR="000F60D3" w:rsidRDefault="000F60D3">
      <w:pPr>
        <w:pStyle w:val="aDef"/>
        <w:keepNext/>
      </w:pPr>
      <w:r w:rsidRPr="001646D4">
        <w:rPr>
          <w:rStyle w:val="charBoldItals"/>
        </w:rPr>
        <w:t>long-string Chinese firecrackers</w:t>
      </w:r>
      <w:r>
        <w:t xml:space="preserve"> means a string of Chinese firecrackers longer than 50cm.</w:t>
      </w:r>
    </w:p>
    <w:p w:rsidR="000F60D3" w:rsidRDefault="000F60D3">
      <w:pPr>
        <w:pStyle w:val="aNote"/>
      </w:pPr>
      <w:r w:rsidRPr="001646D4">
        <w:rPr>
          <w:rStyle w:val="charItals"/>
        </w:rPr>
        <w:t>Note</w:t>
      </w:r>
      <w:r w:rsidRPr="001646D4">
        <w:rPr>
          <w:rStyle w:val="charItals"/>
        </w:rPr>
        <w:tab/>
      </w:r>
      <w:r w:rsidRPr="001646D4">
        <w:rPr>
          <w:rStyle w:val="charBoldItals"/>
        </w:rPr>
        <w:t xml:space="preserve">Chinese firecrackers </w:t>
      </w:r>
      <w:r>
        <w:t xml:space="preserve">are strings of crackers (see dict, def </w:t>
      </w:r>
      <w:r w:rsidRPr="001646D4">
        <w:rPr>
          <w:rStyle w:val="charBoldItals"/>
        </w:rPr>
        <w:t>Chinese firecrackers</w:t>
      </w:r>
      <w:r>
        <w:t>).</w:t>
      </w:r>
    </w:p>
    <w:p w:rsidR="00DE2A6C" w:rsidRDefault="00DE2A6C">
      <w:pPr>
        <w:pStyle w:val="02Text"/>
        <w:sectPr w:rsidR="00DE2A6C" w:rsidSect="00DE2A6C">
          <w:headerReference w:type="even" r:id="rId279"/>
          <w:headerReference w:type="default" r:id="rId280"/>
          <w:footerReference w:type="even" r:id="rId281"/>
          <w:footerReference w:type="default" r:id="rId282"/>
          <w:footerReference w:type="first" r:id="rId283"/>
          <w:pgSz w:w="11907" w:h="16839" w:code="9"/>
          <w:pgMar w:top="3878" w:right="1899" w:bottom="3101" w:left="2302" w:header="1797" w:footer="1758" w:gutter="0"/>
          <w:cols w:space="720"/>
          <w:docGrid w:linePitch="254"/>
        </w:sectPr>
      </w:pPr>
    </w:p>
    <w:p w:rsidR="0067101B" w:rsidRDefault="0067101B" w:rsidP="0067101B">
      <w:pPr>
        <w:pStyle w:val="PageBreak"/>
      </w:pPr>
      <w:r>
        <w:br w:type="page"/>
      </w:r>
    </w:p>
    <w:p w:rsidR="000F60D3" w:rsidRPr="009F017B" w:rsidRDefault="000F60D3" w:rsidP="0067101B">
      <w:pPr>
        <w:pStyle w:val="Sched-heading"/>
      </w:pPr>
      <w:bookmarkStart w:id="389" w:name="_Toc529952916"/>
      <w:r w:rsidRPr="009F017B">
        <w:rPr>
          <w:rStyle w:val="CharChapNo"/>
        </w:rPr>
        <w:lastRenderedPageBreak/>
        <w:t>Schedule 2</w:t>
      </w:r>
      <w:r>
        <w:tab/>
      </w:r>
      <w:r w:rsidRPr="009F017B">
        <w:rPr>
          <w:rStyle w:val="CharChapText"/>
        </w:rPr>
        <w:t>Safety management systems</w:t>
      </w:r>
      <w:bookmarkEnd w:id="389"/>
    </w:p>
    <w:p w:rsidR="000F60D3" w:rsidRDefault="000F60D3">
      <w:pPr>
        <w:pStyle w:val="ref"/>
        <w:keepNext/>
      </w:pPr>
      <w:r>
        <w:t>(see s 57 (2) (d) and (3))</w:t>
      </w:r>
    </w:p>
    <w:p w:rsidR="000F60D3" w:rsidRDefault="000F60D3">
      <w:pPr>
        <w:pStyle w:val="aNote"/>
      </w:pPr>
      <w:r w:rsidRPr="001646D4">
        <w:rPr>
          <w:rStyle w:val="charItals"/>
        </w:rPr>
        <w:t>Note</w:t>
      </w:r>
      <w:r w:rsidRPr="001646D4">
        <w:rPr>
          <w:rStyle w:val="charItals"/>
        </w:rPr>
        <w:tab/>
      </w:r>
      <w:r>
        <w:t>This schedule sets out requirements for safety management systems for the manufacture of explosives. Other requirements in relation to safety management systems are set out in s 57.</w:t>
      </w:r>
    </w:p>
    <w:p w:rsidR="000F60D3" w:rsidRDefault="000F60D3">
      <w:pPr>
        <w:pStyle w:val="Placeholder"/>
      </w:pPr>
      <w:r>
        <w:rPr>
          <w:rStyle w:val="CharPartNo"/>
        </w:rPr>
        <w:t xml:space="preserve">  </w:t>
      </w:r>
      <w:r>
        <w:rPr>
          <w:rStyle w:val="CharPartText"/>
        </w:rPr>
        <w:t xml:space="preserve">  </w:t>
      </w:r>
    </w:p>
    <w:p w:rsidR="000F60D3" w:rsidRDefault="000F60D3">
      <w:pPr>
        <w:pStyle w:val="Schclauseheading"/>
      </w:pPr>
      <w:bookmarkStart w:id="390" w:name="_Toc529952917"/>
      <w:r w:rsidRPr="009F017B">
        <w:rPr>
          <w:rStyle w:val="CharSectNo"/>
        </w:rPr>
        <w:t>2.1</w:t>
      </w:r>
      <w:r>
        <w:tab/>
        <w:t>Elements of the safety management system</w:t>
      </w:r>
      <w:bookmarkEnd w:id="390"/>
    </w:p>
    <w:p w:rsidR="000F60D3" w:rsidRDefault="000F60D3">
      <w:pPr>
        <w:pStyle w:val="Amain"/>
        <w:keepNext/>
      </w:pPr>
      <w:r>
        <w:tab/>
        <w:t>(1)</w:t>
      </w:r>
      <w:r>
        <w:tab/>
        <w:t>The safety management system must consist of the following:</w:t>
      </w:r>
    </w:p>
    <w:p w:rsidR="000F60D3" w:rsidRDefault="000F60D3">
      <w:pPr>
        <w:pStyle w:val="Apara"/>
      </w:pPr>
      <w:r>
        <w:tab/>
        <w:t>(a)</w:t>
      </w:r>
      <w:r>
        <w:tab/>
        <w:t>procedures for ongoing hazard identification and risk assessment and control;</w:t>
      </w:r>
    </w:p>
    <w:p w:rsidR="000F60D3" w:rsidRDefault="000F60D3">
      <w:pPr>
        <w:pStyle w:val="Apara"/>
      </w:pPr>
      <w:r>
        <w:tab/>
        <w:t>(b)</w:t>
      </w:r>
      <w:r>
        <w:tab/>
        <w:t>procedures to deal with the implementation of the safety management system;</w:t>
      </w:r>
    </w:p>
    <w:p w:rsidR="000F60D3" w:rsidRDefault="000F60D3">
      <w:pPr>
        <w:pStyle w:val="Apara"/>
      </w:pPr>
      <w:r>
        <w:tab/>
        <w:t>(c)</w:t>
      </w:r>
      <w:r>
        <w:tab/>
        <w:t>procedures for the provision of information, education and training to workers, contractors and visitors;</w:t>
      </w:r>
    </w:p>
    <w:p w:rsidR="000F60D3" w:rsidRDefault="000F60D3">
      <w:pPr>
        <w:pStyle w:val="Apara"/>
      </w:pPr>
      <w:r>
        <w:tab/>
        <w:t>(d)</w:t>
      </w:r>
      <w:r>
        <w:tab/>
        <w:t>procedures for incident reporting and investigation;</w:t>
      </w:r>
    </w:p>
    <w:p w:rsidR="000F60D3" w:rsidRDefault="000F60D3">
      <w:pPr>
        <w:pStyle w:val="Apara"/>
      </w:pPr>
      <w:r>
        <w:tab/>
        <w:t>(e)</w:t>
      </w:r>
      <w:r>
        <w:tab/>
        <w:t>an emergency response plan and procedures to monitor preparedness for emergencies;</w:t>
      </w:r>
    </w:p>
    <w:p w:rsidR="000F60D3" w:rsidRDefault="000F60D3">
      <w:pPr>
        <w:pStyle w:val="Apara"/>
      </w:pPr>
      <w:r>
        <w:tab/>
        <w:t>(f)</w:t>
      </w:r>
      <w:r>
        <w:tab/>
        <w:t>procedures for collecting and maintaining records, activities and statistics about the safety management system;</w:t>
      </w:r>
    </w:p>
    <w:p w:rsidR="000F60D3" w:rsidRDefault="000F60D3">
      <w:pPr>
        <w:pStyle w:val="Apara"/>
      </w:pPr>
      <w:r>
        <w:tab/>
        <w:t>(g)</w:t>
      </w:r>
      <w:r>
        <w:tab/>
        <w:t>schedules for the maintenance of plant and equipment and provision to ensure the maintenance happens;</w:t>
      </w:r>
    </w:p>
    <w:p w:rsidR="000F60D3" w:rsidRDefault="000F60D3">
      <w:pPr>
        <w:pStyle w:val="Apara"/>
      </w:pPr>
      <w:r>
        <w:tab/>
        <w:t>(h)</w:t>
      </w:r>
      <w:r>
        <w:tab/>
        <w:t>procedures to identify and respond to changes affecting the safety management system;</w:t>
      </w:r>
    </w:p>
    <w:p w:rsidR="000F60D3" w:rsidRDefault="000F60D3">
      <w:pPr>
        <w:pStyle w:val="Apara"/>
      </w:pPr>
      <w:r>
        <w:tab/>
        <w:t>(i)</w:t>
      </w:r>
      <w:r>
        <w:tab/>
        <w:t>procedures that workers and contractors are required to follow in relation to—</w:t>
      </w:r>
    </w:p>
    <w:p w:rsidR="000F60D3" w:rsidRDefault="000F60D3">
      <w:pPr>
        <w:pStyle w:val="Asubpara"/>
      </w:pPr>
      <w:r>
        <w:tab/>
        <w:t>(i)</w:t>
      </w:r>
      <w:r>
        <w:tab/>
        <w:t>establishing and implementing the safety management system; and</w:t>
      </w:r>
    </w:p>
    <w:p w:rsidR="000F60D3" w:rsidRDefault="000F60D3">
      <w:pPr>
        <w:pStyle w:val="Asubpara"/>
      </w:pPr>
      <w:r>
        <w:lastRenderedPageBreak/>
        <w:tab/>
        <w:t>(ii)</w:t>
      </w:r>
      <w:r>
        <w:tab/>
        <w:t>reviewing any procedures for hazard identification and risk assessment control.</w:t>
      </w:r>
    </w:p>
    <w:p w:rsidR="000F60D3" w:rsidRDefault="000F60D3">
      <w:pPr>
        <w:pStyle w:val="Amain"/>
      </w:pPr>
      <w:r>
        <w:tab/>
        <w:t>(2)</w:t>
      </w:r>
      <w:r>
        <w:tab/>
        <w:t>The safety management system must provide for safety consultation with—</w:t>
      </w:r>
    </w:p>
    <w:p w:rsidR="000F60D3" w:rsidRDefault="000F60D3">
      <w:pPr>
        <w:pStyle w:val="Apara"/>
      </w:pPr>
      <w:r>
        <w:tab/>
        <w:t>(a)</w:t>
      </w:r>
      <w:r>
        <w:tab/>
        <w:t xml:space="preserve">workers within the workplace; and </w:t>
      </w:r>
    </w:p>
    <w:p w:rsidR="000F60D3" w:rsidRDefault="000F60D3">
      <w:pPr>
        <w:pStyle w:val="Apara"/>
      </w:pPr>
      <w:r>
        <w:tab/>
        <w:t>(b)</w:t>
      </w:r>
      <w:r>
        <w:tab/>
        <w:t>contractors’ agents who enter the workplace.</w:t>
      </w:r>
    </w:p>
    <w:p w:rsidR="000F60D3" w:rsidRDefault="000F60D3">
      <w:pPr>
        <w:pStyle w:val="Amain"/>
      </w:pPr>
      <w:r>
        <w:tab/>
        <w:t>(3)</w:t>
      </w:r>
      <w:r>
        <w:tab/>
        <w:t xml:space="preserve">In developing or reviewing procedures for the safety management system, the licensee must, if practicable, consult </w:t>
      </w:r>
      <w:r w:rsidR="003224EF" w:rsidRPr="00614ADE">
        <w:t>a health and safety representative</w:t>
      </w:r>
      <w:r w:rsidR="003224EF" w:rsidRPr="001646D4">
        <w:t xml:space="preserve"> </w:t>
      </w:r>
      <w:r w:rsidR="003224EF" w:rsidRPr="00614ADE">
        <w:rPr>
          <w:bCs/>
        </w:rPr>
        <w:t xml:space="preserve">under the </w:t>
      </w:r>
      <w:hyperlink r:id="rId284" w:tooltip="A2011-35" w:history="1">
        <w:r w:rsidR="001646D4" w:rsidRPr="001646D4">
          <w:rPr>
            <w:rStyle w:val="charCitHyperlinkItal"/>
          </w:rPr>
          <w:t>Work Health and Safety Act 2011</w:t>
        </w:r>
      </w:hyperlink>
      <w:r>
        <w:rPr>
          <w:bCs/>
          <w:iCs/>
        </w:rPr>
        <w:t xml:space="preserve"> for</w:t>
      </w:r>
      <w:r>
        <w:t xml:space="preserve"> the workers affected by the system.</w:t>
      </w:r>
    </w:p>
    <w:p w:rsidR="000F60D3" w:rsidRDefault="000F60D3">
      <w:pPr>
        <w:pStyle w:val="Amain"/>
      </w:pPr>
      <w:r>
        <w:tab/>
        <w:t>(4)</w:t>
      </w:r>
      <w:r>
        <w:tab/>
        <w:t>The plans for emergency response and preparedness required under sub</w:t>
      </w:r>
      <w:r w:rsidR="005D15E0">
        <w:t>section</w:t>
      </w:r>
      <w:r>
        <w:t xml:space="preserve"> (1) (e) must be developed in conjunction with the emergency services commissioner.</w:t>
      </w:r>
    </w:p>
    <w:p w:rsidR="000F60D3" w:rsidRDefault="000F60D3">
      <w:pPr>
        <w:pStyle w:val="Schclauseheading"/>
      </w:pPr>
      <w:bookmarkStart w:id="391" w:name="_Toc529952918"/>
      <w:r w:rsidRPr="009F017B">
        <w:rPr>
          <w:rStyle w:val="CharSectNo"/>
        </w:rPr>
        <w:t>2.2</w:t>
      </w:r>
      <w:r>
        <w:tab/>
        <w:t>Safety policy and safety objectives</w:t>
      </w:r>
      <w:bookmarkEnd w:id="391"/>
    </w:p>
    <w:p w:rsidR="000F60D3" w:rsidRDefault="000F60D3">
      <w:pPr>
        <w:pStyle w:val="Amainreturn"/>
      </w:pPr>
      <w:r>
        <w:t xml:space="preserve">The safety management system must include a description of how the manufacturer’s safety policy and specific safety objectives are to be communicated to everyone who is to take part in the implementation of the safety management system. </w:t>
      </w:r>
    </w:p>
    <w:p w:rsidR="000F60D3" w:rsidRDefault="000F60D3">
      <w:pPr>
        <w:pStyle w:val="Schclauseheading"/>
      </w:pPr>
      <w:bookmarkStart w:id="392" w:name="_Toc529952919"/>
      <w:r w:rsidRPr="009F017B">
        <w:rPr>
          <w:rStyle w:val="CharSectNo"/>
        </w:rPr>
        <w:t>2.3</w:t>
      </w:r>
      <w:r>
        <w:tab/>
        <w:t>Organisational structure and personnel</w:t>
      </w:r>
      <w:bookmarkEnd w:id="392"/>
    </w:p>
    <w:p w:rsidR="000F60D3" w:rsidRDefault="000F60D3">
      <w:pPr>
        <w:pStyle w:val="Amainreturn"/>
      </w:pPr>
      <w:r>
        <w:t>The safety management system must—</w:t>
      </w:r>
    </w:p>
    <w:p w:rsidR="000F60D3" w:rsidRDefault="000F60D3">
      <w:pPr>
        <w:pStyle w:val="Apara"/>
      </w:pPr>
      <w:r>
        <w:tab/>
        <w:t>(a)</w:t>
      </w:r>
      <w:r>
        <w:tab/>
        <w:t>identify (according to position, description and location) the people who are to take part in the implementation of the safety management system; and</w:t>
      </w:r>
    </w:p>
    <w:p w:rsidR="000F60D3" w:rsidRDefault="000F60D3">
      <w:pPr>
        <w:pStyle w:val="Apara"/>
      </w:pPr>
      <w:r>
        <w:tab/>
        <w:t>(b)</w:t>
      </w:r>
      <w:r>
        <w:tab/>
        <w:t>describe the command structure in which they work and the specific tasks and responsibilities allocated to them.</w:t>
      </w:r>
    </w:p>
    <w:p w:rsidR="000F60D3" w:rsidRDefault="000F60D3">
      <w:pPr>
        <w:pStyle w:val="Schclauseheading"/>
      </w:pPr>
      <w:bookmarkStart w:id="393" w:name="_Toc529952920"/>
      <w:r w:rsidRPr="009F017B">
        <w:rPr>
          <w:rStyle w:val="CharSectNo"/>
        </w:rPr>
        <w:lastRenderedPageBreak/>
        <w:t>2.4</w:t>
      </w:r>
      <w:r>
        <w:tab/>
        <w:t>Operational controls</w:t>
      </w:r>
      <w:bookmarkEnd w:id="393"/>
    </w:p>
    <w:p w:rsidR="000F60D3" w:rsidRDefault="000F60D3">
      <w:pPr>
        <w:pStyle w:val="Amainreturn"/>
        <w:keepNext/>
      </w:pPr>
      <w:r>
        <w:t>The following matters must be dealt with by a safety management system:</w:t>
      </w:r>
    </w:p>
    <w:p w:rsidR="000F60D3" w:rsidRDefault="000F60D3">
      <w:pPr>
        <w:pStyle w:val="Apara"/>
      </w:pPr>
      <w:r>
        <w:tab/>
        <w:t>(a)</w:t>
      </w:r>
      <w:r>
        <w:tab/>
        <w:t>supervision of visitors and contractors in explosives areas;</w:t>
      </w:r>
    </w:p>
    <w:p w:rsidR="000F60D3" w:rsidRDefault="000F60D3">
      <w:pPr>
        <w:pStyle w:val="Apara"/>
      </w:pPr>
      <w:r>
        <w:tab/>
        <w:t>(b)</w:t>
      </w:r>
      <w:r>
        <w:tab/>
        <w:t>maintenance of buildings, plant and equipment, including decontamination;</w:t>
      </w:r>
    </w:p>
    <w:p w:rsidR="000F60D3" w:rsidRDefault="000F60D3">
      <w:pPr>
        <w:pStyle w:val="Apara"/>
      </w:pPr>
      <w:r>
        <w:tab/>
        <w:t>(c)</w:t>
      </w:r>
      <w:r>
        <w:tab/>
        <w:t>restrictions on smoking, alcohol and other similar factors;</w:t>
      </w:r>
    </w:p>
    <w:p w:rsidR="000F60D3" w:rsidRDefault="000F60D3">
      <w:pPr>
        <w:pStyle w:val="Apara"/>
      </w:pPr>
      <w:r>
        <w:tab/>
        <w:t>(d)</w:t>
      </w:r>
      <w:r>
        <w:tab/>
        <w:t>control of chemicals where explosives are manufactured, including segregation of incompatible materials;</w:t>
      </w:r>
    </w:p>
    <w:p w:rsidR="000F60D3" w:rsidRDefault="000F60D3">
      <w:pPr>
        <w:pStyle w:val="Apara"/>
      </w:pPr>
      <w:r>
        <w:tab/>
        <w:t>(e)</w:t>
      </w:r>
      <w:r>
        <w:tab/>
        <w:t>selection, maintenance and use of personal protective equipment;</w:t>
      </w:r>
    </w:p>
    <w:p w:rsidR="000F60D3" w:rsidRDefault="000F60D3">
      <w:pPr>
        <w:pStyle w:val="Apara"/>
      </w:pPr>
      <w:r>
        <w:tab/>
        <w:t>(f)</w:t>
      </w:r>
      <w:r>
        <w:tab/>
        <w:t>lockout and tag-out, confined space entry and hot-work permits;</w:t>
      </w:r>
    </w:p>
    <w:p w:rsidR="000F60D3" w:rsidRDefault="000F60D3">
      <w:pPr>
        <w:pStyle w:val="Apara"/>
      </w:pPr>
      <w:r>
        <w:tab/>
        <w:t>(g)</w:t>
      </w:r>
      <w:r>
        <w:tab/>
        <w:t>disposal of waste explosives and ingredients, including burning ground procedures;</w:t>
      </w:r>
    </w:p>
    <w:p w:rsidR="000F60D3" w:rsidRDefault="000F60D3">
      <w:pPr>
        <w:pStyle w:val="Apara"/>
      </w:pPr>
      <w:r>
        <w:tab/>
        <w:t>(h)</w:t>
      </w:r>
      <w:r>
        <w:tab/>
        <w:t>modification of process equipment, formulations, materials, packaging or procedures;</w:t>
      </w:r>
    </w:p>
    <w:p w:rsidR="000F60D3" w:rsidRDefault="000F60D3">
      <w:pPr>
        <w:pStyle w:val="Apara"/>
      </w:pPr>
      <w:r>
        <w:tab/>
        <w:t>(i)</w:t>
      </w:r>
      <w:r>
        <w:tab/>
        <w:t>testing of trips, alarms and other protection systems;</w:t>
      </w:r>
    </w:p>
    <w:p w:rsidR="000F60D3" w:rsidRDefault="000F60D3">
      <w:pPr>
        <w:pStyle w:val="Apara"/>
      </w:pPr>
      <w:r>
        <w:tab/>
        <w:t>(j)</w:t>
      </w:r>
      <w:r>
        <w:tab/>
        <w:t>sampling and product testing;</w:t>
      </w:r>
    </w:p>
    <w:p w:rsidR="000F60D3" w:rsidRDefault="003F555B">
      <w:pPr>
        <w:pStyle w:val="Apara"/>
      </w:pPr>
      <w:r>
        <w:tab/>
        <w:t>(k</w:t>
      </w:r>
      <w:r w:rsidR="000F60D3">
        <w:t>)</w:t>
      </w:r>
      <w:r w:rsidR="000F60D3">
        <w:tab/>
        <w:t>an emergency response plan, including an evacuation plan, appropriate firefighting controls and consequence minimisation steps (including control of spills and an appropriate off-site response);</w:t>
      </w:r>
    </w:p>
    <w:p w:rsidR="000F60D3" w:rsidRDefault="003F555B">
      <w:pPr>
        <w:pStyle w:val="Apara"/>
      </w:pPr>
      <w:r>
        <w:tab/>
        <w:t>(l</w:t>
      </w:r>
      <w:r w:rsidR="000F60D3">
        <w:t>)</w:t>
      </w:r>
      <w:r w:rsidR="000F60D3">
        <w:tab/>
        <w:t>carrying, storage, security and use of explosives;</w:t>
      </w:r>
    </w:p>
    <w:p w:rsidR="000F60D3" w:rsidRDefault="003F555B">
      <w:pPr>
        <w:pStyle w:val="Apara"/>
      </w:pPr>
      <w:r>
        <w:tab/>
        <w:t>(m</w:t>
      </w:r>
      <w:r w:rsidR="000F60D3">
        <w:t>)</w:t>
      </w:r>
      <w:r w:rsidR="000F60D3">
        <w:tab/>
        <w:t>materials handling;</w:t>
      </w:r>
    </w:p>
    <w:p w:rsidR="000F60D3" w:rsidRDefault="003F555B">
      <w:pPr>
        <w:pStyle w:val="Apara"/>
      </w:pPr>
      <w:r>
        <w:tab/>
        <w:t>(n</w:t>
      </w:r>
      <w:r w:rsidR="000F60D3">
        <w:t>)</w:t>
      </w:r>
      <w:r w:rsidR="000F60D3">
        <w:tab/>
        <w:t>receipt of explosives and ingredients where the explosives are to be manufactured;</w:t>
      </w:r>
    </w:p>
    <w:p w:rsidR="000F60D3" w:rsidRDefault="003F555B">
      <w:pPr>
        <w:pStyle w:val="Apara"/>
      </w:pPr>
      <w:r>
        <w:tab/>
        <w:t>(o</w:t>
      </w:r>
      <w:r w:rsidR="000F60D3">
        <w:t>)</w:t>
      </w:r>
      <w:r w:rsidR="000F60D3">
        <w:tab/>
        <w:t>explosives and personnel limits in buildings or locations;</w:t>
      </w:r>
    </w:p>
    <w:p w:rsidR="000F60D3" w:rsidRDefault="003F555B">
      <w:pPr>
        <w:pStyle w:val="Apara"/>
      </w:pPr>
      <w:r>
        <w:lastRenderedPageBreak/>
        <w:tab/>
        <w:t>(p</w:t>
      </w:r>
      <w:r w:rsidR="000F60D3">
        <w:t>)</w:t>
      </w:r>
      <w:r w:rsidR="000F60D3">
        <w:tab/>
        <w:t>adverse weather conditions (including lightning);</w:t>
      </w:r>
    </w:p>
    <w:p w:rsidR="000F60D3" w:rsidRDefault="003F555B">
      <w:pPr>
        <w:pStyle w:val="Apara"/>
      </w:pPr>
      <w:r>
        <w:tab/>
        <w:t>(q</w:t>
      </w:r>
      <w:r w:rsidR="000F60D3">
        <w:t>)</w:t>
      </w:r>
      <w:r w:rsidR="000F60D3">
        <w:tab/>
        <w:t>restrictions on sources of ignition;</w:t>
      </w:r>
    </w:p>
    <w:p w:rsidR="000F60D3" w:rsidRDefault="003F555B">
      <w:pPr>
        <w:pStyle w:val="Apara"/>
      </w:pPr>
      <w:r>
        <w:tab/>
        <w:t>(r</w:t>
      </w:r>
      <w:r w:rsidR="000F60D3">
        <w:t>)</w:t>
      </w:r>
      <w:r w:rsidR="000F60D3">
        <w:tab/>
        <w:t>training and competency evaluation of workers and contractors;</w:t>
      </w:r>
    </w:p>
    <w:p w:rsidR="000F60D3" w:rsidRDefault="003F555B">
      <w:pPr>
        <w:pStyle w:val="Apara"/>
      </w:pPr>
      <w:r>
        <w:tab/>
        <w:t>(s</w:t>
      </w:r>
      <w:r w:rsidR="000F60D3">
        <w:t>)</w:t>
      </w:r>
      <w:r w:rsidR="000F60D3">
        <w:tab/>
        <w:t>explosives manufacture, including operation of plant and equipment, particularly pumps, for explosives;</w:t>
      </w:r>
    </w:p>
    <w:p w:rsidR="000F60D3" w:rsidRDefault="003F555B">
      <w:pPr>
        <w:pStyle w:val="Apara"/>
      </w:pPr>
      <w:r>
        <w:tab/>
        <w:t>(t</w:t>
      </w:r>
      <w:r w:rsidR="000F60D3">
        <w:t>)</w:t>
      </w:r>
      <w:r w:rsidR="000F60D3">
        <w:tab/>
        <w:t>explosives operation or activities with particular emphasis on hazards, housekeeping and accident prevention;</w:t>
      </w:r>
    </w:p>
    <w:p w:rsidR="000F60D3" w:rsidRDefault="003F555B">
      <w:pPr>
        <w:pStyle w:val="Apara"/>
      </w:pPr>
      <w:r>
        <w:tab/>
        <w:t>(u</w:t>
      </w:r>
      <w:r w:rsidR="000F60D3">
        <w:t>)</w:t>
      </w:r>
      <w:r w:rsidR="000F60D3">
        <w:tab/>
        <w:t>incident and accident reporting and response;</w:t>
      </w:r>
    </w:p>
    <w:p w:rsidR="000F60D3" w:rsidRDefault="003F555B">
      <w:pPr>
        <w:pStyle w:val="Apara"/>
      </w:pPr>
      <w:r>
        <w:tab/>
        <w:t>(v</w:t>
      </w:r>
      <w:r w:rsidR="000F60D3">
        <w:t>)</w:t>
      </w:r>
      <w:r w:rsidR="000F60D3">
        <w:tab/>
        <w:t>nonconforming raw materials and products;</w:t>
      </w:r>
    </w:p>
    <w:p w:rsidR="000F60D3" w:rsidRDefault="003F555B">
      <w:pPr>
        <w:pStyle w:val="Apara"/>
      </w:pPr>
      <w:r>
        <w:tab/>
        <w:t>(w</w:t>
      </w:r>
      <w:r w:rsidR="000F60D3">
        <w:t>)</w:t>
      </w:r>
      <w:r w:rsidR="000F60D3">
        <w:tab/>
        <w:t>maintenance of records;</w:t>
      </w:r>
    </w:p>
    <w:p w:rsidR="000F60D3" w:rsidRDefault="000F60D3">
      <w:pPr>
        <w:pStyle w:val="Apara"/>
      </w:pPr>
      <w:r>
        <w:tab/>
        <w:t>(x)</w:t>
      </w:r>
      <w:r>
        <w:tab/>
        <w:t>safety meetings;</w:t>
      </w:r>
    </w:p>
    <w:p w:rsidR="000F60D3" w:rsidRDefault="000F60D3">
      <w:pPr>
        <w:pStyle w:val="Apara"/>
      </w:pPr>
      <w:r>
        <w:tab/>
        <w:t>(y)</w:t>
      </w:r>
      <w:r>
        <w:tab/>
        <w:t>complaints and response;</w:t>
      </w:r>
    </w:p>
    <w:p w:rsidR="000F60D3" w:rsidRDefault="000F60D3">
      <w:pPr>
        <w:pStyle w:val="Apara"/>
      </w:pPr>
      <w:r>
        <w:tab/>
        <w:t>(z)</w:t>
      </w:r>
      <w:r>
        <w:tab/>
        <w:t>self-auditing of systems and procedures.</w:t>
      </w:r>
    </w:p>
    <w:p w:rsidR="000F60D3" w:rsidRDefault="000F60D3">
      <w:pPr>
        <w:pStyle w:val="Schclauseheading"/>
      </w:pPr>
      <w:bookmarkStart w:id="394" w:name="_Toc529952921"/>
      <w:r w:rsidRPr="009F017B">
        <w:rPr>
          <w:rStyle w:val="CharSectNo"/>
        </w:rPr>
        <w:t>2.5</w:t>
      </w:r>
      <w:r>
        <w:tab/>
        <w:t>Management of change</w:t>
      </w:r>
      <w:bookmarkEnd w:id="394"/>
    </w:p>
    <w:p w:rsidR="000F60D3" w:rsidRDefault="000F60D3">
      <w:pPr>
        <w:pStyle w:val="Amainreturn"/>
      </w:pPr>
      <w:r>
        <w:t>The safety management system must include procedures for planning modifications to the factory (if applicable).</w:t>
      </w:r>
    </w:p>
    <w:p w:rsidR="000F60D3" w:rsidRDefault="000F60D3">
      <w:pPr>
        <w:pStyle w:val="Schclauseheading"/>
      </w:pPr>
      <w:bookmarkStart w:id="395" w:name="_Toc529952922"/>
      <w:r w:rsidRPr="009F017B">
        <w:rPr>
          <w:rStyle w:val="CharSectNo"/>
        </w:rPr>
        <w:t>2.6</w:t>
      </w:r>
      <w:r>
        <w:tab/>
        <w:t>Performance monitoring</w:t>
      </w:r>
      <w:bookmarkEnd w:id="395"/>
    </w:p>
    <w:p w:rsidR="000F60D3" w:rsidRDefault="000F60D3">
      <w:pPr>
        <w:pStyle w:val="Amainreturn"/>
      </w:pPr>
      <w:r>
        <w:t>Performance standards included in a safety management system must—</w:t>
      </w:r>
    </w:p>
    <w:p w:rsidR="000F60D3" w:rsidRDefault="000F60D3">
      <w:pPr>
        <w:pStyle w:val="Apara"/>
      </w:pPr>
      <w:r>
        <w:tab/>
        <w:t>(a)</w:t>
      </w:r>
      <w:r>
        <w:tab/>
        <w:t>relate to all aspects of the safety management system; and</w:t>
      </w:r>
    </w:p>
    <w:p w:rsidR="000F60D3" w:rsidRDefault="000F60D3">
      <w:pPr>
        <w:pStyle w:val="Apara"/>
      </w:pPr>
      <w:r>
        <w:tab/>
        <w:t>(b)</w:t>
      </w:r>
      <w:r>
        <w:tab/>
        <w:t>be sufficiently detailed to ensure that the ability of the manufacturer to ensure the effectiveness of all aspects of the safety management system is apparent from the documentation; and</w:t>
      </w:r>
    </w:p>
    <w:p w:rsidR="000F60D3" w:rsidRDefault="000F60D3">
      <w:pPr>
        <w:pStyle w:val="Apara"/>
      </w:pPr>
      <w:r>
        <w:tab/>
        <w:t>(c)</w:t>
      </w:r>
      <w:r>
        <w:tab/>
        <w:t>be measurable; and</w:t>
      </w:r>
    </w:p>
    <w:p w:rsidR="000F60D3" w:rsidRDefault="000F60D3">
      <w:pPr>
        <w:pStyle w:val="Apara"/>
        <w:keepNext/>
      </w:pPr>
      <w:r>
        <w:lastRenderedPageBreak/>
        <w:tab/>
        <w:t>(d)</w:t>
      </w:r>
      <w:r>
        <w:tab/>
        <w:t>include the following:</w:t>
      </w:r>
    </w:p>
    <w:p w:rsidR="000F60D3" w:rsidRDefault="000F60D3">
      <w:pPr>
        <w:pStyle w:val="Asubpara"/>
      </w:pPr>
      <w:r>
        <w:tab/>
        <w:t>(i)</w:t>
      </w:r>
      <w:r>
        <w:tab/>
        <w:t>a requirement to report</w:t>
      </w:r>
      <w:r>
        <w:rPr>
          <w:b/>
          <w:bCs/>
        </w:rPr>
        <w:t xml:space="preserve"> </w:t>
      </w:r>
      <w:r>
        <w:t>the failure of any control measure, whether or not the failure results in a major incident;</w:t>
      </w:r>
    </w:p>
    <w:p w:rsidR="000F60D3" w:rsidRDefault="000F60D3">
      <w:pPr>
        <w:pStyle w:val="Asubpara"/>
      </w:pPr>
      <w:r>
        <w:tab/>
        <w:t>(ii)</w:t>
      </w:r>
      <w:r>
        <w:tab/>
        <w:t>the system for reporting a failure;</w:t>
      </w:r>
    </w:p>
    <w:p w:rsidR="000F60D3" w:rsidRDefault="000F60D3">
      <w:pPr>
        <w:pStyle w:val="Asubpara"/>
      </w:pPr>
      <w:r>
        <w:tab/>
        <w:t>(iii)</w:t>
      </w:r>
      <w:r>
        <w:tab/>
        <w:t>other corrective action to be taken if a failure happens;</w:t>
      </w:r>
    </w:p>
    <w:p w:rsidR="000F60D3" w:rsidRDefault="000F60D3">
      <w:pPr>
        <w:pStyle w:val="Asubpara"/>
      </w:pPr>
      <w:r>
        <w:tab/>
        <w:t>(iv)</w:t>
      </w:r>
      <w:r>
        <w:tab/>
        <w:t>steps to be taken to continually improve all aspects of the safety management system, including by testing the effectiveness of control measures.</w:t>
      </w:r>
    </w:p>
    <w:p w:rsidR="000F60D3" w:rsidRDefault="000F60D3">
      <w:pPr>
        <w:pStyle w:val="Schclauseheading"/>
      </w:pPr>
      <w:bookmarkStart w:id="396" w:name="_Toc529952923"/>
      <w:r w:rsidRPr="009F017B">
        <w:rPr>
          <w:rStyle w:val="CharSectNo"/>
        </w:rPr>
        <w:t>2.7</w:t>
      </w:r>
      <w:r>
        <w:tab/>
        <w:t>Audit</w:t>
      </w:r>
      <w:bookmarkEnd w:id="396"/>
    </w:p>
    <w:p w:rsidR="000F60D3" w:rsidRDefault="000F60D3">
      <w:pPr>
        <w:pStyle w:val="Amainreturn"/>
      </w:pPr>
      <w:r>
        <w:t>The safety management system must provide for the audit of performance against the performance standards, including the methodologies, frequency and results of the audit process.</w:t>
      </w:r>
    </w:p>
    <w:p w:rsidR="00DE2A6C" w:rsidRDefault="00DE2A6C">
      <w:pPr>
        <w:pStyle w:val="03Schedule"/>
        <w:sectPr w:rsidR="00DE2A6C">
          <w:headerReference w:type="even" r:id="rId285"/>
          <w:headerReference w:type="default" r:id="rId286"/>
          <w:footerReference w:type="even" r:id="rId287"/>
          <w:footerReference w:type="default" r:id="rId288"/>
          <w:type w:val="continuous"/>
          <w:pgSz w:w="11907" w:h="16839" w:code="9"/>
          <w:pgMar w:top="3880" w:right="1900" w:bottom="3100" w:left="2300" w:header="2280" w:footer="1760" w:gutter="0"/>
          <w:cols w:space="720"/>
        </w:sectPr>
      </w:pPr>
    </w:p>
    <w:p w:rsidR="000F60D3" w:rsidRDefault="000F60D3">
      <w:pPr>
        <w:pStyle w:val="PageBreak"/>
      </w:pPr>
      <w:r>
        <w:br w:type="page"/>
      </w:r>
    </w:p>
    <w:p w:rsidR="000F60D3" w:rsidRDefault="000F60D3">
      <w:pPr>
        <w:pStyle w:val="Dict-Heading"/>
      </w:pPr>
      <w:bookmarkStart w:id="397" w:name="_Toc529952924"/>
      <w:r>
        <w:lastRenderedPageBreak/>
        <w:t>Dictionary</w:t>
      </w:r>
      <w:bookmarkEnd w:id="397"/>
    </w:p>
    <w:p w:rsidR="000F60D3" w:rsidRDefault="000F60D3">
      <w:pPr>
        <w:pStyle w:val="ref"/>
        <w:keepNext/>
      </w:pPr>
      <w:r>
        <w:t>(see s 3)</w:t>
      </w:r>
    </w:p>
    <w:p w:rsidR="000F60D3" w:rsidRDefault="000F60D3">
      <w:pPr>
        <w:pStyle w:val="aNote"/>
      </w:pPr>
      <w:r w:rsidRPr="001646D4">
        <w:rPr>
          <w:rStyle w:val="charItals"/>
        </w:rPr>
        <w:t>Note 1</w:t>
      </w:r>
      <w:r w:rsidRPr="001646D4">
        <w:rPr>
          <w:rStyle w:val="charItals"/>
        </w:rPr>
        <w:tab/>
      </w:r>
      <w:r>
        <w:t xml:space="preserve">The </w:t>
      </w:r>
      <w:hyperlink r:id="rId289" w:tooltip="A2001-14" w:history="1">
        <w:r w:rsidR="001646D4" w:rsidRPr="001646D4">
          <w:rPr>
            <w:rStyle w:val="charCitHyperlinkAbbrev"/>
          </w:rPr>
          <w:t>Legislation Act</w:t>
        </w:r>
      </w:hyperlink>
      <w:r>
        <w:t xml:space="preserve"> contains definitions and other provisions relevant to this regulation.</w:t>
      </w:r>
    </w:p>
    <w:p w:rsidR="000F60D3" w:rsidRDefault="000F60D3">
      <w:pPr>
        <w:pStyle w:val="aNote"/>
        <w:keepNext/>
      </w:pPr>
      <w:r w:rsidRPr="001646D4">
        <w:rPr>
          <w:rStyle w:val="charItals"/>
        </w:rPr>
        <w:t>Note 2</w:t>
      </w:r>
      <w:r w:rsidRPr="001646D4">
        <w:rPr>
          <w:rStyle w:val="charItals"/>
        </w:rPr>
        <w:tab/>
      </w:r>
      <w:r>
        <w:t xml:space="preserve">For example, the </w:t>
      </w:r>
      <w:hyperlink r:id="rId290" w:tooltip="A2001-14" w:history="1">
        <w:r w:rsidR="001646D4" w:rsidRPr="001646D4">
          <w:rPr>
            <w:rStyle w:val="charCitHyperlinkAbbrev"/>
          </w:rPr>
          <w:t>Legislation Act</w:t>
        </w:r>
      </w:hyperlink>
      <w:r>
        <w:t>, dict, pt 1 defines the following terms:</w:t>
      </w:r>
    </w:p>
    <w:p w:rsidR="000A25F8" w:rsidRPr="004C3CCB" w:rsidRDefault="000A25F8" w:rsidP="000A25F8">
      <w:pPr>
        <w:pStyle w:val="aNoteBulletss"/>
        <w:tabs>
          <w:tab w:val="left" w:pos="2300"/>
        </w:tabs>
      </w:pPr>
      <w:r w:rsidRPr="004C3CCB">
        <w:rPr>
          <w:rFonts w:ascii="Symbol" w:hAnsi="Symbol"/>
        </w:rPr>
        <w:t></w:t>
      </w:r>
      <w:r w:rsidRPr="004C3CCB">
        <w:rPr>
          <w:rFonts w:ascii="Symbol" w:hAnsi="Symbol"/>
        </w:rPr>
        <w:tab/>
      </w:r>
      <w:r w:rsidRPr="004C3CCB">
        <w:t>chief officer (fire and rescue service)</w:t>
      </w:r>
    </w:p>
    <w:p w:rsidR="000F60D3" w:rsidRDefault="000F60D3">
      <w:pPr>
        <w:pStyle w:val="aNoteBulletss"/>
        <w:tabs>
          <w:tab w:val="left" w:pos="2300"/>
        </w:tabs>
      </w:pPr>
      <w:r>
        <w:rPr>
          <w:rFonts w:ascii="Symbol" w:hAnsi="Symbol"/>
        </w:rPr>
        <w:t></w:t>
      </w:r>
      <w:r>
        <w:rPr>
          <w:rFonts w:ascii="Symbol" w:hAnsi="Symbol"/>
        </w:rPr>
        <w:tab/>
      </w:r>
      <w:r>
        <w:t>chief officer (rural fire service)</w:t>
      </w:r>
    </w:p>
    <w:p w:rsidR="00537720" w:rsidRDefault="000F60D3" w:rsidP="00537720">
      <w:pPr>
        <w:pStyle w:val="aNoteBulletss"/>
        <w:tabs>
          <w:tab w:val="left" w:pos="2300"/>
        </w:tabs>
      </w:pPr>
      <w:r>
        <w:rPr>
          <w:rFonts w:ascii="Symbol" w:hAnsi="Symbol"/>
        </w:rPr>
        <w:t></w:t>
      </w:r>
      <w:r>
        <w:rPr>
          <w:rFonts w:ascii="Symbol" w:hAnsi="Symbol"/>
        </w:rPr>
        <w:tab/>
      </w:r>
      <w:r>
        <w:t>Commonwealth</w:t>
      </w:r>
    </w:p>
    <w:p w:rsidR="00B3451E" w:rsidRPr="00D57A5C" w:rsidRDefault="00B3451E" w:rsidP="00B3451E">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rsidR="000F60D3" w:rsidRDefault="000F60D3">
      <w:pPr>
        <w:pStyle w:val="aNoteBulletss"/>
        <w:tabs>
          <w:tab w:val="left" w:pos="2300"/>
        </w:tabs>
      </w:pPr>
      <w:r>
        <w:rPr>
          <w:rFonts w:ascii="Symbol" w:hAnsi="Symbol"/>
        </w:rPr>
        <w:t></w:t>
      </w:r>
      <w:r>
        <w:rPr>
          <w:rFonts w:ascii="Symbol" w:hAnsi="Symbol"/>
        </w:rPr>
        <w:tab/>
      </w:r>
      <w:r>
        <w:t>emergency services commissioner</w:t>
      </w:r>
    </w:p>
    <w:p w:rsidR="000A25F8" w:rsidRPr="004C3CCB" w:rsidRDefault="000A25F8" w:rsidP="000A25F8">
      <w:pPr>
        <w:pStyle w:val="aNoteBulletss"/>
        <w:tabs>
          <w:tab w:val="left" w:pos="2300"/>
        </w:tabs>
      </w:pPr>
      <w:r w:rsidRPr="004C3CCB">
        <w:rPr>
          <w:rFonts w:ascii="Symbol" w:hAnsi="Symbol"/>
        </w:rPr>
        <w:t></w:t>
      </w:r>
      <w:r w:rsidRPr="004C3CCB">
        <w:rPr>
          <w:rFonts w:ascii="Symbol" w:hAnsi="Symbol"/>
        </w:rPr>
        <w:tab/>
      </w:r>
      <w:r w:rsidRPr="004C3CCB">
        <w:t>fire and rescue service</w:t>
      </w:r>
    </w:p>
    <w:p w:rsidR="000F60D3" w:rsidRDefault="000F60D3">
      <w:pPr>
        <w:pStyle w:val="aNoteBulletss"/>
        <w:tabs>
          <w:tab w:val="left" w:pos="2300"/>
        </w:tabs>
      </w:pPr>
      <w:r>
        <w:rPr>
          <w:rFonts w:ascii="Symbol" w:hAnsi="Symbol"/>
        </w:rPr>
        <w:t></w:t>
      </w:r>
      <w:r>
        <w:rPr>
          <w:rFonts w:ascii="Symbol" w:hAnsi="Symbol"/>
        </w:rPr>
        <w:tab/>
      </w:r>
      <w:r>
        <w:t>foreign country</w:t>
      </w:r>
    </w:p>
    <w:p w:rsidR="000F60D3" w:rsidRDefault="000F60D3">
      <w:pPr>
        <w:pStyle w:val="aNoteBulletss"/>
        <w:tabs>
          <w:tab w:val="left" w:pos="2300"/>
        </w:tabs>
      </w:pPr>
      <w:r>
        <w:rPr>
          <w:rFonts w:ascii="Symbol" w:hAnsi="Symbol"/>
        </w:rPr>
        <w:t></w:t>
      </w:r>
      <w:r>
        <w:rPr>
          <w:rFonts w:ascii="Symbol" w:hAnsi="Symbol"/>
        </w:rPr>
        <w:tab/>
      </w:r>
      <w:r>
        <w:t>found guilty</w:t>
      </w:r>
    </w:p>
    <w:p w:rsidR="000F60D3" w:rsidRDefault="000F60D3">
      <w:pPr>
        <w:pStyle w:val="aNoteBulletss"/>
        <w:tabs>
          <w:tab w:val="left" w:pos="2300"/>
        </w:tabs>
      </w:pPr>
      <w:r>
        <w:rPr>
          <w:rFonts w:ascii="Symbol" w:hAnsi="Symbol"/>
        </w:rPr>
        <w:t></w:t>
      </w:r>
      <w:r>
        <w:rPr>
          <w:rFonts w:ascii="Symbol" w:hAnsi="Symbol"/>
        </w:rPr>
        <w:tab/>
      </w:r>
      <w:r>
        <w:t>function</w:t>
      </w:r>
    </w:p>
    <w:p w:rsidR="00B85BDA" w:rsidRDefault="00B85BDA" w:rsidP="00B85BDA">
      <w:pPr>
        <w:pStyle w:val="aNoteBulletss"/>
        <w:tabs>
          <w:tab w:val="left" w:pos="2300"/>
        </w:tabs>
      </w:pPr>
      <w:r>
        <w:rPr>
          <w:rFonts w:ascii="Symbol" w:hAnsi="Symbol"/>
        </w:rPr>
        <w:t></w:t>
      </w:r>
      <w:r>
        <w:rPr>
          <w:rFonts w:ascii="Symbol" w:hAnsi="Symbol"/>
        </w:rPr>
        <w:tab/>
      </w:r>
      <w:r>
        <w:t>home address</w:t>
      </w:r>
    </w:p>
    <w:p w:rsidR="00660513" w:rsidRDefault="00660513" w:rsidP="00B85BDA">
      <w:pPr>
        <w:pStyle w:val="aNoteBulletss"/>
        <w:tabs>
          <w:tab w:val="left" w:pos="2300"/>
        </w:tabs>
      </w:pPr>
      <w:r w:rsidRPr="00373FCB">
        <w:rPr>
          <w:rFonts w:ascii="Symbol" w:hAnsi="Symbol"/>
          <w:lang w:eastAsia="en-AU"/>
        </w:rPr>
        <w:t></w:t>
      </w:r>
      <w:r w:rsidRPr="00373FCB">
        <w:rPr>
          <w:rFonts w:ascii="Symbol" w:hAnsi="Symbol"/>
          <w:lang w:eastAsia="en-AU"/>
        </w:rPr>
        <w:tab/>
      </w:r>
      <w:r w:rsidRPr="00373FCB">
        <w:rPr>
          <w:lang w:eastAsia="en-AU"/>
        </w:rPr>
        <w:t>instrument (see s 14)</w:t>
      </w:r>
    </w:p>
    <w:p w:rsidR="000F60D3" w:rsidRDefault="000F60D3">
      <w:pPr>
        <w:pStyle w:val="aNoteBulletss"/>
        <w:tabs>
          <w:tab w:val="left" w:pos="2300"/>
        </w:tabs>
      </w:pPr>
      <w:r>
        <w:rPr>
          <w:rFonts w:ascii="Symbol" w:hAnsi="Symbol"/>
        </w:rPr>
        <w:t></w:t>
      </w:r>
      <w:r>
        <w:rPr>
          <w:rFonts w:ascii="Symbol" w:hAnsi="Symbol"/>
        </w:rPr>
        <w:tab/>
      </w:r>
      <w:r>
        <w:t>penalty unit (see s 133)</w:t>
      </w:r>
    </w:p>
    <w:p w:rsidR="00246E9F" w:rsidRDefault="000F60D3">
      <w:pPr>
        <w:pStyle w:val="aNoteBulletss"/>
        <w:tabs>
          <w:tab w:val="left" w:pos="2300"/>
        </w:tabs>
      </w:pPr>
      <w:r>
        <w:rPr>
          <w:rFonts w:ascii="Symbol" w:hAnsi="Symbol"/>
        </w:rPr>
        <w:t></w:t>
      </w:r>
      <w:r>
        <w:rPr>
          <w:rFonts w:ascii="Symbol" w:hAnsi="Symbol"/>
        </w:rPr>
        <w:tab/>
      </w:r>
      <w:r>
        <w:t>police officer</w:t>
      </w:r>
    </w:p>
    <w:p w:rsidR="00246E9F" w:rsidRDefault="00246E9F" w:rsidP="00246E9F">
      <w:pPr>
        <w:pStyle w:val="aNoteBulletss"/>
        <w:tabs>
          <w:tab w:val="left" w:pos="2300"/>
        </w:tabs>
      </w:pPr>
      <w:r>
        <w:rPr>
          <w:rFonts w:ascii="Symbol" w:hAnsi="Symbol"/>
        </w:rPr>
        <w:t></w:t>
      </w:r>
      <w:r>
        <w:rPr>
          <w:rFonts w:ascii="Symbol" w:hAnsi="Symbol"/>
        </w:rPr>
        <w:tab/>
      </w:r>
      <w:r>
        <w:t>public holiday</w:t>
      </w:r>
    </w:p>
    <w:p w:rsidR="000F60D3" w:rsidRDefault="000F60D3">
      <w:pPr>
        <w:pStyle w:val="aNoteBulletss"/>
        <w:keepNext/>
        <w:tabs>
          <w:tab w:val="left" w:pos="2300"/>
        </w:tabs>
      </w:pPr>
      <w:r>
        <w:rPr>
          <w:rFonts w:ascii="Symbol" w:hAnsi="Symbol"/>
        </w:rPr>
        <w:t></w:t>
      </w:r>
      <w:r>
        <w:rPr>
          <w:rFonts w:ascii="Symbol" w:hAnsi="Symbol"/>
        </w:rPr>
        <w:tab/>
      </w:r>
      <w:r>
        <w:t>State.</w:t>
      </w:r>
    </w:p>
    <w:p w:rsidR="000F60D3" w:rsidRDefault="000F60D3">
      <w:pPr>
        <w:pStyle w:val="aNote"/>
        <w:keepNext/>
        <w:rPr>
          <w:iCs/>
        </w:rPr>
      </w:pPr>
      <w:r w:rsidRPr="001646D4">
        <w:rPr>
          <w:rStyle w:val="charItals"/>
        </w:rPr>
        <w:t>Note 3</w:t>
      </w:r>
      <w:r w:rsidRPr="001646D4">
        <w:rPr>
          <w:rStyle w:val="charItals"/>
        </w:rPr>
        <w:tab/>
      </w:r>
      <w:r>
        <w:rPr>
          <w:iCs/>
        </w:rPr>
        <w:t xml:space="preserve">Terms used in this regulation have the same meaning that they have in the </w:t>
      </w:r>
      <w:hyperlink r:id="rId291" w:tooltip="A2004-7" w:history="1">
        <w:r w:rsidR="001646D4" w:rsidRPr="001646D4">
          <w:rPr>
            <w:rStyle w:val="charCitHyperlinkItal"/>
          </w:rPr>
          <w:t>Dangerous Substances Act 2004</w:t>
        </w:r>
      </w:hyperlink>
      <w:r>
        <w:rPr>
          <w:iCs/>
        </w:rPr>
        <w:t xml:space="preserve"> (see </w:t>
      </w:r>
      <w:hyperlink r:id="rId292" w:tooltip="A2001-14" w:history="1">
        <w:r w:rsidR="001646D4" w:rsidRPr="001646D4">
          <w:rPr>
            <w:rStyle w:val="charCitHyperlinkAbbrev"/>
          </w:rPr>
          <w:t>Legislation Act</w:t>
        </w:r>
      </w:hyperlink>
      <w:r>
        <w:rPr>
          <w:iCs/>
        </w:rPr>
        <w:t xml:space="preserve">, s 148.) For example, the following terms are defined in the </w:t>
      </w:r>
      <w:hyperlink r:id="rId293" w:tooltip="A2004-7" w:history="1">
        <w:r w:rsidR="001646D4" w:rsidRPr="001646D4">
          <w:rPr>
            <w:rStyle w:val="charCitHyperlinkItal"/>
          </w:rPr>
          <w:t>Dangerous Substances Act 2004</w:t>
        </w:r>
      </w:hyperlink>
      <w:r>
        <w:rPr>
          <w:iCs/>
        </w:rPr>
        <w:t>, dict (or as indicated):</w:t>
      </w:r>
    </w:p>
    <w:p w:rsidR="001D3084" w:rsidRPr="0086578D" w:rsidRDefault="001D3084" w:rsidP="001D3084">
      <w:pPr>
        <w:pStyle w:val="aNoteBulletss"/>
        <w:tabs>
          <w:tab w:val="left" w:pos="2300"/>
        </w:tabs>
      </w:pPr>
      <w:r w:rsidRPr="0086578D">
        <w:rPr>
          <w:rFonts w:ascii="Symbol" w:hAnsi="Symbol"/>
        </w:rPr>
        <w:t></w:t>
      </w:r>
      <w:r w:rsidRPr="0086578D">
        <w:rPr>
          <w:rFonts w:ascii="Symbol" w:hAnsi="Symbol"/>
        </w:rPr>
        <w:tab/>
      </w:r>
      <w:r w:rsidRPr="0086578D">
        <w:t>ADG Code</w:t>
      </w:r>
    </w:p>
    <w:p w:rsidR="001D3084" w:rsidRPr="0086578D" w:rsidRDefault="001D3084" w:rsidP="001D3084">
      <w:pPr>
        <w:pStyle w:val="aNoteBulletss"/>
        <w:tabs>
          <w:tab w:val="left" w:pos="2300"/>
        </w:tabs>
      </w:pPr>
      <w:r w:rsidRPr="0086578D">
        <w:rPr>
          <w:rFonts w:ascii="Symbol" w:hAnsi="Symbol"/>
        </w:rPr>
        <w:t></w:t>
      </w:r>
      <w:r w:rsidRPr="0086578D">
        <w:rPr>
          <w:rFonts w:ascii="Symbol" w:hAnsi="Symbol"/>
        </w:rPr>
        <w:tab/>
      </w:r>
      <w:r w:rsidRPr="0086578D">
        <w:t>Australian Explosives Code</w:t>
      </w:r>
    </w:p>
    <w:p w:rsidR="000F60D3" w:rsidRDefault="000F60D3">
      <w:pPr>
        <w:pStyle w:val="aNoteBulletss"/>
        <w:tabs>
          <w:tab w:val="left" w:pos="2300"/>
        </w:tabs>
      </w:pPr>
      <w:r>
        <w:rPr>
          <w:rFonts w:ascii="Symbol" w:hAnsi="Symbol"/>
        </w:rPr>
        <w:t></w:t>
      </w:r>
      <w:r>
        <w:rPr>
          <w:rFonts w:ascii="Symbol" w:hAnsi="Symbol"/>
        </w:rPr>
        <w:tab/>
      </w:r>
      <w:r>
        <w:t>carry</w:t>
      </w:r>
    </w:p>
    <w:p w:rsidR="000F60D3" w:rsidRDefault="000F60D3">
      <w:pPr>
        <w:pStyle w:val="aNoteBulletss"/>
        <w:tabs>
          <w:tab w:val="left" w:pos="2300"/>
        </w:tabs>
      </w:pPr>
      <w:r>
        <w:rPr>
          <w:rFonts w:ascii="Symbol" w:hAnsi="Symbol"/>
        </w:rPr>
        <w:t></w:t>
      </w:r>
      <w:r>
        <w:rPr>
          <w:rFonts w:ascii="Symbol" w:hAnsi="Symbol"/>
        </w:rPr>
        <w:tab/>
      </w:r>
      <w:r>
        <w:t>correctly (s 14)</w:t>
      </w:r>
    </w:p>
    <w:p w:rsidR="000F60D3" w:rsidRDefault="000F60D3">
      <w:pPr>
        <w:pStyle w:val="aNoteBulletss"/>
        <w:tabs>
          <w:tab w:val="left" w:pos="2300"/>
        </w:tabs>
      </w:pPr>
      <w:r>
        <w:rPr>
          <w:rFonts w:ascii="Symbol" w:hAnsi="Symbol"/>
        </w:rPr>
        <w:t></w:t>
      </w:r>
      <w:r>
        <w:rPr>
          <w:rFonts w:ascii="Symbol" w:hAnsi="Symbol"/>
        </w:rPr>
        <w:tab/>
      </w:r>
      <w:r>
        <w:t>dangerous substance (s 10; see also this reg, s 8)</w:t>
      </w:r>
    </w:p>
    <w:p w:rsidR="000F60D3" w:rsidRDefault="000F60D3">
      <w:pPr>
        <w:pStyle w:val="aNoteBulletss"/>
        <w:tabs>
          <w:tab w:val="left" w:pos="2300"/>
        </w:tabs>
      </w:pPr>
      <w:r>
        <w:rPr>
          <w:rFonts w:ascii="Symbol" w:hAnsi="Symbol"/>
        </w:rPr>
        <w:t></w:t>
      </w:r>
      <w:r>
        <w:rPr>
          <w:rFonts w:ascii="Symbol" w:hAnsi="Symbol"/>
        </w:rPr>
        <w:tab/>
      </w:r>
      <w:r>
        <w:t>decision-maker (s 187)</w:t>
      </w:r>
    </w:p>
    <w:p w:rsidR="000F60D3" w:rsidRDefault="000F60D3">
      <w:pPr>
        <w:pStyle w:val="aNoteBulletss"/>
        <w:tabs>
          <w:tab w:val="left" w:pos="2300"/>
        </w:tabs>
      </w:pPr>
      <w:r>
        <w:rPr>
          <w:rFonts w:ascii="Symbol" w:hAnsi="Symbol"/>
        </w:rPr>
        <w:t></w:t>
      </w:r>
      <w:r>
        <w:rPr>
          <w:rFonts w:ascii="Symbol" w:hAnsi="Symbol"/>
        </w:rPr>
        <w:tab/>
      </w:r>
      <w:r>
        <w:t>dispose (see also this reg, s 230)</w:t>
      </w:r>
    </w:p>
    <w:p w:rsidR="000F60D3" w:rsidRDefault="000F60D3">
      <w:pPr>
        <w:pStyle w:val="aNoteBulletss"/>
        <w:tabs>
          <w:tab w:val="left" w:pos="2300"/>
        </w:tabs>
      </w:pPr>
      <w:r>
        <w:rPr>
          <w:rFonts w:ascii="Symbol" w:hAnsi="Symbol"/>
        </w:rPr>
        <w:t></w:t>
      </w:r>
      <w:r>
        <w:rPr>
          <w:rFonts w:ascii="Symbol" w:hAnsi="Symbol"/>
        </w:rPr>
        <w:tab/>
      </w:r>
      <w:r>
        <w:t>handle (s 11)</w:t>
      </w:r>
    </w:p>
    <w:p w:rsidR="000F60D3" w:rsidRDefault="000F60D3">
      <w:pPr>
        <w:pStyle w:val="aNoteBulletss"/>
        <w:tabs>
          <w:tab w:val="left" w:pos="2300"/>
        </w:tabs>
      </w:pPr>
      <w:r>
        <w:rPr>
          <w:rFonts w:ascii="Symbol" w:hAnsi="Symbol"/>
        </w:rPr>
        <w:t></w:t>
      </w:r>
      <w:r>
        <w:rPr>
          <w:rFonts w:ascii="Symbol" w:hAnsi="Symbol"/>
        </w:rPr>
        <w:tab/>
      </w:r>
      <w:r>
        <w:t>hazard (s 15)</w:t>
      </w:r>
    </w:p>
    <w:p w:rsidR="000F60D3" w:rsidRDefault="000F60D3">
      <w:pPr>
        <w:pStyle w:val="aNoteBulletss"/>
        <w:tabs>
          <w:tab w:val="left" w:pos="2300"/>
        </w:tabs>
      </w:pPr>
      <w:r>
        <w:rPr>
          <w:rFonts w:ascii="Symbol" w:hAnsi="Symbol"/>
        </w:rPr>
        <w:lastRenderedPageBreak/>
        <w:t></w:t>
      </w:r>
      <w:r>
        <w:rPr>
          <w:rFonts w:ascii="Symbol" w:hAnsi="Symbol"/>
        </w:rPr>
        <w:tab/>
      </w:r>
      <w:r>
        <w:t>import</w:t>
      </w:r>
    </w:p>
    <w:p w:rsidR="000F60D3" w:rsidRDefault="000F60D3">
      <w:pPr>
        <w:pStyle w:val="aNoteBulletss"/>
        <w:tabs>
          <w:tab w:val="left" w:pos="2300"/>
        </w:tabs>
      </w:pPr>
      <w:r>
        <w:rPr>
          <w:rFonts w:ascii="Symbol" w:hAnsi="Symbol"/>
        </w:rPr>
        <w:t></w:t>
      </w:r>
      <w:r>
        <w:rPr>
          <w:rFonts w:ascii="Symbol" w:hAnsi="Symbol"/>
        </w:rPr>
        <w:tab/>
      </w:r>
      <w:r>
        <w:t>inspector</w:t>
      </w:r>
    </w:p>
    <w:p w:rsidR="000F60D3" w:rsidRDefault="000F60D3">
      <w:pPr>
        <w:pStyle w:val="aNoteBulletss"/>
        <w:tabs>
          <w:tab w:val="left" w:pos="2300"/>
        </w:tabs>
      </w:pPr>
      <w:r>
        <w:rPr>
          <w:rFonts w:ascii="Symbol" w:hAnsi="Symbol"/>
        </w:rPr>
        <w:t></w:t>
      </w:r>
      <w:r>
        <w:rPr>
          <w:rFonts w:ascii="Symbol" w:hAnsi="Symbol"/>
        </w:rPr>
        <w:tab/>
      </w:r>
      <w:r>
        <w:t>licence</w:t>
      </w:r>
    </w:p>
    <w:p w:rsidR="000F60D3" w:rsidRDefault="000F60D3">
      <w:pPr>
        <w:pStyle w:val="aNoteBulletss"/>
        <w:tabs>
          <w:tab w:val="left" w:pos="2300"/>
        </w:tabs>
      </w:pPr>
      <w:r>
        <w:rPr>
          <w:rFonts w:ascii="Symbol" w:hAnsi="Symbol"/>
        </w:rPr>
        <w:t></w:t>
      </w:r>
      <w:r>
        <w:rPr>
          <w:rFonts w:ascii="Symbol" w:hAnsi="Symbol"/>
        </w:rPr>
        <w:tab/>
      </w:r>
      <w:r>
        <w:t>manufacture (see also this reg, s 46 (1))</w:t>
      </w:r>
    </w:p>
    <w:p w:rsidR="000F60D3" w:rsidRDefault="000F60D3">
      <w:pPr>
        <w:pStyle w:val="aNoteBulletss"/>
        <w:tabs>
          <w:tab w:val="left" w:pos="2300"/>
        </w:tabs>
      </w:pPr>
      <w:r>
        <w:rPr>
          <w:rFonts w:ascii="Symbol" w:hAnsi="Symbol"/>
        </w:rPr>
        <w:t></w:t>
      </w:r>
      <w:r>
        <w:rPr>
          <w:rFonts w:ascii="Symbol" w:hAnsi="Symbol"/>
        </w:rPr>
        <w:tab/>
      </w:r>
      <w:r>
        <w:t>non-commercial (s 12)</w:t>
      </w:r>
    </w:p>
    <w:p w:rsidR="000F60D3" w:rsidRDefault="000F60D3">
      <w:pPr>
        <w:pStyle w:val="aNoteBulletss"/>
        <w:tabs>
          <w:tab w:val="left" w:pos="2300"/>
        </w:tabs>
      </w:pPr>
      <w:r>
        <w:rPr>
          <w:rFonts w:ascii="Symbol" w:hAnsi="Symbol"/>
        </w:rPr>
        <w:t></w:t>
      </w:r>
      <w:r>
        <w:rPr>
          <w:rFonts w:ascii="Symbol" w:hAnsi="Symbol"/>
        </w:rPr>
        <w:tab/>
      </w:r>
      <w:r>
        <w:t>person in control (s 17)</w:t>
      </w:r>
    </w:p>
    <w:p w:rsidR="000F60D3" w:rsidRDefault="000F60D3">
      <w:pPr>
        <w:pStyle w:val="aNoteBulletss"/>
        <w:tabs>
          <w:tab w:val="left" w:pos="2300"/>
        </w:tabs>
      </w:pPr>
      <w:r>
        <w:rPr>
          <w:rFonts w:ascii="Symbol" w:hAnsi="Symbol"/>
        </w:rPr>
        <w:t></w:t>
      </w:r>
      <w:r>
        <w:rPr>
          <w:rFonts w:ascii="Symbol" w:hAnsi="Symbol"/>
        </w:rPr>
        <w:tab/>
      </w:r>
      <w:r>
        <w:t>plant</w:t>
      </w:r>
    </w:p>
    <w:p w:rsidR="000F60D3" w:rsidRDefault="000F60D3">
      <w:pPr>
        <w:pStyle w:val="aNoteBulletss"/>
        <w:tabs>
          <w:tab w:val="left" w:pos="2300"/>
        </w:tabs>
      </w:pPr>
      <w:r>
        <w:rPr>
          <w:rFonts w:ascii="Symbol" w:hAnsi="Symbol"/>
        </w:rPr>
        <w:t></w:t>
      </w:r>
      <w:r>
        <w:rPr>
          <w:rFonts w:ascii="Symbol" w:hAnsi="Symbol"/>
        </w:rPr>
        <w:tab/>
      </w:r>
      <w:r>
        <w:t>premises</w:t>
      </w:r>
    </w:p>
    <w:p w:rsidR="000F60D3" w:rsidRDefault="000F60D3">
      <w:pPr>
        <w:pStyle w:val="aNoteBulletss"/>
        <w:tabs>
          <w:tab w:val="left" w:pos="2300"/>
        </w:tabs>
      </w:pPr>
      <w:r>
        <w:rPr>
          <w:rFonts w:ascii="Symbol" w:hAnsi="Symbol"/>
        </w:rPr>
        <w:t></w:t>
      </w:r>
      <w:r>
        <w:rPr>
          <w:rFonts w:ascii="Symbol" w:hAnsi="Symbol"/>
        </w:rPr>
        <w:tab/>
      </w:r>
      <w:r>
        <w:t>prohibited dangerous substance (s 73)</w:t>
      </w:r>
    </w:p>
    <w:p w:rsidR="000F60D3" w:rsidRDefault="000F60D3">
      <w:pPr>
        <w:pStyle w:val="aNoteBulletss"/>
        <w:tabs>
          <w:tab w:val="left" w:pos="2300"/>
        </w:tabs>
      </w:pPr>
      <w:r>
        <w:rPr>
          <w:rFonts w:ascii="Symbol" w:hAnsi="Symbol"/>
        </w:rPr>
        <w:t></w:t>
      </w:r>
      <w:r>
        <w:rPr>
          <w:rFonts w:ascii="Symbol" w:hAnsi="Symbol"/>
        </w:rPr>
        <w:tab/>
      </w:r>
      <w:r>
        <w:t>reasonable steps (s 16)</w:t>
      </w:r>
    </w:p>
    <w:p w:rsidR="000F60D3" w:rsidRDefault="000F60D3">
      <w:pPr>
        <w:pStyle w:val="aNoteBulletss"/>
        <w:tabs>
          <w:tab w:val="left" w:pos="2300"/>
        </w:tabs>
      </w:pPr>
      <w:r>
        <w:rPr>
          <w:rFonts w:ascii="Symbol" w:hAnsi="Symbol"/>
        </w:rPr>
        <w:t></w:t>
      </w:r>
      <w:r>
        <w:rPr>
          <w:rFonts w:ascii="Symbol" w:hAnsi="Symbol"/>
        </w:rPr>
        <w:tab/>
      </w:r>
      <w:r>
        <w:t>reviewable decision (s 186)</w:t>
      </w:r>
    </w:p>
    <w:p w:rsidR="000F60D3" w:rsidRDefault="000F60D3">
      <w:pPr>
        <w:pStyle w:val="aNoteBulletss"/>
        <w:tabs>
          <w:tab w:val="left" w:pos="2300"/>
        </w:tabs>
      </w:pPr>
      <w:r>
        <w:rPr>
          <w:rFonts w:ascii="Symbol" w:hAnsi="Symbol"/>
        </w:rPr>
        <w:t></w:t>
      </w:r>
      <w:r>
        <w:rPr>
          <w:rFonts w:ascii="Symbol" w:hAnsi="Symbol"/>
        </w:rPr>
        <w:tab/>
      </w:r>
      <w:r>
        <w:t>risk (s 15)</w:t>
      </w:r>
    </w:p>
    <w:p w:rsidR="000F60D3" w:rsidRDefault="000F60D3">
      <w:pPr>
        <w:pStyle w:val="aNoteBulletss"/>
        <w:tabs>
          <w:tab w:val="left" w:pos="2300"/>
        </w:tabs>
      </w:pPr>
      <w:r>
        <w:rPr>
          <w:rFonts w:ascii="Symbol" w:hAnsi="Symbol"/>
        </w:rPr>
        <w:t></w:t>
      </w:r>
      <w:r>
        <w:rPr>
          <w:rFonts w:ascii="Symbol" w:hAnsi="Symbol"/>
        </w:rPr>
        <w:tab/>
      </w:r>
      <w:r>
        <w:t>safety management system (s 19)</w:t>
      </w:r>
    </w:p>
    <w:p w:rsidR="000F60D3" w:rsidRDefault="000F60D3">
      <w:pPr>
        <w:pStyle w:val="aNoteBulletss"/>
        <w:tabs>
          <w:tab w:val="left" w:pos="2300"/>
        </w:tabs>
      </w:pPr>
      <w:r>
        <w:rPr>
          <w:rFonts w:ascii="Symbol" w:hAnsi="Symbol"/>
        </w:rPr>
        <w:t></w:t>
      </w:r>
      <w:r>
        <w:rPr>
          <w:rFonts w:ascii="Symbol" w:hAnsi="Symbol"/>
        </w:rPr>
        <w:tab/>
      </w:r>
      <w:r>
        <w:t>supply</w:t>
      </w:r>
    </w:p>
    <w:p w:rsidR="000F60D3" w:rsidRDefault="000F60D3">
      <w:pPr>
        <w:pStyle w:val="aNoteBulletss"/>
        <w:tabs>
          <w:tab w:val="left" w:pos="2300"/>
        </w:tabs>
      </w:pPr>
      <w:r>
        <w:rPr>
          <w:rFonts w:ascii="Symbol" w:hAnsi="Symbol"/>
        </w:rPr>
        <w:t></w:t>
      </w:r>
      <w:r>
        <w:rPr>
          <w:rFonts w:ascii="Symbol" w:hAnsi="Symbol"/>
        </w:rPr>
        <w:tab/>
      </w:r>
      <w:r>
        <w:t>system</w:t>
      </w:r>
    </w:p>
    <w:p w:rsidR="000F60D3" w:rsidRDefault="000F60D3">
      <w:pPr>
        <w:pStyle w:val="aNoteBulletss"/>
        <w:tabs>
          <w:tab w:val="left" w:pos="2300"/>
        </w:tabs>
      </w:pPr>
      <w:r>
        <w:rPr>
          <w:rFonts w:ascii="Symbol" w:hAnsi="Symbol"/>
        </w:rPr>
        <w:t></w:t>
      </w:r>
      <w:r>
        <w:rPr>
          <w:rFonts w:ascii="Symbol" w:hAnsi="Symbol"/>
        </w:rPr>
        <w:tab/>
      </w:r>
      <w:r>
        <w:t>trade or commerce</w:t>
      </w:r>
    </w:p>
    <w:p w:rsidR="000F60D3" w:rsidRDefault="000F60D3">
      <w:pPr>
        <w:pStyle w:val="aNoteBulletss"/>
        <w:tabs>
          <w:tab w:val="left" w:pos="2300"/>
        </w:tabs>
      </w:pPr>
      <w:r>
        <w:rPr>
          <w:rFonts w:ascii="Symbol" w:hAnsi="Symbol"/>
        </w:rPr>
        <w:t></w:t>
      </w:r>
      <w:r>
        <w:rPr>
          <w:rFonts w:ascii="Symbol" w:hAnsi="Symbol"/>
        </w:rPr>
        <w:tab/>
      </w:r>
      <w:r>
        <w:t>vehicle.</w:t>
      </w:r>
    </w:p>
    <w:p w:rsidR="000F60D3" w:rsidRDefault="000F60D3">
      <w:pPr>
        <w:pStyle w:val="aDef"/>
      </w:pPr>
      <w:r w:rsidRPr="001646D4">
        <w:rPr>
          <w:rStyle w:val="charBoldItals"/>
        </w:rPr>
        <w:t>adverse security assessment</w:t>
      </w:r>
      <w:r>
        <w:rPr>
          <w:bCs/>
          <w:iCs/>
        </w:rPr>
        <w:t>—see section 22A (Security definitions)</w:t>
      </w:r>
      <w:r>
        <w:t>.</w:t>
      </w:r>
    </w:p>
    <w:p w:rsidR="000F60D3" w:rsidRDefault="000F60D3">
      <w:pPr>
        <w:pStyle w:val="aDef"/>
        <w:keepNext/>
      </w:pPr>
      <w:r w:rsidRPr="001646D4">
        <w:rPr>
          <w:rStyle w:val="charBoldItals"/>
        </w:rPr>
        <w:t xml:space="preserve">aerial shell </w:t>
      </w:r>
      <w:r>
        <w:t>means a firework that is—</w:t>
      </w:r>
    </w:p>
    <w:p w:rsidR="000F60D3" w:rsidRDefault="000F60D3">
      <w:pPr>
        <w:pStyle w:val="aDefpara"/>
      </w:pPr>
      <w:r>
        <w:tab/>
        <w:t>(a)</w:t>
      </w:r>
      <w:r>
        <w:tab/>
        <w:t>usually a spherical or cylindrical shell that contains stars or other effects; and</w:t>
      </w:r>
    </w:p>
    <w:p w:rsidR="000F60D3" w:rsidRDefault="000F60D3">
      <w:pPr>
        <w:pStyle w:val="aDefpara"/>
      </w:pPr>
      <w:r>
        <w:tab/>
        <w:t>(b)</w:t>
      </w:r>
      <w:r>
        <w:tab/>
        <w:t>designed—</w:t>
      </w:r>
    </w:p>
    <w:p w:rsidR="000F60D3" w:rsidRDefault="000F60D3">
      <w:pPr>
        <w:pStyle w:val="Asubpara"/>
      </w:pPr>
      <w:r>
        <w:tab/>
        <w:t>(i)</w:t>
      </w:r>
      <w:r>
        <w:tab/>
        <w:t>to be projected from a mortar by a lift charge; and</w:t>
      </w:r>
    </w:p>
    <w:p w:rsidR="000F60D3" w:rsidRDefault="000F60D3">
      <w:pPr>
        <w:pStyle w:val="Asubpara"/>
        <w:keepNext/>
      </w:pPr>
      <w:r>
        <w:tab/>
        <w:t>(ii)</w:t>
      </w:r>
      <w:r>
        <w:tab/>
        <w:t>to burst high in the air.</w:t>
      </w:r>
    </w:p>
    <w:p w:rsidR="000F60D3" w:rsidRDefault="000F60D3">
      <w:pPr>
        <w:pStyle w:val="aNote"/>
      </w:pPr>
      <w:r w:rsidRPr="001646D4">
        <w:rPr>
          <w:rStyle w:val="charItals"/>
        </w:rPr>
        <w:t>Note</w:t>
      </w:r>
      <w:r w:rsidRPr="001646D4">
        <w:rPr>
          <w:rStyle w:val="charItals"/>
        </w:rPr>
        <w:tab/>
      </w:r>
      <w:r>
        <w:t xml:space="preserve">An aerial shell that is designed to produce a loud report is a </w:t>
      </w:r>
      <w:r w:rsidRPr="001646D4">
        <w:rPr>
          <w:rStyle w:val="charBoldItals"/>
        </w:rPr>
        <w:t>salute shell</w:t>
      </w:r>
      <w:r>
        <w:t xml:space="preserve"> (see def).</w:t>
      </w:r>
    </w:p>
    <w:p w:rsidR="000F60D3" w:rsidRDefault="000F60D3">
      <w:pPr>
        <w:pStyle w:val="aDef"/>
      </w:pPr>
      <w:r w:rsidRPr="001646D4">
        <w:rPr>
          <w:rStyle w:val="charBoldItals"/>
        </w:rPr>
        <w:t>aerial spinner</w:t>
      </w:r>
      <w:r>
        <w:t xml:space="preserve">—see </w:t>
      </w:r>
      <w:r w:rsidRPr="001646D4">
        <w:rPr>
          <w:rStyle w:val="charBoldItals"/>
        </w:rPr>
        <w:t>helicopter</w:t>
      </w:r>
      <w:r>
        <w:t>.</w:t>
      </w:r>
    </w:p>
    <w:p w:rsidR="000F60D3" w:rsidRDefault="000F60D3" w:rsidP="00AA11E9">
      <w:pPr>
        <w:pStyle w:val="aDef"/>
        <w:keepNext/>
      </w:pPr>
      <w:r w:rsidRPr="001646D4">
        <w:rPr>
          <w:rStyle w:val="charBoldItals"/>
        </w:rPr>
        <w:lastRenderedPageBreak/>
        <w:t xml:space="preserve">amorce </w:t>
      </w:r>
      <w:r>
        <w:t>means a firework that—</w:t>
      </w:r>
    </w:p>
    <w:p w:rsidR="000F60D3" w:rsidRDefault="000F60D3" w:rsidP="00AA11E9">
      <w:pPr>
        <w:pStyle w:val="aDefpara"/>
        <w:keepNext/>
      </w:pPr>
      <w:r>
        <w:tab/>
        <w:t>(a)</w:t>
      </w:r>
      <w:r>
        <w:tab/>
        <w:t>is a percussion cap; and</w:t>
      </w:r>
    </w:p>
    <w:p w:rsidR="000F60D3" w:rsidRDefault="000F60D3">
      <w:pPr>
        <w:pStyle w:val="aDefpara"/>
      </w:pPr>
      <w:r>
        <w:tab/>
        <w:t>(b)</w:t>
      </w:r>
      <w:r>
        <w:tab/>
        <w:t>has an envelope of paper or other material containing a dot of impact-sensitive pyrotechnic substance; and</w:t>
      </w:r>
    </w:p>
    <w:p w:rsidR="000F60D3" w:rsidRDefault="000F60D3">
      <w:pPr>
        <w:pStyle w:val="aDefpara"/>
      </w:pPr>
      <w:r>
        <w:tab/>
        <w:t>(c)</w:t>
      </w:r>
      <w:r>
        <w:tab/>
        <w:t>may form part of a roll; and</w:t>
      </w:r>
    </w:p>
    <w:p w:rsidR="000F60D3" w:rsidRDefault="000F60D3">
      <w:pPr>
        <w:pStyle w:val="aDefpara"/>
      </w:pPr>
      <w:r>
        <w:tab/>
        <w:t>(d)</w:t>
      </w:r>
      <w:r>
        <w:tab/>
        <w:t>is designed for use in toys.</w:t>
      </w:r>
    </w:p>
    <w:p w:rsidR="000F60D3" w:rsidRPr="001646D4" w:rsidRDefault="000F60D3">
      <w:pPr>
        <w:pStyle w:val="aDef"/>
      </w:pPr>
      <w:r w:rsidRPr="001646D4">
        <w:rPr>
          <w:rStyle w:val="charBoldItals"/>
        </w:rPr>
        <w:t xml:space="preserve">ANFO </w:t>
      </w:r>
      <w:r>
        <w:t>means an explosive mixture of ammonium nitrate and fuel oil with or without a dye colouring agent.</w:t>
      </w:r>
    </w:p>
    <w:p w:rsidR="000F60D3" w:rsidRDefault="000F60D3">
      <w:pPr>
        <w:pStyle w:val="aDef"/>
      </w:pPr>
      <w:r w:rsidRPr="001646D4">
        <w:rPr>
          <w:rStyle w:val="charBoldItals"/>
        </w:rPr>
        <w:t>application</w:t>
      </w:r>
      <w:r>
        <w:t>, for a licence authorising the handling of explosives—see section 19.</w:t>
      </w:r>
    </w:p>
    <w:p w:rsidR="00A45D58" w:rsidRPr="0086578D" w:rsidRDefault="00A45D58" w:rsidP="00A45D58">
      <w:pPr>
        <w:pStyle w:val="aDef"/>
        <w:keepNext/>
      </w:pPr>
      <w:r w:rsidRPr="0086578D">
        <w:rPr>
          <w:rStyle w:val="charBoldItals"/>
        </w:rPr>
        <w:t>Assessing Fitness to Drive</w:t>
      </w:r>
      <w:r w:rsidRPr="0086578D">
        <w:t xml:space="preserve"> means </w:t>
      </w:r>
      <w:r w:rsidRPr="0086578D">
        <w:rPr>
          <w:rStyle w:val="charItals"/>
        </w:rPr>
        <w:t>Assessing Fitness to Drive: for Commercial and Private Vehicle Drivers, 3rd Edition</w:t>
      </w:r>
      <w:r w:rsidRPr="0086578D">
        <w:t>, published by Austroads Inc., 2003, as in force on 15 September 2004.</w:t>
      </w:r>
    </w:p>
    <w:p w:rsidR="00A45D58" w:rsidRPr="001646D4" w:rsidRDefault="00A45D58" w:rsidP="00A45D58">
      <w:pPr>
        <w:pStyle w:val="aNote"/>
      </w:pPr>
      <w:r w:rsidRPr="0086578D">
        <w:rPr>
          <w:rStyle w:val="charItals"/>
        </w:rPr>
        <w:t>Note</w:t>
      </w:r>
      <w:r w:rsidRPr="0086578D">
        <w:tab/>
        <w:t xml:space="preserve">Assessing Fitness to Drive </w:t>
      </w:r>
      <w:r w:rsidRPr="0086578D">
        <w:rPr>
          <w:snapToGrid w:val="0"/>
        </w:rPr>
        <w:t xml:space="preserve">does not need to be notified under the </w:t>
      </w:r>
      <w:hyperlink r:id="rId294" w:tooltip="A2001-14" w:history="1">
        <w:r w:rsidRPr="0086578D">
          <w:rPr>
            <w:rStyle w:val="charCitHyperlinkAbbrev"/>
          </w:rPr>
          <w:t>Legislation Act</w:t>
        </w:r>
      </w:hyperlink>
      <w:r w:rsidRPr="0086578D">
        <w:rPr>
          <w:snapToGrid w:val="0"/>
        </w:rPr>
        <w:t xml:space="preserve"> because s 47 (5)</w:t>
      </w:r>
      <w:r w:rsidRPr="0086578D">
        <w:t xml:space="preserve"> does not apply (see s 5 and </w:t>
      </w:r>
      <w:hyperlink r:id="rId295" w:tooltip="A2001-14" w:history="1">
        <w:r w:rsidRPr="0086578D">
          <w:rPr>
            <w:rStyle w:val="charCitHyperlinkAbbrev"/>
          </w:rPr>
          <w:t>Legislation Act</w:t>
        </w:r>
      </w:hyperlink>
      <w:r w:rsidRPr="0086578D">
        <w:t xml:space="preserve">, s 47 (7)). Assessing Fitness to Drive is accessible at </w:t>
      </w:r>
      <w:hyperlink r:id="rId296" w:history="1">
        <w:r w:rsidRPr="0086578D">
          <w:rPr>
            <w:rStyle w:val="charCitHyperlinkAbbrev"/>
          </w:rPr>
          <w:t>www.austroads.com.au</w:t>
        </w:r>
      </w:hyperlink>
      <w:r w:rsidRPr="0086578D">
        <w:t>.</w:t>
      </w:r>
    </w:p>
    <w:p w:rsidR="00A45D58" w:rsidRPr="0086578D" w:rsidRDefault="00A45D58" w:rsidP="00A45D58">
      <w:pPr>
        <w:pStyle w:val="aDef"/>
        <w:keepNext/>
      </w:pPr>
      <w:r w:rsidRPr="0086578D">
        <w:rPr>
          <w:rStyle w:val="charBoldItals"/>
        </w:rPr>
        <w:t xml:space="preserve">AS 2187.0 </w:t>
      </w:r>
      <w:r w:rsidRPr="0086578D">
        <w:t xml:space="preserve">means Australian Standard 2187.0 </w:t>
      </w:r>
      <w:r w:rsidRPr="0086578D">
        <w:rPr>
          <w:rStyle w:val="charItals"/>
        </w:rPr>
        <w:t xml:space="preserve">Explosives—Storage, transport and use—Terminology </w:t>
      </w:r>
      <w:r w:rsidRPr="0086578D">
        <w:t>as in force on 15 September 2004.</w:t>
      </w:r>
    </w:p>
    <w:p w:rsidR="00A45D58" w:rsidRPr="0086578D" w:rsidRDefault="00A45D58" w:rsidP="00A45D58">
      <w:pPr>
        <w:pStyle w:val="aNote"/>
      </w:pPr>
      <w:r w:rsidRPr="0086578D">
        <w:rPr>
          <w:rStyle w:val="charItals"/>
        </w:rPr>
        <w:t>Note</w:t>
      </w:r>
      <w:r w:rsidRPr="0086578D">
        <w:tab/>
        <w:t xml:space="preserve">AS 2187.0 </w:t>
      </w:r>
      <w:r w:rsidRPr="0086578D">
        <w:rPr>
          <w:snapToGrid w:val="0"/>
        </w:rPr>
        <w:t xml:space="preserve">does not need to be notified under the </w:t>
      </w:r>
      <w:hyperlink r:id="rId297" w:tooltip="A2001-14" w:history="1">
        <w:r w:rsidRPr="0086578D">
          <w:rPr>
            <w:rStyle w:val="charCitHyperlinkAbbrev"/>
          </w:rPr>
          <w:t>Legislation Act</w:t>
        </w:r>
      </w:hyperlink>
      <w:r w:rsidRPr="0086578D">
        <w:rPr>
          <w:snapToGrid w:val="0"/>
        </w:rPr>
        <w:t xml:space="preserve"> because s 47 (5)</w:t>
      </w:r>
      <w:r w:rsidRPr="0086578D">
        <w:t xml:space="preserve"> does not apply (see s 5 and </w:t>
      </w:r>
      <w:hyperlink r:id="rId298" w:tooltip="A2001-14" w:history="1">
        <w:r w:rsidRPr="0086578D">
          <w:rPr>
            <w:rStyle w:val="charCitHyperlinkAbbrev"/>
          </w:rPr>
          <w:t>Legislation Act</w:t>
        </w:r>
      </w:hyperlink>
      <w:r w:rsidRPr="0086578D">
        <w:t xml:space="preserve">, s 47 (7)). The standard may be purchased at </w:t>
      </w:r>
      <w:hyperlink r:id="rId299" w:history="1">
        <w:r w:rsidRPr="0086578D">
          <w:rPr>
            <w:rStyle w:val="charCitHyperlinkAbbrev"/>
          </w:rPr>
          <w:t>www.standards.org.au</w:t>
        </w:r>
      </w:hyperlink>
      <w:r w:rsidRPr="0086578D">
        <w:t>.</w:t>
      </w:r>
    </w:p>
    <w:p w:rsidR="00A45D58" w:rsidRPr="0086578D" w:rsidRDefault="00A45D58" w:rsidP="00A45D58">
      <w:pPr>
        <w:pStyle w:val="aDef"/>
        <w:keepNext/>
      </w:pPr>
      <w:r w:rsidRPr="0086578D">
        <w:rPr>
          <w:rStyle w:val="charBoldItals"/>
        </w:rPr>
        <w:t xml:space="preserve">AS 2187.1 </w:t>
      </w:r>
      <w:r w:rsidRPr="0086578D">
        <w:t xml:space="preserve">means Australian Standard 2187.1 </w:t>
      </w:r>
      <w:r w:rsidRPr="0086578D">
        <w:rPr>
          <w:rStyle w:val="charItals"/>
        </w:rPr>
        <w:t xml:space="preserve">Explosives—Storage, transport and use—Storage </w:t>
      </w:r>
      <w:r w:rsidRPr="0086578D">
        <w:t>as in force on 15 September 2004.</w:t>
      </w:r>
    </w:p>
    <w:p w:rsidR="00A45D58" w:rsidRPr="0086578D" w:rsidRDefault="00A45D58" w:rsidP="00A45D58">
      <w:pPr>
        <w:pStyle w:val="aNote"/>
      </w:pPr>
      <w:r w:rsidRPr="0086578D">
        <w:rPr>
          <w:rStyle w:val="charItals"/>
        </w:rPr>
        <w:t>Note</w:t>
      </w:r>
      <w:r w:rsidRPr="0086578D">
        <w:tab/>
        <w:t xml:space="preserve">AS 2187.1 </w:t>
      </w:r>
      <w:r w:rsidRPr="0086578D">
        <w:rPr>
          <w:snapToGrid w:val="0"/>
        </w:rPr>
        <w:t xml:space="preserve">does not need to be notified under the </w:t>
      </w:r>
      <w:hyperlink r:id="rId300" w:tooltip="A2001-14" w:history="1">
        <w:r w:rsidRPr="0086578D">
          <w:rPr>
            <w:rStyle w:val="charCitHyperlinkAbbrev"/>
          </w:rPr>
          <w:t>Legislation Act</w:t>
        </w:r>
      </w:hyperlink>
      <w:r w:rsidRPr="0086578D">
        <w:rPr>
          <w:snapToGrid w:val="0"/>
        </w:rPr>
        <w:t xml:space="preserve"> because s 47 (5)</w:t>
      </w:r>
      <w:r w:rsidRPr="0086578D">
        <w:t xml:space="preserve"> does not apply (see s 5 and </w:t>
      </w:r>
      <w:hyperlink r:id="rId301" w:tooltip="A2001-14" w:history="1">
        <w:r w:rsidRPr="0086578D">
          <w:rPr>
            <w:rStyle w:val="charCitHyperlinkAbbrev"/>
          </w:rPr>
          <w:t>Legislation Act</w:t>
        </w:r>
      </w:hyperlink>
      <w:r w:rsidRPr="0086578D">
        <w:t xml:space="preserve">, s 47 (7)). The standard may be purchased at </w:t>
      </w:r>
      <w:hyperlink r:id="rId302" w:history="1">
        <w:r w:rsidRPr="0086578D">
          <w:rPr>
            <w:rStyle w:val="charCitHyperlinkAbbrev"/>
          </w:rPr>
          <w:t>www.standards.org.au</w:t>
        </w:r>
      </w:hyperlink>
      <w:r w:rsidRPr="0086578D">
        <w:t>.</w:t>
      </w:r>
    </w:p>
    <w:p w:rsidR="00A45D58" w:rsidRPr="0086578D" w:rsidRDefault="00A45D58" w:rsidP="00A45D58">
      <w:pPr>
        <w:pStyle w:val="aDef"/>
        <w:keepNext/>
      </w:pPr>
      <w:r w:rsidRPr="0086578D">
        <w:rPr>
          <w:rStyle w:val="charBoldItals"/>
        </w:rPr>
        <w:lastRenderedPageBreak/>
        <w:t xml:space="preserve">AS 2187.2 </w:t>
      </w:r>
      <w:r w:rsidRPr="0086578D">
        <w:t xml:space="preserve">means Australian Standard 2187.2 </w:t>
      </w:r>
      <w:r w:rsidRPr="0086578D">
        <w:rPr>
          <w:rStyle w:val="charItals"/>
        </w:rPr>
        <w:t xml:space="preserve">Explosives—Storage, transport and use—Use of explosives </w:t>
      </w:r>
      <w:r w:rsidRPr="0086578D">
        <w:t>as in force on 15 September 2004.</w:t>
      </w:r>
    </w:p>
    <w:p w:rsidR="00A45D58" w:rsidRPr="0086578D" w:rsidRDefault="00A45D58" w:rsidP="00A45D58">
      <w:pPr>
        <w:pStyle w:val="aNote"/>
      </w:pPr>
      <w:r w:rsidRPr="0086578D">
        <w:rPr>
          <w:rStyle w:val="charItals"/>
        </w:rPr>
        <w:t>Note</w:t>
      </w:r>
      <w:r w:rsidRPr="0086578D">
        <w:tab/>
        <w:t xml:space="preserve">AS 2187.2 </w:t>
      </w:r>
      <w:r w:rsidRPr="0086578D">
        <w:rPr>
          <w:snapToGrid w:val="0"/>
        </w:rPr>
        <w:t xml:space="preserve">does not need to be notified under the </w:t>
      </w:r>
      <w:hyperlink r:id="rId303" w:tooltip="A2001-14" w:history="1">
        <w:r w:rsidRPr="0086578D">
          <w:rPr>
            <w:rStyle w:val="charCitHyperlinkAbbrev"/>
          </w:rPr>
          <w:t>Legislation Act</w:t>
        </w:r>
      </w:hyperlink>
      <w:r w:rsidRPr="0086578D">
        <w:rPr>
          <w:snapToGrid w:val="0"/>
        </w:rPr>
        <w:t xml:space="preserve"> because s 47 (5)</w:t>
      </w:r>
      <w:r w:rsidRPr="0086578D">
        <w:t xml:space="preserve"> does not apply (see s 5 and </w:t>
      </w:r>
      <w:hyperlink r:id="rId304" w:tooltip="A2001-14" w:history="1">
        <w:r w:rsidRPr="0086578D">
          <w:rPr>
            <w:rStyle w:val="charCitHyperlinkAbbrev"/>
          </w:rPr>
          <w:t>Legislation Act</w:t>
        </w:r>
      </w:hyperlink>
      <w:r w:rsidRPr="0086578D">
        <w:t xml:space="preserve">, s 47 (7)). The standard may be purchased at </w:t>
      </w:r>
      <w:hyperlink r:id="rId305" w:history="1">
        <w:r w:rsidRPr="0086578D">
          <w:rPr>
            <w:rStyle w:val="charCitHyperlinkAbbrev"/>
          </w:rPr>
          <w:t>www.standards.org.au</w:t>
        </w:r>
      </w:hyperlink>
      <w:r w:rsidRPr="0086578D">
        <w:t>.</w:t>
      </w:r>
    </w:p>
    <w:p w:rsidR="00A45D58" w:rsidRPr="0086578D" w:rsidRDefault="00A45D58" w:rsidP="00A45D58">
      <w:pPr>
        <w:pStyle w:val="aDef"/>
        <w:keepNext/>
      </w:pPr>
      <w:r w:rsidRPr="0086578D">
        <w:rPr>
          <w:rStyle w:val="charBoldItals"/>
        </w:rPr>
        <w:t xml:space="preserve">AS 2187.4 </w:t>
      </w:r>
      <w:r w:rsidRPr="0086578D">
        <w:t xml:space="preserve">means Australian Standard 2187.4 </w:t>
      </w:r>
      <w:r w:rsidRPr="0086578D">
        <w:rPr>
          <w:rStyle w:val="charItals"/>
        </w:rPr>
        <w:t xml:space="preserve">Explosives—Storage, transport and use—Pyrotechnics—Outdoor displays </w:t>
      </w:r>
      <w:r w:rsidRPr="0086578D">
        <w:t>as in force on 15 September 2004.</w:t>
      </w:r>
    </w:p>
    <w:p w:rsidR="00A45D58" w:rsidRPr="0086578D" w:rsidRDefault="00A45D58" w:rsidP="00A45D58">
      <w:pPr>
        <w:pStyle w:val="aNote"/>
      </w:pPr>
      <w:r w:rsidRPr="0086578D">
        <w:rPr>
          <w:rStyle w:val="charItals"/>
        </w:rPr>
        <w:t>Note</w:t>
      </w:r>
      <w:r w:rsidRPr="0086578D">
        <w:tab/>
        <w:t xml:space="preserve">AS 2187.4 </w:t>
      </w:r>
      <w:r w:rsidRPr="0086578D">
        <w:rPr>
          <w:snapToGrid w:val="0"/>
        </w:rPr>
        <w:t xml:space="preserve">does not need to be notified under the </w:t>
      </w:r>
      <w:hyperlink r:id="rId306" w:tooltip="A2001-14" w:history="1">
        <w:r w:rsidRPr="0086578D">
          <w:rPr>
            <w:rStyle w:val="charCitHyperlinkAbbrev"/>
          </w:rPr>
          <w:t>Legislation Act</w:t>
        </w:r>
      </w:hyperlink>
      <w:r w:rsidRPr="0086578D">
        <w:rPr>
          <w:snapToGrid w:val="0"/>
        </w:rPr>
        <w:t xml:space="preserve"> because s 47 (5)</w:t>
      </w:r>
      <w:r w:rsidRPr="0086578D">
        <w:t xml:space="preserve"> does not apply (see s 5 and </w:t>
      </w:r>
      <w:hyperlink r:id="rId307" w:tooltip="A2001-14" w:history="1">
        <w:r w:rsidRPr="0086578D">
          <w:rPr>
            <w:rStyle w:val="charCitHyperlinkAbbrev"/>
          </w:rPr>
          <w:t>Legislation Act</w:t>
        </w:r>
      </w:hyperlink>
      <w:r w:rsidRPr="0086578D">
        <w:t xml:space="preserve">, s 47 (7)). The standard may be purchased at </w:t>
      </w:r>
      <w:hyperlink r:id="rId308" w:history="1">
        <w:r w:rsidRPr="0086578D">
          <w:rPr>
            <w:rStyle w:val="charCitHyperlinkAbbrev"/>
          </w:rPr>
          <w:t>www.standards.org.au</w:t>
        </w:r>
      </w:hyperlink>
      <w:r w:rsidRPr="0086578D">
        <w:t>.</w:t>
      </w:r>
    </w:p>
    <w:p w:rsidR="000F60D3" w:rsidRDefault="000F60D3">
      <w:pPr>
        <w:pStyle w:val="aDef"/>
      </w:pPr>
      <w:r w:rsidRPr="001646D4">
        <w:rPr>
          <w:rStyle w:val="charBoldItals"/>
        </w:rPr>
        <w:t>authorisation number</w:t>
      </w:r>
      <w:r>
        <w:t>, of an authorised explosive, means the unique authorisation number assigned to the explosive when it is registered under section 34.</w:t>
      </w:r>
    </w:p>
    <w:p w:rsidR="000F60D3" w:rsidRDefault="000F60D3">
      <w:pPr>
        <w:pStyle w:val="aDef"/>
      </w:pPr>
      <w:r w:rsidRPr="001646D4">
        <w:rPr>
          <w:rStyle w:val="charBoldItals"/>
        </w:rPr>
        <w:t>authorised explosive</w:t>
      </w:r>
      <w:r>
        <w:t>—see section 26.</w:t>
      </w:r>
    </w:p>
    <w:p w:rsidR="000F60D3" w:rsidRDefault="000F60D3">
      <w:pPr>
        <w:pStyle w:val="aDef"/>
        <w:keepNext/>
      </w:pPr>
      <w:r w:rsidRPr="001646D4">
        <w:rPr>
          <w:rStyle w:val="charBoldItals"/>
        </w:rPr>
        <w:t xml:space="preserve">black powder </w:t>
      </w:r>
      <w:r>
        <w:t>means an explosive with a UN number of 0027 or 0028.</w:t>
      </w:r>
    </w:p>
    <w:p w:rsidR="000F60D3" w:rsidRDefault="000F60D3">
      <w:pPr>
        <w:pStyle w:val="aNote"/>
      </w:pPr>
      <w:r w:rsidRPr="001646D4">
        <w:rPr>
          <w:rStyle w:val="charItals"/>
        </w:rPr>
        <w:t>Note</w:t>
      </w:r>
      <w:r w:rsidRPr="001646D4">
        <w:rPr>
          <w:rStyle w:val="charItals"/>
        </w:rPr>
        <w:tab/>
      </w:r>
      <w:r w:rsidRPr="001646D4">
        <w:rPr>
          <w:rStyle w:val="charBoldItals"/>
        </w:rPr>
        <w:t xml:space="preserve">Black powder </w:t>
      </w:r>
      <w:r>
        <w:t xml:space="preserve">is a kind of gunpowder. It consists generally of potassium nitrate (or sodium nitrate), charcoal and sulphur, and under normal circumstances deflagrates rather than detonates (see AS 2187.0, def </w:t>
      </w:r>
      <w:r w:rsidRPr="001646D4">
        <w:rPr>
          <w:rStyle w:val="charBoldItals"/>
        </w:rPr>
        <w:t>black powder</w:t>
      </w:r>
      <w:r>
        <w:t>).</w:t>
      </w:r>
    </w:p>
    <w:p w:rsidR="000F60D3" w:rsidRDefault="000F60D3">
      <w:pPr>
        <w:pStyle w:val="aDef"/>
        <w:keepNext/>
      </w:pPr>
      <w:r w:rsidRPr="001646D4">
        <w:rPr>
          <w:rStyle w:val="charBoldItals"/>
        </w:rPr>
        <w:t>blast hole</w:t>
      </w:r>
      <w:r>
        <w:t xml:space="preserve"> means a hole made for placing in position explosives that are to be fired.</w:t>
      </w:r>
    </w:p>
    <w:p w:rsidR="000F60D3" w:rsidRDefault="000F60D3">
      <w:pPr>
        <w:pStyle w:val="aNote"/>
      </w:pPr>
      <w:r w:rsidRPr="001646D4">
        <w:rPr>
          <w:rStyle w:val="charItals"/>
        </w:rPr>
        <w:t>Note</w:t>
      </w:r>
      <w:r w:rsidRPr="001646D4">
        <w:rPr>
          <w:rStyle w:val="charItals"/>
        </w:rPr>
        <w:tab/>
      </w:r>
      <w:r w:rsidRPr="001646D4">
        <w:rPr>
          <w:rStyle w:val="charBoldItals"/>
        </w:rPr>
        <w:t>Blast holes</w:t>
      </w:r>
      <w:r>
        <w:t xml:space="preserve"> are also known as </w:t>
      </w:r>
      <w:r w:rsidRPr="001646D4">
        <w:rPr>
          <w:rStyle w:val="charBoldItals"/>
        </w:rPr>
        <w:t>drill holes</w:t>
      </w:r>
      <w:r>
        <w:t>.</w:t>
      </w:r>
    </w:p>
    <w:p w:rsidR="000F60D3" w:rsidRDefault="000F60D3">
      <w:pPr>
        <w:pStyle w:val="aDef"/>
      </w:pPr>
      <w:r w:rsidRPr="001646D4">
        <w:rPr>
          <w:rStyle w:val="charBoldItals"/>
        </w:rPr>
        <w:t>blasting and fireworks storage</w:t>
      </w:r>
      <w:r>
        <w:t>, of an explosive mentioned in table 123—see section 123.</w:t>
      </w:r>
    </w:p>
    <w:p w:rsidR="000F60D3" w:rsidRDefault="000F60D3">
      <w:pPr>
        <w:pStyle w:val="aDef"/>
      </w:pPr>
      <w:r w:rsidRPr="001646D4">
        <w:rPr>
          <w:rStyle w:val="charBoldItals"/>
        </w:rPr>
        <w:t>blasting permit</w:t>
      </w:r>
      <w:r>
        <w:t>—see section 179.</w:t>
      </w:r>
    </w:p>
    <w:p w:rsidR="000F60D3" w:rsidRDefault="000F60D3">
      <w:pPr>
        <w:pStyle w:val="aDef"/>
      </w:pPr>
      <w:r w:rsidRPr="001646D4">
        <w:rPr>
          <w:rStyle w:val="charBoldItals"/>
        </w:rPr>
        <w:t>blast plan</w:t>
      </w:r>
      <w:r>
        <w:t>, for division 2.9.4 (Blasting permits)—see section 189.</w:t>
      </w:r>
    </w:p>
    <w:p w:rsidR="000F60D3" w:rsidRDefault="000F60D3">
      <w:pPr>
        <w:pStyle w:val="aDef"/>
        <w:keepNext/>
      </w:pPr>
      <w:r w:rsidRPr="001646D4">
        <w:rPr>
          <w:rStyle w:val="charBoldItals"/>
        </w:rPr>
        <w:lastRenderedPageBreak/>
        <w:t xml:space="preserve">bulling </w:t>
      </w:r>
      <w:r>
        <w:t>means a procedure intended to enlarge a section of a blast hole to accommodate extra explosive.</w:t>
      </w:r>
    </w:p>
    <w:p w:rsidR="000F60D3" w:rsidRDefault="000F60D3">
      <w:pPr>
        <w:pStyle w:val="aNote"/>
      </w:pPr>
      <w:r w:rsidRPr="001646D4">
        <w:rPr>
          <w:rStyle w:val="charItals"/>
        </w:rPr>
        <w:t>Note</w:t>
      </w:r>
      <w:r w:rsidRPr="001646D4">
        <w:rPr>
          <w:rStyle w:val="charItals"/>
        </w:rPr>
        <w:tab/>
      </w:r>
      <w:r w:rsidRPr="001646D4">
        <w:rPr>
          <w:rStyle w:val="charBoldItals"/>
        </w:rPr>
        <w:t>Bulling</w:t>
      </w:r>
      <w:r>
        <w:t xml:space="preserve"> is usually used to enlarge the bottom of the hole. This procedure is also known as </w:t>
      </w:r>
      <w:r w:rsidRPr="001646D4">
        <w:rPr>
          <w:rStyle w:val="charBoldItals"/>
        </w:rPr>
        <w:t xml:space="preserve">chambering </w:t>
      </w:r>
      <w:r>
        <w:t xml:space="preserve">and </w:t>
      </w:r>
      <w:r w:rsidRPr="001646D4">
        <w:rPr>
          <w:rStyle w:val="charBoldItals"/>
        </w:rPr>
        <w:t>springing</w:t>
      </w:r>
      <w:r>
        <w:t>.</w:t>
      </w:r>
    </w:p>
    <w:p w:rsidR="000F60D3" w:rsidRDefault="000F60D3">
      <w:pPr>
        <w:pStyle w:val="aDef"/>
      </w:pPr>
      <w:r w:rsidRPr="001646D4">
        <w:rPr>
          <w:rStyle w:val="charBoldItals"/>
        </w:rPr>
        <w:t xml:space="preserve">butt </w:t>
      </w:r>
      <w:r>
        <w:t>means a part of a blast hole left after blasting.</w:t>
      </w:r>
    </w:p>
    <w:p w:rsidR="000F60D3" w:rsidRDefault="000F60D3">
      <w:pPr>
        <w:pStyle w:val="aDef"/>
      </w:pPr>
      <w:r w:rsidRPr="001646D4">
        <w:rPr>
          <w:rStyle w:val="charBoldItals"/>
        </w:rPr>
        <w:t>capped fuse</w:t>
      </w:r>
      <w:r>
        <w:t xml:space="preserve"> means a length of safety fuse with a detonator crimped at only 1 end.</w:t>
      </w:r>
    </w:p>
    <w:p w:rsidR="000F60D3" w:rsidRDefault="000F60D3">
      <w:pPr>
        <w:pStyle w:val="aDef"/>
      </w:pPr>
      <w:r w:rsidRPr="001646D4">
        <w:rPr>
          <w:rStyle w:val="charBoldItals"/>
        </w:rPr>
        <w:t>carrying licence</w:t>
      </w:r>
      <w:r>
        <w:t>—see section 99.</w:t>
      </w:r>
    </w:p>
    <w:p w:rsidR="000F60D3" w:rsidRDefault="000F60D3">
      <w:pPr>
        <w:pStyle w:val="aDef"/>
        <w:keepNext/>
      </w:pPr>
      <w:r w:rsidRPr="001646D4">
        <w:rPr>
          <w:rStyle w:val="charBoldItals"/>
        </w:rPr>
        <w:t xml:space="preserve">cartridge </w:t>
      </w:r>
      <w:r>
        <w:t>means a preformed unit of high explosive enclosed in material (for example, paper or plastic) of a predecided diameter and length.</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309" w:tooltip="A2001-14" w:history="1">
        <w:r w:rsidR="001646D4" w:rsidRPr="001646D4">
          <w:rPr>
            <w:rStyle w:val="charCitHyperlinkAbbrev"/>
          </w:rPr>
          <w:t>Legislation Act</w:t>
        </w:r>
      </w:hyperlink>
      <w:r>
        <w:t>, s 126 and s 132).</w:t>
      </w:r>
    </w:p>
    <w:p w:rsidR="000F60D3" w:rsidRDefault="000F60D3">
      <w:pPr>
        <w:pStyle w:val="aDef"/>
      </w:pPr>
      <w:r w:rsidRPr="001646D4">
        <w:rPr>
          <w:rStyle w:val="charBoldItals"/>
        </w:rPr>
        <w:t>central mixing point</w:t>
      </w:r>
      <w:r>
        <w:t>, for an explosive mixture—see section 46.</w:t>
      </w:r>
    </w:p>
    <w:p w:rsidR="000F60D3" w:rsidRDefault="000F60D3">
      <w:pPr>
        <w:pStyle w:val="aDef"/>
      </w:pPr>
      <w:r w:rsidRPr="001646D4">
        <w:rPr>
          <w:rStyle w:val="charBoldItals"/>
        </w:rPr>
        <w:t xml:space="preserve">Chinese firecrackers </w:t>
      </w:r>
      <w:r>
        <w:t>means strings of crackers designed so the individual crackers ignite sequentially.</w:t>
      </w:r>
    </w:p>
    <w:p w:rsidR="000F60D3" w:rsidRDefault="000F60D3">
      <w:pPr>
        <w:pStyle w:val="aDef"/>
      </w:pPr>
      <w:r w:rsidRPr="001646D4">
        <w:rPr>
          <w:rStyle w:val="charBoldItals"/>
        </w:rPr>
        <w:t>classification code</w:t>
      </w:r>
      <w:r>
        <w:t>, of an explosive—see section 12.</w:t>
      </w:r>
    </w:p>
    <w:p w:rsidR="000F60D3" w:rsidRDefault="000F60D3">
      <w:pPr>
        <w:pStyle w:val="aDef"/>
      </w:pPr>
      <w:r w:rsidRPr="001646D4">
        <w:rPr>
          <w:rStyle w:val="charBoldItals"/>
        </w:rPr>
        <w:t>close associate</w:t>
      </w:r>
      <w:r>
        <w:rPr>
          <w:bCs/>
          <w:iCs/>
        </w:rPr>
        <w:t xml:space="preserve">, of a person—see the </w:t>
      </w:r>
      <w:hyperlink r:id="rId310" w:tooltip="A2004-7" w:history="1">
        <w:r w:rsidR="0091061D" w:rsidRPr="00657787">
          <w:rPr>
            <w:rStyle w:val="charCitHyperlinkAbbrev"/>
          </w:rPr>
          <w:t>Act</w:t>
        </w:r>
      </w:hyperlink>
      <w:r>
        <w:rPr>
          <w:bCs/>
          <w:iCs/>
        </w:rPr>
        <w:t>, section 48</w:t>
      </w:r>
      <w:r>
        <w:t>.</w:t>
      </w:r>
    </w:p>
    <w:p w:rsidR="000F60D3" w:rsidRDefault="000F60D3">
      <w:pPr>
        <w:pStyle w:val="aDef"/>
      </w:pPr>
      <w:r w:rsidRPr="001646D4">
        <w:rPr>
          <w:rStyle w:val="charBoldItals"/>
        </w:rPr>
        <w:t>collective hazard division</w:t>
      </w:r>
      <w:r>
        <w:t>, of explosives stored or carried together—see section 16.</w:t>
      </w:r>
    </w:p>
    <w:p w:rsidR="000F60D3" w:rsidRDefault="000F60D3">
      <w:pPr>
        <w:pStyle w:val="aDef"/>
      </w:pPr>
      <w:r w:rsidRPr="001646D4">
        <w:rPr>
          <w:rStyle w:val="charBoldItals"/>
        </w:rPr>
        <w:t>combustible material</w:t>
      </w:r>
      <w:r>
        <w:t>—see section 122.</w:t>
      </w:r>
    </w:p>
    <w:p w:rsidR="000F60D3" w:rsidRDefault="000F60D3">
      <w:pPr>
        <w:pStyle w:val="aDef"/>
      </w:pPr>
      <w:r w:rsidRPr="001646D4">
        <w:rPr>
          <w:rStyle w:val="charBoldItals"/>
        </w:rPr>
        <w:t>compatibility group</w:t>
      </w:r>
      <w:r>
        <w:t>, of an explosive—see section 11.</w:t>
      </w:r>
    </w:p>
    <w:p w:rsidR="00D12D2C" w:rsidRPr="00AA336B" w:rsidRDefault="00D12D2C" w:rsidP="00D12D2C">
      <w:pPr>
        <w:pStyle w:val="aDef"/>
      </w:pPr>
      <w:r w:rsidRPr="0068583D">
        <w:rPr>
          <w:rStyle w:val="charBoldItals"/>
        </w:rPr>
        <w:t>controlled firework—</w:t>
      </w:r>
      <w:r w:rsidRPr="00AA336B">
        <w:t>see section 260.</w:t>
      </w:r>
    </w:p>
    <w:p w:rsidR="000F60D3" w:rsidRDefault="000F60D3">
      <w:pPr>
        <w:pStyle w:val="aDef"/>
        <w:keepNext/>
      </w:pPr>
      <w:r w:rsidRPr="001646D4">
        <w:rPr>
          <w:rStyle w:val="charBoldItals"/>
        </w:rPr>
        <w:t xml:space="preserve">cracker </w:t>
      </w:r>
      <w:r>
        <w:t>means a firework that is—</w:t>
      </w:r>
    </w:p>
    <w:p w:rsidR="000F60D3" w:rsidRDefault="000F60D3">
      <w:pPr>
        <w:pStyle w:val="aDefpara"/>
      </w:pPr>
      <w:r>
        <w:tab/>
        <w:t>(a)</w:t>
      </w:r>
      <w:r>
        <w:tab/>
        <w:t>a tube of rolled paper, or other material containing an explosive substance; and</w:t>
      </w:r>
    </w:p>
    <w:p w:rsidR="000F60D3" w:rsidRDefault="000F60D3">
      <w:pPr>
        <w:pStyle w:val="aDefpara"/>
      </w:pPr>
      <w:r>
        <w:tab/>
        <w:t>(b)</w:t>
      </w:r>
      <w:r>
        <w:tab/>
        <w:t>fitted with a wick or another method of ignition; and</w:t>
      </w:r>
    </w:p>
    <w:p w:rsidR="000F60D3" w:rsidRDefault="000F60D3">
      <w:pPr>
        <w:pStyle w:val="aDefpara"/>
        <w:keepNext/>
      </w:pPr>
      <w:r>
        <w:lastRenderedPageBreak/>
        <w:tab/>
        <w:t>(c)</w:t>
      </w:r>
      <w:r>
        <w:tab/>
        <w:t>designed to explode with a sharp report.</w:t>
      </w:r>
    </w:p>
    <w:p w:rsidR="000F60D3" w:rsidRDefault="000F60D3">
      <w:pPr>
        <w:pStyle w:val="aNote"/>
      </w:pPr>
      <w:r w:rsidRPr="001646D4">
        <w:rPr>
          <w:rStyle w:val="charItals"/>
        </w:rPr>
        <w:t>Note</w:t>
      </w:r>
      <w:r w:rsidRPr="001646D4">
        <w:rPr>
          <w:rStyle w:val="charItals"/>
        </w:rPr>
        <w:tab/>
      </w:r>
      <w:r w:rsidRPr="001646D4">
        <w:rPr>
          <w:rStyle w:val="charBoldItals"/>
        </w:rPr>
        <w:t xml:space="preserve">Chinese firecrackers </w:t>
      </w:r>
      <w:r>
        <w:t>are defined as strings of crackers.</w:t>
      </w:r>
    </w:p>
    <w:p w:rsidR="000F60D3" w:rsidRDefault="000F60D3">
      <w:pPr>
        <w:pStyle w:val="aDef"/>
      </w:pPr>
      <w:r w:rsidRPr="001646D4">
        <w:rPr>
          <w:rStyle w:val="charBoldItals"/>
        </w:rPr>
        <w:t>cut-off</w:t>
      </w:r>
      <w:r>
        <w:t xml:space="preserve"> means a form of misfire in which some explosive is left undetonated after an adjacent explosion.</w:t>
      </w:r>
    </w:p>
    <w:p w:rsidR="000F60D3" w:rsidRDefault="000F60D3">
      <w:pPr>
        <w:pStyle w:val="aExamHdgss"/>
      </w:pPr>
      <w:r>
        <w:t>Examples</w:t>
      </w:r>
    </w:p>
    <w:p w:rsidR="000F60D3" w:rsidRDefault="000F60D3">
      <w:pPr>
        <w:pStyle w:val="aExamINumss"/>
      </w:pPr>
      <w:r>
        <w:t>1</w:t>
      </w:r>
      <w:r>
        <w:tab/>
        <w:t>separation of charge by ground movement</w:t>
      </w:r>
    </w:p>
    <w:p w:rsidR="000F60D3" w:rsidRDefault="000F60D3">
      <w:pPr>
        <w:pStyle w:val="aExamINumss"/>
        <w:keepNext/>
      </w:pPr>
      <w:r>
        <w:t>2</w:t>
      </w:r>
      <w:r>
        <w:tab/>
        <w:t>severance of the initiating line</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311" w:tooltip="A2001-14" w:history="1">
        <w:r w:rsidR="001646D4" w:rsidRPr="001646D4">
          <w:rPr>
            <w:rStyle w:val="charCitHyperlinkAbbrev"/>
          </w:rPr>
          <w:t>Legislation Act</w:t>
        </w:r>
      </w:hyperlink>
      <w:r>
        <w:t>, s 126 and s 132).</w:t>
      </w:r>
    </w:p>
    <w:p w:rsidR="000F60D3" w:rsidRDefault="000F60D3">
      <w:pPr>
        <w:pStyle w:val="aDef"/>
      </w:pPr>
      <w:r w:rsidRPr="001646D4">
        <w:rPr>
          <w:rStyle w:val="charBoldItals"/>
        </w:rPr>
        <w:t>dangerous substance</w:t>
      </w:r>
      <w:r>
        <w:t xml:space="preserve">, for the </w:t>
      </w:r>
      <w:hyperlink r:id="rId312" w:tooltip="A2004-7" w:history="1">
        <w:r w:rsidR="0091061D" w:rsidRPr="00657787">
          <w:rPr>
            <w:rStyle w:val="charCitHyperlinkAbbrev"/>
          </w:rPr>
          <w:t>Act</w:t>
        </w:r>
      </w:hyperlink>
      <w:r>
        <w:t xml:space="preserve"> (including this regulation)—see section 8.</w:t>
      </w:r>
    </w:p>
    <w:p w:rsidR="000F60D3" w:rsidRDefault="000F60D3">
      <w:pPr>
        <w:pStyle w:val="aDef"/>
        <w:keepNext/>
      </w:pPr>
      <w:r w:rsidRPr="001646D4">
        <w:rPr>
          <w:rStyle w:val="charBoldItals"/>
        </w:rPr>
        <w:t>defective</w:t>
      </w:r>
      <w:r>
        <w:rPr>
          <w:bCs/>
          <w:iCs/>
        </w:rPr>
        <w:t xml:space="preserve"> explosive, or package of explosives, includes an explosive or package that—</w:t>
      </w:r>
    </w:p>
    <w:p w:rsidR="000F60D3" w:rsidRDefault="000F60D3">
      <w:pPr>
        <w:pStyle w:val="aDefpara"/>
      </w:pPr>
      <w:r>
        <w:tab/>
        <w:t>(a)</w:t>
      </w:r>
      <w:r>
        <w:tab/>
        <w:t>is in a state of deterioration; or</w:t>
      </w:r>
    </w:p>
    <w:p w:rsidR="000F60D3" w:rsidRDefault="000F60D3">
      <w:pPr>
        <w:pStyle w:val="aDefpara"/>
      </w:pPr>
      <w:r>
        <w:tab/>
        <w:t>(b)</w:t>
      </w:r>
      <w:r>
        <w:tab/>
        <w:t>is damaged; or</w:t>
      </w:r>
    </w:p>
    <w:p w:rsidR="000F60D3" w:rsidRDefault="000F60D3">
      <w:pPr>
        <w:pStyle w:val="aDefpara"/>
      </w:pPr>
      <w:r>
        <w:tab/>
        <w:t>(c)</w:t>
      </w:r>
      <w:r>
        <w:tab/>
        <w:t>is leaking; or</w:t>
      </w:r>
    </w:p>
    <w:p w:rsidR="000F60D3" w:rsidRDefault="000F60D3">
      <w:pPr>
        <w:pStyle w:val="aDefpara"/>
      </w:pPr>
      <w:r>
        <w:tab/>
        <w:t>(d)</w:t>
      </w:r>
      <w:r>
        <w:tab/>
        <w:t>is exuding liquid; or</w:t>
      </w:r>
    </w:p>
    <w:p w:rsidR="000F60D3" w:rsidRDefault="000F60D3">
      <w:pPr>
        <w:pStyle w:val="aDefpara"/>
      </w:pPr>
      <w:r>
        <w:tab/>
        <w:t>(e)</w:t>
      </w:r>
      <w:r>
        <w:tab/>
        <w:t>no longer complies with the description or other information for the explosive as registered under section 34.</w:t>
      </w:r>
    </w:p>
    <w:p w:rsidR="000F60D3" w:rsidRDefault="000F60D3">
      <w:pPr>
        <w:pStyle w:val="aDef"/>
      </w:pPr>
      <w:r w:rsidRPr="001646D4">
        <w:rPr>
          <w:rStyle w:val="charBoldItals"/>
        </w:rPr>
        <w:t xml:space="preserve">detonating cord </w:t>
      </w:r>
      <w:r>
        <w:t>means a flexible cord with a solid core of high explosives.</w:t>
      </w:r>
    </w:p>
    <w:p w:rsidR="000F60D3" w:rsidRDefault="000F60D3">
      <w:pPr>
        <w:pStyle w:val="aDef"/>
        <w:keepNext/>
      </w:pPr>
      <w:r w:rsidRPr="001646D4">
        <w:rPr>
          <w:rStyle w:val="charBoldItals"/>
        </w:rPr>
        <w:t xml:space="preserve">detonator </w:t>
      </w:r>
      <w:r>
        <w:t>means a capsule or case containing an explosive of high sensitivity used for initiating other explosives.</w:t>
      </w:r>
    </w:p>
    <w:p w:rsidR="000F60D3" w:rsidRDefault="000F60D3">
      <w:pPr>
        <w:pStyle w:val="aNote"/>
      </w:pPr>
      <w:r w:rsidRPr="001646D4">
        <w:rPr>
          <w:rStyle w:val="charItals"/>
        </w:rPr>
        <w:t>Note</w:t>
      </w:r>
      <w:r w:rsidRPr="001646D4">
        <w:rPr>
          <w:rStyle w:val="charItals"/>
        </w:rPr>
        <w:tab/>
      </w:r>
      <w:r>
        <w:t xml:space="preserve">A </w:t>
      </w:r>
      <w:r w:rsidRPr="001646D4">
        <w:rPr>
          <w:rStyle w:val="charBoldItals"/>
        </w:rPr>
        <w:t xml:space="preserve">detonator </w:t>
      </w:r>
      <w:r>
        <w:t xml:space="preserve">is also known as a </w:t>
      </w:r>
      <w:r w:rsidRPr="001646D4">
        <w:rPr>
          <w:rStyle w:val="charBoldItals"/>
        </w:rPr>
        <w:t xml:space="preserve">blasting cap </w:t>
      </w:r>
      <w:r>
        <w:t xml:space="preserve">or a </w:t>
      </w:r>
      <w:r w:rsidRPr="001646D4">
        <w:rPr>
          <w:rStyle w:val="charBoldItals"/>
        </w:rPr>
        <w:t>cap</w:t>
      </w:r>
      <w:r>
        <w:t>.</w:t>
      </w:r>
    </w:p>
    <w:p w:rsidR="000F60D3" w:rsidRDefault="000F60D3" w:rsidP="00AA11E9">
      <w:pPr>
        <w:pStyle w:val="aDef"/>
        <w:keepNext/>
      </w:pPr>
      <w:r w:rsidRPr="001646D4">
        <w:rPr>
          <w:rStyle w:val="charBoldItals"/>
        </w:rPr>
        <w:lastRenderedPageBreak/>
        <w:t>diameter</w:t>
      </w:r>
      <w:r>
        <w:t>, for an aerial shell (including a salute shell) that is not spherical, means—</w:t>
      </w:r>
    </w:p>
    <w:p w:rsidR="000F60D3" w:rsidRDefault="000F60D3" w:rsidP="00AA11E9">
      <w:pPr>
        <w:pStyle w:val="aDefpara"/>
        <w:keepNext/>
      </w:pPr>
      <w:r>
        <w:tab/>
        <w:t>(a)</w:t>
      </w:r>
      <w:r>
        <w:tab/>
        <w:t>if the shell is cylindrical—the longer of the following:</w:t>
      </w:r>
    </w:p>
    <w:p w:rsidR="000F60D3" w:rsidRDefault="005751E0" w:rsidP="00AA11E9">
      <w:pPr>
        <w:pStyle w:val="Asubpara"/>
        <w:keepNext/>
      </w:pPr>
      <w:r>
        <w:tab/>
        <w:t>(i</w:t>
      </w:r>
      <w:r w:rsidR="000F60D3">
        <w:t>)</w:t>
      </w:r>
      <w:r w:rsidR="000F60D3">
        <w:tab/>
        <w:t>the length of the cylinder;</w:t>
      </w:r>
    </w:p>
    <w:p w:rsidR="000F60D3" w:rsidRDefault="005751E0">
      <w:pPr>
        <w:pStyle w:val="Asubpara"/>
        <w:keepNext/>
      </w:pPr>
      <w:r>
        <w:tab/>
        <w:t>(ii</w:t>
      </w:r>
      <w:r w:rsidR="000F60D3">
        <w:t>)</w:t>
      </w:r>
      <w:r w:rsidR="000F60D3">
        <w:tab/>
        <w:t>the diameter of the end of the cylinder; or</w:t>
      </w:r>
    </w:p>
    <w:p w:rsidR="000F60D3" w:rsidRDefault="000F60D3">
      <w:pPr>
        <w:pStyle w:val="aDefpara"/>
        <w:keepNext/>
      </w:pPr>
      <w:r>
        <w:tab/>
        <w:t>(b)</w:t>
      </w:r>
      <w:r>
        <w:tab/>
        <w:t>in any other case (for example, if the shell is ovoid)—the longest dimension of the shell.</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313" w:tooltip="A2001-14" w:history="1">
        <w:r w:rsidR="001646D4" w:rsidRPr="001646D4">
          <w:rPr>
            <w:rStyle w:val="charCitHyperlinkAbbrev"/>
          </w:rPr>
          <w:t>Legislation Act</w:t>
        </w:r>
      </w:hyperlink>
      <w:r>
        <w:t>, s 126 and s 132).</w:t>
      </w:r>
    </w:p>
    <w:p w:rsidR="000F60D3" w:rsidRDefault="000F60D3">
      <w:pPr>
        <w:pStyle w:val="aDef"/>
        <w:keepNext/>
      </w:pPr>
      <w:r w:rsidRPr="001646D4">
        <w:rPr>
          <w:rStyle w:val="charBoldItals"/>
        </w:rPr>
        <w:t>direct supervision</w:t>
      </w:r>
      <w:r>
        <w:t xml:space="preserve">—a person undertakes </w:t>
      </w:r>
      <w:r w:rsidRPr="001646D4">
        <w:rPr>
          <w:rStyle w:val="charBoldItals"/>
        </w:rPr>
        <w:t>direct supervision</w:t>
      </w:r>
      <w:r>
        <w:t xml:space="preserve"> of an activity being conducted by someone else if—</w:t>
      </w:r>
    </w:p>
    <w:p w:rsidR="000F60D3" w:rsidRDefault="000F60D3">
      <w:pPr>
        <w:pStyle w:val="aDefpara"/>
      </w:pPr>
      <w:r>
        <w:tab/>
        <w:t>(a)</w:t>
      </w:r>
      <w:r>
        <w:tab/>
        <w:t>the person is present where the activity is conducted; and</w:t>
      </w:r>
    </w:p>
    <w:p w:rsidR="000F60D3" w:rsidRDefault="000F60D3">
      <w:pPr>
        <w:pStyle w:val="aDefpara"/>
      </w:pPr>
      <w:r>
        <w:tab/>
        <w:t>(b)</w:t>
      </w:r>
      <w:r>
        <w:tab/>
        <w:t>the person is in a position to personally intervene to prevent a contravention of the Act.</w:t>
      </w:r>
    </w:p>
    <w:p w:rsidR="000F60D3" w:rsidRDefault="000F60D3">
      <w:pPr>
        <w:pStyle w:val="aDef"/>
      </w:pPr>
      <w:r w:rsidRPr="001646D4">
        <w:rPr>
          <w:rStyle w:val="charBoldItals"/>
        </w:rPr>
        <w:t>display operator licence</w:t>
      </w:r>
      <w:r>
        <w:rPr>
          <w:bCs/>
          <w:iCs/>
        </w:rPr>
        <w:t xml:space="preserve">—see </w:t>
      </w:r>
      <w:r>
        <w:t>section 299.</w:t>
      </w:r>
    </w:p>
    <w:p w:rsidR="000F60D3" w:rsidRDefault="000F60D3">
      <w:pPr>
        <w:pStyle w:val="aDef"/>
      </w:pPr>
      <w:r w:rsidRPr="001646D4">
        <w:rPr>
          <w:rStyle w:val="charBoldItals"/>
        </w:rPr>
        <w:t>display site</w:t>
      </w:r>
      <w:r>
        <w:rPr>
          <w:bCs/>
          <w:iCs/>
        </w:rPr>
        <w:t xml:space="preserve">—see </w:t>
      </w:r>
      <w:r>
        <w:t>section 299.</w:t>
      </w:r>
    </w:p>
    <w:p w:rsidR="000F60D3" w:rsidRDefault="000F60D3">
      <w:pPr>
        <w:pStyle w:val="aDef"/>
      </w:pPr>
      <w:r w:rsidRPr="001646D4">
        <w:rPr>
          <w:rStyle w:val="charBoldItals"/>
        </w:rPr>
        <w:t>dispose</w:t>
      </w:r>
      <w:r>
        <w:t>, of an explosive, for part 2.10 (Disposal of explosives)—see section 250.</w:t>
      </w:r>
    </w:p>
    <w:p w:rsidR="000F60D3" w:rsidRDefault="000F60D3">
      <w:pPr>
        <w:pStyle w:val="aDef"/>
        <w:keepNext/>
      </w:pPr>
      <w:r w:rsidRPr="001646D4">
        <w:rPr>
          <w:rStyle w:val="charBoldItals"/>
        </w:rPr>
        <w:t>distress signal</w:t>
      </w:r>
      <w:r>
        <w:t xml:space="preserve"> means an article containing a pyrotechnic substance intended for signalling, warning, rescue or similar purposes, and includes the following:</w:t>
      </w:r>
    </w:p>
    <w:p w:rsidR="000F60D3" w:rsidRDefault="000F60D3">
      <w:pPr>
        <w:pStyle w:val="aDefpara"/>
      </w:pPr>
      <w:r>
        <w:tab/>
        <w:t>(a)</w:t>
      </w:r>
      <w:r>
        <w:tab/>
        <w:t>marine flares and signals;</w:t>
      </w:r>
    </w:p>
    <w:p w:rsidR="000F60D3" w:rsidRDefault="000F60D3">
      <w:pPr>
        <w:pStyle w:val="aDefpara"/>
      </w:pPr>
      <w:r>
        <w:tab/>
        <w:t>(b)</w:t>
      </w:r>
      <w:r>
        <w:tab/>
        <w:t>landing flares;</w:t>
      </w:r>
    </w:p>
    <w:p w:rsidR="000F60D3" w:rsidRDefault="000F60D3">
      <w:pPr>
        <w:pStyle w:val="aDefpara"/>
      </w:pPr>
      <w:r>
        <w:tab/>
        <w:t>(c)</w:t>
      </w:r>
      <w:r>
        <w:tab/>
        <w:t>highway fusees;</w:t>
      </w:r>
    </w:p>
    <w:p w:rsidR="000F60D3" w:rsidRDefault="000F60D3">
      <w:pPr>
        <w:pStyle w:val="aDefpara"/>
      </w:pPr>
      <w:r>
        <w:tab/>
        <w:t>(d)</w:t>
      </w:r>
      <w:r>
        <w:tab/>
        <w:t>line-carrying, anti-hail, cloud and avalanche rockets;</w:t>
      </w:r>
    </w:p>
    <w:p w:rsidR="000F60D3" w:rsidRDefault="000F60D3">
      <w:pPr>
        <w:pStyle w:val="aDefpara"/>
      </w:pPr>
      <w:r>
        <w:tab/>
        <w:t>(e)</w:t>
      </w:r>
      <w:r>
        <w:tab/>
        <w:t>smoke generators.</w:t>
      </w:r>
    </w:p>
    <w:p w:rsidR="000F60D3" w:rsidRDefault="000F60D3">
      <w:pPr>
        <w:pStyle w:val="aDef"/>
      </w:pPr>
      <w:r w:rsidRPr="001646D4">
        <w:rPr>
          <w:rStyle w:val="charBoldItals"/>
        </w:rPr>
        <w:t>drive</w:t>
      </w:r>
      <w:r>
        <w:t>, a vehicle that is a trailer—see section 99.</w:t>
      </w:r>
    </w:p>
    <w:p w:rsidR="000F60D3" w:rsidRDefault="000F60D3">
      <w:pPr>
        <w:pStyle w:val="aDef"/>
      </w:pPr>
      <w:r w:rsidRPr="001646D4">
        <w:rPr>
          <w:rStyle w:val="charBoldItals"/>
        </w:rPr>
        <w:lastRenderedPageBreak/>
        <w:t>driver licence</w:t>
      </w:r>
      <w:r>
        <w:t xml:space="preserve"> means a written authority (however described) to drive a motor vehicle issued under the law of the Territory, the Commonwealth, a State, another Territory or a foreign country.</w:t>
      </w:r>
    </w:p>
    <w:p w:rsidR="000F60D3" w:rsidRPr="001646D4" w:rsidRDefault="000F60D3">
      <w:pPr>
        <w:pStyle w:val="aDef"/>
      </w:pPr>
      <w:r w:rsidRPr="001646D4">
        <w:rPr>
          <w:rStyle w:val="charBoldItals"/>
        </w:rPr>
        <w:t>effective barrier</w:t>
      </w:r>
      <w:r>
        <w:t>—see section 299.</w:t>
      </w:r>
    </w:p>
    <w:p w:rsidR="000F60D3" w:rsidRDefault="000F60D3">
      <w:pPr>
        <w:pStyle w:val="aDef"/>
        <w:keepNext/>
      </w:pPr>
      <w:r w:rsidRPr="001646D4">
        <w:rPr>
          <w:rStyle w:val="charBoldItals"/>
        </w:rPr>
        <w:t xml:space="preserve">electrical firing </w:t>
      </w:r>
      <w:r>
        <w:t>means—</w:t>
      </w:r>
    </w:p>
    <w:p w:rsidR="000F60D3" w:rsidRDefault="000F60D3">
      <w:pPr>
        <w:pStyle w:val="aDefpara"/>
      </w:pPr>
      <w:r>
        <w:tab/>
        <w:t>(a)</w:t>
      </w:r>
      <w:r>
        <w:tab/>
        <w:t>firing by exploder; or</w:t>
      </w:r>
    </w:p>
    <w:p w:rsidR="000F60D3" w:rsidRDefault="000F60D3">
      <w:pPr>
        <w:pStyle w:val="aDefpara"/>
      </w:pPr>
      <w:r>
        <w:tab/>
        <w:t>(b)</w:t>
      </w:r>
      <w:r>
        <w:tab/>
        <w:t>mains firing.</w:t>
      </w:r>
    </w:p>
    <w:p w:rsidR="000F60D3" w:rsidRDefault="000F60D3">
      <w:pPr>
        <w:pStyle w:val="aDef"/>
      </w:pPr>
      <w:r w:rsidRPr="001646D4">
        <w:rPr>
          <w:rStyle w:val="charBoldItals"/>
        </w:rPr>
        <w:t>emergency plan</w:t>
      </w:r>
      <w:r>
        <w:t>, for inclusion in a safety management system in relation to the handling of an explosive under a licence, means a plan to manage emergencies that may reasonably be expected to affect the handling of explosives authorised by the licence.</w:t>
      </w:r>
    </w:p>
    <w:p w:rsidR="000F60D3" w:rsidRDefault="000F60D3">
      <w:pPr>
        <w:pStyle w:val="aDef"/>
      </w:pPr>
      <w:r w:rsidRPr="001646D4">
        <w:rPr>
          <w:rStyle w:val="charBoldItals"/>
        </w:rPr>
        <w:t>ensure</w:t>
      </w:r>
      <w:r>
        <w:t>—see section 20.</w:t>
      </w:r>
    </w:p>
    <w:p w:rsidR="000F60D3" w:rsidRDefault="000F60D3">
      <w:pPr>
        <w:pStyle w:val="aDef"/>
      </w:pPr>
      <w:r w:rsidRPr="001646D4">
        <w:rPr>
          <w:rStyle w:val="charBoldItals"/>
        </w:rPr>
        <w:t>exempt carrier</w:t>
      </w:r>
      <w:r>
        <w:t>—see section 100.</w:t>
      </w:r>
    </w:p>
    <w:p w:rsidR="009E1CCB" w:rsidRPr="00552242" w:rsidRDefault="009E1CCB" w:rsidP="009E1CCB">
      <w:pPr>
        <w:pStyle w:val="aDef"/>
      </w:pPr>
      <w:r w:rsidRPr="001646D4">
        <w:rPr>
          <w:rStyle w:val="charBoldItals"/>
        </w:rPr>
        <w:t>exempt storage</w:t>
      </w:r>
      <w:r w:rsidRPr="00552242">
        <w:t>, of an explosive mentioned in table 124—see section 124.</w:t>
      </w:r>
    </w:p>
    <w:p w:rsidR="000F60D3" w:rsidRPr="001646D4" w:rsidRDefault="000F60D3">
      <w:pPr>
        <w:pStyle w:val="aDef"/>
      </w:pPr>
      <w:r w:rsidRPr="001646D4">
        <w:rPr>
          <w:rStyle w:val="charBoldItals"/>
        </w:rPr>
        <w:t xml:space="preserve">exploder </w:t>
      </w:r>
      <w:r>
        <w:t>means a self-contained portable device designed to produce electric current for firing charges.</w:t>
      </w:r>
    </w:p>
    <w:p w:rsidR="000F60D3" w:rsidRDefault="000F60D3">
      <w:pPr>
        <w:pStyle w:val="aDef"/>
        <w:keepNext/>
      </w:pPr>
      <w:r w:rsidRPr="001646D4">
        <w:rPr>
          <w:rStyle w:val="charBoldItals"/>
        </w:rPr>
        <w:t>explosive</w:t>
      </w:r>
      <w:r>
        <w:t>—</w:t>
      </w:r>
    </w:p>
    <w:p w:rsidR="000F60D3" w:rsidRDefault="000F60D3">
      <w:pPr>
        <w:pStyle w:val="aDefpara"/>
      </w:pPr>
      <w:r>
        <w:tab/>
        <w:t>(a)</w:t>
      </w:r>
      <w:r>
        <w:tab/>
        <w:t xml:space="preserve">for the </w:t>
      </w:r>
      <w:hyperlink r:id="rId314" w:tooltip="A2004-7" w:history="1">
        <w:r w:rsidR="0091061D" w:rsidRPr="00657787">
          <w:rPr>
            <w:rStyle w:val="charCitHyperlinkAbbrev"/>
          </w:rPr>
          <w:t>Act</w:t>
        </w:r>
      </w:hyperlink>
      <w:r>
        <w:t xml:space="preserve"> (including this regulation)—see</w:t>
      </w:r>
      <w:r>
        <w:rPr>
          <w:b/>
          <w:bCs/>
        </w:rPr>
        <w:t xml:space="preserve"> </w:t>
      </w:r>
      <w:r>
        <w:t>section 7; and</w:t>
      </w:r>
    </w:p>
    <w:p w:rsidR="000F60D3" w:rsidRDefault="000F60D3">
      <w:pPr>
        <w:pStyle w:val="aDefpara"/>
      </w:pPr>
      <w:r>
        <w:tab/>
        <w:t>(b)</w:t>
      </w:r>
      <w:r>
        <w:tab/>
        <w:t>for part 2.4 (Manufacturing explosives)—see section 47.</w:t>
      </w:r>
    </w:p>
    <w:p w:rsidR="000F60D3" w:rsidRDefault="000F60D3">
      <w:pPr>
        <w:pStyle w:val="aDef"/>
      </w:pPr>
      <w:r w:rsidRPr="001646D4">
        <w:rPr>
          <w:rStyle w:val="charBoldItals"/>
        </w:rPr>
        <w:t>explosive mixture</w:t>
      </w:r>
      <w:r>
        <w:t>—see section 46.</w:t>
      </w:r>
    </w:p>
    <w:p w:rsidR="000F60D3" w:rsidRDefault="000F60D3">
      <w:pPr>
        <w:pStyle w:val="aDef"/>
      </w:pPr>
      <w:r w:rsidRPr="001646D4">
        <w:rPr>
          <w:rStyle w:val="charBoldItals"/>
        </w:rPr>
        <w:t>explosive mixture controller</w:t>
      </w:r>
      <w:r>
        <w:t>, for division 2.4.5 (Central mixing points)—see section 64.</w:t>
      </w:r>
    </w:p>
    <w:p w:rsidR="000F60D3" w:rsidRDefault="000F60D3">
      <w:pPr>
        <w:pStyle w:val="aDef"/>
      </w:pPr>
      <w:r w:rsidRPr="001646D4">
        <w:rPr>
          <w:rStyle w:val="charBoldItals"/>
        </w:rPr>
        <w:t>explosives driving licence</w:t>
      </w:r>
      <w:r>
        <w:t>—see section 99.</w:t>
      </w:r>
    </w:p>
    <w:p w:rsidR="000F60D3" w:rsidRDefault="000F60D3">
      <w:pPr>
        <w:pStyle w:val="aDef"/>
      </w:pPr>
      <w:r w:rsidRPr="001646D4">
        <w:rPr>
          <w:rStyle w:val="charBoldItals"/>
        </w:rPr>
        <w:t>factory</w:t>
      </w:r>
      <w:r>
        <w:t>—see section 46.</w:t>
      </w:r>
    </w:p>
    <w:p w:rsidR="000F60D3" w:rsidRDefault="000F60D3">
      <w:pPr>
        <w:pStyle w:val="aDef"/>
      </w:pPr>
      <w:r w:rsidRPr="001646D4">
        <w:rPr>
          <w:rStyle w:val="charBoldItals"/>
        </w:rPr>
        <w:t>filling or capping</w:t>
      </w:r>
      <w:r>
        <w:rPr>
          <w:bCs/>
          <w:iCs/>
        </w:rPr>
        <w:t xml:space="preserve">—see </w:t>
      </w:r>
      <w:r>
        <w:t>section 46</w:t>
      </w:r>
      <w:r>
        <w:rPr>
          <w:bCs/>
          <w:iCs/>
        </w:rPr>
        <w:t>.</w:t>
      </w:r>
    </w:p>
    <w:p w:rsidR="000F60D3" w:rsidRDefault="000F60D3">
      <w:pPr>
        <w:pStyle w:val="aDef"/>
        <w:keepNext/>
      </w:pPr>
      <w:r>
        <w:rPr>
          <w:rStyle w:val="charBoldItals"/>
        </w:rPr>
        <w:lastRenderedPageBreak/>
        <w:t>firefighter</w:t>
      </w:r>
      <w:r>
        <w:t xml:space="preserve"> means—</w:t>
      </w:r>
    </w:p>
    <w:p w:rsidR="000A25F8" w:rsidRPr="004C3CCB" w:rsidRDefault="000A25F8" w:rsidP="000A25F8">
      <w:pPr>
        <w:pStyle w:val="aDefpara"/>
      </w:pPr>
      <w:r w:rsidRPr="004C3CCB">
        <w:tab/>
        <w:t>(a)</w:t>
      </w:r>
      <w:r w:rsidRPr="004C3CCB">
        <w:tab/>
        <w:t>the chief officer (fire and rescue service); or</w:t>
      </w:r>
    </w:p>
    <w:p w:rsidR="000A25F8" w:rsidRPr="004C3CCB" w:rsidRDefault="000A25F8" w:rsidP="000A25F8">
      <w:pPr>
        <w:pStyle w:val="aDefpara"/>
      </w:pPr>
      <w:r w:rsidRPr="004C3CCB">
        <w:tab/>
        <w:t>(b)</w:t>
      </w:r>
      <w:r w:rsidRPr="004C3CCB">
        <w:tab/>
        <w:t>any other member of the fire and rescue service; or</w:t>
      </w:r>
    </w:p>
    <w:p w:rsidR="000F60D3" w:rsidRDefault="000F60D3" w:rsidP="000A25F8">
      <w:pPr>
        <w:pStyle w:val="aDefpara"/>
      </w:pPr>
      <w:r>
        <w:tab/>
        <w:t>(c)</w:t>
      </w:r>
      <w:r>
        <w:tab/>
        <w:t>the chief officer (rural fire service); or</w:t>
      </w:r>
    </w:p>
    <w:p w:rsidR="000F60D3" w:rsidRDefault="000F60D3" w:rsidP="000A25F8">
      <w:pPr>
        <w:pStyle w:val="aDefpara"/>
      </w:pPr>
      <w:r>
        <w:tab/>
        <w:t>(d)</w:t>
      </w:r>
      <w:r>
        <w:tab/>
        <w:t>any other member of the rural fire service; or</w:t>
      </w:r>
    </w:p>
    <w:p w:rsidR="000F60D3" w:rsidRDefault="000F60D3" w:rsidP="000A25F8">
      <w:pPr>
        <w:pStyle w:val="aDefpara"/>
      </w:pPr>
      <w:r>
        <w:tab/>
        <w:t>(e)</w:t>
      </w:r>
      <w:r>
        <w:tab/>
        <w:t xml:space="preserve">a member of an interstate or overseas emergency service (within the meaning of the </w:t>
      </w:r>
      <w:hyperlink r:id="rId315" w:tooltip="A2004-28" w:history="1">
        <w:r w:rsidR="001646D4" w:rsidRPr="001646D4">
          <w:rPr>
            <w:rStyle w:val="charCitHyperlinkItal"/>
          </w:rPr>
          <w:t>Emergencies Act 2004</w:t>
        </w:r>
      </w:hyperlink>
      <w:r>
        <w:t>) assisting at or immediately after a fire in the ACT.</w:t>
      </w:r>
    </w:p>
    <w:p w:rsidR="000F60D3" w:rsidRDefault="000F60D3">
      <w:pPr>
        <w:pStyle w:val="aDef"/>
        <w:keepNext/>
      </w:pPr>
      <w:r w:rsidRPr="001646D4">
        <w:rPr>
          <w:rStyle w:val="charBoldItals"/>
        </w:rPr>
        <w:t xml:space="preserve">firework </w:t>
      </w:r>
      <w:r>
        <w:rPr>
          <w:bCs/>
          <w:iCs/>
        </w:rPr>
        <w:t>means an article that—</w:t>
      </w:r>
    </w:p>
    <w:p w:rsidR="000F60D3" w:rsidRDefault="000F60D3">
      <w:pPr>
        <w:pStyle w:val="aDefpara"/>
      </w:pPr>
      <w:r>
        <w:tab/>
        <w:t>(</w:t>
      </w:r>
      <w:r w:rsidR="008847F8">
        <w:t>a</w:t>
      </w:r>
      <w:r>
        <w:t>)</w:t>
      </w:r>
      <w:r>
        <w:tab/>
        <w:t>contains a pyrotechnic substance; and</w:t>
      </w:r>
    </w:p>
    <w:p w:rsidR="000F60D3" w:rsidRDefault="000F60D3">
      <w:pPr>
        <w:pStyle w:val="aDefpara"/>
      </w:pPr>
      <w:r>
        <w:tab/>
        <w:t>(</w:t>
      </w:r>
      <w:r w:rsidR="008847F8">
        <w:t>b</w:t>
      </w:r>
      <w:r>
        <w:t>)</w:t>
      </w:r>
      <w:r>
        <w:tab/>
        <w:t>may contain 1 or more other explosive substances; and</w:t>
      </w:r>
    </w:p>
    <w:p w:rsidR="000F60D3" w:rsidRDefault="000F60D3">
      <w:pPr>
        <w:pStyle w:val="aDefpara"/>
      </w:pPr>
      <w:r>
        <w:tab/>
        <w:t>(</w:t>
      </w:r>
      <w:r w:rsidR="008847F8">
        <w:t>c</w:t>
      </w:r>
      <w:r>
        <w:t>)</w:t>
      </w:r>
      <w:r>
        <w:tab/>
        <w:t>burns or explodes (or both) to produce a visual or aural effect (or both).</w:t>
      </w:r>
    </w:p>
    <w:p w:rsidR="000F60D3" w:rsidRDefault="000F60D3">
      <w:pPr>
        <w:pStyle w:val="aDef"/>
      </w:pPr>
      <w:r w:rsidRPr="001646D4">
        <w:rPr>
          <w:rStyle w:val="charBoldItals"/>
        </w:rPr>
        <w:t>fireworks display</w:t>
      </w:r>
      <w:r>
        <w:rPr>
          <w:bCs/>
          <w:iCs/>
        </w:rPr>
        <w:t xml:space="preserve">—see </w:t>
      </w:r>
      <w:r>
        <w:t>section 299.</w:t>
      </w:r>
    </w:p>
    <w:p w:rsidR="000F60D3" w:rsidRDefault="000F60D3">
      <w:pPr>
        <w:pStyle w:val="aDef"/>
      </w:pPr>
      <w:r w:rsidRPr="001646D4">
        <w:rPr>
          <w:rStyle w:val="charBoldItals"/>
        </w:rPr>
        <w:t>fireworks display permit</w:t>
      </w:r>
      <w:r>
        <w:rPr>
          <w:bCs/>
          <w:iCs/>
        </w:rPr>
        <w:t xml:space="preserve">—see </w:t>
      </w:r>
      <w:r>
        <w:t>section 299.</w:t>
      </w:r>
    </w:p>
    <w:p w:rsidR="000F60D3" w:rsidRDefault="000F60D3">
      <w:pPr>
        <w:pStyle w:val="aDef"/>
        <w:keepNext/>
      </w:pPr>
      <w:r>
        <w:rPr>
          <w:rStyle w:val="charBoldItals"/>
        </w:rPr>
        <w:t>flash powder</w:t>
      </w:r>
      <w:r>
        <w:t>—</w:t>
      </w:r>
    </w:p>
    <w:p w:rsidR="000F60D3" w:rsidRDefault="000F60D3">
      <w:pPr>
        <w:pStyle w:val="aDefpara"/>
      </w:pPr>
      <w:r>
        <w:tab/>
        <w:t>(a)</w:t>
      </w:r>
      <w:r>
        <w:tab/>
        <w:t>means a pyrotechnic substance or part of a pyrotechnic substance that has the potential to produce a flash of light (whether or not with a loud sound, smoke or sparks); and</w:t>
      </w:r>
    </w:p>
    <w:p w:rsidR="000F60D3" w:rsidRDefault="000F60D3">
      <w:pPr>
        <w:pStyle w:val="aDefpara"/>
      </w:pPr>
      <w:r>
        <w:tab/>
        <w:t>(b)</w:t>
      </w:r>
      <w:r>
        <w:tab/>
        <w:t>includes photoflash powder; but</w:t>
      </w:r>
    </w:p>
    <w:p w:rsidR="000F60D3" w:rsidRDefault="000F60D3">
      <w:pPr>
        <w:pStyle w:val="aDefpara"/>
      </w:pPr>
      <w:r>
        <w:tab/>
        <w:t>(c)</w:t>
      </w:r>
      <w:r>
        <w:tab/>
        <w:t>does not include black powder.</w:t>
      </w:r>
    </w:p>
    <w:p w:rsidR="000F60D3" w:rsidRDefault="000F60D3">
      <w:pPr>
        <w:pStyle w:val="aDef"/>
      </w:pPr>
      <w:r w:rsidRPr="001646D4">
        <w:rPr>
          <w:rStyle w:val="charBoldItals"/>
        </w:rPr>
        <w:t>flier</w:t>
      </w:r>
      <w:r>
        <w:t xml:space="preserve">—see </w:t>
      </w:r>
      <w:r w:rsidRPr="001646D4">
        <w:rPr>
          <w:rStyle w:val="charBoldItals"/>
        </w:rPr>
        <w:t>helicopter</w:t>
      </w:r>
      <w:r>
        <w:t>.</w:t>
      </w:r>
    </w:p>
    <w:p w:rsidR="000F60D3" w:rsidRDefault="000F60D3">
      <w:pPr>
        <w:pStyle w:val="aDef"/>
        <w:keepNext/>
      </w:pPr>
      <w:r w:rsidRPr="001646D4">
        <w:rPr>
          <w:rStyle w:val="charBoldItals"/>
        </w:rPr>
        <w:t xml:space="preserve">fountain </w:t>
      </w:r>
      <w:r>
        <w:t>means a firework that—</w:t>
      </w:r>
    </w:p>
    <w:p w:rsidR="000F60D3" w:rsidRDefault="000F60D3">
      <w:pPr>
        <w:pStyle w:val="aDefpara"/>
      </w:pPr>
      <w:r>
        <w:tab/>
        <w:t>(a)</w:t>
      </w:r>
      <w:r>
        <w:tab/>
        <w:t>has 1 or more cases or tubes containing pressed or consolidated pyrotechnic substance; and</w:t>
      </w:r>
    </w:p>
    <w:p w:rsidR="000F60D3" w:rsidRDefault="000F60D3">
      <w:pPr>
        <w:pStyle w:val="aDefpara"/>
      </w:pPr>
      <w:r>
        <w:tab/>
        <w:t>(b)</w:t>
      </w:r>
      <w:r>
        <w:tab/>
        <w:t>is designed, on ignition, to produce a shower of coloured sparks or smoke.</w:t>
      </w:r>
    </w:p>
    <w:p w:rsidR="000F60D3" w:rsidRDefault="000F60D3">
      <w:pPr>
        <w:pStyle w:val="aDef"/>
        <w:keepNext/>
      </w:pPr>
      <w:r w:rsidRPr="001646D4">
        <w:rPr>
          <w:rStyle w:val="charBoldItals"/>
        </w:rPr>
        <w:lastRenderedPageBreak/>
        <w:t xml:space="preserve">fuse lighter </w:t>
      </w:r>
      <w:r>
        <w:t>means a pyrotechnic article that burns with a very hot jetting flame, and is used to ensure ready ignition of safety fuses.</w:t>
      </w:r>
    </w:p>
    <w:p w:rsidR="000F60D3" w:rsidRDefault="000F60D3">
      <w:pPr>
        <w:pStyle w:val="aNote"/>
      </w:pPr>
      <w:r w:rsidRPr="001646D4">
        <w:rPr>
          <w:rStyle w:val="charItals"/>
        </w:rPr>
        <w:t>Note</w:t>
      </w:r>
      <w:r w:rsidRPr="001646D4">
        <w:rPr>
          <w:rStyle w:val="charItals"/>
        </w:rPr>
        <w:tab/>
      </w:r>
      <w:r>
        <w:t xml:space="preserve">A </w:t>
      </w:r>
      <w:r w:rsidRPr="001646D4">
        <w:rPr>
          <w:rStyle w:val="charBoldItals"/>
        </w:rPr>
        <w:t xml:space="preserve">fuse lighter </w:t>
      </w:r>
      <w:r>
        <w:t xml:space="preserve">is also known as a </w:t>
      </w:r>
      <w:r w:rsidRPr="001646D4">
        <w:rPr>
          <w:rStyle w:val="charBoldItals"/>
        </w:rPr>
        <w:t>fuse igniter</w:t>
      </w:r>
      <w:r>
        <w:t>.</w:t>
      </w:r>
    </w:p>
    <w:p w:rsidR="000F60D3" w:rsidRDefault="000F60D3">
      <w:pPr>
        <w:pStyle w:val="aDef"/>
      </w:pPr>
      <w:r w:rsidRPr="001646D4">
        <w:rPr>
          <w:rStyle w:val="charBoldItals"/>
        </w:rPr>
        <w:t>general use firework</w:t>
      </w:r>
      <w:r>
        <w:t>—see section 259.</w:t>
      </w:r>
    </w:p>
    <w:p w:rsidR="000F60D3" w:rsidRDefault="000F60D3">
      <w:pPr>
        <w:pStyle w:val="aDef"/>
      </w:pPr>
      <w:r w:rsidRPr="001646D4">
        <w:rPr>
          <w:rStyle w:val="charBoldItals"/>
        </w:rPr>
        <w:t>glow worm</w:t>
      </w:r>
      <w:r>
        <w:t xml:space="preserve">—see </w:t>
      </w:r>
      <w:r w:rsidRPr="001646D4">
        <w:rPr>
          <w:rStyle w:val="charBoldItals"/>
        </w:rPr>
        <w:t>snake</w:t>
      </w:r>
      <w:r>
        <w:t>.</w:t>
      </w:r>
    </w:p>
    <w:p w:rsidR="000F60D3" w:rsidRPr="001646D4" w:rsidRDefault="000F60D3">
      <w:pPr>
        <w:pStyle w:val="aDef"/>
      </w:pPr>
      <w:r w:rsidRPr="001646D4">
        <w:rPr>
          <w:rStyle w:val="charBoldItals"/>
        </w:rPr>
        <w:t>ground display fireworks</w:t>
      </w:r>
      <w:r>
        <w:t>—see section 299.</w:t>
      </w:r>
    </w:p>
    <w:p w:rsidR="000F60D3" w:rsidRDefault="000F60D3">
      <w:pPr>
        <w:pStyle w:val="aDef"/>
      </w:pPr>
      <w:r w:rsidRPr="001646D4">
        <w:rPr>
          <w:rStyle w:val="charBoldItals"/>
        </w:rPr>
        <w:t xml:space="preserve">ground spinner </w:t>
      </w:r>
      <w:r>
        <w:t>means a firework designed, on ignition, to produce a shower of sparks while spinning on the ground.</w:t>
      </w:r>
    </w:p>
    <w:p w:rsidR="000F60D3" w:rsidRDefault="000F60D3">
      <w:pPr>
        <w:pStyle w:val="aDef"/>
      </w:pPr>
      <w:r w:rsidRPr="001646D4">
        <w:rPr>
          <w:rStyle w:val="charBoldItals"/>
        </w:rPr>
        <w:t>hazard division</w:t>
      </w:r>
      <w:r>
        <w:t>, of an explosive—see section 10.</w:t>
      </w:r>
    </w:p>
    <w:p w:rsidR="000F60D3" w:rsidRDefault="000F60D3">
      <w:pPr>
        <w:pStyle w:val="aDef"/>
        <w:keepNext/>
      </w:pPr>
      <w:r w:rsidRPr="001646D4">
        <w:rPr>
          <w:rStyle w:val="charBoldItals"/>
        </w:rPr>
        <w:t>helicopter</w:t>
      </w:r>
      <w:r>
        <w:t xml:space="preserve"> means a firework consisting of a tube containing a pyrotechnic substance—</w:t>
      </w:r>
    </w:p>
    <w:p w:rsidR="000F60D3" w:rsidRDefault="000F60D3">
      <w:pPr>
        <w:pStyle w:val="aDefpara"/>
      </w:pPr>
      <w:r>
        <w:tab/>
        <w:t>(a)</w:t>
      </w:r>
      <w:r>
        <w:tab/>
        <w:t>with a propeller or blade attached; and</w:t>
      </w:r>
    </w:p>
    <w:p w:rsidR="000F60D3" w:rsidRDefault="000F60D3">
      <w:pPr>
        <w:pStyle w:val="aDefpara"/>
        <w:keepNext/>
      </w:pPr>
      <w:r>
        <w:tab/>
        <w:t>(b)</w:t>
      </w:r>
      <w:r>
        <w:tab/>
        <w:t>that is designed, on ignition, to spin rapidly and rise into the air, and to produce a visual effect at or near the height of its flight.</w:t>
      </w:r>
    </w:p>
    <w:p w:rsidR="000F60D3" w:rsidRDefault="000F60D3">
      <w:pPr>
        <w:pStyle w:val="aNote"/>
      </w:pPr>
      <w:r w:rsidRPr="001646D4">
        <w:rPr>
          <w:rStyle w:val="charItals"/>
        </w:rPr>
        <w:t>Note</w:t>
      </w:r>
      <w:r w:rsidRPr="001646D4">
        <w:rPr>
          <w:rStyle w:val="charItals"/>
        </w:rPr>
        <w:tab/>
      </w:r>
      <w:r w:rsidRPr="001646D4">
        <w:rPr>
          <w:rStyle w:val="charBoldItals"/>
        </w:rPr>
        <w:t xml:space="preserve">Helicopters </w:t>
      </w:r>
      <w:r>
        <w:t xml:space="preserve">are also known as </w:t>
      </w:r>
      <w:r w:rsidRPr="001646D4">
        <w:rPr>
          <w:rStyle w:val="charBoldItals"/>
        </w:rPr>
        <w:t xml:space="preserve">fliers </w:t>
      </w:r>
      <w:r>
        <w:t xml:space="preserve">and </w:t>
      </w:r>
      <w:r w:rsidRPr="001646D4">
        <w:rPr>
          <w:rStyle w:val="charBoldItals"/>
        </w:rPr>
        <w:t>aerial spinners</w:t>
      </w:r>
      <w:r>
        <w:t>.</w:t>
      </w:r>
    </w:p>
    <w:p w:rsidR="000F60D3" w:rsidRDefault="000F60D3">
      <w:pPr>
        <w:pStyle w:val="aDef"/>
        <w:keepNext/>
      </w:pPr>
      <w:r>
        <w:rPr>
          <w:rStyle w:val="charBoldItals"/>
        </w:rPr>
        <w:t>identification papers</w:t>
      </w:r>
      <w:r>
        <w:t>, for a person, means a document, or a number of documents taken together, that—</w:t>
      </w:r>
    </w:p>
    <w:p w:rsidR="000F60D3" w:rsidRDefault="000F60D3">
      <w:pPr>
        <w:pStyle w:val="aDefpara"/>
      </w:pPr>
      <w:r>
        <w:tab/>
        <w:t>(a)</w:t>
      </w:r>
      <w:r>
        <w:tab/>
        <w:t>show the person’s age; and</w:t>
      </w:r>
    </w:p>
    <w:p w:rsidR="000F60D3" w:rsidRDefault="000F60D3">
      <w:pPr>
        <w:pStyle w:val="aDefpara"/>
      </w:pPr>
      <w:r>
        <w:tab/>
        <w:t>(b)</w:t>
      </w:r>
      <w:r>
        <w:tab/>
        <w:t xml:space="preserve">show a </w:t>
      </w:r>
      <w:r w:rsidR="00B85BDA">
        <w:t>home</w:t>
      </w:r>
      <w:r>
        <w:t xml:space="preserve"> address for the person; and</w:t>
      </w:r>
    </w:p>
    <w:p w:rsidR="000F60D3" w:rsidRDefault="000F60D3" w:rsidP="00631A3F">
      <w:pPr>
        <w:pStyle w:val="aDefpara"/>
      </w:pPr>
      <w:r>
        <w:tab/>
        <w:t>(c)</w:t>
      </w:r>
      <w:r>
        <w:tab/>
        <w:t>contain a photograph that could reasonably be taken to be of the person.</w:t>
      </w:r>
    </w:p>
    <w:p w:rsidR="00B85BDA" w:rsidRPr="0076515F" w:rsidRDefault="00B85BDA" w:rsidP="00631A3F">
      <w:pPr>
        <w:pStyle w:val="aExamHdgss"/>
        <w:keepNext w:val="0"/>
      </w:pPr>
      <w:r w:rsidRPr="0076515F">
        <w:t>Example</w:t>
      </w:r>
      <w:r>
        <w:t>—</w:t>
      </w:r>
      <w:r w:rsidRPr="0076515F">
        <w:t>identification papers</w:t>
      </w:r>
    </w:p>
    <w:p w:rsidR="00B85BDA" w:rsidRPr="0076515F" w:rsidRDefault="00B85BDA" w:rsidP="00631A3F">
      <w:pPr>
        <w:pStyle w:val="aExamss"/>
      </w:pPr>
      <w:r w:rsidRPr="0076515F">
        <w:t xml:space="preserve">a proof of </w:t>
      </w:r>
      <w:r w:rsidR="007B742E" w:rsidRPr="00134C68">
        <w:t>identity</w:t>
      </w:r>
      <w:r w:rsidR="007B742E">
        <w:t xml:space="preserve"> </w:t>
      </w:r>
      <w:r w:rsidRPr="0076515F">
        <w:t xml:space="preserve">card </w:t>
      </w:r>
      <w:r w:rsidR="00FC5343" w:rsidRPr="00890D53">
        <w:t xml:space="preserve">issued under the </w:t>
      </w:r>
      <w:hyperlink r:id="rId316" w:tooltip="A2010-35" w:history="1">
        <w:r w:rsidR="001646D4" w:rsidRPr="001646D4">
          <w:rPr>
            <w:rStyle w:val="charCitHyperlinkItal"/>
          </w:rPr>
          <w:t>Liquor Act 2010</w:t>
        </w:r>
      </w:hyperlink>
      <w:r w:rsidR="00FC5343" w:rsidRPr="00890D53">
        <w:t>, s 210</w:t>
      </w:r>
      <w:r w:rsidRPr="0076515F">
        <w:t>, together with a bank statement showing the cardholder’s home address</w:t>
      </w:r>
    </w:p>
    <w:p w:rsidR="00B85BDA" w:rsidRPr="0076515F" w:rsidRDefault="00B85BDA" w:rsidP="00631A3F">
      <w:pPr>
        <w:pStyle w:val="aNote"/>
      </w:pPr>
      <w:r w:rsidRPr="009E15CA">
        <w:rPr>
          <w:rStyle w:val="charItals"/>
        </w:rPr>
        <w:t>Note</w:t>
      </w:r>
      <w:r w:rsidRPr="0076515F">
        <w:tab/>
        <w:t xml:space="preserve">An example is part of the regulation, is not exhaustive and may extend, but does not limit, the meaning of the provision in which it appears (see </w:t>
      </w:r>
      <w:hyperlink r:id="rId317" w:tooltip="A2001-14" w:history="1">
        <w:r w:rsidR="001646D4" w:rsidRPr="001646D4">
          <w:rPr>
            <w:rStyle w:val="charCitHyperlinkAbbrev"/>
          </w:rPr>
          <w:t>Legislation Act</w:t>
        </w:r>
      </w:hyperlink>
      <w:r w:rsidRPr="0076515F">
        <w:t>, s 126 and s 132).</w:t>
      </w:r>
    </w:p>
    <w:p w:rsidR="000F60D3" w:rsidRDefault="000F60D3">
      <w:pPr>
        <w:pStyle w:val="aDef"/>
        <w:keepNext/>
      </w:pPr>
      <w:r w:rsidRPr="001646D4">
        <w:rPr>
          <w:rStyle w:val="charBoldItals"/>
        </w:rPr>
        <w:lastRenderedPageBreak/>
        <w:t>igniter cord</w:t>
      </w:r>
      <w:r>
        <w:t xml:space="preserve"> means a thin cord that—</w:t>
      </w:r>
    </w:p>
    <w:p w:rsidR="000F60D3" w:rsidRDefault="000F60D3">
      <w:pPr>
        <w:pStyle w:val="aDefpara"/>
      </w:pPr>
      <w:r>
        <w:tab/>
        <w:t>(a)</w:t>
      </w:r>
      <w:r>
        <w:tab/>
        <w:t>burns with an external flame faster than a safety fuse; and</w:t>
      </w:r>
    </w:p>
    <w:p w:rsidR="000F60D3" w:rsidRDefault="000F60D3">
      <w:pPr>
        <w:pStyle w:val="aDefpara"/>
        <w:keepNext/>
      </w:pPr>
      <w:r>
        <w:tab/>
        <w:t>(b)</w:t>
      </w:r>
      <w:r>
        <w:tab/>
        <w:t>is used to ignite a number of fuses in sequence.</w:t>
      </w:r>
    </w:p>
    <w:p w:rsidR="000F60D3" w:rsidRDefault="000F60D3">
      <w:pPr>
        <w:pStyle w:val="aNote"/>
      </w:pPr>
      <w:r w:rsidRPr="001646D4">
        <w:rPr>
          <w:rStyle w:val="charItals"/>
        </w:rPr>
        <w:t>Note</w:t>
      </w:r>
      <w:r w:rsidRPr="001646D4">
        <w:rPr>
          <w:rStyle w:val="charItals"/>
        </w:rPr>
        <w:tab/>
      </w:r>
      <w:r w:rsidRPr="001646D4">
        <w:rPr>
          <w:rStyle w:val="charBoldItals"/>
        </w:rPr>
        <w:t>Igniter cord</w:t>
      </w:r>
      <w:r w:rsidRPr="001646D4">
        <w:t xml:space="preserve"> </w:t>
      </w:r>
      <w:r>
        <w:t xml:space="preserve">is also known as </w:t>
      </w:r>
      <w:r w:rsidRPr="001646D4">
        <w:rPr>
          <w:rStyle w:val="charBoldItals"/>
        </w:rPr>
        <w:t>igniter fuse</w:t>
      </w:r>
      <w:r>
        <w:t>.</w:t>
      </w:r>
    </w:p>
    <w:p w:rsidR="000F60D3" w:rsidRDefault="000F60D3">
      <w:pPr>
        <w:pStyle w:val="aDef"/>
      </w:pPr>
      <w:r w:rsidRPr="001646D4">
        <w:rPr>
          <w:rStyle w:val="charBoldItals"/>
        </w:rPr>
        <w:t>import licence</w:t>
      </w:r>
      <w:r>
        <w:t>—see section 89.</w:t>
      </w:r>
    </w:p>
    <w:p w:rsidR="000F60D3" w:rsidRDefault="000F60D3">
      <w:pPr>
        <w:pStyle w:val="aDef"/>
      </w:pPr>
      <w:r w:rsidRPr="001646D4">
        <w:rPr>
          <w:rStyle w:val="charBoldItals"/>
        </w:rPr>
        <w:t>interstate explosives carrying authority</w:t>
      </w:r>
      <w:r>
        <w:t>, in relation to an explosive carried by road or rail—see section 99.</w:t>
      </w:r>
    </w:p>
    <w:p w:rsidR="000F60D3" w:rsidRDefault="000F60D3">
      <w:pPr>
        <w:pStyle w:val="aDef"/>
      </w:pPr>
      <w:r w:rsidRPr="001646D4">
        <w:rPr>
          <w:rStyle w:val="charBoldItals"/>
        </w:rPr>
        <w:t>interstate explosives driving authority</w:t>
      </w:r>
      <w:r>
        <w:t>, in relation to an explosive carried by road—see section 99.</w:t>
      </w:r>
    </w:p>
    <w:p w:rsidR="000F60D3" w:rsidRDefault="000F60D3">
      <w:pPr>
        <w:pStyle w:val="aDef"/>
      </w:pPr>
      <w:r w:rsidRPr="001646D4">
        <w:rPr>
          <w:rStyle w:val="charBoldItals"/>
        </w:rPr>
        <w:t>issue</w:t>
      </w:r>
      <w:r>
        <w:t>, of a licence giving the licensee a particular kind of handling authority—see section 19.</w:t>
      </w:r>
    </w:p>
    <w:p w:rsidR="000F60D3" w:rsidRDefault="000F60D3">
      <w:pPr>
        <w:pStyle w:val="aDef"/>
      </w:pPr>
      <w:r w:rsidRPr="001646D4">
        <w:rPr>
          <w:rStyle w:val="charBoldItals"/>
        </w:rPr>
        <w:t>licence details</w:t>
      </w:r>
      <w:r>
        <w:rPr>
          <w:bCs/>
          <w:iCs/>
        </w:rPr>
        <w:t>, of a person who handles or is to handle an explosive, means details of a licence authorising the person to handle the explosive.</w:t>
      </w:r>
    </w:p>
    <w:p w:rsidR="000F60D3" w:rsidRPr="001646D4" w:rsidRDefault="000F60D3">
      <w:pPr>
        <w:pStyle w:val="aDef"/>
      </w:pPr>
      <w:r w:rsidRPr="001646D4">
        <w:rPr>
          <w:rStyle w:val="charBoldItals"/>
        </w:rPr>
        <w:t>licensable storage</w:t>
      </w:r>
      <w:r>
        <w:t>, of an explosive—see section 122.</w:t>
      </w:r>
    </w:p>
    <w:p w:rsidR="000F60D3" w:rsidRDefault="000F60D3">
      <w:pPr>
        <w:pStyle w:val="aDef"/>
      </w:pPr>
      <w:r w:rsidRPr="001646D4">
        <w:rPr>
          <w:rStyle w:val="charBoldItals"/>
        </w:rPr>
        <w:t>licensed premises</w:t>
      </w:r>
      <w:r>
        <w:t>, for division 2.7.4 (Special portable magazine storage)—see section 156.</w:t>
      </w:r>
    </w:p>
    <w:p w:rsidR="000F60D3" w:rsidRDefault="000F60D3">
      <w:pPr>
        <w:pStyle w:val="aDef"/>
      </w:pPr>
      <w:r w:rsidRPr="001646D4">
        <w:rPr>
          <w:rStyle w:val="charBoldItals"/>
        </w:rPr>
        <w:t>licensed storage place</w:t>
      </w:r>
      <w:r>
        <w:t>—see section 122.</w:t>
      </w:r>
    </w:p>
    <w:p w:rsidR="000F60D3" w:rsidRPr="001646D4" w:rsidRDefault="000F60D3">
      <w:pPr>
        <w:pStyle w:val="aDef"/>
      </w:pPr>
      <w:r w:rsidRPr="001646D4">
        <w:rPr>
          <w:rStyle w:val="charBoldItals"/>
        </w:rPr>
        <w:t>magazine</w:t>
      </w:r>
      <w:r>
        <w:t>—see section 122.</w:t>
      </w:r>
    </w:p>
    <w:p w:rsidR="000F60D3" w:rsidRPr="001646D4" w:rsidRDefault="000F60D3">
      <w:pPr>
        <w:pStyle w:val="aDef"/>
      </w:pPr>
      <w:r w:rsidRPr="001646D4">
        <w:rPr>
          <w:rStyle w:val="charBoldItals"/>
        </w:rPr>
        <w:t>magazine area</w:t>
      </w:r>
      <w:r>
        <w:t>—see section 132</w:t>
      </w:r>
      <w:r>
        <w:rPr>
          <w:b/>
          <w:bCs/>
        </w:rPr>
        <w:t>.</w:t>
      </w:r>
    </w:p>
    <w:p w:rsidR="000F60D3" w:rsidRPr="001646D4" w:rsidRDefault="000F60D3">
      <w:pPr>
        <w:pStyle w:val="aDef"/>
      </w:pPr>
      <w:r w:rsidRPr="001646D4">
        <w:rPr>
          <w:rStyle w:val="charBoldItals"/>
        </w:rPr>
        <w:t xml:space="preserve">mains firing </w:t>
      </w:r>
      <w:r>
        <w:t>means the firing of charges from power cables connected to a source of electricity other than an exploder.</w:t>
      </w:r>
    </w:p>
    <w:p w:rsidR="000F60D3" w:rsidRDefault="000F60D3">
      <w:pPr>
        <w:pStyle w:val="aDef"/>
      </w:pPr>
      <w:r w:rsidRPr="001646D4">
        <w:rPr>
          <w:rStyle w:val="charBoldItals"/>
        </w:rPr>
        <w:t>manufacture</w:t>
      </w:r>
      <w:r>
        <w:t>, of explosives</w:t>
      </w:r>
      <w:r w:rsidRPr="001646D4">
        <w:rPr>
          <w:rStyle w:val="charItals"/>
        </w:rPr>
        <w:t>—</w:t>
      </w:r>
      <w:r>
        <w:t>see section 46.</w:t>
      </w:r>
    </w:p>
    <w:p w:rsidR="000F60D3" w:rsidRDefault="000F60D3">
      <w:pPr>
        <w:pStyle w:val="aDef"/>
      </w:pPr>
      <w:r w:rsidRPr="001646D4">
        <w:rPr>
          <w:rStyle w:val="charBoldItals"/>
        </w:rPr>
        <w:t>manufacturing licence</w:t>
      </w:r>
      <w:r>
        <w:t>—see</w:t>
      </w:r>
      <w:r>
        <w:rPr>
          <w:b/>
          <w:bCs/>
        </w:rPr>
        <w:t xml:space="preserve"> </w:t>
      </w:r>
      <w:r>
        <w:t>section 46.</w:t>
      </w:r>
    </w:p>
    <w:p w:rsidR="000F60D3" w:rsidRDefault="000F60D3">
      <w:pPr>
        <w:pStyle w:val="aDef"/>
        <w:keepNext/>
      </w:pPr>
      <w:r w:rsidRPr="001646D4">
        <w:rPr>
          <w:rStyle w:val="charBoldItals"/>
        </w:rPr>
        <w:t xml:space="preserve">mine </w:t>
      </w:r>
      <w:r>
        <w:t>means a single tube firework that—</w:t>
      </w:r>
    </w:p>
    <w:p w:rsidR="000F60D3" w:rsidRDefault="000F60D3">
      <w:pPr>
        <w:pStyle w:val="aDefpara"/>
      </w:pPr>
      <w:r>
        <w:tab/>
        <w:t>(a)</w:t>
      </w:r>
      <w:r>
        <w:tab/>
        <w:t>is fixed to a solid base; and</w:t>
      </w:r>
    </w:p>
    <w:p w:rsidR="000F60D3" w:rsidRDefault="000F60D3">
      <w:pPr>
        <w:pStyle w:val="aDefpara"/>
      </w:pPr>
      <w:r>
        <w:tab/>
        <w:t>(b)</w:t>
      </w:r>
      <w:r>
        <w:tab/>
        <w:t>projects ignited stars or other effects into the air.</w:t>
      </w:r>
    </w:p>
    <w:p w:rsidR="000F60D3" w:rsidRDefault="000F60D3">
      <w:pPr>
        <w:pStyle w:val="aDef"/>
      </w:pPr>
      <w:r w:rsidRPr="001646D4">
        <w:rPr>
          <w:rStyle w:val="charBoldItals"/>
        </w:rPr>
        <w:lastRenderedPageBreak/>
        <w:t>misfire</w:t>
      </w:r>
      <w:r>
        <w:t>—see section 236.</w:t>
      </w:r>
    </w:p>
    <w:p w:rsidR="000F60D3" w:rsidRDefault="000F60D3">
      <w:pPr>
        <w:pStyle w:val="aDef"/>
      </w:pPr>
      <w:r w:rsidRPr="001646D4">
        <w:rPr>
          <w:rStyle w:val="charBoldItals"/>
        </w:rPr>
        <w:t>mobile manufacturing unit</w:t>
      </w:r>
      <w:r>
        <w:t>, for explosives—see section 46.</w:t>
      </w:r>
    </w:p>
    <w:p w:rsidR="000F60D3" w:rsidRDefault="000F60D3">
      <w:pPr>
        <w:pStyle w:val="aDef"/>
        <w:keepNext/>
      </w:pPr>
      <w:r>
        <w:rPr>
          <w:rStyle w:val="charBoldItals"/>
        </w:rPr>
        <w:t>model rocket</w:t>
      </w:r>
      <w:r>
        <w:rPr>
          <w:bCs/>
          <w:iCs/>
        </w:rPr>
        <w:t xml:space="preserve"> means a rocket that—</w:t>
      </w:r>
    </w:p>
    <w:p w:rsidR="000F60D3" w:rsidRDefault="000F60D3">
      <w:pPr>
        <w:pStyle w:val="aDefpara"/>
      </w:pPr>
      <w:r>
        <w:tab/>
        <w:t>(a)</w:t>
      </w:r>
      <w:r>
        <w:tab/>
        <w:t>is propelled by a motor; and</w:t>
      </w:r>
    </w:p>
    <w:p w:rsidR="000F60D3" w:rsidRDefault="000F60D3">
      <w:pPr>
        <w:pStyle w:val="aDefpara"/>
      </w:pPr>
      <w:r>
        <w:tab/>
        <w:t>(b)</w:t>
      </w:r>
      <w:r>
        <w:tab/>
        <w:t>contains a device for returning it to ground in a condition to fly again; and</w:t>
      </w:r>
    </w:p>
    <w:p w:rsidR="000F60D3" w:rsidRDefault="000F60D3">
      <w:pPr>
        <w:pStyle w:val="aDefpara"/>
      </w:pPr>
      <w:r>
        <w:tab/>
        <w:t>(c)</w:t>
      </w:r>
      <w:r>
        <w:tab/>
        <w:t>is made of paper, wood or breakable plastic, but contains no substantial metal parts; and</w:t>
      </w:r>
    </w:p>
    <w:p w:rsidR="000F60D3" w:rsidRDefault="000F60D3">
      <w:pPr>
        <w:pStyle w:val="aDefpara"/>
      </w:pPr>
      <w:r>
        <w:tab/>
        <w:t>(d)</w:t>
      </w:r>
      <w:r>
        <w:tab/>
        <w:t>is mainly designed to be used for the purposes of education, recreation and sporting competition.</w:t>
      </w:r>
    </w:p>
    <w:p w:rsidR="000F60D3" w:rsidRDefault="000F60D3">
      <w:pPr>
        <w:pStyle w:val="aDef"/>
      </w:pPr>
      <w:r>
        <w:rPr>
          <w:rStyle w:val="charBoldItals"/>
        </w:rPr>
        <w:t xml:space="preserve">model rocket motor </w:t>
      </w:r>
      <w:r>
        <w:rPr>
          <w:bCs/>
          <w:iCs/>
        </w:rPr>
        <w:t xml:space="preserve">means a commercially manufactured device that </w:t>
      </w:r>
      <w:r>
        <w:t>is designed to be used for the propulsion of model rockets.</w:t>
      </w:r>
    </w:p>
    <w:p w:rsidR="000F60D3" w:rsidRDefault="000F60D3">
      <w:pPr>
        <w:pStyle w:val="aDef"/>
      </w:pPr>
      <w:r w:rsidRPr="001646D4">
        <w:rPr>
          <w:rStyle w:val="charBoldItals"/>
        </w:rPr>
        <w:t>modification</w:t>
      </w:r>
      <w:r>
        <w:t>, of a factory or safet</w:t>
      </w:r>
      <w:r w:rsidR="00067D6F">
        <w:t>y management system—see section </w:t>
      </w:r>
      <w:r>
        <w:t>46 (1) (Manufacturing definitions).</w:t>
      </w:r>
    </w:p>
    <w:p w:rsidR="000F60D3" w:rsidRDefault="000F60D3">
      <w:pPr>
        <w:pStyle w:val="aDef"/>
        <w:keepNext/>
      </w:pPr>
      <w:r w:rsidRPr="001646D4">
        <w:rPr>
          <w:rStyle w:val="charBoldItals"/>
        </w:rPr>
        <w:t>mortar</w:t>
      </w:r>
      <w:r>
        <w:t xml:space="preserve"> means a tube that is—</w:t>
      </w:r>
    </w:p>
    <w:p w:rsidR="000F60D3" w:rsidRDefault="000F60D3">
      <w:pPr>
        <w:pStyle w:val="aDefpara"/>
      </w:pPr>
      <w:r>
        <w:tab/>
        <w:t>(a)</w:t>
      </w:r>
      <w:r>
        <w:tab/>
        <w:t>made of material other than steel (for example plastic, cardboard or filament wound fibreglass composite); and</w:t>
      </w:r>
    </w:p>
    <w:p w:rsidR="000F60D3" w:rsidRDefault="000F60D3">
      <w:pPr>
        <w:pStyle w:val="aDefpara"/>
      </w:pPr>
      <w:r>
        <w:tab/>
        <w:t>(b)</w:t>
      </w:r>
      <w:r>
        <w:tab/>
        <w:t>closed at 1 end; and</w:t>
      </w:r>
    </w:p>
    <w:p w:rsidR="000F60D3" w:rsidRDefault="000F60D3">
      <w:pPr>
        <w:pStyle w:val="aDefpara"/>
        <w:keepNext/>
      </w:pPr>
      <w:r>
        <w:tab/>
        <w:t>(c)</w:t>
      </w:r>
      <w:r>
        <w:tab/>
        <w:t>designed to be used for firing aerial shells and certain kinds of mines.</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318" w:tooltip="A2001-14" w:history="1">
        <w:r w:rsidR="001646D4" w:rsidRPr="001646D4">
          <w:rPr>
            <w:rStyle w:val="charCitHyperlinkAbbrev"/>
          </w:rPr>
          <w:t>Legislation Act</w:t>
        </w:r>
      </w:hyperlink>
      <w:r>
        <w:t>, s 126 and s 132).</w:t>
      </w:r>
    </w:p>
    <w:p w:rsidR="000F60D3" w:rsidRDefault="000F60D3">
      <w:pPr>
        <w:pStyle w:val="aDef"/>
        <w:keepNext/>
      </w:pPr>
      <w:r w:rsidRPr="001646D4">
        <w:rPr>
          <w:rStyle w:val="charBoldItals"/>
        </w:rPr>
        <w:t>multishot cake</w:t>
      </w:r>
      <w:r>
        <w:t xml:space="preserve"> means a firework with 2 or more tubes—</w:t>
      </w:r>
    </w:p>
    <w:p w:rsidR="000F60D3" w:rsidRDefault="000F60D3">
      <w:pPr>
        <w:pStyle w:val="aDefpara"/>
      </w:pPr>
      <w:r>
        <w:tab/>
        <w:t>(a)</w:t>
      </w:r>
      <w:r>
        <w:tab/>
        <w:t>on a common base in a common package or bundle, that are fused together; and</w:t>
      </w:r>
    </w:p>
    <w:p w:rsidR="000F60D3" w:rsidRDefault="000F60D3" w:rsidP="00631A3F">
      <w:pPr>
        <w:pStyle w:val="aDefpara"/>
        <w:keepNext/>
      </w:pPr>
      <w:r>
        <w:lastRenderedPageBreak/>
        <w:tab/>
        <w:t>(b)</w:t>
      </w:r>
      <w:r>
        <w:tab/>
        <w:t>that are designed, on ignition of a single external fuse, to fire sequentially in a predecided series.</w:t>
      </w:r>
    </w:p>
    <w:p w:rsidR="000F60D3" w:rsidRDefault="000F60D3" w:rsidP="00C778EC">
      <w:pPr>
        <w:pStyle w:val="aNote"/>
      </w:pPr>
      <w:r w:rsidRPr="001646D4">
        <w:rPr>
          <w:rStyle w:val="charItals"/>
        </w:rPr>
        <w:t>Note</w:t>
      </w:r>
      <w:r w:rsidRPr="001646D4">
        <w:rPr>
          <w:rStyle w:val="charItals"/>
        </w:rPr>
        <w:tab/>
      </w:r>
      <w:r w:rsidRPr="001646D4">
        <w:rPr>
          <w:rStyle w:val="charBoldItals"/>
        </w:rPr>
        <w:t>Multishot cakes</w:t>
      </w:r>
      <w:r>
        <w:t xml:space="preserve"> are also known as </w:t>
      </w:r>
      <w:r w:rsidRPr="001646D4">
        <w:rPr>
          <w:rStyle w:val="charBoldItals"/>
        </w:rPr>
        <w:t>multishot box items</w:t>
      </w:r>
      <w:r>
        <w:t xml:space="preserve"> and </w:t>
      </w:r>
      <w:r w:rsidRPr="001646D4">
        <w:rPr>
          <w:rStyle w:val="charBoldItals"/>
        </w:rPr>
        <w:t>combinations</w:t>
      </w:r>
      <w:r>
        <w:t>.</w:t>
      </w:r>
    </w:p>
    <w:p w:rsidR="000F60D3" w:rsidRDefault="000F60D3">
      <w:pPr>
        <w:pStyle w:val="aDef"/>
        <w:keepNext/>
      </w:pPr>
      <w:r w:rsidRPr="001646D4">
        <w:rPr>
          <w:rStyle w:val="charBoldItals"/>
        </w:rPr>
        <w:t>NEQ</w:t>
      </w:r>
      <w:r>
        <w:t xml:space="preserve"> means the mass of explosive substance contained in an explosive.</w:t>
      </w:r>
    </w:p>
    <w:p w:rsidR="000F60D3" w:rsidRDefault="000F60D3">
      <w:pPr>
        <w:pStyle w:val="aNote"/>
      </w:pPr>
      <w:r w:rsidRPr="001646D4">
        <w:rPr>
          <w:rStyle w:val="charItals"/>
        </w:rPr>
        <w:t>Note</w:t>
      </w:r>
      <w:r w:rsidRPr="001646D4">
        <w:rPr>
          <w:rStyle w:val="charItals"/>
        </w:rPr>
        <w:tab/>
      </w:r>
      <w:r w:rsidRPr="001646D4">
        <w:rPr>
          <w:rStyle w:val="charBoldItals"/>
        </w:rPr>
        <w:t xml:space="preserve">NEQ </w:t>
      </w:r>
      <w:r>
        <w:t>stands for ‘net explosive quantity’.</w:t>
      </w:r>
    </w:p>
    <w:p w:rsidR="000F60D3" w:rsidRDefault="000F60D3">
      <w:pPr>
        <w:pStyle w:val="aDef"/>
        <w:keepNext/>
      </w:pPr>
      <w:r w:rsidRPr="001646D4">
        <w:rPr>
          <w:rStyle w:val="charBoldItals"/>
        </w:rPr>
        <w:t xml:space="preserve">novelty </w:t>
      </w:r>
      <w:r>
        <w:t>means a firework designed to resemble a toy or small animal that produces a visual effect close to the article.</w:t>
      </w:r>
    </w:p>
    <w:p w:rsidR="000F60D3" w:rsidRDefault="000F60D3">
      <w:pPr>
        <w:pStyle w:val="aExamHdgss"/>
      </w:pPr>
      <w:r>
        <w:t>Example</w:t>
      </w:r>
    </w:p>
    <w:p w:rsidR="000F60D3" w:rsidRDefault="000F60D3">
      <w:pPr>
        <w:pStyle w:val="aExamss"/>
        <w:keepNext/>
      </w:pPr>
      <w:r>
        <w:t>a firework designed to resemble a toy tank, with wheels</w:t>
      </w:r>
    </w:p>
    <w:p w:rsidR="000F60D3" w:rsidRDefault="000F60D3">
      <w:pPr>
        <w:pStyle w:val="aNote"/>
      </w:pPr>
      <w:r w:rsidRPr="001646D4">
        <w:rPr>
          <w:rStyle w:val="charItals"/>
        </w:rPr>
        <w:t>Note</w:t>
      </w:r>
      <w:r>
        <w:tab/>
        <w:t xml:space="preserve">An example is part of the regulation, is not exhaustive and may extend, but does not limit, the meaning of the provision in which it appears (see </w:t>
      </w:r>
      <w:hyperlink r:id="rId319" w:tooltip="A2001-14" w:history="1">
        <w:r w:rsidR="001646D4" w:rsidRPr="001646D4">
          <w:rPr>
            <w:rStyle w:val="charCitHyperlinkAbbrev"/>
          </w:rPr>
          <w:t>Legislation Act</w:t>
        </w:r>
      </w:hyperlink>
      <w:r>
        <w:t>, s 126 and s 132).</w:t>
      </w:r>
    </w:p>
    <w:p w:rsidR="000F60D3" w:rsidRDefault="000F60D3">
      <w:pPr>
        <w:pStyle w:val="aDef"/>
        <w:keepNext/>
      </w:pPr>
      <w:r w:rsidRPr="001646D4">
        <w:rPr>
          <w:rStyle w:val="charBoldItals"/>
        </w:rPr>
        <w:t xml:space="preserve">party popper </w:t>
      </w:r>
      <w:r>
        <w:t>means a firework that—</w:t>
      </w:r>
    </w:p>
    <w:p w:rsidR="000F60D3" w:rsidRDefault="000F60D3">
      <w:pPr>
        <w:pStyle w:val="aDefpara"/>
      </w:pPr>
      <w:r>
        <w:tab/>
        <w:t>(a)</w:t>
      </w:r>
      <w:r>
        <w:tab/>
        <w:t>is designed to be held in the hand during use and operated by a pull-string; and</w:t>
      </w:r>
    </w:p>
    <w:p w:rsidR="000F60D3" w:rsidRDefault="000F60D3">
      <w:pPr>
        <w:pStyle w:val="aDefpara"/>
      </w:pPr>
      <w:r>
        <w:tab/>
        <w:t>(b)</w:t>
      </w:r>
      <w:r>
        <w:tab/>
        <w:t>has an abrasive surface in sliding contact with a friction-sensitive pyrotechnic substance; and</w:t>
      </w:r>
    </w:p>
    <w:p w:rsidR="000F60D3" w:rsidRDefault="000F60D3">
      <w:pPr>
        <w:pStyle w:val="aDefpara"/>
      </w:pPr>
      <w:r>
        <w:tab/>
        <w:t>(c)</w:t>
      </w:r>
      <w:r>
        <w:tab/>
        <w:t>is designed to produce a report while streamers or confetti (or both) are ejected.</w:t>
      </w:r>
    </w:p>
    <w:p w:rsidR="000F60D3" w:rsidRDefault="000F60D3">
      <w:pPr>
        <w:pStyle w:val="aDef"/>
      </w:pPr>
      <w:r w:rsidRPr="001646D4">
        <w:rPr>
          <w:rStyle w:val="charBoldItals"/>
        </w:rPr>
        <w:t>percussion cap</w:t>
      </w:r>
      <w:r>
        <w:t xml:space="preserve"> means a primer for a safety cartridge.</w:t>
      </w:r>
    </w:p>
    <w:p w:rsidR="000F60D3" w:rsidRDefault="000F60D3">
      <w:pPr>
        <w:pStyle w:val="aDef"/>
      </w:pPr>
      <w:r w:rsidRPr="001646D4">
        <w:rPr>
          <w:rStyle w:val="charBoldItals"/>
        </w:rPr>
        <w:t>point of application or use</w:t>
      </w:r>
      <w:r>
        <w:t>, of an explosive—see section 46.</w:t>
      </w:r>
    </w:p>
    <w:p w:rsidR="000F60D3" w:rsidRDefault="000F60D3">
      <w:pPr>
        <w:pStyle w:val="aDef"/>
      </w:pPr>
      <w:r w:rsidRPr="001646D4">
        <w:rPr>
          <w:rStyle w:val="charBoldItals"/>
        </w:rPr>
        <w:t>portable magazine</w:t>
      </w:r>
      <w:r>
        <w:t>—see section 122.</w:t>
      </w:r>
    </w:p>
    <w:p w:rsidR="000F60D3" w:rsidRDefault="000F60D3">
      <w:pPr>
        <w:pStyle w:val="aDef"/>
      </w:pPr>
      <w:r w:rsidRPr="001646D4">
        <w:rPr>
          <w:rStyle w:val="charBoldItals"/>
        </w:rPr>
        <w:t xml:space="preserve">primer </w:t>
      </w:r>
      <w:r>
        <w:t>means the cartridge, or that part of a charge, carrying a detonator or coupled to a detonating cord, by which the remainder of the charge is detonated.</w:t>
      </w:r>
    </w:p>
    <w:p w:rsidR="000F60D3" w:rsidRDefault="000F60D3">
      <w:pPr>
        <w:pStyle w:val="aDef"/>
        <w:keepNext/>
      </w:pPr>
      <w:r w:rsidRPr="001646D4">
        <w:rPr>
          <w:rStyle w:val="charBoldItals"/>
        </w:rPr>
        <w:lastRenderedPageBreak/>
        <w:t>process building</w:t>
      </w:r>
      <w:r>
        <w:t xml:space="preserve"> means a building used for the manufacture or storage of explosives, other than for immediate use, in which—</w:t>
      </w:r>
    </w:p>
    <w:p w:rsidR="000F60D3" w:rsidRDefault="000F60D3">
      <w:pPr>
        <w:pStyle w:val="aDefpara"/>
      </w:pPr>
      <w:r>
        <w:tab/>
        <w:t>(a)</w:t>
      </w:r>
      <w:r>
        <w:tab/>
        <w:t>an explosive is manufactured; or</w:t>
      </w:r>
    </w:p>
    <w:p w:rsidR="000F60D3" w:rsidRDefault="000F60D3">
      <w:pPr>
        <w:pStyle w:val="aDefpara"/>
      </w:pPr>
      <w:r>
        <w:tab/>
        <w:t>(b)</w:t>
      </w:r>
      <w:r>
        <w:tab/>
        <w:t>an ingredient of explosive is used in a manufacturing process.</w:t>
      </w:r>
    </w:p>
    <w:p w:rsidR="000F60D3" w:rsidRDefault="000F60D3">
      <w:pPr>
        <w:pStyle w:val="aDef"/>
      </w:pPr>
      <w:r w:rsidRPr="001646D4">
        <w:rPr>
          <w:rStyle w:val="charBoldItals"/>
        </w:rPr>
        <w:t>prohibited firework</w:t>
      </w:r>
      <w:r>
        <w:t>—see section 261.</w:t>
      </w:r>
    </w:p>
    <w:p w:rsidR="000F60D3" w:rsidRDefault="000F60D3">
      <w:pPr>
        <w:pStyle w:val="aDef"/>
      </w:pPr>
      <w:r w:rsidRPr="001646D4">
        <w:rPr>
          <w:rStyle w:val="charBoldItals"/>
        </w:rPr>
        <w:t xml:space="preserve">propellant </w:t>
      </w:r>
      <w:r>
        <w:t>means a deflagrating explosive used for propulsion.</w:t>
      </w:r>
    </w:p>
    <w:p w:rsidR="000F60D3" w:rsidRDefault="000F60D3">
      <w:pPr>
        <w:pStyle w:val="aDef"/>
      </w:pPr>
      <w:r w:rsidRPr="001646D4">
        <w:rPr>
          <w:rStyle w:val="charBoldItals"/>
        </w:rPr>
        <w:t>protected works</w:t>
      </w:r>
      <w:r>
        <w:t>—see AS 2187.0.</w:t>
      </w:r>
    </w:p>
    <w:p w:rsidR="000F60D3" w:rsidRDefault="000F60D3">
      <w:pPr>
        <w:pStyle w:val="aDef"/>
      </w:pPr>
      <w:r w:rsidRPr="001646D4">
        <w:rPr>
          <w:rStyle w:val="charBoldItals"/>
        </w:rPr>
        <w:t xml:space="preserve">pyrotechnic substance </w:t>
      </w:r>
      <w:r>
        <w:rPr>
          <w:bCs/>
          <w:iCs/>
        </w:rPr>
        <w:t>means a substance</w:t>
      </w:r>
      <w:r>
        <w:rPr>
          <w:b/>
          <w:iCs/>
        </w:rPr>
        <w:t xml:space="preserve"> </w:t>
      </w:r>
      <w:r>
        <w:rPr>
          <w:bCs/>
          <w:iCs/>
        </w:rPr>
        <w:t>or mixture</w:t>
      </w:r>
      <w:r>
        <w:rPr>
          <w:b/>
          <w:iCs/>
        </w:rPr>
        <w:t xml:space="preserve"> </w:t>
      </w:r>
      <w:r>
        <w:rPr>
          <w:bCs/>
          <w:iCs/>
        </w:rPr>
        <w:t>of</w:t>
      </w:r>
      <w:r>
        <w:rPr>
          <w:b/>
          <w:iCs/>
        </w:rPr>
        <w:t xml:space="preserve"> </w:t>
      </w:r>
      <w:r>
        <w:rPr>
          <w:bCs/>
          <w:iCs/>
        </w:rPr>
        <w:t>substances designed to produce an effect by heat, light, sound, gas or smoke, or a combination of these, as the result of a non-detonative self</w:t>
      </w:r>
      <w:r>
        <w:rPr>
          <w:bCs/>
          <w:iCs/>
        </w:rPr>
        <w:noBreakHyphen/>
        <w:t>sustaining exothermic chemical reaction.</w:t>
      </w:r>
    </w:p>
    <w:p w:rsidR="000F60D3" w:rsidRDefault="000F60D3">
      <w:pPr>
        <w:pStyle w:val="aDef"/>
      </w:pPr>
      <w:r w:rsidRPr="001646D4">
        <w:rPr>
          <w:rStyle w:val="charBoldItals"/>
        </w:rPr>
        <w:t>qualified security assessment</w:t>
      </w:r>
      <w:r>
        <w:rPr>
          <w:bCs/>
          <w:iCs/>
        </w:rPr>
        <w:t>—see section 22A (Security definitions)</w:t>
      </w:r>
      <w:r>
        <w:t>.</w:t>
      </w:r>
    </w:p>
    <w:p w:rsidR="000F60D3" w:rsidRDefault="000F60D3">
      <w:pPr>
        <w:pStyle w:val="aDef"/>
      </w:pPr>
      <w:r w:rsidRPr="001646D4">
        <w:rPr>
          <w:rStyle w:val="charBoldItals"/>
        </w:rPr>
        <w:t>register</w:t>
      </w:r>
      <w:r>
        <w:t xml:space="preserve"> means the register of authorised explosives kept under section 34.</w:t>
      </w:r>
    </w:p>
    <w:p w:rsidR="000F60D3" w:rsidRDefault="000F60D3">
      <w:pPr>
        <w:pStyle w:val="aDef"/>
      </w:pPr>
      <w:r w:rsidRPr="001646D4">
        <w:rPr>
          <w:rStyle w:val="charBoldItals"/>
        </w:rPr>
        <w:t>road</w:t>
      </w:r>
      <w:r>
        <w:rPr>
          <w:bCs/>
          <w:iCs/>
        </w:rPr>
        <w:t xml:space="preserve">—see the </w:t>
      </w:r>
      <w:hyperlink r:id="rId320" w:tooltip="A1999-80" w:history="1">
        <w:r w:rsidR="001646D4" w:rsidRPr="001646D4">
          <w:rPr>
            <w:rStyle w:val="charCitHyperlinkItal"/>
          </w:rPr>
          <w:t>Road Transport (Safety and Traffic Management) Act 1999</w:t>
        </w:r>
      </w:hyperlink>
      <w:r>
        <w:rPr>
          <w:bCs/>
          <w:iCs/>
        </w:rPr>
        <w:t>, dictionary.</w:t>
      </w:r>
    </w:p>
    <w:p w:rsidR="000F60D3" w:rsidRDefault="000F60D3">
      <w:pPr>
        <w:pStyle w:val="aDef"/>
      </w:pPr>
      <w:r w:rsidRPr="001646D4">
        <w:rPr>
          <w:rStyle w:val="charBoldItals"/>
        </w:rPr>
        <w:t xml:space="preserve">safety cartridge </w:t>
      </w:r>
      <w:r>
        <w:t>means ammunition for small arms with UN number UN0012.</w:t>
      </w:r>
    </w:p>
    <w:p w:rsidR="000F60D3" w:rsidRDefault="000F60D3">
      <w:pPr>
        <w:pStyle w:val="aDef"/>
        <w:keepNext/>
      </w:pPr>
      <w:r w:rsidRPr="001646D4">
        <w:rPr>
          <w:rStyle w:val="charBoldItals"/>
        </w:rPr>
        <w:t>safety data sheet</w:t>
      </w:r>
      <w:r>
        <w:rPr>
          <w:bCs/>
          <w:iCs/>
        </w:rPr>
        <w:t>, for an explosive,</w:t>
      </w:r>
      <w:r w:rsidRPr="001646D4">
        <w:t xml:space="preserve"> </w:t>
      </w:r>
      <w:r>
        <w:rPr>
          <w:bCs/>
          <w:iCs/>
        </w:rPr>
        <w:t>means a document including the following information about the explosive and safety measures for dealing with it:</w:t>
      </w:r>
    </w:p>
    <w:p w:rsidR="000F60D3" w:rsidRDefault="000F60D3" w:rsidP="00CA35F0">
      <w:pPr>
        <w:pStyle w:val="aDefpara"/>
        <w:keepNext/>
      </w:pPr>
      <w:r>
        <w:tab/>
        <w:t>(a)</w:t>
      </w:r>
      <w:r>
        <w:tab/>
        <w:t>identification;</w:t>
      </w:r>
    </w:p>
    <w:p w:rsidR="000F60D3" w:rsidRDefault="000F60D3">
      <w:pPr>
        <w:pStyle w:val="aDefpara"/>
      </w:pPr>
      <w:r>
        <w:tab/>
        <w:t>(b)</w:t>
      </w:r>
      <w:r>
        <w:tab/>
        <w:t>composition and information on ingredients;</w:t>
      </w:r>
    </w:p>
    <w:p w:rsidR="000F60D3" w:rsidRDefault="000F60D3">
      <w:pPr>
        <w:pStyle w:val="aDefpara"/>
      </w:pPr>
      <w:r>
        <w:tab/>
        <w:t>(c)</w:t>
      </w:r>
      <w:r>
        <w:tab/>
        <w:t>hazards identification;</w:t>
      </w:r>
    </w:p>
    <w:p w:rsidR="000F60D3" w:rsidRDefault="000F60D3">
      <w:pPr>
        <w:pStyle w:val="aDefpara"/>
      </w:pPr>
      <w:r>
        <w:tab/>
        <w:t>(d)</w:t>
      </w:r>
      <w:r>
        <w:tab/>
        <w:t>first-aid measures;</w:t>
      </w:r>
    </w:p>
    <w:p w:rsidR="000F60D3" w:rsidRDefault="000F60D3">
      <w:pPr>
        <w:pStyle w:val="aDefpara"/>
      </w:pPr>
      <w:r>
        <w:tab/>
        <w:t>(e)</w:t>
      </w:r>
      <w:r>
        <w:tab/>
        <w:t>firefighting measures;</w:t>
      </w:r>
    </w:p>
    <w:p w:rsidR="000F60D3" w:rsidRDefault="000F60D3">
      <w:pPr>
        <w:pStyle w:val="aDefpara"/>
      </w:pPr>
      <w:r>
        <w:tab/>
        <w:t>(f)</w:t>
      </w:r>
      <w:r>
        <w:tab/>
        <w:t>spillage and accidental release measures;</w:t>
      </w:r>
    </w:p>
    <w:p w:rsidR="000F60D3" w:rsidRDefault="000F60D3">
      <w:pPr>
        <w:pStyle w:val="aDefpara"/>
      </w:pPr>
      <w:r>
        <w:lastRenderedPageBreak/>
        <w:tab/>
        <w:t>(g)</w:t>
      </w:r>
      <w:r>
        <w:tab/>
        <w:t>handling and storage measures;</w:t>
      </w:r>
    </w:p>
    <w:p w:rsidR="000F60D3" w:rsidRDefault="000F60D3">
      <w:pPr>
        <w:pStyle w:val="aDefpara"/>
      </w:pPr>
      <w:r>
        <w:tab/>
        <w:t>(h)</w:t>
      </w:r>
      <w:r>
        <w:tab/>
        <w:t>exposure controls and personal protection;</w:t>
      </w:r>
    </w:p>
    <w:p w:rsidR="000F60D3" w:rsidRDefault="000F60D3">
      <w:pPr>
        <w:pStyle w:val="aDefpara"/>
      </w:pPr>
      <w:r>
        <w:tab/>
        <w:t>(i)</w:t>
      </w:r>
      <w:r>
        <w:tab/>
        <w:t>physical and chemical properties;</w:t>
      </w:r>
    </w:p>
    <w:p w:rsidR="000F60D3" w:rsidRDefault="000F60D3">
      <w:pPr>
        <w:pStyle w:val="aDefpara"/>
      </w:pPr>
      <w:r>
        <w:tab/>
        <w:t>(j)</w:t>
      </w:r>
      <w:r>
        <w:tab/>
        <w:t>stability and reactivity;</w:t>
      </w:r>
    </w:p>
    <w:p w:rsidR="000F60D3" w:rsidRDefault="000F60D3">
      <w:pPr>
        <w:pStyle w:val="aDefpara"/>
      </w:pPr>
      <w:r>
        <w:tab/>
        <w:t>(k)</w:t>
      </w:r>
      <w:r>
        <w:tab/>
        <w:t>toxicological information;</w:t>
      </w:r>
    </w:p>
    <w:p w:rsidR="000F60D3" w:rsidRDefault="000F60D3">
      <w:pPr>
        <w:pStyle w:val="aDefpara"/>
      </w:pPr>
      <w:r>
        <w:tab/>
        <w:t>(l)</w:t>
      </w:r>
      <w:r>
        <w:tab/>
        <w:t>ecological information;</w:t>
      </w:r>
    </w:p>
    <w:p w:rsidR="000F60D3" w:rsidRDefault="000F60D3">
      <w:pPr>
        <w:pStyle w:val="aDefpara"/>
      </w:pPr>
      <w:r>
        <w:tab/>
        <w:t>(m)</w:t>
      </w:r>
      <w:r>
        <w:tab/>
        <w:t>disposal information;</w:t>
      </w:r>
    </w:p>
    <w:p w:rsidR="000F60D3" w:rsidRDefault="000F60D3">
      <w:pPr>
        <w:pStyle w:val="aDefpara"/>
      </w:pPr>
      <w:r>
        <w:tab/>
        <w:t>(n)</w:t>
      </w:r>
      <w:r>
        <w:tab/>
        <w:t>information about carrying the explosive;</w:t>
      </w:r>
    </w:p>
    <w:p w:rsidR="000F60D3" w:rsidRDefault="000F60D3">
      <w:pPr>
        <w:pStyle w:val="aDefpara"/>
      </w:pPr>
      <w:r>
        <w:tab/>
        <w:t>(o)</w:t>
      </w:r>
      <w:r>
        <w:tab/>
        <w:t>references to relevant laws and standards;</w:t>
      </w:r>
    </w:p>
    <w:p w:rsidR="000F60D3" w:rsidRDefault="000F60D3">
      <w:pPr>
        <w:pStyle w:val="aDefpara"/>
      </w:pPr>
      <w:r>
        <w:tab/>
        <w:t>(p)</w:t>
      </w:r>
      <w:r>
        <w:tab/>
        <w:t>any other information relevant to the safe handling of the explosive.</w:t>
      </w:r>
    </w:p>
    <w:p w:rsidR="000F60D3" w:rsidRDefault="000F60D3">
      <w:pPr>
        <w:pStyle w:val="aDef"/>
        <w:keepNext/>
      </w:pPr>
      <w:r w:rsidRPr="001646D4">
        <w:rPr>
          <w:rStyle w:val="charBoldItals"/>
        </w:rPr>
        <w:t xml:space="preserve">safety fuse </w:t>
      </w:r>
      <w:r>
        <w:t>means a fuse for blasting—</w:t>
      </w:r>
    </w:p>
    <w:p w:rsidR="000F60D3" w:rsidRDefault="000F60D3">
      <w:pPr>
        <w:pStyle w:val="aDefpara"/>
      </w:pPr>
      <w:r>
        <w:tab/>
        <w:t>(a)</w:t>
      </w:r>
      <w:r>
        <w:tab/>
        <w:t>that is designed to burn at a rate of between 90 and 120 seconds per metre; and</w:t>
      </w:r>
    </w:p>
    <w:p w:rsidR="000F60D3" w:rsidRDefault="000F60D3">
      <w:pPr>
        <w:pStyle w:val="aDefpara"/>
      </w:pPr>
      <w:r>
        <w:tab/>
        <w:t>(b)</w:t>
      </w:r>
      <w:r>
        <w:tab/>
        <w:t>that does not explode; and</w:t>
      </w:r>
    </w:p>
    <w:p w:rsidR="000F60D3" w:rsidRDefault="000F60D3" w:rsidP="00CA35F0">
      <w:pPr>
        <w:pStyle w:val="aDefpara"/>
        <w:keepNext/>
      </w:pPr>
      <w:r>
        <w:tab/>
        <w:t>(c)</w:t>
      </w:r>
      <w:r>
        <w:tab/>
        <w:t>the burning of which is not communicated laterally to itself or similar fuses; and</w:t>
      </w:r>
    </w:p>
    <w:p w:rsidR="000F60D3" w:rsidRDefault="000F60D3">
      <w:pPr>
        <w:pStyle w:val="aDefpara"/>
      </w:pPr>
      <w:r>
        <w:tab/>
        <w:t>(d)</w:t>
      </w:r>
      <w:r>
        <w:tab/>
        <w:t>that is used to initiate plain detonators and gunpowder.</w:t>
      </w:r>
    </w:p>
    <w:p w:rsidR="000F60D3" w:rsidRDefault="000F60D3">
      <w:pPr>
        <w:pStyle w:val="aDef"/>
        <w:keepNext/>
      </w:pPr>
      <w:r w:rsidRPr="001646D4">
        <w:rPr>
          <w:rStyle w:val="charBoldItals"/>
        </w:rPr>
        <w:t xml:space="preserve">salute shell </w:t>
      </w:r>
      <w:r>
        <w:rPr>
          <w:bCs/>
          <w:iCs/>
        </w:rPr>
        <w:t>means an aerial shell designed to produce a loud report.</w:t>
      </w:r>
    </w:p>
    <w:p w:rsidR="000F60D3" w:rsidRDefault="000F60D3">
      <w:pPr>
        <w:pStyle w:val="aNote"/>
      </w:pPr>
      <w:r w:rsidRPr="001646D4">
        <w:rPr>
          <w:rStyle w:val="charItals"/>
        </w:rPr>
        <w:t>Note</w:t>
      </w:r>
      <w:r w:rsidRPr="001646D4">
        <w:rPr>
          <w:rStyle w:val="charItals"/>
        </w:rPr>
        <w:tab/>
      </w:r>
      <w:r>
        <w:t xml:space="preserve">See def </w:t>
      </w:r>
      <w:r w:rsidRPr="001646D4">
        <w:rPr>
          <w:rStyle w:val="charBoldItals"/>
        </w:rPr>
        <w:t>aerial shell</w:t>
      </w:r>
      <w:r>
        <w:t>.</w:t>
      </w:r>
    </w:p>
    <w:p w:rsidR="000F60D3" w:rsidRDefault="000F60D3">
      <w:pPr>
        <w:pStyle w:val="aDef"/>
      </w:pPr>
      <w:r w:rsidRPr="001646D4">
        <w:rPr>
          <w:rStyle w:val="charBoldItals"/>
        </w:rPr>
        <w:t>security cleared responsible person</w:t>
      </w:r>
      <w:r>
        <w:rPr>
          <w:bCs/>
          <w:iCs/>
        </w:rPr>
        <w:t>—see section 22A (Security definitions)</w:t>
      </w:r>
      <w:r>
        <w:t>.</w:t>
      </w:r>
    </w:p>
    <w:p w:rsidR="000F60D3" w:rsidRDefault="000F60D3">
      <w:pPr>
        <w:pStyle w:val="aDef"/>
      </w:pPr>
      <w:r w:rsidRPr="001646D4">
        <w:rPr>
          <w:rStyle w:val="charBoldItals"/>
        </w:rPr>
        <w:t>security plan</w:t>
      </w:r>
      <w:r>
        <w:rPr>
          <w:bCs/>
          <w:iCs/>
        </w:rPr>
        <w:t>, for a licence—see section 22A (Security definitions).</w:t>
      </w:r>
    </w:p>
    <w:p w:rsidR="000F60D3" w:rsidRDefault="000F60D3">
      <w:pPr>
        <w:pStyle w:val="aDef"/>
      </w:pPr>
      <w:r w:rsidRPr="001646D4">
        <w:rPr>
          <w:rStyle w:val="charBoldItals"/>
        </w:rPr>
        <w:t>security risk assessment</w:t>
      </w:r>
      <w:r>
        <w:rPr>
          <w:bCs/>
          <w:iCs/>
        </w:rPr>
        <w:t>—see section 22A (Security definitions).</w:t>
      </w:r>
    </w:p>
    <w:p w:rsidR="000F60D3" w:rsidRDefault="000F60D3">
      <w:pPr>
        <w:pStyle w:val="aDef"/>
      </w:pPr>
      <w:r w:rsidRPr="001646D4">
        <w:rPr>
          <w:rStyle w:val="charBoldItals"/>
        </w:rPr>
        <w:t>shot-firer</w:t>
      </w:r>
      <w:r>
        <w:t>—see section 179.</w:t>
      </w:r>
    </w:p>
    <w:p w:rsidR="000F60D3" w:rsidRDefault="000F60D3">
      <w:pPr>
        <w:pStyle w:val="aDef"/>
      </w:pPr>
      <w:r w:rsidRPr="001646D4">
        <w:rPr>
          <w:rStyle w:val="charBoldItals"/>
        </w:rPr>
        <w:t>shot-firer licence</w:t>
      </w:r>
      <w:r>
        <w:t>—see section 179.</w:t>
      </w:r>
    </w:p>
    <w:p w:rsidR="000F60D3" w:rsidRDefault="000F60D3">
      <w:pPr>
        <w:pStyle w:val="aDef"/>
      </w:pPr>
      <w:r w:rsidRPr="001646D4">
        <w:rPr>
          <w:rStyle w:val="charBoldItals"/>
        </w:rPr>
        <w:lastRenderedPageBreak/>
        <w:t>signal tube</w:t>
      </w:r>
      <w:r>
        <w:t xml:space="preserve"> means a small-bore flexible plastic tube, coated internally with an explosive powder, that can transmit a shock wave along the length of the tube.</w:t>
      </w:r>
    </w:p>
    <w:p w:rsidR="000F60D3" w:rsidRDefault="000F60D3">
      <w:pPr>
        <w:pStyle w:val="aDef"/>
        <w:keepNext/>
      </w:pPr>
      <w:r w:rsidRPr="001646D4">
        <w:rPr>
          <w:rStyle w:val="charBoldItals"/>
        </w:rPr>
        <w:t>snake</w:t>
      </w:r>
      <w:r>
        <w:t xml:space="preserve"> means a firework that is—</w:t>
      </w:r>
    </w:p>
    <w:p w:rsidR="000F60D3" w:rsidRDefault="000F60D3">
      <w:pPr>
        <w:pStyle w:val="aDefpara"/>
      </w:pPr>
      <w:r>
        <w:tab/>
        <w:t>(a)</w:t>
      </w:r>
      <w:r>
        <w:tab/>
        <w:t>a small pressed pellet of pyrotechnic substance</w:t>
      </w:r>
      <w:r>
        <w:rPr>
          <w:b/>
          <w:bCs/>
        </w:rPr>
        <w:t xml:space="preserve">; </w:t>
      </w:r>
      <w:r>
        <w:t>and</w:t>
      </w:r>
    </w:p>
    <w:p w:rsidR="000F60D3" w:rsidRDefault="000F60D3">
      <w:pPr>
        <w:pStyle w:val="aDefpara"/>
      </w:pPr>
      <w:r>
        <w:tab/>
        <w:t>(b)</w:t>
      </w:r>
      <w:r>
        <w:tab/>
        <w:t>less than 25 mm in diameter; and</w:t>
      </w:r>
    </w:p>
    <w:p w:rsidR="000F60D3" w:rsidRDefault="000F60D3">
      <w:pPr>
        <w:pStyle w:val="aDefpara"/>
        <w:keepNext/>
      </w:pPr>
      <w:r>
        <w:tab/>
        <w:t>(c)</w:t>
      </w:r>
      <w:r>
        <w:tab/>
        <w:t>designed, on being placed on the ground and ignited, to produce an expanding snake-like ash.</w:t>
      </w:r>
    </w:p>
    <w:p w:rsidR="000F60D3" w:rsidRDefault="000F60D3">
      <w:pPr>
        <w:pStyle w:val="aNote"/>
      </w:pPr>
      <w:r w:rsidRPr="001646D4">
        <w:rPr>
          <w:rStyle w:val="charItals"/>
        </w:rPr>
        <w:t>Note</w:t>
      </w:r>
      <w:r w:rsidRPr="001646D4">
        <w:rPr>
          <w:rStyle w:val="charItals"/>
        </w:rPr>
        <w:tab/>
      </w:r>
      <w:r w:rsidRPr="001646D4">
        <w:rPr>
          <w:rStyle w:val="charBoldItals"/>
        </w:rPr>
        <w:t xml:space="preserve">Snakes </w:t>
      </w:r>
      <w:r>
        <w:t xml:space="preserve">are also known as </w:t>
      </w:r>
      <w:r w:rsidRPr="001646D4">
        <w:rPr>
          <w:rStyle w:val="charBoldItals"/>
        </w:rPr>
        <w:t>glow worms</w:t>
      </w:r>
      <w:r>
        <w:t>.</w:t>
      </w:r>
    </w:p>
    <w:p w:rsidR="000F60D3" w:rsidRDefault="000F60D3">
      <w:pPr>
        <w:pStyle w:val="aDef"/>
        <w:keepNext/>
      </w:pPr>
      <w:r w:rsidRPr="001646D4">
        <w:rPr>
          <w:rStyle w:val="charBoldItals"/>
        </w:rPr>
        <w:t>snap</w:t>
      </w:r>
      <w:r>
        <w:rPr>
          <w:bCs/>
          <w:iCs/>
        </w:rPr>
        <w:t>, for a bonbon,</w:t>
      </w:r>
      <w:r>
        <w:rPr>
          <w:b/>
          <w:iCs/>
        </w:rPr>
        <w:t xml:space="preserve"> </w:t>
      </w:r>
      <w:r>
        <w:rPr>
          <w:bCs/>
          <w:iCs/>
        </w:rPr>
        <w:t>means a firework that—</w:t>
      </w:r>
    </w:p>
    <w:p w:rsidR="000F60D3" w:rsidRDefault="000F60D3">
      <w:pPr>
        <w:pStyle w:val="aDefpara"/>
      </w:pPr>
      <w:r>
        <w:tab/>
        <w:t>(a)</w:t>
      </w:r>
      <w:r>
        <w:tab/>
      </w:r>
      <w:r>
        <w:rPr>
          <w:bCs/>
          <w:iCs/>
        </w:rPr>
        <w:t>has</w:t>
      </w:r>
      <w:r>
        <w:t xml:space="preserve"> 2 overlapping strips of card, paper or other material, with a friction-sensitive explosive substance in sliding contact with an abrasive surface; and</w:t>
      </w:r>
    </w:p>
    <w:p w:rsidR="000F60D3" w:rsidRDefault="000F60D3">
      <w:pPr>
        <w:pStyle w:val="aDefpara"/>
      </w:pPr>
      <w:r>
        <w:tab/>
        <w:t>(b)</w:t>
      </w:r>
      <w:r>
        <w:tab/>
        <w:t>is designed to produce a report when the strips are pulled apart.</w:t>
      </w:r>
    </w:p>
    <w:p w:rsidR="000F60D3" w:rsidRDefault="000F60D3">
      <w:pPr>
        <w:pStyle w:val="aDef"/>
        <w:keepNext/>
      </w:pPr>
      <w:r w:rsidRPr="001646D4">
        <w:rPr>
          <w:rStyle w:val="charBoldItals"/>
        </w:rPr>
        <w:t xml:space="preserve">sparkler </w:t>
      </w:r>
      <w:r>
        <w:rPr>
          <w:bCs/>
          <w:iCs/>
        </w:rPr>
        <w:t>means a firework that—</w:t>
      </w:r>
    </w:p>
    <w:p w:rsidR="000F60D3" w:rsidRDefault="000F60D3">
      <w:pPr>
        <w:pStyle w:val="aDefpara"/>
      </w:pPr>
      <w:r>
        <w:tab/>
        <w:t>(a)</w:t>
      </w:r>
      <w:r>
        <w:tab/>
        <w:t>has a rigid wire or stick partially coated with a slow-burning pyrotechnic substance; and</w:t>
      </w:r>
    </w:p>
    <w:p w:rsidR="000F60D3" w:rsidRDefault="000F60D3">
      <w:pPr>
        <w:pStyle w:val="aDefpara"/>
      </w:pPr>
      <w:r>
        <w:tab/>
        <w:t>(b)</w:t>
      </w:r>
      <w:r>
        <w:tab/>
        <w:t>is designed to emit sparks with no report.</w:t>
      </w:r>
    </w:p>
    <w:p w:rsidR="000F60D3" w:rsidRDefault="000F60D3">
      <w:pPr>
        <w:pStyle w:val="aDef"/>
      </w:pPr>
      <w:r w:rsidRPr="001646D4">
        <w:rPr>
          <w:rStyle w:val="charBoldItals"/>
        </w:rPr>
        <w:t>special portable magazine storage</w:t>
      </w:r>
      <w:r>
        <w:t>—see section 157.</w:t>
      </w:r>
    </w:p>
    <w:p w:rsidR="000F60D3" w:rsidRDefault="000F60D3">
      <w:pPr>
        <w:pStyle w:val="aDef"/>
        <w:keepNext/>
      </w:pPr>
      <w:r w:rsidRPr="001646D4">
        <w:rPr>
          <w:rStyle w:val="charBoldItals"/>
        </w:rPr>
        <w:t xml:space="preserve">star </w:t>
      </w:r>
      <w:r>
        <w:t>means a firework that is—</w:t>
      </w:r>
    </w:p>
    <w:p w:rsidR="000F60D3" w:rsidRDefault="000F60D3">
      <w:pPr>
        <w:pStyle w:val="aDefpara"/>
      </w:pPr>
      <w:r>
        <w:tab/>
        <w:t>(a)</w:t>
      </w:r>
      <w:r>
        <w:tab/>
        <w:t>a pressed or consolidated pellet of pyrotechnic substance; and</w:t>
      </w:r>
    </w:p>
    <w:p w:rsidR="000F60D3" w:rsidRDefault="000F60D3">
      <w:pPr>
        <w:pStyle w:val="aDefpara"/>
      </w:pPr>
      <w:r>
        <w:tab/>
        <w:t>(b)</w:t>
      </w:r>
      <w:r>
        <w:tab/>
        <w:t>designed, on ignition, to be fired into the air and to produce a display of colour and light; and</w:t>
      </w:r>
    </w:p>
    <w:p w:rsidR="000F60D3" w:rsidRDefault="000F60D3">
      <w:pPr>
        <w:pStyle w:val="aDefpara"/>
      </w:pPr>
      <w:r>
        <w:tab/>
        <w:t>(c)</w:t>
      </w:r>
      <w:r>
        <w:tab/>
        <w:t>not designed to produce a report.</w:t>
      </w:r>
    </w:p>
    <w:p w:rsidR="000F60D3" w:rsidRDefault="000F60D3">
      <w:pPr>
        <w:pStyle w:val="aDef"/>
      </w:pPr>
      <w:r w:rsidRPr="001646D4">
        <w:rPr>
          <w:rStyle w:val="charBoldItals"/>
        </w:rPr>
        <w:t xml:space="preserve">stem </w:t>
      </w:r>
      <w:r>
        <w:t>means to place sand or other inert material in a blast hole, either above explosives, or between decks of explosives, so that the effect of the explosives is maximised.</w:t>
      </w:r>
    </w:p>
    <w:p w:rsidR="000F60D3" w:rsidRDefault="000F60D3">
      <w:pPr>
        <w:pStyle w:val="aDef"/>
      </w:pPr>
      <w:r w:rsidRPr="001646D4">
        <w:rPr>
          <w:rStyle w:val="charBoldItals"/>
        </w:rPr>
        <w:lastRenderedPageBreak/>
        <w:t>storage licence</w:t>
      </w:r>
      <w:r>
        <w:t>—see section 122.</w:t>
      </w:r>
    </w:p>
    <w:p w:rsidR="000F60D3" w:rsidRDefault="000F60D3">
      <w:pPr>
        <w:pStyle w:val="aDef"/>
      </w:pPr>
      <w:r w:rsidRPr="001646D4">
        <w:rPr>
          <w:rStyle w:val="charBoldItals"/>
        </w:rPr>
        <w:t>supply licence</w:t>
      </w:r>
      <w:r>
        <w:t>—see section 165.</w:t>
      </w:r>
    </w:p>
    <w:p w:rsidR="000F60D3" w:rsidRDefault="000F60D3">
      <w:pPr>
        <w:pStyle w:val="aDef"/>
      </w:pPr>
      <w:r w:rsidRPr="001646D4">
        <w:rPr>
          <w:rStyle w:val="charBoldItals"/>
        </w:rPr>
        <w:t xml:space="preserve">tamping </w:t>
      </w:r>
      <w:r>
        <w:t>means consolidating stemming material, or pressing explosive cartridge, in a drill hole.</w:t>
      </w:r>
    </w:p>
    <w:p w:rsidR="000F60D3" w:rsidRDefault="000F60D3">
      <w:pPr>
        <w:pStyle w:val="aDef"/>
      </w:pPr>
      <w:r w:rsidRPr="001646D4">
        <w:rPr>
          <w:rStyle w:val="charBoldItals"/>
        </w:rPr>
        <w:t>UN number</w:t>
      </w:r>
      <w:r>
        <w:t>, of an explosive, means the number listed for the explosive in the Australian Explosives Code, appendix 2.</w:t>
      </w:r>
    </w:p>
    <w:p w:rsidR="000F60D3" w:rsidRDefault="000F60D3">
      <w:pPr>
        <w:pStyle w:val="aDef"/>
      </w:pPr>
      <w:r w:rsidRPr="001646D4">
        <w:rPr>
          <w:rStyle w:val="charBoldItals"/>
        </w:rPr>
        <w:t>unstable explosive article or substance</w:t>
      </w:r>
      <w:r>
        <w:t>—see section 9.</w:t>
      </w:r>
    </w:p>
    <w:p w:rsidR="000F60D3" w:rsidRDefault="000F60D3">
      <w:pPr>
        <w:pStyle w:val="aDef"/>
      </w:pPr>
      <w:r w:rsidRPr="001646D4">
        <w:rPr>
          <w:rStyle w:val="charBoldItals"/>
        </w:rPr>
        <w:t>unsupervised access</w:t>
      </w:r>
      <w:r>
        <w:t>—see section 22A (Security definitions).</w:t>
      </w:r>
    </w:p>
    <w:p w:rsidR="00A45D58" w:rsidRPr="0086578D" w:rsidRDefault="00A45D58" w:rsidP="00A45D58">
      <w:pPr>
        <w:pStyle w:val="aDef"/>
        <w:keepNext/>
      </w:pPr>
      <w:r w:rsidRPr="0086578D">
        <w:rPr>
          <w:rStyle w:val="charBoldItals"/>
        </w:rPr>
        <w:t>UN Test Manual</w:t>
      </w:r>
      <w:r w:rsidRPr="0086578D">
        <w:t xml:space="preserve"> means the </w:t>
      </w:r>
      <w:r w:rsidRPr="0086578D">
        <w:rPr>
          <w:rStyle w:val="charItals"/>
        </w:rPr>
        <w:t>Recommendations on the transport of dangerous goods: Manual of tests and criteria</w:t>
      </w:r>
      <w:r w:rsidRPr="0086578D">
        <w:t>, 3rd revised edition, ISBN 92-1-139368-0, 1999, published by the United Nations, as in force on 15 September 2004.</w:t>
      </w:r>
    </w:p>
    <w:p w:rsidR="00A45D58" w:rsidRPr="0086578D" w:rsidRDefault="00A45D58" w:rsidP="00A45D58">
      <w:pPr>
        <w:pStyle w:val="aNote"/>
      </w:pPr>
      <w:r w:rsidRPr="0086578D">
        <w:rPr>
          <w:rStyle w:val="charItals"/>
        </w:rPr>
        <w:t>Note</w:t>
      </w:r>
      <w:r w:rsidRPr="0086578D">
        <w:tab/>
        <w:t xml:space="preserve">The UN Test Manual </w:t>
      </w:r>
      <w:r w:rsidRPr="0086578D">
        <w:rPr>
          <w:snapToGrid w:val="0"/>
        </w:rPr>
        <w:t xml:space="preserve">does not need to be notified under the </w:t>
      </w:r>
      <w:hyperlink r:id="rId321" w:tooltip="A2001-14" w:history="1">
        <w:r w:rsidRPr="0086578D">
          <w:rPr>
            <w:rStyle w:val="charCitHyperlinkAbbrev"/>
          </w:rPr>
          <w:t>Legislation Act</w:t>
        </w:r>
      </w:hyperlink>
      <w:r w:rsidRPr="0086578D">
        <w:rPr>
          <w:snapToGrid w:val="0"/>
        </w:rPr>
        <w:t xml:space="preserve"> because s 47 (5)</w:t>
      </w:r>
      <w:r w:rsidRPr="0086578D">
        <w:t xml:space="preserve"> does not apply (see s 5 and </w:t>
      </w:r>
      <w:hyperlink r:id="rId322" w:tooltip="A2001-14" w:history="1">
        <w:r w:rsidRPr="0086578D">
          <w:rPr>
            <w:rStyle w:val="charCitHyperlinkAbbrev"/>
          </w:rPr>
          <w:t>Legislation Act</w:t>
        </w:r>
      </w:hyperlink>
      <w:r w:rsidRPr="0086578D">
        <w:t xml:space="preserve">, s 47 (7)). The UN Test Manual is accessible at </w:t>
      </w:r>
      <w:hyperlink r:id="rId323" w:history="1">
        <w:r w:rsidRPr="0086578D">
          <w:rPr>
            <w:rStyle w:val="charCitHyperlinkAbbrev"/>
          </w:rPr>
          <w:t>www.unece.org</w:t>
        </w:r>
      </w:hyperlink>
      <w:r w:rsidRPr="0086578D">
        <w:t>.</w:t>
      </w:r>
    </w:p>
    <w:p w:rsidR="000F60D3" w:rsidRDefault="000F60D3">
      <w:pPr>
        <w:pStyle w:val="aDef"/>
      </w:pPr>
      <w:r w:rsidRPr="001646D4">
        <w:rPr>
          <w:rStyle w:val="charBoldItals"/>
        </w:rPr>
        <w:t>vehicle</w:t>
      </w:r>
      <w:r>
        <w:t xml:space="preserve">—see the </w:t>
      </w:r>
      <w:hyperlink r:id="rId324" w:tooltip="A1999-77" w:history="1">
        <w:r w:rsidR="001646D4" w:rsidRPr="001646D4">
          <w:rPr>
            <w:rStyle w:val="charCitHyperlinkItal"/>
          </w:rPr>
          <w:t>Road Transport (General) Act 1999</w:t>
        </w:r>
      </w:hyperlink>
      <w:r>
        <w:t>, dictionary.</w:t>
      </w:r>
    </w:p>
    <w:p w:rsidR="000F60D3" w:rsidRDefault="000F60D3">
      <w:pPr>
        <w:pStyle w:val="aDef"/>
      </w:pPr>
      <w:r w:rsidRPr="001646D4">
        <w:rPr>
          <w:rStyle w:val="charBoldItals"/>
        </w:rPr>
        <w:t>vulnerable facility</w:t>
      </w:r>
      <w:r>
        <w:t>—see AS 2187.0.</w:t>
      </w:r>
    </w:p>
    <w:p w:rsidR="000F60D3" w:rsidRDefault="000F60D3">
      <w:pPr>
        <w:pStyle w:val="aDef"/>
        <w:keepNext/>
      </w:pPr>
      <w:r w:rsidRPr="001646D4">
        <w:rPr>
          <w:rStyle w:val="charBoldItals"/>
        </w:rPr>
        <w:t>wheel</w:t>
      </w:r>
      <w:r>
        <w:rPr>
          <w:bCs/>
          <w:iCs/>
        </w:rPr>
        <w:t xml:space="preserve"> means a firework that—</w:t>
      </w:r>
    </w:p>
    <w:p w:rsidR="000F60D3" w:rsidRDefault="000F60D3">
      <w:pPr>
        <w:pStyle w:val="aDefpara"/>
      </w:pPr>
      <w:r>
        <w:tab/>
        <w:t>(a)</w:t>
      </w:r>
      <w:r>
        <w:tab/>
        <w:t>has 1 or more drivers; and</w:t>
      </w:r>
    </w:p>
    <w:p w:rsidR="000F60D3" w:rsidRDefault="000F60D3">
      <w:pPr>
        <w:pStyle w:val="aDefpara"/>
      </w:pPr>
      <w:r>
        <w:tab/>
        <w:t>(b)</w:t>
      </w:r>
      <w:r>
        <w:tab/>
        <w:t>is designed, on ignition, to rotate around a fixed point and produce a shower of coloured sparks.</w:t>
      </w:r>
    </w:p>
    <w:p w:rsidR="00AE5CB3" w:rsidRDefault="00AE5CB3">
      <w:pPr>
        <w:pStyle w:val="04Dictionary"/>
        <w:sectPr w:rsidR="00AE5CB3">
          <w:headerReference w:type="even" r:id="rId325"/>
          <w:headerReference w:type="default" r:id="rId326"/>
          <w:footerReference w:type="even" r:id="rId327"/>
          <w:footerReference w:type="default" r:id="rId328"/>
          <w:type w:val="continuous"/>
          <w:pgSz w:w="11907" w:h="16839" w:code="9"/>
          <w:pgMar w:top="3000" w:right="1900" w:bottom="2500" w:left="2300" w:header="2480" w:footer="2100" w:gutter="0"/>
          <w:cols w:space="720"/>
          <w:docGrid w:linePitch="254"/>
        </w:sectPr>
      </w:pPr>
    </w:p>
    <w:p w:rsidR="00451226" w:rsidRDefault="00451226">
      <w:pPr>
        <w:pStyle w:val="Endnote1"/>
      </w:pPr>
      <w:bookmarkStart w:id="398" w:name="_Toc529952925"/>
      <w:r>
        <w:lastRenderedPageBreak/>
        <w:t>Endnotes</w:t>
      </w:r>
      <w:bookmarkEnd w:id="398"/>
    </w:p>
    <w:p w:rsidR="00451226" w:rsidRPr="009F017B" w:rsidRDefault="00451226">
      <w:pPr>
        <w:pStyle w:val="Endnote20"/>
      </w:pPr>
      <w:bookmarkStart w:id="399" w:name="_Toc529952926"/>
      <w:r w:rsidRPr="009F017B">
        <w:rPr>
          <w:rStyle w:val="charTableNo"/>
        </w:rPr>
        <w:t>1</w:t>
      </w:r>
      <w:r>
        <w:tab/>
      </w:r>
      <w:r w:rsidRPr="009F017B">
        <w:rPr>
          <w:rStyle w:val="charTableText"/>
        </w:rPr>
        <w:t>About the endnotes</w:t>
      </w:r>
      <w:bookmarkEnd w:id="399"/>
    </w:p>
    <w:p w:rsidR="00451226" w:rsidRDefault="00451226">
      <w:pPr>
        <w:pStyle w:val="EndNoteTextPub"/>
      </w:pPr>
      <w:r>
        <w:t>Amending and modifying laws are annotated in the legislation history and the amendment history.  Current modifications are not included in the republished law but are set out in the endnotes.</w:t>
      </w:r>
    </w:p>
    <w:p w:rsidR="00451226" w:rsidRDefault="00451226">
      <w:pPr>
        <w:pStyle w:val="EndNoteTextPub"/>
      </w:pPr>
      <w:r>
        <w:t xml:space="preserve">Not all editorial amendments made under the </w:t>
      </w:r>
      <w:hyperlink r:id="rId329" w:tooltip="A2001-14" w:history="1">
        <w:r w:rsidR="001646D4" w:rsidRPr="001646D4">
          <w:rPr>
            <w:rStyle w:val="charCitHyperlinkItal"/>
          </w:rPr>
          <w:t>Legislation Act 2001</w:t>
        </w:r>
      </w:hyperlink>
      <w:r>
        <w:t>, part 11.3 are annotated in the amendment history.  Full details of any amendments can be obtained from the Parliamentary Counsel’s Office.</w:t>
      </w:r>
    </w:p>
    <w:p w:rsidR="00451226" w:rsidRDefault="00451226" w:rsidP="0045122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51226" w:rsidRDefault="00451226">
      <w:pPr>
        <w:pStyle w:val="EndNoteTextPub"/>
      </w:pPr>
      <w:r>
        <w:t xml:space="preserve">If all the provisions of the law have been renumbered, a table of renumbered provisions gives details of previous and current numbering.  </w:t>
      </w:r>
    </w:p>
    <w:p w:rsidR="00451226" w:rsidRDefault="00451226">
      <w:pPr>
        <w:pStyle w:val="EndNoteTextPub"/>
      </w:pPr>
      <w:r>
        <w:t>The endnotes also include a table of earlier republications.</w:t>
      </w:r>
    </w:p>
    <w:p w:rsidR="00451226" w:rsidRPr="009F017B" w:rsidRDefault="00451226">
      <w:pPr>
        <w:pStyle w:val="Endnote20"/>
      </w:pPr>
      <w:bookmarkStart w:id="400" w:name="_Toc529952927"/>
      <w:r w:rsidRPr="009F017B">
        <w:rPr>
          <w:rStyle w:val="charTableNo"/>
        </w:rPr>
        <w:t>2</w:t>
      </w:r>
      <w:r>
        <w:tab/>
      </w:r>
      <w:r w:rsidRPr="009F017B">
        <w:rPr>
          <w:rStyle w:val="charTableText"/>
        </w:rPr>
        <w:t>Abbreviation key</w:t>
      </w:r>
      <w:bookmarkEnd w:id="400"/>
    </w:p>
    <w:p w:rsidR="00451226" w:rsidRDefault="00451226">
      <w:pPr>
        <w:rPr>
          <w:sz w:val="4"/>
        </w:rPr>
      </w:pPr>
    </w:p>
    <w:tbl>
      <w:tblPr>
        <w:tblW w:w="7372" w:type="dxa"/>
        <w:tblInd w:w="1100" w:type="dxa"/>
        <w:tblLayout w:type="fixed"/>
        <w:tblLook w:val="0000" w:firstRow="0" w:lastRow="0" w:firstColumn="0" w:lastColumn="0" w:noHBand="0" w:noVBand="0"/>
      </w:tblPr>
      <w:tblGrid>
        <w:gridCol w:w="3720"/>
        <w:gridCol w:w="3652"/>
      </w:tblGrid>
      <w:tr w:rsidR="00451226" w:rsidTr="00451226">
        <w:tc>
          <w:tcPr>
            <w:tcW w:w="3720" w:type="dxa"/>
          </w:tcPr>
          <w:p w:rsidR="00451226" w:rsidRDefault="00451226">
            <w:pPr>
              <w:pStyle w:val="EndnotesAbbrev"/>
            </w:pPr>
            <w:r>
              <w:t>A = Act</w:t>
            </w:r>
          </w:p>
        </w:tc>
        <w:tc>
          <w:tcPr>
            <w:tcW w:w="3652" w:type="dxa"/>
          </w:tcPr>
          <w:p w:rsidR="00451226" w:rsidRDefault="00451226" w:rsidP="00451226">
            <w:pPr>
              <w:pStyle w:val="EndnotesAbbrev"/>
            </w:pPr>
            <w:r>
              <w:t>NI = Notifiable instrument</w:t>
            </w:r>
          </w:p>
        </w:tc>
      </w:tr>
      <w:tr w:rsidR="00451226" w:rsidTr="00451226">
        <w:tc>
          <w:tcPr>
            <w:tcW w:w="3720" w:type="dxa"/>
          </w:tcPr>
          <w:p w:rsidR="00451226" w:rsidRDefault="00451226" w:rsidP="00451226">
            <w:pPr>
              <w:pStyle w:val="EndnotesAbbrev"/>
            </w:pPr>
            <w:r>
              <w:t>AF = Approved form</w:t>
            </w:r>
          </w:p>
        </w:tc>
        <w:tc>
          <w:tcPr>
            <w:tcW w:w="3652" w:type="dxa"/>
          </w:tcPr>
          <w:p w:rsidR="00451226" w:rsidRDefault="00451226" w:rsidP="00451226">
            <w:pPr>
              <w:pStyle w:val="EndnotesAbbrev"/>
            </w:pPr>
            <w:r>
              <w:t>o = order</w:t>
            </w:r>
          </w:p>
        </w:tc>
      </w:tr>
      <w:tr w:rsidR="00451226" w:rsidTr="00451226">
        <w:tc>
          <w:tcPr>
            <w:tcW w:w="3720" w:type="dxa"/>
          </w:tcPr>
          <w:p w:rsidR="00451226" w:rsidRDefault="00451226">
            <w:pPr>
              <w:pStyle w:val="EndnotesAbbrev"/>
            </w:pPr>
            <w:r>
              <w:t>am = amended</w:t>
            </w:r>
          </w:p>
        </w:tc>
        <w:tc>
          <w:tcPr>
            <w:tcW w:w="3652" w:type="dxa"/>
          </w:tcPr>
          <w:p w:rsidR="00451226" w:rsidRDefault="00451226" w:rsidP="00451226">
            <w:pPr>
              <w:pStyle w:val="EndnotesAbbrev"/>
            </w:pPr>
            <w:r>
              <w:t>om = omitted/repealed</w:t>
            </w:r>
          </w:p>
        </w:tc>
      </w:tr>
      <w:tr w:rsidR="00451226" w:rsidTr="00451226">
        <w:tc>
          <w:tcPr>
            <w:tcW w:w="3720" w:type="dxa"/>
          </w:tcPr>
          <w:p w:rsidR="00451226" w:rsidRDefault="00451226">
            <w:pPr>
              <w:pStyle w:val="EndnotesAbbrev"/>
            </w:pPr>
            <w:r>
              <w:t>amdt = amendment</w:t>
            </w:r>
          </w:p>
        </w:tc>
        <w:tc>
          <w:tcPr>
            <w:tcW w:w="3652" w:type="dxa"/>
          </w:tcPr>
          <w:p w:rsidR="00451226" w:rsidRDefault="00451226" w:rsidP="00451226">
            <w:pPr>
              <w:pStyle w:val="EndnotesAbbrev"/>
            </w:pPr>
            <w:r>
              <w:t>ord = ordinance</w:t>
            </w:r>
          </w:p>
        </w:tc>
      </w:tr>
      <w:tr w:rsidR="00451226" w:rsidTr="00451226">
        <w:tc>
          <w:tcPr>
            <w:tcW w:w="3720" w:type="dxa"/>
          </w:tcPr>
          <w:p w:rsidR="00451226" w:rsidRDefault="00451226">
            <w:pPr>
              <w:pStyle w:val="EndnotesAbbrev"/>
            </w:pPr>
            <w:r>
              <w:t>AR = Assembly resolution</w:t>
            </w:r>
          </w:p>
        </w:tc>
        <w:tc>
          <w:tcPr>
            <w:tcW w:w="3652" w:type="dxa"/>
          </w:tcPr>
          <w:p w:rsidR="00451226" w:rsidRDefault="00451226" w:rsidP="00451226">
            <w:pPr>
              <w:pStyle w:val="EndnotesAbbrev"/>
            </w:pPr>
            <w:r>
              <w:t>orig = original</w:t>
            </w:r>
          </w:p>
        </w:tc>
      </w:tr>
      <w:tr w:rsidR="00451226" w:rsidTr="00451226">
        <w:tc>
          <w:tcPr>
            <w:tcW w:w="3720" w:type="dxa"/>
          </w:tcPr>
          <w:p w:rsidR="00451226" w:rsidRDefault="00451226">
            <w:pPr>
              <w:pStyle w:val="EndnotesAbbrev"/>
            </w:pPr>
            <w:r>
              <w:t>ch = chapter</w:t>
            </w:r>
          </w:p>
        </w:tc>
        <w:tc>
          <w:tcPr>
            <w:tcW w:w="3652" w:type="dxa"/>
          </w:tcPr>
          <w:p w:rsidR="00451226" w:rsidRDefault="00451226" w:rsidP="00451226">
            <w:pPr>
              <w:pStyle w:val="EndnotesAbbrev"/>
            </w:pPr>
            <w:r>
              <w:t>par = paragraph/subparagraph</w:t>
            </w:r>
          </w:p>
        </w:tc>
      </w:tr>
      <w:tr w:rsidR="00451226" w:rsidTr="00451226">
        <w:tc>
          <w:tcPr>
            <w:tcW w:w="3720" w:type="dxa"/>
          </w:tcPr>
          <w:p w:rsidR="00451226" w:rsidRDefault="00451226">
            <w:pPr>
              <w:pStyle w:val="EndnotesAbbrev"/>
            </w:pPr>
            <w:r>
              <w:t>CN = Commencement notice</w:t>
            </w:r>
          </w:p>
        </w:tc>
        <w:tc>
          <w:tcPr>
            <w:tcW w:w="3652" w:type="dxa"/>
          </w:tcPr>
          <w:p w:rsidR="00451226" w:rsidRDefault="00451226" w:rsidP="00451226">
            <w:pPr>
              <w:pStyle w:val="EndnotesAbbrev"/>
            </w:pPr>
            <w:r>
              <w:t>pres = present</w:t>
            </w:r>
          </w:p>
        </w:tc>
      </w:tr>
      <w:tr w:rsidR="00451226" w:rsidTr="00451226">
        <w:tc>
          <w:tcPr>
            <w:tcW w:w="3720" w:type="dxa"/>
          </w:tcPr>
          <w:p w:rsidR="00451226" w:rsidRDefault="00451226">
            <w:pPr>
              <w:pStyle w:val="EndnotesAbbrev"/>
            </w:pPr>
            <w:r>
              <w:t>def = definition</w:t>
            </w:r>
          </w:p>
        </w:tc>
        <w:tc>
          <w:tcPr>
            <w:tcW w:w="3652" w:type="dxa"/>
          </w:tcPr>
          <w:p w:rsidR="00451226" w:rsidRDefault="00451226" w:rsidP="00451226">
            <w:pPr>
              <w:pStyle w:val="EndnotesAbbrev"/>
            </w:pPr>
            <w:r>
              <w:t>prev = previous</w:t>
            </w:r>
          </w:p>
        </w:tc>
      </w:tr>
      <w:tr w:rsidR="00451226" w:rsidTr="00451226">
        <w:tc>
          <w:tcPr>
            <w:tcW w:w="3720" w:type="dxa"/>
          </w:tcPr>
          <w:p w:rsidR="00451226" w:rsidRDefault="00451226">
            <w:pPr>
              <w:pStyle w:val="EndnotesAbbrev"/>
            </w:pPr>
            <w:r>
              <w:t>DI = Disallowable instrument</w:t>
            </w:r>
          </w:p>
        </w:tc>
        <w:tc>
          <w:tcPr>
            <w:tcW w:w="3652" w:type="dxa"/>
          </w:tcPr>
          <w:p w:rsidR="00451226" w:rsidRDefault="00451226" w:rsidP="00451226">
            <w:pPr>
              <w:pStyle w:val="EndnotesAbbrev"/>
            </w:pPr>
            <w:r>
              <w:t>(prev...) = previously</w:t>
            </w:r>
          </w:p>
        </w:tc>
      </w:tr>
      <w:tr w:rsidR="00451226" w:rsidTr="00451226">
        <w:tc>
          <w:tcPr>
            <w:tcW w:w="3720" w:type="dxa"/>
          </w:tcPr>
          <w:p w:rsidR="00451226" w:rsidRDefault="00451226">
            <w:pPr>
              <w:pStyle w:val="EndnotesAbbrev"/>
            </w:pPr>
            <w:r>
              <w:t>dict = dictionary</w:t>
            </w:r>
          </w:p>
        </w:tc>
        <w:tc>
          <w:tcPr>
            <w:tcW w:w="3652" w:type="dxa"/>
          </w:tcPr>
          <w:p w:rsidR="00451226" w:rsidRDefault="00451226" w:rsidP="00451226">
            <w:pPr>
              <w:pStyle w:val="EndnotesAbbrev"/>
            </w:pPr>
            <w:r>
              <w:t>pt = part</w:t>
            </w:r>
          </w:p>
        </w:tc>
      </w:tr>
      <w:tr w:rsidR="00451226" w:rsidTr="00451226">
        <w:tc>
          <w:tcPr>
            <w:tcW w:w="3720" w:type="dxa"/>
          </w:tcPr>
          <w:p w:rsidR="00451226" w:rsidRDefault="00451226">
            <w:pPr>
              <w:pStyle w:val="EndnotesAbbrev"/>
            </w:pPr>
            <w:r>
              <w:t xml:space="preserve">disallowed = disallowed by the Legislative </w:t>
            </w:r>
          </w:p>
        </w:tc>
        <w:tc>
          <w:tcPr>
            <w:tcW w:w="3652" w:type="dxa"/>
          </w:tcPr>
          <w:p w:rsidR="00451226" w:rsidRDefault="00451226" w:rsidP="00451226">
            <w:pPr>
              <w:pStyle w:val="EndnotesAbbrev"/>
            </w:pPr>
            <w:r>
              <w:t>r = rule/subrule</w:t>
            </w:r>
          </w:p>
        </w:tc>
      </w:tr>
      <w:tr w:rsidR="00451226" w:rsidTr="00451226">
        <w:tc>
          <w:tcPr>
            <w:tcW w:w="3720" w:type="dxa"/>
          </w:tcPr>
          <w:p w:rsidR="00451226" w:rsidRDefault="00451226">
            <w:pPr>
              <w:pStyle w:val="EndnotesAbbrev"/>
              <w:ind w:left="972"/>
            </w:pPr>
            <w:r>
              <w:t>Assembly</w:t>
            </w:r>
          </w:p>
        </w:tc>
        <w:tc>
          <w:tcPr>
            <w:tcW w:w="3652" w:type="dxa"/>
          </w:tcPr>
          <w:p w:rsidR="00451226" w:rsidRDefault="00451226" w:rsidP="00451226">
            <w:pPr>
              <w:pStyle w:val="EndnotesAbbrev"/>
            </w:pPr>
            <w:r>
              <w:t>reloc = relocated</w:t>
            </w:r>
          </w:p>
        </w:tc>
      </w:tr>
      <w:tr w:rsidR="00451226" w:rsidTr="00451226">
        <w:tc>
          <w:tcPr>
            <w:tcW w:w="3720" w:type="dxa"/>
          </w:tcPr>
          <w:p w:rsidR="00451226" w:rsidRDefault="00451226">
            <w:pPr>
              <w:pStyle w:val="EndnotesAbbrev"/>
            </w:pPr>
            <w:r>
              <w:t>div = division</w:t>
            </w:r>
          </w:p>
        </w:tc>
        <w:tc>
          <w:tcPr>
            <w:tcW w:w="3652" w:type="dxa"/>
          </w:tcPr>
          <w:p w:rsidR="00451226" w:rsidRDefault="00451226" w:rsidP="00451226">
            <w:pPr>
              <w:pStyle w:val="EndnotesAbbrev"/>
            </w:pPr>
            <w:r>
              <w:t>renum = renumbered</w:t>
            </w:r>
          </w:p>
        </w:tc>
      </w:tr>
      <w:tr w:rsidR="00451226" w:rsidTr="00451226">
        <w:tc>
          <w:tcPr>
            <w:tcW w:w="3720" w:type="dxa"/>
          </w:tcPr>
          <w:p w:rsidR="00451226" w:rsidRDefault="00451226">
            <w:pPr>
              <w:pStyle w:val="EndnotesAbbrev"/>
            </w:pPr>
            <w:r>
              <w:t>exp = expires/expired</w:t>
            </w:r>
          </w:p>
        </w:tc>
        <w:tc>
          <w:tcPr>
            <w:tcW w:w="3652" w:type="dxa"/>
          </w:tcPr>
          <w:p w:rsidR="00451226" w:rsidRDefault="00451226" w:rsidP="00451226">
            <w:pPr>
              <w:pStyle w:val="EndnotesAbbrev"/>
            </w:pPr>
            <w:r>
              <w:t>R[X] = Republication No</w:t>
            </w:r>
          </w:p>
        </w:tc>
      </w:tr>
      <w:tr w:rsidR="00451226" w:rsidTr="00451226">
        <w:tc>
          <w:tcPr>
            <w:tcW w:w="3720" w:type="dxa"/>
          </w:tcPr>
          <w:p w:rsidR="00451226" w:rsidRDefault="00451226">
            <w:pPr>
              <w:pStyle w:val="EndnotesAbbrev"/>
            </w:pPr>
            <w:r>
              <w:t>Gaz = gazette</w:t>
            </w:r>
          </w:p>
        </w:tc>
        <w:tc>
          <w:tcPr>
            <w:tcW w:w="3652" w:type="dxa"/>
          </w:tcPr>
          <w:p w:rsidR="00451226" w:rsidRDefault="00451226" w:rsidP="00451226">
            <w:pPr>
              <w:pStyle w:val="EndnotesAbbrev"/>
            </w:pPr>
            <w:r>
              <w:t>RI = reissue</w:t>
            </w:r>
          </w:p>
        </w:tc>
      </w:tr>
      <w:tr w:rsidR="00451226" w:rsidTr="00451226">
        <w:tc>
          <w:tcPr>
            <w:tcW w:w="3720" w:type="dxa"/>
          </w:tcPr>
          <w:p w:rsidR="00451226" w:rsidRDefault="00451226">
            <w:pPr>
              <w:pStyle w:val="EndnotesAbbrev"/>
            </w:pPr>
            <w:r>
              <w:t>hdg = heading</w:t>
            </w:r>
          </w:p>
        </w:tc>
        <w:tc>
          <w:tcPr>
            <w:tcW w:w="3652" w:type="dxa"/>
          </w:tcPr>
          <w:p w:rsidR="00451226" w:rsidRDefault="00451226" w:rsidP="00451226">
            <w:pPr>
              <w:pStyle w:val="EndnotesAbbrev"/>
            </w:pPr>
            <w:r>
              <w:t>s = section/subsection</w:t>
            </w:r>
          </w:p>
        </w:tc>
      </w:tr>
      <w:tr w:rsidR="00451226" w:rsidTr="00451226">
        <w:tc>
          <w:tcPr>
            <w:tcW w:w="3720" w:type="dxa"/>
          </w:tcPr>
          <w:p w:rsidR="00451226" w:rsidRDefault="00451226">
            <w:pPr>
              <w:pStyle w:val="EndnotesAbbrev"/>
            </w:pPr>
            <w:r>
              <w:t>IA = Interpretation Act 1967</w:t>
            </w:r>
          </w:p>
        </w:tc>
        <w:tc>
          <w:tcPr>
            <w:tcW w:w="3652" w:type="dxa"/>
          </w:tcPr>
          <w:p w:rsidR="00451226" w:rsidRDefault="00451226" w:rsidP="00451226">
            <w:pPr>
              <w:pStyle w:val="EndnotesAbbrev"/>
            </w:pPr>
            <w:r>
              <w:t>sch = schedule</w:t>
            </w:r>
          </w:p>
        </w:tc>
      </w:tr>
      <w:tr w:rsidR="00451226" w:rsidTr="00451226">
        <w:tc>
          <w:tcPr>
            <w:tcW w:w="3720" w:type="dxa"/>
          </w:tcPr>
          <w:p w:rsidR="00451226" w:rsidRDefault="00451226">
            <w:pPr>
              <w:pStyle w:val="EndnotesAbbrev"/>
            </w:pPr>
            <w:r>
              <w:t>ins = inserted/added</w:t>
            </w:r>
          </w:p>
        </w:tc>
        <w:tc>
          <w:tcPr>
            <w:tcW w:w="3652" w:type="dxa"/>
          </w:tcPr>
          <w:p w:rsidR="00451226" w:rsidRDefault="00451226" w:rsidP="00451226">
            <w:pPr>
              <w:pStyle w:val="EndnotesAbbrev"/>
            </w:pPr>
            <w:r>
              <w:t>sdiv = subdivision</w:t>
            </w:r>
          </w:p>
        </w:tc>
      </w:tr>
      <w:tr w:rsidR="00451226" w:rsidTr="00451226">
        <w:tc>
          <w:tcPr>
            <w:tcW w:w="3720" w:type="dxa"/>
          </w:tcPr>
          <w:p w:rsidR="00451226" w:rsidRDefault="00451226">
            <w:pPr>
              <w:pStyle w:val="EndnotesAbbrev"/>
            </w:pPr>
            <w:r>
              <w:t>LA = Legislation Act 2001</w:t>
            </w:r>
          </w:p>
        </w:tc>
        <w:tc>
          <w:tcPr>
            <w:tcW w:w="3652" w:type="dxa"/>
          </w:tcPr>
          <w:p w:rsidR="00451226" w:rsidRDefault="00451226" w:rsidP="00451226">
            <w:pPr>
              <w:pStyle w:val="EndnotesAbbrev"/>
            </w:pPr>
            <w:r>
              <w:t>SL = Subordinate law</w:t>
            </w:r>
          </w:p>
        </w:tc>
      </w:tr>
      <w:tr w:rsidR="00451226" w:rsidTr="00451226">
        <w:tc>
          <w:tcPr>
            <w:tcW w:w="3720" w:type="dxa"/>
          </w:tcPr>
          <w:p w:rsidR="00451226" w:rsidRDefault="00451226">
            <w:pPr>
              <w:pStyle w:val="EndnotesAbbrev"/>
            </w:pPr>
            <w:r>
              <w:t>LR = legislation register</w:t>
            </w:r>
          </w:p>
        </w:tc>
        <w:tc>
          <w:tcPr>
            <w:tcW w:w="3652" w:type="dxa"/>
          </w:tcPr>
          <w:p w:rsidR="00451226" w:rsidRDefault="00451226" w:rsidP="00451226">
            <w:pPr>
              <w:pStyle w:val="EndnotesAbbrev"/>
            </w:pPr>
            <w:r>
              <w:t>sub = substituted</w:t>
            </w:r>
          </w:p>
        </w:tc>
      </w:tr>
      <w:tr w:rsidR="00451226" w:rsidTr="00451226">
        <w:tc>
          <w:tcPr>
            <w:tcW w:w="3720" w:type="dxa"/>
          </w:tcPr>
          <w:p w:rsidR="00451226" w:rsidRDefault="00451226">
            <w:pPr>
              <w:pStyle w:val="EndnotesAbbrev"/>
            </w:pPr>
            <w:r>
              <w:t>LRA = Legislation (Republication) Act 1996</w:t>
            </w:r>
          </w:p>
        </w:tc>
        <w:tc>
          <w:tcPr>
            <w:tcW w:w="3652" w:type="dxa"/>
          </w:tcPr>
          <w:p w:rsidR="00451226" w:rsidRDefault="00451226" w:rsidP="00451226">
            <w:pPr>
              <w:pStyle w:val="EndnotesAbbrev"/>
            </w:pPr>
            <w:r w:rsidRPr="001646D4">
              <w:rPr>
                <w:rStyle w:val="charUnderline"/>
              </w:rPr>
              <w:t>underlining</w:t>
            </w:r>
            <w:r>
              <w:t xml:space="preserve"> = whole or part not commenced</w:t>
            </w:r>
          </w:p>
        </w:tc>
      </w:tr>
      <w:tr w:rsidR="00451226" w:rsidTr="00451226">
        <w:tc>
          <w:tcPr>
            <w:tcW w:w="3720" w:type="dxa"/>
          </w:tcPr>
          <w:p w:rsidR="00451226" w:rsidRDefault="00451226">
            <w:pPr>
              <w:pStyle w:val="EndnotesAbbrev"/>
            </w:pPr>
            <w:r>
              <w:t>mod = modified/modification</w:t>
            </w:r>
          </w:p>
        </w:tc>
        <w:tc>
          <w:tcPr>
            <w:tcW w:w="3652" w:type="dxa"/>
          </w:tcPr>
          <w:p w:rsidR="00451226" w:rsidRDefault="00451226" w:rsidP="00451226">
            <w:pPr>
              <w:pStyle w:val="EndnotesAbbrev"/>
              <w:ind w:left="1073"/>
            </w:pPr>
            <w:r>
              <w:t>or to be expired</w:t>
            </w:r>
          </w:p>
        </w:tc>
      </w:tr>
    </w:tbl>
    <w:p w:rsidR="00451226" w:rsidRPr="00BB6F39" w:rsidRDefault="00451226" w:rsidP="00451226"/>
    <w:p w:rsidR="000F60D3" w:rsidRDefault="000F60D3">
      <w:pPr>
        <w:pStyle w:val="PageBreak"/>
      </w:pPr>
      <w:r>
        <w:br w:type="page"/>
      </w:r>
    </w:p>
    <w:p w:rsidR="000F60D3" w:rsidRPr="009F017B" w:rsidRDefault="000F60D3">
      <w:pPr>
        <w:pStyle w:val="Endnote20"/>
      </w:pPr>
      <w:bookmarkStart w:id="401" w:name="_Toc529952928"/>
      <w:r w:rsidRPr="009F017B">
        <w:rPr>
          <w:rStyle w:val="charTableNo"/>
        </w:rPr>
        <w:lastRenderedPageBreak/>
        <w:t>3</w:t>
      </w:r>
      <w:r>
        <w:tab/>
      </w:r>
      <w:r w:rsidRPr="009F017B">
        <w:rPr>
          <w:rStyle w:val="charTableText"/>
        </w:rPr>
        <w:t>Legislation history</w:t>
      </w:r>
      <w:bookmarkEnd w:id="401"/>
    </w:p>
    <w:p w:rsidR="000F60D3" w:rsidRDefault="000F60D3">
      <w:pPr>
        <w:pStyle w:val="EndNoteTextEPS"/>
      </w:pPr>
      <w:r>
        <w:t xml:space="preserve">This regulation was originally the </w:t>
      </w:r>
      <w:hyperlink r:id="rId330" w:tooltip="SL2004-10" w:history="1">
        <w:r w:rsidR="001646D4" w:rsidRPr="001646D4">
          <w:rPr>
            <w:rStyle w:val="charCitHyperlinkItal"/>
          </w:rPr>
          <w:t>Dangerous Subs</w:t>
        </w:r>
        <w:r w:rsidR="00842B86">
          <w:rPr>
            <w:rStyle w:val="charCitHyperlinkItal"/>
          </w:rPr>
          <w:t xml:space="preserve">tances (Explosives) Regulations </w:t>
        </w:r>
        <w:r w:rsidR="001646D4" w:rsidRPr="001646D4">
          <w:rPr>
            <w:rStyle w:val="charCitHyperlinkItal"/>
          </w:rPr>
          <w:t>2004</w:t>
        </w:r>
      </w:hyperlink>
      <w:r>
        <w:t xml:space="preserve">.  It was renamed under the </w:t>
      </w:r>
      <w:hyperlink r:id="rId331" w:tooltip="A2001-14" w:history="1">
        <w:r w:rsidR="001646D4" w:rsidRPr="001646D4">
          <w:rPr>
            <w:rStyle w:val="charCitHyperlinkItal"/>
          </w:rPr>
          <w:t>Legislation Act 2001</w:t>
        </w:r>
      </w:hyperlink>
      <w:r>
        <w:t>.</w:t>
      </w:r>
    </w:p>
    <w:p w:rsidR="000F60D3" w:rsidRDefault="000F60D3">
      <w:pPr>
        <w:pStyle w:val="NewAct"/>
      </w:pPr>
      <w:r>
        <w:t>Dangerous Substances (Explosives) Regulation 2004 SL2004-10</w:t>
      </w:r>
    </w:p>
    <w:p w:rsidR="000F60D3" w:rsidRDefault="000F60D3">
      <w:pPr>
        <w:pStyle w:val="Actdetails"/>
        <w:keepNext/>
      </w:pPr>
      <w:r>
        <w:t>notified LR 2 April 2004</w:t>
      </w:r>
    </w:p>
    <w:p w:rsidR="000F60D3" w:rsidRDefault="000F60D3">
      <w:pPr>
        <w:pStyle w:val="Actdetails"/>
        <w:keepNext/>
      </w:pPr>
      <w:r>
        <w:t>s 1, s 2 commenced 2 April 2004 (LA s 75 (1))</w:t>
      </w:r>
    </w:p>
    <w:p w:rsidR="000F60D3" w:rsidRDefault="000F60D3">
      <w:pPr>
        <w:pStyle w:val="Actdetails"/>
      </w:pPr>
      <w:r>
        <w:t>remainder commenced 5 April 2004 (s 2)</w:t>
      </w:r>
    </w:p>
    <w:p w:rsidR="000F60D3" w:rsidRDefault="000F60D3">
      <w:pPr>
        <w:pStyle w:val="Asamby"/>
      </w:pPr>
      <w:r>
        <w:t>as amended by</w:t>
      </w:r>
    </w:p>
    <w:p w:rsidR="000F60D3" w:rsidRDefault="001846E2">
      <w:pPr>
        <w:pStyle w:val="NewAct"/>
      </w:pPr>
      <w:hyperlink r:id="rId332" w:tooltip="A2004-28" w:history="1">
        <w:r w:rsidR="001646D4" w:rsidRPr="001646D4">
          <w:rPr>
            <w:rStyle w:val="charCitHyperlinkAbbrev"/>
          </w:rPr>
          <w:t>Emergencies Act 2004</w:t>
        </w:r>
      </w:hyperlink>
      <w:r w:rsidR="000F60D3">
        <w:t xml:space="preserve"> A2004-28 pt 3.8</w:t>
      </w:r>
    </w:p>
    <w:p w:rsidR="000F60D3" w:rsidRDefault="000F60D3">
      <w:pPr>
        <w:pStyle w:val="Actdetails"/>
        <w:keepNext/>
      </w:pPr>
      <w:r>
        <w:t>notified LR 29 June 2004</w:t>
      </w:r>
    </w:p>
    <w:p w:rsidR="000F60D3" w:rsidRDefault="000F60D3">
      <w:pPr>
        <w:pStyle w:val="Actdetails"/>
        <w:keepNext/>
      </w:pPr>
      <w:r>
        <w:t>s 1, s 2 commenced 29 June 2004 (LA s 75 (1))</w:t>
      </w:r>
    </w:p>
    <w:p w:rsidR="000F60D3" w:rsidRDefault="000F60D3">
      <w:pPr>
        <w:pStyle w:val="Actdetails"/>
      </w:pPr>
      <w:r>
        <w:t xml:space="preserve">pt 3.8 commenced 1 July 2004 (s 2 (1) and </w:t>
      </w:r>
      <w:hyperlink r:id="rId333" w:tooltip="CN2004-11" w:history="1">
        <w:r w:rsidR="001646D4" w:rsidRPr="001646D4">
          <w:rPr>
            <w:rStyle w:val="charCitHyperlinkAbbrev"/>
          </w:rPr>
          <w:t>CN2004-11</w:t>
        </w:r>
      </w:hyperlink>
      <w:r>
        <w:t>)</w:t>
      </w:r>
    </w:p>
    <w:p w:rsidR="000F60D3" w:rsidRDefault="001846E2">
      <w:pPr>
        <w:pStyle w:val="NewAct"/>
      </w:pPr>
      <w:hyperlink r:id="rId334" w:tooltip="SL2004-56" w:history="1">
        <w:r w:rsidR="001646D4" w:rsidRPr="001646D4">
          <w:rPr>
            <w:rStyle w:val="charCitHyperlinkAbbrev"/>
          </w:rPr>
          <w:t>Dangerous Substances (General) Regulation 2004</w:t>
        </w:r>
      </w:hyperlink>
      <w:r w:rsidR="000F60D3">
        <w:t xml:space="preserve"> SL2004-56 pt 6.5</w:t>
      </w:r>
    </w:p>
    <w:p w:rsidR="000F60D3" w:rsidRDefault="000F60D3">
      <w:pPr>
        <w:pStyle w:val="Actdetails"/>
        <w:keepNext/>
      </w:pPr>
      <w:r>
        <w:t>notified LR 14 December 2004</w:t>
      </w:r>
    </w:p>
    <w:p w:rsidR="000F60D3" w:rsidRDefault="000F60D3">
      <w:pPr>
        <w:pStyle w:val="Actdetails"/>
        <w:keepNext/>
      </w:pPr>
      <w:r>
        <w:t>s 1, s 2 commenced 14 December 2004 (LA s 75 (1))</w:t>
      </w:r>
    </w:p>
    <w:p w:rsidR="000F60D3" w:rsidRDefault="000F60D3">
      <w:pPr>
        <w:pStyle w:val="Actdetails"/>
        <w:keepNext/>
      </w:pPr>
      <w:r>
        <w:t>s 607, s 679, s 682 commenced 15 December 2004 (s 2 (1))</w:t>
      </w:r>
    </w:p>
    <w:p w:rsidR="000F60D3" w:rsidRDefault="000F60D3">
      <w:pPr>
        <w:pStyle w:val="Actdetails"/>
        <w:keepNext/>
      </w:pPr>
      <w:r>
        <w:t>s 613, s 618, s 620, s 621, s 625, s 633, s 638, s 639, ss 643-646, s 652, ss 663-665, s 667, s 677, s 678, s 681 commenced 30 June 2005 (s 2 (3))</w:t>
      </w:r>
    </w:p>
    <w:p w:rsidR="000F60D3" w:rsidRDefault="000F60D3">
      <w:pPr>
        <w:pStyle w:val="Actdetails"/>
      </w:pPr>
      <w:r>
        <w:t>remainder pt 6.5 commenced 31 March 2005 (s 2 (2))</w:t>
      </w:r>
    </w:p>
    <w:p w:rsidR="000F60D3" w:rsidRDefault="001846E2">
      <w:pPr>
        <w:pStyle w:val="NewAct"/>
      </w:pPr>
      <w:hyperlink r:id="rId335" w:tooltip="SL2005-28" w:history="1">
        <w:r w:rsidR="001646D4" w:rsidRPr="001646D4">
          <w:rPr>
            <w:rStyle w:val="charCitHyperlinkAbbrev"/>
          </w:rPr>
          <w:t>Dangerous Substances (Explosives) Amendment Regulation 2005 (No 1)</w:t>
        </w:r>
      </w:hyperlink>
      <w:r w:rsidR="000F60D3">
        <w:t xml:space="preserve"> SL2005-28</w:t>
      </w:r>
    </w:p>
    <w:p w:rsidR="000F60D3" w:rsidRDefault="000F60D3">
      <w:pPr>
        <w:pStyle w:val="Actdetails"/>
        <w:keepNext/>
      </w:pPr>
      <w:r>
        <w:t>notified LR 20 October 2005</w:t>
      </w:r>
    </w:p>
    <w:p w:rsidR="000F60D3" w:rsidRDefault="000F60D3">
      <w:pPr>
        <w:pStyle w:val="Actdetails"/>
        <w:keepNext/>
      </w:pPr>
      <w:r>
        <w:t>s 1, s 2 commenced 20 October 2005 (LA s 75 (1))</w:t>
      </w:r>
    </w:p>
    <w:p w:rsidR="000F60D3" w:rsidRDefault="000F60D3">
      <w:pPr>
        <w:pStyle w:val="Actdetails"/>
      </w:pPr>
      <w:r>
        <w:t>remainder commenced 21 October 2005 (s 2)</w:t>
      </w:r>
    </w:p>
    <w:p w:rsidR="000F60D3" w:rsidRDefault="001846E2">
      <w:pPr>
        <w:pStyle w:val="NewAct"/>
      </w:pPr>
      <w:hyperlink r:id="rId336" w:tooltip="SL2007-6" w:history="1">
        <w:r w:rsidR="001646D4" w:rsidRPr="001646D4">
          <w:rPr>
            <w:rStyle w:val="charCitHyperlinkAbbrev"/>
          </w:rPr>
          <w:t>Dangerous Substances (Explosives) Amendment Regulation 2007 (No 1)</w:t>
        </w:r>
      </w:hyperlink>
      <w:r w:rsidR="000F60D3">
        <w:t xml:space="preserve"> SL2007-6</w:t>
      </w:r>
    </w:p>
    <w:p w:rsidR="000F60D3" w:rsidRDefault="000F60D3">
      <w:pPr>
        <w:pStyle w:val="Actdetails"/>
        <w:keepNext/>
      </w:pPr>
      <w:r>
        <w:t>notified LR 23 April 2007</w:t>
      </w:r>
    </w:p>
    <w:p w:rsidR="000F60D3" w:rsidRDefault="000F60D3">
      <w:pPr>
        <w:pStyle w:val="Actdetails"/>
        <w:keepNext/>
      </w:pPr>
      <w:r>
        <w:t>s 1, s 2 commenced 23 April 2007 (LA s 75 (1))</w:t>
      </w:r>
    </w:p>
    <w:p w:rsidR="000F60D3" w:rsidRDefault="000F60D3">
      <w:pPr>
        <w:pStyle w:val="Actdetails"/>
      </w:pPr>
      <w:r>
        <w:t>remainder commenced 24 April 2007 (s 2)</w:t>
      </w:r>
    </w:p>
    <w:p w:rsidR="000F60D3" w:rsidRDefault="001846E2">
      <w:pPr>
        <w:pStyle w:val="NewAct"/>
      </w:pPr>
      <w:hyperlink r:id="rId337" w:tooltip="SL2008-21" w:history="1">
        <w:r w:rsidR="001646D4" w:rsidRPr="001646D4">
          <w:rPr>
            <w:rStyle w:val="charCitHyperlinkAbbrev"/>
          </w:rPr>
          <w:t>Dangerous Substances (Explosives) Amendment Regulation 2008 (No 1)</w:t>
        </w:r>
      </w:hyperlink>
      <w:r w:rsidR="000F60D3">
        <w:t xml:space="preserve"> SL2008-21</w:t>
      </w:r>
    </w:p>
    <w:p w:rsidR="000F60D3" w:rsidRDefault="000F60D3">
      <w:pPr>
        <w:pStyle w:val="Actdetails"/>
        <w:keepNext/>
      </w:pPr>
      <w:r>
        <w:t>notified LR 13 May 2008</w:t>
      </w:r>
    </w:p>
    <w:p w:rsidR="000F60D3" w:rsidRDefault="000F60D3">
      <w:pPr>
        <w:pStyle w:val="Actdetails"/>
        <w:keepNext/>
      </w:pPr>
      <w:r>
        <w:t>s 1, s 2 commenced 13 May 2008 (LA s 75 (1))</w:t>
      </w:r>
    </w:p>
    <w:p w:rsidR="000F60D3" w:rsidRDefault="000F60D3">
      <w:pPr>
        <w:pStyle w:val="Actdetails"/>
      </w:pPr>
      <w:r>
        <w:t>remainder commenced 14 May 2008 (s 2)</w:t>
      </w:r>
    </w:p>
    <w:p w:rsidR="00164F7C" w:rsidRDefault="001846E2" w:rsidP="00164F7C">
      <w:pPr>
        <w:pStyle w:val="NewAct"/>
      </w:pPr>
      <w:hyperlink r:id="rId338" w:tooltip="A2008-37" w:history="1">
        <w:r w:rsidR="001646D4" w:rsidRPr="001646D4">
          <w:rPr>
            <w:rStyle w:val="charCitHyperlinkAbbrev"/>
          </w:rPr>
          <w:t>ACT Civil and Administrative Tribunal Legislation Amendment Act 2008 (No 2)</w:t>
        </w:r>
      </w:hyperlink>
      <w:r w:rsidR="00164F7C">
        <w:t xml:space="preserve"> A2008-37 sch 1 pt 1.28</w:t>
      </w:r>
    </w:p>
    <w:p w:rsidR="00985F1C" w:rsidRDefault="00985F1C" w:rsidP="00985F1C">
      <w:pPr>
        <w:pStyle w:val="Actdetails"/>
        <w:keepNext/>
      </w:pPr>
      <w:r>
        <w:t>notified LR 4 September 2008</w:t>
      </w:r>
    </w:p>
    <w:p w:rsidR="00985F1C" w:rsidRDefault="00985F1C" w:rsidP="00985F1C">
      <w:pPr>
        <w:pStyle w:val="Actdetails"/>
        <w:keepNext/>
      </w:pPr>
      <w:r>
        <w:t>s 1, s 2 commenced 4 September 2008 (LA s 75 (1))</w:t>
      </w:r>
    </w:p>
    <w:p w:rsidR="00985F1C" w:rsidRPr="00912621" w:rsidRDefault="00985F1C" w:rsidP="00985F1C">
      <w:pPr>
        <w:pStyle w:val="Actdetails"/>
        <w:keepNext/>
      </w:pPr>
      <w:r>
        <w:t xml:space="preserve">sch 1 pt 1.28 commenced 2 February 2009 (s 2 (1) and see </w:t>
      </w:r>
      <w:hyperlink r:id="rId339" w:tooltip="A2008-35" w:history="1">
        <w:r w:rsidR="001646D4" w:rsidRPr="001646D4">
          <w:rPr>
            <w:rStyle w:val="charCitHyperlinkAbbrev"/>
          </w:rPr>
          <w:t>ACT Civil and Administrative Tribunal Act 2008</w:t>
        </w:r>
      </w:hyperlink>
      <w:r>
        <w:t xml:space="preserve"> A2008-35, s 2 (1) and </w:t>
      </w:r>
      <w:hyperlink r:id="rId340" w:tooltip="CN2009-2" w:history="1">
        <w:r w:rsidR="001646D4" w:rsidRPr="001646D4">
          <w:rPr>
            <w:rStyle w:val="charCitHyperlinkAbbrev"/>
          </w:rPr>
          <w:t>CN2009-2</w:t>
        </w:r>
      </w:hyperlink>
      <w:r>
        <w:t>)</w:t>
      </w:r>
    </w:p>
    <w:p w:rsidR="000F28F6" w:rsidRDefault="001846E2" w:rsidP="000F28F6">
      <w:pPr>
        <w:pStyle w:val="NewAct"/>
      </w:pPr>
      <w:hyperlink r:id="rId341" w:tooltip="SL2008-54" w:history="1">
        <w:r w:rsidR="001646D4" w:rsidRPr="001646D4">
          <w:rPr>
            <w:rStyle w:val="charCitHyperlinkAbbrev"/>
          </w:rPr>
          <w:t>Dangerous Substances (Explosives) Amendment Regulation 2008 (No 2)</w:t>
        </w:r>
      </w:hyperlink>
      <w:r w:rsidR="009A15B9">
        <w:t xml:space="preserve"> SL2008-54</w:t>
      </w:r>
    </w:p>
    <w:p w:rsidR="000F28F6" w:rsidRDefault="009A15B9" w:rsidP="000F28F6">
      <w:pPr>
        <w:pStyle w:val="Actdetails"/>
        <w:keepNext/>
      </w:pPr>
      <w:r>
        <w:t>notified LR 22</w:t>
      </w:r>
      <w:r w:rsidR="000F28F6">
        <w:t xml:space="preserve"> December 2008</w:t>
      </w:r>
    </w:p>
    <w:p w:rsidR="000F28F6" w:rsidRDefault="009A15B9" w:rsidP="000F28F6">
      <w:pPr>
        <w:pStyle w:val="Actdetails"/>
        <w:keepNext/>
      </w:pPr>
      <w:r>
        <w:t>s 1, s 2 commenced 22</w:t>
      </w:r>
      <w:r w:rsidR="000F28F6">
        <w:t xml:space="preserve"> December</w:t>
      </w:r>
      <w:r>
        <w:t xml:space="preserve"> </w:t>
      </w:r>
      <w:r w:rsidR="000F28F6">
        <w:t>2008 (LA s 75 (1))</w:t>
      </w:r>
    </w:p>
    <w:p w:rsidR="000F28F6" w:rsidRDefault="000F28F6" w:rsidP="000F28F6">
      <w:pPr>
        <w:pStyle w:val="Actdetails"/>
      </w:pPr>
      <w:r>
        <w:t>remainder comme</w:t>
      </w:r>
      <w:r w:rsidR="009A15B9">
        <w:t>nced 23</w:t>
      </w:r>
      <w:r>
        <w:t xml:space="preserve"> December</w:t>
      </w:r>
      <w:r w:rsidR="009A15B9">
        <w:t xml:space="preserve"> </w:t>
      </w:r>
      <w:r>
        <w:t>2008 (s 2)</w:t>
      </w:r>
    </w:p>
    <w:p w:rsidR="0046189F" w:rsidRDefault="001846E2" w:rsidP="0046189F">
      <w:pPr>
        <w:pStyle w:val="NewAct"/>
      </w:pPr>
      <w:hyperlink r:id="rId342" w:tooltip="SL2009-26" w:history="1">
        <w:r w:rsidR="001646D4" w:rsidRPr="001646D4">
          <w:rPr>
            <w:rStyle w:val="charCitHyperlinkAbbrev"/>
          </w:rPr>
          <w:t>Dangerous Substances (Explosives) Amendment Regulation 2009 (No 1)</w:t>
        </w:r>
      </w:hyperlink>
      <w:r w:rsidR="0046189F">
        <w:t xml:space="preserve"> SL2009-</w:t>
      </w:r>
      <w:r w:rsidR="00475C97">
        <w:t>26</w:t>
      </w:r>
    </w:p>
    <w:p w:rsidR="0046189F" w:rsidRDefault="0046189F" w:rsidP="0046189F">
      <w:pPr>
        <w:pStyle w:val="Actdetails"/>
        <w:keepNext/>
      </w:pPr>
      <w:r>
        <w:t xml:space="preserve">notified LR </w:t>
      </w:r>
      <w:r w:rsidR="00475C97">
        <w:t>2 June 2009</w:t>
      </w:r>
    </w:p>
    <w:p w:rsidR="0046189F" w:rsidRDefault="0046189F" w:rsidP="0046189F">
      <w:pPr>
        <w:pStyle w:val="Actdetails"/>
        <w:keepNext/>
      </w:pPr>
      <w:r>
        <w:t xml:space="preserve">s 1, s 2 commenced </w:t>
      </w:r>
      <w:r w:rsidR="00475C97">
        <w:t>2 June 2009</w:t>
      </w:r>
      <w:r>
        <w:t xml:space="preserve"> (LA s 75 (1))</w:t>
      </w:r>
    </w:p>
    <w:p w:rsidR="0046189F" w:rsidRDefault="0046189F" w:rsidP="0046189F">
      <w:pPr>
        <w:pStyle w:val="Actdetails"/>
      </w:pPr>
      <w:r>
        <w:t xml:space="preserve">remainder commenced </w:t>
      </w:r>
      <w:r w:rsidR="00475C97">
        <w:t>3 June 2009</w:t>
      </w:r>
      <w:r>
        <w:t xml:space="preserve"> (s 2)</w:t>
      </w:r>
    </w:p>
    <w:p w:rsidR="006D4FA1" w:rsidRDefault="001846E2" w:rsidP="006D4FA1">
      <w:pPr>
        <w:pStyle w:val="NewAct"/>
      </w:pPr>
      <w:hyperlink r:id="rId343" w:tooltip="SL2009-43" w:history="1">
        <w:r w:rsidR="001646D4" w:rsidRPr="001646D4">
          <w:rPr>
            <w:rStyle w:val="charCitHyperlinkAbbrev"/>
          </w:rPr>
          <w:t>Dangerous Substances (Explosives) Amendment Regulation 2009 (No 2)</w:t>
        </w:r>
      </w:hyperlink>
      <w:r w:rsidR="006D4FA1">
        <w:t xml:space="preserve"> SL2009-43</w:t>
      </w:r>
    </w:p>
    <w:p w:rsidR="006D4FA1" w:rsidRDefault="006D4FA1" w:rsidP="006D4FA1">
      <w:pPr>
        <w:pStyle w:val="Actdetails"/>
        <w:keepNext/>
      </w:pPr>
      <w:r>
        <w:t>notified LR 2</w:t>
      </w:r>
      <w:r w:rsidR="003B4344">
        <w:t>6</w:t>
      </w:r>
      <w:r>
        <w:t xml:space="preserve"> August 2009</w:t>
      </w:r>
    </w:p>
    <w:p w:rsidR="006D4FA1" w:rsidRDefault="006D4FA1" w:rsidP="006D4FA1">
      <w:pPr>
        <w:pStyle w:val="Actdetails"/>
        <w:keepNext/>
      </w:pPr>
      <w:r>
        <w:t>s 1, s 2 commenced 2</w:t>
      </w:r>
      <w:r w:rsidR="003B4344">
        <w:t>6</w:t>
      </w:r>
      <w:r>
        <w:t xml:space="preserve"> August 2009 (LA s 75 (1))</w:t>
      </w:r>
    </w:p>
    <w:p w:rsidR="006D4FA1" w:rsidRDefault="006D4FA1" w:rsidP="006D4FA1">
      <w:pPr>
        <w:pStyle w:val="Actdetails"/>
      </w:pPr>
      <w:r>
        <w:t>remainder commenced 2</w:t>
      </w:r>
      <w:r w:rsidR="003B4344">
        <w:t>7</w:t>
      </w:r>
      <w:r>
        <w:t xml:space="preserve"> August 2009 (s 2)</w:t>
      </w:r>
    </w:p>
    <w:p w:rsidR="00965C97" w:rsidRDefault="001846E2" w:rsidP="00965C97">
      <w:pPr>
        <w:pStyle w:val="NewAct"/>
      </w:pPr>
      <w:hyperlink r:id="rId344" w:tooltip="A2009-20" w:history="1">
        <w:r w:rsidR="001646D4" w:rsidRPr="001646D4">
          <w:rPr>
            <w:rStyle w:val="charCitHyperlinkAbbrev"/>
          </w:rPr>
          <w:t>Statute Law Amendment Act 2009</w:t>
        </w:r>
      </w:hyperlink>
      <w:r w:rsidR="00965C97">
        <w:t xml:space="preserve"> A2009-20 sch 3 pt 3.22</w:t>
      </w:r>
    </w:p>
    <w:p w:rsidR="00965C97" w:rsidRDefault="00965C97" w:rsidP="00965C97">
      <w:pPr>
        <w:pStyle w:val="Actdetails"/>
        <w:keepNext/>
      </w:pPr>
      <w:r>
        <w:t>notified LR 1 September 2009</w:t>
      </w:r>
    </w:p>
    <w:p w:rsidR="00965C97" w:rsidRDefault="00965C97" w:rsidP="00965C97">
      <w:pPr>
        <w:pStyle w:val="Actdetails"/>
        <w:keepNext/>
      </w:pPr>
      <w:r>
        <w:t>s 1, s 2 commenced 1 September 2009 (LA s 75 (1))</w:t>
      </w:r>
    </w:p>
    <w:p w:rsidR="00965C97" w:rsidRDefault="00965C97" w:rsidP="00965C97">
      <w:pPr>
        <w:pStyle w:val="Actdetails"/>
      </w:pPr>
      <w:r>
        <w:t>sch 3 pt 3.22 commenced 22 September 2009 (s 2)</w:t>
      </w:r>
    </w:p>
    <w:p w:rsidR="00B70AD3" w:rsidRPr="002451E4" w:rsidRDefault="001846E2" w:rsidP="00B70AD3">
      <w:pPr>
        <w:pStyle w:val="NewAct"/>
      </w:pPr>
      <w:hyperlink r:id="rId345" w:tooltip="A2009-28" w:history="1">
        <w:r w:rsidR="001646D4" w:rsidRPr="001646D4">
          <w:rPr>
            <w:rStyle w:val="charCitHyperlinkAbbrev"/>
          </w:rPr>
          <w:t>Work Safety Legislation Amendment Act 2009</w:t>
        </w:r>
      </w:hyperlink>
      <w:r w:rsidR="00B70AD3">
        <w:t xml:space="preserve"> A2009-28</w:t>
      </w:r>
      <w:r w:rsidR="00B70AD3" w:rsidRPr="002451E4">
        <w:t xml:space="preserve"> sch </w:t>
      </w:r>
      <w:r w:rsidR="00B70AD3">
        <w:t>2 pt 2.6</w:t>
      </w:r>
    </w:p>
    <w:p w:rsidR="00B70AD3" w:rsidRDefault="00B70AD3" w:rsidP="00B70AD3">
      <w:pPr>
        <w:pStyle w:val="Actdetails"/>
        <w:keepNext/>
      </w:pPr>
      <w:r>
        <w:t>notified LR 9 September 2009</w:t>
      </w:r>
    </w:p>
    <w:p w:rsidR="00B70AD3" w:rsidRDefault="00B70AD3" w:rsidP="00B70AD3">
      <w:pPr>
        <w:pStyle w:val="Actdetails"/>
        <w:keepNext/>
      </w:pPr>
      <w:r>
        <w:t>s 1, s 2 commenced 9 September 2009 (LA s 75 (1))</w:t>
      </w:r>
    </w:p>
    <w:p w:rsidR="00B70AD3" w:rsidRPr="00242CB2" w:rsidRDefault="00B70AD3" w:rsidP="00B70AD3">
      <w:pPr>
        <w:pStyle w:val="Actdetails"/>
      </w:pPr>
      <w:r w:rsidRPr="00242CB2">
        <w:t>sch 2 pt 2.6</w:t>
      </w:r>
      <w:r w:rsidR="00242CB2">
        <w:t xml:space="preserve"> commenced</w:t>
      </w:r>
      <w:r w:rsidRPr="00242CB2">
        <w:t xml:space="preserve"> 1 October 2009 (s 2 and see </w:t>
      </w:r>
      <w:hyperlink r:id="rId346" w:tooltip="A2008-51" w:history="1">
        <w:r w:rsidR="001646D4" w:rsidRPr="001646D4">
          <w:rPr>
            <w:rStyle w:val="charCitHyperlinkAbbrev"/>
          </w:rPr>
          <w:t>Work Safety Act 2008</w:t>
        </w:r>
      </w:hyperlink>
      <w:r w:rsidRPr="00242CB2">
        <w:t xml:space="preserve"> A2008-51 s 2 (1) (b) and </w:t>
      </w:r>
      <w:hyperlink r:id="rId347" w:tooltip="CN2009-11" w:history="1">
        <w:r w:rsidR="001646D4" w:rsidRPr="001646D4">
          <w:rPr>
            <w:rStyle w:val="charCitHyperlinkAbbrev"/>
          </w:rPr>
          <w:t>CN2009-11</w:t>
        </w:r>
      </w:hyperlink>
      <w:r w:rsidRPr="00242CB2">
        <w:t>)</w:t>
      </w:r>
    </w:p>
    <w:p w:rsidR="0079351C" w:rsidRPr="00574BD0" w:rsidRDefault="001846E2" w:rsidP="0079351C">
      <w:pPr>
        <w:pStyle w:val="NewAct"/>
      </w:pPr>
      <w:hyperlink r:id="rId348" w:tooltip="A2009-49" w:history="1">
        <w:r w:rsidR="001646D4" w:rsidRPr="001646D4">
          <w:rPr>
            <w:rStyle w:val="charCitHyperlinkAbbrev"/>
          </w:rPr>
          <w:t>Statute Law Amendment Act 2009 (No 2)</w:t>
        </w:r>
      </w:hyperlink>
      <w:r w:rsidR="0079351C" w:rsidRPr="00574BD0">
        <w:t> A2009-</w:t>
      </w:r>
      <w:r w:rsidR="0079351C">
        <w:t>49 sch 3 pt 3.18</w:t>
      </w:r>
    </w:p>
    <w:p w:rsidR="0079351C" w:rsidRPr="00DB3D5E" w:rsidRDefault="0079351C" w:rsidP="0079351C">
      <w:pPr>
        <w:pStyle w:val="Actdetails"/>
        <w:keepNext/>
      </w:pPr>
      <w:r>
        <w:t>notified LR 26</w:t>
      </w:r>
      <w:r w:rsidRPr="00DB3D5E">
        <w:t xml:space="preserve"> </w:t>
      </w:r>
      <w:r>
        <w:t>November</w:t>
      </w:r>
      <w:r w:rsidRPr="00DB3D5E">
        <w:t xml:space="preserve"> 2009</w:t>
      </w:r>
    </w:p>
    <w:p w:rsidR="0079351C" w:rsidRDefault="0079351C" w:rsidP="0079351C">
      <w:pPr>
        <w:pStyle w:val="Actdetails"/>
        <w:keepNext/>
      </w:pPr>
      <w:r>
        <w:t>s 1, s 2 commenced 26 November 2009 (LA s 75 (1))</w:t>
      </w:r>
    </w:p>
    <w:p w:rsidR="0079351C" w:rsidRPr="00BF40E8" w:rsidRDefault="0079351C" w:rsidP="00704EB4">
      <w:pPr>
        <w:pStyle w:val="Actdetails"/>
      </w:pPr>
      <w:r>
        <w:t>sch 3 pt 3.18 commenced 17</w:t>
      </w:r>
      <w:r w:rsidRPr="00BF40E8">
        <w:t xml:space="preserve"> </w:t>
      </w:r>
      <w:r>
        <w:t>December 2009 (s 2)</w:t>
      </w:r>
    </w:p>
    <w:p w:rsidR="00197A22" w:rsidRPr="00875D8C" w:rsidRDefault="001846E2" w:rsidP="00197A22">
      <w:pPr>
        <w:pStyle w:val="NewAct"/>
      </w:pPr>
      <w:hyperlink r:id="rId349" w:tooltip="A2010-43" w:history="1">
        <w:r w:rsidR="001646D4" w:rsidRPr="001646D4">
          <w:rPr>
            <w:rStyle w:val="charCitHyperlinkAbbrev"/>
          </w:rPr>
          <w:t>Liquor (Consequential Amendments) Act 2010</w:t>
        </w:r>
      </w:hyperlink>
      <w:r w:rsidR="00197A22">
        <w:t xml:space="preserve"> A2010-43 sch 1 pt 1.6</w:t>
      </w:r>
    </w:p>
    <w:p w:rsidR="00197A22" w:rsidRDefault="00197A22" w:rsidP="00197A22">
      <w:pPr>
        <w:pStyle w:val="Actdetails"/>
        <w:keepNext/>
      </w:pPr>
      <w:r>
        <w:t>notified LR 8 November 2010</w:t>
      </w:r>
    </w:p>
    <w:p w:rsidR="00197A22" w:rsidRDefault="00197A22" w:rsidP="00197A22">
      <w:pPr>
        <w:pStyle w:val="Actdetails"/>
        <w:keepNext/>
      </w:pPr>
      <w:r>
        <w:t>s 1, s 2 commenced 8 November 2010 (LA s 75 (1))</w:t>
      </w:r>
    </w:p>
    <w:p w:rsidR="00197A22" w:rsidRDefault="00197A22" w:rsidP="00197A22">
      <w:pPr>
        <w:pStyle w:val="Actdetails"/>
        <w:keepNext/>
      </w:pPr>
      <w:r>
        <w:t xml:space="preserve">sch 1 pt 1.6 commenced 1 December 2010 (s 2 (4) and see </w:t>
      </w:r>
      <w:hyperlink r:id="rId350" w:tooltip="A2010-35" w:history="1">
        <w:r w:rsidR="001646D4" w:rsidRPr="001646D4">
          <w:rPr>
            <w:rStyle w:val="charCitHyperlinkAbbrev"/>
          </w:rPr>
          <w:t>Liquor Act 2010</w:t>
        </w:r>
      </w:hyperlink>
      <w:r>
        <w:t xml:space="preserve"> A2010-35, s 2 (3) (</w:t>
      </w:r>
      <w:r w:rsidRPr="00F924BB">
        <w:t xml:space="preserve">as am by </w:t>
      </w:r>
      <w:hyperlink r:id="rId351" w:tooltip="Liquor (Consequential Amendments) Act 2010" w:history="1">
        <w:r w:rsidR="001646D4" w:rsidRPr="001646D4">
          <w:rPr>
            <w:rStyle w:val="charCitHyperlinkAbbrev"/>
          </w:rPr>
          <w:t>A2010</w:t>
        </w:r>
        <w:r w:rsidR="001646D4" w:rsidRPr="001646D4">
          <w:rPr>
            <w:rStyle w:val="charCitHyperlinkAbbrev"/>
          </w:rPr>
          <w:noBreakHyphen/>
          <w:t>43</w:t>
        </w:r>
      </w:hyperlink>
      <w:r w:rsidRPr="00F924BB">
        <w:t xml:space="preserve"> amdt 1.19</w:t>
      </w:r>
      <w:r w:rsidR="00816B32">
        <w:t xml:space="preserve">) and </w:t>
      </w:r>
      <w:hyperlink r:id="rId352" w:tooltip="CN2010-14" w:history="1">
        <w:r w:rsidR="001646D4" w:rsidRPr="001646D4">
          <w:rPr>
            <w:rStyle w:val="charCitHyperlinkAbbrev"/>
          </w:rPr>
          <w:t>CN2010-14</w:t>
        </w:r>
      </w:hyperlink>
      <w:r>
        <w:t>)</w:t>
      </w:r>
    </w:p>
    <w:p w:rsidR="00126172" w:rsidRDefault="001846E2" w:rsidP="00126172">
      <w:pPr>
        <w:pStyle w:val="NewAct"/>
      </w:pPr>
      <w:hyperlink r:id="rId353" w:tooltip="A2011-22" w:history="1">
        <w:r w:rsidR="001646D4" w:rsidRPr="001646D4">
          <w:rPr>
            <w:rStyle w:val="charCitHyperlinkAbbrev"/>
          </w:rPr>
          <w:t>Administrative (One ACT Public Service Miscellaneous Amendments) Act 2011</w:t>
        </w:r>
      </w:hyperlink>
      <w:r w:rsidR="00126172">
        <w:t xml:space="preserve"> A2011-22 sch 1 pt 1.51</w:t>
      </w:r>
    </w:p>
    <w:p w:rsidR="00126172" w:rsidRDefault="00126172" w:rsidP="00126172">
      <w:pPr>
        <w:pStyle w:val="Actdetails"/>
        <w:keepNext/>
      </w:pPr>
      <w:r>
        <w:t>notified LR 30 June 2011</w:t>
      </w:r>
    </w:p>
    <w:p w:rsidR="00126172" w:rsidRDefault="00126172" w:rsidP="00126172">
      <w:pPr>
        <w:pStyle w:val="Actdetails"/>
        <w:keepNext/>
      </w:pPr>
      <w:r>
        <w:t>s 1, s 2 commenced 30 June 2011 (LA s 75 (1))</w:t>
      </w:r>
    </w:p>
    <w:p w:rsidR="00126172" w:rsidRPr="00CB0D40" w:rsidRDefault="00126172" w:rsidP="00126172">
      <w:pPr>
        <w:pStyle w:val="Actdetails"/>
      </w:pPr>
      <w:r>
        <w:t>sch 1 pt 1.51</w:t>
      </w:r>
      <w:r w:rsidRPr="00CB0D40">
        <w:t xml:space="preserve"> commenced </w:t>
      </w:r>
      <w:r>
        <w:t>1 July 2011 (s 2 (1</w:t>
      </w:r>
      <w:r w:rsidRPr="00CB0D40">
        <w:t>)</w:t>
      </w:r>
      <w:r>
        <w:t>)</w:t>
      </w:r>
    </w:p>
    <w:p w:rsidR="00451226" w:rsidRDefault="001846E2" w:rsidP="00451226">
      <w:pPr>
        <w:pStyle w:val="NewAct"/>
      </w:pPr>
      <w:hyperlink r:id="rId354" w:tooltip="A2011-28" w:history="1">
        <w:r w:rsidR="001646D4" w:rsidRPr="001646D4">
          <w:rPr>
            <w:rStyle w:val="charCitHyperlinkAbbrev"/>
          </w:rPr>
          <w:t>Statute Law Amendment Act 2011 (No 2)</w:t>
        </w:r>
      </w:hyperlink>
      <w:r w:rsidR="00451226">
        <w:t xml:space="preserve"> A2011-28 sch 3 pt 3.7</w:t>
      </w:r>
    </w:p>
    <w:p w:rsidR="00451226" w:rsidRDefault="00451226" w:rsidP="00451226">
      <w:pPr>
        <w:pStyle w:val="Actdetails"/>
        <w:keepNext/>
      </w:pPr>
      <w:r>
        <w:t>notified LR 31 August 2011</w:t>
      </w:r>
    </w:p>
    <w:p w:rsidR="00451226" w:rsidRDefault="00451226" w:rsidP="00451226">
      <w:pPr>
        <w:pStyle w:val="Actdetails"/>
        <w:keepNext/>
      </w:pPr>
      <w:r>
        <w:t>s 1, s 2 commenced 31 August 2011 (LA s 75 (1))</w:t>
      </w:r>
    </w:p>
    <w:p w:rsidR="00451226" w:rsidRDefault="00451226" w:rsidP="00451226">
      <w:pPr>
        <w:pStyle w:val="Actdetails"/>
      </w:pPr>
      <w:r>
        <w:t>sch 3 pt 3.7</w:t>
      </w:r>
      <w:r w:rsidRPr="00CB0D40">
        <w:t xml:space="preserve"> commenced </w:t>
      </w:r>
      <w:r>
        <w:t>21 September 2011 (s 2 (1</w:t>
      </w:r>
      <w:r w:rsidRPr="00CB0D40">
        <w:t>)</w:t>
      </w:r>
      <w:r>
        <w:t>)</w:t>
      </w:r>
    </w:p>
    <w:p w:rsidR="00D6021F" w:rsidRDefault="001846E2" w:rsidP="00D6021F">
      <w:pPr>
        <w:pStyle w:val="NewAct"/>
      </w:pPr>
      <w:hyperlink r:id="rId355" w:tooltip="A2011-55" w:history="1">
        <w:r w:rsidR="001646D4" w:rsidRPr="001646D4">
          <w:rPr>
            <w:rStyle w:val="charCitHyperlinkAbbrev"/>
          </w:rPr>
          <w:t>Work Health and Safety (Consequential Amendments) Act 2011</w:t>
        </w:r>
      </w:hyperlink>
      <w:r w:rsidR="00D6021F">
        <w:t xml:space="preserve"> A2011 55 sch 1 pt 1.7</w:t>
      </w:r>
    </w:p>
    <w:p w:rsidR="00D6021F" w:rsidRPr="00C87C7E" w:rsidRDefault="00D6021F" w:rsidP="00D6021F">
      <w:pPr>
        <w:pStyle w:val="Actdetails"/>
      </w:pPr>
      <w:r w:rsidRPr="00C87C7E">
        <w:t>notified LR 14 December 2011</w:t>
      </w:r>
    </w:p>
    <w:p w:rsidR="00D6021F" w:rsidRPr="00C87C7E" w:rsidRDefault="00D6021F" w:rsidP="00D6021F">
      <w:pPr>
        <w:pStyle w:val="Actdetails"/>
      </w:pPr>
      <w:r w:rsidRPr="00C87C7E">
        <w:t>s 1, s 2 commenced 14 December 2011 (LA s 75 (1))</w:t>
      </w:r>
    </w:p>
    <w:p w:rsidR="00D6021F" w:rsidRPr="001646D4" w:rsidRDefault="00D6021F" w:rsidP="00D6021F">
      <w:pPr>
        <w:pStyle w:val="Actdetails"/>
      </w:pPr>
      <w:r>
        <w:t>sch 1 pt 1.7</w:t>
      </w:r>
      <w:r w:rsidRPr="000B7637">
        <w:t xml:space="preserve"> commence</w:t>
      </w:r>
      <w:r>
        <w:t>d 1 January 2012</w:t>
      </w:r>
      <w:r w:rsidRPr="000B7637">
        <w:t xml:space="preserve"> </w:t>
      </w:r>
      <w:r>
        <w:t xml:space="preserve">(s 2 and see </w:t>
      </w:r>
      <w:hyperlink r:id="rId356" w:tooltip="A2011-35" w:history="1">
        <w:r w:rsidR="001646D4" w:rsidRPr="001646D4">
          <w:rPr>
            <w:rStyle w:val="charCitHyperlinkAbbrev"/>
          </w:rPr>
          <w:t>Work Health and Safety Act 2011</w:t>
        </w:r>
      </w:hyperlink>
      <w:r>
        <w:t xml:space="preserve"> A2011-35, s 2 and </w:t>
      </w:r>
      <w:hyperlink r:id="rId357" w:tooltip="CN2011-12" w:history="1">
        <w:r w:rsidR="001646D4" w:rsidRPr="001646D4">
          <w:rPr>
            <w:rStyle w:val="charCitHyperlinkAbbrev"/>
          </w:rPr>
          <w:t>CN2011-12</w:t>
        </w:r>
      </w:hyperlink>
      <w:r>
        <w:t>)</w:t>
      </w:r>
    </w:p>
    <w:p w:rsidR="0032351C" w:rsidRDefault="001846E2" w:rsidP="0032351C">
      <w:pPr>
        <w:pStyle w:val="NewAct"/>
      </w:pPr>
      <w:hyperlink r:id="rId358" w:tooltip="A2012-21" w:history="1">
        <w:r w:rsidR="001646D4" w:rsidRPr="001646D4">
          <w:rPr>
            <w:rStyle w:val="charCitHyperlinkAbbrev"/>
          </w:rPr>
          <w:t>Statute Law Amendment Act 2012</w:t>
        </w:r>
      </w:hyperlink>
      <w:r w:rsidR="0032351C">
        <w:t xml:space="preserve"> A2012-21 sch 3 pt 3.12</w:t>
      </w:r>
    </w:p>
    <w:p w:rsidR="0032351C" w:rsidRDefault="0032351C" w:rsidP="0032351C">
      <w:pPr>
        <w:pStyle w:val="Actdetails"/>
        <w:keepNext/>
      </w:pPr>
      <w:r>
        <w:t>notified LR 22 May 2012</w:t>
      </w:r>
    </w:p>
    <w:p w:rsidR="0032351C" w:rsidRDefault="0032351C" w:rsidP="0032351C">
      <w:pPr>
        <w:pStyle w:val="Actdetails"/>
        <w:keepNext/>
      </w:pPr>
      <w:r>
        <w:t>s 1, s 2 commenced 22 May 2012 (LA s 75 (1))</w:t>
      </w:r>
    </w:p>
    <w:p w:rsidR="0032351C" w:rsidRDefault="0032351C" w:rsidP="0032351C">
      <w:pPr>
        <w:pStyle w:val="Actdetails"/>
        <w:keepNext/>
      </w:pPr>
      <w:r>
        <w:t>amdts 3.48-3.51 commenced 5 June 2012 (s 2 (2))</w:t>
      </w:r>
    </w:p>
    <w:p w:rsidR="0032351C" w:rsidRDefault="0032351C" w:rsidP="0032351C">
      <w:pPr>
        <w:pStyle w:val="Actdetails"/>
      </w:pPr>
      <w:r>
        <w:t>sch 3 pt 3.12 remainder commenced 5 June 2012 (s 2 (1))</w:t>
      </w:r>
    </w:p>
    <w:p w:rsidR="000F35A2" w:rsidRDefault="001846E2" w:rsidP="000F35A2">
      <w:pPr>
        <w:pStyle w:val="NewAct"/>
      </w:pPr>
      <w:hyperlink r:id="rId359" w:tooltip="A2015-33" w:history="1">
        <w:r w:rsidR="000F35A2" w:rsidRPr="000A645B">
          <w:rPr>
            <w:rStyle w:val="charCitHyperlinkAbbrev"/>
          </w:rPr>
          <w:t>Red Tape Reduction Legislation Amendment Act 2015</w:t>
        </w:r>
      </w:hyperlink>
      <w:r w:rsidR="000F35A2">
        <w:t xml:space="preserve"> </w:t>
      </w:r>
      <w:r w:rsidR="000F35A2" w:rsidRPr="000A645B">
        <w:t xml:space="preserve">A2015-33 </w:t>
      </w:r>
      <w:r w:rsidR="000F35A2">
        <w:t>sch 1 pt 1.17</w:t>
      </w:r>
    </w:p>
    <w:p w:rsidR="000F35A2" w:rsidRDefault="000F35A2" w:rsidP="000F35A2">
      <w:pPr>
        <w:pStyle w:val="Actdetails"/>
      </w:pPr>
      <w:r>
        <w:t>notified LR 30 September 2015</w:t>
      </w:r>
    </w:p>
    <w:p w:rsidR="000F35A2" w:rsidRDefault="000F35A2" w:rsidP="000F35A2">
      <w:pPr>
        <w:pStyle w:val="Actdetails"/>
      </w:pPr>
      <w:r>
        <w:t>s 1, s 2 commenced 30 September 2015 (LA s 75 (1))</w:t>
      </w:r>
    </w:p>
    <w:p w:rsidR="000F35A2" w:rsidRDefault="000F35A2" w:rsidP="0032351C">
      <w:pPr>
        <w:pStyle w:val="Actdetails"/>
      </w:pPr>
      <w:r>
        <w:t>sch 1 pt 1.17 commenced 14 October 2015 (s 2)</w:t>
      </w:r>
    </w:p>
    <w:p w:rsidR="00EF2F0F" w:rsidRDefault="001846E2" w:rsidP="00EF2F0F">
      <w:pPr>
        <w:pStyle w:val="NewAct"/>
      </w:pPr>
      <w:hyperlink r:id="rId360" w:tooltip="A2016-7" w:history="1">
        <w:r w:rsidR="00924EE5" w:rsidRPr="00924EE5">
          <w:rPr>
            <w:rStyle w:val="charCitHyperlinkAbbrev"/>
          </w:rPr>
          <w:t>Justice Legislation Amendment Act 2016</w:t>
        </w:r>
      </w:hyperlink>
      <w:r w:rsidR="00EF2F0F">
        <w:t xml:space="preserve"> A2016-7 sch 1 pt 1.3</w:t>
      </w:r>
    </w:p>
    <w:p w:rsidR="00EF2F0F" w:rsidRDefault="00EF2F0F" w:rsidP="00EF2F0F">
      <w:pPr>
        <w:pStyle w:val="Actdetails"/>
      </w:pPr>
      <w:r>
        <w:t>notified LR 29 February 2016</w:t>
      </w:r>
    </w:p>
    <w:p w:rsidR="00EF2F0F" w:rsidRDefault="00EF2F0F" w:rsidP="00EF2F0F">
      <w:pPr>
        <w:pStyle w:val="Actdetails"/>
      </w:pPr>
      <w:r>
        <w:t>s 1, s 2 commenced 29 February 2016 (LA s 75 (1))</w:t>
      </w:r>
    </w:p>
    <w:p w:rsidR="00EF2F0F" w:rsidRPr="005A5EF6" w:rsidRDefault="00EF2F0F" w:rsidP="00EF2F0F">
      <w:pPr>
        <w:pStyle w:val="Actdetails"/>
      </w:pPr>
      <w:r w:rsidRPr="005A5EF6">
        <w:t xml:space="preserve">sch 1 pt 1.3 </w:t>
      </w:r>
      <w:r w:rsidR="005A5EF6" w:rsidRPr="005A5EF6">
        <w:t>commenced 29 August 2016 (s 2 and LA s 79)</w:t>
      </w:r>
    </w:p>
    <w:p w:rsidR="001361CE" w:rsidRDefault="001846E2" w:rsidP="001361CE">
      <w:pPr>
        <w:pStyle w:val="NewAct"/>
      </w:pPr>
      <w:hyperlink r:id="rId361" w:tooltip="A2016-33" w:history="1">
        <w:r w:rsidR="001361CE">
          <w:rPr>
            <w:rStyle w:val="charCitHyperlinkAbbrev"/>
          </w:rPr>
          <w:t>Emergencies Amendment Act 2016</w:t>
        </w:r>
      </w:hyperlink>
      <w:r w:rsidR="00617F42">
        <w:t xml:space="preserve"> A2016</w:t>
      </w:r>
      <w:r w:rsidR="00617F42">
        <w:noBreakHyphen/>
        <w:t>33 sch 1 pt 1.5</w:t>
      </w:r>
    </w:p>
    <w:p w:rsidR="001361CE" w:rsidRDefault="001361CE" w:rsidP="001361CE">
      <w:pPr>
        <w:pStyle w:val="Actdetails"/>
        <w:keepNext/>
      </w:pPr>
      <w:r>
        <w:t>notified LR 20 June 2016</w:t>
      </w:r>
    </w:p>
    <w:p w:rsidR="001361CE" w:rsidRDefault="001361CE" w:rsidP="001361CE">
      <w:pPr>
        <w:pStyle w:val="Actdetails"/>
        <w:keepNext/>
      </w:pPr>
      <w:r>
        <w:t>s 1, s 2 commenced 20 June 2016 (LA s 75 (1))</w:t>
      </w:r>
    </w:p>
    <w:p w:rsidR="001361CE" w:rsidRDefault="00617F42" w:rsidP="001361CE">
      <w:pPr>
        <w:pStyle w:val="Actdetails"/>
      </w:pPr>
      <w:r>
        <w:t>sch 1 pt 1.5</w:t>
      </w:r>
      <w:r w:rsidR="001361CE">
        <w:t xml:space="preserve"> commenced 21 June 2016 (s 2)</w:t>
      </w:r>
    </w:p>
    <w:p w:rsidR="00B83DE7" w:rsidRDefault="001846E2" w:rsidP="00B83DE7">
      <w:pPr>
        <w:pStyle w:val="NewAct"/>
      </w:pPr>
      <w:hyperlink r:id="rId362" w:tooltip="A2018-8" w:history="1">
        <w:r w:rsidR="00B83DE7">
          <w:rPr>
            <w:rStyle w:val="charCitHyperlinkAbbrev"/>
          </w:rPr>
          <w:t>Work Health and Safety Legislation Amendment Act 2018</w:t>
        </w:r>
      </w:hyperlink>
      <w:r w:rsidR="00B83DE7">
        <w:t xml:space="preserve"> A2018-8 sch 1 pt 1.2</w:t>
      </w:r>
    </w:p>
    <w:p w:rsidR="00B83DE7" w:rsidRDefault="00B83DE7" w:rsidP="00B83DE7">
      <w:pPr>
        <w:pStyle w:val="Actdetails"/>
      </w:pPr>
      <w:r>
        <w:t>notified LR 5 March 2018</w:t>
      </w:r>
    </w:p>
    <w:p w:rsidR="00B83DE7" w:rsidRDefault="00B83DE7" w:rsidP="00B83DE7">
      <w:pPr>
        <w:pStyle w:val="Actdetails"/>
      </w:pPr>
      <w:r>
        <w:t>s 1, s 2 commenced 5 March 2018 (LA s 75 (1))</w:t>
      </w:r>
    </w:p>
    <w:p w:rsidR="00B83DE7" w:rsidRDefault="00B83DE7" w:rsidP="001361CE">
      <w:pPr>
        <w:pStyle w:val="Actdetails"/>
      </w:pPr>
      <w:r>
        <w:t>sch 1 pt 1.2 commenced 29 March 2018 (s 2)</w:t>
      </w:r>
    </w:p>
    <w:p w:rsidR="0022019A" w:rsidRPr="00935D4E" w:rsidRDefault="001846E2" w:rsidP="0022019A">
      <w:pPr>
        <w:pStyle w:val="NewAct"/>
      </w:pPr>
      <w:hyperlink r:id="rId363" w:tooltip="A2018-42" w:history="1">
        <w:r w:rsidR="0022019A">
          <w:rPr>
            <w:rStyle w:val="charCitHyperlinkAbbrev"/>
          </w:rPr>
          <w:t>Statute Law Amendment Act 2018</w:t>
        </w:r>
      </w:hyperlink>
      <w:r w:rsidR="0022019A">
        <w:t xml:space="preserve"> A2018-42 sch 3 pt 3.12</w:t>
      </w:r>
    </w:p>
    <w:p w:rsidR="0022019A" w:rsidRDefault="0022019A" w:rsidP="0022019A">
      <w:pPr>
        <w:pStyle w:val="Actdetails"/>
      </w:pPr>
      <w:r>
        <w:t>notified LR 8 November 2018</w:t>
      </w:r>
    </w:p>
    <w:p w:rsidR="0022019A" w:rsidRDefault="0022019A" w:rsidP="0022019A">
      <w:pPr>
        <w:pStyle w:val="Actdetails"/>
      </w:pPr>
      <w:r>
        <w:t>s 1, s 2 taken to have commenced 1 July 2018 (LA s 75 (2))</w:t>
      </w:r>
    </w:p>
    <w:p w:rsidR="00AB0D5C" w:rsidRDefault="0022019A" w:rsidP="001361CE">
      <w:pPr>
        <w:pStyle w:val="Actdetails"/>
      </w:pPr>
      <w:r>
        <w:t>sch 3 pt 12 commenced</w:t>
      </w:r>
      <w:r w:rsidRPr="006F3A6F">
        <w:t xml:space="preserve"> </w:t>
      </w:r>
      <w:r>
        <w:t>22 November 2018 (s 2 (1))</w:t>
      </w:r>
    </w:p>
    <w:p w:rsidR="00451226" w:rsidRPr="00451226" w:rsidRDefault="00451226" w:rsidP="00451226">
      <w:pPr>
        <w:pStyle w:val="PageBreak"/>
      </w:pPr>
      <w:r w:rsidRPr="00451226">
        <w:br w:type="page"/>
      </w:r>
    </w:p>
    <w:p w:rsidR="000F60D3" w:rsidRPr="009F017B" w:rsidRDefault="000F60D3">
      <w:pPr>
        <w:pStyle w:val="Endnote20"/>
      </w:pPr>
      <w:bookmarkStart w:id="402" w:name="_Toc529952929"/>
      <w:r w:rsidRPr="009F017B">
        <w:rPr>
          <w:rStyle w:val="charTableNo"/>
        </w:rPr>
        <w:lastRenderedPageBreak/>
        <w:t>4</w:t>
      </w:r>
      <w:r>
        <w:tab/>
      </w:r>
      <w:r w:rsidRPr="009F017B">
        <w:rPr>
          <w:rStyle w:val="charTableText"/>
        </w:rPr>
        <w:t>Amendment history</w:t>
      </w:r>
      <w:bookmarkEnd w:id="402"/>
    </w:p>
    <w:p w:rsidR="000F60D3" w:rsidRDefault="000F60D3">
      <w:pPr>
        <w:pStyle w:val="AmdtsEntryHd"/>
      </w:pPr>
      <w:r>
        <w:t>Name of regulation</w:t>
      </w:r>
    </w:p>
    <w:p w:rsidR="000F60D3" w:rsidRDefault="000F60D3">
      <w:pPr>
        <w:pStyle w:val="AmdtsEntries"/>
      </w:pPr>
      <w:r>
        <w:t>s 1</w:t>
      </w:r>
      <w:r>
        <w:tab/>
        <w:t>am R3 LA</w:t>
      </w:r>
    </w:p>
    <w:p w:rsidR="000F60D3" w:rsidRDefault="000F60D3">
      <w:pPr>
        <w:pStyle w:val="AmdtsEntryHd"/>
      </w:pPr>
      <w:r>
        <w:t>Commencement</w:t>
      </w:r>
    </w:p>
    <w:p w:rsidR="000F60D3" w:rsidRDefault="000F60D3">
      <w:pPr>
        <w:pStyle w:val="AmdtsEntries"/>
      </w:pPr>
      <w:r>
        <w:t>s 2</w:t>
      </w:r>
      <w:r>
        <w:tab/>
        <w:t>om LA s 89 (4)</w:t>
      </w:r>
    </w:p>
    <w:p w:rsidR="000F60D3" w:rsidRDefault="002E76DC">
      <w:pPr>
        <w:pStyle w:val="AmdtsEntryHd"/>
      </w:pPr>
      <w:r w:rsidRPr="0086578D">
        <w:t>Disapplication of Legislation Act, s 47 (5)</w:t>
      </w:r>
    </w:p>
    <w:p w:rsidR="000F60D3" w:rsidRDefault="000F60D3">
      <w:pPr>
        <w:pStyle w:val="AmdtsEntries"/>
      </w:pPr>
      <w:r>
        <w:t>s 5</w:t>
      </w:r>
      <w:r>
        <w:tab/>
        <w:t xml:space="preserve">am </w:t>
      </w:r>
      <w:hyperlink r:id="rId364"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608, s 609, s 611; pars renum R5 LA (see </w:t>
      </w:r>
      <w:hyperlink r:id="rId36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610)</w:t>
      </w:r>
    </w:p>
    <w:p w:rsidR="002E76DC" w:rsidRPr="002E76DC" w:rsidRDefault="002E76DC">
      <w:pPr>
        <w:pStyle w:val="AmdtsEntries"/>
      </w:pPr>
      <w:r>
        <w:tab/>
        <w:t xml:space="preserve">sub </w:t>
      </w:r>
      <w:hyperlink r:id="rId366" w:tooltip="Work Health and Safety Legislation Amendment Act 2018" w:history="1">
        <w:r>
          <w:rPr>
            <w:rStyle w:val="charCitHyperlinkAbbrev"/>
          </w:rPr>
          <w:t>A2018</w:t>
        </w:r>
        <w:r>
          <w:rPr>
            <w:rStyle w:val="charCitHyperlinkAbbrev"/>
          </w:rPr>
          <w:noBreakHyphen/>
          <w:t>8</w:t>
        </w:r>
      </w:hyperlink>
      <w:r>
        <w:t xml:space="preserve"> amdt 1.2</w:t>
      </w:r>
    </w:p>
    <w:p w:rsidR="00475C97" w:rsidRDefault="00BB0F4D">
      <w:pPr>
        <w:pStyle w:val="AmdtsEntryHd"/>
      </w:pPr>
      <w:r>
        <w:t xml:space="preserve">Meaning of </w:t>
      </w:r>
      <w:r w:rsidRPr="001646D4">
        <w:rPr>
          <w:rStyle w:val="charItals"/>
        </w:rPr>
        <w:t>explosive</w:t>
      </w:r>
      <w:r>
        <w:t>—Act, s 73</w:t>
      </w:r>
    </w:p>
    <w:p w:rsidR="00BB0F4D" w:rsidRPr="00BB0F4D" w:rsidRDefault="003617E2" w:rsidP="00BB0F4D">
      <w:pPr>
        <w:pStyle w:val="AmdtsEntries"/>
      </w:pPr>
      <w:r>
        <w:t>s 7</w:t>
      </w:r>
      <w:r>
        <w:tab/>
        <w:t xml:space="preserve">am </w:t>
      </w:r>
      <w:hyperlink r:id="rId367"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r>
        <w:t xml:space="preserve"> s 4</w:t>
      </w:r>
      <w:r w:rsidR="00777D2C">
        <w:t xml:space="preserve">; </w:t>
      </w:r>
      <w:hyperlink r:id="rId368" w:tooltip="Statute Law Amendment Act 2012" w:history="1">
        <w:r w:rsidR="001646D4" w:rsidRPr="001646D4">
          <w:rPr>
            <w:rStyle w:val="charCitHyperlinkAbbrev"/>
          </w:rPr>
          <w:t>A2012</w:t>
        </w:r>
        <w:r w:rsidR="001646D4" w:rsidRPr="001646D4">
          <w:rPr>
            <w:rStyle w:val="charCitHyperlinkAbbrev"/>
          </w:rPr>
          <w:noBreakHyphen/>
          <w:t>21</w:t>
        </w:r>
      </w:hyperlink>
      <w:r w:rsidR="00777D2C">
        <w:t xml:space="preserve"> amdt 3.40</w:t>
      </w:r>
    </w:p>
    <w:p w:rsidR="00BB0F4D" w:rsidRDefault="00BB0F4D">
      <w:pPr>
        <w:pStyle w:val="AmdtsEntryHd"/>
      </w:pPr>
      <w:r>
        <w:t xml:space="preserve">Meaning of </w:t>
      </w:r>
      <w:r w:rsidRPr="001646D4">
        <w:rPr>
          <w:rStyle w:val="charItals"/>
        </w:rPr>
        <w:t>dangerous substance</w:t>
      </w:r>
      <w:r>
        <w:t>—Act, s 10 (1) (h)</w:t>
      </w:r>
    </w:p>
    <w:p w:rsidR="00BB0F4D" w:rsidRPr="00BB0F4D" w:rsidRDefault="00BB0F4D" w:rsidP="00BB0F4D">
      <w:pPr>
        <w:pStyle w:val="AmdtsEntries"/>
      </w:pPr>
      <w:r>
        <w:t>s 8</w:t>
      </w:r>
      <w:r>
        <w:tab/>
        <w:t xml:space="preserve">am </w:t>
      </w:r>
      <w:hyperlink r:id="rId369"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r>
        <w:t xml:space="preserve"> s 5</w:t>
      </w:r>
    </w:p>
    <w:p w:rsidR="00777D2C" w:rsidRDefault="00777D2C">
      <w:pPr>
        <w:pStyle w:val="AmdtsEntryHd"/>
      </w:pPr>
      <w:r>
        <w:t>Default classification of explosives</w:t>
      </w:r>
    </w:p>
    <w:p w:rsidR="00777D2C" w:rsidRDefault="00777D2C" w:rsidP="00777D2C">
      <w:pPr>
        <w:pStyle w:val="AmdtsEntries"/>
      </w:pPr>
      <w:r>
        <w:t>s 14</w:t>
      </w:r>
      <w:r>
        <w:tab/>
        <w:t xml:space="preserve">am </w:t>
      </w:r>
      <w:hyperlink r:id="rId370" w:tooltip="Statute Law Amendment Act 2012" w:history="1">
        <w:r w:rsidR="001646D4" w:rsidRPr="001646D4">
          <w:rPr>
            <w:rStyle w:val="charCitHyperlinkAbbrev"/>
          </w:rPr>
          <w:t>A2012</w:t>
        </w:r>
        <w:r w:rsidR="001646D4" w:rsidRPr="001646D4">
          <w:rPr>
            <w:rStyle w:val="charCitHyperlinkAbbrev"/>
          </w:rPr>
          <w:noBreakHyphen/>
          <w:t>21</w:t>
        </w:r>
      </w:hyperlink>
      <w:r>
        <w:t xml:space="preserve"> amdt 3.41</w:t>
      </w:r>
    </w:p>
    <w:p w:rsidR="00B75B04" w:rsidRDefault="008E2F49" w:rsidP="008E2F49">
      <w:pPr>
        <w:pStyle w:val="AmdtsEntryHd"/>
      </w:pPr>
      <w:r>
        <w:t>Collective hazard divisions—explosives stored or carried together</w:t>
      </w:r>
    </w:p>
    <w:p w:rsidR="00B75B04" w:rsidRPr="00777D2C" w:rsidRDefault="00B75B04" w:rsidP="00777D2C">
      <w:pPr>
        <w:pStyle w:val="AmdtsEntries"/>
      </w:pPr>
      <w:r>
        <w:t>s 16</w:t>
      </w:r>
      <w:r>
        <w:tab/>
        <w:t xml:space="preserve">am </w:t>
      </w:r>
      <w:hyperlink r:id="rId371" w:tooltip="Statute Law Amendment Act 2018" w:history="1">
        <w:r w:rsidRPr="00B75B04">
          <w:rPr>
            <w:rStyle w:val="Hyperlink"/>
            <w:u w:val="none"/>
          </w:rPr>
          <w:t>A2018</w:t>
        </w:r>
        <w:r w:rsidRPr="00B75B04">
          <w:rPr>
            <w:rStyle w:val="Hyperlink"/>
            <w:u w:val="none"/>
          </w:rPr>
          <w:noBreakHyphen/>
          <w:t>42</w:t>
        </w:r>
      </w:hyperlink>
      <w:r>
        <w:t xml:space="preserve"> amdt 3.41</w:t>
      </w:r>
    </w:p>
    <w:p w:rsidR="000F60D3" w:rsidRPr="001646D4" w:rsidRDefault="000F60D3">
      <w:pPr>
        <w:pStyle w:val="AmdtsEntryHd"/>
        <w:rPr>
          <w:rStyle w:val="charItals"/>
        </w:rPr>
      </w:pPr>
      <w:r>
        <w:t xml:space="preserve">Meaning of </w:t>
      </w:r>
      <w:r w:rsidRPr="001646D4">
        <w:rPr>
          <w:rStyle w:val="charItals"/>
        </w:rPr>
        <w:t>ensure</w:t>
      </w:r>
    </w:p>
    <w:p w:rsidR="000F60D3" w:rsidRDefault="000F60D3">
      <w:pPr>
        <w:pStyle w:val="AmdtsEntries"/>
      </w:pPr>
      <w:r>
        <w:t>s 20</w:t>
      </w:r>
      <w:r>
        <w:tab/>
        <w:t xml:space="preserve">sub </w:t>
      </w:r>
      <w:hyperlink r:id="rId37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612</w:t>
      </w:r>
    </w:p>
    <w:p w:rsidR="000F60D3" w:rsidRDefault="000F60D3">
      <w:pPr>
        <w:pStyle w:val="AmdtsEntryHd"/>
      </w:pPr>
      <w:r>
        <w:t>Reports to chief officer (</w:t>
      </w:r>
      <w:r w:rsidR="00103A12" w:rsidRPr="00D97824">
        <w:t>fire and rescue</w:t>
      </w:r>
      <w:r w:rsidR="007F779E">
        <w:t xml:space="preserve"> service</w:t>
      </w:r>
      <w:r>
        <w:t>) and chief officer (rural fire service)</w:t>
      </w:r>
    </w:p>
    <w:p w:rsidR="00103A12" w:rsidRDefault="00103A12">
      <w:pPr>
        <w:pStyle w:val="AmdtsEntries"/>
      </w:pPr>
      <w:r>
        <w:t>s 22 hdg</w:t>
      </w:r>
      <w:r>
        <w:tab/>
        <w:t xml:space="preserve">am </w:t>
      </w:r>
      <w:hyperlink r:id="rId373" w:tooltip="Statute Law Amendment Act 2012" w:history="1">
        <w:r w:rsidR="001646D4" w:rsidRPr="001646D4">
          <w:rPr>
            <w:rStyle w:val="charCitHyperlinkAbbrev"/>
          </w:rPr>
          <w:t>A2012</w:t>
        </w:r>
        <w:r w:rsidR="001646D4" w:rsidRPr="001646D4">
          <w:rPr>
            <w:rStyle w:val="charCitHyperlinkAbbrev"/>
          </w:rPr>
          <w:noBreakHyphen/>
          <w:t>21</w:t>
        </w:r>
      </w:hyperlink>
      <w:r>
        <w:t xml:space="preserve"> amdt 3.51</w:t>
      </w:r>
      <w:r w:rsidR="007F779E">
        <w:t>;</w:t>
      </w:r>
      <w:r w:rsidR="007F779E" w:rsidRPr="007F779E">
        <w:t xml:space="preserve"> </w:t>
      </w:r>
      <w:hyperlink r:id="rId374" w:tooltip="Emergencies Amendment Act 2016" w:history="1">
        <w:r w:rsidR="007F779E" w:rsidRPr="007F779E">
          <w:rPr>
            <w:color w:val="0000FF" w:themeColor="hyperlink"/>
          </w:rPr>
          <w:t>A2016</w:t>
        </w:r>
        <w:r w:rsidR="007F779E" w:rsidRPr="007F779E">
          <w:rPr>
            <w:color w:val="0000FF" w:themeColor="hyperlink"/>
          </w:rPr>
          <w:noBreakHyphen/>
          <w:t>33</w:t>
        </w:r>
      </w:hyperlink>
      <w:r w:rsidR="007F779E" w:rsidRPr="007F779E">
        <w:t xml:space="preserve"> amdt </w:t>
      </w:r>
      <w:r w:rsidR="007F779E">
        <w:t>1.14</w:t>
      </w:r>
    </w:p>
    <w:p w:rsidR="000F60D3" w:rsidRDefault="000F60D3">
      <w:pPr>
        <w:pStyle w:val="AmdtsEntries"/>
      </w:pPr>
      <w:r>
        <w:t>s 22</w:t>
      </w:r>
      <w:r>
        <w:tab/>
        <w:t xml:space="preserve">sub </w:t>
      </w:r>
      <w:hyperlink r:id="rId375" w:tooltip="Emergencies Act 2004" w:history="1">
        <w:r w:rsidR="001646D4" w:rsidRPr="001646D4">
          <w:rPr>
            <w:rStyle w:val="charCitHyperlinkAbbrev"/>
          </w:rPr>
          <w:t>A2004</w:t>
        </w:r>
        <w:r w:rsidR="001646D4" w:rsidRPr="001646D4">
          <w:rPr>
            <w:rStyle w:val="charCitHyperlinkAbbrev"/>
          </w:rPr>
          <w:noBreakHyphen/>
          <w:t>28</w:t>
        </w:r>
      </w:hyperlink>
      <w:r>
        <w:t xml:space="preserve"> amdt 3.16</w:t>
      </w:r>
    </w:p>
    <w:p w:rsidR="00373149" w:rsidRDefault="00373149">
      <w:pPr>
        <w:pStyle w:val="AmdtsEntries"/>
      </w:pPr>
      <w:r>
        <w:tab/>
        <w:t xml:space="preserve">am </w:t>
      </w:r>
      <w:hyperlink r:id="rId376" w:tooltip="Statute Law Amendment Act 2012" w:history="1">
        <w:r w:rsidR="001646D4" w:rsidRPr="001646D4">
          <w:rPr>
            <w:rStyle w:val="charCitHyperlinkAbbrev"/>
          </w:rPr>
          <w:t>A2012</w:t>
        </w:r>
        <w:r w:rsidR="001646D4" w:rsidRPr="001646D4">
          <w:rPr>
            <w:rStyle w:val="charCitHyperlinkAbbrev"/>
          </w:rPr>
          <w:noBreakHyphen/>
          <w:t>21</w:t>
        </w:r>
      </w:hyperlink>
      <w:r>
        <w:t xml:space="preserve"> amdt 3.51</w:t>
      </w:r>
      <w:r w:rsidR="007F779E">
        <w:t>;</w:t>
      </w:r>
      <w:r w:rsidR="007F779E" w:rsidRPr="007F779E">
        <w:t xml:space="preserve"> </w:t>
      </w:r>
      <w:hyperlink r:id="rId377" w:tooltip="Emergencies Amendment Act 2016" w:history="1">
        <w:r w:rsidR="007F779E" w:rsidRPr="007F779E">
          <w:rPr>
            <w:color w:val="0000FF" w:themeColor="hyperlink"/>
          </w:rPr>
          <w:t>A2016</w:t>
        </w:r>
        <w:r w:rsidR="007F779E" w:rsidRPr="007F779E">
          <w:rPr>
            <w:color w:val="0000FF" w:themeColor="hyperlink"/>
          </w:rPr>
          <w:noBreakHyphen/>
          <w:t>33</w:t>
        </w:r>
      </w:hyperlink>
      <w:r w:rsidR="007F779E" w:rsidRPr="007F779E">
        <w:t xml:space="preserve"> amdt </w:t>
      </w:r>
      <w:r w:rsidR="007F779E">
        <w:t>1.14</w:t>
      </w:r>
    </w:p>
    <w:p w:rsidR="000F60D3" w:rsidRDefault="000F60D3">
      <w:pPr>
        <w:pStyle w:val="AmdtsEntryHd"/>
      </w:pPr>
      <w:r>
        <w:t>Security definitions</w:t>
      </w:r>
    </w:p>
    <w:p w:rsidR="000F60D3" w:rsidRDefault="000F60D3">
      <w:pPr>
        <w:pStyle w:val="AmdtsEntries"/>
        <w:keepNext/>
      </w:pPr>
      <w:r>
        <w:t>s 22A</w:t>
      </w:r>
      <w:r>
        <w:tab/>
        <w:t xml:space="preserve">ins </w:t>
      </w:r>
      <w:hyperlink r:id="rId37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613</w:t>
      </w:r>
    </w:p>
    <w:p w:rsidR="000F60D3" w:rsidRDefault="000F60D3">
      <w:pPr>
        <w:pStyle w:val="AmdtsEntries"/>
        <w:keepNext/>
      </w:pPr>
      <w:r>
        <w:tab/>
        <w:t xml:space="preserve">def </w:t>
      </w:r>
      <w:r>
        <w:rPr>
          <w:rStyle w:val="charBoldItals"/>
        </w:rPr>
        <w:t>adverse security assessment</w:t>
      </w:r>
      <w:r>
        <w:t xml:space="preserve"> ins </w:t>
      </w:r>
      <w:hyperlink r:id="rId379"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613</w:t>
      </w:r>
    </w:p>
    <w:p w:rsidR="000F60D3" w:rsidRDefault="000F60D3">
      <w:pPr>
        <w:pStyle w:val="AmdtsEntries"/>
        <w:keepNext/>
      </w:pPr>
      <w:r>
        <w:tab/>
        <w:t xml:space="preserve">def </w:t>
      </w:r>
      <w:r>
        <w:rPr>
          <w:rStyle w:val="charBoldItals"/>
        </w:rPr>
        <w:t>close associate</w:t>
      </w:r>
      <w:r>
        <w:t xml:space="preserve"> ins </w:t>
      </w:r>
      <w:hyperlink r:id="rId38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613</w:t>
      </w:r>
    </w:p>
    <w:p w:rsidR="000F60D3" w:rsidRDefault="000F60D3">
      <w:pPr>
        <w:pStyle w:val="AmdtsEntries"/>
        <w:keepNext/>
      </w:pPr>
      <w:r>
        <w:tab/>
        <w:t xml:space="preserve">def </w:t>
      </w:r>
      <w:r>
        <w:rPr>
          <w:rStyle w:val="charBoldItals"/>
        </w:rPr>
        <w:t>qualified security assessment</w:t>
      </w:r>
      <w:r>
        <w:t xml:space="preserve"> ins </w:t>
      </w:r>
      <w:hyperlink r:id="rId38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613</w:t>
      </w:r>
    </w:p>
    <w:p w:rsidR="000F60D3" w:rsidRDefault="000F60D3">
      <w:pPr>
        <w:pStyle w:val="AmdtsEntries"/>
        <w:keepNext/>
      </w:pPr>
      <w:r>
        <w:tab/>
        <w:t xml:space="preserve">def </w:t>
      </w:r>
      <w:r>
        <w:rPr>
          <w:rStyle w:val="charBoldItals"/>
        </w:rPr>
        <w:t>security cleared responsible person</w:t>
      </w:r>
      <w:r>
        <w:t xml:space="preserve"> ins </w:t>
      </w:r>
      <w:hyperlink r:id="rId38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613</w:t>
      </w:r>
    </w:p>
    <w:p w:rsidR="000F60D3" w:rsidRDefault="000F60D3">
      <w:pPr>
        <w:pStyle w:val="AmdtsEntries"/>
        <w:keepNext/>
      </w:pPr>
      <w:r>
        <w:tab/>
        <w:t xml:space="preserve">def </w:t>
      </w:r>
      <w:r>
        <w:rPr>
          <w:rStyle w:val="charBoldItals"/>
        </w:rPr>
        <w:t>security plan</w:t>
      </w:r>
      <w:r>
        <w:t xml:space="preserve"> ins </w:t>
      </w:r>
      <w:hyperlink r:id="rId383"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613</w:t>
      </w:r>
    </w:p>
    <w:p w:rsidR="000F60D3" w:rsidRDefault="000F60D3">
      <w:pPr>
        <w:pStyle w:val="AmdtsEntries"/>
        <w:keepNext/>
      </w:pPr>
      <w:r>
        <w:tab/>
        <w:t xml:space="preserve">def </w:t>
      </w:r>
      <w:r>
        <w:rPr>
          <w:rStyle w:val="charBoldItals"/>
        </w:rPr>
        <w:t>security risk assessment</w:t>
      </w:r>
      <w:r>
        <w:t xml:space="preserve"> ins </w:t>
      </w:r>
      <w:hyperlink r:id="rId384"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613</w:t>
      </w:r>
    </w:p>
    <w:p w:rsidR="000F60D3" w:rsidRDefault="000F60D3">
      <w:pPr>
        <w:pStyle w:val="AmdtsEntries"/>
      </w:pPr>
      <w:r>
        <w:tab/>
        <w:t xml:space="preserve">def </w:t>
      </w:r>
      <w:r>
        <w:rPr>
          <w:rStyle w:val="charBoldItals"/>
        </w:rPr>
        <w:t>unsupervised access</w:t>
      </w:r>
      <w:r>
        <w:t xml:space="preserve"> ins </w:t>
      </w:r>
      <w:hyperlink r:id="rId38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613</w:t>
      </w:r>
    </w:p>
    <w:p w:rsidR="000F60D3" w:rsidRDefault="000F60D3">
      <w:pPr>
        <w:pStyle w:val="AmdtsEntryHd"/>
      </w:pPr>
      <w:r>
        <w:rPr>
          <w:noProof/>
        </w:rPr>
        <w:t>Explosives incidents—reporting damage or injury</w:t>
      </w:r>
    </w:p>
    <w:p w:rsidR="000F60D3" w:rsidRDefault="000F60D3">
      <w:pPr>
        <w:pStyle w:val="AmdtsEntries"/>
      </w:pPr>
      <w:r>
        <w:t>s 24</w:t>
      </w:r>
      <w:r>
        <w:tab/>
        <w:t xml:space="preserve">am </w:t>
      </w:r>
      <w:hyperlink r:id="rId386" w:tooltip="Emergencies Act 2004" w:history="1">
        <w:r w:rsidR="001646D4" w:rsidRPr="001646D4">
          <w:rPr>
            <w:rStyle w:val="charCitHyperlinkAbbrev"/>
          </w:rPr>
          <w:t>A2004</w:t>
        </w:r>
        <w:r w:rsidR="001646D4" w:rsidRPr="001646D4">
          <w:rPr>
            <w:rStyle w:val="charCitHyperlinkAbbrev"/>
          </w:rPr>
          <w:noBreakHyphen/>
          <w:t>28</w:t>
        </w:r>
      </w:hyperlink>
      <w:r>
        <w:t xml:space="preserve"> amdt 3.17</w:t>
      </w:r>
      <w:r w:rsidR="00296769">
        <w:t xml:space="preserve">; </w:t>
      </w:r>
      <w:hyperlink r:id="rId387"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296769">
        <w:t xml:space="preserve"> amdt </w:t>
      </w:r>
      <w:r w:rsidR="00972B3E">
        <w:t>1.160</w:t>
      </w:r>
      <w:r w:rsidR="00373149">
        <w:t xml:space="preserve">; </w:t>
      </w:r>
      <w:hyperlink r:id="rId388" w:tooltip="Statute Law Amendment Act 2012" w:history="1">
        <w:r w:rsidR="001646D4" w:rsidRPr="001646D4">
          <w:rPr>
            <w:rStyle w:val="charCitHyperlinkAbbrev"/>
          </w:rPr>
          <w:t>A2012</w:t>
        </w:r>
        <w:r w:rsidR="001646D4" w:rsidRPr="001646D4">
          <w:rPr>
            <w:rStyle w:val="charCitHyperlinkAbbrev"/>
          </w:rPr>
          <w:noBreakHyphen/>
          <w:t>21</w:t>
        </w:r>
      </w:hyperlink>
      <w:r w:rsidR="00373149">
        <w:t xml:space="preserve"> amdt 3.51</w:t>
      </w:r>
      <w:r w:rsidR="007F779E">
        <w:t>;</w:t>
      </w:r>
      <w:r w:rsidR="007F779E" w:rsidRPr="007F779E">
        <w:t xml:space="preserve"> </w:t>
      </w:r>
      <w:hyperlink r:id="rId389" w:tooltip="Emergencies Amendment Act 2016" w:history="1">
        <w:r w:rsidR="007F779E" w:rsidRPr="007F779E">
          <w:rPr>
            <w:color w:val="0000FF" w:themeColor="hyperlink"/>
          </w:rPr>
          <w:t>A2016</w:t>
        </w:r>
        <w:r w:rsidR="007F779E" w:rsidRPr="007F779E">
          <w:rPr>
            <w:color w:val="0000FF" w:themeColor="hyperlink"/>
          </w:rPr>
          <w:noBreakHyphen/>
          <w:t>33</w:t>
        </w:r>
      </w:hyperlink>
      <w:r w:rsidR="007F779E" w:rsidRPr="007F779E">
        <w:t xml:space="preserve"> amdt </w:t>
      </w:r>
      <w:r w:rsidR="007F779E">
        <w:t>1.14</w:t>
      </w:r>
    </w:p>
    <w:p w:rsidR="000F60D3" w:rsidRDefault="000F60D3">
      <w:pPr>
        <w:pStyle w:val="AmdtsEntryHd"/>
      </w:pPr>
      <w:r>
        <w:t>Loss or theft of explosives—reporting</w:t>
      </w:r>
    </w:p>
    <w:p w:rsidR="000F60D3" w:rsidRDefault="000F60D3">
      <w:pPr>
        <w:pStyle w:val="AmdtsEntries"/>
      </w:pPr>
      <w:r>
        <w:t>s 25</w:t>
      </w:r>
      <w:r>
        <w:tab/>
        <w:t xml:space="preserve">am </w:t>
      </w:r>
      <w:hyperlink r:id="rId39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614, s 615; ss renum R5 LA (see </w:t>
      </w:r>
      <w:hyperlink r:id="rId39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616)</w:t>
      </w:r>
      <w:r w:rsidR="006D4FA1">
        <w:t xml:space="preserve">; </w:t>
      </w:r>
      <w:hyperlink r:id="rId392"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rsidR="006D4FA1">
        <w:t xml:space="preserve"> s 4</w:t>
      </w:r>
      <w:r w:rsidR="00DE5E36">
        <w:t xml:space="preserve">; </w:t>
      </w:r>
      <w:hyperlink r:id="rId393"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DE5E36">
        <w:t xml:space="preserve"> amdt </w:t>
      </w:r>
      <w:r w:rsidR="00972B3E">
        <w:t>1.160</w:t>
      </w:r>
    </w:p>
    <w:p w:rsidR="00DE5E36" w:rsidRDefault="00CA0ACE" w:rsidP="00DE5E36">
      <w:pPr>
        <w:pStyle w:val="AmdtsEntryHd"/>
      </w:pPr>
      <w:r w:rsidRPr="001646D4">
        <w:rPr>
          <w:rStyle w:val="charItals"/>
        </w:rPr>
        <w:lastRenderedPageBreak/>
        <w:t>Authorised explosives</w:t>
      </w:r>
      <w:r>
        <w:t>—Act, s 73</w:t>
      </w:r>
    </w:p>
    <w:p w:rsidR="00DE5E36" w:rsidRDefault="00DE5E36" w:rsidP="00DE5E36">
      <w:pPr>
        <w:pStyle w:val="AmdtsEntries"/>
      </w:pPr>
      <w:r>
        <w:t>s 26</w:t>
      </w:r>
      <w:r>
        <w:tab/>
        <w:t xml:space="preserve">am </w:t>
      </w:r>
      <w:hyperlink r:id="rId394"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777D2C" w:rsidRDefault="00777D2C">
      <w:pPr>
        <w:pStyle w:val="AmdtsEntryHd"/>
      </w:pPr>
      <w:r w:rsidRPr="001646D4">
        <w:rPr>
          <w:rStyle w:val="charItals"/>
        </w:rPr>
        <w:t>Prohibited explosives</w:t>
      </w:r>
      <w:r>
        <w:t>—Act, s 73</w:t>
      </w:r>
    </w:p>
    <w:p w:rsidR="00777D2C" w:rsidRPr="00777D2C" w:rsidRDefault="00777D2C" w:rsidP="00777D2C">
      <w:pPr>
        <w:pStyle w:val="AmdtsEntries"/>
      </w:pPr>
      <w:r>
        <w:t>s 27</w:t>
      </w:r>
      <w:r>
        <w:tab/>
        <w:t xml:space="preserve">am </w:t>
      </w:r>
      <w:hyperlink r:id="rId395" w:tooltip="Statute Law Amendment Act 2012" w:history="1">
        <w:r w:rsidR="001646D4" w:rsidRPr="001646D4">
          <w:rPr>
            <w:rStyle w:val="charCitHyperlinkAbbrev"/>
          </w:rPr>
          <w:t>A2012</w:t>
        </w:r>
        <w:r w:rsidR="001646D4" w:rsidRPr="001646D4">
          <w:rPr>
            <w:rStyle w:val="charCitHyperlinkAbbrev"/>
          </w:rPr>
          <w:noBreakHyphen/>
          <w:t>21</w:t>
        </w:r>
      </w:hyperlink>
      <w:r>
        <w:t xml:space="preserve"> amdt 3.42</w:t>
      </w:r>
    </w:p>
    <w:p w:rsidR="000F60D3" w:rsidRDefault="000F60D3">
      <w:pPr>
        <w:pStyle w:val="AmdtsEntryHd"/>
      </w:pPr>
      <w:r>
        <w:t xml:space="preserve">Meaning of </w:t>
      </w:r>
      <w:r w:rsidRPr="001646D4">
        <w:rPr>
          <w:rStyle w:val="charItals"/>
        </w:rPr>
        <w:t>Queen’s birthday supply</w:t>
      </w:r>
    </w:p>
    <w:p w:rsidR="000F60D3" w:rsidRDefault="000F60D3">
      <w:pPr>
        <w:pStyle w:val="AmdtsEntries"/>
      </w:pPr>
      <w:r>
        <w:t>s 28</w:t>
      </w:r>
      <w:r>
        <w:tab/>
        <w:t xml:space="preserve">am </w:t>
      </w:r>
      <w:hyperlink r:id="rId396"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r>
        <w:t xml:space="preserve"> s 4</w:t>
      </w:r>
    </w:p>
    <w:p w:rsidR="006D4FA1" w:rsidRDefault="006D4FA1">
      <w:pPr>
        <w:pStyle w:val="AmdtsEntries"/>
      </w:pPr>
      <w:r>
        <w:tab/>
        <w:t xml:space="preserve">om </w:t>
      </w:r>
      <w:hyperlink r:id="rId397"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5</w:t>
      </w:r>
    </w:p>
    <w:p w:rsidR="00CA0ACE" w:rsidRDefault="00CA0ACE">
      <w:pPr>
        <w:pStyle w:val="AmdtsEntryHd"/>
      </w:pPr>
      <w:r>
        <w:t>Authorisation—Ministerial declarations</w:t>
      </w:r>
    </w:p>
    <w:p w:rsidR="00CA0ACE" w:rsidRPr="00CA0ACE" w:rsidRDefault="00CA0ACE" w:rsidP="00CA0ACE">
      <w:pPr>
        <w:pStyle w:val="AmdtsEntries"/>
      </w:pPr>
      <w:r>
        <w:t>s 29</w:t>
      </w:r>
      <w:r>
        <w:tab/>
        <w:t xml:space="preserve">am </w:t>
      </w:r>
      <w:hyperlink r:id="rId398"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B345AF" w:rsidRDefault="00B345AF">
      <w:pPr>
        <w:pStyle w:val="AmdtsEntryHd"/>
      </w:pPr>
      <w:r w:rsidRPr="007D39F8">
        <w:t>Ministerial declarations—authorised explosives</w:t>
      </w:r>
    </w:p>
    <w:p w:rsidR="00B345AF" w:rsidRPr="00B345AF" w:rsidRDefault="00B345AF" w:rsidP="00B345AF">
      <w:pPr>
        <w:pStyle w:val="AmdtsEntries"/>
      </w:pPr>
      <w:r>
        <w:t>div 2.2.2 hdg</w:t>
      </w:r>
      <w:r>
        <w:tab/>
        <w:t xml:space="preserve">sub </w:t>
      </w:r>
      <w:hyperlink r:id="rId399"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r>
        <w:t xml:space="preserve"> s 6</w:t>
      </w:r>
    </w:p>
    <w:p w:rsidR="00B345AF" w:rsidRDefault="001A2207" w:rsidP="00B345AF">
      <w:pPr>
        <w:pStyle w:val="AmdtsEntryHd"/>
      </w:pPr>
      <w:r>
        <w:t>Director</w:t>
      </w:r>
      <w:r>
        <w:noBreakHyphen/>
        <w:t>general</w:t>
      </w:r>
      <w:r w:rsidRPr="009064E7">
        <w:rPr>
          <w:rStyle w:val="CharDivText"/>
        </w:rPr>
        <w:t xml:space="preserve"> declarations—authorised explosives</w:t>
      </w:r>
    </w:p>
    <w:p w:rsidR="00A3039B" w:rsidRDefault="00B345AF" w:rsidP="00B345AF">
      <w:pPr>
        <w:pStyle w:val="AmdtsEntries"/>
      </w:pPr>
      <w:r>
        <w:t>div 2.2.3 hdg</w:t>
      </w:r>
      <w:r>
        <w:tab/>
        <w:t xml:space="preserve">sub </w:t>
      </w:r>
      <w:hyperlink r:id="rId400"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r>
        <w:t xml:space="preserve"> s 7</w:t>
      </w:r>
    </w:p>
    <w:p w:rsidR="00B345AF" w:rsidRPr="00B345AF" w:rsidRDefault="00A3039B" w:rsidP="00B345AF">
      <w:pPr>
        <w:pStyle w:val="AmdtsEntries"/>
      </w:pPr>
      <w:r>
        <w:tab/>
        <w:t xml:space="preserve">am </w:t>
      </w:r>
      <w:hyperlink r:id="rId401"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CA0ACE">
        <w:t xml:space="preserve"> amdt </w:t>
      </w:r>
      <w:r w:rsidR="00972B3E">
        <w:t>1.160</w:t>
      </w:r>
    </w:p>
    <w:p w:rsidR="001A2207" w:rsidRDefault="001A2207">
      <w:pPr>
        <w:pStyle w:val="AmdtsEntryHd"/>
      </w:pPr>
      <w:r>
        <w:t>Authorisation requests</w:t>
      </w:r>
    </w:p>
    <w:p w:rsidR="001A2207" w:rsidRPr="001A2207" w:rsidRDefault="001A2207" w:rsidP="001A2207">
      <w:pPr>
        <w:pStyle w:val="AmdtsEntries"/>
      </w:pPr>
      <w:r>
        <w:t>s 30</w:t>
      </w:r>
      <w:r>
        <w:tab/>
        <w:t xml:space="preserve">am </w:t>
      </w:r>
      <w:hyperlink r:id="rId402"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w:t>
      </w:r>
      <w:r w:rsidR="00975066">
        <w:t>amdt 1.160</w:t>
      </w:r>
    </w:p>
    <w:p w:rsidR="001A2207" w:rsidRDefault="00FA4A96" w:rsidP="001A2207">
      <w:pPr>
        <w:pStyle w:val="AmdtsEntryHd"/>
      </w:pPr>
      <w:r>
        <w:rPr>
          <w:noProof/>
        </w:rPr>
        <w:t>Authorisation—director</w:t>
      </w:r>
      <w:r>
        <w:rPr>
          <w:noProof/>
        </w:rPr>
        <w:noBreakHyphen/>
        <w:t>general declarations</w:t>
      </w:r>
    </w:p>
    <w:p w:rsidR="001A2207" w:rsidRDefault="001A2207" w:rsidP="001A2207">
      <w:pPr>
        <w:pStyle w:val="AmdtsEntries"/>
      </w:pPr>
      <w:r>
        <w:t>s 31</w:t>
      </w:r>
      <w:r w:rsidR="00FA4A96">
        <w:t xml:space="preserve"> hdg</w:t>
      </w:r>
      <w:r>
        <w:tab/>
        <w:t xml:space="preserve">am </w:t>
      </w:r>
      <w:hyperlink r:id="rId403"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w:t>
      </w:r>
      <w:r w:rsidR="00975066">
        <w:t>amdt 1.160</w:t>
      </w:r>
    </w:p>
    <w:p w:rsidR="00FA4A96" w:rsidRPr="001A2207" w:rsidRDefault="00FA4A96" w:rsidP="001A2207">
      <w:pPr>
        <w:pStyle w:val="AmdtsEntries"/>
      </w:pPr>
      <w:r>
        <w:t>s 31</w:t>
      </w:r>
      <w:r>
        <w:tab/>
        <w:t xml:space="preserve">am </w:t>
      </w:r>
      <w:hyperlink r:id="rId404"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w:t>
      </w:r>
      <w:r w:rsidR="00975066">
        <w:t>amdt 1.160</w:t>
      </w:r>
    </w:p>
    <w:p w:rsidR="000F60D3" w:rsidRDefault="000F60D3">
      <w:pPr>
        <w:pStyle w:val="AmdtsEntryHd"/>
      </w:pPr>
      <w:r>
        <w:t>Authorisation decision-making</w:t>
      </w:r>
    </w:p>
    <w:p w:rsidR="000F60D3" w:rsidRDefault="000F60D3">
      <w:pPr>
        <w:pStyle w:val="AmdtsEntries"/>
      </w:pPr>
      <w:r>
        <w:t>s 32</w:t>
      </w:r>
      <w:r>
        <w:tab/>
        <w:t xml:space="preserve">am </w:t>
      </w:r>
      <w:hyperlink r:id="rId40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617</w:t>
      </w:r>
      <w:r w:rsidR="001A2207">
        <w:t xml:space="preserve">; </w:t>
      </w:r>
      <w:hyperlink r:id="rId406"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1A2207">
        <w:t xml:space="preserve"> </w:t>
      </w:r>
      <w:r w:rsidR="00975066">
        <w:t>amdt 1.160</w:t>
      </w:r>
    </w:p>
    <w:p w:rsidR="009336CD" w:rsidRPr="001646D4" w:rsidRDefault="009336CD" w:rsidP="009336CD">
      <w:pPr>
        <w:pStyle w:val="AmdtsEntryHd"/>
        <w:rPr>
          <w:rFonts w:cs="Arial"/>
        </w:rPr>
      </w:pPr>
      <w:r w:rsidRPr="001646D4">
        <w:rPr>
          <w:rFonts w:cs="Arial"/>
        </w:rPr>
        <w:t>Decision to refuse to authorise—ACAT review</w:t>
      </w:r>
    </w:p>
    <w:p w:rsidR="009336CD" w:rsidRPr="001646D4" w:rsidRDefault="009336CD" w:rsidP="009336CD">
      <w:pPr>
        <w:pStyle w:val="AmdtsEntries"/>
        <w:rPr>
          <w:rFonts w:cs="Arial"/>
        </w:rPr>
      </w:pPr>
      <w:r>
        <w:t>s 33</w:t>
      </w:r>
      <w:r>
        <w:tab/>
      </w:r>
      <w:r w:rsidRPr="001646D4">
        <w:rPr>
          <w:rFonts w:cs="Arial"/>
        </w:rPr>
        <w:t xml:space="preserve">sub </w:t>
      </w:r>
      <w:hyperlink r:id="rId407" w:tooltip="ACT Civil and Administrative Tribunal Legislation Amendment Act 2008 (No 2)" w:history="1">
        <w:r w:rsidR="001646D4" w:rsidRPr="001646D4">
          <w:rPr>
            <w:rStyle w:val="charCitHyperlinkAbbrev"/>
          </w:rPr>
          <w:t>A2008</w:t>
        </w:r>
        <w:r w:rsidR="001646D4" w:rsidRPr="001646D4">
          <w:rPr>
            <w:rStyle w:val="charCitHyperlinkAbbrev"/>
          </w:rPr>
          <w:noBreakHyphen/>
          <w:t>37</w:t>
        </w:r>
      </w:hyperlink>
      <w:r w:rsidRPr="001646D4">
        <w:rPr>
          <w:rFonts w:cs="Arial"/>
        </w:rPr>
        <w:t xml:space="preserve"> amdt 1.1</w:t>
      </w:r>
      <w:r w:rsidR="002E3893" w:rsidRPr="001646D4">
        <w:rPr>
          <w:rFonts w:cs="Arial"/>
        </w:rPr>
        <w:t>1</w:t>
      </w:r>
      <w:r w:rsidRPr="001646D4">
        <w:rPr>
          <w:rFonts w:cs="Arial"/>
        </w:rPr>
        <w:t>0</w:t>
      </w:r>
    </w:p>
    <w:p w:rsidR="00AC5370" w:rsidRPr="009336CD" w:rsidRDefault="00AC5370" w:rsidP="009336CD">
      <w:pPr>
        <w:pStyle w:val="AmdtsEntries"/>
      </w:pPr>
      <w:r w:rsidRPr="001646D4">
        <w:rPr>
          <w:rFonts w:cs="Arial"/>
        </w:rPr>
        <w:tab/>
        <w:t xml:space="preserve">am </w:t>
      </w:r>
      <w:hyperlink r:id="rId408"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Pr="001646D4">
        <w:rPr>
          <w:rFonts w:cs="Arial"/>
        </w:rPr>
        <w:t xml:space="preserve"> amdt </w:t>
      </w:r>
      <w:r w:rsidR="00972B3E">
        <w:t>1.160</w:t>
      </w:r>
    </w:p>
    <w:p w:rsidR="00AD3D95" w:rsidRDefault="00AD3D95" w:rsidP="002E3893">
      <w:pPr>
        <w:pStyle w:val="AmdtsEntryHd"/>
      </w:pPr>
      <w:r>
        <w:t>Register of authorised explosives</w:t>
      </w:r>
    </w:p>
    <w:p w:rsidR="00AD3D95" w:rsidRPr="00AD3D95" w:rsidRDefault="00AD3D95" w:rsidP="00AD3D95">
      <w:pPr>
        <w:pStyle w:val="AmdtsEntries"/>
      </w:pPr>
      <w:r>
        <w:t>s 34</w:t>
      </w:r>
      <w:r>
        <w:tab/>
        <w:t xml:space="preserve">am </w:t>
      </w:r>
      <w:hyperlink r:id="rId40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6, s 7; pars renum R15 LA</w:t>
      </w:r>
      <w:r w:rsidR="00AC5370">
        <w:t xml:space="preserve">; </w:t>
      </w:r>
      <w:hyperlink r:id="rId410"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AC5370" w:rsidRPr="001646D4">
        <w:rPr>
          <w:rFonts w:cs="Arial"/>
        </w:rPr>
        <w:t xml:space="preserve"> </w:t>
      </w:r>
      <w:r w:rsidR="00975066" w:rsidRPr="001646D4">
        <w:rPr>
          <w:rFonts w:cs="Arial"/>
        </w:rPr>
        <w:t>a</w:t>
      </w:r>
      <w:r w:rsidR="00AC5370" w:rsidRPr="001646D4">
        <w:rPr>
          <w:rFonts w:cs="Arial"/>
        </w:rPr>
        <w:t>mdt</w:t>
      </w:r>
      <w:r w:rsidR="00975066" w:rsidRPr="001646D4">
        <w:rPr>
          <w:rFonts w:cs="Arial"/>
        </w:rPr>
        <w:t> </w:t>
      </w:r>
      <w:r w:rsidR="00972B3E">
        <w:t>1.160</w:t>
      </w:r>
    </w:p>
    <w:p w:rsidR="002E3893" w:rsidRPr="001646D4" w:rsidRDefault="002E3893" w:rsidP="002E3893">
      <w:pPr>
        <w:pStyle w:val="AmdtsEntryHd"/>
      </w:pPr>
      <w:r>
        <w:t>End of authorisation</w:t>
      </w:r>
    </w:p>
    <w:p w:rsidR="002E3893" w:rsidRPr="009336CD" w:rsidRDefault="002E3893" w:rsidP="002E3893">
      <w:pPr>
        <w:pStyle w:val="AmdtsEntries"/>
      </w:pPr>
      <w:r>
        <w:t>s 35</w:t>
      </w:r>
      <w:r>
        <w:tab/>
      </w:r>
      <w:r w:rsidRPr="001646D4">
        <w:rPr>
          <w:rFonts w:cs="Arial"/>
        </w:rPr>
        <w:t xml:space="preserve">am </w:t>
      </w:r>
      <w:hyperlink r:id="rId411" w:tooltip="ACT Civil and Administrative Tribunal Legislation Amendment Act 2008 (No 2)" w:history="1">
        <w:r w:rsidR="001646D4" w:rsidRPr="001646D4">
          <w:rPr>
            <w:rStyle w:val="charCitHyperlinkAbbrev"/>
          </w:rPr>
          <w:t>A2008</w:t>
        </w:r>
        <w:r w:rsidR="001646D4" w:rsidRPr="001646D4">
          <w:rPr>
            <w:rStyle w:val="charCitHyperlinkAbbrev"/>
          </w:rPr>
          <w:noBreakHyphen/>
          <w:t>37</w:t>
        </w:r>
      </w:hyperlink>
      <w:r w:rsidRPr="001646D4">
        <w:rPr>
          <w:rFonts w:cs="Arial"/>
        </w:rPr>
        <w:t xml:space="preserve"> amdt 1.111</w:t>
      </w:r>
      <w:r w:rsidR="00AC5370" w:rsidRPr="001646D4">
        <w:rPr>
          <w:rFonts w:cs="Arial"/>
        </w:rPr>
        <w:t xml:space="preserve">; </w:t>
      </w:r>
      <w:hyperlink r:id="rId412"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AC5370" w:rsidRPr="001646D4">
        <w:rPr>
          <w:rFonts w:cs="Arial"/>
        </w:rPr>
        <w:t xml:space="preserve"> amdt </w:t>
      </w:r>
      <w:r w:rsidR="00972B3E">
        <w:t>1.160</w:t>
      </w:r>
    </w:p>
    <w:p w:rsidR="00AC5370" w:rsidRDefault="00AC5370" w:rsidP="00B345AF">
      <w:pPr>
        <w:pStyle w:val="AmdtsEntryHd"/>
      </w:pPr>
      <w:r>
        <w:t>Disposal of explosives after authorisation revoked</w:t>
      </w:r>
    </w:p>
    <w:p w:rsidR="00AC5370" w:rsidRPr="00AC5370" w:rsidRDefault="00AC5370" w:rsidP="00AC5370">
      <w:pPr>
        <w:pStyle w:val="AmdtsEntries"/>
      </w:pPr>
      <w:r>
        <w:t>s 36</w:t>
      </w:r>
      <w:r>
        <w:tab/>
        <w:t xml:space="preserve">am </w:t>
      </w:r>
      <w:hyperlink r:id="rId413"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B345AF" w:rsidRDefault="00B345AF" w:rsidP="00B345AF">
      <w:pPr>
        <w:pStyle w:val="AmdtsEntryHd"/>
      </w:pPr>
      <w:r w:rsidRPr="00CE2B0C">
        <w:t>Registration of consumer fireworks for Queen’s birthday supply</w:t>
      </w:r>
    </w:p>
    <w:p w:rsidR="00B345AF" w:rsidRDefault="00B345AF" w:rsidP="00B345AF">
      <w:pPr>
        <w:pStyle w:val="AmdtsEntries"/>
      </w:pPr>
      <w:r>
        <w:t>div 2.2.4 hdg</w:t>
      </w:r>
      <w:r>
        <w:tab/>
        <w:t xml:space="preserve">sub </w:t>
      </w:r>
      <w:hyperlink r:id="rId414"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r>
        <w:t xml:space="preserve"> s 8</w:t>
      </w:r>
    </w:p>
    <w:p w:rsidR="00307E2E" w:rsidRPr="00B345AF" w:rsidRDefault="00307E2E" w:rsidP="00B345AF">
      <w:pPr>
        <w:pStyle w:val="AmdtsEntries"/>
      </w:pPr>
      <w:r>
        <w:tab/>
        <w:t xml:space="preserve">om </w:t>
      </w:r>
      <w:hyperlink r:id="rId41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8</w:t>
      </w:r>
    </w:p>
    <w:p w:rsidR="00307E2E" w:rsidRDefault="00307E2E" w:rsidP="00F575AA">
      <w:pPr>
        <w:pStyle w:val="AmdtsEntryHd"/>
      </w:pPr>
      <w:r>
        <w:t>Queen’s birthday supply registration requests</w:t>
      </w:r>
    </w:p>
    <w:p w:rsidR="00307E2E" w:rsidRPr="00307E2E" w:rsidRDefault="00307E2E" w:rsidP="00307E2E">
      <w:pPr>
        <w:pStyle w:val="AmdtsEntries"/>
      </w:pPr>
      <w:r>
        <w:t>s 37</w:t>
      </w:r>
      <w:r>
        <w:tab/>
        <w:t xml:space="preserve">om </w:t>
      </w:r>
      <w:hyperlink r:id="rId416"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8</w:t>
      </w:r>
    </w:p>
    <w:p w:rsidR="00307E2E" w:rsidRDefault="00307E2E" w:rsidP="00307E2E">
      <w:pPr>
        <w:pStyle w:val="AmdtsEntryHd"/>
      </w:pPr>
      <w:r>
        <w:t>Queen’s birthday supply registration</w:t>
      </w:r>
    </w:p>
    <w:p w:rsidR="00307E2E" w:rsidRPr="00307E2E" w:rsidRDefault="00307E2E" w:rsidP="00307E2E">
      <w:pPr>
        <w:pStyle w:val="AmdtsEntries"/>
      </w:pPr>
      <w:r>
        <w:t>s 38</w:t>
      </w:r>
      <w:r>
        <w:tab/>
        <w:t xml:space="preserve">om </w:t>
      </w:r>
      <w:hyperlink r:id="rId417"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8</w:t>
      </w:r>
    </w:p>
    <w:p w:rsidR="00F575AA" w:rsidRPr="001646D4" w:rsidRDefault="0061322F" w:rsidP="00F575AA">
      <w:pPr>
        <w:pStyle w:val="AmdtsEntryHd"/>
      </w:pPr>
      <w:r>
        <w:lastRenderedPageBreak/>
        <w:t>Queen’s birthday supply registration—decision-making</w:t>
      </w:r>
    </w:p>
    <w:p w:rsidR="00F575AA" w:rsidRPr="009336CD" w:rsidRDefault="00F575AA" w:rsidP="00F575AA">
      <w:pPr>
        <w:pStyle w:val="AmdtsEntries"/>
      </w:pPr>
      <w:r>
        <w:t>s 39</w:t>
      </w:r>
      <w:r>
        <w:tab/>
      </w:r>
      <w:r w:rsidRPr="001646D4">
        <w:rPr>
          <w:rFonts w:cs="Arial"/>
        </w:rPr>
        <w:t xml:space="preserve">am </w:t>
      </w:r>
      <w:hyperlink r:id="rId418" w:tooltip="ACT Civil and Administrative Tribunal Legislation Amendment Act 2008 (No 2)" w:history="1">
        <w:r w:rsidR="001646D4" w:rsidRPr="001646D4">
          <w:rPr>
            <w:rStyle w:val="charCitHyperlinkAbbrev"/>
          </w:rPr>
          <w:t>A2008</w:t>
        </w:r>
        <w:r w:rsidR="001646D4" w:rsidRPr="001646D4">
          <w:rPr>
            <w:rStyle w:val="charCitHyperlinkAbbrev"/>
          </w:rPr>
          <w:noBreakHyphen/>
          <w:t>37</w:t>
        </w:r>
      </w:hyperlink>
      <w:r w:rsidRPr="001646D4">
        <w:rPr>
          <w:rFonts w:cs="Arial"/>
        </w:rPr>
        <w:t xml:space="preserve"> amdt 1.112</w:t>
      </w:r>
    </w:p>
    <w:p w:rsidR="00307E2E" w:rsidRPr="00307E2E" w:rsidRDefault="00307E2E" w:rsidP="00307E2E">
      <w:pPr>
        <w:pStyle w:val="AmdtsEntries"/>
      </w:pPr>
      <w:r>
        <w:tab/>
        <w:t xml:space="preserve">om </w:t>
      </w:r>
      <w:hyperlink r:id="rId41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8</w:t>
      </w:r>
    </w:p>
    <w:p w:rsidR="000F60D3" w:rsidRDefault="000F60D3">
      <w:pPr>
        <w:pStyle w:val="AmdtsEntryHd"/>
      </w:pPr>
      <w:r>
        <w:t>End of registration for Queen’s birthday supply</w:t>
      </w:r>
    </w:p>
    <w:p w:rsidR="000F60D3" w:rsidRDefault="000F60D3" w:rsidP="007E6E2A">
      <w:pPr>
        <w:pStyle w:val="AmdtsEntries"/>
        <w:keepNext/>
      </w:pPr>
      <w:r>
        <w:t>s 40</w:t>
      </w:r>
      <w:r>
        <w:tab/>
        <w:t xml:space="preserve">am </w:t>
      </w:r>
      <w:hyperlink r:id="rId420"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r>
        <w:t xml:space="preserve"> s 5</w:t>
      </w:r>
    </w:p>
    <w:p w:rsidR="00307E2E" w:rsidRPr="00307E2E" w:rsidRDefault="00307E2E" w:rsidP="00307E2E">
      <w:pPr>
        <w:pStyle w:val="AmdtsEntries"/>
      </w:pPr>
      <w:r>
        <w:tab/>
        <w:t xml:space="preserve">om </w:t>
      </w:r>
      <w:hyperlink r:id="rId421"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8</w:t>
      </w:r>
    </w:p>
    <w:p w:rsidR="000F60D3" w:rsidRDefault="000F60D3">
      <w:pPr>
        <w:pStyle w:val="AmdtsEntryHd"/>
      </w:pPr>
      <w:r>
        <w:t>General licence requirements</w:t>
      </w:r>
    </w:p>
    <w:p w:rsidR="000F60D3" w:rsidRDefault="000F60D3">
      <w:pPr>
        <w:pStyle w:val="AmdtsEntries"/>
      </w:pPr>
      <w:r>
        <w:t>pt 2.2A hdg</w:t>
      </w:r>
      <w:r>
        <w:tab/>
        <w:t xml:space="preserve">ins </w:t>
      </w:r>
      <w:hyperlink r:id="rId42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618</w:t>
      </w:r>
    </w:p>
    <w:p w:rsidR="000F60D3" w:rsidRDefault="000F60D3">
      <w:pPr>
        <w:pStyle w:val="AmdtsEntryHd"/>
      </w:pPr>
      <w:r>
        <w:t>Suitable person to hold licence—Act, s 49 (1) (i)</w:t>
      </w:r>
    </w:p>
    <w:p w:rsidR="000F60D3" w:rsidRDefault="000F60D3" w:rsidP="00DD40C3">
      <w:pPr>
        <w:pStyle w:val="AmdtsEntries"/>
        <w:keepNext/>
      </w:pPr>
      <w:r>
        <w:t>s 40A</w:t>
      </w:r>
      <w:r>
        <w:tab/>
        <w:t xml:space="preserve">ins </w:t>
      </w:r>
      <w:hyperlink r:id="rId423"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618</w:t>
      </w:r>
    </w:p>
    <w:p w:rsidR="00AC5370" w:rsidRDefault="00AC5370">
      <w:pPr>
        <w:pStyle w:val="AmdtsEntries"/>
      </w:pPr>
      <w:r>
        <w:tab/>
        <w:t xml:space="preserve">am </w:t>
      </w:r>
      <w:hyperlink r:id="rId424"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307E2E" w:rsidRDefault="00307E2E">
      <w:pPr>
        <w:pStyle w:val="AmdtsEntryHd"/>
      </w:pPr>
      <w:r w:rsidRPr="001646D4">
        <w:rPr>
          <w:rStyle w:val="charItals"/>
        </w:rPr>
        <w:t xml:space="preserve">Correct </w:t>
      </w:r>
      <w:r>
        <w:t>packing, labelling and placarding—Act, s 14</w:t>
      </w:r>
    </w:p>
    <w:p w:rsidR="00307E2E" w:rsidRPr="00307E2E" w:rsidRDefault="00307E2E" w:rsidP="00307E2E">
      <w:pPr>
        <w:pStyle w:val="AmdtsEntries"/>
      </w:pPr>
      <w:r>
        <w:t>s 43</w:t>
      </w:r>
      <w:r>
        <w:tab/>
        <w:t xml:space="preserve">am </w:t>
      </w:r>
      <w:hyperlink r:id="rId42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9; pars renum R15 LA</w:t>
      </w:r>
    </w:p>
    <w:p w:rsidR="000F60D3" w:rsidRDefault="000F60D3">
      <w:pPr>
        <w:pStyle w:val="AmdtsEntryHd"/>
      </w:pPr>
      <w:r>
        <w:t>Exceptions—labelling and placarding</w:t>
      </w:r>
    </w:p>
    <w:p w:rsidR="000F60D3" w:rsidRDefault="000F60D3">
      <w:pPr>
        <w:pStyle w:val="AmdtsEntries"/>
      </w:pPr>
      <w:r>
        <w:t>s 45</w:t>
      </w:r>
      <w:r>
        <w:tab/>
        <w:t xml:space="preserve">am </w:t>
      </w:r>
      <w:hyperlink r:id="rId426"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619</w:t>
      </w:r>
    </w:p>
    <w:p w:rsidR="000F60D3" w:rsidRDefault="000F60D3">
      <w:pPr>
        <w:pStyle w:val="AmdtsEntryHd"/>
      </w:pPr>
      <w:r>
        <w:t>Manufacturing licence applications for Act, s 50 (2)—general</w:t>
      </w:r>
    </w:p>
    <w:p w:rsidR="000F60D3" w:rsidRDefault="000F60D3">
      <w:pPr>
        <w:pStyle w:val="AmdtsEntries"/>
      </w:pPr>
      <w:r>
        <w:t>s 51</w:t>
      </w:r>
      <w:r>
        <w:tab/>
        <w:t xml:space="preserve">sub </w:t>
      </w:r>
      <w:hyperlink r:id="rId42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620</w:t>
      </w:r>
    </w:p>
    <w:p w:rsidR="000F60D3" w:rsidRDefault="000F60D3">
      <w:pPr>
        <w:pStyle w:val="AmdtsEntryHd"/>
      </w:pPr>
      <w:r>
        <w:t>Manufacturing licence applications—security plans</w:t>
      </w:r>
    </w:p>
    <w:p w:rsidR="000F60D3" w:rsidRDefault="000F60D3">
      <w:pPr>
        <w:pStyle w:val="AmdtsEntries"/>
      </w:pPr>
      <w:r>
        <w:t>s 51A</w:t>
      </w:r>
      <w:r>
        <w:tab/>
        <w:t xml:space="preserve">ins </w:t>
      </w:r>
      <w:hyperlink r:id="rId42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620</w:t>
      </w:r>
    </w:p>
    <w:p w:rsidR="000F60D3" w:rsidRDefault="000F60D3">
      <w:pPr>
        <w:pStyle w:val="AmdtsEntryHd"/>
      </w:pPr>
      <w:r>
        <w:t>Manufacturing licence conditions—Act, s 53 (2) (b)</w:t>
      </w:r>
    </w:p>
    <w:p w:rsidR="000F60D3" w:rsidRDefault="000F60D3">
      <w:pPr>
        <w:pStyle w:val="AmdtsEntries"/>
        <w:keepNext/>
      </w:pPr>
      <w:r>
        <w:t>s 55</w:t>
      </w:r>
      <w:r>
        <w:tab/>
        <w:t xml:space="preserve">sub </w:t>
      </w:r>
      <w:hyperlink r:id="rId429"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621</w:t>
      </w:r>
    </w:p>
    <w:p w:rsidR="000F60D3" w:rsidRDefault="000F60D3">
      <w:pPr>
        <w:pStyle w:val="AmdtsEntries"/>
      </w:pPr>
      <w:r>
        <w:tab/>
        <w:t>(2), (3) exp 5 April 2006 (s 55 (3))</w:t>
      </w:r>
    </w:p>
    <w:p w:rsidR="00AC5370" w:rsidRDefault="00AC5370">
      <w:pPr>
        <w:pStyle w:val="AmdtsEntries"/>
      </w:pPr>
      <w:r>
        <w:tab/>
        <w:t xml:space="preserve">am </w:t>
      </w:r>
      <w:hyperlink r:id="rId430"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0F60D3" w:rsidRDefault="000F60D3">
      <w:pPr>
        <w:pStyle w:val="AmdtsEntryHd"/>
      </w:pPr>
      <w:r>
        <w:t>Manufacturing licences—review of security plans</w:t>
      </w:r>
    </w:p>
    <w:p w:rsidR="000F60D3" w:rsidRDefault="000F60D3">
      <w:pPr>
        <w:pStyle w:val="AmdtsEntries"/>
      </w:pPr>
      <w:r>
        <w:t>s 55A</w:t>
      </w:r>
      <w:r>
        <w:tab/>
        <w:t xml:space="preserve">ins </w:t>
      </w:r>
      <w:hyperlink r:id="rId43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621</w:t>
      </w:r>
    </w:p>
    <w:p w:rsidR="000F60D3" w:rsidRDefault="000F60D3">
      <w:pPr>
        <w:pStyle w:val="AmdtsEntryHd"/>
      </w:pPr>
      <w:r>
        <w:t>Manufacture records</w:t>
      </w:r>
    </w:p>
    <w:p w:rsidR="000F60D3" w:rsidRDefault="000F60D3">
      <w:pPr>
        <w:pStyle w:val="AmdtsEntries"/>
      </w:pPr>
      <w:r>
        <w:t>s 56</w:t>
      </w:r>
      <w:r>
        <w:tab/>
        <w:t xml:space="preserve">sub </w:t>
      </w:r>
      <w:hyperlink r:id="rId43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621</w:t>
      </w:r>
      <w:r w:rsidR="00F45F36">
        <w:t>; ss renum R24 LA</w:t>
      </w:r>
    </w:p>
    <w:p w:rsidR="00AC5370" w:rsidRDefault="004818B0">
      <w:pPr>
        <w:pStyle w:val="AmdtsEntryHd"/>
      </w:pPr>
      <w:r>
        <w:t>Information about safety management systems</w:t>
      </w:r>
    </w:p>
    <w:p w:rsidR="004818B0" w:rsidRPr="004818B0" w:rsidRDefault="004818B0" w:rsidP="004818B0">
      <w:pPr>
        <w:pStyle w:val="AmdtsEntries"/>
      </w:pPr>
      <w:r>
        <w:t>s 58</w:t>
      </w:r>
      <w:r>
        <w:tab/>
        <w:t xml:space="preserve">am </w:t>
      </w:r>
      <w:hyperlink r:id="rId433"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0F60D3" w:rsidRDefault="000F60D3">
      <w:pPr>
        <w:pStyle w:val="AmdtsEntryHd"/>
      </w:pPr>
      <w:r>
        <w:rPr>
          <w:noProof/>
        </w:rPr>
        <w:t>Factory manufacture—notice to fire authorities</w:t>
      </w:r>
    </w:p>
    <w:p w:rsidR="000F60D3" w:rsidRDefault="000F60D3">
      <w:pPr>
        <w:pStyle w:val="AmdtsEntries"/>
      </w:pPr>
      <w:r>
        <w:t>s 60</w:t>
      </w:r>
      <w:r>
        <w:tab/>
        <w:t xml:space="preserve">am </w:t>
      </w:r>
      <w:hyperlink r:id="rId434" w:tooltip="Emergencies Act 2004" w:history="1">
        <w:r w:rsidR="001646D4" w:rsidRPr="001646D4">
          <w:rPr>
            <w:rStyle w:val="charCitHyperlinkAbbrev"/>
          </w:rPr>
          <w:t>A2004</w:t>
        </w:r>
        <w:r w:rsidR="001646D4" w:rsidRPr="001646D4">
          <w:rPr>
            <w:rStyle w:val="charCitHyperlinkAbbrev"/>
          </w:rPr>
          <w:noBreakHyphen/>
          <w:t>28</w:t>
        </w:r>
      </w:hyperlink>
      <w:r>
        <w:t xml:space="preserve"> amdt 3.18</w:t>
      </w:r>
      <w:r w:rsidR="00373149">
        <w:t xml:space="preserve">; </w:t>
      </w:r>
      <w:hyperlink r:id="rId435" w:tooltip="Statute Law Amendment Act 2012" w:history="1">
        <w:r w:rsidR="001646D4" w:rsidRPr="001646D4">
          <w:rPr>
            <w:rStyle w:val="charCitHyperlinkAbbrev"/>
          </w:rPr>
          <w:t>A2012</w:t>
        </w:r>
        <w:r w:rsidR="001646D4" w:rsidRPr="001646D4">
          <w:rPr>
            <w:rStyle w:val="charCitHyperlinkAbbrev"/>
          </w:rPr>
          <w:noBreakHyphen/>
          <w:t>21</w:t>
        </w:r>
      </w:hyperlink>
      <w:r w:rsidR="00373149">
        <w:t xml:space="preserve"> amdt 3.51</w:t>
      </w:r>
      <w:r w:rsidR="007F779E">
        <w:t>;</w:t>
      </w:r>
      <w:r w:rsidR="007F779E" w:rsidRPr="007F779E">
        <w:t xml:space="preserve"> </w:t>
      </w:r>
      <w:hyperlink r:id="rId436" w:tooltip="Emergencies Amendment Act 2016" w:history="1">
        <w:r w:rsidR="007F779E" w:rsidRPr="007F779E">
          <w:rPr>
            <w:color w:val="0000FF" w:themeColor="hyperlink"/>
          </w:rPr>
          <w:t>A2016</w:t>
        </w:r>
        <w:r w:rsidR="007F779E" w:rsidRPr="007F779E">
          <w:rPr>
            <w:color w:val="0000FF" w:themeColor="hyperlink"/>
          </w:rPr>
          <w:noBreakHyphen/>
          <w:t>33</w:t>
        </w:r>
      </w:hyperlink>
      <w:r w:rsidR="007F779E" w:rsidRPr="007F779E">
        <w:t xml:space="preserve"> amdt</w:t>
      </w:r>
      <w:r w:rsidR="00217B6F">
        <w:t> </w:t>
      </w:r>
      <w:r w:rsidR="007F779E">
        <w:t>1.14</w:t>
      </w:r>
    </w:p>
    <w:p w:rsidR="004818B0" w:rsidRDefault="004818B0">
      <w:pPr>
        <w:pStyle w:val="AmdtsEntryHd"/>
      </w:pPr>
      <w:r>
        <w:t>Factory modifications</w:t>
      </w:r>
    </w:p>
    <w:p w:rsidR="004818B0" w:rsidRPr="004818B0" w:rsidRDefault="004818B0" w:rsidP="004818B0">
      <w:pPr>
        <w:pStyle w:val="AmdtsEntries"/>
      </w:pPr>
      <w:r>
        <w:t>s 62</w:t>
      </w:r>
      <w:r>
        <w:tab/>
        <w:t xml:space="preserve">am </w:t>
      </w:r>
      <w:hyperlink r:id="rId437"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0F60D3" w:rsidRDefault="000F60D3">
      <w:pPr>
        <w:pStyle w:val="AmdtsEntryHd"/>
      </w:pPr>
      <w:r>
        <w:t>Explosives for which no import licence required</w:t>
      </w:r>
    </w:p>
    <w:p w:rsidR="000F60D3" w:rsidRDefault="000F60D3">
      <w:pPr>
        <w:pStyle w:val="AmdtsEntries"/>
      </w:pPr>
      <w:r>
        <w:t>s 91</w:t>
      </w:r>
      <w:r>
        <w:tab/>
        <w:t xml:space="preserve">am </w:t>
      </w:r>
      <w:hyperlink r:id="rId43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622</w:t>
      </w:r>
      <w:r w:rsidR="00777D2C">
        <w:t xml:space="preserve">; </w:t>
      </w:r>
      <w:hyperlink r:id="rId439" w:tooltip="Statute Law Amendment Act 2012" w:history="1">
        <w:r w:rsidR="001646D4" w:rsidRPr="001646D4">
          <w:rPr>
            <w:rStyle w:val="charCitHyperlinkAbbrev"/>
          </w:rPr>
          <w:t>A2012</w:t>
        </w:r>
        <w:r w:rsidR="001646D4" w:rsidRPr="001646D4">
          <w:rPr>
            <w:rStyle w:val="charCitHyperlinkAbbrev"/>
          </w:rPr>
          <w:noBreakHyphen/>
          <w:t>21</w:t>
        </w:r>
      </w:hyperlink>
      <w:r w:rsidR="00777D2C">
        <w:t xml:space="preserve"> amdt 3.43</w:t>
      </w:r>
    </w:p>
    <w:p w:rsidR="000F60D3" w:rsidRDefault="000F60D3">
      <w:pPr>
        <w:pStyle w:val="AmdtsEntryHd"/>
      </w:pPr>
      <w:r>
        <w:t>Import licence applications—Act, s 50 (2)</w:t>
      </w:r>
    </w:p>
    <w:p w:rsidR="000F60D3" w:rsidRDefault="000F60D3">
      <w:pPr>
        <w:pStyle w:val="AmdtsEntries"/>
      </w:pPr>
      <w:r>
        <w:t>s 94</w:t>
      </w:r>
      <w:r>
        <w:tab/>
        <w:t xml:space="preserve">am </w:t>
      </w:r>
      <w:hyperlink r:id="rId44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623; pars renum R5 LA (see </w:t>
      </w:r>
      <w:hyperlink r:id="rId44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624)</w:t>
      </w:r>
    </w:p>
    <w:p w:rsidR="000F60D3" w:rsidRDefault="000F60D3">
      <w:pPr>
        <w:pStyle w:val="AmdtsEntryHd"/>
      </w:pPr>
      <w:r>
        <w:lastRenderedPageBreak/>
        <w:t>Import licence conditions—Act, s 53 (2) (b)</w:t>
      </w:r>
    </w:p>
    <w:p w:rsidR="000F60D3" w:rsidRDefault="000F60D3">
      <w:pPr>
        <w:pStyle w:val="AmdtsEntries"/>
        <w:keepNext/>
      </w:pPr>
      <w:r>
        <w:t>s 95</w:t>
      </w:r>
      <w:r>
        <w:tab/>
        <w:t xml:space="preserve">sub </w:t>
      </w:r>
      <w:hyperlink r:id="rId44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625</w:t>
      </w:r>
    </w:p>
    <w:p w:rsidR="000F60D3" w:rsidRDefault="000F60D3" w:rsidP="00B31BC7">
      <w:pPr>
        <w:pStyle w:val="AmdtsEntries"/>
        <w:keepNext/>
      </w:pPr>
      <w:r>
        <w:tab/>
        <w:t>(2), (3) exp 5 April 2006 (s 95 (3))</w:t>
      </w:r>
    </w:p>
    <w:p w:rsidR="004818B0" w:rsidRDefault="004818B0">
      <w:pPr>
        <w:pStyle w:val="AmdtsEntries"/>
      </w:pPr>
      <w:r>
        <w:tab/>
        <w:t xml:space="preserve">am </w:t>
      </w:r>
      <w:hyperlink r:id="rId443"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0F60D3" w:rsidRDefault="000F60D3">
      <w:pPr>
        <w:pStyle w:val="AmdtsEntryHd"/>
      </w:pPr>
      <w:r>
        <w:t>Notice of import</w:t>
      </w:r>
    </w:p>
    <w:p w:rsidR="000F60D3" w:rsidRDefault="000F60D3">
      <w:pPr>
        <w:pStyle w:val="AmdtsEntries"/>
      </w:pPr>
      <w:r>
        <w:t>s 96</w:t>
      </w:r>
      <w:r>
        <w:tab/>
        <w:t xml:space="preserve">am </w:t>
      </w:r>
      <w:hyperlink r:id="rId444"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626</w:t>
      </w:r>
      <w:r w:rsidR="004818B0">
        <w:t xml:space="preserve">; </w:t>
      </w:r>
      <w:hyperlink r:id="rId445"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4818B0">
        <w:t xml:space="preserve"> amdt </w:t>
      </w:r>
      <w:r w:rsidR="00972B3E">
        <w:t>1.160</w:t>
      </w:r>
    </w:p>
    <w:p w:rsidR="000F60D3" w:rsidRDefault="000F60D3">
      <w:pPr>
        <w:pStyle w:val="AmdtsEntryHd"/>
      </w:pPr>
      <w:r>
        <w:t>Application of pt 2.6</w:t>
      </w:r>
    </w:p>
    <w:p w:rsidR="000F60D3" w:rsidRDefault="000F60D3">
      <w:pPr>
        <w:pStyle w:val="AmdtsEntries"/>
        <w:keepNext/>
      </w:pPr>
      <w:r>
        <w:t>s 98</w:t>
      </w:r>
      <w:r>
        <w:tab/>
        <w:t xml:space="preserve">am </w:t>
      </w:r>
      <w:hyperlink r:id="rId446"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627</w:t>
      </w:r>
    </w:p>
    <w:p w:rsidR="000F60D3" w:rsidRPr="001646D4" w:rsidRDefault="000F60D3">
      <w:pPr>
        <w:pStyle w:val="AmdtsEntries"/>
        <w:rPr>
          <w:rFonts w:cs="Arial"/>
        </w:rPr>
      </w:pPr>
      <w:r w:rsidRPr="001646D4">
        <w:rPr>
          <w:rFonts w:cs="Arial"/>
        </w:rPr>
        <w:tab/>
        <w:t>(3), (4) exp 5 April 2005 (s 98 (4))</w:t>
      </w:r>
    </w:p>
    <w:p w:rsidR="000F60D3" w:rsidRDefault="000F60D3">
      <w:pPr>
        <w:pStyle w:val="AmdtsEntryHd"/>
      </w:pPr>
      <w:r>
        <w:t>Authority to carry explosives by road</w:t>
      </w:r>
    </w:p>
    <w:p w:rsidR="000F60D3" w:rsidRDefault="000F60D3">
      <w:pPr>
        <w:pStyle w:val="AmdtsEntries"/>
      </w:pPr>
      <w:r>
        <w:t>s 100</w:t>
      </w:r>
      <w:r>
        <w:tab/>
        <w:t xml:space="preserve">am </w:t>
      </w:r>
      <w:hyperlink r:id="rId44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628, s 629</w:t>
      </w:r>
      <w:r w:rsidR="005A7A96">
        <w:t xml:space="preserve">; </w:t>
      </w:r>
      <w:hyperlink r:id="rId448"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rsidR="005A7A96">
        <w:t xml:space="preserve"> s 10</w:t>
      </w:r>
    </w:p>
    <w:p w:rsidR="000F60D3" w:rsidRDefault="000F60D3">
      <w:pPr>
        <w:pStyle w:val="AmdtsEntryHd"/>
      </w:pPr>
      <w:r>
        <w:t>Authority to carry explosives by rail</w:t>
      </w:r>
    </w:p>
    <w:p w:rsidR="000F60D3" w:rsidRDefault="000F60D3">
      <w:pPr>
        <w:pStyle w:val="AmdtsEntries"/>
        <w:keepNext/>
      </w:pPr>
      <w:r>
        <w:t>s 101 hdg</w:t>
      </w:r>
      <w:r>
        <w:tab/>
        <w:t xml:space="preserve">sub </w:t>
      </w:r>
      <w:hyperlink r:id="rId449"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630</w:t>
      </w:r>
    </w:p>
    <w:p w:rsidR="000F60D3" w:rsidRDefault="000F60D3">
      <w:pPr>
        <w:pStyle w:val="AmdtsEntries"/>
      </w:pPr>
      <w:r>
        <w:t>s 101</w:t>
      </w:r>
      <w:r>
        <w:tab/>
        <w:t xml:space="preserve">am </w:t>
      </w:r>
      <w:hyperlink r:id="rId45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631, s 632</w:t>
      </w:r>
    </w:p>
    <w:p w:rsidR="000F60D3" w:rsidRDefault="000F60D3">
      <w:pPr>
        <w:pStyle w:val="AmdtsEntryHd"/>
      </w:pPr>
      <w:r>
        <w:t>Carrying licence applications—Act, s 50 (2)</w:t>
      </w:r>
    </w:p>
    <w:p w:rsidR="000F60D3" w:rsidRDefault="000F60D3">
      <w:pPr>
        <w:pStyle w:val="AmdtsEntries"/>
      </w:pPr>
      <w:r>
        <w:t>s 105</w:t>
      </w:r>
      <w:r>
        <w:tab/>
        <w:t xml:space="preserve">sub </w:t>
      </w:r>
      <w:hyperlink r:id="rId45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633</w:t>
      </w:r>
    </w:p>
    <w:p w:rsidR="000F60D3" w:rsidRDefault="000F60D3">
      <w:pPr>
        <w:pStyle w:val="AmdtsEntryHd"/>
      </w:pPr>
      <w:r>
        <w:t>Carrying licence applications—security plans</w:t>
      </w:r>
    </w:p>
    <w:p w:rsidR="000F60D3" w:rsidRDefault="000F60D3">
      <w:pPr>
        <w:pStyle w:val="AmdtsEntries"/>
      </w:pPr>
      <w:r>
        <w:t>s 105A</w:t>
      </w:r>
      <w:r>
        <w:tab/>
        <w:t xml:space="preserve">ins </w:t>
      </w:r>
      <w:hyperlink r:id="rId45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633</w:t>
      </w:r>
    </w:p>
    <w:p w:rsidR="000F60D3" w:rsidRDefault="000F60D3">
      <w:pPr>
        <w:pStyle w:val="AmdtsEntryHd"/>
      </w:pPr>
      <w:r>
        <w:t>Carrying licence conditions—Act, s 53 (2) (b)</w:t>
      </w:r>
    </w:p>
    <w:p w:rsidR="00A3039B" w:rsidRDefault="000F60D3">
      <w:pPr>
        <w:pStyle w:val="AmdtsEntries"/>
      </w:pPr>
      <w:r>
        <w:t>s 106</w:t>
      </w:r>
      <w:r>
        <w:tab/>
        <w:t xml:space="preserve">sub </w:t>
      </w:r>
      <w:hyperlink r:id="rId453"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633</w:t>
      </w:r>
    </w:p>
    <w:p w:rsidR="000F60D3" w:rsidRDefault="00A3039B">
      <w:pPr>
        <w:pStyle w:val="AmdtsEntries"/>
      </w:pPr>
      <w:r>
        <w:tab/>
        <w:t xml:space="preserve">am </w:t>
      </w:r>
      <w:hyperlink r:id="rId454"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4818B0">
        <w:t xml:space="preserve"> amdt </w:t>
      </w:r>
      <w:r w:rsidR="00972B3E">
        <w:t>1.160</w:t>
      </w:r>
    </w:p>
    <w:p w:rsidR="000F60D3" w:rsidRDefault="000F60D3">
      <w:pPr>
        <w:pStyle w:val="AmdtsEntryHd"/>
      </w:pPr>
      <w:r>
        <w:t>Carrying licences—review of security plans</w:t>
      </w:r>
    </w:p>
    <w:p w:rsidR="000F60D3" w:rsidRDefault="000F60D3">
      <w:pPr>
        <w:pStyle w:val="AmdtsEntries"/>
      </w:pPr>
      <w:r>
        <w:t>s 106A</w:t>
      </w:r>
      <w:r>
        <w:tab/>
        <w:t xml:space="preserve">ins </w:t>
      </w:r>
      <w:hyperlink r:id="rId45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633</w:t>
      </w:r>
    </w:p>
    <w:p w:rsidR="000F60D3" w:rsidRDefault="000F60D3">
      <w:pPr>
        <w:pStyle w:val="AmdtsEntryHd"/>
      </w:pPr>
      <w:r>
        <w:t>Authority for driving vehicle carrying explosives</w:t>
      </w:r>
    </w:p>
    <w:p w:rsidR="000F60D3" w:rsidRDefault="000F60D3">
      <w:pPr>
        <w:pStyle w:val="AmdtsEntries"/>
      </w:pPr>
      <w:r>
        <w:t>s 107</w:t>
      </w:r>
      <w:r>
        <w:tab/>
        <w:t xml:space="preserve">am </w:t>
      </w:r>
      <w:hyperlink r:id="rId456"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634, s 635</w:t>
      </w:r>
    </w:p>
    <w:p w:rsidR="000F60D3" w:rsidRDefault="000F60D3">
      <w:pPr>
        <w:pStyle w:val="AmdtsEntryHd"/>
      </w:pPr>
      <w:r>
        <w:t>Explosives driving licence applications—Act, s 50 (2)</w:t>
      </w:r>
    </w:p>
    <w:p w:rsidR="000F60D3" w:rsidRDefault="000F60D3">
      <w:pPr>
        <w:pStyle w:val="AmdtsEntries"/>
      </w:pPr>
      <w:r>
        <w:t>s 111</w:t>
      </w:r>
      <w:r>
        <w:tab/>
        <w:t xml:space="preserve">am </w:t>
      </w:r>
      <w:hyperlink r:id="rId45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636; pars renum R5 LA (see </w:t>
      </w:r>
      <w:hyperlink r:id="rId45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637)</w:t>
      </w:r>
      <w:r w:rsidR="004818B0">
        <w:t xml:space="preserve">; </w:t>
      </w:r>
      <w:hyperlink r:id="rId459"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4818B0">
        <w:t xml:space="preserve"> amdt </w:t>
      </w:r>
      <w:r w:rsidR="00972B3E">
        <w:t>1.160</w:t>
      </w:r>
    </w:p>
    <w:p w:rsidR="000F60D3" w:rsidRDefault="000F60D3">
      <w:pPr>
        <w:pStyle w:val="AmdtsEntryHd"/>
      </w:pPr>
      <w:r>
        <w:t>Suitable people to hold explosives driving licences—Act, s 49 (1) (i)</w:t>
      </w:r>
    </w:p>
    <w:p w:rsidR="000F60D3" w:rsidRPr="003640FC" w:rsidRDefault="000F60D3">
      <w:pPr>
        <w:pStyle w:val="AmdtsEntries"/>
      </w:pPr>
      <w:r>
        <w:t>s 112</w:t>
      </w:r>
      <w:r>
        <w:tab/>
        <w:t xml:space="preserve">am </w:t>
      </w:r>
      <w:hyperlink r:id="rId46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638, s 639</w:t>
      </w:r>
      <w:r w:rsidR="002E419A">
        <w:t xml:space="preserve">; </w:t>
      </w:r>
      <w:hyperlink r:id="rId461"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2E419A">
        <w:t xml:space="preserve"> amdt </w:t>
      </w:r>
      <w:r w:rsidR="00972B3E">
        <w:t>1.160</w:t>
      </w:r>
      <w:r w:rsidR="003640FC">
        <w:t xml:space="preserve">; </w:t>
      </w:r>
      <w:hyperlink r:id="rId462" w:tooltip="Work Health and Safety Legislation Amendment Act 2018" w:history="1">
        <w:r w:rsidR="003640FC">
          <w:rPr>
            <w:rStyle w:val="charCitHyperlinkAbbrev"/>
          </w:rPr>
          <w:t>A2018</w:t>
        </w:r>
        <w:r w:rsidR="003640FC">
          <w:rPr>
            <w:rStyle w:val="charCitHyperlinkAbbrev"/>
          </w:rPr>
          <w:noBreakHyphen/>
          <w:t>8</w:t>
        </w:r>
      </w:hyperlink>
      <w:r w:rsidR="003640FC">
        <w:t> amdt 1.3</w:t>
      </w:r>
    </w:p>
    <w:p w:rsidR="000F60D3" w:rsidRDefault="000F60D3">
      <w:pPr>
        <w:pStyle w:val="AmdtsEntryHd"/>
      </w:pPr>
      <w:r>
        <w:t>Production of driving authority on request</w:t>
      </w:r>
    </w:p>
    <w:p w:rsidR="000F60D3" w:rsidRDefault="000F60D3">
      <w:pPr>
        <w:pStyle w:val="AmdtsEntries"/>
      </w:pPr>
      <w:r>
        <w:t>s 114</w:t>
      </w:r>
      <w:r>
        <w:tab/>
        <w:t xml:space="preserve">am </w:t>
      </w:r>
      <w:hyperlink r:id="rId463"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640</w:t>
      </w:r>
    </w:p>
    <w:p w:rsidR="000F60D3" w:rsidRDefault="000F60D3">
      <w:pPr>
        <w:pStyle w:val="AmdtsEntryHd"/>
      </w:pPr>
      <w:r>
        <w:t>Route and time restrictions</w:t>
      </w:r>
    </w:p>
    <w:p w:rsidR="000F60D3" w:rsidRDefault="000F60D3">
      <w:pPr>
        <w:pStyle w:val="AmdtsEntries"/>
      </w:pPr>
      <w:r>
        <w:t>s 117</w:t>
      </w:r>
      <w:r>
        <w:tab/>
        <w:t xml:space="preserve">am </w:t>
      </w:r>
      <w:hyperlink r:id="rId464"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641</w:t>
      </w:r>
      <w:r w:rsidR="002E419A">
        <w:t xml:space="preserve">; </w:t>
      </w:r>
      <w:hyperlink r:id="rId465"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2E419A">
        <w:t xml:space="preserve"> amdt </w:t>
      </w:r>
      <w:r w:rsidR="00972B3E">
        <w:t>1.160</w:t>
      </w:r>
      <w:r w:rsidR="007C6C8D">
        <w:t xml:space="preserve">; </w:t>
      </w:r>
      <w:hyperlink r:id="rId466" w:tooltip="Statute Law Amendment Act 2012" w:history="1">
        <w:r w:rsidR="001646D4" w:rsidRPr="001646D4">
          <w:rPr>
            <w:rStyle w:val="charCitHyperlinkAbbrev"/>
          </w:rPr>
          <w:t>A2012</w:t>
        </w:r>
        <w:r w:rsidR="001646D4" w:rsidRPr="001646D4">
          <w:rPr>
            <w:rStyle w:val="charCitHyperlinkAbbrev"/>
          </w:rPr>
          <w:noBreakHyphen/>
          <w:t>21</w:t>
        </w:r>
      </w:hyperlink>
      <w:r w:rsidR="007C6C8D">
        <w:t xml:space="preserve"> amdt 3.44</w:t>
      </w:r>
    </w:p>
    <w:p w:rsidR="000F60D3" w:rsidRDefault="000F60D3">
      <w:pPr>
        <w:pStyle w:val="AmdtsEntryHd"/>
      </w:pPr>
      <w:r>
        <w:t xml:space="preserve">Meaning of </w:t>
      </w:r>
      <w:r w:rsidRPr="001646D4">
        <w:rPr>
          <w:rStyle w:val="charItals"/>
        </w:rPr>
        <w:t>blasting and fireworks storage</w:t>
      </w:r>
    </w:p>
    <w:p w:rsidR="000F60D3" w:rsidRDefault="000F60D3" w:rsidP="006F2642">
      <w:pPr>
        <w:pStyle w:val="AmdtsEntries"/>
        <w:keepNext/>
      </w:pPr>
      <w:r>
        <w:t>s 123</w:t>
      </w:r>
      <w:r>
        <w:tab/>
        <w:t xml:space="preserve">am </w:t>
      </w:r>
      <w:hyperlink r:id="rId467"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r>
        <w:t xml:space="preserve"> s 6</w:t>
      </w:r>
    </w:p>
    <w:p w:rsidR="00850DE1" w:rsidRDefault="00850DE1">
      <w:pPr>
        <w:pStyle w:val="AmdtsEntries"/>
      </w:pPr>
      <w:r>
        <w:tab/>
        <w:t>table 123 am</w:t>
      </w:r>
      <w:r w:rsidR="004703A9">
        <w:t xml:space="preserve"> </w:t>
      </w:r>
      <w:hyperlink r:id="rId468"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rsidR="004703A9">
        <w:t xml:space="preserve"> s 11; items renum R15 LA</w:t>
      </w:r>
    </w:p>
    <w:p w:rsidR="000F60D3" w:rsidRPr="001646D4" w:rsidRDefault="000F60D3">
      <w:pPr>
        <w:pStyle w:val="AmdtsEntryHd"/>
        <w:rPr>
          <w:rStyle w:val="charItals"/>
        </w:rPr>
      </w:pPr>
      <w:r>
        <w:lastRenderedPageBreak/>
        <w:t xml:space="preserve">Meaning of </w:t>
      </w:r>
      <w:r w:rsidRPr="001646D4">
        <w:rPr>
          <w:rStyle w:val="charItals"/>
        </w:rPr>
        <w:t>exempt storage</w:t>
      </w:r>
    </w:p>
    <w:p w:rsidR="000F60D3" w:rsidRDefault="000F60D3">
      <w:pPr>
        <w:pStyle w:val="AmdtsEntries"/>
      </w:pPr>
      <w:r>
        <w:t>s 124</w:t>
      </w:r>
      <w:r>
        <w:tab/>
        <w:t xml:space="preserve">am </w:t>
      </w:r>
      <w:hyperlink r:id="rId469" w:tooltip="Dangerous Substances (Explosives) Amendment Regulation 2005 (No 1)" w:history="1">
        <w:r w:rsidR="001646D4" w:rsidRPr="001646D4">
          <w:rPr>
            <w:rStyle w:val="charCitHyperlinkAbbrev"/>
          </w:rPr>
          <w:t>SL2005</w:t>
        </w:r>
        <w:r w:rsidR="001646D4" w:rsidRPr="001646D4">
          <w:rPr>
            <w:rStyle w:val="charCitHyperlinkAbbrev"/>
          </w:rPr>
          <w:noBreakHyphen/>
          <w:t>28</w:t>
        </w:r>
      </w:hyperlink>
      <w:r>
        <w:t xml:space="preserve"> s 4</w:t>
      </w:r>
    </w:p>
    <w:p w:rsidR="000F60D3" w:rsidRDefault="000F60D3">
      <w:pPr>
        <w:pStyle w:val="AmdtsEntryHd"/>
      </w:pPr>
      <w:r>
        <w:t>Authority to store explosives</w:t>
      </w:r>
    </w:p>
    <w:p w:rsidR="000F60D3" w:rsidRDefault="000F60D3">
      <w:pPr>
        <w:pStyle w:val="AmdtsEntries"/>
      </w:pPr>
      <w:r>
        <w:t>s 125</w:t>
      </w:r>
      <w:r>
        <w:tab/>
        <w:t xml:space="preserve">am </w:t>
      </w:r>
      <w:hyperlink r:id="rId47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642</w:t>
      </w:r>
      <w:r w:rsidR="004703A9">
        <w:t xml:space="preserve">; </w:t>
      </w:r>
      <w:hyperlink r:id="rId471"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rsidR="004703A9">
        <w:t xml:space="preserve"> s 12</w:t>
      </w:r>
    </w:p>
    <w:p w:rsidR="000F60D3" w:rsidRDefault="000F60D3">
      <w:pPr>
        <w:pStyle w:val="AmdtsEntryHd"/>
      </w:pPr>
      <w:r>
        <w:t>Storage licence applications—Act, s 50 (2)</w:t>
      </w:r>
    </w:p>
    <w:p w:rsidR="000F60D3" w:rsidRDefault="000F60D3">
      <w:pPr>
        <w:pStyle w:val="AmdtsEntries"/>
      </w:pPr>
      <w:r>
        <w:t>s 128</w:t>
      </w:r>
      <w:r>
        <w:tab/>
        <w:t xml:space="preserve">am </w:t>
      </w:r>
      <w:hyperlink r:id="rId47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643, s 644; pars renum R7 LA (see </w:t>
      </w:r>
      <w:r>
        <w:br/>
      </w:r>
      <w:hyperlink r:id="rId473"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645)</w:t>
      </w:r>
    </w:p>
    <w:p w:rsidR="000F60D3" w:rsidRDefault="000F60D3">
      <w:pPr>
        <w:pStyle w:val="AmdtsEntryHd"/>
      </w:pPr>
      <w:r>
        <w:t>Storage licence applications—security plans</w:t>
      </w:r>
    </w:p>
    <w:p w:rsidR="000F60D3" w:rsidRDefault="000F60D3">
      <w:pPr>
        <w:pStyle w:val="AmdtsEntries"/>
      </w:pPr>
      <w:r>
        <w:t>s 128A</w:t>
      </w:r>
      <w:r>
        <w:tab/>
        <w:t xml:space="preserve">ins </w:t>
      </w:r>
      <w:hyperlink r:id="rId474"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646</w:t>
      </w:r>
    </w:p>
    <w:p w:rsidR="000F60D3" w:rsidRDefault="000F60D3">
      <w:pPr>
        <w:pStyle w:val="AmdtsEntryHd"/>
      </w:pPr>
      <w:r>
        <w:t>Storage licence conditions—Act, s 53 (2) (b)</w:t>
      </w:r>
    </w:p>
    <w:p w:rsidR="000F60D3" w:rsidRDefault="000F60D3">
      <w:pPr>
        <w:pStyle w:val="AmdtsEntries"/>
      </w:pPr>
      <w:r>
        <w:t>s 129</w:t>
      </w:r>
      <w:r>
        <w:tab/>
        <w:t xml:space="preserve">sub </w:t>
      </w:r>
      <w:hyperlink r:id="rId47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646</w:t>
      </w:r>
    </w:p>
    <w:p w:rsidR="002E419A" w:rsidRDefault="002E419A">
      <w:pPr>
        <w:pStyle w:val="AmdtsEntries"/>
      </w:pPr>
      <w:r>
        <w:tab/>
        <w:t xml:space="preserve">am </w:t>
      </w:r>
      <w:hyperlink r:id="rId476"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0F60D3" w:rsidRDefault="000F60D3">
      <w:pPr>
        <w:pStyle w:val="AmdtsEntryHd"/>
      </w:pPr>
      <w:r>
        <w:t>Storage licences—review of security plans</w:t>
      </w:r>
    </w:p>
    <w:p w:rsidR="000F60D3" w:rsidRDefault="000F60D3">
      <w:pPr>
        <w:pStyle w:val="AmdtsEntries"/>
      </w:pPr>
      <w:r>
        <w:t>s 129A</w:t>
      </w:r>
      <w:r>
        <w:tab/>
        <w:t xml:space="preserve">ins </w:t>
      </w:r>
      <w:hyperlink r:id="rId47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646</w:t>
      </w:r>
    </w:p>
    <w:p w:rsidR="000F60D3" w:rsidRDefault="000F60D3">
      <w:pPr>
        <w:pStyle w:val="AmdtsEntryHd"/>
      </w:pPr>
      <w:r>
        <w:t>Storage records</w:t>
      </w:r>
    </w:p>
    <w:p w:rsidR="000F60D3" w:rsidRDefault="000F60D3">
      <w:pPr>
        <w:pStyle w:val="AmdtsEntries"/>
      </w:pPr>
      <w:r>
        <w:t>s 130</w:t>
      </w:r>
      <w:r>
        <w:tab/>
        <w:t xml:space="preserve">sub </w:t>
      </w:r>
      <w:hyperlink r:id="rId47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646</w:t>
      </w:r>
    </w:p>
    <w:p w:rsidR="000F60D3" w:rsidRDefault="000F60D3">
      <w:pPr>
        <w:pStyle w:val="AmdtsEntryHd"/>
      </w:pPr>
      <w:r>
        <w:rPr>
          <w:noProof/>
        </w:rPr>
        <w:t>Licensable storage—notice to fire authorities</w:t>
      </w:r>
    </w:p>
    <w:p w:rsidR="000F60D3" w:rsidRDefault="000F60D3">
      <w:pPr>
        <w:pStyle w:val="AmdtsEntries"/>
      </w:pPr>
      <w:r>
        <w:t>s 134</w:t>
      </w:r>
      <w:r>
        <w:tab/>
        <w:t xml:space="preserve">am </w:t>
      </w:r>
      <w:hyperlink r:id="rId479" w:tooltip="Emergencies Act 2004" w:history="1">
        <w:r w:rsidR="001646D4" w:rsidRPr="001646D4">
          <w:rPr>
            <w:rStyle w:val="charCitHyperlinkAbbrev"/>
          </w:rPr>
          <w:t>A2004</w:t>
        </w:r>
        <w:r w:rsidR="001646D4" w:rsidRPr="001646D4">
          <w:rPr>
            <w:rStyle w:val="charCitHyperlinkAbbrev"/>
          </w:rPr>
          <w:noBreakHyphen/>
          <w:t>28</w:t>
        </w:r>
      </w:hyperlink>
      <w:r>
        <w:t xml:space="preserve"> amdt 3.19</w:t>
      </w:r>
      <w:r w:rsidR="00373149">
        <w:t xml:space="preserve">; </w:t>
      </w:r>
      <w:hyperlink r:id="rId480" w:tooltip="Statute Law Amendment Act 2012" w:history="1">
        <w:r w:rsidR="001646D4" w:rsidRPr="001646D4">
          <w:rPr>
            <w:rStyle w:val="charCitHyperlinkAbbrev"/>
          </w:rPr>
          <w:t>A2012</w:t>
        </w:r>
        <w:r w:rsidR="001646D4" w:rsidRPr="001646D4">
          <w:rPr>
            <w:rStyle w:val="charCitHyperlinkAbbrev"/>
          </w:rPr>
          <w:noBreakHyphen/>
          <w:t>21</w:t>
        </w:r>
      </w:hyperlink>
      <w:r w:rsidR="00373149">
        <w:t xml:space="preserve"> amdt 3.51</w:t>
      </w:r>
      <w:r w:rsidR="007F779E">
        <w:t>;</w:t>
      </w:r>
      <w:r w:rsidR="007F779E" w:rsidRPr="007F779E">
        <w:t xml:space="preserve"> </w:t>
      </w:r>
      <w:hyperlink r:id="rId481" w:tooltip="Emergencies Amendment Act 2016" w:history="1">
        <w:r w:rsidR="007F779E" w:rsidRPr="007F779E">
          <w:rPr>
            <w:color w:val="0000FF" w:themeColor="hyperlink"/>
          </w:rPr>
          <w:t>A2016</w:t>
        </w:r>
        <w:r w:rsidR="007F779E" w:rsidRPr="007F779E">
          <w:rPr>
            <w:color w:val="0000FF" w:themeColor="hyperlink"/>
          </w:rPr>
          <w:noBreakHyphen/>
          <w:t>33</w:t>
        </w:r>
      </w:hyperlink>
      <w:r w:rsidR="007F779E" w:rsidRPr="007F779E">
        <w:t xml:space="preserve"> amdt</w:t>
      </w:r>
      <w:r w:rsidR="00217B6F">
        <w:t> </w:t>
      </w:r>
      <w:r w:rsidR="007F779E">
        <w:t>1.14</w:t>
      </w:r>
    </w:p>
    <w:p w:rsidR="000F60D3" w:rsidRDefault="000F60D3">
      <w:pPr>
        <w:pStyle w:val="AmdtsEntryHd"/>
      </w:pPr>
      <w:r>
        <w:t>Separation distance for magazines</w:t>
      </w:r>
    </w:p>
    <w:p w:rsidR="000F60D3" w:rsidRDefault="000F60D3">
      <w:pPr>
        <w:pStyle w:val="AmdtsEntries"/>
      </w:pPr>
      <w:r>
        <w:t>s 135</w:t>
      </w:r>
      <w:r>
        <w:tab/>
        <w:t xml:space="preserve">am </w:t>
      </w:r>
      <w:hyperlink r:id="rId48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647</w:t>
      </w:r>
    </w:p>
    <w:p w:rsidR="00F74405" w:rsidRPr="001646D4" w:rsidRDefault="00F74405" w:rsidP="00F74405">
      <w:pPr>
        <w:pStyle w:val="AmdtsEntryHd"/>
      </w:pPr>
      <w:r>
        <w:t>Maintenance on rooms or buildings where explosives are stored</w:t>
      </w:r>
    </w:p>
    <w:p w:rsidR="00F74405" w:rsidRDefault="00F74405" w:rsidP="00F74405">
      <w:pPr>
        <w:pStyle w:val="AmdtsEntries"/>
      </w:pPr>
      <w:r>
        <w:t>s 154</w:t>
      </w:r>
      <w:r>
        <w:tab/>
      </w:r>
      <w:r w:rsidRPr="001646D4">
        <w:rPr>
          <w:rFonts w:cs="Arial"/>
        </w:rPr>
        <w:t xml:space="preserve">am </w:t>
      </w:r>
      <w:hyperlink r:id="rId483" w:tooltip="ACT Civil and Administrative Tribunal Legislation Amendment Act 2008 (No 2)" w:history="1">
        <w:r w:rsidR="001646D4" w:rsidRPr="001646D4">
          <w:rPr>
            <w:rStyle w:val="charCitHyperlinkAbbrev"/>
          </w:rPr>
          <w:t>A2008</w:t>
        </w:r>
        <w:r w:rsidR="001646D4" w:rsidRPr="001646D4">
          <w:rPr>
            <w:rStyle w:val="charCitHyperlinkAbbrev"/>
          </w:rPr>
          <w:noBreakHyphen/>
          <w:t>37</w:t>
        </w:r>
      </w:hyperlink>
      <w:r w:rsidRPr="001646D4">
        <w:rPr>
          <w:rFonts w:cs="Arial"/>
        </w:rPr>
        <w:t xml:space="preserve"> amdt 1.113</w:t>
      </w:r>
      <w:r w:rsidR="002E419A" w:rsidRPr="001646D4">
        <w:rPr>
          <w:rFonts w:cs="Arial"/>
        </w:rPr>
        <w:t xml:space="preserve">; </w:t>
      </w:r>
      <w:hyperlink r:id="rId484"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2E419A">
        <w:t xml:space="preserve"> amdt </w:t>
      </w:r>
      <w:r w:rsidR="00972B3E">
        <w:t>1.160</w:t>
      </w:r>
    </w:p>
    <w:p w:rsidR="003640FC" w:rsidRDefault="003640FC" w:rsidP="003640FC">
      <w:pPr>
        <w:pStyle w:val="AmdtsEntryHd"/>
      </w:pPr>
      <w:r>
        <w:t>Special portable magazine storage—signs for premises</w:t>
      </w:r>
    </w:p>
    <w:p w:rsidR="003640FC" w:rsidRPr="003640FC" w:rsidRDefault="003640FC" w:rsidP="00F74405">
      <w:pPr>
        <w:pStyle w:val="AmdtsEntries"/>
      </w:pPr>
      <w:r>
        <w:t>s 159</w:t>
      </w:r>
      <w:r>
        <w:tab/>
        <w:t xml:space="preserve">am </w:t>
      </w:r>
      <w:hyperlink r:id="rId485" w:tooltip="Work Health and Safety Legislation Amendment Act 2018" w:history="1">
        <w:r>
          <w:rPr>
            <w:rStyle w:val="charCitHyperlinkAbbrev"/>
          </w:rPr>
          <w:t>A2018</w:t>
        </w:r>
        <w:r>
          <w:rPr>
            <w:rStyle w:val="charCitHyperlinkAbbrev"/>
          </w:rPr>
          <w:noBreakHyphen/>
          <w:t>8</w:t>
        </w:r>
      </w:hyperlink>
      <w:r>
        <w:t xml:space="preserve"> amdt 1.4</w:t>
      </w:r>
    </w:p>
    <w:p w:rsidR="000F60D3" w:rsidRDefault="000F60D3">
      <w:pPr>
        <w:pStyle w:val="AmdtsEntryHd"/>
        <w:rPr>
          <w:szCs w:val="24"/>
        </w:rPr>
      </w:pPr>
      <w:r>
        <w:rPr>
          <w:szCs w:val="24"/>
        </w:rPr>
        <w:t>Application of div 2.7.5</w:t>
      </w:r>
    </w:p>
    <w:p w:rsidR="000F60D3" w:rsidRDefault="000F60D3">
      <w:pPr>
        <w:pStyle w:val="AmdtsEntries"/>
      </w:pPr>
      <w:r>
        <w:t>s 161</w:t>
      </w:r>
      <w:r>
        <w:tab/>
        <w:t xml:space="preserve">am </w:t>
      </w:r>
      <w:hyperlink r:id="rId486" w:tooltip="Dangerous Substances (Explosives) Amendment Regulation 2005 (No 1)" w:history="1">
        <w:r w:rsidR="001646D4" w:rsidRPr="001646D4">
          <w:rPr>
            <w:rStyle w:val="charCitHyperlinkAbbrev"/>
          </w:rPr>
          <w:t>SL2005</w:t>
        </w:r>
        <w:r w:rsidR="001646D4" w:rsidRPr="001646D4">
          <w:rPr>
            <w:rStyle w:val="charCitHyperlinkAbbrev"/>
          </w:rPr>
          <w:noBreakHyphen/>
          <w:t>28</w:t>
        </w:r>
      </w:hyperlink>
      <w:r>
        <w:t xml:space="preserve"> s 5</w:t>
      </w:r>
    </w:p>
    <w:p w:rsidR="000F60D3" w:rsidRDefault="000F60D3">
      <w:pPr>
        <w:pStyle w:val="AmdtsEntryHd"/>
      </w:pPr>
      <w:r>
        <w:t>Authority to supply explosives</w:t>
      </w:r>
    </w:p>
    <w:p w:rsidR="000F60D3" w:rsidRDefault="000F60D3">
      <w:pPr>
        <w:pStyle w:val="AmdtsEntries"/>
      </w:pPr>
      <w:r>
        <w:t>s 166</w:t>
      </w:r>
      <w:r>
        <w:tab/>
        <w:t xml:space="preserve">am </w:t>
      </w:r>
      <w:hyperlink r:id="rId48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648; pars renum R5 LA (see </w:t>
      </w:r>
      <w:hyperlink r:id="rId48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649)</w:t>
      </w:r>
      <w:r w:rsidR="004703A9">
        <w:t xml:space="preserve">; </w:t>
      </w:r>
      <w:hyperlink r:id="rId48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rsidR="004703A9">
        <w:t xml:space="preserve"> s 13; pars renum R15 LA</w:t>
      </w:r>
    </w:p>
    <w:p w:rsidR="000F60D3" w:rsidRDefault="000F60D3">
      <w:pPr>
        <w:pStyle w:val="AmdtsEntryHd"/>
      </w:pPr>
      <w:r>
        <w:t>Supply licence applications—Act, s 50 (2)</w:t>
      </w:r>
    </w:p>
    <w:p w:rsidR="000F60D3" w:rsidRDefault="000F60D3">
      <w:pPr>
        <w:pStyle w:val="AmdtsEntries"/>
      </w:pPr>
      <w:r>
        <w:t>s 169</w:t>
      </w:r>
      <w:r>
        <w:tab/>
        <w:t xml:space="preserve">am </w:t>
      </w:r>
      <w:hyperlink r:id="rId49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650; pars renum R5 LA (see </w:t>
      </w:r>
      <w:hyperlink r:id="rId49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651)</w:t>
      </w:r>
    </w:p>
    <w:p w:rsidR="000F60D3" w:rsidRDefault="000F60D3">
      <w:pPr>
        <w:pStyle w:val="AmdtsEntryHd"/>
      </w:pPr>
      <w:r>
        <w:t>Supply licence conditions—Act, s 53 (2) (b)</w:t>
      </w:r>
    </w:p>
    <w:p w:rsidR="000F60D3" w:rsidRDefault="000F60D3">
      <w:pPr>
        <w:pStyle w:val="AmdtsEntries"/>
        <w:keepNext/>
      </w:pPr>
      <w:r>
        <w:t>s 170</w:t>
      </w:r>
      <w:r>
        <w:tab/>
        <w:t xml:space="preserve">sub </w:t>
      </w:r>
      <w:hyperlink r:id="rId49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652</w:t>
      </w:r>
    </w:p>
    <w:p w:rsidR="000F60D3" w:rsidRDefault="000F60D3">
      <w:pPr>
        <w:pStyle w:val="AmdtsEntries"/>
      </w:pPr>
      <w:r>
        <w:tab/>
        <w:t>(2), (3) exp 5 April 2006 (s 170 (3))</w:t>
      </w:r>
    </w:p>
    <w:p w:rsidR="002E419A" w:rsidRDefault="002E419A">
      <w:pPr>
        <w:pStyle w:val="AmdtsEntries"/>
      </w:pPr>
      <w:r>
        <w:tab/>
        <w:t xml:space="preserve">am </w:t>
      </w:r>
      <w:hyperlink r:id="rId493"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4703A9" w:rsidRDefault="004703A9">
      <w:pPr>
        <w:pStyle w:val="AmdtsEntryHd"/>
      </w:pPr>
      <w:r w:rsidRPr="00AA336B">
        <w:t>Application—div 2.8.3—fireworks</w:t>
      </w:r>
    </w:p>
    <w:p w:rsidR="004703A9" w:rsidRPr="004703A9" w:rsidRDefault="004703A9" w:rsidP="004703A9">
      <w:pPr>
        <w:pStyle w:val="AmdtsEntries"/>
      </w:pPr>
      <w:r>
        <w:t>s 171</w:t>
      </w:r>
      <w:r>
        <w:tab/>
        <w:t xml:space="preserve">sub </w:t>
      </w:r>
      <w:hyperlink r:id="rId494"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14</w:t>
      </w:r>
    </w:p>
    <w:p w:rsidR="000F60D3" w:rsidRDefault="000F60D3">
      <w:pPr>
        <w:pStyle w:val="AmdtsEntryHd"/>
      </w:pPr>
      <w:r>
        <w:lastRenderedPageBreak/>
        <w:t>Supply only to authorised people</w:t>
      </w:r>
    </w:p>
    <w:p w:rsidR="000F60D3" w:rsidRDefault="000F60D3">
      <w:pPr>
        <w:pStyle w:val="AmdtsEntries"/>
      </w:pPr>
      <w:r>
        <w:t>s 174</w:t>
      </w:r>
      <w:r>
        <w:tab/>
        <w:t xml:space="preserve">am </w:t>
      </w:r>
      <w:hyperlink r:id="rId49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653; ss renum R5 LA (see </w:t>
      </w:r>
      <w:hyperlink r:id="rId496"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654)</w:t>
      </w:r>
    </w:p>
    <w:p w:rsidR="00C619F8" w:rsidRPr="001646D4" w:rsidRDefault="00A32249" w:rsidP="00C619F8">
      <w:pPr>
        <w:pStyle w:val="AmdtsEntryHd"/>
      </w:pPr>
      <w:r>
        <w:t>Supply of defective explosives or packages</w:t>
      </w:r>
    </w:p>
    <w:p w:rsidR="00C619F8" w:rsidRPr="009336CD" w:rsidRDefault="00C619F8" w:rsidP="00C619F8">
      <w:pPr>
        <w:pStyle w:val="AmdtsEntries"/>
      </w:pPr>
      <w:r>
        <w:t>s 175</w:t>
      </w:r>
      <w:r>
        <w:tab/>
      </w:r>
      <w:r w:rsidRPr="001646D4">
        <w:rPr>
          <w:rFonts w:cs="Arial"/>
        </w:rPr>
        <w:t xml:space="preserve">am </w:t>
      </w:r>
      <w:hyperlink r:id="rId497" w:tooltip="ACT Civil and Administrative Tribunal Legislation Amendment Act 2008 (No 2)" w:history="1">
        <w:r w:rsidR="001646D4" w:rsidRPr="001646D4">
          <w:rPr>
            <w:rStyle w:val="charCitHyperlinkAbbrev"/>
          </w:rPr>
          <w:t>A2008</w:t>
        </w:r>
        <w:r w:rsidR="001646D4" w:rsidRPr="001646D4">
          <w:rPr>
            <w:rStyle w:val="charCitHyperlinkAbbrev"/>
          </w:rPr>
          <w:noBreakHyphen/>
          <w:t>37</w:t>
        </w:r>
      </w:hyperlink>
      <w:r w:rsidRPr="001646D4">
        <w:rPr>
          <w:rFonts w:cs="Arial"/>
        </w:rPr>
        <w:t xml:space="preserve"> amdt 1.114</w:t>
      </w:r>
      <w:r w:rsidR="002E419A" w:rsidRPr="001646D4">
        <w:rPr>
          <w:rFonts w:cs="Arial"/>
        </w:rPr>
        <w:t xml:space="preserve">; </w:t>
      </w:r>
      <w:hyperlink r:id="rId498"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2E419A">
        <w:t xml:space="preserve"> amdt </w:t>
      </w:r>
      <w:r w:rsidR="00972B3E">
        <w:t>1.160</w:t>
      </w:r>
    </w:p>
    <w:p w:rsidR="000F60D3" w:rsidRDefault="000F60D3">
      <w:pPr>
        <w:pStyle w:val="AmdtsEntryHd"/>
      </w:pPr>
      <w:r>
        <w:t>Supply records</w:t>
      </w:r>
    </w:p>
    <w:p w:rsidR="000F60D3" w:rsidRDefault="000F60D3">
      <w:pPr>
        <w:pStyle w:val="AmdtsEntries"/>
      </w:pPr>
      <w:r>
        <w:t>s 176</w:t>
      </w:r>
      <w:r>
        <w:tab/>
        <w:t xml:space="preserve">am </w:t>
      </w:r>
      <w:hyperlink r:id="rId499"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655; ss renum R5 LA (see </w:t>
      </w:r>
      <w:hyperlink r:id="rId50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656)</w:t>
      </w:r>
    </w:p>
    <w:p w:rsidR="000F60D3" w:rsidRDefault="000F60D3">
      <w:pPr>
        <w:pStyle w:val="AmdtsEntryHd"/>
      </w:pPr>
      <w:r>
        <w:t>False or misleading statements about authority to supply explosives</w:t>
      </w:r>
    </w:p>
    <w:p w:rsidR="000F60D3" w:rsidRDefault="000F60D3">
      <w:pPr>
        <w:pStyle w:val="AmdtsEntries"/>
      </w:pPr>
      <w:r>
        <w:t>s 177</w:t>
      </w:r>
      <w:r>
        <w:tab/>
        <w:t xml:space="preserve">am </w:t>
      </w:r>
      <w:hyperlink r:id="rId50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657, s 658</w:t>
      </w:r>
    </w:p>
    <w:p w:rsidR="00505838" w:rsidRDefault="00505838">
      <w:pPr>
        <w:pStyle w:val="AmdtsEntryHd"/>
      </w:pPr>
      <w:r>
        <w:t>Application of pt 2.9</w:t>
      </w:r>
    </w:p>
    <w:p w:rsidR="00505838" w:rsidRPr="00505838" w:rsidRDefault="00505838" w:rsidP="00505838">
      <w:pPr>
        <w:pStyle w:val="AmdtsEntries"/>
      </w:pPr>
      <w:r>
        <w:t>s 178</w:t>
      </w:r>
      <w:r>
        <w:tab/>
        <w:t xml:space="preserve">am </w:t>
      </w:r>
      <w:hyperlink r:id="rId502"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15</w:t>
      </w:r>
    </w:p>
    <w:p w:rsidR="000F60D3" w:rsidRDefault="000F60D3">
      <w:pPr>
        <w:pStyle w:val="AmdtsEntryHd"/>
      </w:pPr>
      <w:r>
        <w:t>Use of explosives—responsibilities of person in control</w:t>
      </w:r>
    </w:p>
    <w:p w:rsidR="000F60D3" w:rsidRDefault="000F60D3">
      <w:pPr>
        <w:pStyle w:val="AmdtsEntries"/>
      </w:pPr>
      <w:r>
        <w:t>s 182</w:t>
      </w:r>
      <w:r>
        <w:tab/>
        <w:t xml:space="preserve">sub </w:t>
      </w:r>
      <w:hyperlink r:id="rId503"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659</w:t>
      </w:r>
    </w:p>
    <w:p w:rsidR="000F60D3" w:rsidRDefault="000F60D3">
      <w:pPr>
        <w:pStyle w:val="AmdtsEntryHd"/>
      </w:pPr>
      <w:r>
        <w:t>Shotfirer licence applications—Act, s 50 (2)</w:t>
      </w:r>
    </w:p>
    <w:p w:rsidR="000F60D3" w:rsidRDefault="000F60D3">
      <w:pPr>
        <w:pStyle w:val="AmdtsEntries"/>
      </w:pPr>
      <w:r>
        <w:t>s 185</w:t>
      </w:r>
      <w:r>
        <w:tab/>
        <w:t xml:space="preserve">am </w:t>
      </w:r>
      <w:hyperlink r:id="rId504"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660; pars renum R5 LA (see </w:t>
      </w:r>
      <w:hyperlink r:id="rId50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661)</w:t>
      </w:r>
    </w:p>
    <w:p w:rsidR="000F60D3" w:rsidRDefault="000F60D3">
      <w:pPr>
        <w:pStyle w:val="AmdtsEntryHd"/>
      </w:pPr>
      <w:r>
        <w:t>Suitable people to hold shot</w:t>
      </w:r>
      <w:r w:rsidR="00F606AB">
        <w:t>-</w:t>
      </w:r>
      <w:r>
        <w:t>firer licences—Act, s 49 (1) (i)</w:t>
      </w:r>
    </w:p>
    <w:p w:rsidR="000F60D3" w:rsidRDefault="000F60D3">
      <w:pPr>
        <w:pStyle w:val="AmdtsEntries"/>
        <w:keepNext/>
      </w:pPr>
      <w:r>
        <w:t>s 186 hdg</w:t>
      </w:r>
      <w:r>
        <w:tab/>
        <w:t xml:space="preserve">sub </w:t>
      </w:r>
      <w:hyperlink r:id="rId506"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662</w:t>
      </w:r>
    </w:p>
    <w:p w:rsidR="000F60D3" w:rsidRDefault="000F60D3">
      <w:pPr>
        <w:pStyle w:val="AmdtsEntries"/>
      </w:pPr>
      <w:r>
        <w:t>s 186</w:t>
      </w:r>
      <w:r>
        <w:tab/>
        <w:t xml:space="preserve">am </w:t>
      </w:r>
      <w:hyperlink r:id="rId50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663, s 664</w:t>
      </w:r>
      <w:r w:rsidR="002E419A">
        <w:t xml:space="preserve">; </w:t>
      </w:r>
      <w:hyperlink r:id="rId508"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2E419A">
        <w:t xml:space="preserve"> amdt </w:t>
      </w:r>
      <w:r w:rsidR="00972B3E">
        <w:t>1.160</w:t>
      </w:r>
      <w:r w:rsidR="007C6C8D">
        <w:t xml:space="preserve">; </w:t>
      </w:r>
      <w:hyperlink r:id="rId509" w:tooltip="Statute Law Amendment Act 2012" w:history="1">
        <w:r w:rsidR="001646D4" w:rsidRPr="001646D4">
          <w:rPr>
            <w:rStyle w:val="charCitHyperlinkAbbrev"/>
          </w:rPr>
          <w:t>A2012</w:t>
        </w:r>
        <w:r w:rsidR="001646D4" w:rsidRPr="001646D4">
          <w:rPr>
            <w:rStyle w:val="charCitHyperlinkAbbrev"/>
          </w:rPr>
          <w:noBreakHyphen/>
          <w:t>21</w:t>
        </w:r>
      </w:hyperlink>
      <w:r w:rsidR="007C6C8D">
        <w:t xml:space="preserve"> amdt 3.45</w:t>
      </w:r>
    </w:p>
    <w:p w:rsidR="000F60D3" w:rsidRDefault="000F60D3">
      <w:pPr>
        <w:pStyle w:val="AmdtsEntryHd"/>
      </w:pPr>
      <w:r>
        <w:t>Shot</w:t>
      </w:r>
      <w:r w:rsidR="00F606AB">
        <w:t>-</w:t>
      </w:r>
      <w:r>
        <w:t>firer licence conditions—Act, s 53 (2) (b)</w:t>
      </w:r>
    </w:p>
    <w:p w:rsidR="000F60D3" w:rsidRDefault="000F60D3">
      <w:pPr>
        <w:pStyle w:val="AmdtsEntries"/>
      </w:pPr>
      <w:r>
        <w:t>s 187</w:t>
      </w:r>
      <w:r>
        <w:tab/>
        <w:t xml:space="preserve">sub </w:t>
      </w:r>
      <w:hyperlink r:id="rId51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665</w:t>
      </w:r>
    </w:p>
    <w:p w:rsidR="002E419A" w:rsidRDefault="002E419A">
      <w:pPr>
        <w:pStyle w:val="AmdtsEntries"/>
      </w:pPr>
      <w:r>
        <w:tab/>
        <w:t xml:space="preserve">am </w:t>
      </w:r>
      <w:hyperlink r:id="rId511"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0F60D3" w:rsidRDefault="000F60D3">
      <w:pPr>
        <w:pStyle w:val="AmdtsEntryHd"/>
      </w:pPr>
      <w:r>
        <w:t>Use records</w:t>
      </w:r>
    </w:p>
    <w:p w:rsidR="000F60D3" w:rsidRDefault="000F60D3">
      <w:pPr>
        <w:pStyle w:val="AmdtsEntries"/>
      </w:pPr>
      <w:r>
        <w:t>s 187A</w:t>
      </w:r>
      <w:r>
        <w:tab/>
        <w:t xml:space="preserve">ins </w:t>
      </w:r>
      <w:hyperlink r:id="rId51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665</w:t>
      </w:r>
      <w:r w:rsidR="002724D8">
        <w:t>; ss renum R23 LA</w:t>
      </w:r>
    </w:p>
    <w:p w:rsidR="002E419A" w:rsidRDefault="002E419A">
      <w:pPr>
        <w:pStyle w:val="AmdtsEntryHd"/>
      </w:pPr>
      <w:r>
        <w:t>Blast plans</w:t>
      </w:r>
    </w:p>
    <w:p w:rsidR="002E419A" w:rsidRPr="002E419A" w:rsidRDefault="002E419A" w:rsidP="002E419A">
      <w:pPr>
        <w:pStyle w:val="AmdtsEntries"/>
      </w:pPr>
      <w:r>
        <w:t>s 189</w:t>
      </w:r>
      <w:r>
        <w:tab/>
        <w:t xml:space="preserve">am </w:t>
      </w:r>
      <w:hyperlink r:id="rId513"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0F60D3" w:rsidRDefault="000F60D3">
      <w:pPr>
        <w:pStyle w:val="AmdtsEntryHd"/>
      </w:pPr>
      <w:r>
        <w:t>Suitable people to hold blasting permits—Act, s 49 (1) (i)</w:t>
      </w:r>
    </w:p>
    <w:p w:rsidR="000F60D3" w:rsidRDefault="000F60D3">
      <w:pPr>
        <w:pStyle w:val="AmdtsEntries"/>
        <w:keepNext/>
      </w:pPr>
      <w:r>
        <w:t>s 190 hdg</w:t>
      </w:r>
      <w:r>
        <w:tab/>
        <w:t xml:space="preserve">sub </w:t>
      </w:r>
      <w:hyperlink r:id="rId514"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666</w:t>
      </w:r>
    </w:p>
    <w:p w:rsidR="000F60D3" w:rsidRDefault="000F60D3">
      <w:pPr>
        <w:pStyle w:val="AmdtsEntries"/>
      </w:pPr>
      <w:r>
        <w:t>s 190</w:t>
      </w:r>
      <w:r>
        <w:tab/>
        <w:t xml:space="preserve">am </w:t>
      </w:r>
      <w:hyperlink r:id="rId51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667</w:t>
      </w:r>
      <w:r w:rsidR="002E419A">
        <w:t xml:space="preserve">; </w:t>
      </w:r>
      <w:hyperlink r:id="rId516"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2E419A">
        <w:t xml:space="preserve"> amdt </w:t>
      </w:r>
      <w:r w:rsidR="00972B3E">
        <w:t>1.160</w:t>
      </w:r>
    </w:p>
    <w:p w:rsidR="000F60D3" w:rsidRDefault="000F60D3">
      <w:pPr>
        <w:pStyle w:val="AmdtsEntryHd"/>
      </w:pPr>
      <w:r>
        <w:t>Blasting permit conditions—Act, s 53 (2) (b)</w:t>
      </w:r>
    </w:p>
    <w:p w:rsidR="000F60D3" w:rsidRDefault="000F60D3">
      <w:pPr>
        <w:pStyle w:val="AmdtsEntries"/>
        <w:keepNext/>
      </w:pPr>
      <w:r>
        <w:t>s 191 hdg</w:t>
      </w:r>
      <w:r>
        <w:tab/>
        <w:t xml:space="preserve">sub </w:t>
      </w:r>
      <w:hyperlink r:id="rId51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668</w:t>
      </w:r>
    </w:p>
    <w:p w:rsidR="000F60D3" w:rsidRDefault="000F60D3">
      <w:pPr>
        <w:pStyle w:val="AmdtsEntries"/>
      </w:pPr>
      <w:r>
        <w:t>s 191</w:t>
      </w:r>
      <w:r>
        <w:tab/>
        <w:t xml:space="preserve">am </w:t>
      </w:r>
      <w:hyperlink r:id="rId51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669</w:t>
      </w:r>
      <w:r w:rsidR="00400F20">
        <w:t xml:space="preserve">; </w:t>
      </w:r>
      <w:hyperlink r:id="rId519"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2E419A">
        <w:t xml:space="preserve"> amdt </w:t>
      </w:r>
      <w:r w:rsidR="00972B3E">
        <w:t>1.160</w:t>
      </w:r>
    </w:p>
    <w:p w:rsidR="00512771" w:rsidRDefault="00512771" w:rsidP="008D67AC">
      <w:pPr>
        <w:pStyle w:val="AmdtsEntryHd"/>
      </w:pPr>
      <w:r>
        <w:t>Evaluation of blasting operations</w:t>
      </w:r>
    </w:p>
    <w:p w:rsidR="00512771" w:rsidRPr="00512771" w:rsidRDefault="00512771" w:rsidP="00512771">
      <w:pPr>
        <w:pStyle w:val="AmdtsEntries"/>
      </w:pPr>
      <w:r>
        <w:t>s 192</w:t>
      </w:r>
      <w:r>
        <w:tab/>
        <w:t xml:space="preserve">am </w:t>
      </w:r>
      <w:hyperlink r:id="rId520"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512771" w:rsidRDefault="00512771" w:rsidP="008D67AC">
      <w:pPr>
        <w:pStyle w:val="AmdtsEntryHd"/>
      </w:pPr>
      <w:r>
        <w:t>Application for special purchase authority</w:t>
      </w:r>
    </w:p>
    <w:p w:rsidR="00512771" w:rsidRPr="00512771" w:rsidRDefault="00512771" w:rsidP="00512771">
      <w:pPr>
        <w:pStyle w:val="AmdtsEntries"/>
      </w:pPr>
      <w:r>
        <w:t>s 193</w:t>
      </w:r>
      <w:r>
        <w:tab/>
        <w:t xml:space="preserve">am </w:t>
      </w:r>
      <w:hyperlink r:id="rId521"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972B3E">
        <w:t>1.160</w:t>
      </w:r>
    </w:p>
    <w:p w:rsidR="008D67AC" w:rsidRPr="001646D4" w:rsidRDefault="008D67AC" w:rsidP="008D67AC">
      <w:pPr>
        <w:pStyle w:val="AmdtsEntryHd"/>
      </w:pPr>
      <w:r>
        <w:t>Issue of special purchase authority</w:t>
      </w:r>
    </w:p>
    <w:p w:rsidR="008D67AC" w:rsidRPr="009336CD" w:rsidRDefault="008D67AC" w:rsidP="008D67AC">
      <w:pPr>
        <w:pStyle w:val="AmdtsEntries"/>
      </w:pPr>
      <w:r>
        <w:t>s 194</w:t>
      </w:r>
      <w:r>
        <w:tab/>
      </w:r>
      <w:r w:rsidRPr="001646D4">
        <w:rPr>
          <w:rFonts w:cs="Arial"/>
        </w:rPr>
        <w:t xml:space="preserve">am </w:t>
      </w:r>
      <w:hyperlink r:id="rId522" w:tooltip="ACT Civil and Administrative Tribunal Legislation Amendment Act 2008 (No 2)" w:history="1">
        <w:r w:rsidR="001646D4" w:rsidRPr="001646D4">
          <w:rPr>
            <w:rStyle w:val="charCitHyperlinkAbbrev"/>
          </w:rPr>
          <w:t>A2008</w:t>
        </w:r>
        <w:r w:rsidR="001646D4" w:rsidRPr="001646D4">
          <w:rPr>
            <w:rStyle w:val="charCitHyperlinkAbbrev"/>
          </w:rPr>
          <w:noBreakHyphen/>
          <w:t>37</w:t>
        </w:r>
      </w:hyperlink>
      <w:r w:rsidRPr="001646D4">
        <w:rPr>
          <w:rFonts w:cs="Arial"/>
        </w:rPr>
        <w:t xml:space="preserve"> amdt 1.115</w:t>
      </w:r>
      <w:r w:rsidR="00512771" w:rsidRPr="001646D4">
        <w:rPr>
          <w:rFonts w:cs="Arial"/>
        </w:rPr>
        <w:t xml:space="preserve">; </w:t>
      </w:r>
      <w:hyperlink r:id="rId523"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512771">
        <w:t xml:space="preserve"> amdt </w:t>
      </w:r>
      <w:r w:rsidR="00972B3E">
        <w:t>1.160</w:t>
      </w:r>
    </w:p>
    <w:p w:rsidR="00512771" w:rsidRDefault="00512771">
      <w:pPr>
        <w:pStyle w:val="AmdtsEntryHd"/>
      </w:pPr>
      <w:r>
        <w:lastRenderedPageBreak/>
        <w:t>Equipment used to initiate explosives</w:t>
      </w:r>
    </w:p>
    <w:p w:rsidR="00512771" w:rsidRPr="00512771" w:rsidRDefault="00512771" w:rsidP="00512771">
      <w:pPr>
        <w:pStyle w:val="AmdtsEntries"/>
      </w:pPr>
      <w:r>
        <w:t>s 201</w:t>
      </w:r>
      <w:r>
        <w:tab/>
        <w:t xml:space="preserve">am </w:t>
      </w:r>
      <w:hyperlink r:id="rId524"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88389B">
        <w:t>1.160</w:t>
      </w:r>
      <w:r w:rsidR="007C6C8D">
        <w:t xml:space="preserve">; </w:t>
      </w:r>
      <w:hyperlink r:id="rId525" w:tooltip="Statute Law Amendment Act 2012" w:history="1">
        <w:r w:rsidR="001646D4" w:rsidRPr="001646D4">
          <w:rPr>
            <w:rStyle w:val="charCitHyperlinkAbbrev"/>
          </w:rPr>
          <w:t>A2012</w:t>
        </w:r>
        <w:r w:rsidR="001646D4" w:rsidRPr="001646D4">
          <w:rPr>
            <w:rStyle w:val="charCitHyperlinkAbbrev"/>
          </w:rPr>
          <w:noBreakHyphen/>
          <w:t>21</w:t>
        </w:r>
      </w:hyperlink>
      <w:r w:rsidR="007C6C8D">
        <w:t xml:space="preserve"> amdt 3.46</w:t>
      </w:r>
    </w:p>
    <w:p w:rsidR="000F60D3" w:rsidRDefault="000F60D3">
      <w:pPr>
        <w:pStyle w:val="AmdtsEntryHd"/>
      </w:pPr>
      <w:r>
        <w:rPr>
          <w:noProof/>
          <w:szCs w:val="24"/>
        </w:rPr>
        <w:t>Total fire ban days</w:t>
      </w:r>
    </w:p>
    <w:p w:rsidR="000F60D3" w:rsidRDefault="000F60D3">
      <w:pPr>
        <w:pStyle w:val="AmdtsEntries"/>
      </w:pPr>
      <w:r>
        <w:t>s 209</w:t>
      </w:r>
      <w:r>
        <w:tab/>
        <w:t xml:space="preserve">sub </w:t>
      </w:r>
      <w:hyperlink r:id="rId526" w:tooltip="Emergencies Act 2004" w:history="1">
        <w:r w:rsidR="001646D4" w:rsidRPr="001646D4">
          <w:rPr>
            <w:rStyle w:val="charCitHyperlinkAbbrev"/>
          </w:rPr>
          <w:t>A2004</w:t>
        </w:r>
        <w:r w:rsidR="001646D4" w:rsidRPr="001646D4">
          <w:rPr>
            <w:rStyle w:val="charCitHyperlinkAbbrev"/>
          </w:rPr>
          <w:noBreakHyphen/>
          <w:t>28</w:t>
        </w:r>
      </w:hyperlink>
      <w:r>
        <w:t xml:space="preserve"> amdt 3.20</w:t>
      </w:r>
    </w:p>
    <w:p w:rsidR="000F60D3" w:rsidRDefault="000F60D3">
      <w:pPr>
        <w:pStyle w:val="AmdtsEntryHd"/>
      </w:pPr>
      <w:r>
        <w:t>Authority to dispose of explosives</w:t>
      </w:r>
    </w:p>
    <w:p w:rsidR="000F60D3" w:rsidRDefault="000F60D3">
      <w:pPr>
        <w:pStyle w:val="AmdtsEntries"/>
      </w:pPr>
      <w:r>
        <w:t>s 252</w:t>
      </w:r>
      <w:r>
        <w:tab/>
        <w:t xml:space="preserve">am </w:t>
      </w:r>
      <w:hyperlink r:id="rId52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670, s 671</w:t>
      </w:r>
    </w:p>
    <w:p w:rsidR="000F60D3" w:rsidRDefault="000F60D3">
      <w:pPr>
        <w:pStyle w:val="AmdtsEntryHd"/>
      </w:pPr>
      <w:r>
        <w:t>Safe disposal of explosives—general rules</w:t>
      </w:r>
    </w:p>
    <w:p w:rsidR="000F60D3" w:rsidRDefault="000F60D3">
      <w:pPr>
        <w:pStyle w:val="AmdtsEntries"/>
      </w:pPr>
      <w:r>
        <w:t>s 256</w:t>
      </w:r>
      <w:r>
        <w:tab/>
        <w:t xml:space="preserve">am </w:t>
      </w:r>
      <w:hyperlink r:id="rId52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672</w:t>
      </w:r>
    </w:p>
    <w:p w:rsidR="000F60D3" w:rsidRDefault="000F60D3">
      <w:pPr>
        <w:pStyle w:val="AmdtsEntryHd"/>
      </w:pPr>
      <w:r>
        <w:t>Disposal records</w:t>
      </w:r>
    </w:p>
    <w:p w:rsidR="000F60D3" w:rsidRDefault="000F60D3">
      <w:pPr>
        <w:pStyle w:val="AmdtsEntries"/>
      </w:pPr>
      <w:r>
        <w:t>s 258</w:t>
      </w:r>
      <w:r>
        <w:tab/>
        <w:t xml:space="preserve">sub </w:t>
      </w:r>
      <w:hyperlink r:id="rId529"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673</w:t>
      </w:r>
    </w:p>
    <w:p w:rsidR="00505838" w:rsidRDefault="00505838">
      <w:pPr>
        <w:pStyle w:val="AmdtsEntryHd"/>
        <w:rPr>
          <w:rStyle w:val="CharPartText"/>
        </w:rPr>
      </w:pPr>
      <w:r w:rsidRPr="00A64D10">
        <w:rPr>
          <w:rStyle w:val="CharPartText"/>
        </w:rPr>
        <w:t>Kinds of fireworks</w:t>
      </w:r>
    </w:p>
    <w:p w:rsidR="00505838" w:rsidRPr="00505838" w:rsidRDefault="00DF528B" w:rsidP="00505838">
      <w:pPr>
        <w:pStyle w:val="AmdtsEntries"/>
      </w:pPr>
      <w:r>
        <w:t>pt 3.1 hdg</w:t>
      </w:r>
      <w:r w:rsidR="00505838">
        <w:tab/>
      </w:r>
      <w:r>
        <w:t xml:space="preserve">note </w:t>
      </w:r>
      <w:r w:rsidR="00505838">
        <w:t xml:space="preserve">sub </w:t>
      </w:r>
      <w:hyperlink r:id="rId530"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rsidR="00505838">
        <w:t xml:space="preserve"> s 16</w:t>
      </w:r>
    </w:p>
    <w:p w:rsidR="00505838" w:rsidRDefault="00505838">
      <w:pPr>
        <w:pStyle w:val="AmdtsEntryHd"/>
      </w:pPr>
      <w:r w:rsidRPr="00AA336B">
        <w:t>Controlled fireworks</w:t>
      </w:r>
    </w:p>
    <w:p w:rsidR="00DF528B" w:rsidRPr="00DF528B" w:rsidRDefault="00DF528B" w:rsidP="00DF528B">
      <w:pPr>
        <w:pStyle w:val="AmdtsEntries"/>
        <w:keepNext/>
      </w:pPr>
      <w:r>
        <w:t>s 260 hdg</w:t>
      </w:r>
      <w:r>
        <w:tab/>
        <w:t xml:space="preserve">sub </w:t>
      </w:r>
      <w:hyperlink r:id="rId531"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17</w:t>
      </w:r>
    </w:p>
    <w:p w:rsidR="00505838" w:rsidRDefault="00505838" w:rsidP="00505838">
      <w:pPr>
        <w:pStyle w:val="AmdtsEntries"/>
      </w:pPr>
      <w:r>
        <w:t>s 260</w:t>
      </w:r>
      <w:r>
        <w:tab/>
        <w:t xml:space="preserve">am </w:t>
      </w:r>
      <w:hyperlink r:id="rId532"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17</w:t>
      </w:r>
    </w:p>
    <w:p w:rsidR="00505838" w:rsidRPr="00505838" w:rsidRDefault="00505838" w:rsidP="00505838">
      <w:pPr>
        <w:pStyle w:val="AmdtsEntries"/>
      </w:pPr>
      <w:r>
        <w:tab/>
        <w:t xml:space="preserve">table 260 hdg sub </w:t>
      </w:r>
      <w:hyperlink r:id="rId533"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18</w:t>
      </w:r>
    </w:p>
    <w:p w:rsidR="00AE50A5" w:rsidRDefault="00AE50A5">
      <w:pPr>
        <w:pStyle w:val="AmdtsEntryHd"/>
      </w:pPr>
      <w:r w:rsidRPr="00AA336B">
        <w:t>Controlled fireworks</w:t>
      </w:r>
    </w:p>
    <w:p w:rsidR="00AE50A5" w:rsidRPr="00AE50A5" w:rsidRDefault="00AE50A5" w:rsidP="00AE50A5">
      <w:pPr>
        <w:pStyle w:val="AmdtsEntries"/>
      </w:pPr>
      <w:r>
        <w:t>pt 3.3 hdg</w:t>
      </w:r>
      <w:r>
        <w:tab/>
        <w:t xml:space="preserve">sub </w:t>
      </w:r>
      <w:hyperlink r:id="rId534"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AE50A5" w:rsidRDefault="00AE50A5">
      <w:pPr>
        <w:pStyle w:val="AmdtsEntryHd"/>
      </w:pPr>
      <w:r>
        <w:t>Preliminary</w:t>
      </w:r>
    </w:p>
    <w:p w:rsidR="00AE50A5" w:rsidRPr="00AE50A5" w:rsidRDefault="00AE50A5" w:rsidP="00AE50A5">
      <w:pPr>
        <w:pStyle w:val="AmdtsEntries"/>
      </w:pPr>
      <w:r>
        <w:t>div 3.3.1 hdg</w:t>
      </w:r>
      <w:r>
        <w:tab/>
        <w:t xml:space="preserve">om </w:t>
      </w:r>
      <w:hyperlink r:id="rId53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0F60D3" w:rsidRDefault="00AE50A5">
      <w:pPr>
        <w:pStyle w:val="AmdtsEntryHd"/>
      </w:pPr>
      <w:r w:rsidRPr="00AA336B">
        <w:t>Use of controlled fireworks</w:t>
      </w:r>
    </w:p>
    <w:p w:rsidR="00AE50A5" w:rsidRDefault="000F60D3">
      <w:pPr>
        <w:pStyle w:val="AmdtsEntries"/>
      </w:pPr>
      <w:r>
        <w:t>s 264</w:t>
      </w:r>
      <w:r w:rsidR="00AE50A5">
        <w:tab/>
        <w:t xml:space="preserve">sub </w:t>
      </w:r>
      <w:hyperlink r:id="rId536"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rsidR="00AE50A5">
        <w:t xml:space="preserve"> s 19</w:t>
      </w:r>
    </w:p>
    <w:p w:rsidR="000F60D3" w:rsidRDefault="000F60D3">
      <w:pPr>
        <w:pStyle w:val="AmdtsEntries"/>
      </w:pPr>
      <w:r>
        <w:tab/>
        <w:t xml:space="preserve">def </w:t>
      </w:r>
      <w:r>
        <w:rPr>
          <w:rStyle w:val="charBoldItals"/>
        </w:rPr>
        <w:t>identification</w:t>
      </w:r>
      <w:r>
        <w:t xml:space="preserve"> </w:t>
      </w:r>
      <w:r>
        <w:rPr>
          <w:rStyle w:val="charBoldItals"/>
        </w:rPr>
        <w:t>papers</w:t>
      </w:r>
      <w:r>
        <w:t xml:space="preserve"> reloc to dict by </w:t>
      </w:r>
      <w:hyperlink r:id="rId53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674</w:t>
      </w:r>
    </w:p>
    <w:p w:rsidR="00AE50A5" w:rsidRDefault="00B21EFD">
      <w:pPr>
        <w:pStyle w:val="AmdtsEntryHd"/>
      </w:pPr>
      <w:r>
        <w:t xml:space="preserve">Meaning of </w:t>
      </w:r>
      <w:r w:rsidRPr="001646D4">
        <w:rPr>
          <w:rStyle w:val="charItals"/>
        </w:rPr>
        <w:t>supply</w:t>
      </w:r>
      <w:r>
        <w:t xml:space="preserve"> for pt 3.3</w:t>
      </w:r>
    </w:p>
    <w:p w:rsidR="00B21EFD" w:rsidRPr="00B21EFD" w:rsidRDefault="00B21EFD" w:rsidP="00B21EFD">
      <w:pPr>
        <w:pStyle w:val="AmdtsEntries"/>
      </w:pPr>
      <w:r>
        <w:t>s 265</w:t>
      </w:r>
      <w:r>
        <w:tab/>
        <w:t xml:space="preserve">om </w:t>
      </w:r>
      <w:hyperlink r:id="rId538"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21EFD" w:rsidRDefault="00B21EFD" w:rsidP="00B21EFD">
      <w:pPr>
        <w:pStyle w:val="AmdtsEntryHd"/>
      </w:pPr>
      <w:r>
        <w:t>Application of pt 3.3</w:t>
      </w:r>
    </w:p>
    <w:p w:rsidR="00B21EFD" w:rsidRPr="00B21EFD" w:rsidRDefault="00B21EFD" w:rsidP="00B21EFD">
      <w:pPr>
        <w:pStyle w:val="AmdtsEntries"/>
      </w:pPr>
      <w:r>
        <w:t>s 266</w:t>
      </w:r>
      <w:r>
        <w:tab/>
        <w:t xml:space="preserve">om </w:t>
      </w:r>
      <w:hyperlink r:id="rId53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766741" w:rsidRDefault="00766741" w:rsidP="00766741">
      <w:pPr>
        <w:pStyle w:val="AmdtsEntryHd"/>
      </w:pPr>
      <w:r>
        <w:t>Consumer fireworks supply and storage—general</w:t>
      </w:r>
    </w:p>
    <w:p w:rsidR="00766741" w:rsidRPr="00AE50A5" w:rsidRDefault="00766741" w:rsidP="00766741">
      <w:pPr>
        <w:pStyle w:val="AmdtsEntries"/>
      </w:pPr>
      <w:r>
        <w:t>div 3.3.2 hdg</w:t>
      </w:r>
      <w:r>
        <w:tab/>
        <w:t xml:space="preserve">om </w:t>
      </w:r>
      <w:hyperlink r:id="rId540"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345AF" w:rsidRDefault="00B345AF">
      <w:pPr>
        <w:pStyle w:val="AmdtsEntryHd"/>
      </w:pPr>
      <w:r>
        <w:t>Authority to supply and store consumer fireworks</w:t>
      </w:r>
    </w:p>
    <w:p w:rsidR="00B345AF" w:rsidRDefault="00B345AF" w:rsidP="00B345AF">
      <w:pPr>
        <w:pStyle w:val="AmdtsEntries"/>
      </w:pPr>
      <w:r>
        <w:t>s 267</w:t>
      </w:r>
      <w:r>
        <w:tab/>
        <w:t xml:space="preserve">am </w:t>
      </w:r>
      <w:hyperlink r:id="rId541"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r>
        <w:t xml:space="preserve"> s 9</w:t>
      </w:r>
    </w:p>
    <w:p w:rsidR="00766741" w:rsidRPr="00B345AF" w:rsidRDefault="00766741" w:rsidP="00B345AF">
      <w:pPr>
        <w:pStyle w:val="AmdtsEntries"/>
      </w:pPr>
      <w:r>
        <w:tab/>
        <w:t xml:space="preserve">om </w:t>
      </w:r>
      <w:hyperlink r:id="rId542"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766741" w:rsidRDefault="00766741" w:rsidP="00766741">
      <w:pPr>
        <w:pStyle w:val="AmdtsEntryHd"/>
      </w:pPr>
      <w:r w:rsidRPr="001646D4">
        <w:rPr>
          <w:rStyle w:val="charItals"/>
        </w:rPr>
        <w:t>Reasonable steps</w:t>
      </w:r>
      <w:r>
        <w:t xml:space="preserve"> for supplying and storing consumer fireworks—Act, s 16 (2) (e)</w:t>
      </w:r>
    </w:p>
    <w:p w:rsidR="00766741" w:rsidRPr="00B21EFD" w:rsidRDefault="00766741" w:rsidP="00766741">
      <w:pPr>
        <w:pStyle w:val="AmdtsEntries"/>
      </w:pPr>
      <w:r>
        <w:t>s 268</w:t>
      </w:r>
      <w:r>
        <w:tab/>
        <w:t xml:space="preserve">om </w:t>
      </w:r>
      <w:hyperlink r:id="rId543"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766741" w:rsidRDefault="00766741" w:rsidP="00766741">
      <w:pPr>
        <w:pStyle w:val="AmdtsEntryHd"/>
      </w:pPr>
      <w:r w:rsidRPr="001646D4">
        <w:rPr>
          <w:rStyle w:val="charItals"/>
        </w:rPr>
        <w:t>Person in control</w:t>
      </w:r>
      <w:r w:rsidRPr="00412908">
        <w:rPr>
          <w:lang w:val="en-US"/>
        </w:rPr>
        <w:t xml:space="preserve"> of supplying and storing consumer fireworks—Act, s 17 (1) (e)</w:t>
      </w:r>
    </w:p>
    <w:p w:rsidR="00766741" w:rsidRPr="00B21EFD" w:rsidRDefault="00766741" w:rsidP="00766741">
      <w:pPr>
        <w:pStyle w:val="AmdtsEntries"/>
      </w:pPr>
      <w:r>
        <w:t>s 269</w:t>
      </w:r>
      <w:r>
        <w:tab/>
        <w:t xml:space="preserve">om </w:t>
      </w:r>
      <w:hyperlink r:id="rId544"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766741" w:rsidRDefault="00766741" w:rsidP="00766741">
      <w:pPr>
        <w:pStyle w:val="AmdtsEntryHd"/>
      </w:pPr>
      <w:r>
        <w:lastRenderedPageBreak/>
        <w:t>Consumer fireworks licences</w:t>
      </w:r>
    </w:p>
    <w:p w:rsidR="00766741" w:rsidRPr="00AE50A5" w:rsidRDefault="00766741" w:rsidP="00766741">
      <w:pPr>
        <w:pStyle w:val="AmdtsEntries"/>
      </w:pPr>
      <w:r>
        <w:t>div 3.3.3 hdg</w:t>
      </w:r>
      <w:r>
        <w:tab/>
        <w:t xml:space="preserve">om </w:t>
      </w:r>
      <w:hyperlink r:id="rId54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5003A" w:rsidRDefault="00B5003A" w:rsidP="00B5003A">
      <w:pPr>
        <w:pStyle w:val="AmdtsEntryHd"/>
      </w:pPr>
      <w:r>
        <w:t>Consumer fireworks licence applications—Act, s 50 (2)</w:t>
      </w:r>
    </w:p>
    <w:p w:rsidR="00B5003A" w:rsidRPr="00B21EFD" w:rsidRDefault="00B5003A" w:rsidP="00B5003A">
      <w:pPr>
        <w:pStyle w:val="AmdtsEntries"/>
      </w:pPr>
      <w:r>
        <w:t>s 270</w:t>
      </w:r>
      <w:r>
        <w:tab/>
        <w:t xml:space="preserve">om </w:t>
      </w:r>
      <w:hyperlink r:id="rId546"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5003A" w:rsidRDefault="00B5003A" w:rsidP="00B5003A">
      <w:pPr>
        <w:pStyle w:val="AmdtsEntryHd"/>
      </w:pPr>
      <w:r>
        <w:t>Consumer fireworks licence conditions—s 53 (2) (b)</w:t>
      </w:r>
    </w:p>
    <w:p w:rsidR="00B5003A" w:rsidRPr="00B21EFD" w:rsidRDefault="00B5003A" w:rsidP="00B5003A">
      <w:pPr>
        <w:pStyle w:val="AmdtsEntries"/>
      </w:pPr>
      <w:r>
        <w:t>s 271</w:t>
      </w:r>
      <w:r>
        <w:tab/>
        <w:t xml:space="preserve">om </w:t>
      </w:r>
      <w:hyperlink r:id="rId547"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5003A" w:rsidRDefault="00B5003A" w:rsidP="00B5003A">
      <w:pPr>
        <w:pStyle w:val="AmdtsEntryHd"/>
      </w:pPr>
      <w:r>
        <w:t>Term of consumer fireworks licence—Act, s 54 (2)</w:t>
      </w:r>
    </w:p>
    <w:p w:rsidR="00B5003A" w:rsidRPr="00B21EFD" w:rsidRDefault="00B5003A" w:rsidP="00B5003A">
      <w:pPr>
        <w:pStyle w:val="AmdtsEntries"/>
      </w:pPr>
      <w:r>
        <w:t>s 272</w:t>
      </w:r>
      <w:r>
        <w:tab/>
        <w:t xml:space="preserve">om </w:t>
      </w:r>
      <w:hyperlink r:id="rId548"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5003A" w:rsidRDefault="00B5003A" w:rsidP="00B5003A">
      <w:pPr>
        <w:pStyle w:val="AmdtsEntryHd"/>
      </w:pPr>
      <w:r>
        <w:t>Supply of consumer fireworks</w:t>
      </w:r>
    </w:p>
    <w:p w:rsidR="00B5003A" w:rsidRPr="00AE50A5" w:rsidRDefault="00B5003A" w:rsidP="00B5003A">
      <w:pPr>
        <w:pStyle w:val="AmdtsEntries"/>
      </w:pPr>
      <w:r>
        <w:t>div 3.3.4 hdg</w:t>
      </w:r>
      <w:r>
        <w:tab/>
        <w:t xml:space="preserve">om </w:t>
      </w:r>
      <w:hyperlink r:id="rId54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5003A" w:rsidRDefault="00B5003A" w:rsidP="00B5003A">
      <w:pPr>
        <w:pStyle w:val="AmdtsEntryHd"/>
      </w:pPr>
      <w:r>
        <w:t>Training for suppliers of consumer fireworks</w:t>
      </w:r>
    </w:p>
    <w:p w:rsidR="00B5003A" w:rsidRPr="00B21EFD" w:rsidRDefault="00B5003A" w:rsidP="00B5003A">
      <w:pPr>
        <w:pStyle w:val="AmdtsEntries"/>
      </w:pPr>
      <w:r>
        <w:t>s 273</w:t>
      </w:r>
      <w:r>
        <w:tab/>
        <w:t xml:space="preserve">om </w:t>
      </w:r>
      <w:hyperlink r:id="rId550"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0F60D3" w:rsidRDefault="000F60D3">
      <w:pPr>
        <w:pStyle w:val="AmdtsEntryHd"/>
      </w:pPr>
      <w:r>
        <w:t>Supply during Queen’s birthday supply period</w:t>
      </w:r>
    </w:p>
    <w:p w:rsidR="000F60D3" w:rsidRDefault="000F60D3">
      <w:pPr>
        <w:pStyle w:val="AmdtsEntries"/>
      </w:pPr>
      <w:r>
        <w:t>s 274</w:t>
      </w:r>
      <w:r>
        <w:tab/>
        <w:t xml:space="preserve">am </w:t>
      </w:r>
      <w:hyperlink r:id="rId551"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r>
        <w:t xml:space="preserve"> s 7</w:t>
      </w:r>
    </w:p>
    <w:p w:rsidR="00B5003A" w:rsidRPr="00B345AF" w:rsidRDefault="00B5003A" w:rsidP="00B5003A">
      <w:pPr>
        <w:pStyle w:val="AmdtsEntries"/>
      </w:pPr>
      <w:r>
        <w:tab/>
        <w:t xml:space="preserve">om </w:t>
      </w:r>
      <w:hyperlink r:id="rId552"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0F60D3" w:rsidRDefault="000F60D3">
      <w:pPr>
        <w:pStyle w:val="AmdtsEntryHd"/>
      </w:pPr>
      <w:r>
        <w:t>Advertising—Queen’s birthday supply period etc</w:t>
      </w:r>
    </w:p>
    <w:p w:rsidR="000F60D3" w:rsidRDefault="000F60D3">
      <w:pPr>
        <w:pStyle w:val="AmdtsEntries"/>
      </w:pPr>
      <w:r>
        <w:t>s 275</w:t>
      </w:r>
      <w:r>
        <w:tab/>
        <w:t xml:space="preserve">am </w:t>
      </w:r>
      <w:hyperlink r:id="rId553"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r>
        <w:t xml:space="preserve"> s 8</w:t>
      </w:r>
    </w:p>
    <w:p w:rsidR="00B5003A" w:rsidRPr="00B345AF" w:rsidRDefault="00B5003A" w:rsidP="00B5003A">
      <w:pPr>
        <w:pStyle w:val="AmdtsEntries"/>
      </w:pPr>
      <w:r>
        <w:tab/>
        <w:t xml:space="preserve">om </w:t>
      </w:r>
      <w:hyperlink r:id="rId554"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5003A" w:rsidRDefault="00B5003A" w:rsidP="00B5003A">
      <w:pPr>
        <w:pStyle w:val="AmdtsEntryHd"/>
      </w:pPr>
      <w:r>
        <w:t>Display of consumer fireworks for supply</w:t>
      </w:r>
    </w:p>
    <w:p w:rsidR="00B5003A" w:rsidRPr="00B21EFD" w:rsidRDefault="00B5003A" w:rsidP="00B5003A">
      <w:pPr>
        <w:pStyle w:val="AmdtsEntries"/>
      </w:pPr>
      <w:r>
        <w:t>s 276</w:t>
      </w:r>
      <w:r>
        <w:tab/>
        <w:t xml:space="preserve">om </w:t>
      </w:r>
      <w:hyperlink r:id="rId55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5003A" w:rsidRDefault="00DF528B" w:rsidP="00B5003A">
      <w:pPr>
        <w:pStyle w:val="AmdtsEntryHd"/>
      </w:pPr>
      <w:r>
        <w:t>Supply to children and non-ACT residents of consumer fireworks prohibited</w:t>
      </w:r>
    </w:p>
    <w:p w:rsidR="00B5003A" w:rsidRPr="00B21EFD" w:rsidRDefault="00B5003A" w:rsidP="00B5003A">
      <w:pPr>
        <w:pStyle w:val="AmdtsEntries"/>
      </w:pPr>
      <w:r>
        <w:t>s 277</w:t>
      </w:r>
      <w:r>
        <w:tab/>
        <w:t xml:space="preserve">om </w:t>
      </w:r>
      <w:hyperlink r:id="rId556"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345AF" w:rsidRDefault="00DF528B">
      <w:pPr>
        <w:pStyle w:val="AmdtsEntryHd"/>
      </w:pPr>
      <w:r>
        <w:t>Supply of consumer fireworks—limited quantity</w:t>
      </w:r>
    </w:p>
    <w:p w:rsidR="00B345AF" w:rsidRPr="00B345AF" w:rsidRDefault="003617E2" w:rsidP="00B345AF">
      <w:pPr>
        <w:pStyle w:val="AmdtsEntries"/>
      </w:pPr>
      <w:r>
        <w:t>s 277A</w:t>
      </w:r>
      <w:r>
        <w:tab/>
        <w:t xml:space="preserve">ins </w:t>
      </w:r>
      <w:hyperlink r:id="rId557"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r w:rsidR="00B345AF">
        <w:t xml:space="preserve"> s 10</w:t>
      </w:r>
    </w:p>
    <w:p w:rsidR="00B5003A" w:rsidRPr="00B345AF" w:rsidRDefault="00B5003A" w:rsidP="00B5003A">
      <w:pPr>
        <w:pStyle w:val="AmdtsEntries"/>
      </w:pPr>
      <w:r>
        <w:tab/>
        <w:t xml:space="preserve">om </w:t>
      </w:r>
      <w:hyperlink r:id="rId558"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5003A" w:rsidRDefault="00DF528B" w:rsidP="00B5003A">
      <w:pPr>
        <w:pStyle w:val="AmdtsEntryHd"/>
      </w:pPr>
      <w:r>
        <w:t>Consumer fireworks authorised receipts</w:t>
      </w:r>
    </w:p>
    <w:p w:rsidR="00B5003A" w:rsidRPr="00B21EFD" w:rsidRDefault="00B5003A" w:rsidP="00B5003A">
      <w:pPr>
        <w:pStyle w:val="AmdtsEntries"/>
      </w:pPr>
      <w:r>
        <w:t>s 278</w:t>
      </w:r>
      <w:r>
        <w:tab/>
        <w:t xml:space="preserve">om </w:t>
      </w:r>
      <w:hyperlink r:id="rId55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A20DDD" w:rsidRDefault="00A20DDD" w:rsidP="00A20DDD">
      <w:pPr>
        <w:pStyle w:val="AmdtsEntryHd"/>
      </w:pPr>
      <w:r>
        <w:t>Misrepresentation about fireworks</w:t>
      </w:r>
    </w:p>
    <w:p w:rsidR="00A20DDD" w:rsidRPr="00B21EFD" w:rsidRDefault="00A20DDD" w:rsidP="00A20DDD">
      <w:pPr>
        <w:pStyle w:val="AmdtsEntries"/>
      </w:pPr>
      <w:r>
        <w:t>s 279</w:t>
      </w:r>
      <w:r>
        <w:tab/>
        <w:t xml:space="preserve">om </w:t>
      </w:r>
      <w:hyperlink r:id="rId560"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A20DDD" w:rsidRDefault="00A20DDD" w:rsidP="00A20DDD">
      <w:pPr>
        <w:pStyle w:val="AmdtsEntryHd"/>
      </w:pPr>
      <w:r>
        <w:t>Labelling—consumer fireworks</w:t>
      </w:r>
    </w:p>
    <w:p w:rsidR="00A20DDD" w:rsidRPr="00AE50A5" w:rsidRDefault="00A20DDD" w:rsidP="00A20DDD">
      <w:pPr>
        <w:pStyle w:val="AmdtsEntries"/>
      </w:pPr>
      <w:r>
        <w:t>div 3.3.5 hdg</w:t>
      </w:r>
      <w:r>
        <w:tab/>
        <w:t xml:space="preserve">om </w:t>
      </w:r>
      <w:hyperlink r:id="rId561"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A20DDD" w:rsidRDefault="00DF528B" w:rsidP="00A20DDD">
      <w:pPr>
        <w:pStyle w:val="AmdtsEntryHd"/>
      </w:pPr>
      <w:r>
        <w:t>Requirement to obtain wholesaler’s assurance for consumer fireworks etc</w:t>
      </w:r>
    </w:p>
    <w:p w:rsidR="00A20DDD" w:rsidRPr="00B21EFD" w:rsidRDefault="00A20DDD" w:rsidP="00A20DDD">
      <w:pPr>
        <w:pStyle w:val="AmdtsEntries"/>
      </w:pPr>
      <w:r>
        <w:t>s 280</w:t>
      </w:r>
      <w:r>
        <w:tab/>
        <w:t xml:space="preserve">om </w:t>
      </w:r>
      <w:hyperlink r:id="rId562"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A20DDD" w:rsidRDefault="00DF528B" w:rsidP="00A20DDD">
      <w:pPr>
        <w:pStyle w:val="AmdtsEntryHd"/>
      </w:pPr>
      <w:r>
        <w:t>Where consumer fireworks labels must be fixed</w:t>
      </w:r>
    </w:p>
    <w:p w:rsidR="00A20DDD" w:rsidRPr="00B21EFD" w:rsidRDefault="00A20DDD" w:rsidP="00A20DDD">
      <w:pPr>
        <w:pStyle w:val="AmdtsEntries"/>
      </w:pPr>
      <w:r>
        <w:t>s 281</w:t>
      </w:r>
      <w:r>
        <w:tab/>
        <w:t xml:space="preserve">om </w:t>
      </w:r>
      <w:hyperlink r:id="rId563"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A20DDD" w:rsidRDefault="00DF528B" w:rsidP="00A20DDD">
      <w:pPr>
        <w:pStyle w:val="AmdtsEntryHd"/>
      </w:pPr>
      <w:r>
        <w:t>Information on consumer fireworks labels</w:t>
      </w:r>
    </w:p>
    <w:p w:rsidR="00A20DDD" w:rsidRPr="00B21EFD" w:rsidRDefault="00A20DDD" w:rsidP="00A20DDD">
      <w:pPr>
        <w:pStyle w:val="AmdtsEntries"/>
      </w:pPr>
      <w:r>
        <w:t>s 282</w:t>
      </w:r>
      <w:r>
        <w:tab/>
        <w:t xml:space="preserve">om </w:t>
      </w:r>
      <w:hyperlink r:id="rId564"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A20DDD" w:rsidRDefault="00A20DDD" w:rsidP="00A20DDD">
      <w:pPr>
        <w:pStyle w:val="AmdtsEntryHd"/>
      </w:pPr>
      <w:r>
        <w:lastRenderedPageBreak/>
        <w:t>Packaging and safety instructions—consumer fireworks</w:t>
      </w:r>
    </w:p>
    <w:p w:rsidR="00A20DDD" w:rsidRPr="00AE50A5" w:rsidRDefault="00A20DDD" w:rsidP="00A20DDD">
      <w:pPr>
        <w:pStyle w:val="AmdtsEntries"/>
      </w:pPr>
      <w:r>
        <w:t>div 3.3.6 hdg</w:t>
      </w:r>
      <w:r>
        <w:tab/>
        <w:t xml:space="preserve">om </w:t>
      </w:r>
      <w:hyperlink r:id="rId56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0F60D3" w:rsidRDefault="000F60D3">
      <w:pPr>
        <w:pStyle w:val="AmdtsEntryHd"/>
      </w:pPr>
      <w:r>
        <w:t>Sealed packaging for consumer fireworks</w:t>
      </w:r>
    </w:p>
    <w:p w:rsidR="000F60D3" w:rsidRDefault="000F60D3">
      <w:pPr>
        <w:pStyle w:val="AmdtsEntries"/>
      </w:pPr>
      <w:r>
        <w:t>s 283</w:t>
      </w:r>
      <w:r>
        <w:tab/>
        <w:t xml:space="preserve">am </w:t>
      </w:r>
      <w:hyperlink r:id="rId566"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r>
        <w:t xml:space="preserve"> s 9</w:t>
      </w:r>
    </w:p>
    <w:p w:rsidR="00A20DDD" w:rsidRPr="00B345AF" w:rsidRDefault="00A20DDD" w:rsidP="00A20DDD">
      <w:pPr>
        <w:pStyle w:val="AmdtsEntries"/>
      </w:pPr>
      <w:r>
        <w:tab/>
        <w:t xml:space="preserve">om </w:t>
      </w:r>
      <w:hyperlink r:id="rId567"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A20DDD" w:rsidRDefault="00A20DDD" w:rsidP="00A20DDD">
      <w:pPr>
        <w:pStyle w:val="AmdtsEntryHd"/>
      </w:pPr>
      <w:r>
        <w:t>Safety instructions for consumer fireworks</w:t>
      </w:r>
    </w:p>
    <w:p w:rsidR="00A20DDD" w:rsidRPr="00B21EFD" w:rsidRDefault="00A20DDD" w:rsidP="00A20DDD">
      <w:pPr>
        <w:pStyle w:val="AmdtsEntries"/>
      </w:pPr>
      <w:r>
        <w:t>s 284</w:t>
      </w:r>
      <w:r>
        <w:tab/>
        <w:t xml:space="preserve">om </w:t>
      </w:r>
      <w:hyperlink r:id="rId568"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F37139" w:rsidRDefault="00F37139" w:rsidP="00F37139">
      <w:pPr>
        <w:pStyle w:val="AmdtsEntryHd"/>
      </w:pPr>
      <w:r>
        <w:t>Storage of consumer fireworks</w:t>
      </w:r>
    </w:p>
    <w:p w:rsidR="00F37139" w:rsidRPr="00AE50A5" w:rsidRDefault="00F37139" w:rsidP="00F37139">
      <w:pPr>
        <w:pStyle w:val="AmdtsEntries"/>
      </w:pPr>
      <w:r>
        <w:t>div 3.3.7 hdg</w:t>
      </w:r>
      <w:r>
        <w:tab/>
        <w:t xml:space="preserve">om </w:t>
      </w:r>
      <w:hyperlink r:id="rId56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D0ADF" w:rsidRDefault="00BD0ADF" w:rsidP="00BD0ADF">
      <w:pPr>
        <w:pStyle w:val="AmdtsEntryHd"/>
      </w:pPr>
      <w:r>
        <w:t>Application of div 3.3.7</w:t>
      </w:r>
    </w:p>
    <w:p w:rsidR="00BD0ADF" w:rsidRPr="00B21EFD" w:rsidRDefault="00BD0ADF" w:rsidP="00BD0ADF">
      <w:pPr>
        <w:pStyle w:val="AmdtsEntries"/>
      </w:pPr>
      <w:r>
        <w:t>s 285</w:t>
      </w:r>
      <w:r>
        <w:tab/>
        <w:t xml:space="preserve">om </w:t>
      </w:r>
      <w:hyperlink r:id="rId570"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0F60D3" w:rsidRDefault="000F60D3">
      <w:pPr>
        <w:pStyle w:val="AmdtsEntryHd"/>
      </w:pPr>
      <w:r>
        <w:t>Consumer fireworks storage—place, time and quantity</w:t>
      </w:r>
    </w:p>
    <w:p w:rsidR="000F60D3" w:rsidRDefault="000F60D3" w:rsidP="00B9415C">
      <w:pPr>
        <w:pStyle w:val="AmdtsEntries"/>
        <w:keepNext/>
      </w:pPr>
      <w:r>
        <w:t>s 286</w:t>
      </w:r>
      <w:r>
        <w:tab/>
        <w:t xml:space="preserve">am </w:t>
      </w:r>
      <w:hyperlink r:id="rId571"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r>
        <w:t xml:space="preserve"> s 10</w:t>
      </w:r>
    </w:p>
    <w:p w:rsidR="00BD0ADF" w:rsidRPr="00B345AF" w:rsidRDefault="00BD0ADF" w:rsidP="00BD0ADF">
      <w:pPr>
        <w:pStyle w:val="AmdtsEntries"/>
      </w:pPr>
      <w:r>
        <w:tab/>
        <w:t xml:space="preserve">om </w:t>
      </w:r>
      <w:hyperlink r:id="rId572"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D0ADF" w:rsidRDefault="00BD0ADF" w:rsidP="00BD0ADF">
      <w:pPr>
        <w:pStyle w:val="AmdtsEntryHd"/>
      </w:pPr>
      <w:r>
        <w:t>Consumer fireworks storage—premises</w:t>
      </w:r>
    </w:p>
    <w:p w:rsidR="00BD0ADF" w:rsidRPr="00B21EFD" w:rsidRDefault="00BD0ADF" w:rsidP="00BD0ADF">
      <w:pPr>
        <w:pStyle w:val="AmdtsEntries"/>
      </w:pPr>
      <w:r>
        <w:t>s 287</w:t>
      </w:r>
      <w:r>
        <w:tab/>
        <w:t xml:space="preserve">om </w:t>
      </w:r>
      <w:hyperlink r:id="rId573"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D0ADF" w:rsidRDefault="00BD0ADF" w:rsidP="00BD0ADF">
      <w:pPr>
        <w:pStyle w:val="AmdtsEntryHd"/>
      </w:pPr>
      <w:r>
        <w:t>Consumer fireworks—storage and packaging</w:t>
      </w:r>
    </w:p>
    <w:p w:rsidR="00BD0ADF" w:rsidRPr="00B21EFD" w:rsidRDefault="00BD0ADF" w:rsidP="00BD0ADF">
      <w:pPr>
        <w:pStyle w:val="AmdtsEntries"/>
      </w:pPr>
      <w:r>
        <w:t>s 288</w:t>
      </w:r>
      <w:r>
        <w:tab/>
        <w:t xml:space="preserve">om </w:t>
      </w:r>
      <w:hyperlink r:id="rId574"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D0ADF" w:rsidRDefault="00BD0ADF" w:rsidP="00BD0ADF">
      <w:pPr>
        <w:pStyle w:val="AmdtsEntryHd"/>
      </w:pPr>
      <w:r>
        <w:t>Consumer fireworks—place of storage</w:t>
      </w:r>
    </w:p>
    <w:p w:rsidR="00BD0ADF" w:rsidRPr="00B21EFD" w:rsidRDefault="00BD0ADF" w:rsidP="00BD0ADF">
      <w:pPr>
        <w:pStyle w:val="AmdtsEntries"/>
      </w:pPr>
      <w:r>
        <w:t>s 289</w:t>
      </w:r>
      <w:r>
        <w:tab/>
        <w:t xml:space="preserve">om </w:t>
      </w:r>
      <w:hyperlink r:id="rId57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D0ADF" w:rsidRDefault="00BD0ADF" w:rsidP="00BD0ADF">
      <w:pPr>
        <w:pStyle w:val="AmdtsEntryHd"/>
      </w:pPr>
      <w:r>
        <w:t>Consumer fireworks records</w:t>
      </w:r>
    </w:p>
    <w:p w:rsidR="00BD0ADF" w:rsidRPr="00AE50A5" w:rsidRDefault="00BD0ADF" w:rsidP="00BD0ADF">
      <w:pPr>
        <w:pStyle w:val="AmdtsEntries"/>
      </w:pPr>
      <w:r>
        <w:t>div 3.3.8 hdg</w:t>
      </w:r>
      <w:r>
        <w:tab/>
        <w:t xml:space="preserve">om </w:t>
      </w:r>
      <w:hyperlink r:id="rId576"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412EC9" w:rsidRDefault="00412EC9" w:rsidP="00412EC9">
      <w:pPr>
        <w:pStyle w:val="AmdtsEntryHd"/>
      </w:pPr>
      <w:r>
        <w:t>Delivery receipts—consumer fireworks</w:t>
      </w:r>
    </w:p>
    <w:p w:rsidR="00412EC9" w:rsidRPr="00B21EFD" w:rsidRDefault="00412EC9" w:rsidP="00412EC9">
      <w:pPr>
        <w:pStyle w:val="AmdtsEntries"/>
      </w:pPr>
      <w:r>
        <w:t>s 290</w:t>
      </w:r>
      <w:r>
        <w:tab/>
        <w:t xml:space="preserve">om </w:t>
      </w:r>
      <w:hyperlink r:id="rId577"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412EC9" w:rsidRDefault="00412EC9" w:rsidP="00412EC9">
      <w:pPr>
        <w:pStyle w:val="AmdtsEntryHd"/>
      </w:pPr>
      <w:r>
        <w:t>Delivery records—consumer fireworks</w:t>
      </w:r>
    </w:p>
    <w:p w:rsidR="00412EC9" w:rsidRPr="00B21EFD" w:rsidRDefault="00412EC9" w:rsidP="00412EC9">
      <w:pPr>
        <w:pStyle w:val="AmdtsEntries"/>
      </w:pPr>
      <w:r>
        <w:t>s 291</w:t>
      </w:r>
      <w:r>
        <w:tab/>
        <w:t xml:space="preserve">om </w:t>
      </w:r>
      <w:hyperlink r:id="rId578"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412EC9" w:rsidRDefault="00412EC9" w:rsidP="00412EC9">
      <w:pPr>
        <w:pStyle w:val="AmdtsEntryHd"/>
      </w:pPr>
      <w:r>
        <w:t>Supply records—consumer fireworks</w:t>
      </w:r>
    </w:p>
    <w:p w:rsidR="00412EC9" w:rsidRPr="00B21EFD" w:rsidRDefault="00412EC9" w:rsidP="00412EC9">
      <w:pPr>
        <w:pStyle w:val="AmdtsEntries"/>
      </w:pPr>
      <w:r>
        <w:t>s 292</w:t>
      </w:r>
      <w:r>
        <w:tab/>
        <w:t xml:space="preserve">om </w:t>
      </w:r>
      <w:hyperlink r:id="rId57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412EC9" w:rsidRDefault="00412EC9" w:rsidP="00412EC9">
      <w:pPr>
        <w:pStyle w:val="AmdtsEntryHd"/>
      </w:pPr>
      <w:r>
        <w:t>Use of consumer fireworks</w:t>
      </w:r>
    </w:p>
    <w:p w:rsidR="00412EC9" w:rsidRPr="00AE50A5" w:rsidRDefault="00412EC9" w:rsidP="00412EC9">
      <w:pPr>
        <w:pStyle w:val="AmdtsEntries"/>
      </w:pPr>
      <w:r>
        <w:t>div 3.3.9 hdg</w:t>
      </w:r>
      <w:r>
        <w:tab/>
        <w:t xml:space="preserve">om </w:t>
      </w:r>
      <w:hyperlink r:id="rId580"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412EC9" w:rsidRDefault="00412EC9" w:rsidP="00412EC9">
      <w:pPr>
        <w:pStyle w:val="AmdtsEntryHd"/>
      </w:pPr>
      <w:r>
        <w:t>Application of div 3.3.9</w:t>
      </w:r>
    </w:p>
    <w:p w:rsidR="00412EC9" w:rsidRPr="00B21EFD" w:rsidRDefault="00412EC9" w:rsidP="00412EC9">
      <w:pPr>
        <w:pStyle w:val="AmdtsEntries"/>
      </w:pPr>
      <w:r>
        <w:t>s 293</w:t>
      </w:r>
      <w:r>
        <w:tab/>
        <w:t xml:space="preserve">om </w:t>
      </w:r>
      <w:hyperlink r:id="rId581"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345AF" w:rsidRDefault="00F06410">
      <w:pPr>
        <w:pStyle w:val="AmdtsEntryHd"/>
      </w:pPr>
      <w:r>
        <w:t>Authority for using consumer fireworks</w:t>
      </w:r>
    </w:p>
    <w:p w:rsidR="00F06410" w:rsidRPr="00F06410" w:rsidRDefault="00F06410" w:rsidP="00F06410">
      <w:pPr>
        <w:pStyle w:val="AmdtsEntries"/>
      </w:pPr>
      <w:r>
        <w:t>s 294</w:t>
      </w:r>
      <w:r>
        <w:tab/>
        <w:t xml:space="preserve">am </w:t>
      </w:r>
      <w:hyperlink r:id="rId582"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r>
        <w:t xml:space="preserve"> s 11</w:t>
      </w:r>
    </w:p>
    <w:p w:rsidR="00412EC9" w:rsidRPr="00B345AF" w:rsidRDefault="00412EC9" w:rsidP="00412EC9">
      <w:pPr>
        <w:pStyle w:val="AmdtsEntries"/>
      </w:pPr>
      <w:r>
        <w:tab/>
        <w:t xml:space="preserve">om </w:t>
      </w:r>
      <w:hyperlink r:id="rId583"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0F60D3" w:rsidRDefault="000F60D3">
      <w:pPr>
        <w:pStyle w:val="AmdtsEntryHd"/>
      </w:pPr>
      <w:r>
        <w:t>Consumer fireworks use on Queen’s birthday weekend</w:t>
      </w:r>
    </w:p>
    <w:p w:rsidR="000F60D3" w:rsidRDefault="000F60D3">
      <w:pPr>
        <w:pStyle w:val="AmdtsEntries"/>
      </w:pPr>
      <w:r>
        <w:t>s 295</w:t>
      </w:r>
      <w:r>
        <w:tab/>
        <w:t xml:space="preserve">am </w:t>
      </w:r>
      <w:hyperlink r:id="rId584"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r>
        <w:t xml:space="preserve"> s 11</w:t>
      </w:r>
    </w:p>
    <w:p w:rsidR="00412EC9" w:rsidRPr="00B345AF" w:rsidRDefault="00412EC9" w:rsidP="00412EC9">
      <w:pPr>
        <w:pStyle w:val="AmdtsEntries"/>
      </w:pPr>
      <w:r>
        <w:tab/>
        <w:t xml:space="preserve">om </w:t>
      </w:r>
      <w:hyperlink r:id="rId58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412EC9" w:rsidRDefault="00412EC9" w:rsidP="00412EC9">
      <w:pPr>
        <w:pStyle w:val="AmdtsEntryHd"/>
      </w:pPr>
      <w:r>
        <w:lastRenderedPageBreak/>
        <w:t>User storage of consumer fireworks</w:t>
      </w:r>
    </w:p>
    <w:p w:rsidR="00412EC9" w:rsidRPr="00B21EFD" w:rsidRDefault="00412EC9" w:rsidP="00412EC9">
      <w:pPr>
        <w:pStyle w:val="AmdtsEntries"/>
      </w:pPr>
      <w:r>
        <w:t>s 296</w:t>
      </w:r>
      <w:r>
        <w:tab/>
        <w:t xml:space="preserve">om </w:t>
      </w:r>
      <w:hyperlink r:id="rId586"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412EC9" w:rsidRDefault="00412EC9" w:rsidP="00412EC9">
      <w:pPr>
        <w:pStyle w:val="AmdtsEntryHd"/>
      </w:pPr>
      <w:r>
        <w:t>How to use consumer fireworks</w:t>
      </w:r>
    </w:p>
    <w:p w:rsidR="00412EC9" w:rsidRPr="00B21EFD" w:rsidRDefault="00412EC9" w:rsidP="00412EC9">
      <w:pPr>
        <w:pStyle w:val="AmdtsEntries"/>
      </w:pPr>
      <w:r>
        <w:t>s 297</w:t>
      </w:r>
      <w:r>
        <w:tab/>
        <w:t xml:space="preserve">om </w:t>
      </w:r>
      <w:hyperlink r:id="rId587"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19</w:t>
      </w:r>
    </w:p>
    <w:p w:rsidR="00B21EFD" w:rsidRDefault="00B21EFD">
      <w:pPr>
        <w:pStyle w:val="AmdtsEntryHd"/>
      </w:pPr>
      <w:r>
        <w:t>Application of pt 3.4</w:t>
      </w:r>
    </w:p>
    <w:p w:rsidR="00B21EFD" w:rsidRPr="00B21EFD" w:rsidRDefault="00B21EFD" w:rsidP="00B21EFD">
      <w:pPr>
        <w:pStyle w:val="AmdtsEntries"/>
      </w:pPr>
      <w:r>
        <w:t>s 298</w:t>
      </w:r>
      <w:r>
        <w:tab/>
        <w:t xml:space="preserve">am </w:t>
      </w:r>
      <w:hyperlink r:id="rId588"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20</w:t>
      </w:r>
    </w:p>
    <w:p w:rsidR="000F60D3" w:rsidRDefault="000F60D3">
      <w:pPr>
        <w:pStyle w:val="AmdtsEntryHd"/>
      </w:pPr>
      <w:r>
        <w:t>Fireworks display definitions</w:t>
      </w:r>
    </w:p>
    <w:p w:rsidR="000F60D3" w:rsidRDefault="000F60D3">
      <w:pPr>
        <w:pStyle w:val="AmdtsEntries"/>
      </w:pPr>
      <w:r>
        <w:t>s 299</w:t>
      </w:r>
      <w:r>
        <w:tab/>
        <w:t xml:space="preserve">def </w:t>
      </w:r>
      <w:r>
        <w:rPr>
          <w:rStyle w:val="charBoldItals"/>
        </w:rPr>
        <w:t>display operator licence</w:t>
      </w:r>
      <w:r>
        <w:t xml:space="preserve"> am </w:t>
      </w:r>
      <w:hyperlink r:id="rId589"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675</w:t>
      </w:r>
    </w:p>
    <w:p w:rsidR="00B21EFD" w:rsidRDefault="00B21EFD">
      <w:pPr>
        <w:pStyle w:val="AmdtsEntryHd"/>
      </w:pPr>
      <w:r w:rsidRPr="001646D4">
        <w:rPr>
          <w:rStyle w:val="charItals"/>
        </w:rPr>
        <w:t>Reasonable steps</w:t>
      </w:r>
      <w:r>
        <w:t xml:space="preserve"> for supplying and storing fireworks—Act, s 16 (2) (e)</w:t>
      </w:r>
    </w:p>
    <w:p w:rsidR="00B21EFD" w:rsidRPr="00B21EFD" w:rsidRDefault="00B21EFD" w:rsidP="00B21EFD">
      <w:pPr>
        <w:pStyle w:val="AmdtsEntries"/>
      </w:pPr>
      <w:r>
        <w:t>s 302 hdg</w:t>
      </w:r>
      <w:r>
        <w:tab/>
        <w:t xml:space="preserve">am </w:t>
      </w:r>
      <w:hyperlink r:id="rId590"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21</w:t>
      </w:r>
    </w:p>
    <w:p w:rsidR="000F60D3" w:rsidRDefault="000F60D3">
      <w:pPr>
        <w:pStyle w:val="AmdtsEntryHd"/>
      </w:pPr>
      <w:r>
        <w:t>Suitable people to hold display operator licences—Act, s 49 (1) (i)</w:t>
      </w:r>
    </w:p>
    <w:p w:rsidR="000F60D3" w:rsidRDefault="000F60D3">
      <w:pPr>
        <w:pStyle w:val="AmdtsEntries"/>
        <w:keepNext/>
      </w:pPr>
      <w:r>
        <w:t>s 305 hdg</w:t>
      </w:r>
      <w:r>
        <w:tab/>
        <w:t xml:space="preserve">sub </w:t>
      </w:r>
      <w:hyperlink r:id="rId59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676</w:t>
      </w:r>
    </w:p>
    <w:p w:rsidR="000F60D3" w:rsidRDefault="000F60D3">
      <w:pPr>
        <w:pStyle w:val="AmdtsEntries"/>
      </w:pPr>
      <w:r>
        <w:t>s 305</w:t>
      </w:r>
      <w:r>
        <w:tab/>
        <w:t xml:space="preserve">am </w:t>
      </w:r>
      <w:hyperlink r:id="rId59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677, s 678</w:t>
      </w:r>
      <w:r w:rsidR="00734B6D">
        <w:t xml:space="preserve">; </w:t>
      </w:r>
      <w:hyperlink r:id="rId593"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734B6D">
        <w:t xml:space="preserve"> amdt </w:t>
      </w:r>
      <w:r w:rsidR="0088389B">
        <w:t>1.160</w:t>
      </w:r>
      <w:r w:rsidR="007C6C8D">
        <w:t xml:space="preserve">; </w:t>
      </w:r>
      <w:hyperlink r:id="rId594" w:tooltip="Statute Law Amendment Act 2012" w:history="1">
        <w:r w:rsidR="001646D4" w:rsidRPr="001646D4">
          <w:rPr>
            <w:rStyle w:val="charCitHyperlinkAbbrev"/>
          </w:rPr>
          <w:t>A2012</w:t>
        </w:r>
        <w:r w:rsidR="001646D4" w:rsidRPr="001646D4">
          <w:rPr>
            <w:rStyle w:val="charCitHyperlinkAbbrev"/>
          </w:rPr>
          <w:noBreakHyphen/>
          <w:t>21</w:t>
        </w:r>
      </w:hyperlink>
      <w:r w:rsidR="007C6C8D">
        <w:t xml:space="preserve"> amdt 3.47</w:t>
      </w:r>
    </w:p>
    <w:p w:rsidR="000F60D3" w:rsidRDefault="000F60D3">
      <w:pPr>
        <w:pStyle w:val="AmdtsEntryHd"/>
      </w:pPr>
      <w:r>
        <w:t>Fireworks display permit applications—Act, s 50 (2)</w:t>
      </w:r>
    </w:p>
    <w:p w:rsidR="000F60D3" w:rsidRDefault="000F60D3">
      <w:pPr>
        <w:pStyle w:val="AmdtsEntries"/>
      </w:pPr>
      <w:r>
        <w:t>s 307</w:t>
      </w:r>
      <w:r>
        <w:tab/>
        <w:t xml:space="preserve">am </w:t>
      </w:r>
      <w:hyperlink r:id="rId59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679</w:t>
      </w:r>
    </w:p>
    <w:p w:rsidR="000F60D3" w:rsidRDefault="000F60D3">
      <w:pPr>
        <w:pStyle w:val="AmdtsEntryHd"/>
      </w:pPr>
      <w:r>
        <w:t>Suitable people to hold fireworks display permits—Act, s 49 (1) (i)</w:t>
      </w:r>
    </w:p>
    <w:p w:rsidR="000F60D3" w:rsidRDefault="000F60D3">
      <w:pPr>
        <w:pStyle w:val="AmdtsEntries"/>
        <w:keepNext/>
      </w:pPr>
      <w:r>
        <w:t>s 308 hdg</w:t>
      </w:r>
      <w:r>
        <w:tab/>
        <w:t xml:space="preserve">sub </w:t>
      </w:r>
      <w:hyperlink r:id="rId596"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680</w:t>
      </w:r>
    </w:p>
    <w:p w:rsidR="000F60D3" w:rsidRDefault="000F60D3">
      <w:pPr>
        <w:pStyle w:val="AmdtsEntries"/>
      </w:pPr>
      <w:r>
        <w:t>s 308</w:t>
      </w:r>
      <w:r>
        <w:tab/>
        <w:t xml:space="preserve">am </w:t>
      </w:r>
      <w:hyperlink r:id="rId59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681</w:t>
      </w:r>
      <w:r w:rsidR="00734B6D">
        <w:t xml:space="preserve">; </w:t>
      </w:r>
      <w:hyperlink r:id="rId598"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734B6D">
        <w:t xml:space="preserve"> amdt </w:t>
      </w:r>
      <w:r w:rsidR="0088389B">
        <w:t>1.160</w:t>
      </w:r>
    </w:p>
    <w:p w:rsidR="000F60D3" w:rsidRDefault="000F60D3">
      <w:pPr>
        <w:pStyle w:val="AmdtsEntryHd"/>
      </w:pPr>
      <w:r>
        <w:t>Insurance requirements</w:t>
      </w:r>
    </w:p>
    <w:p w:rsidR="000F60D3" w:rsidRDefault="000F60D3">
      <w:pPr>
        <w:pStyle w:val="AmdtsEntries"/>
      </w:pPr>
      <w:r>
        <w:t>s 310</w:t>
      </w:r>
      <w:r>
        <w:tab/>
        <w:t xml:space="preserve">am </w:t>
      </w:r>
      <w:hyperlink r:id="rId599"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682</w:t>
      </w:r>
      <w:r w:rsidR="00734B6D">
        <w:t xml:space="preserve">; </w:t>
      </w:r>
      <w:hyperlink r:id="rId600"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734B6D">
        <w:t xml:space="preserve"> amdt </w:t>
      </w:r>
      <w:r w:rsidR="0088389B">
        <w:t>1.160</w:t>
      </w:r>
    </w:p>
    <w:p w:rsidR="00734B6D" w:rsidRDefault="00734B6D">
      <w:pPr>
        <w:pStyle w:val="AmdtsEntryHd"/>
      </w:pPr>
      <w:r>
        <w:t>Multiple fireworks displays—general</w:t>
      </w:r>
    </w:p>
    <w:p w:rsidR="00734B6D" w:rsidRPr="00734B6D" w:rsidRDefault="00734B6D" w:rsidP="00734B6D">
      <w:pPr>
        <w:pStyle w:val="AmdtsEntries"/>
      </w:pPr>
      <w:r>
        <w:t>s 311</w:t>
      </w:r>
      <w:r>
        <w:tab/>
        <w:t xml:space="preserve">am </w:t>
      </w:r>
      <w:hyperlink r:id="rId601"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88389B">
        <w:t>1.160</w:t>
      </w:r>
    </w:p>
    <w:p w:rsidR="00734B6D" w:rsidRDefault="00734B6D">
      <w:pPr>
        <w:pStyle w:val="AmdtsEntryHd"/>
      </w:pPr>
      <w:r>
        <w:t>Multiple fireworks displays—theatrical events etc</w:t>
      </w:r>
    </w:p>
    <w:p w:rsidR="00734B6D" w:rsidRPr="00734B6D" w:rsidRDefault="00734B6D" w:rsidP="00734B6D">
      <w:pPr>
        <w:pStyle w:val="AmdtsEntries"/>
      </w:pPr>
      <w:r>
        <w:t>s 312</w:t>
      </w:r>
      <w:r>
        <w:tab/>
        <w:t xml:space="preserve">am </w:t>
      </w:r>
      <w:hyperlink r:id="rId602"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88389B">
        <w:t>1.160</w:t>
      </w:r>
    </w:p>
    <w:p w:rsidR="000F60D3" w:rsidRDefault="000F60D3">
      <w:pPr>
        <w:pStyle w:val="AmdtsEntryHd"/>
      </w:pPr>
      <w:r>
        <w:t>Time and place restrictions for outdoor displays</w:t>
      </w:r>
    </w:p>
    <w:p w:rsidR="000F60D3" w:rsidRDefault="000F60D3">
      <w:pPr>
        <w:pStyle w:val="AmdtsEntries"/>
      </w:pPr>
      <w:r>
        <w:t>s 313</w:t>
      </w:r>
      <w:r>
        <w:tab/>
        <w:t xml:space="preserve">am </w:t>
      </w:r>
      <w:hyperlink r:id="rId603"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683</w:t>
      </w:r>
      <w:r w:rsidR="00734B6D">
        <w:t xml:space="preserve">; </w:t>
      </w:r>
      <w:hyperlink r:id="rId604"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734B6D">
        <w:t xml:space="preserve"> amdt </w:t>
      </w:r>
      <w:r w:rsidR="0088389B">
        <w:t>1.160</w:t>
      </w:r>
    </w:p>
    <w:p w:rsidR="00DA68AB" w:rsidRDefault="00DA68AB" w:rsidP="00965C97">
      <w:pPr>
        <w:pStyle w:val="AmdtsEntryHd"/>
      </w:pPr>
      <w:r>
        <w:t>Director</w:t>
      </w:r>
      <w:r>
        <w:noBreakHyphen/>
        <w:t>general approval of fireworks displays—special celebrations</w:t>
      </w:r>
    </w:p>
    <w:p w:rsidR="00DA68AB" w:rsidRDefault="00DA68AB" w:rsidP="00EB0172">
      <w:pPr>
        <w:pStyle w:val="AmdtsEntries"/>
        <w:keepNext/>
      </w:pPr>
      <w:r>
        <w:t>s 314 hdg</w:t>
      </w:r>
      <w:r>
        <w:tab/>
        <w:t xml:space="preserve">am </w:t>
      </w:r>
      <w:hyperlink r:id="rId605"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88389B">
        <w:t>1.160</w:t>
      </w:r>
    </w:p>
    <w:p w:rsidR="00DA68AB" w:rsidRPr="00DA68AB" w:rsidRDefault="00DA68AB" w:rsidP="00DA68AB">
      <w:pPr>
        <w:pStyle w:val="AmdtsEntries"/>
      </w:pPr>
      <w:r>
        <w:t>s 314</w:t>
      </w:r>
      <w:r>
        <w:tab/>
        <w:t xml:space="preserve">am </w:t>
      </w:r>
      <w:hyperlink r:id="rId606"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88389B">
        <w:t>1.160</w:t>
      </w:r>
    </w:p>
    <w:p w:rsidR="00965C97" w:rsidRDefault="00965C97" w:rsidP="00965C97">
      <w:pPr>
        <w:pStyle w:val="AmdtsEntryHd"/>
      </w:pPr>
      <w:r>
        <w:t>Public notice for outdoor displays</w:t>
      </w:r>
    </w:p>
    <w:p w:rsidR="00965C97" w:rsidRPr="00965C97" w:rsidRDefault="00965C97" w:rsidP="00965C97">
      <w:pPr>
        <w:pStyle w:val="AmdtsEntries"/>
      </w:pPr>
      <w:r>
        <w:t>s 316</w:t>
      </w:r>
      <w:r>
        <w:tab/>
        <w:t xml:space="preserve">am </w:t>
      </w:r>
      <w:hyperlink r:id="rId607" w:tooltip="Statute Law Amendment Act 2009" w:history="1">
        <w:r w:rsidR="001646D4" w:rsidRPr="001646D4">
          <w:rPr>
            <w:rStyle w:val="charCitHyperlinkAbbrev"/>
          </w:rPr>
          <w:t>A2009</w:t>
        </w:r>
        <w:r w:rsidR="001646D4" w:rsidRPr="001646D4">
          <w:rPr>
            <w:rStyle w:val="charCitHyperlinkAbbrev"/>
          </w:rPr>
          <w:noBreakHyphen/>
          <w:t>20</w:t>
        </w:r>
      </w:hyperlink>
      <w:r>
        <w:t xml:space="preserve"> amdt 3.54</w:t>
      </w:r>
      <w:r w:rsidR="00CD2CE5">
        <w:t xml:space="preserve">; </w:t>
      </w:r>
      <w:hyperlink r:id="rId608" w:tooltip="Red Tape Reduction Legislation Amendment Act 2015" w:history="1">
        <w:r w:rsidR="00CD2CE5">
          <w:rPr>
            <w:rStyle w:val="charCitHyperlinkAbbrev"/>
          </w:rPr>
          <w:t>A2015</w:t>
        </w:r>
        <w:r w:rsidR="00CD2CE5">
          <w:rPr>
            <w:rStyle w:val="charCitHyperlinkAbbrev"/>
          </w:rPr>
          <w:noBreakHyphen/>
          <w:t>33</w:t>
        </w:r>
      </w:hyperlink>
      <w:r w:rsidR="00CD2CE5">
        <w:t xml:space="preserve"> amdt 1.43</w:t>
      </w:r>
    </w:p>
    <w:p w:rsidR="000F60D3" w:rsidRDefault="000F60D3">
      <w:pPr>
        <w:pStyle w:val="AmdtsEntryHd"/>
      </w:pPr>
      <w:r>
        <w:t>Notification of police, fire and emergency services about outdoor displays</w:t>
      </w:r>
    </w:p>
    <w:p w:rsidR="000F60D3" w:rsidRDefault="000F60D3">
      <w:pPr>
        <w:pStyle w:val="AmdtsEntries"/>
      </w:pPr>
      <w:r>
        <w:t>s 317</w:t>
      </w:r>
      <w:r>
        <w:tab/>
        <w:t xml:space="preserve">am </w:t>
      </w:r>
      <w:hyperlink r:id="rId609" w:tooltip="Emergencies Act 2004" w:history="1">
        <w:r w:rsidR="001646D4" w:rsidRPr="001646D4">
          <w:rPr>
            <w:rStyle w:val="charCitHyperlinkAbbrev"/>
          </w:rPr>
          <w:t>A2004</w:t>
        </w:r>
        <w:r w:rsidR="001646D4" w:rsidRPr="001646D4">
          <w:rPr>
            <w:rStyle w:val="charCitHyperlinkAbbrev"/>
          </w:rPr>
          <w:noBreakHyphen/>
          <w:t>28</w:t>
        </w:r>
      </w:hyperlink>
      <w:r>
        <w:t xml:space="preserve"> amdt 3.21</w:t>
      </w:r>
      <w:r w:rsidR="00373149">
        <w:t xml:space="preserve">; </w:t>
      </w:r>
      <w:hyperlink r:id="rId610" w:tooltip="Statute Law Amendment Act 2012" w:history="1">
        <w:r w:rsidR="001646D4" w:rsidRPr="001646D4">
          <w:rPr>
            <w:rStyle w:val="charCitHyperlinkAbbrev"/>
          </w:rPr>
          <w:t>A2012</w:t>
        </w:r>
        <w:r w:rsidR="001646D4" w:rsidRPr="001646D4">
          <w:rPr>
            <w:rStyle w:val="charCitHyperlinkAbbrev"/>
          </w:rPr>
          <w:noBreakHyphen/>
          <w:t>21</w:t>
        </w:r>
      </w:hyperlink>
      <w:r w:rsidR="00373149">
        <w:t xml:space="preserve"> amdt 3.51</w:t>
      </w:r>
      <w:r w:rsidR="007F779E">
        <w:t>;</w:t>
      </w:r>
      <w:r w:rsidR="007F779E" w:rsidRPr="007F779E">
        <w:t xml:space="preserve"> </w:t>
      </w:r>
      <w:hyperlink r:id="rId611" w:tooltip="Emergencies Amendment Act 2016" w:history="1">
        <w:r w:rsidR="007F779E" w:rsidRPr="007F779E">
          <w:rPr>
            <w:color w:val="0000FF" w:themeColor="hyperlink"/>
          </w:rPr>
          <w:t>A2016</w:t>
        </w:r>
        <w:r w:rsidR="007F779E" w:rsidRPr="007F779E">
          <w:rPr>
            <w:color w:val="0000FF" w:themeColor="hyperlink"/>
          </w:rPr>
          <w:noBreakHyphen/>
          <w:t>33</w:t>
        </w:r>
      </w:hyperlink>
      <w:r w:rsidR="007F779E" w:rsidRPr="007F779E">
        <w:t xml:space="preserve"> amdt</w:t>
      </w:r>
      <w:r w:rsidR="00217B6F">
        <w:t> </w:t>
      </w:r>
      <w:r w:rsidR="007F779E">
        <w:t>1.14</w:t>
      </w:r>
    </w:p>
    <w:p w:rsidR="00DA68AB" w:rsidRDefault="00DA68AB" w:rsidP="000F28F6">
      <w:pPr>
        <w:pStyle w:val="AmdtsEntryHd"/>
      </w:pPr>
      <w:r>
        <w:t>Reporting on displays</w:t>
      </w:r>
    </w:p>
    <w:p w:rsidR="00DA68AB" w:rsidRPr="00DA68AB" w:rsidRDefault="00DA68AB" w:rsidP="00DA68AB">
      <w:pPr>
        <w:pStyle w:val="AmdtsEntries"/>
      </w:pPr>
      <w:r>
        <w:t>s 325</w:t>
      </w:r>
      <w:r>
        <w:tab/>
        <w:t xml:space="preserve">am </w:t>
      </w:r>
      <w:hyperlink r:id="rId612"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88389B">
        <w:t>1.160</w:t>
      </w:r>
    </w:p>
    <w:p w:rsidR="000F28F6" w:rsidRDefault="000F28F6" w:rsidP="000F28F6">
      <w:pPr>
        <w:pStyle w:val="AmdtsEntryHd"/>
      </w:pPr>
      <w:r>
        <w:lastRenderedPageBreak/>
        <w:t>Exemption—outdoor displays—Act, s 217 (1) (b)</w:t>
      </w:r>
    </w:p>
    <w:p w:rsidR="000F28F6" w:rsidRDefault="00441BC3" w:rsidP="000F28F6">
      <w:pPr>
        <w:pStyle w:val="AmdtsEntries"/>
      </w:pPr>
      <w:r>
        <w:t>s 333A</w:t>
      </w:r>
      <w:r>
        <w:tab/>
        <w:t xml:space="preserve">ins </w:t>
      </w:r>
      <w:hyperlink r:id="rId613" w:tooltip="Dangerous Substances (Explosives) Amendment Regulation 2008 (No 2)" w:history="1">
        <w:r w:rsidR="001646D4" w:rsidRPr="001646D4">
          <w:rPr>
            <w:rStyle w:val="charCitHyperlinkAbbrev"/>
          </w:rPr>
          <w:t>SL2008</w:t>
        </w:r>
        <w:r w:rsidR="001646D4" w:rsidRPr="001646D4">
          <w:rPr>
            <w:rStyle w:val="charCitHyperlinkAbbrev"/>
          </w:rPr>
          <w:noBreakHyphen/>
          <w:t>54</w:t>
        </w:r>
      </w:hyperlink>
      <w:r w:rsidR="000F28F6">
        <w:t xml:space="preserve"> s 4</w:t>
      </w:r>
    </w:p>
    <w:p w:rsidR="00DA68AB" w:rsidRPr="000F28F6" w:rsidRDefault="00DA68AB" w:rsidP="000F28F6">
      <w:pPr>
        <w:pStyle w:val="AmdtsEntries"/>
      </w:pPr>
      <w:r>
        <w:tab/>
        <w:t xml:space="preserve">am </w:t>
      </w:r>
      <w:hyperlink r:id="rId614"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t xml:space="preserve"> amdt </w:t>
      </w:r>
      <w:r w:rsidR="0088389B">
        <w:t>1.160</w:t>
      </w:r>
    </w:p>
    <w:p w:rsidR="000F60D3" w:rsidRDefault="000F60D3">
      <w:pPr>
        <w:pStyle w:val="AmdtsEntryHd"/>
      </w:pPr>
      <w:r>
        <w:t>Consumer fireworks—registration standards</w:t>
      </w:r>
    </w:p>
    <w:p w:rsidR="000F60D3" w:rsidRDefault="000F60D3">
      <w:pPr>
        <w:pStyle w:val="AmdtsEntries"/>
      </w:pPr>
      <w:r>
        <w:t>sch 1</w:t>
      </w:r>
      <w:r>
        <w:tab/>
        <w:t>ss renum R3 LA</w:t>
      </w:r>
    </w:p>
    <w:p w:rsidR="000F60D3" w:rsidRDefault="000F60D3">
      <w:pPr>
        <w:pStyle w:val="AmdtsEntries"/>
      </w:pPr>
      <w:r>
        <w:tab/>
        <w:t xml:space="preserve">am </w:t>
      </w:r>
      <w:hyperlink r:id="rId615" w:tooltip="Dangerous Substances (Explosives) Amendment Regulation 2007 (No 1)" w:history="1">
        <w:r w:rsidR="001646D4" w:rsidRPr="001646D4">
          <w:rPr>
            <w:rStyle w:val="charCitHyperlinkAbbrev"/>
          </w:rPr>
          <w:t>SL2007</w:t>
        </w:r>
        <w:r w:rsidR="001646D4" w:rsidRPr="001646D4">
          <w:rPr>
            <w:rStyle w:val="charCitHyperlinkAbbrev"/>
          </w:rPr>
          <w:noBreakHyphen/>
          <w:t>6</w:t>
        </w:r>
      </w:hyperlink>
      <w:r>
        <w:t xml:space="preserve"> s 4</w:t>
      </w:r>
    </w:p>
    <w:p w:rsidR="00756F2F" w:rsidRDefault="00756F2F">
      <w:pPr>
        <w:pStyle w:val="AmdtsEntries"/>
      </w:pPr>
      <w:r>
        <w:tab/>
        <w:t xml:space="preserve">om </w:t>
      </w:r>
      <w:hyperlink r:id="rId616"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22</w:t>
      </w:r>
    </w:p>
    <w:p w:rsidR="000F60D3" w:rsidRDefault="000F60D3">
      <w:pPr>
        <w:pStyle w:val="AmdtsEntryHd"/>
      </w:pPr>
      <w:r>
        <w:t>Safety management systems</w:t>
      </w:r>
    </w:p>
    <w:p w:rsidR="000F60D3" w:rsidRPr="00242CB2" w:rsidRDefault="000F60D3">
      <w:pPr>
        <w:pStyle w:val="AmdtsEntries"/>
      </w:pPr>
      <w:r w:rsidRPr="00242CB2">
        <w:t>sch 2</w:t>
      </w:r>
      <w:r w:rsidRPr="00242CB2">
        <w:tab/>
        <w:t xml:space="preserve">am </w:t>
      </w:r>
      <w:hyperlink r:id="rId617" w:tooltip="Emergencies Act 2004" w:history="1">
        <w:r w:rsidR="001646D4" w:rsidRPr="001646D4">
          <w:rPr>
            <w:rStyle w:val="charCitHyperlinkAbbrev"/>
          </w:rPr>
          <w:t>A2004</w:t>
        </w:r>
        <w:r w:rsidR="001646D4" w:rsidRPr="001646D4">
          <w:rPr>
            <w:rStyle w:val="charCitHyperlinkAbbrev"/>
          </w:rPr>
          <w:noBreakHyphen/>
          <w:t>28</w:t>
        </w:r>
      </w:hyperlink>
      <w:r w:rsidRPr="00242CB2">
        <w:t xml:space="preserve"> amdt 3.22; ss renum R3 LA</w:t>
      </w:r>
      <w:r w:rsidR="00725E20" w:rsidRPr="00242CB2">
        <w:t xml:space="preserve">; </w:t>
      </w:r>
      <w:hyperlink r:id="rId618" w:tooltip="Work Safety Legislation Amendment Act 2009" w:history="1">
        <w:r w:rsidR="001646D4" w:rsidRPr="001646D4">
          <w:rPr>
            <w:rStyle w:val="charCitHyperlinkAbbrev"/>
          </w:rPr>
          <w:t>A2009</w:t>
        </w:r>
        <w:r w:rsidR="001646D4" w:rsidRPr="001646D4">
          <w:rPr>
            <w:rStyle w:val="charCitHyperlinkAbbrev"/>
          </w:rPr>
          <w:noBreakHyphen/>
          <w:t>28</w:t>
        </w:r>
      </w:hyperlink>
      <w:r w:rsidR="00725E20" w:rsidRPr="00242CB2">
        <w:t xml:space="preserve"> amdt 2.13</w:t>
      </w:r>
      <w:r w:rsidR="003224EF">
        <w:t xml:space="preserve">; </w:t>
      </w:r>
      <w:hyperlink r:id="rId619" w:tooltip="Work Health and Safety (Consequential Amendments) Act 2011" w:history="1">
        <w:r w:rsidR="001646D4" w:rsidRPr="001646D4">
          <w:rPr>
            <w:rStyle w:val="charCitHyperlinkAbbrev"/>
          </w:rPr>
          <w:t>A2011</w:t>
        </w:r>
        <w:r w:rsidR="001646D4" w:rsidRPr="001646D4">
          <w:rPr>
            <w:rStyle w:val="charCitHyperlinkAbbrev"/>
          </w:rPr>
          <w:noBreakHyphen/>
          <w:t>55</w:t>
        </w:r>
      </w:hyperlink>
      <w:r w:rsidR="003224EF">
        <w:t xml:space="preserve"> amdt 1.10</w:t>
      </w:r>
      <w:r w:rsidR="00313DA5">
        <w:t>; pars renum R28 LA</w:t>
      </w:r>
    </w:p>
    <w:p w:rsidR="000F60D3" w:rsidRDefault="000F60D3" w:rsidP="00DD40C3">
      <w:pPr>
        <w:pStyle w:val="AmdtsEntryHd"/>
      </w:pPr>
      <w:r>
        <w:t>Dictionary</w:t>
      </w:r>
    </w:p>
    <w:p w:rsidR="000F60D3" w:rsidRPr="0004358E" w:rsidRDefault="00756F2F" w:rsidP="00DD40C3">
      <w:pPr>
        <w:pStyle w:val="AmdtsEntries"/>
        <w:keepNext/>
      </w:pPr>
      <w:r>
        <w:t>dict</w:t>
      </w:r>
      <w:r>
        <w:tab/>
        <w:t xml:space="preserve">am </w:t>
      </w:r>
      <w:hyperlink r:id="rId620" w:tooltip="Emergencies Act 2004" w:history="1">
        <w:r w:rsidR="001646D4" w:rsidRPr="001646D4">
          <w:rPr>
            <w:rStyle w:val="charCitHyperlinkAbbrev"/>
          </w:rPr>
          <w:t>A2004</w:t>
        </w:r>
        <w:r w:rsidR="001646D4" w:rsidRPr="001646D4">
          <w:rPr>
            <w:rStyle w:val="charCitHyperlinkAbbrev"/>
          </w:rPr>
          <w:noBreakHyphen/>
          <w:t>28</w:t>
        </w:r>
      </w:hyperlink>
      <w:r>
        <w:t xml:space="preserve"> amdt 3.23; </w:t>
      </w:r>
      <w:hyperlink r:id="rId621" w:tooltip="Dangerous Substances (General) Regulation 2004" w:history="1">
        <w:r w:rsidR="001646D4" w:rsidRPr="001646D4">
          <w:rPr>
            <w:rStyle w:val="charCitHyperlinkAbbrev"/>
          </w:rPr>
          <w:t>SL2004</w:t>
        </w:r>
        <w:r w:rsidR="001646D4" w:rsidRPr="001646D4">
          <w:rPr>
            <w:rStyle w:val="charCitHyperlinkAbbrev"/>
          </w:rPr>
          <w:noBreakHyphen/>
          <w:t>56</w:t>
        </w:r>
      </w:hyperlink>
      <w:r w:rsidR="000F60D3">
        <w:t xml:space="preserve"> s 684</w:t>
      </w:r>
      <w:r>
        <w:t xml:space="preserve">; </w:t>
      </w:r>
      <w:hyperlink r:id="rId622"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23</w:t>
      </w:r>
      <w:r w:rsidR="0039166C">
        <w:t xml:space="preserve">; </w:t>
      </w:r>
      <w:hyperlink r:id="rId623" w:tooltip="Statute Law Amendment Act 2009" w:history="1">
        <w:r w:rsidR="001646D4" w:rsidRPr="001646D4">
          <w:rPr>
            <w:rStyle w:val="charCitHyperlinkAbbrev"/>
          </w:rPr>
          <w:t>A2009</w:t>
        </w:r>
        <w:r w:rsidR="001646D4" w:rsidRPr="001646D4">
          <w:rPr>
            <w:rStyle w:val="charCitHyperlinkAbbrev"/>
          </w:rPr>
          <w:noBreakHyphen/>
          <w:t>20</w:t>
        </w:r>
      </w:hyperlink>
      <w:r w:rsidR="0039166C">
        <w:t xml:space="preserve"> amdt 3.55</w:t>
      </w:r>
      <w:r w:rsidR="00B85BDA">
        <w:t xml:space="preserve">; </w:t>
      </w:r>
      <w:hyperlink r:id="rId624" w:tooltip="Statute Law Amendment Act 2009 (No 2)" w:history="1">
        <w:r w:rsidR="001646D4" w:rsidRPr="001646D4">
          <w:rPr>
            <w:rStyle w:val="charCitHyperlinkAbbrev"/>
          </w:rPr>
          <w:t>A2009</w:t>
        </w:r>
        <w:r w:rsidR="001646D4" w:rsidRPr="001646D4">
          <w:rPr>
            <w:rStyle w:val="charCitHyperlinkAbbrev"/>
          </w:rPr>
          <w:noBreakHyphen/>
          <w:t>49</w:t>
        </w:r>
      </w:hyperlink>
      <w:r w:rsidR="00B85BDA">
        <w:t xml:space="preserve"> amdt 3.40</w:t>
      </w:r>
      <w:r w:rsidR="00C26339">
        <w:t xml:space="preserve">; </w:t>
      </w:r>
      <w:hyperlink r:id="rId625"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r w:rsidR="00C26339">
        <w:t xml:space="preserve"> amdt </w:t>
      </w:r>
      <w:r w:rsidR="0088389B">
        <w:t>1.161</w:t>
      </w:r>
      <w:r w:rsidR="006F2642">
        <w:t xml:space="preserve">, </w:t>
      </w:r>
      <w:r w:rsidR="00DA68AB">
        <w:t>amdt</w:t>
      </w:r>
      <w:r w:rsidR="0088389B">
        <w:t xml:space="preserve"> 1.162</w:t>
      </w:r>
      <w:r w:rsidR="00DD40C3">
        <w:t xml:space="preserve">; </w:t>
      </w:r>
      <w:hyperlink r:id="rId626" w:tooltip="Statute Law Amendment Act 2011 (No 2)" w:history="1">
        <w:r w:rsidR="001646D4" w:rsidRPr="001646D4">
          <w:rPr>
            <w:rStyle w:val="charCitHyperlinkAbbrev"/>
          </w:rPr>
          <w:t>A2011</w:t>
        </w:r>
        <w:r w:rsidR="001646D4" w:rsidRPr="001646D4">
          <w:rPr>
            <w:rStyle w:val="charCitHyperlinkAbbrev"/>
          </w:rPr>
          <w:noBreakHyphen/>
          <w:t>28</w:t>
        </w:r>
      </w:hyperlink>
      <w:r w:rsidR="00DD40C3">
        <w:t xml:space="preserve"> amdt 3.49</w:t>
      </w:r>
      <w:r w:rsidR="007C6C8D">
        <w:t xml:space="preserve">; </w:t>
      </w:r>
      <w:hyperlink r:id="rId627" w:tooltip="Statute Law Amendment Act 2012" w:history="1">
        <w:r w:rsidR="001646D4" w:rsidRPr="001646D4">
          <w:rPr>
            <w:rStyle w:val="charCitHyperlinkAbbrev"/>
          </w:rPr>
          <w:t>A2012</w:t>
        </w:r>
        <w:r w:rsidR="001646D4" w:rsidRPr="001646D4">
          <w:rPr>
            <w:rStyle w:val="charCitHyperlinkAbbrev"/>
          </w:rPr>
          <w:noBreakHyphen/>
          <w:t>21</w:t>
        </w:r>
      </w:hyperlink>
      <w:r w:rsidR="007C6C8D">
        <w:t xml:space="preserve"> amdt 3.48, amdt 3.49</w:t>
      </w:r>
      <w:r w:rsidR="00CD2CE5">
        <w:t xml:space="preserve">; </w:t>
      </w:r>
      <w:hyperlink r:id="rId628" w:tooltip="Red Tape Reduction Legislation Amendment Act 2015" w:history="1">
        <w:r w:rsidR="00CD2CE5">
          <w:rPr>
            <w:rStyle w:val="charCitHyperlinkAbbrev"/>
          </w:rPr>
          <w:t>A2015</w:t>
        </w:r>
        <w:r w:rsidR="00CD2CE5">
          <w:rPr>
            <w:rStyle w:val="charCitHyperlinkAbbrev"/>
          </w:rPr>
          <w:noBreakHyphen/>
          <w:t>33</w:t>
        </w:r>
      </w:hyperlink>
      <w:r w:rsidR="00CD2CE5">
        <w:t xml:space="preserve"> amdt 1.44</w:t>
      </w:r>
      <w:r w:rsidR="007F779E">
        <w:t>;</w:t>
      </w:r>
      <w:r w:rsidR="007F779E" w:rsidRPr="007F779E">
        <w:t xml:space="preserve"> </w:t>
      </w:r>
      <w:hyperlink r:id="rId629" w:tooltip="Emergencies Amendment Act 2016" w:history="1">
        <w:r w:rsidR="007F779E" w:rsidRPr="007F779E">
          <w:rPr>
            <w:color w:val="0000FF" w:themeColor="hyperlink"/>
          </w:rPr>
          <w:t>A2016</w:t>
        </w:r>
        <w:r w:rsidR="007F779E" w:rsidRPr="007F779E">
          <w:rPr>
            <w:color w:val="0000FF" w:themeColor="hyperlink"/>
          </w:rPr>
          <w:noBreakHyphen/>
          <w:t>33</w:t>
        </w:r>
      </w:hyperlink>
      <w:r w:rsidR="007F779E" w:rsidRPr="007F779E">
        <w:t xml:space="preserve"> amdt</w:t>
      </w:r>
      <w:r w:rsidR="001063A5">
        <w:t> </w:t>
      </w:r>
      <w:r w:rsidR="007F779E">
        <w:t xml:space="preserve">1.11, </w:t>
      </w:r>
      <w:r w:rsidR="007F779E" w:rsidRPr="007F779E">
        <w:t xml:space="preserve">amdt </w:t>
      </w:r>
      <w:r w:rsidR="001063A5">
        <w:t>1.12</w:t>
      </w:r>
      <w:r w:rsidR="0004358E">
        <w:t xml:space="preserve">; </w:t>
      </w:r>
      <w:hyperlink r:id="rId630" w:tooltip="Work Health and Safety Legislation Amendment Act 2018" w:history="1">
        <w:r w:rsidR="0004358E">
          <w:rPr>
            <w:rStyle w:val="charCitHyperlinkAbbrev"/>
          </w:rPr>
          <w:t>A2018</w:t>
        </w:r>
        <w:r w:rsidR="0004358E">
          <w:rPr>
            <w:rStyle w:val="charCitHyperlinkAbbrev"/>
          </w:rPr>
          <w:noBreakHyphen/>
          <w:t>8</w:t>
        </w:r>
      </w:hyperlink>
      <w:r w:rsidR="0004358E">
        <w:t xml:space="preserve"> amdt 1.5, amdt 1.6</w:t>
      </w:r>
      <w:r w:rsidR="00F64DAB">
        <w:t xml:space="preserve">; </w:t>
      </w:r>
      <w:hyperlink r:id="rId631" w:tooltip="Statute Law Amendment Act 2018" w:history="1">
        <w:r w:rsidR="00F64DAB" w:rsidRPr="00B75B04">
          <w:rPr>
            <w:rStyle w:val="Hyperlink"/>
            <w:u w:val="none"/>
          </w:rPr>
          <w:t>A2018</w:t>
        </w:r>
        <w:r w:rsidR="00F64DAB" w:rsidRPr="00B75B04">
          <w:rPr>
            <w:rStyle w:val="Hyperlink"/>
            <w:u w:val="none"/>
          </w:rPr>
          <w:noBreakHyphen/>
          <w:t>42</w:t>
        </w:r>
      </w:hyperlink>
      <w:r w:rsidR="00F64DAB">
        <w:t xml:space="preserve"> amdt 3.42</w:t>
      </w:r>
    </w:p>
    <w:p w:rsidR="000F60D3" w:rsidRDefault="000F60D3" w:rsidP="00B9415C">
      <w:pPr>
        <w:pStyle w:val="AmdtsEntries"/>
      </w:pPr>
      <w:r>
        <w:tab/>
        <w:t xml:space="preserve">def </w:t>
      </w:r>
      <w:r>
        <w:rPr>
          <w:rStyle w:val="charBoldItals"/>
        </w:rPr>
        <w:t>adverse security assessment</w:t>
      </w:r>
      <w:r>
        <w:t xml:space="preserve"> ins </w:t>
      </w:r>
      <w:hyperlink r:id="rId63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685</w:t>
      </w:r>
    </w:p>
    <w:p w:rsidR="000F60D3" w:rsidRDefault="000F60D3" w:rsidP="00B9415C">
      <w:pPr>
        <w:pStyle w:val="AmdtsEntries"/>
      </w:pPr>
      <w:r>
        <w:tab/>
        <w:t xml:space="preserve">def </w:t>
      </w:r>
      <w:r>
        <w:rPr>
          <w:rStyle w:val="charBoldItals"/>
        </w:rPr>
        <w:t>aerial shell</w:t>
      </w:r>
      <w:r>
        <w:t xml:space="preserve"> am </w:t>
      </w:r>
      <w:hyperlink r:id="rId633"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686</w:t>
      </w:r>
    </w:p>
    <w:p w:rsidR="0004358E" w:rsidRPr="0004358E" w:rsidRDefault="0004358E" w:rsidP="00B9415C">
      <w:pPr>
        <w:pStyle w:val="AmdtsEntries"/>
      </w:pPr>
      <w:r>
        <w:tab/>
        <w:t xml:space="preserve">def </w:t>
      </w:r>
      <w:r w:rsidRPr="0086578D">
        <w:rPr>
          <w:rStyle w:val="charBoldItals"/>
        </w:rPr>
        <w:t>Assessing Fitness to Drive</w:t>
      </w:r>
      <w:r>
        <w:t xml:space="preserve"> ins </w:t>
      </w:r>
      <w:hyperlink r:id="rId634" w:tooltip="Work Health and Safety Legislation Amendment Act 2018" w:history="1">
        <w:r>
          <w:rPr>
            <w:rStyle w:val="charCitHyperlinkAbbrev"/>
          </w:rPr>
          <w:t>A2018</w:t>
        </w:r>
        <w:r>
          <w:rPr>
            <w:rStyle w:val="charCitHyperlinkAbbrev"/>
          </w:rPr>
          <w:noBreakHyphen/>
          <w:t>8</w:t>
        </w:r>
      </w:hyperlink>
      <w:r>
        <w:t xml:space="preserve"> amdt 1.7</w:t>
      </w:r>
    </w:p>
    <w:p w:rsidR="00DD40C3" w:rsidRPr="00DD40C3" w:rsidRDefault="00DD40C3" w:rsidP="00DD40C3">
      <w:pPr>
        <w:pStyle w:val="AmdtsEntries"/>
      </w:pPr>
      <w:r>
        <w:tab/>
        <w:t xml:space="preserve">def </w:t>
      </w:r>
      <w:r w:rsidRPr="001646D4">
        <w:rPr>
          <w:rStyle w:val="charBoldItals"/>
        </w:rPr>
        <w:t xml:space="preserve">AS 1768 </w:t>
      </w:r>
      <w:r>
        <w:t xml:space="preserve">om </w:t>
      </w:r>
      <w:hyperlink r:id="rId635" w:tooltip="Statute Law Amendment Act 2011 (No 2)" w:history="1">
        <w:r w:rsidR="001646D4" w:rsidRPr="001646D4">
          <w:rPr>
            <w:rStyle w:val="charCitHyperlinkAbbrev"/>
          </w:rPr>
          <w:t>A2011</w:t>
        </w:r>
        <w:r w:rsidR="001646D4" w:rsidRPr="001646D4">
          <w:rPr>
            <w:rStyle w:val="charCitHyperlinkAbbrev"/>
          </w:rPr>
          <w:noBreakHyphen/>
          <w:t>28</w:t>
        </w:r>
      </w:hyperlink>
      <w:r>
        <w:t xml:space="preserve"> amdt 3.50</w:t>
      </w:r>
    </w:p>
    <w:p w:rsidR="000F60D3" w:rsidRPr="0004358E" w:rsidRDefault="000F60D3" w:rsidP="00B9415C">
      <w:pPr>
        <w:pStyle w:val="AmdtsEntries"/>
      </w:pPr>
      <w:r>
        <w:tab/>
        <w:t xml:space="preserve">def </w:t>
      </w:r>
      <w:r w:rsidRPr="00791710">
        <w:rPr>
          <w:rStyle w:val="charBoldItals"/>
        </w:rPr>
        <w:t>AS 2187.0</w:t>
      </w:r>
      <w:r>
        <w:t xml:space="preserve"> sub </w:t>
      </w:r>
      <w:hyperlink r:id="rId636"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687</w:t>
      </w:r>
      <w:r w:rsidR="0004358E">
        <w:t xml:space="preserve">; </w:t>
      </w:r>
      <w:hyperlink r:id="rId637" w:tooltip="Work Health and Safety Legislation Amendment Act 2018" w:history="1">
        <w:r w:rsidR="0004358E">
          <w:rPr>
            <w:rStyle w:val="charCitHyperlinkAbbrev"/>
          </w:rPr>
          <w:t>A2018</w:t>
        </w:r>
        <w:r w:rsidR="0004358E">
          <w:rPr>
            <w:rStyle w:val="charCitHyperlinkAbbrev"/>
          </w:rPr>
          <w:noBreakHyphen/>
          <w:t>8</w:t>
        </w:r>
      </w:hyperlink>
      <w:r w:rsidR="0004358E">
        <w:t xml:space="preserve"> amdt 1.8</w:t>
      </w:r>
    </w:p>
    <w:p w:rsidR="000F60D3" w:rsidRDefault="000F60D3" w:rsidP="00B9415C">
      <w:pPr>
        <w:pStyle w:val="AmdtsEntries"/>
      </w:pPr>
      <w:r>
        <w:tab/>
        <w:t xml:space="preserve">def </w:t>
      </w:r>
      <w:r w:rsidRPr="00791710">
        <w:rPr>
          <w:rStyle w:val="charBoldItals"/>
        </w:rPr>
        <w:t>AS 2187.1</w:t>
      </w:r>
      <w:r>
        <w:rPr>
          <w:rStyle w:val="charBoldItals"/>
        </w:rPr>
        <w:t xml:space="preserve"> </w:t>
      </w:r>
      <w:r>
        <w:t xml:space="preserve">sub </w:t>
      </w:r>
      <w:hyperlink r:id="rId63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687</w:t>
      </w:r>
      <w:r w:rsidR="0004358E">
        <w:t xml:space="preserve">; </w:t>
      </w:r>
      <w:hyperlink r:id="rId639" w:tooltip="Work Health and Safety Legislation Amendment Act 2018" w:history="1">
        <w:r w:rsidR="0004358E">
          <w:rPr>
            <w:rStyle w:val="charCitHyperlinkAbbrev"/>
          </w:rPr>
          <w:t>A2018</w:t>
        </w:r>
        <w:r w:rsidR="0004358E">
          <w:rPr>
            <w:rStyle w:val="charCitHyperlinkAbbrev"/>
          </w:rPr>
          <w:noBreakHyphen/>
          <w:t>8</w:t>
        </w:r>
      </w:hyperlink>
      <w:r w:rsidR="0004358E">
        <w:t xml:space="preserve"> amdt 1.8</w:t>
      </w:r>
    </w:p>
    <w:p w:rsidR="000F60D3" w:rsidRDefault="000F60D3" w:rsidP="00B9415C">
      <w:pPr>
        <w:pStyle w:val="AmdtsEntries"/>
      </w:pPr>
      <w:r>
        <w:tab/>
        <w:t xml:space="preserve">def </w:t>
      </w:r>
      <w:r w:rsidRPr="00791710">
        <w:rPr>
          <w:rStyle w:val="charBoldItals"/>
        </w:rPr>
        <w:t>AS 2187.2</w:t>
      </w:r>
      <w:r>
        <w:rPr>
          <w:rStyle w:val="charBoldItals"/>
        </w:rPr>
        <w:t xml:space="preserve"> </w:t>
      </w:r>
      <w:r>
        <w:t xml:space="preserve">sub </w:t>
      </w:r>
      <w:hyperlink r:id="rId64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687</w:t>
      </w:r>
      <w:r w:rsidR="0004358E">
        <w:t xml:space="preserve">; </w:t>
      </w:r>
      <w:hyperlink r:id="rId641" w:tooltip="Work Health and Safety Legislation Amendment Act 2018" w:history="1">
        <w:r w:rsidR="0004358E">
          <w:rPr>
            <w:rStyle w:val="charCitHyperlinkAbbrev"/>
          </w:rPr>
          <w:t>A2018</w:t>
        </w:r>
        <w:r w:rsidR="0004358E">
          <w:rPr>
            <w:rStyle w:val="charCitHyperlinkAbbrev"/>
          </w:rPr>
          <w:noBreakHyphen/>
          <w:t>8</w:t>
        </w:r>
      </w:hyperlink>
      <w:r w:rsidR="0004358E">
        <w:t xml:space="preserve"> amdt 1.8</w:t>
      </w:r>
    </w:p>
    <w:p w:rsidR="000F60D3" w:rsidRDefault="000F60D3" w:rsidP="00B9415C">
      <w:pPr>
        <w:pStyle w:val="AmdtsEntries"/>
      </w:pPr>
      <w:r>
        <w:tab/>
        <w:t xml:space="preserve">def </w:t>
      </w:r>
      <w:r w:rsidRPr="00791710">
        <w:rPr>
          <w:rStyle w:val="charBoldItals"/>
        </w:rPr>
        <w:t>AS 2187.4</w:t>
      </w:r>
      <w:r>
        <w:rPr>
          <w:rStyle w:val="charBoldItals"/>
        </w:rPr>
        <w:t xml:space="preserve"> </w:t>
      </w:r>
      <w:r>
        <w:t xml:space="preserve">sub </w:t>
      </w:r>
      <w:hyperlink r:id="rId64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687</w:t>
      </w:r>
      <w:r w:rsidR="0004358E">
        <w:t xml:space="preserve">; </w:t>
      </w:r>
      <w:hyperlink r:id="rId643" w:tooltip="Work Health and Safety Legislation Amendment Act 2018" w:history="1">
        <w:r w:rsidR="0004358E">
          <w:rPr>
            <w:rStyle w:val="charCitHyperlinkAbbrev"/>
          </w:rPr>
          <w:t>A2018</w:t>
        </w:r>
        <w:r w:rsidR="0004358E">
          <w:rPr>
            <w:rStyle w:val="charCitHyperlinkAbbrev"/>
          </w:rPr>
          <w:noBreakHyphen/>
          <w:t>8</w:t>
        </w:r>
      </w:hyperlink>
      <w:r w:rsidR="0004358E">
        <w:t xml:space="preserve"> amdt 1.8</w:t>
      </w:r>
    </w:p>
    <w:p w:rsidR="00DD40C3" w:rsidRPr="00DD40C3" w:rsidRDefault="00DD40C3" w:rsidP="00B9415C">
      <w:pPr>
        <w:pStyle w:val="AmdtsEntries"/>
      </w:pPr>
      <w:r>
        <w:tab/>
        <w:t xml:space="preserve">def </w:t>
      </w:r>
      <w:r w:rsidRPr="001646D4">
        <w:rPr>
          <w:rStyle w:val="charBoldItals"/>
        </w:rPr>
        <w:t xml:space="preserve">AS 4326 </w:t>
      </w:r>
      <w:r>
        <w:t xml:space="preserve">om </w:t>
      </w:r>
      <w:hyperlink r:id="rId644" w:tooltip="Statute Law Amendment Act 2011 (No 2)" w:history="1">
        <w:r w:rsidR="001646D4" w:rsidRPr="001646D4">
          <w:rPr>
            <w:rStyle w:val="charCitHyperlinkAbbrev"/>
          </w:rPr>
          <w:t>A2011</w:t>
        </w:r>
        <w:r w:rsidR="001646D4" w:rsidRPr="001646D4">
          <w:rPr>
            <w:rStyle w:val="charCitHyperlinkAbbrev"/>
          </w:rPr>
          <w:noBreakHyphen/>
          <w:t>28</w:t>
        </w:r>
      </w:hyperlink>
      <w:r>
        <w:t xml:space="preserve"> amdt 3.50</w:t>
      </w:r>
    </w:p>
    <w:p w:rsidR="000F60D3" w:rsidRDefault="000F60D3" w:rsidP="00B9415C">
      <w:pPr>
        <w:pStyle w:val="AmdtsEntries"/>
      </w:pPr>
      <w:r>
        <w:tab/>
        <w:t xml:space="preserve">def </w:t>
      </w:r>
      <w:r>
        <w:rPr>
          <w:rStyle w:val="charBoldItals"/>
        </w:rPr>
        <w:t>Australian Dangerous Goods Code</w:t>
      </w:r>
      <w:r>
        <w:t xml:space="preserve"> om </w:t>
      </w:r>
      <w:hyperlink r:id="rId64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688</w:t>
      </w:r>
    </w:p>
    <w:p w:rsidR="000F60D3" w:rsidRDefault="000F60D3" w:rsidP="00B9415C">
      <w:pPr>
        <w:pStyle w:val="AmdtsEntries"/>
      </w:pPr>
      <w:r>
        <w:tab/>
        <w:t xml:space="preserve">def </w:t>
      </w:r>
      <w:r>
        <w:rPr>
          <w:rStyle w:val="charBoldItals"/>
        </w:rPr>
        <w:t>Australian Explosives Code</w:t>
      </w:r>
      <w:r>
        <w:t xml:space="preserve"> om </w:t>
      </w:r>
      <w:hyperlink r:id="rId646"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688</w:t>
      </w:r>
    </w:p>
    <w:p w:rsidR="009429F3" w:rsidRDefault="009429F3" w:rsidP="00B9415C">
      <w:pPr>
        <w:pStyle w:val="AmdtsEntries"/>
      </w:pPr>
      <w:r>
        <w:tab/>
        <w:t xml:space="preserve">def </w:t>
      </w:r>
      <w:r w:rsidRPr="009429F3">
        <w:rPr>
          <w:rStyle w:val="charBoldItals"/>
        </w:rPr>
        <w:t>class label</w:t>
      </w:r>
      <w:r>
        <w:t xml:space="preserve"> om </w:t>
      </w:r>
      <w:hyperlink r:id="rId647" w:tooltip="Work Health and Safety Legislation Amendment Act 2018" w:history="1">
        <w:r>
          <w:rPr>
            <w:rStyle w:val="charCitHyperlinkAbbrev"/>
          </w:rPr>
          <w:t>A2018</w:t>
        </w:r>
        <w:r>
          <w:rPr>
            <w:rStyle w:val="charCitHyperlinkAbbrev"/>
          </w:rPr>
          <w:noBreakHyphen/>
          <w:t>8</w:t>
        </w:r>
      </w:hyperlink>
      <w:r>
        <w:t xml:space="preserve"> amdt 1.9</w:t>
      </w:r>
    </w:p>
    <w:p w:rsidR="000F60D3" w:rsidRDefault="000F60D3" w:rsidP="00B9415C">
      <w:pPr>
        <w:pStyle w:val="AmdtsEntries"/>
      </w:pPr>
      <w:r>
        <w:tab/>
        <w:t xml:space="preserve">def </w:t>
      </w:r>
      <w:r>
        <w:rPr>
          <w:rStyle w:val="charBoldItals"/>
        </w:rPr>
        <w:t>close associate</w:t>
      </w:r>
      <w:r>
        <w:t xml:space="preserve"> ins </w:t>
      </w:r>
      <w:hyperlink r:id="rId64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689</w:t>
      </w:r>
    </w:p>
    <w:p w:rsidR="00756F2F" w:rsidRPr="00756F2F" w:rsidRDefault="00756F2F" w:rsidP="00B9415C">
      <w:pPr>
        <w:pStyle w:val="AmdtsEntries"/>
      </w:pPr>
      <w:r>
        <w:tab/>
        <w:t xml:space="preserve">def </w:t>
      </w:r>
      <w:r w:rsidRPr="001646D4">
        <w:rPr>
          <w:rStyle w:val="charBoldItals"/>
        </w:rPr>
        <w:t xml:space="preserve">consumer </w:t>
      </w:r>
      <w:r>
        <w:t xml:space="preserve">om </w:t>
      </w:r>
      <w:hyperlink r:id="rId64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24</w:t>
      </w:r>
    </w:p>
    <w:p w:rsidR="00756F2F" w:rsidRPr="00756F2F" w:rsidRDefault="00756F2F" w:rsidP="00B9415C">
      <w:pPr>
        <w:pStyle w:val="AmdtsEntries"/>
      </w:pPr>
      <w:r>
        <w:tab/>
        <w:t xml:space="preserve">def </w:t>
      </w:r>
      <w:r w:rsidRPr="001646D4">
        <w:rPr>
          <w:rStyle w:val="charBoldItals"/>
        </w:rPr>
        <w:t xml:space="preserve">consumer firework </w:t>
      </w:r>
      <w:r>
        <w:t xml:space="preserve">om </w:t>
      </w:r>
      <w:hyperlink r:id="rId650"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24</w:t>
      </w:r>
    </w:p>
    <w:p w:rsidR="00756F2F" w:rsidRPr="00756F2F" w:rsidRDefault="00756F2F" w:rsidP="00B9415C">
      <w:pPr>
        <w:pStyle w:val="AmdtsEntries"/>
      </w:pPr>
      <w:r>
        <w:tab/>
        <w:t xml:space="preserve">def </w:t>
      </w:r>
      <w:r w:rsidRPr="001646D4">
        <w:rPr>
          <w:rStyle w:val="charBoldItals"/>
        </w:rPr>
        <w:t xml:space="preserve">consumer fireworks authorised receipt </w:t>
      </w:r>
      <w:r>
        <w:t xml:space="preserve">om </w:t>
      </w:r>
      <w:hyperlink r:id="rId651"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24</w:t>
      </w:r>
    </w:p>
    <w:p w:rsidR="00756F2F" w:rsidRPr="00756F2F" w:rsidRDefault="00756F2F" w:rsidP="00B9415C">
      <w:pPr>
        <w:pStyle w:val="AmdtsEntries"/>
      </w:pPr>
      <w:r>
        <w:tab/>
        <w:t xml:space="preserve">def </w:t>
      </w:r>
      <w:r w:rsidRPr="001646D4">
        <w:rPr>
          <w:rStyle w:val="charBoldItals"/>
        </w:rPr>
        <w:t xml:space="preserve">consumer fireworks licence </w:t>
      </w:r>
      <w:r>
        <w:t xml:space="preserve">om </w:t>
      </w:r>
      <w:hyperlink r:id="rId652"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24</w:t>
      </w:r>
    </w:p>
    <w:p w:rsidR="00E2210E" w:rsidRPr="00E2210E" w:rsidRDefault="00E2210E" w:rsidP="00B9415C">
      <w:pPr>
        <w:pStyle w:val="AmdtsEntries"/>
      </w:pPr>
      <w:r>
        <w:tab/>
        <w:t xml:space="preserve">def </w:t>
      </w:r>
      <w:r w:rsidRPr="001646D4">
        <w:rPr>
          <w:rStyle w:val="charBoldItals"/>
        </w:rPr>
        <w:t xml:space="preserve">controlled firework </w:t>
      </w:r>
      <w:r>
        <w:t xml:space="preserve">ins </w:t>
      </w:r>
      <w:hyperlink r:id="rId653"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25</w:t>
      </w:r>
    </w:p>
    <w:p w:rsidR="00DD40C3" w:rsidRPr="00DD40C3" w:rsidRDefault="00DD40C3" w:rsidP="00DD40C3">
      <w:pPr>
        <w:pStyle w:val="AmdtsEntries"/>
      </w:pPr>
      <w:r>
        <w:tab/>
        <w:t xml:space="preserve">def </w:t>
      </w:r>
      <w:r w:rsidRPr="001646D4">
        <w:rPr>
          <w:rStyle w:val="charBoldItals"/>
        </w:rPr>
        <w:t xml:space="preserve">exempt storage </w:t>
      </w:r>
      <w:r>
        <w:t xml:space="preserve">ins </w:t>
      </w:r>
      <w:hyperlink r:id="rId654" w:tooltip="Statute Law Amendment Act 2011 (No 2)" w:history="1">
        <w:r w:rsidR="001646D4" w:rsidRPr="001646D4">
          <w:rPr>
            <w:rStyle w:val="charCitHyperlinkAbbrev"/>
          </w:rPr>
          <w:t>A2011</w:t>
        </w:r>
        <w:r w:rsidR="001646D4" w:rsidRPr="001646D4">
          <w:rPr>
            <w:rStyle w:val="charCitHyperlinkAbbrev"/>
          </w:rPr>
          <w:noBreakHyphen/>
          <w:t>28</w:t>
        </w:r>
      </w:hyperlink>
      <w:r>
        <w:t xml:space="preserve"> amdt 3.51</w:t>
      </w:r>
    </w:p>
    <w:p w:rsidR="000F60D3" w:rsidRDefault="000F60D3" w:rsidP="00B9415C">
      <w:pPr>
        <w:pStyle w:val="AmdtsEntries"/>
      </w:pPr>
      <w:r>
        <w:tab/>
        <w:t xml:space="preserve">def </w:t>
      </w:r>
      <w:r>
        <w:rPr>
          <w:rStyle w:val="charBoldItals"/>
        </w:rPr>
        <w:t xml:space="preserve">firefighter </w:t>
      </w:r>
      <w:r>
        <w:t xml:space="preserve">sub </w:t>
      </w:r>
      <w:hyperlink r:id="rId655" w:tooltip="Emergencies Act 2004" w:history="1">
        <w:r w:rsidR="001646D4" w:rsidRPr="001646D4">
          <w:rPr>
            <w:rStyle w:val="charCitHyperlinkAbbrev"/>
          </w:rPr>
          <w:t>A2004</w:t>
        </w:r>
        <w:r w:rsidR="001646D4" w:rsidRPr="001646D4">
          <w:rPr>
            <w:rStyle w:val="charCitHyperlinkAbbrev"/>
          </w:rPr>
          <w:noBreakHyphen/>
          <w:t>28</w:t>
        </w:r>
      </w:hyperlink>
      <w:r>
        <w:t xml:space="preserve"> amdt 3.24</w:t>
      </w:r>
    </w:p>
    <w:p w:rsidR="007C6C8D" w:rsidRDefault="007C6C8D" w:rsidP="007C6C8D">
      <w:pPr>
        <w:pStyle w:val="AmdtsEntriesDefL2"/>
      </w:pPr>
      <w:r>
        <w:tab/>
      </w:r>
      <w:r w:rsidR="00373149">
        <w:t xml:space="preserve">am </w:t>
      </w:r>
      <w:hyperlink r:id="rId656" w:tooltip="Statute Law Amendment Act 2012" w:history="1">
        <w:r w:rsidR="001646D4" w:rsidRPr="001646D4">
          <w:rPr>
            <w:rStyle w:val="charCitHyperlinkAbbrev"/>
          </w:rPr>
          <w:t>A2012</w:t>
        </w:r>
        <w:r w:rsidR="001646D4" w:rsidRPr="001646D4">
          <w:rPr>
            <w:rStyle w:val="charCitHyperlinkAbbrev"/>
          </w:rPr>
          <w:noBreakHyphen/>
          <w:t>21</w:t>
        </w:r>
      </w:hyperlink>
      <w:r w:rsidR="00373149">
        <w:t xml:space="preserve"> amdt 3.50</w:t>
      </w:r>
      <w:r w:rsidR="001063A5">
        <w:t>;</w:t>
      </w:r>
      <w:r w:rsidR="001063A5" w:rsidRPr="007F779E">
        <w:t xml:space="preserve"> </w:t>
      </w:r>
      <w:hyperlink r:id="rId657" w:tooltip="Emergencies Amendment Act 2016" w:history="1">
        <w:r w:rsidR="001063A5" w:rsidRPr="007F779E">
          <w:rPr>
            <w:color w:val="0000FF" w:themeColor="hyperlink"/>
          </w:rPr>
          <w:t>A2016</w:t>
        </w:r>
        <w:r w:rsidR="001063A5" w:rsidRPr="007F779E">
          <w:rPr>
            <w:color w:val="0000FF" w:themeColor="hyperlink"/>
          </w:rPr>
          <w:noBreakHyphen/>
          <w:t>33</w:t>
        </w:r>
      </w:hyperlink>
      <w:r w:rsidR="001063A5" w:rsidRPr="007F779E">
        <w:t xml:space="preserve"> amdt</w:t>
      </w:r>
      <w:r w:rsidR="001063A5">
        <w:t> 1.13</w:t>
      </w:r>
    </w:p>
    <w:p w:rsidR="00F06410" w:rsidRPr="00F06410" w:rsidRDefault="00F06410" w:rsidP="00B9415C">
      <w:pPr>
        <w:pStyle w:val="AmdtsEntries"/>
      </w:pPr>
      <w:r>
        <w:tab/>
        <w:t xml:space="preserve">def </w:t>
      </w:r>
      <w:r w:rsidRPr="001646D4">
        <w:rPr>
          <w:rStyle w:val="charBoldItals"/>
        </w:rPr>
        <w:t xml:space="preserve">firework </w:t>
      </w:r>
      <w:r>
        <w:t xml:space="preserve">am </w:t>
      </w:r>
      <w:hyperlink r:id="rId658"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r>
        <w:t xml:space="preserve"> s 12</w:t>
      </w:r>
      <w:r w:rsidR="003617E2">
        <w:t>; pars renum R14 LA</w:t>
      </w:r>
    </w:p>
    <w:p w:rsidR="000F60D3" w:rsidRDefault="000F60D3" w:rsidP="00B9415C">
      <w:pPr>
        <w:pStyle w:val="AmdtsEntries"/>
      </w:pPr>
      <w:r>
        <w:tab/>
        <w:t xml:space="preserve">def </w:t>
      </w:r>
      <w:r>
        <w:rPr>
          <w:rStyle w:val="charBoldItals"/>
        </w:rPr>
        <w:t xml:space="preserve">flash powder </w:t>
      </w:r>
      <w:r>
        <w:t xml:space="preserve">sub </w:t>
      </w:r>
      <w:hyperlink r:id="rId659" w:tooltip="Dangerous Substances (Explosives) Amendment Regulation 2007 (No 1)" w:history="1">
        <w:r w:rsidR="001646D4" w:rsidRPr="001646D4">
          <w:rPr>
            <w:rStyle w:val="charCitHyperlinkAbbrev"/>
          </w:rPr>
          <w:t>SL2007</w:t>
        </w:r>
        <w:r w:rsidR="001646D4" w:rsidRPr="001646D4">
          <w:rPr>
            <w:rStyle w:val="charCitHyperlinkAbbrev"/>
          </w:rPr>
          <w:noBreakHyphen/>
          <w:t>6</w:t>
        </w:r>
      </w:hyperlink>
      <w:r>
        <w:t xml:space="preserve"> s 5</w:t>
      </w:r>
    </w:p>
    <w:p w:rsidR="000F60D3" w:rsidRDefault="000F60D3">
      <w:pPr>
        <w:pStyle w:val="AmdtsEntries"/>
        <w:keepNext/>
      </w:pPr>
      <w:r>
        <w:tab/>
        <w:t>def</w:t>
      </w:r>
      <w:r>
        <w:rPr>
          <w:rStyle w:val="charBoldItals"/>
        </w:rPr>
        <w:t xml:space="preserve"> identification papers</w:t>
      </w:r>
      <w:r>
        <w:t xml:space="preserve"> om </w:t>
      </w:r>
      <w:hyperlink r:id="rId660"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690</w:t>
      </w:r>
    </w:p>
    <w:p w:rsidR="000F60D3" w:rsidRDefault="000F60D3">
      <w:pPr>
        <w:pStyle w:val="AmdtsEntriesDefL2"/>
      </w:pPr>
      <w:r>
        <w:tab/>
        <w:t xml:space="preserve">reloc from s 264 by </w:t>
      </w:r>
      <w:hyperlink r:id="rId66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674</w:t>
      </w:r>
    </w:p>
    <w:p w:rsidR="00470747" w:rsidRDefault="00B85BDA">
      <w:pPr>
        <w:pStyle w:val="AmdtsEntriesDefL2"/>
      </w:pPr>
      <w:r>
        <w:tab/>
        <w:t xml:space="preserve">am </w:t>
      </w:r>
      <w:hyperlink r:id="rId662" w:tooltip="Statute Law Amendment Act 2009 (No 2)" w:history="1">
        <w:r w:rsidR="001646D4" w:rsidRPr="001646D4">
          <w:rPr>
            <w:rStyle w:val="charCitHyperlinkAbbrev"/>
          </w:rPr>
          <w:t>A2009</w:t>
        </w:r>
        <w:r w:rsidR="001646D4" w:rsidRPr="001646D4">
          <w:rPr>
            <w:rStyle w:val="charCitHyperlinkAbbrev"/>
          </w:rPr>
          <w:noBreakHyphen/>
          <w:t>49</w:t>
        </w:r>
      </w:hyperlink>
      <w:r>
        <w:t xml:space="preserve"> amdt 3.41, amdt 3.42</w:t>
      </w:r>
      <w:r w:rsidR="00470747">
        <w:t xml:space="preserve">; </w:t>
      </w:r>
      <w:hyperlink r:id="rId663" w:tooltip="Liquor (Consequential Amendments) Act 2010" w:history="1">
        <w:r w:rsidR="001646D4" w:rsidRPr="001646D4">
          <w:rPr>
            <w:rStyle w:val="charCitHyperlinkAbbrev"/>
          </w:rPr>
          <w:t>A2010</w:t>
        </w:r>
        <w:r w:rsidR="001646D4" w:rsidRPr="001646D4">
          <w:rPr>
            <w:rStyle w:val="charCitHyperlinkAbbrev"/>
          </w:rPr>
          <w:noBreakHyphen/>
          <w:t>43</w:t>
        </w:r>
      </w:hyperlink>
      <w:r w:rsidR="00470747">
        <w:t xml:space="preserve"> amdt 1.8</w:t>
      </w:r>
      <w:r w:rsidR="005A5EF6">
        <w:t xml:space="preserve">; </w:t>
      </w:r>
      <w:hyperlink r:id="rId664" w:tooltip="Justice Legislation Amendment Act 2016" w:history="1">
        <w:r w:rsidR="004713D6">
          <w:rPr>
            <w:rStyle w:val="charCitHyperlinkAbbrev"/>
          </w:rPr>
          <w:t>A2016</w:t>
        </w:r>
        <w:r w:rsidR="004713D6">
          <w:rPr>
            <w:rStyle w:val="charCitHyperlinkAbbrev"/>
          </w:rPr>
          <w:noBreakHyphen/>
          <w:t>7</w:t>
        </w:r>
      </w:hyperlink>
      <w:r w:rsidR="005A5EF6">
        <w:t xml:space="preserve"> amdt 1.7</w:t>
      </w:r>
    </w:p>
    <w:p w:rsidR="000F60D3" w:rsidRDefault="000F60D3">
      <w:pPr>
        <w:pStyle w:val="AmdtsEntries"/>
      </w:pPr>
      <w:r>
        <w:lastRenderedPageBreak/>
        <w:tab/>
        <w:t xml:space="preserve">def </w:t>
      </w:r>
      <w:r>
        <w:rPr>
          <w:rStyle w:val="charBoldItals"/>
        </w:rPr>
        <w:t>licence details</w:t>
      </w:r>
      <w:r>
        <w:t xml:space="preserve"> ins </w:t>
      </w:r>
      <w:hyperlink r:id="rId665"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691</w:t>
      </w:r>
    </w:p>
    <w:p w:rsidR="000074DC" w:rsidRPr="00756F2F" w:rsidRDefault="000074DC" w:rsidP="000074DC">
      <w:pPr>
        <w:pStyle w:val="AmdtsEntries"/>
        <w:keepNext/>
      </w:pPr>
      <w:r>
        <w:tab/>
        <w:t xml:space="preserve">def </w:t>
      </w:r>
      <w:r w:rsidRPr="001646D4">
        <w:rPr>
          <w:rStyle w:val="charBoldItals"/>
        </w:rPr>
        <w:t xml:space="preserve">primary authorised user </w:t>
      </w:r>
      <w:r>
        <w:t xml:space="preserve">om </w:t>
      </w:r>
      <w:hyperlink r:id="rId666"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26</w:t>
      </w:r>
    </w:p>
    <w:p w:rsidR="000F60D3" w:rsidRDefault="000F60D3">
      <w:pPr>
        <w:pStyle w:val="AmdtsEntries"/>
      </w:pPr>
      <w:r>
        <w:tab/>
        <w:t xml:space="preserve">def </w:t>
      </w:r>
      <w:r>
        <w:rPr>
          <w:rStyle w:val="charBoldItals"/>
        </w:rPr>
        <w:t>qualified security assessment</w:t>
      </w:r>
      <w:r>
        <w:t xml:space="preserve"> ins </w:t>
      </w:r>
      <w:hyperlink r:id="rId667"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691</w:t>
      </w:r>
    </w:p>
    <w:p w:rsidR="000074DC" w:rsidRPr="00756F2F" w:rsidRDefault="000074DC" w:rsidP="000074DC">
      <w:pPr>
        <w:pStyle w:val="AmdtsEntries"/>
        <w:keepNext/>
      </w:pPr>
      <w:r>
        <w:tab/>
        <w:t xml:space="preserve">def </w:t>
      </w:r>
      <w:r w:rsidRPr="001646D4">
        <w:rPr>
          <w:rStyle w:val="charBoldItals"/>
        </w:rPr>
        <w:t xml:space="preserve">Queen’s birthday supply </w:t>
      </w:r>
      <w:r>
        <w:t xml:space="preserve">om </w:t>
      </w:r>
      <w:hyperlink r:id="rId668"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26</w:t>
      </w:r>
    </w:p>
    <w:p w:rsidR="000074DC" w:rsidRPr="00756F2F" w:rsidRDefault="000074DC" w:rsidP="000074DC">
      <w:pPr>
        <w:pStyle w:val="AmdtsEntries"/>
        <w:keepNext/>
      </w:pPr>
      <w:r>
        <w:tab/>
        <w:t xml:space="preserve">def </w:t>
      </w:r>
      <w:r w:rsidRPr="001646D4">
        <w:rPr>
          <w:rStyle w:val="charBoldItals"/>
        </w:rPr>
        <w:t xml:space="preserve">Queen’s birthday supply period </w:t>
      </w:r>
      <w:r>
        <w:t xml:space="preserve">om </w:t>
      </w:r>
      <w:hyperlink r:id="rId669"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26</w:t>
      </w:r>
    </w:p>
    <w:p w:rsidR="000074DC" w:rsidRPr="00756F2F" w:rsidRDefault="000074DC" w:rsidP="000074DC">
      <w:pPr>
        <w:pStyle w:val="AmdtsEntries"/>
        <w:keepNext/>
      </w:pPr>
      <w:r>
        <w:tab/>
        <w:t xml:space="preserve">def </w:t>
      </w:r>
      <w:r w:rsidRPr="001646D4">
        <w:rPr>
          <w:rStyle w:val="charBoldItals"/>
        </w:rPr>
        <w:t xml:space="preserve">Queen’s birthday weekend use period </w:t>
      </w:r>
      <w:r>
        <w:t xml:space="preserve">om </w:t>
      </w:r>
      <w:hyperlink r:id="rId670"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26</w:t>
      </w:r>
    </w:p>
    <w:p w:rsidR="000F60D3" w:rsidRDefault="000F60D3">
      <w:pPr>
        <w:pStyle w:val="AmdtsEntries"/>
      </w:pPr>
      <w:r>
        <w:tab/>
        <w:t xml:space="preserve">def </w:t>
      </w:r>
      <w:r>
        <w:rPr>
          <w:rStyle w:val="charBoldItals"/>
        </w:rPr>
        <w:t xml:space="preserve">salute shell </w:t>
      </w:r>
      <w:r>
        <w:t xml:space="preserve">sub </w:t>
      </w:r>
      <w:hyperlink r:id="rId671"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692</w:t>
      </w:r>
    </w:p>
    <w:p w:rsidR="000F60D3" w:rsidRDefault="000F60D3" w:rsidP="006F2642">
      <w:pPr>
        <w:pStyle w:val="AmdtsEntries"/>
      </w:pPr>
      <w:r>
        <w:tab/>
        <w:t xml:space="preserve">def </w:t>
      </w:r>
      <w:r>
        <w:rPr>
          <w:rStyle w:val="charBoldItals"/>
        </w:rPr>
        <w:t>security cleared responsible person</w:t>
      </w:r>
      <w:r>
        <w:t xml:space="preserve"> ins </w:t>
      </w:r>
      <w:hyperlink r:id="rId672"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693</w:t>
      </w:r>
    </w:p>
    <w:p w:rsidR="000F60D3" w:rsidRDefault="000F60D3" w:rsidP="006F2642">
      <w:pPr>
        <w:pStyle w:val="AmdtsEntries"/>
      </w:pPr>
      <w:r>
        <w:tab/>
        <w:t xml:space="preserve">def </w:t>
      </w:r>
      <w:r>
        <w:rPr>
          <w:rStyle w:val="charBoldItals"/>
        </w:rPr>
        <w:t xml:space="preserve">security plan </w:t>
      </w:r>
      <w:r>
        <w:t xml:space="preserve">ins </w:t>
      </w:r>
      <w:hyperlink r:id="rId673"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693</w:t>
      </w:r>
    </w:p>
    <w:p w:rsidR="000F60D3" w:rsidRDefault="000F60D3" w:rsidP="006F2642">
      <w:pPr>
        <w:pStyle w:val="AmdtsEntries"/>
      </w:pPr>
      <w:r>
        <w:tab/>
        <w:t xml:space="preserve">def </w:t>
      </w:r>
      <w:r>
        <w:rPr>
          <w:rStyle w:val="charBoldItals"/>
        </w:rPr>
        <w:t xml:space="preserve">security risk assessment </w:t>
      </w:r>
      <w:r>
        <w:t xml:space="preserve">ins </w:t>
      </w:r>
      <w:hyperlink r:id="rId674"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693</w:t>
      </w:r>
    </w:p>
    <w:p w:rsidR="000074DC" w:rsidRPr="00756F2F" w:rsidRDefault="000074DC" w:rsidP="000074DC">
      <w:pPr>
        <w:pStyle w:val="AmdtsEntries"/>
        <w:keepNext/>
      </w:pPr>
      <w:r>
        <w:tab/>
        <w:t xml:space="preserve">def </w:t>
      </w:r>
      <w:r w:rsidRPr="001646D4">
        <w:rPr>
          <w:rStyle w:val="charBoldItals"/>
        </w:rPr>
        <w:t xml:space="preserve">supplier </w:t>
      </w:r>
      <w:r>
        <w:t xml:space="preserve">om </w:t>
      </w:r>
      <w:hyperlink r:id="rId67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26</w:t>
      </w:r>
    </w:p>
    <w:p w:rsidR="000F60D3" w:rsidRDefault="000F60D3">
      <w:pPr>
        <w:pStyle w:val="AmdtsEntries"/>
        <w:keepNext/>
      </w:pPr>
      <w:r>
        <w:tab/>
        <w:t xml:space="preserve">def </w:t>
      </w:r>
      <w:r>
        <w:rPr>
          <w:rStyle w:val="charBoldItals"/>
        </w:rPr>
        <w:t>supply</w:t>
      </w:r>
      <w:r>
        <w:t xml:space="preserve"> am </w:t>
      </w:r>
      <w:hyperlink r:id="rId676"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694</w:t>
      </w:r>
    </w:p>
    <w:p w:rsidR="000074DC" w:rsidRDefault="000074DC" w:rsidP="000074DC">
      <w:pPr>
        <w:pStyle w:val="AmdtsEntriesDefL2"/>
      </w:pPr>
      <w:r>
        <w:tab/>
        <w:t xml:space="preserve">om </w:t>
      </w:r>
      <w:hyperlink r:id="rId677"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r>
        <w:t xml:space="preserve"> s 26</w:t>
      </w:r>
    </w:p>
    <w:p w:rsidR="000F60D3" w:rsidRDefault="000F60D3">
      <w:pPr>
        <w:pStyle w:val="AmdtsEntries"/>
      </w:pPr>
      <w:r>
        <w:tab/>
        <w:t xml:space="preserve">def </w:t>
      </w:r>
      <w:r>
        <w:rPr>
          <w:rStyle w:val="charBoldItals"/>
        </w:rPr>
        <w:t>unsupervised access</w:t>
      </w:r>
      <w:r>
        <w:t xml:space="preserve"> ins </w:t>
      </w:r>
      <w:hyperlink r:id="rId678" w:tooltip="Dangerous Substances (General) Regulation 2004" w:history="1">
        <w:r w:rsidR="001646D4" w:rsidRPr="001646D4">
          <w:rPr>
            <w:rStyle w:val="charCitHyperlinkAbbrev"/>
          </w:rPr>
          <w:t>SL2004</w:t>
        </w:r>
        <w:r w:rsidR="001646D4" w:rsidRPr="001646D4">
          <w:rPr>
            <w:rStyle w:val="charCitHyperlinkAbbrev"/>
          </w:rPr>
          <w:noBreakHyphen/>
          <w:t>56</w:t>
        </w:r>
      </w:hyperlink>
      <w:r>
        <w:t xml:space="preserve"> s 695</w:t>
      </w:r>
    </w:p>
    <w:p w:rsidR="009429F3" w:rsidRDefault="009429F3">
      <w:pPr>
        <w:pStyle w:val="AmdtsEntries"/>
      </w:pPr>
      <w:r>
        <w:tab/>
        <w:t xml:space="preserve">def </w:t>
      </w:r>
      <w:r w:rsidRPr="0086578D">
        <w:rPr>
          <w:rStyle w:val="charBoldItals"/>
        </w:rPr>
        <w:t>UN Test Manual</w:t>
      </w:r>
      <w:r>
        <w:t xml:space="preserve"> sub </w:t>
      </w:r>
      <w:hyperlink r:id="rId679" w:tooltip="Work Health and Safety Legislation Amendment Act 2018" w:history="1">
        <w:r>
          <w:rPr>
            <w:rStyle w:val="charCitHyperlinkAbbrev"/>
          </w:rPr>
          <w:t>A2018</w:t>
        </w:r>
        <w:r>
          <w:rPr>
            <w:rStyle w:val="charCitHyperlinkAbbrev"/>
          </w:rPr>
          <w:noBreakHyphen/>
          <w:t>8</w:t>
        </w:r>
      </w:hyperlink>
      <w:r>
        <w:t xml:space="preserve"> amdt 1.10</w:t>
      </w:r>
    </w:p>
    <w:p w:rsidR="00AA3543" w:rsidRPr="00AA3543" w:rsidRDefault="00AA3543" w:rsidP="00AA3543">
      <w:pPr>
        <w:pStyle w:val="PageBreak"/>
      </w:pPr>
      <w:r w:rsidRPr="00AA3543">
        <w:br w:type="page"/>
      </w:r>
    </w:p>
    <w:p w:rsidR="000F60D3" w:rsidRPr="009F017B" w:rsidRDefault="000F60D3">
      <w:pPr>
        <w:pStyle w:val="Endnote20"/>
      </w:pPr>
      <w:bookmarkStart w:id="403" w:name="_Toc529952930"/>
      <w:r w:rsidRPr="009F017B">
        <w:rPr>
          <w:rStyle w:val="charTableNo"/>
        </w:rPr>
        <w:lastRenderedPageBreak/>
        <w:t>5</w:t>
      </w:r>
      <w:r>
        <w:tab/>
      </w:r>
      <w:r w:rsidRPr="009F017B">
        <w:rPr>
          <w:rStyle w:val="charTableText"/>
        </w:rPr>
        <w:t>Earlier republications</w:t>
      </w:r>
      <w:bookmarkEnd w:id="403"/>
    </w:p>
    <w:p w:rsidR="000F60D3" w:rsidRDefault="000F60D3">
      <w:pPr>
        <w:pStyle w:val="EndNoteTextPub"/>
        <w:keepNext/>
      </w:pPr>
      <w:r>
        <w:t xml:space="preserve">Some earlier republications were not numbered. The number in column 1 refers to the publication order.  </w:t>
      </w:r>
    </w:p>
    <w:p w:rsidR="000F60D3" w:rsidRDefault="000F60D3">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F60D3" w:rsidRDefault="000F60D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F60D3">
        <w:trPr>
          <w:tblHeader/>
        </w:trPr>
        <w:tc>
          <w:tcPr>
            <w:tcW w:w="1576" w:type="dxa"/>
            <w:tcBorders>
              <w:bottom w:val="single" w:sz="4" w:space="0" w:color="auto"/>
            </w:tcBorders>
          </w:tcPr>
          <w:p w:rsidR="000F60D3" w:rsidRDefault="000F60D3">
            <w:pPr>
              <w:pStyle w:val="EarlierRepubHdg"/>
            </w:pPr>
            <w:r>
              <w:t>Republication No and date</w:t>
            </w:r>
          </w:p>
        </w:tc>
        <w:tc>
          <w:tcPr>
            <w:tcW w:w="1681" w:type="dxa"/>
            <w:tcBorders>
              <w:bottom w:val="single" w:sz="4" w:space="0" w:color="auto"/>
            </w:tcBorders>
          </w:tcPr>
          <w:p w:rsidR="000F60D3" w:rsidRDefault="000F60D3">
            <w:pPr>
              <w:pStyle w:val="EarlierRepubHdg"/>
            </w:pPr>
            <w:r>
              <w:t>Effective</w:t>
            </w:r>
          </w:p>
        </w:tc>
        <w:tc>
          <w:tcPr>
            <w:tcW w:w="1783" w:type="dxa"/>
            <w:tcBorders>
              <w:bottom w:val="single" w:sz="4" w:space="0" w:color="auto"/>
            </w:tcBorders>
          </w:tcPr>
          <w:p w:rsidR="000F60D3" w:rsidRDefault="000F60D3">
            <w:pPr>
              <w:pStyle w:val="EarlierRepubHdg"/>
            </w:pPr>
            <w:r>
              <w:t>Last amendment made by</w:t>
            </w:r>
          </w:p>
        </w:tc>
        <w:tc>
          <w:tcPr>
            <w:tcW w:w="1783" w:type="dxa"/>
            <w:tcBorders>
              <w:bottom w:val="single" w:sz="4" w:space="0" w:color="auto"/>
            </w:tcBorders>
          </w:tcPr>
          <w:p w:rsidR="000F60D3" w:rsidRDefault="000F60D3">
            <w:pPr>
              <w:pStyle w:val="EarlierRepubHdg"/>
            </w:pPr>
            <w:r>
              <w:t>Republication for</w:t>
            </w:r>
          </w:p>
        </w:tc>
      </w:tr>
      <w:tr w:rsidR="000F60D3">
        <w:trPr>
          <w:cantSplit/>
        </w:trPr>
        <w:tc>
          <w:tcPr>
            <w:tcW w:w="1576" w:type="dxa"/>
            <w:tcBorders>
              <w:top w:val="single" w:sz="4" w:space="0" w:color="auto"/>
              <w:bottom w:val="single" w:sz="4" w:space="0" w:color="auto"/>
            </w:tcBorders>
          </w:tcPr>
          <w:p w:rsidR="000F60D3" w:rsidRDefault="000F60D3">
            <w:pPr>
              <w:pStyle w:val="EarlierRepubEntries"/>
            </w:pPr>
            <w:r>
              <w:t>R1</w:t>
            </w:r>
            <w:r>
              <w:br/>
              <w:t>5 Apr 2004</w:t>
            </w:r>
          </w:p>
        </w:tc>
        <w:tc>
          <w:tcPr>
            <w:tcW w:w="1681" w:type="dxa"/>
            <w:tcBorders>
              <w:top w:val="single" w:sz="4" w:space="0" w:color="auto"/>
              <w:bottom w:val="single" w:sz="4" w:space="0" w:color="auto"/>
            </w:tcBorders>
          </w:tcPr>
          <w:p w:rsidR="000F60D3" w:rsidRDefault="000F60D3">
            <w:pPr>
              <w:pStyle w:val="EarlierRepubEntries"/>
            </w:pPr>
            <w:r>
              <w:t>5 Apr 2004–</w:t>
            </w:r>
            <w:r>
              <w:br/>
              <w:t>30 June 2004</w:t>
            </w:r>
          </w:p>
        </w:tc>
        <w:tc>
          <w:tcPr>
            <w:tcW w:w="1783" w:type="dxa"/>
            <w:tcBorders>
              <w:top w:val="single" w:sz="4" w:space="0" w:color="auto"/>
              <w:bottom w:val="single" w:sz="4" w:space="0" w:color="auto"/>
            </w:tcBorders>
          </w:tcPr>
          <w:p w:rsidR="000F60D3" w:rsidRDefault="000F60D3">
            <w:pPr>
              <w:pStyle w:val="EarlierRepubEntries"/>
            </w:pPr>
            <w:r>
              <w:t>not amended</w:t>
            </w:r>
          </w:p>
        </w:tc>
        <w:tc>
          <w:tcPr>
            <w:tcW w:w="1783" w:type="dxa"/>
            <w:tcBorders>
              <w:top w:val="single" w:sz="4" w:space="0" w:color="auto"/>
              <w:bottom w:val="single" w:sz="4" w:space="0" w:color="auto"/>
            </w:tcBorders>
          </w:tcPr>
          <w:p w:rsidR="000F60D3" w:rsidRDefault="000F60D3">
            <w:pPr>
              <w:pStyle w:val="EarlierRepubEntries"/>
            </w:pPr>
            <w:r>
              <w:t>new regulation</w:t>
            </w:r>
          </w:p>
        </w:tc>
      </w:tr>
      <w:tr w:rsidR="000F60D3">
        <w:trPr>
          <w:cantSplit/>
        </w:trPr>
        <w:tc>
          <w:tcPr>
            <w:tcW w:w="1576" w:type="dxa"/>
            <w:tcBorders>
              <w:top w:val="single" w:sz="4" w:space="0" w:color="auto"/>
              <w:bottom w:val="single" w:sz="4" w:space="0" w:color="auto"/>
            </w:tcBorders>
          </w:tcPr>
          <w:p w:rsidR="000F60D3" w:rsidRDefault="000F60D3">
            <w:pPr>
              <w:pStyle w:val="EarlierRepubEntries"/>
            </w:pPr>
            <w:r>
              <w:t>R2</w:t>
            </w:r>
            <w:r>
              <w:br/>
              <w:t>1 July 2004</w:t>
            </w:r>
          </w:p>
        </w:tc>
        <w:tc>
          <w:tcPr>
            <w:tcW w:w="1681" w:type="dxa"/>
            <w:tcBorders>
              <w:top w:val="single" w:sz="4" w:space="0" w:color="auto"/>
              <w:bottom w:val="single" w:sz="4" w:space="0" w:color="auto"/>
            </w:tcBorders>
          </w:tcPr>
          <w:p w:rsidR="000F60D3" w:rsidRDefault="000F60D3">
            <w:pPr>
              <w:pStyle w:val="EarlierRepubEntries"/>
            </w:pPr>
            <w:r>
              <w:t>1 July 2004–</w:t>
            </w:r>
            <w:r>
              <w:br/>
              <w:t>3 Nov 2004</w:t>
            </w:r>
          </w:p>
        </w:tc>
        <w:tc>
          <w:tcPr>
            <w:tcW w:w="1783" w:type="dxa"/>
            <w:tcBorders>
              <w:top w:val="single" w:sz="4" w:space="0" w:color="auto"/>
              <w:bottom w:val="single" w:sz="4" w:space="0" w:color="auto"/>
            </w:tcBorders>
          </w:tcPr>
          <w:p w:rsidR="000F60D3" w:rsidRDefault="001846E2">
            <w:pPr>
              <w:pStyle w:val="EarlierRepubEntries"/>
            </w:pPr>
            <w:hyperlink r:id="rId680" w:tooltip="Emergencies Act 2004" w:history="1">
              <w:r w:rsidR="001646D4" w:rsidRPr="001646D4">
                <w:rPr>
                  <w:rStyle w:val="charCitHyperlinkAbbrev"/>
                </w:rPr>
                <w:t>A2004</w:t>
              </w:r>
              <w:r w:rsidR="001646D4" w:rsidRPr="001646D4">
                <w:rPr>
                  <w:rStyle w:val="charCitHyperlinkAbbrev"/>
                </w:rPr>
                <w:noBreakHyphen/>
                <w:t>28</w:t>
              </w:r>
            </w:hyperlink>
          </w:p>
        </w:tc>
        <w:tc>
          <w:tcPr>
            <w:tcW w:w="1783" w:type="dxa"/>
            <w:tcBorders>
              <w:top w:val="single" w:sz="4" w:space="0" w:color="auto"/>
              <w:bottom w:val="single" w:sz="4" w:space="0" w:color="auto"/>
            </w:tcBorders>
          </w:tcPr>
          <w:p w:rsidR="000F60D3" w:rsidRDefault="000F60D3">
            <w:pPr>
              <w:pStyle w:val="EarlierRepubEntries"/>
            </w:pPr>
            <w:r>
              <w:t xml:space="preserve">amendments by </w:t>
            </w:r>
            <w:hyperlink r:id="rId681" w:tooltip="Emergencies Act 2004" w:history="1">
              <w:r w:rsidR="001646D4" w:rsidRPr="001646D4">
                <w:rPr>
                  <w:rStyle w:val="charCitHyperlinkAbbrev"/>
                </w:rPr>
                <w:t>A2004</w:t>
              </w:r>
              <w:r w:rsidR="001646D4" w:rsidRPr="001646D4">
                <w:rPr>
                  <w:rStyle w:val="charCitHyperlinkAbbrev"/>
                </w:rPr>
                <w:noBreakHyphen/>
                <w:t>28</w:t>
              </w:r>
            </w:hyperlink>
          </w:p>
        </w:tc>
      </w:tr>
      <w:tr w:rsidR="000F60D3">
        <w:trPr>
          <w:cantSplit/>
        </w:trPr>
        <w:tc>
          <w:tcPr>
            <w:tcW w:w="1576" w:type="dxa"/>
            <w:tcBorders>
              <w:top w:val="single" w:sz="4" w:space="0" w:color="auto"/>
              <w:bottom w:val="single" w:sz="4" w:space="0" w:color="auto"/>
            </w:tcBorders>
          </w:tcPr>
          <w:p w:rsidR="000F60D3" w:rsidRDefault="000F60D3">
            <w:pPr>
              <w:pStyle w:val="EarlierRepubEntries"/>
            </w:pPr>
            <w:r>
              <w:t>R3</w:t>
            </w:r>
            <w:r>
              <w:br/>
              <w:t>4 Nov 2004</w:t>
            </w:r>
          </w:p>
        </w:tc>
        <w:tc>
          <w:tcPr>
            <w:tcW w:w="1681" w:type="dxa"/>
            <w:tcBorders>
              <w:top w:val="single" w:sz="4" w:space="0" w:color="auto"/>
              <w:bottom w:val="single" w:sz="4" w:space="0" w:color="auto"/>
            </w:tcBorders>
          </w:tcPr>
          <w:p w:rsidR="000F60D3" w:rsidRDefault="000F60D3">
            <w:pPr>
              <w:pStyle w:val="EarlierRepubEntries"/>
            </w:pPr>
            <w:r>
              <w:t>4 Nov 2004–</w:t>
            </w:r>
            <w:r>
              <w:br/>
              <w:t>14 Dec 2004</w:t>
            </w:r>
          </w:p>
        </w:tc>
        <w:tc>
          <w:tcPr>
            <w:tcW w:w="1783" w:type="dxa"/>
            <w:tcBorders>
              <w:top w:val="single" w:sz="4" w:space="0" w:color="auto"/>
              <w:bottom w:val="single" w:sz="4" w:space="0" w:color="auto"/>
            </w:tcBorders>
          </w:tcPr>
          <w:p w:rsidR="000F60D3" w:rsidRDefault="001846E2">
            <w:pPr>
              <w:pStyle w:val="EarlierRepubEntries"/>
            </w:pPr>
            <w:hyperlink r:id="rId682" w:tooltip="Emergencies Act 2004" w:history="1">
              <w:r w:rsidR="001646D4" w:rsidRPr="001646D4">
                <w:rPr>
                  <w:rStyle w:val="charCitHyperlinkAbbrev"/>
                </w:rPr>
                <w:t>A2004</w:t>
              </w:r>
              <w:r w:rsidR="001646D4" w:rsidRPr="001646D4">
                <w:rPr>
                  <w:rStyle w:val="charCitHyperlinkAbbrev"/>
                </w:rPr>
                <w:noBreakHyphen/>
                <w:t>28</w:t>
              </w:r>
            </w:hyperlink>
          </w:p>
        </w:tc>
        <w:tc>
          <w:tcPr>
            <w:tcW w:w="1783" w:type="dxa"/>
            <w:tcBorders>
              <w:top w:val="single" w:sz="4" w:space="0" w:color="auto"/>
              <w:bottom w:val="single" w:sz="4" w:space="0" w:color="auto"/>
            </w:tcBorders>
          </w:tcPr>
          <w:p w:rsidR="000F60D3" w:rsidRDefault="000F60D3">
            <w:pPr>
              <w:pStyle w:val="EarlierRepubEntries"/>
            </w:pPr>
            <w:r>
              <w:t xml:space="preserve">editorial amendments under </w:t>
            </w:r>
            <w:hyperlink r:id="rId683" w:tooltip="A2001-14" w:history="1">
              <w:r w:rsidR="001646D4" w:rsidRPr="001646D4">
                <w:rPr>
                  <w:rStyle w:val="charCitHyperlinkAbbrev"/>
                </w:rPr>
                <w:t>Legislation Act</w:t>
              </w:r>
            </w:hyperlink>
          </w:p>
        </w:tc>
      </w:tr>
      <w:tr w:rsidR="000F60D3">
        <w:trPr>
          <w:cantSplit/>
        </w:trPr>
        <w:tc>
          <w:tcPr>
            <w:tcW w:w="1576" w:type="dxa"/>
            <w:tcBorders>
              <w:top w:val="single" w:sz="4" w:space="0" w:color="auto"/>
              <w:bottom w:val="single" w:sz="4" w:space="0" w:color="auto"/>
            </w:tcBorders>
          </w:tcPr>
          <w:p w:rsidR="000F60D3" w:rsidRDefault="000F60D3">
            <w:pPr>
              <w:pStyle w:val="EarlierRepubEntries"/>
            </w:pPr>
            <w:r>
              <w:t>R4</w:t>
            </w:r>
            <w:r>
              <w:br/>
              <w:t>15 Dec 2004</w:t>
            </w:r>
          </w:p>
        </w:tc>
        <w:tc>
          <w:tcPr>
            <w:tcW w:w="1681" w:type="dxa"/>
            <w:tcBorders>
              <w:top w:val="single" w:sz="4" w:space="0" w:color="auto"/>
              <w:bottom w:val="single" w:sz="4" w:space="0" w:color="auto"/>
            </w:tcBorders>
          </w:tcPr>
          <w:p w:rsidR="000F60D3" w:rsidRDefault="000F60D3">
            <w:pPr>
              <w:pStyle w:val="EarlierRepubEntries"/>
            </w:pPr>
            <w:r>
              <w:t>15 Dec 2004–</w:t>
            </w:r>
            <w:r>
              <w:br/>
              <w:t>30 Mar 2005</w:t>
            </w:r>
          </w:p>
        </w:tc>
        <w:tc>
          <w:tcPr>
            <w:tcW w:w="1783" w:type="dxa"/>
            <w:tcBorders>
              <w:top w:val="single" w:sz="4" w:space="0" w:color="auto"/>
              <w:bottom w:val="single" w:sz="4" w:space="0" w:color="auto"/>
            </w:tcBorders>
          </w:tcPr>
          <w:p w:rsidR="000F60D3" w:rsidRDefault="001846E2">
            <w:pPr>
              <w:pStyle w:val="EarlierRepubEntries"/>
            </w:pPr>
            <w:hyperlink r:id="rId684" w:tooltip="Dangerous Substances (General) Regulation 2004" w:history="1">
              <w:r w:rsidR="001646D4" w:rsidRPr="001646D4">
                <w:rPr>
                  <w:rStyle w:val="charCitHyperlinkAbbrev"/>
                </w:rPr>
                <w:t>SL2004</w:t>
              </w:r>
              <w:r w:rsidR="001646D4" w:rsidRPr="001646D4">
                <w:rPr>
                  <w:rStyle w:val="charCitHyperlinkAbbrev"/>
                </w:rPr>
                <w:noBreakHyphen/>
                <w:t>56</w:t>
              </w:r>
            </w:hyperlink>
          </w:p>
        </w:tc>
        <w:tc>
          <w:tcPr>
            <w:tcW w:w="1783" w:type="dxa"/>
            <w:tcBorders>
              <w:top w:val="single" w:sz="4" w:space="0" w:color="auto"/>
              <w:bottom w:val="single" w:sz="4" w:space="0" w:color="auto"/>
            </w:tcBorders>
          </w:tcPr>
          <w:p w:rsidR="000F60D3" w:rsidRDefault="000F60D3">
            <w:pPr>
              <w:pStyle w:val="EarlierRepubEntries"/>
            </w:pPr>
            <w:r>
              <w:t xml:space="preserve">amendments by </w:t>
            </w:r>
            <w:hyperlink r:id="rId685" w:tooltip="Dangerous Substances (General) Regulation 2004" w:history="1">
              <w:r w:rsidR="001646D4" w:rsidRPr="001646D4">
                <w:rPr>
                  <w:rStyle w:val="charCitHyperlinkAbbrev"/>
                </w:rPr>
                <w:t>SL2004</w:t>
              </w:r>
              <w:r w:rsidR="001646D4" w:rsidRPr="001646D4">
                <w:rPr>
                  <w:rStyle w:val="charCitHyperlinkAbbrev"/>
                </w:rPr>
                <w:noBreakHyphen/>
                <w:t>56</w:t>
              </w:r>
            </w:hyperlink>
          </w:p>
        </w:tc>
      </w:tr>
      <w:tr w:rsidR="000F60D3">
        <w:trPr>
          <w:cantSplit/>
        </w:trPr>
        <w:tc>
          <w:tcPr>
            <w:tcW w:w="1576" w:type="dxa"/>
            <w:tcBorders>
              <w:top w:val="single" w:sz="4" w:space="0" w:color="auto"/>
              <w:bottom w:val="single" w:sz="4" w:space="0" w:color="auto"/>
            </w:tcBorders>
          </w:tcPr>
          <w:p w:rsidR="000F60D3" w:rsidRDefault="000F60D3">
            <w:pPr>
              <w:pStyle w:val="EarlierRepubEntries"/>
            </w:pPr>
            <w:r>
              <w:t>R5</w:t>
            </w:r>
            <w:r>
              <w:br/>
              <w:t>31 Mar 2005</w:t>
            </w:r>
          </w:p>
        </w:tc>
        <w:tc>
          <w:tcPr>
            <w:tcW w:w="1681" w:type="dxa"/>
            <w:tcBorders>
              <w:top w:val="single" w:sz="4" w:space="0" w:color="auto"/>
              <w:bottom w:val="single" w:sz="4" w:space="0" w:color="auto"/>
            </w:tcBorders>
          </w:tcPr>
          <w:p w:rsidR="000F60D3" w:rsidRDefault="000F60D3">
            <w:pPr>
              <w:pStyle w:val="EarlierRepubEntries"/>
            </w:pPr>
            <w:r>
              <w:t>31 Mar 2005–</w:t>
            </w:r>
            <w:r>
              <w:br/>
              <w:t>5 Apr 2005</w:t>
            </w:r>
          </w:p>
        </w:tc>
        <w:tc>
          <w:tcPr>
            <w:tcW w:w="1783" w:type="dxa"/>
            <w:tcBorders>
              <w:top w:val="single" w:sz="4" w:space="0" w:color="auto"/>
              <w:bottom w:val="single" w:sz="4" w:space="0" w:color="auto"/>
            </w:tcBorders>
          </w:tcPr>
          <w:p w:rsidR="000F60D3" w:rsidRDefault="001846E2">
            <w:pPr>
              <w:pStyle w:val="EarlierRepubEntries"/>
            </w:pPr>
            <w:hyperlink r:id="rId686" w:tooltip="Dangerous Substances (General) Regulation 2004" w:history="1">
              <w:r w:rsidR="001646D4" w:rsidRPr="001646D4">
                <w:rPr>
                  <w:rStyle w:val="charCitHyperlinkAbbrev"/>
                </w:rPr>
                <w:t>SL2004</w:t>
              </w:r>
              <w:r w:rsidR="001646D4" w:rsidRPr="001646D4">
                <w:rPr>
                  <w:rStyle w:val="charCitHyperlinkAbbrev"/>
                </w:rPr>
                <w:noBreakHyphen/>
                <w:t>56</w:t>
              </w:r>
            </w:hyperlink>
          </w:p>
        </w:tc>
        <w:tc>
          <w:tcPr>
            <w:tcW w:w="1783" w:type="dxa"/>
            <w:tcBorders>
              <w:top w:val="single" w:sz="4" w:space="0" w:color="auto"/>
              <w:bottom w:val="single" w:sz="4" w:space="0" w:color="auto"/>
            </w:tcBorders>
          </w:tcPr>
          <w:p w:rsidR="000F60D3" w:rsidRDefault="000F60D3">
            <w:pPr>
              <w:pStyle w:val="EarlierRepubEntries"/>
            </w:pPr>
            <w:r>
              <w:t xml:space="preserve">amendments by </w:t>
            </w:r>
            <w:hyperlink r:id="rId687" w:tooltip="Dangerous Substances (General) Regulation 2004" w:history="1">
              <w:r w:rsidR="001646D4" w:rsidRPr="001646D4">
                <w:rPr>
                  <w:rStyle w:val="charCitHyperlinkAbbrev"/>
                </w:rPr>
                <w:t>SL2004</w:t>
              </w:r>
              <w:r w:rsidR="001646D4" w:rsidRPr="001646D4">
                <w:rPr>
                  <w:rStyle w:val="charCitHyperlinkAbbrev"/>
                </w:rPr>
                <w:noBreakHyphen/>
                <w:t>56</w:t>
              </w:r>
            </w:hyperlink>
          </w:p>
        </w:tc>
      </w:tr>
      <w:tr w:rsidR="000F60D3">
        <w:trPr>
          <w:cantSplit/>
        </w:trPr>
        <w:tc>
          <w:tcPr>
            <w:tcW w:w="1576" w:type="dxa"/>
            <w:tcBorders>
              <w:top w:val="single" w:sz="4" w:space="0" w:color="auto"/>
              <w:bottom w:val="single" w:sz="4" w:space="0" w:color="auto"/>
            </w:tcBorders>
          </w:tcPr>
          <w:p w:rsidR="000F60D3" w:rsidRDefault="000F60D3">
            <w:pPr>
              <w:pStyle w:val="EarlierRepubEntries"/>
            </w:pPr>
            <w:r>
              <w:t>R6</w:t>
            </w:r>
            <w:r>
              <w:br/>
              <w:t>6 Apr 2005</w:t>
            </w:r>
          </w:p>
        </w:tc>
        <w:tc>
          <w:tcPr>
            <w:tcW w:w="1681" w:type="dxa"/>
            <w:tcBorders>
              <w:top w:val="single" w:sz="4" w:space="0" w:color="auto"/>
              <w:bottom w:val="single" w:sz="4" w:space="0" w:color="auto"/>
            </w:tcBorders>
          </w:tcPr>
          <w:p w:rsidR="000F60D3" w:rsidRDefault="000F60D3">
            <w:pPr>
              <w:pStyle w:val="EarlierRepubEntries"/>
            </w:pPr>
            <w:r>
              <w:t>6 Apr 2005–</w:t>
            </w:r>
            <w:r>
              <w:br/>
              <w:t>29 June 2005</w:t>
            </w:r>
          </w:p>
        </w:tc>
        <w:tc>
          <w:tcPr>
            <w:tcW w:w="1783" w:type="dxa"/>
            <w:tcBorders>
              <w:top w:val="single" w:sz="4" w:space="0" w:color="auto"/>
              <w:bottom w:val="single" w:sz="4" w:space="0" w:color="auto"/>
            </w:tcBorders>
          </w:tcPr>
          <w:p w:rsidR="000F60D3" w:rsidRDefault="001846E2">
            <w:pPr>
              <w:pStyle w:val="EarlierRepubEntries"/>
            </w:pPr>
            <w:hyperlink r:id="rId688" w:tooltip="Dangerous Substances (General) Regulation 2004" w:history="1">
              <w:r w:rsidR="001646D4" w:rsidRPr="001646D4">
                <w:rPr>
                  <w:rStyle w:val="charCitHyperlinkAbbrev"/>
                </w:rPr>
                <w:t>SL2004</w:t>
              </w:r>
              <w:r w:rsidR="001646D4" w:rsidRPr="001646D4">
                <w:rPr>
                  <w:rStyle w:val="charCitHyperlinkAbbrev"/>
                </w:rPr>
                <w:noBreakHyphen/>
                <w:t>56</w:t>
              </w:r>
            </w:hyperlink>
          </w:p>
        </w:tc>
        <w:tc>
          <w:tcPr>
            <w:tcW w:w="1783" w:type="dxa"/>
            <w:tcBorders>
              <w:top w:val="single" w:sz="4" w:space="0" w:color="auto"/>
              <w:bottom w:val="single" w:sz="4" w:space="0" w:color="auto"/>
            </w:tcBorders>
          </w:tcPr>
          <w:p w:rsidR="000F60D3" w:rsidRDefault="000F60D3">
            <w:pPr>
              <w:pStyle w:val="EarlierRepubEntries"/>
            </w:pPr>
            <w:r>
              <w:t>commenced expiry</w:t>
            </w:r>
          </w:p>
        </w:tc>
      </w:tr>
      <w:tr w:rsidR="000F60D3">
        <w:trPr>
          <w:cantSplit/>
        </w:trPr>
        <w:tc>
          <w:tcPr>
            <w:tcW w:w="1576" w:type="dxa"/>
            <w:tcBorders>
              <w:top w:val="single" w:sz="4" w:space="0" w:color="auto"/>
              <w:bottom w:val="single" w:sz="4" w:space="0" w:color="auto"/>
            </w:tcBorders>
          </w:tcPr>
          <w:p w:rsidR="000F60D3" w:rsidRDefault="000F60D3">
            <w:pPr>
              <w:pStyle w:val="EarlierRepubEntries"/>
            </w:pPr>
            <w:r>
              <w:t>R7</w:t>
            </w:r>
            <w:r>
              <w:br/>
              <w:t>30 June 2005</w:t>
            </w:r>
          </w:p>
        </w:tc>
        <w:tc>
          <w:tcPr>
            <w:tcW w:w="1681" w:type="dxa"/>
            <w:tcBorders>
              <w:top w:val="single" w:sz="4" w:space="0" w:color="auto"/>
              <w:bottom w:val="single" w:sz="4" w:space="0" w:color="auto"/>
            </w:tcBorders>
          </w:tcPr>
          <w:p w:rsidR="000F60D3" w:rsidRDefault="000F60D3">
            <w:pPr>
              <w:pStyle w:val="EarlierRepubEntries"/>
            </w:pPr>
            <w:r>
              <w:t>30 June 2005–</w:t>
            </w:r>
            <w:r>
              <w:br/>
              <w:t>20 Oct 2005</w:t>
            </w:r>
          </w:p>
        </w:tc>
        <w:tc>
          <w:tcPr>
            <w:tcW w:w="1783" w:type="dxa"/>
            <w:tcBorders>
              <w:top w:val="single" w:sz="4" w:space="0" w:color="auto"/>
              <w:bottom w:val="single" w:sz="4" w:space="0" w:color="auto"/>
            </w:tcBorders>
          </w:tcPr>
          <w:p w:rsidR="000F60D3" w:rsidRDefault="001846E2">
            <w:pPr>
              <w:pStyle w:val="EarlierRepubEntries"/>
            </w:pPr>
            <w:hyperlink r:id="rId689" w:tooltip="Dangerous Substances (General) Regulation 2004" w:history="1">
              <w:r w:rsidR="001646D4" w:rsidRPr="001646D4">
                <w:rPr>
                  <w:rStyle w:val="charCitHyperlinkAbbrev"/>
                </w:rPr>
                <w:t>SL2004</w:t>
              </w:r>
              <w:r w:rsidR="001646D4" w:rsidRPr="001646D4">
                <w:rPr>
                  <w:rStyle w:val="charCitHyperlinkAbbrev"/>
                </w:rPr>
                <w:noBreakHyphen/>
                <w:t>56</w:t>
              </w:r>
            </w:hyperlink>
          </w:p>
        </w:tc>
        <w:tc>
          <w:tcPr>
            <w:tcW w:w="1783" w:type="dxa"/>
            <w:tcBorders>
              <w:top w:val="single" w:sz="4" w:space="0" w:color="auto"/>
              <w:bottom w:val="single" w:sz="4" w:space="0" w:color="auto"/>
            </w:tcBorders>
          </w:tcPr>
          <w:p w:rsidR="000F60D3" w:rsidRDefault="000F60D3">
            <w:pPr>
              <w:pStyle w:val="EarlierRepubEntries"/>
            </w:pPr>
            <w:r>
              <w:t xml:space="preserve">amendments by </w:t>
            </w:r>
            <w:hyperlink r:id="rId690" w:tooltip="Dangerous Substances (General) Regulation 2004" w:history="1">
              <w:r w:rsidR="001646D4" w:rsidRPr="001646D4">
                <w:rPr>
                  <w:rStyle w:val="charCitHyperlinkAbbrev"/>
                </w:rPr>
                <w:t>SL2004</w:t>
              </w:r>
              <w:r w:rsidR="001646D4" w:rsidRPr="001646D4">
                <w:rPr>
                  <w:rStyle w:val="charCitHyperlinkAbbrev"/>
                </w:rPr>
                <w:noBreakHyphen/>
                <w:t>56</w:t>
              </w:r>
            </w:hyperlink>
          </w:p>
        </w:tc>
      </w:tr>
      <w:tr w:rsidR="000F60D3">
        <w:trPr>
          <w:cantSplit/>
          <w:trHeight w:val="560"/>
        </w:trPr>
        <w:tc>
          <w:tcPr>
            <w:tcW w:w="1576" w:type="dxa"/>
            <w:tcBorders>
              <w:top w:val="single" w:sz="4" w:space="0" w:color="auto"/>
              <w:bottom w:val="single" w:sz="4" w:space="0" w:color="auto"/>
            </w:tcBorders>
          </w:tcPr>
          <w:p w:rsidR="000F60D3" w:rsidRDefault="000F60D3">
            <w:pPr>
              <w:pStyle w:val="EarlierRepubEntries"/>
            </w:pPr>
            <w:r>
              <w:t>R8</w:t>
            </w:r>
            <w:r>
              <w:br/>
              <w:t>21 Oct 2005</w:t>
            </w:r>
          </w:p>
        </w:tc>
        <w:tc>
          <w:tcPr>
            <w:tcW w:w="1681" w:type="dxa"/>
            <w:tcBorders>
              <w:top w:val="single" w:sz="4" w:space="0" w:color="auto"/>
              <w:bottom w:val="single" w:sz="4" w:space="0" w:color="auto"/>
            </w:tcBorders>
          </w:tcPr>
          <w:p w:rsidR="000F60D3" w:rsidRDefault="000F60D3">
            <w:pPr>
              <w:pStyle w:val="EarlierRepubEntries"/>
            </w:pPr>
            <w:r>
              <w:t>21 Oct 2005–</w:t>
            </w:r>
            <w:r>
              <w:br/>
              <w:t>5 Apr 2006</w:t>
            </w:r>
          </w:p>
        </w:tc>
        <w:tc>
          <w:tcPr>
            <w:tcW w:w="1783" w:type="dxa"/>
            <w:tcBorders>
              <w:top w:val="single" w:sz="4" w:space="0" w:color="auto"/>
              <w:bottom w:val="single" w:sz="4" w:space="0" w:color="auto"/>
            </w:tcBorders>
          </w:tcPr>
          <w:p w:rsidR="000F60D3" w:rsidRDefault="001846E2">
            <w:pPr>
              <w:pStyle w:val="EarlierRepubEntries"/>
            </w:pPr>
            <w:hyperlink r:id="rId691" w:tooltip="Dangerous Substances (Explosives) Amendment Regulation 2005 (No 1)" w:history="1">
              <w:r w:rsidR="001646D4" w:rsidRPr="001646D4">
                <w:rPr>
                  <w:rStyle w:val="charCitHyperlinkAbbrev"/>
                </w:rPr>
                <w:t>SL2005</w:t>
              </w:r>
              <w:r w:rsidR="001646D4" w:rsidRPr="001646D4">
                <w:rPr>
                  <w:rStyle w:val="charCitHyperlinkAbbrev"/>
                </w:rPr>
                <w:noBreakHyphen/>
                <w:t>28</w:t>
              </w:r>
            </w:hyperlink>
          </w:p>
        </w:tc>
        <w:tc>
          <w:tcPr>
            <w:tcW w:w="1783" w:type="dxa"/>
            <w:tcBorders>
              <w:top w:val="single" w:sz="4" w:space="0" w:color="auto"/>
              <w:bottom w:val="single" w:sz="4" w:space="0" w:color="auto"/>
            </w:tcBorders>
          </w:tcPr>
          <w:p w:rsidR="000F60D3" w:rsidRDefault="000F60D3">
            <w:pPr>
              <w:pStyle w:val="EarlierRepubEntries"/>
            </w:pPr>
            <w:r>
              <w:t xml:space="preserve">amendments by </w:t>
            </w:r>
            <w:hyperlink r:id="rId692" w:tooltip="Dangerous Substances (Explosives) Amendment Regulation 2005 (No 1)" w:history="1">
              <w:r w:rsidR="001646D4" w:rsidRPr="001646D4">
                <w:rPr>
                  <w:rStyle w:val="charCitHyperlinkAbbrev"/>
                </w:rPr>
                <w:t>SL2005</w:t>
              </w:r>
              <w:r w:rsidR="001646D4" w:rsidRPr="001646D4">
                <w:rPr>
                  <w:rStyle w:val="charCitHyperlinkAbbrev"/>
                </w:rPr>
                <w:noBreakHyphen/>
                <w:t>28</w:t>
              </w:r>
            </w:hyperlink>
          </w:p>
        </w:tc>
      </w:tr>
      <w:tr w:rsidR="000F60D3">
        <w:trPr>
          <w:cantSplit/>
          <w:trHeight w:val="560"/>
        </w:trPr>
        <w:tc>
          <w:tcPr>
            <w:tcW w:w="1576" w:type="dxa"/>
            <w:tcBorders>
              <w:top w:val="single" w:sz="4" w:space="0" w:color="auto"/>
              <w:bottom w:val="single" w:sz="4" w:space="0" w:color="auto"/>
            </w:tcBorders>
          </w:tcPr>
          <w:p w:rsidR="000F60D3" w:rsidRDefault="000F60D3">
            <w:pPr>
              <w:pStyle w:val="EarlierRepubEntries"/>
            </w:pPr>
            <w:r>
              <w:t>R9</w:t>
            </w:r>
            <w:r>
              <w:br/>
              <w:t>6 Apr 2006</w:t>
            </w:r>
          </w:p>
        </w:tc>
        <w:tc>
          <w:tcPr>
            <w:tcW w:w="1681" w:type="dxa"/>
            <w:tcBorders>
              <w:top w:val="single" w:sz="4" w:space="0" w:color="auto"/>
              <w:bottom w:val="single" w:sz="4" w:space="0" w:color="auto"/>
            </w:tcBorders>
          </w:tcPr>
          <w:p w:rsidR="000F60D3" w:rsidRDefault="000F60D3">
            <w:pPr>
              <w:pStyle w:val="EarlierRepubEntries"/>
            </w:pPr>
            <w:r>
              <w:t>6 Apr 2006–</w:t>
            </w:r>
            <w:r>
              <w:br/>
              <w:t>23 Apr 2007</w:t>
            </w:r>
          </w:p>
        </w:tc>
        <w:tc>
          <w:tcPr>
            <w:tcW w:w="1783" w:type="dxa"/>
            <w:tcBorders>
              <w:top w:val="single" w:sz="4" w:space="0" w:color="auto"/>
              <w:bottom w:val="single" w:sz="4" w:space="0" w:color="auto"/>
            </w:tcBorders>
          </w:tcPr>
          <w:p w:rsidR="000F60D3" w:rsidRDefault="001846E2">
            <w:pPr>
              <w:pStyle w:val="EarlierRepubEntries"/>
            </w:pPr>
            <w:hyperlink r:id="rId693" w:tooltip="Dangerous Substances (Explosives) Amendment Regulation 2005 (No 1)" w:history="1">
              <w:r w:rsidR="001646D4" w:rsidRPr="001646D4">
                <w:rPr>
                  <w:rStyle w:val="charCitHyperlinkAbbrev"/>
                </w:rPr>
                <w:t>SL2005</w:t>
              </w:r>
              <w:r w:rsidR="001646D4" w:rsidRPr="001646D4">
                <w:rPr>
                  <w:rStyle w:val="charCitHyperlinkAbbrev"/>
                </w:rPr>
                <w:noBreakHyphen/>
                <w:t>28</w:t>
              </w:r>
            </w:hyperlink>
          </w:p>
        </w:tc>
        <w:tc>
          <w:tcPr>
            <w:tcW w:w="1783" w:type="dxa"/>
            <w:tcBorders>
              <w:top w:val="single" w:sz="4" w:space="0" w:color="auto"/>
              <w:bottom w:val="single" w:sz="4" w:space="0" w:color="auto"/>
            </w:tcBorders>
          </w:tcPr>
          <w:p w:rsidR="000F60D3" w:rsidRDefault="000F60D3">
            <w:pPr>
              <w:pStyle w:val="EarlierRepubEntries"/>
            </w:pPr>
            <w:r>
              <w:t>commenced expiry</w:t>
            </w:r>
          </w:p>
        </w:tc>
      </w:tr>
      <w:tr w:rsidR="000F60D3">
        <w:trPr>
          <w:cantSplit/>
          <w:trHeight w:val="560"/>
        </w:trPr>
        <w:tc>
          <w:tcPr>
            <w:tcW w:w="1576" w:type="dxa"/>
            <w:tcBorders>
              <w:top w:val="single" w:sz="4" w:space="0" w:color="auto"/>
              <w:bottom w:val="single" w:sz="4" w:space="0" w:color="auto"/>
            </w:tcBorders>
          </w:tcPr>
          <w:p w:rsidR="000F60D3" w:rsidRDefault="000F60D3">
            <w:pPr>
              <w:pStyle w:val="EarlierRepubEntries"/>
            </w:pPr>
            <w:r>
              <w:t>R10</w:t>
            </w:r>
            <w:r>
              <w:br/>
              <w:t>24 Apr 2007</w:t>
            </w:r>
          </w:p>
        </w:tc>
        <w:tc>
          <w:tcPr>
            <w:tcW w:w="1681" w:type="dxa"/>
            <w:tcBorders>
              <w:top w:val="single" w:sz="4" w:space="0" w:color="auto"/>
              <w:bottom w:val="single" w:sz="4" w:space="0" w:color="auto"/>
            </w:tcBorders>
          </w:tcPr>
          <w:p w:rsidR="000F60D3" w:rsidRDefault="000F60D3">
            <w:pPr>
              <w:pStyle w:val="EarlierRepubEntries"/>
            </w:pPr>
            <w:r>
              <w:t>24 Apr 2007–</w:t>
            </w:r>
            <w:r>
              <w:br/>
              <w:t>13 May 2008</w:t>
            </w:r>
          </w:p>
        </w:tc>
        <w:tc>
          <w:tcPr>
            <w:tcW w:w="1783" w:type="dxa"/>
            <w:tcBorders>
              <w:top w:val="single" w:sz="4" w:space="0" w:color="auto"/>
              <w:bottom w:val="single" w:sz="4" w:space="0" w:color="auto"/>
            </w:tcBorders>
          </w:tcPr>
          <w:p w:rsidR="000F60D3" w:rsidRDefault="001846E2">
            <w:pPr>
              <w:pStyle w:val="EarlierRepubEntries"/>
            </w:pPr>
            <w:hyperlink r:id="rId694" w:tooltip="Dangerous Substances (Explosives) Amendment Regulation 2007 (No 1)" w:history="1">
              <w:r w:rsidR="001646D4" w:rsidRPr="001646D4">
                <w:rPr>
                  <w:rStyle w:val="charCitHyperlinkAbbrev"/>
                </w:rPr>
                <w:t>SL2007</w:t>
              </w:r>
              <w:r w:rsidR="001646D4" w:rsidRPr="001646D4">
                <w:rPr>
                  <w:rStyle w:val="charCitHyperlinkAbbrev"/>
                </w:rPr>
                <w:noBreakHyphen/>
                <w:t>6</w:t>
              </w:r>
            </w:hyperlink>
          </w:p>
        </w:tc>
        <w:tc>
          <w:tcPr>
            <w:tcW w:w="1783" w:type="dxa"/>
            <w:tcBorders>
              <w:top w:val="single" w:sz="4" w:space="0" w:color="auto"/>
              <w:bottom w:val="single" w:sz="4" w:space="0" w:color="auto"/>
            </w:tcBorders>
          </w:tcPr>
          <w:p w:rsidR="000F60D3" w:rsidRDefault="000F60D3">
            <w:pPr>
              <w:pStyle w:val="EarlierRepubEntries"/>
            </w:pPr>
            <w:r>
              <w:t xml:space="preserve">amendments by </w:t>
            </w:r>
            <w:hyperlink r:id="rId695" w:tooltip="Dangerous Substances (Explosives) Amendment Regulation 2007 (No 1)" w:history="1">
              <w:r w:rsidR="001646D4" w:rsidRPr="001646D4">
                <w:rPr>
                  <w:rStyle w:val="charCitHyperlinkAbbrev"/>
                </w:rPr>
                <w:t>SL2007</w:t>
              </w:r>
              <w:r w:rsidR="001646D4" w:rsidRPr="001646D4">
                <w:rPr>
                  <w:rStyle w:val="charCitHyperlinkAbbrev"/>
                </w:rPr>
                <w:noBreakHyphen/>
                <w:t>6</w:t>
              </w:r>
            </w:hyperlink>
          </w:p>
        </w:tc>
      </w:tr>
      <w:tr w:rsidR="000F28F6">
        <w:trPr>
          <w:cantSplit/>
          <w:trHeight w:val="560"/>
        </w:trPr>
        <w:tc>
          <w:tcPr>
            <w:tcW w:w="1576" w:type="dxa"/>
            <w:tcBorders>
              <w:top w:val="single" w:sz="4" w:space="0" w:color="auto"/>
              <w:bottom w:val="single" w:sz="4" w:space="0" w:color="auto"/>
            </w:tcBorders>
          </w:tcPr>
          <w:p w:rsidR="000F28F6" w:rsidRDefault="000F28F6">
            <w:pPr>
              <w:pStyle w:val="EarlierRepubEntries"/>
            </w:pPr>
            <w:r>
              <w:t>R11*</w:t>
            </w:r>
            <w:r>
              <w:br/>
              <w:t>14 May 2008</w:t>
            </w:r>
          </w:p>
        </w:tc>
        <w:tc>
          <w:tcPr>
            <w:tcW w:w="1681" w:type="dxa"/>
            <w:tcBorders>
              <w:top w:val="single" w:sz="4" w:space="0" w:color="auto"/>
              <w:bottom w:val="single" w:sz="4" w:space="0" w:color="auto"/>
            </w:tcBorders>
          </w:tcPr>
          <w:p w:rsidR="000F28F6" w:rsidRDefault="000F28F6">
            <w:pPr>
              <w:pStyle w:val="EarlierRepubEntries"/>
            </w:pPr>
            <w:r>
              <w:t>14 May 2008–</w:t>
            </w:r>
            <w:r>
              <w:br/>
              <w:t>22 Dec 2008</w:t>
            </w:r>
          </w:p>
        </w:tc>
        <w:tc>
          <w:tcPr>
            <w:tcW w:w="1783" w:type="dxa"/>
            <w:tcBorders>
              <w:top w:val="single" w:sz="4" w:space="0" w:color="auto"/>
              <w:bottom w:val="single" w:sz="4" w:space="0" w:color="auto"/>
            </w:tcBorders>
          </w:tcPr>
          <w:p w:rsidR="000F28F6" w:rsidRDefault="001846E2">
            <w:pPr>
              <w:pStyle w:val="EarlierRepubEntries"/>
            </w:pPr>
            <w:hyperlink r:id="rId696"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p>
        </w:tc>
        <w:tc>
          <w:tcPr>
            <w:tcW w:w="1783" w:type="dxa"/>
            <w:tcBorders>
              <w:top w:val="single" w:sz="4" w:space="0" w:color="auto"/>
              <w:bottom w:val="single" w:sz="4" w:space="0" w:color="auto"/>
            </w:tcBorders>
          </w:tcPr>
          <w:p w:rsidR="000F28F6" w:rsidRDefault="000F28F6">
            <w:pPr>
              <w:pStyle w:val="EarlierRepubEntries"/>
            </w:pPr>
            <w:r>
              <w:t xml:space="preserve">amendments by </w:t>
            </w:r>
            <w:hyperlink r:id="rId697" w:tooltip="Dangerous Substances (Explosives) Amendment Regulation 2008 (No 1)" w:history="1">
              <w:r w:rsidR="001646D4" w:rsidRPr="001646D4">
                <w:rPr>
                  <w:rStyle w:val="charCitHyperlinkAbbrev"/>
                </w:rPr>
                <w:t>SL2008</w:t>
              </w:r>
              <w:r w:rsidR="001646D4" w:rsidRPr="001646D4">
                <w:rPr>
                  <w:rStyle w:val="charCitHyperlinkAbbrev"/>
                </w:rPr>
                <w:noBreakHyphen/>
                <w:t>21</w:t>
              </w:r>
            </w:hyperlink>
          </w:p>
        </w:tc>
      </w:tr>
      <w:tr w:rsidR="00985F1C">
        <w:trPr>
          <w:cantSplit/>
          <w:trHeight w:val="560"/>
        </w:trPr>
        <w:tc>
          <w:tcPr>
            <w:tcW w:w="1576" w:type="dxa"/>
            <w:tcBorders>
              <w:top w:val="single" w:sz="4" w:space="0" w:color="auto"/>
              <w:bottom w:val="single" w:sz="4" w:space="0" w:color="auto"/>
            </w:tcBorders>
          </w:tcPr>
          <w:p w:rsidR="00985F1C" w:rsidRDefault="00985F1C">
            <w:pPr>
              <w:pStyle w:val="EarlierRepubEntries"/>
            </w:pPr>
            <w:r>
              <w:t>R12</w:t>
            </w:r>
            <w:r>
              <w:br/>
              <w:t>23 Dec 2008</w:t>
            </w:r>
          </w:p>
        </w:tc>
        <w:tc>
          <w:tcPr>
            <w:tcW w:w="1681" w:type="dxa"/>
            <w:tcBorders>
              <w:top w:val="single" w:sz="4" w:space="0" w:color="auto"/>
              <w:bottom w:val="single" w:sz="4" w:space="0" w:color="auto"/>
            </w:tcBorders>
          </w:tcPr>
          <w:p w:rsidR="00985F1C" w:rsidRDefault="00985F1C">
            <w:pPr>
              <w:pStyle w:val="EarlierRepubEntries"/>
            </w:pPr>
            <w:r>
              <w:t>23 Dec 2008–</w:t>
            </w:r>
            <w:r>
              <w:br/>
              <w:t>1 Feb 2009</w:t>
            </w:r>
          </w:p>
        </w:tc>
        <w:tc>
          <w:tcPr>
            <w:tcW w:w="1783" w:type="dxa"/>
            <w:tcBorders>
              <w:top w:val="single" w:sz="4" w:space="0" w:color="auto"/>
              <w:bottom w:val="single" w:sz="4" w:space="0" w:color="auto"/>
            </w:tcBorders>
          </w:tcPr>
          <w:p w:rsidR="00985F1C" w:rsidRDefault="001846E2">
            <w:pPr>
              <w:pStyle w:val="EarlierRepubEntries"/>
            </w:pPr>
            <w:hyperlink r:id="rId698" w:tooltip="Dangerous Substances (Explosives) Amendment Regulation 2008 (No 2)" w:history="1">
              <w:r w:rsidR="001646D4" w:rsidRPr="001646D4">
                <w:rPr>
                  <w:rStyle w:val="charCitHyperlinkAbbrev"/>
                </w:rPr>
                <w:t>SL2008</w:t>
              </w:r>
              <w:r w:rsidR="001646D4" w:rsidRPr="001646D4">
                <w:rPr>
                  <w:rStyle w:val="charCitHyperlinkAbbrev"/>
                </w:rPr>
                <w:noBreakHyphen/>
                <w:t>54</w:t>
              </w:r>
            </w:hyperlink>
          </w:p>
        </w:tc>
        <w:tc>
          <w:tcPr>
            <w:tcW w:w="1783" w:type="dxa"/>
            <w:tcBorders>
              <w:top w:val="single" w:sz="4" w:space="0" w:color="auto"/>
              <w:bottom w:val="single" w:sz="4" w:space="0" w:color="auto"/>
            </w:tcBorders>
          </w:tcPr>
          <w:p w:rsidR="00985F1C" w:rsidRDefault="00985F1C">
            <w:pPr>
              <w:pStyle w:val="EarlierRepubEntries"/>
            </w:pPr>
            <w:r>
              <w:t xml:space="preserve">amendments by </w:t>
            </w:r>
            <w:hyperlink r:id="rId699" w:tooltip="Dangerous Substances (Explosives) Amendment Regulation 2008 (No 2)" w:history="1">
              <w:r w:rsidR="001646D4" w:rsidRPr="001646D4">
                <w:rPr>
                  <w:rStyle w:val="charCitHyperlinkAbbrev"/>
                </w:rPr>
                <w:t>SL2008</w:t>
              </w:r>
              <w:r w:rsidR="001646D4" w:rsidRPr="001646D4">
                <w:rPr>
                  <w:rStyle w:val="charCitHyperlinkAbbrev"/>
                </w:rPr>
                <w:noBreakHyphen/>
                <w:t>54</w:t>
              </w:r>
            </w:hyperlink>
          </w:p>
        </w:tc>
      </w:tr>
      <w:tr w:rsidR="00F06410">
        <w:trPr>
          <w:cantSplit/>
          <w:trHeight w:val="560"/>
        </w:trPr>
        <w:tc>
          <w:tcPr>
            <w:tcW w:w="1576" w:type="dxa"/>
            <w:tcBorders>
              <w:top w:val="single" w:sz="4" w:space="0" w:color="auto"/>
              <w:bottom w:val="single" w:sz="4" w:space="0" w:color="auto"/>
            </w:tcBorders>
          </w:tcPr>
          <w:p w:rsidR="00F06410" w:rsidRDefault="00F06410">
            <w:pPr>
              <w:pStyle w:val="EarlierRepubEntries"/>
            </w:pPr>
            <w:r>
              <w:lastRenderedPageBreak/>
              <w:t>R13</w:t>
            </w:r>
            <w:r>
              <w:br/>
              <w:t>2 Feb 2009</w:t>
            </w:r>
          </w:p>
        </w:tc>
        <w:tc>
          <w:tcPr>
            <w:tcW w:w="1681" w:type="dxa"/>
            <w:tcBorders>
              <w:top w:val="single" w:sz="4" w:space="0" w:color="auto"/>
              <w:bottom w:val="single" w:sz="4" w:space="0" w:color="auto"/>
            </w:tcBorders>
          </w:tcPr>
          <w:p w:rsidR="00F06410" w:rsidRDefault="00F06410">
            <w:pPr>
              <w:pStyle w:val="EarlierRepubEntries"/>
            </w:pPr>
            <w:r>
              <w:t>2 Feb 2009–</w:t>
            </w:r>
            <w:r>
              <w:br/>
              <w:t>2 June 2009</w:t>
            </w:r>
          </w:p>
        </w:tc>
        <w:tc>
          <w:tcPr>
            <w:tcW w:w="1783" w:type="dxa"/>
            <w:tcBorders>
              <w:top w:val="single" w:sz="4" w:space="0" w:color="auto"/>
              <w:bottom w:val="single" w:sz="4" w:space="0" w:color="auto"/>
            </w:tcBorders>
          </w:tcPr>
          <w:p w:rsidR="00F06410" w:rsidRDefault="001846E2">
            <w:pPr>
              <w:pStyle w:val="EarlierRepubEntries"/>
            </w:pPr>
            <w:hyperlink r:id="rId700" w:tooltip="Dangerous Substances (Explosives) Amendment Regulation 2008 (No 2)" w:history="1">
              <w:r w:rsidR="001646D4" w:rsidRPr="001646D4">
                <w:rPr>
                  <w:rStyle w:val="charCitHyperlinkAbbrev"/>
                </w:rPr>
                <w:t>SL2008</w:t>
              </w:r>
              <w:r w:rsidR="001646D4" w:rsidRPr="001646D4">
                <w:rPr>
                  <w:rStyle w:val="charCitHyperlinkAbbrev"/>
                </w:rPr>
                <w:noBreakHyphen/>
                <w:t>54</w:t>
              </w:r>
            </w:hyperlink>
          </w:p>
        </w:tc>
        <w:tc>
          <w:tcPr>
            <w:tcW w:w="1783" w:type="dxa"/>
            <w:tcBorders>
              <w:top w:val="single" w:sz="4" w:space="0" w:color="auto"/>
              <w:bottom w:val="single" w:sz="4" w:space="0" w:color="auto"/>
            </w:tcBorders>
          </w:tcPr>
          <w:p w:rsidR="00F06410" w:rsidRDefault="00F06410">
            <w:pPr>
              <w:pStyle w:val="EarlierRepubEntries"/>
            </w:pPr>
            <w:r>
              <w:t xml:space="preserve">amendments by </w:t>
            </w:r>
            <w:hyperlink r:id="rId701" w:tooltip="ACT Civil and Administrative Tribunal Legislation Amendment Act 2008 (No 2)" w:history="1">
              <w:r w:rsidR="001646D4" w:rsidRPr="001646D4">
                <w:rPr>
                  <w:rStyle w:val="charCitHyperlinkAbbrev"/>
                </w:rPr>
                <w:t>A2008</w:t>
              </w:r>
              <w:r w:rsidR="001646D4" w:rsidRPr="001646D4">
                <w:rPr>
                  <w:rStyle w:val="charCitHyperlinkAbbrev"/>
                </w:rPr>
                <w:noBreakHyphen/>
                <w:t>37</w:t>
              </w:r>
            </w:hyperlink>
          </w:p>
        </w:tc>
      </w:tr>
      <w:tr w:rsidR="0002750A">
        <w:trPr>
          <w:cantSplit/>
          <w:trHeight w:val="560"/>
        </w:trPr>
        <w:tc>
          <w:tcPr>
            <w:tcW w:w="1576" w:type="dxa"/>
            <w:tcBorders>
              <w:top w:val="single" w:sz="4" w:space="0" w:color="auto"/>
              <w:bottom w:val="single" w:sz="4" w:space="0" w:color="auto"/>
            </w:tcBorders>
          </w:tcPr>
          <w:p w:rsidR="0002750A" w:rsidRDefault="0002750A">
            <w:pPr>
              <w:pStyle w:val="EarlierRepubEntries"/>
            </w:pPr>
            <w:r>
              <w:t>R14</w:t>
            </w:r>
            <w:r>
              <w:br/>
              <w:t>3 June 2009</w:t>
            </w:r>
          </w:p>
        </w:tc>
        <w:tc>
          <w:tcPr>
            <w:tcW w:w="1681" w:type="dxa"/>
            <w:tcBorders>
              <w:top w:val="single" w:sz="4" w:space="0" w:color="auto"/>
              <w:bottom w:val="single" w:sz="4" w:space="0" w:color="auto"/>
            </w:tcBorders>
          </w:tcPr>
          <w:p w:rsidR="0002750A" w:rsidRDefault="0002750A">
            <w:pPr>
              <w:pStyle w:val="EarlierRepubEntries"/>
            </w:pPr>
            <w:r>
              <w:t>3 June 2009–</w:t>
            </w:r>
            <w:r>
              <w:br/>
              <w:t>26 Aug 2009</w:t>
            </w:r>
          </w:p>
        </w:tc>
        <w:tc>
          <w:tcPr>
            <w:tcW w:w="1783" w:type="dxa"/>
            <w:tcBorders>
              <w:top w:val="single" w:sz="4" w:space="0" w:color="auto"/>
              <w:bottom w:val="single" w:sz="4" w:space="0" w:color="auto"/>
            </w:tcBorders>
          </w:tcPr>
          <w:p w:rsidR="0002750A" w:rsidRDefault="001846E2">
            <w:pPr>
              <w:pStyle w:val="EarlierRepubEntries"/>
            </w:pPr>
            <w:hyperlink r:id="rId702"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p>
        </w:tc>
        <w:tc>
          <w:tcPr>
            <w:tcW w:w="1783" w:type="dxa"/>
            <w:tcBorders>
              <w:top w:val="single" w:sz="4" w:space="0" w:color="auto"/>
              <w:bottom w:val="single" w:sz="4" w:space="0" w:color="auto"/>
            </w:tcBorders>
          </w:tcPr>
          <w:p w:rsidR="0002750A" w:rsidRDefault="0002750A">
            <w:pPr>
              <w:pStyle w:val="EarlierRepubEntries"/>
            </w:pPr>
            <w:r>
              <w:t xml:space="preserve">amendments by </w:t>
            </w:r>
            <w:hyperlink r:id="rId703" w:tooltip="Dangerous Substances (Explosives) Amendment Regulation 2009 (No 1)" w:history="1">
              <w:r w:rsidR="001646D4" w:rsidRPr="001646D4">
                <w:rPr>
                  <w:rStyle w:val="charCitHyperlinkAbbrev"/>
                </w:rPr>
                <w:t>SL2009</w:t>
              </w:r>
              <w:r w:rsidR="001646D4" w:rsidRPr="001646D4">
                <w:rPr>
                  <w:rStyle w:val="charCitHyperlinkAbbrev"/>
                </w:rPr>
                <w:noBreakHyphen/>
                <w:t>26</w:t>
              </w:r>
            </w:hyperlink>
          </w:p>
        </w:tc>
      </w:tr>
      <w:tr w:rsidR="00165781">
        <w:trPr>
          <w:cantSplit/>
          <w:trHeight w:val="560"/>
        </w:trPr>
        <w:tc>
          <w:tcPr>
            <w:tcW w:w="1576" w:type="dxa"/>
            <w:tcBorders>
              <w:top w:val="single" w:sz="4" w:space="0" w:color="auto"/>
              <w:bottom w:val="single" w:sz="4" w:space="0" w:color="auto"/>
            </w:tcBorders>
          </w:tcPr>
          <w:p w:rsidR="00165781" w:rsidRDefault="00165781">
            <w:pPr>
              <w:pStyle w:val="EarlierRepubEntries"/>
            </w:pPr>
            <w:r>
              <w:t>R15</w:t>
            </w:r>
            <w:r>
              <w:br/>
              <w:t>27 Aug 2009</w:t>
            </w:r>
          </w:p>
        </w:tc>
        <w:tc>
          <w:tcPr>
            <w:tcW w:w="1681" w:type="dxa"/>
            <w:tcBorders>
              <w:top w:val="single" w:sz="4" w:space="0" w:color="auto"/>
              <w:bottom w:val="single" w:sz="4" w:space="0" w:color="auto"/>
            </w:tcBorders>
          </w:tcPr>
          <w:p w:rsidR="00165781" w:rsidRDefault="00165781">
            <w:pPr>
              <w:pStyle w:val="EarlierRepubEntries"/>
            </w:pPr>
            <w:r>
              <w:t>27 Aug 2009–</w:t>
            </w:r>
            <w:r>
              <w:br/>
              <w:t>21 Sept 2009</w:t>
            </w:r>
          </w:p>
        </w:tc>
        <w:tc>
          <w:tcPr>
            <w:tcW w:w="1783" w:type="dxa"/>
            <w:tcBorders>
              <w:top w:val="single" w:sz="4" w:space="0" w:color="auto"/>
              <w:bottom w:val="single" w:sz="4" w:space="0" w:color="auto"/>
            </w:tcBorders>
          </w:tcPr>
          <w:p w:rsidR="00165781" w:rsidRDefault="001846E2">
            <w:pPr>
              <w:pStyle w:val="EarlierRepubEntries"/>
            </w:pPr>
            <w:hyperlink r:id="rId704"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p>
        </w:tc>
        <w:tc>
          <w:tcPr>
            <w:tcW w:w="1783" w:type="dxa"/>
            <w:tcBorders>
              <w:top w:val="single" w:sz="4" w:space="0" w:color="auto"/>
              <w:bottom w:val="single" w:sz="4" w:space="0" w:color="auto"/>
            </w:tcBorders>
          </w:tcPr>
          <w:p w:rsidR="00165781" w:rsidRDefault="00165781">
            <w:pPr>
              <w:pStyle w:val="EarlierRepubEntries"/>
            </w:pPr>
            <w:r>
              <w:t xml:space="preserve">amendments by </w:t>
            </w:r>
            <w:hyperlink r:id="rId705" w:tooltip="Dangerous Substances (Explosives) Amendment Regulation 2009 (No 2)" w:history="1">
              <w:r w:rsidR="001646D4" w:rsidRPr="001646D4">
                <w:rPr>
                  <w:rStyle w:val="charCitHyperlinkAbbrev"/>
                </w:rPr>
                <w:t>SL2009</w:t>
              </w:r>
              <w:r w:rsidR="001646D4" w:rsidRPr="001646D4">
                <w:rPr>
                  <w:rStyle w:val="charCitHyperlinkAbbrev"/>
                </w:rPr>
                <w:noBreakHyphen/>
                <w:t>43</w:t>
              </w:r>
            </w:hyperlink>
          </w:p>
        </w:tc>
      </w:tr>
      <w:tr w:rsidR="002E0F66">
        <w:trPr>
          <w:cantSplit/>
          <w:trHeight w:val="560"/>
        </w:trPr>
        <w:tc>
          <w:tcPr>
            <w:tcW w:w="1576" w:type="dxa"/>
            <w:tcBorders>
              <w:top w:val="single" w:sz="4" w:space="0" w:color="auto"/>
              <w:bottom w:val="single" w:sz="4" w:space="0" w:color="auto"/>
            </w:tcBorders>
          </w:tcPr>
          <w:p w:rsidR="002E0F66" w:rsidRDefault="002E0F66">
            <w:pPr>
              <w:pStyle w:val="EarlierRepubEntries"/>
            </w:pPr>
            <w:r>
              <w:t>R16</w:t>
            </w:r>
            <w:r>
              <w:br/>
              <w:t>22 Sept 2009</w:t>
            </w:r>
          </w:p>
        </w:tc>
        <w:tc>
          <w:tcPr>
            <w:tcW w:w="1681" w:type="dxa"/>
            <w:tcBorders>
              <w:top w:val="single" w:sz="4" w:space="0" w:color="auto"/>
              <w:bottom w:val="single" w:sz="4" w:space="0" w:color="auto"/>
            </w:tcBorders>
          </w:tcPr>
          <w:p w:rsidR="002E0F66" w:rsidRDefault="002E0F66">
            <w:pPr>
              <w:pStyle w:val="EarlierRepubEntries"/>
            </w:pPr>
            <w:r>
              <w:t>22 Sept 2009–</w:t>
            </w:r>
            <w:r>
              <w:br/>
              <w:t>30 Sept 2009</w:t>
            </w:r>
          </w:p>
        </w:tc>
        <w:tc>
          <w:tcPr>
            <w:tcW w:w="1783" w:type="dxa"/>
            <w:tcBorders>
              <w:top w:val="single" w:sz="4" w:space="0" w:color="auto"/>
              <w:bottom w:val="single" w:sz="4" w:space="0" w:color="auto"/>
            </w:tcBorders>
          </w:tcPr>
          <w:p w:rsidR="002E0F66" w:rsidRPr="002E0F66" w:rsidRDefault="001846E2">
            <w:pPr>
              <w:pStyle w:val="EarlierRepubEntries"/>
            </w:pPr>
            <w:hyperlink r:id="rId706" w:tooltip="Work Safety Legislation Amendment Act 2009" w:history="1">
              <w:r w:rsidR="001646D4" w:rsidRPr="001646D4">
                <w:rPr>
                  <w:rStyle w:val="Hyperlink"/>
                </w:rPr>
                <w:t>A2009</w:t>
              </w:r>
              <w:r w:rsidR="001646D4" w:rsidRPr="001646D4">
                <w:rPr>
                  <w:rStyle w:val="Hyperlink"/>
                </w:rPr>
                <w:noBreakHyphen/>
                <w:t>28</w:t>
              </w:r>
            </w:hyperlink>
          </w:p>
        </w:tc>
        <w:tc>
          <w:tcPr>
            <w:tcW w:w="1783" w:type="dxa"/>
            <w:tcBorders>
              <w:top w:val="single" w:sz="4" w:space="0" w:color="auto"/>
              <w:bottom w:val="single" w:sz="4" w:space="0" w:color="auto"/>
            </w:tcBorders>
          </w:tcPr>
          <w:p w:rsidR="002E0F66" w:rsidRDefault="002E0F66">
            <w:pPr>
              <w:pStyle w:val="EarlierRepubEntries"/>
            </w:pPr>
            <w:r>
              <w:t xml:space="preserve">amendments by </w:t>
            </w:r>
            <w:hyperlink r:id="rId707" w:tooltip="Statute Law Amendment Act 2009" w:history="1">
              <w:r w:rsidR="001646D4" w:rsidRPr="001646D4">
                <w:rPr>
                  <w:rStyle w:val="charCitHyperlinkAbbrev"/>
                </w:rPr>
                <w:t>A2009</w:t>
              </w:r>
              <w:r w:rsidR="001646D4" w:rsidRPr="001646D4">
                <w:rPr>
                  <w:rStyle w:val="charCitHyperlinkAbbrev"/>
                </w:rPr>
                <w:noBreakHyphen/>
                <w:t>20</w:t>
              </w:r>
            </w:hyperlink>
          </w:p>
        </w:tc>
      </w:tr>
      <w:tr w:rsidR="0079351C">
        <w:trPr>
          <w:cantSplit/>
          <w:trHeight w:val="560"/>
        </w:trPr>
        <w:tc>
          <w:tcPr>
            <w:tcW w:w="1576" w:type="dxa"/>
            <w:tcBorders>
              <w:top w:val="single" w:sz="4" w:space="0" w:color="auto"/>
              <w:bottom w:val="single" w:sz="4" w:space="0" w:color="auto"/>
            </w:tcBorders>
          </w:tcPr>
          <w:p w:rsidR="0079351C" w:rsidRDefault="0079351C">
            <w:pPr>
              <w:pStyle w:val="EarlierRepubEntries"/>
            </w:pPr>
            <w:r>
              <w:t>R17</w:t>
            </w:r>
            <w:r>
              <w:br/>
              <w:t>1 Oct 2009</w:t>
            </w:r>
          </w:p>
        </w:tc>
        <w:tc>
          <w:tcPr>
            <w:tcW w:w="1681" w:type="dxa"/>
            <w:tcBorders>
              <w:top w:val="single" w:sz="4" w:space="0" w:color="auto"/>
              <w:bottom w:val="single" w:sz="4" w:space="0" w:color="auto"/>
            </w:tcBorders>
          </w:tcPr>
          <w:p w:rsidR="0079351C" w:rsidRDefault="0079351C">
            <w:pPr>
              <w:pStyle w:val="EarlierRepubEntries"/>
            </w:pPr>
            <w:r>
              <w:t>1 Oct 2009–</w:t>
            </w:r>
            <w:r>
              <w:br/>
              <w:t>16 Dec 2009</w:t>
            </w:r>
          </w:p>
        </w:tc>
        <w:tc>
          <w:tcPr>
            <w:tcW w:w="1783" w:type="dxa"/>
            <w:tcBorders>
              <w:top w:val="single" w:sz="4" w:space="0" w:color="auto"/>
              <w:bottom w:val="single" w:sz="4" w:space="0" w:color="auto"/>
            </w:tcBorders>
          </w:tcPr>
          <w:p w:rsidR="0079351C" w:rsidRPr="0079351C" w:rsidRDefault="001846E2">
            <w:pPr>
              <w:pStyle w:val="EarlierRepubEntries"/>
            </w:pPr>
            <w:hyperlink r:id="rId708" w:tooltip="Work Safety Legislation Amendment Act 2009" w:history="1">
              <w:r w:rsidR="001646D4" w:rsidRPr="001646D4">
                <w:rPr>
                  <w:rStyle w:val="charCitHyperlinkAbbrev"/>
                </w:rPr>
                <w:t>A2009</w:t>
              </w:r>
              <w:r w:rsidR="001646D4" w:rsidRPr="001646D4">
                <w:rPr>
                  <w:rStyle w:val="charCitHyperlinkAbbrev"/>
                </w:rPr>
                <w:noBreakHyphen/>
                <w:t>28</w:t>
              </w:r>
            </w:hyperlink>
          </w:p>
        </w:tc>
        <w:tc>
          <w:tcPr>
            <w:tcW w:w="1783" w:type="dxa"/>
            <w:tcBorders>
              <w:top w:val="single" w:sz="4" w:space="0" w:color="auto"/>
              <w:bottom w:val="single" w:sz="4" w:space="0" w:color="auto"/>
            </w:tcBorders>
          </w:tcPr>
          <w:p w:rsidR="0079351C" w:rsidRDefault="0079351C">
            <w:pPr>
              <w:pStyle w:val="EarlierRepubEntries"/>
            </w:pPr>
            <w:r>
              <w:t xml:space="preserve">amendments by </w:t>
            </w:r>
            <w:hyperlink r:id="rId709" w:tooltip="Work Safety Legislation Amendment Act 2009" w:history="1">
              <w:r w:rsidR="001646D4" w:rsidRPr="001646D4">
                <w:rPr>
                  <w:rStyle w:val="charCitHyperlinkAbbrev"/>
                </w:rPr>
                <w:t>A2009</w:t>
              </w:r>
              <w:r w:rsidR="001646D4" w:rsidRPr="001646D4">
                <w:rPr>
                  <w:rStyle w:val="charCitHyperlinkAbbrev"/>
                </w:rPr>
                <w:noBreakHyphen/>
                <w:t>28</w:t>
              </w:r>
            </w:hyperlink>
          </w:p>
        </w:tc>
      </w:tr>
      <w:tr w:rsidR="00470747">
        <w:trPr>
          <w:cantSplit/>
          <w:trHeight w:val="560"/>
        </w:trPr>
        <w:tc>
          <w:tcPr>
            <w:tcW w:w="1576" w:type="dxa"/>
            <w:tcBorders>
              <w:top w:val="single" w:sz="4" w:space="0" w:color="auto"/>
              <w:bottom w:val="single" w:sz="4" w:space="0" w:color="auto"/>
            </w:tcBorders>
          </w:tcPr>
          <w:p w:rsidR="00470747" w:rsidRDefault="00470747">
            <w:pPr>
              <w:pStyle w:val="EarlierRepubEntries"/>
            </w:pPr>
            <w:r>
              <w:t>R18</w:t>
            </w:r>
            <w:r>
              <w:br/>
              <w:t>17 Dec 2009</w:t>
            </w:r>
          </w:p>
        </w:tc>
        <w:tc>
          <w:tcPr>
            <w:tcW w:w="1681" w:type="dxa"/>
            <w:tcBorders>
              <w:top w:val="single" w:sz="4" w:space="0" w:color="auto"/>
              <w:bottom w:val="single" w:sz="4" w:space="0" w:color="auto"/>
            </w:tcBorders>
          </w:tcPr>
          <w:p w:rsidR="00470747" w:rsidRDefault="00470747">
            <w:pPr>
              <w:pStyle w:val="EarlierRepubEntries"/>
            </w:pPr>
            <w:r>
              <w:t>17 Dec 2009–</w:t>
            </w:r>
            <w:r>
              <w:br/>
              <w:t>30 Nov 2010</w:t>
            </w:r>
          </w:p>
        </w:tc>
        <w:tc>
          <w:tcPr>
            <w:tcW w:w="1783" w:type="dxa"/>
            <w:tcBorders>
              <w:top w:val="single" w:sz="4" w:space="0" w:color="auto"/>
              <w:bottom w:val="single" w:sz="4" w:space="0" w:color="auto"/>
            </w:tcBorders>
          </w:tcPr>
          <w:p w:rsidR="00470747" w:rsidRDefault="001846E2">
            <w:pPr>
              <w:pStyle w:val="EarlierRepubEntries"/>
            </w:pPr>
            <w:hyperlink r:id="rId710" w:tooltip="Statute Law Amendment Act 2009 (No 2)" w:history="1">
              <w:r w:rsidR="001646D4" w:rsidRPr="001646D4">
                <w:rPr>
                  <w:rStyle w:val="charCitHyperlinkAbbrev"/>
                </w:rPr>
                <w:t>A2009</w:t>
              </w:r>
              <w:r w:rsidR="001646D4" w:rsidRPr="001646D4">
                <w:rPr>
                  <w:rStyle w:val="charCitHyperlinkAbbrev"/>
                </w:rPr>
                <w:noBreakHyphen/>
                <w:t>49</w:t>
              </w:r>
            </w:hyperlink>
          </w:p>
        </w:tc>
        <w:tc>
          <w:tcPr>
            <w:tcW w:w="1783" w:type="dxa"/>
            <w:tcBorders>
              <w:top w:val="single" w:sz="4" w:space="0" w:color="auto"/>
              <w:bottom w:val="single" w:sz="4" w:space="0" w:color="auto"/>
            </w:tcBorders>
          </w:tcPr>
          <w:p w:rsidR="00470747" w:rsidRDefault="00470747">
            <w:pPr>
              <w:pStyle w:val="EarlierRepubEntries"/>
            </w:pPr>
            <w:r>
              <w:t xml:space="preserve">amendments by </w:t>
            </w:r>
            <w:hyperlink r:id="rId711" w:tooltip="Statute Law Amendment Act 2009 (No 2)" w:history="1">
              <w:r w:rsidR="001646D4" w:rsidRPr="001646D4">
                <w:rPr>
                  <w:rStyle w:val="charCitHyperlinkAbbrev"/>
                </w:rPr>
                <w:t>A2009</w:t>
              </w:r>
              <w:r w:rsidR="001646D4" w:rsidRPr="001646D4">
                <w:rPr>
                  <w:rStyle w:val="charCitHyperlinkAbbrev"/>
                </w:rPr>
                <w:noBreakHyphen/>
                <w:t>49</w:t>
              </w:r>
            </w:hyperlink>
          </w:p>
        </w:tc>
      </w:tr>
      <w:tr w:rsidR="00296769">
        <w:trPr>
          <w:cantSplit/>
          <w:trHeight w:val="560"/>
        </w:trPr>
        <w:tc>
          <w:tcPr>
            <w:tcW w:w="1576" w:type="dxa"/>
            <w:tcBorders>
              <w:top w:val="single" w:sz="4" w:space="0" w:color="auto"/>
              <w:bottom w:val="single" w:sz="4" w:space="0" w:color="auto"/>
            </w:tcBorders>
          </w:tcPr>
          <w:p w:rsidR="00296769" w:rsidRDefault="00296769">
            <w:pPr>
              <w:pStyle w:val="EarlierRepubEntries"/>
            </w:pPr>
            <w:r>
              <w:t>R19</w:t>
            </w:r>
            <w:r>
              <w:br/>
              <w:t>1 Dec 2010</w:t>
            </w:r>
          </w:p>
        </w:tc>
        <w:tc>
          <w:tcPr>
            <w:tcW w:w="1681" w:type="dxa"/>
            <w:tcBorders>
              <w:top w:val="single" w:sz="4" w:space="0" w:color="auto"/>
              <w:bottom w:val="single" w:sz="4" w:space="0" w:color="auto"/>
            </w:tcBorders>
          </w:tcPr>
          <w:p w:rsidR="00296769" w:rsidRDefault="00296769">
            <w:pPr>
              <w:pStyle w:val="EarlierRepubEntries"/>
            </w:pPr>
            <w:r>
              <w:t>1 Dec 2010–</w:t>
            </w:r>
            <w:r>
              <w:br/>
              <w:t>30 June 2011</w:t>
            </w:r>
          </w:p>
        </w:tc>
        <w:tc>
          <w:tcPr>
            <w:tcW w:w="1783" w:type="dxa"/>
            <w:tcBorders>
              <w:top w:val="single" w:sz="4" w:space="0" w:color="auto"/>
              <w:bottom w:val="single" w:sz="4" w:space="0" w:color="auto"/>
            </w:tcBorders>
          </w:tcPr>
          <w:p w:rsidR="00296769" w:rsidRDefault="001846E2">
            <w:pPr>
              <w:pStyle w:val="EarlierRepubEntries"/>
            </w:pPr>
            <w:hyperlink r:id="rId712" w:tooltip="Liquor (Consequential Amendments) Act 2010" w:history="1">
              <w:r w:rsidR="001646D4" w:rsidRPr="001646D4">
                <w:rPr>
                  <w:rStyle w:val="charCitHyperlinkAbbrev"/>
                </w:rPr>
                <w:t>A2010</w:t>
              </w:r>
              <w:r w:rsidR="001646D4" w:rsidRPr="001646D4">
                <w:rPr>
                  <w:rStyle w:val="charCitHyperlinkAbbrev"/>
                </w:rPr>
                <w:noBreakHyphen/>
                <w:t>43</w:t>
              </w:r>
            </w:hyperlink>
          </w:p>
        </w:tc>
        <w:tc>
          <w:tcPr>
            <w:tcW w:w="1783" w:type="dxa"/>
            <w:tcBorders>
              <w:top w:val="single" w:sz="4" w:space="0" w:color="auto"/>
              <w:bottom w:val="single" w:sz="4" w:space="0" w:color="auto"/>
            </w:tcBorders>
          </w:tcPr>
          <w:p w:rsidR="00296769" w:rsidRDefault="00296769">
            <w:pPr>
              <w:pStyle w:val="EarlierRepubEntries"/>
            </w:pPr>
            <w:r>
              <w:t xml:space="preserve">amendments by </w:t>
            </w:r>
            <w:hyperlink r:id="rId713" w:tooltip="Liquor (Consequential Amendments) Act 2010" w:history="1">
              <w:r w:rsidR="001646D4" w:rsidRPr="001646D4">
                <w:rPr>
                  <w:rStyle w:val="charCitHyperlinkAbbrev"/>
                </w:rPr>
                <w:t>A2010</w:t>
              </w:r>
              <w:r w:rsidR="001646D4" w:rsidRPr="001646D4">
                <w:rPr>
                  <w:rStyle w:val="charCitHyperlinkAbbrev"/>
                </w:rPr>
                <w:noBreakHyphen/>
                <w:t>43</w:t>
              </w:r>
            </w:hyperlink>
          </w:p>
        </w:tc>
      </w:tr>
      <w:tr w:rsidR="00451226">
        <w:trPr>
          <w:cantSplit/>
          <w:trHeight w:val="560"/>
        </w:trPr>
        <w:tc>
          <w:tcPr>
            <w:tcW w:w="1576" w:type="dxa"/>
            <w:tcBorders>
              <w:top w:val="single" w:sz="4" w:space="0" w:color="auto"/>
              <w:bottom w:val="single" w:sz="4" w:space="0" w:color="auto"/>
            </w:tcBorders>
          </w:tcPr>
          <w:p w:rsidR="00451226" w:rsidRDefault="00451226">
            <w:pPr>
              <w:pStyle w:val="EarlierRepubEntries"/>
            </w:pPr>
            <w:r>
              <w:t>R20</w:t>
            </w:r>
            <w:r>
              <w:br/>
              <w:t>1 July 2011</w:t>
            </w:r>
          </w:p>
        </w:tc>
        <w:tc>
          <w:tcPr>
            <w:tcW w:w="1681" w:type="dxa"/>
            <w:tcBorders>
              <w:top w:val="single" w:sz="4" w:space="0" w:color="auto"/>
              <w:bottom w:val="single" w:sz="4" w:space="0" w:color="auto"/>
            </w:tcBorders>
          </w:tcPr>
          <w:p w:rsidR="00451226" w:rsidRDefault="00451226">
            <w:pPr>
              <w:pStyle w:val="EarlierRepubEntries"/>
            </w:pPr>
            <w:r>
              <w:t>1 July 2011–</w:t>
            </w:r>
            <w:r>
              <w:br/>
              <w:t>20 Sept 2011</w:t>
            </w:r>
          </w:p>
        </w:tc>
        <w:tc>
          <w:tcPr>
            <w:tcW w:w="1783" w:type="dxa"/>
            <w:tcBorders>
              <w:top w:val="single" w:sz="4" w:space="0" w:color="auto"/>
              <w:bottom w:val="single" w:sz="4" w:space="0" w:color="auto"/>
            </w:tcBorders>
          </w:tcPr>
          <w:p w:rsidR="00451226" w:rsidRDefault="001846E2">
            <w:pPr>
              <w:pStyle w:val="EarlierRepubEntries"/>
            </w:pPr>
            <w:hyperlink r:id="rId714"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p>
        </w:tc>
        <w:tc>
          <w:tcPr>
            <w:tcW w:w="1783" w:type="dxa"/>
            <w:tcBorders>
              <w:top w:val="single" w:sz="4" w:space="0" w:color="auto"/>
              <w:bottom w:val="single" w:sz="4" w:space="0" w:color="auto"/>
            </w:tcBorders>
          </w:tcPr>
          <w:p w:rsidR="00451226" w:rsidRDefault="00451226">
            <w:pPr>
              <w:pStyle w:val="EarlierRepubEntries"/>
            </w:pPr>
            <w:r>
              <w:t xml:space="preserve">amendments by </w:t>
            </w:r>
            <w:hyperlink r:id="rId715" w:tooltip="Administrative (One ACT Public Service Miscellaneous Amendments) Act 2011" w:history="1">
              <w:r w:rsidR="001646D4" w:rsidRPr="001646D4">
                <w:rPr>
                  <w:rStyle w:val="charCitHyperlinkAbbrev"/>
                </w:rPr>
                <w:t>A2011</w:t>
              </w:r>
              <w:r w:rsidR="001646D4" w:rsidRPr="001646D4">
                <w:rPr>
                  <w:rStyle w:val="charCitHyperlinkAbbrev"/>
                </w:rPr>
                <w:noBreakHyphen/>
                <w:t>22</w:t>
              </w:r>
            </w:hyperlink>
          </w:p>
        </w:tc>
      </w:tr>
      <w:tr w:rsidR="00D6021F">
        <w:trPr>
          <w:cantSplit/>
          <w:trHeight w:val="560"/>
        </w:trPr>
        <w:tc>
          <w:tcPr>
            <w:tcW w:w="1576" w:type="dxa"/>
            <w:tcBorders>
              <w:top w:val="single" w:sz="4" w:space="0" w:color="auto"/>
              <w:bottom w:val="single" w:sz="4" w:space="0" w:color="auto"/>
            </w:tcBorders>
          </w:tcPr>
          <w:p w:rsidR="00D6021F" w:rsidRDefault="00D6021F">
            <w:pPr>
              <w:pStyle w:val="EarlierRepubEntries"/>
            </w:pPr>
            <w:r>
              <w:t>R21</w:t>
            </w:r>
            <w:r>
              <w:br/>
              <w:t>21 Sept 2011</w:t>
            </w:r>
          </w:p>
        </w:tc>
        <w:tc>
          <w:tcPr>
            <w:tcW w:w="1681" w:type="dxa"/>
            <w:tcBorders>
              <w:top w:val="single" w:sz="4" w:space="0" w:color="auto"/>
              <w:bottom w:val="single" w:sz="4" w:space="0" w:color="auto"/>
            </w:tcBorders>
          </w:tcPr>
          <w:p w:rsidR="00D6021F" w:rsidRDefault="00D6021F">
            <w:pPr>
              <w:pStyle w:val="EarlierRepubEntries"/>
            </w:pPr>
            <w:r>
              <w:t>21 Sept 2011–</w:t>
            </w:r>
            <w:r>
              <w:br/>
              <w:t>31 Dec 2011</w:t>
            </w:r>
          </w:p>
        </w:tc>
        <w:tc>
          <w:tcPr>
            <w:tcW w:w="1783" w:type="dxa"/>
            <w:tcBorders>
              <w:top w:val="single" w:sz="4" w:space="0" w:color="auto"/>
              <w:bottom w:val="single" w:sz="4" w:space="0" w:color="auto"/>
            </w:tcBorders>
          </w:tcPr>
          <w:p w:rsidR="00D6021F" w:rsidRDefault="001846E2">
            <w:pPr>
              <w:pStyle w:val="EarlierRepubEntries"/>
            </w:pPr>
            <w:hyperlink r:id="rId716" w:tooltip="Statute Law Amendment Act 2011 (No 2)" w:history="1">
              <w:r w:rsidR="001646D4" w:rsidRPr="001646D4">
                <w:rPr>
                  <w:rStyle w:val="charCitHyperlinkAbbrev"/>
                </w:rPr>
                <w:t>A2011</w:t>
              </w:r>
              <w:r w:rsidR="001646D4" w:rsidRPr="001646D4">
                <w:rPr>
                  <w:rStyle w:val="charCitHyperlinkAbbrev"/>
                </w:rPr>
                <w:noBreakHyphen/>
                <w:t>28</w:t>
              </w:r>
            </w:hyperlink>
          </w:p>
        </w:tc>
        <w:tc>
          <w:tcPr>
            <w:tcW w:w="1783" w:type="dxa"/>
            <w:tcBorders>
              <w:top w:val="single" w:sz="4" w:space="0" w:color="auto"/>
              <w:bottom w:val="single" w:sz="4" w:space="0" w:color="auto"/>
            </w:tcBorders>
          </w:tcPr>
          <w:p w:rsidR="00D6021F" w:rsidRDefault="00D6021F">
            <w:pPr>
              <w:pStyle w:val="EarlierRepubEntries"/>
            </w:pPr>
            <w:r>
              <w:t xml:space="preserve">amendments by </w:t>
            </w:r>
            <w:hyperlink r:id="rId717" w:tooltip="Statute Law Amendment Act 2011 (No 2)" w:history="1">
              <w:r w:rsidR="001646D4" w:rsidRPr="001646D4">
                <w:rPr>
                  <w:rStyle w:val="charCitHyperlinkAbbrev"/>
                </w:rPr>
                <w:t>A2011</w:t>
              </w:r>
              <w:r w:rsidR="001646D4" w:rsidRPr="001646D4">
                <w:rPr>
                  <w:rStyle w:val="charCitHyperlinkAbbrev"/>
                </w:rPr>
                <w:noBreakHyphen/>
                <w:t>28</w:t>
              </w:r>
            </w:hyperlink>
          </w:p>
        </w:tc>
      </w:tr>
      <w:tr w:rsidR="00373149">
        <w:trPr>
          <w:cantSplit/>
          <w:trHeight w:val="560"/>
        </w:trPr>
        <w:tc>
          <w:tcPr>
            <w:tcW w:w="1576" w:type="dxa"/>
            <w:tcBorders>
              <w:top w:val="single" w:sz="4" w:space="0" w:color="auto"/>
              <w:bottom w:val="single" w:sz="4" w:space="0" w:color="auto"/>
            </w:tcBorders>
          </w:tcPr>
          <w:p w:rsidR="00373149" w:rsidRDefault="00373149">
            <w:pPr>
              <w:pStyle w:val="EarlierRepubEntries"/>
            </w:pPr>
            <w:r>
              <w:t>R22</w:t>
            </w:r>
            <w:r>
              <w:br/>
              <w:t>1 Jan 2012</w:t>
            </w:r>
          </w:p>
        </w:tc>
        <w:tc>
          <w:tcPr>
            <w:tcW w:w="1681" w:type="dxa"/>
            <w:tcBorders>
              <w:top w:val="single" w:sz="4" w:space="0" w:color="auto"/>
              <w:bottom w:val="single" w:sz="4" w:space="0" w:color="auto"/>
            </w:tcBorders>
          </w:tcPr>
          <w:p w:rsidR="00373149" w:rsidRDefault="00373149">
            <w:pPr>
              <w:pStyle w:val="EarlierRepubEntries"/>
            </w:pPr>
            <w:r>
              <w:t>1 Jan 2012–</w:t>
            </w:r>
            <w:r>
              <w:br/>
              <w:t>4 June 2012</w:t>
            </w:r>
          </w:p>
        </w:tc>
        <w:tc>
          <w:tcPr>
            <w:tcW w:w="1783" w:type="dxa"/>
            <w:tcBorders>
              <w:top w:val="single" w:sz="4" w:space="0" w:color="auto"/>
              <w:bottom w:val="single" w:sz="4" w:space="0" w:color="auto"/>
            </w:tcBorders>
          </w:tcPr>
          <w:p w:rsidR="00373149" w:rsidRDefault="001846E2">
            <w:pPr>
              <w:pStyle w:val="EarlierRepubEntries"/>
            </w:pPr>
            <w:hyperlink r:id="rId718" w:tooltip="Work Health and Safety (Consequential Amendments) Act 2011" w:history="1">
              <w:r w:rsidR="001646D4" w:rsidRPr="001646D4">
                <w:rPr>
                  <w:rStyle w:val="charCitHyperlinkAbbrev"/>
                </w:rPr>
                <w:t>A2011</w:t>
              </w:r>
              <w:r w:rsidR="001646D4" w:rsidRPr="001646D4">
                <w:rPr>
                  <w:rStyle w:val="charCitHyperlinkAbbrev"/>
                </w:rPr>
                <w:noBreakHyphen/>
                <w:t>55</w:t>
              </w:r>
            </w:hyperlink>
          </w:p>
        </w:tc>
        <w:tc>
          <w:tcPr>
            <w:tcW w:w="1783" w:type="dxa"/>
            <w:tcBorders>
              <w:top w:val="single" w:sz="4" w:space="0" w:color="auto"/>
              <w:bottom w:val="single" w:sz="4" w:space="0" w:color="auto"/>
            </w:tcBorders>
          </w:tcPr>
          <w:p w:rsidR="00373149" w:rsidRDefault="00373149">
            <w:pPr>
              <w:pStyle w:val="EarlierRepubEntries"/>
            </w:pPr>
            <w:r>
              <w:t xml:space="preserve">amendments by </w:t>
            </w:r>
            <w:hyperlink r:id="rId719" w:tooltip="Work Health and Safety (Consequential Amendments) Act 2011" w:history="1">
              <w:r w:rsidR="001646D4" w:rsidRPr="001646D4">
                <w:rPr>
                  <w:rStyle w:val="charCitHyperlinkAbbrev"/>
                </w:rPr>
                <w:t>A2011</w:t>
              </w:r>
              <w:r w:rsidR="001646D4" w:rsidRPr="001646D4">
                <w:rPr>
                  <w:rStyle w:val="charCitHyperlinkAbbrev"/>
                </w:rPr>
                <w:noBreakHyphen/>
                <w:t>55</w:t>
              </w:r>
            </w:hyperlink>
          </w:p>
        </w:tc>
      </w:tr>
      <w:tr w:rsidR="008938E7">
        <w:trPr>
          <w:cantSplit/>
          <w:trHeight w:val="560"/>
        </w:trPr>
        <w:tc>
          <w:tcPr>
            <w:tcW w:w="1576" w:type="dxa"/>
            <w:tcBorders>
              <w:top w:val="single" w:sz="4" w:space="0" w:color="auto"/>
              <w:bottom w:val="single" w:sz="4" w:space="0" w:color="auto"/>
            </w:tcBorders>
          </w:tcPr>
          <w:p w:rsidR="008938E7" w:rsidRDefault="008938E7">
            <w:pPr>
              <w:pStyle w:val="EarlierRepubEntries"/>
            </w:pPr>
            <w:r>
              <w:t>R23</w:t>
            </w:r>
            <w:r>
              <w:br/>
              <w:t>5 June 2012</w:t>
            </w:r>
          </w:p>
        </w:tc>
        <w:tc>
          <w:tcPr>
            <w:tcW w:w="1681" w:type="dxa"/>
            <w:tcBorders>
              <w:top w:val="single" w:sz="4" w:space="0" w:color="auto"/>
              <w:bottom w:val="single" w:sz="4" w:space="0" w:color="auto"/>
            </w:tcBorders>
          </w:tcPr>
          <w:p w:rsidR="008938E7" w:rsidRDefault="00F45F36">
            <w:pPr>
              <w:pStyle w:val="EarlierRepubEntries"/>
            </w:pPr>
            <w:r>
              <w:t>5 June 2012–</w:t>
            </w:r>
            <w:r>
              <w:br/>
              <w:t>13 Oct</w:t>
            </w:r>
            <w:r w:rsidR="008938E7">
              <w:t xml:space="preserve"> 2015</w:t>
            </w:r>
          </w:p>
        </w:tc>
        <w:tc>
          <w:tcPr>
            <w:tcW w:w="1783" w:type="dxa"/>
            <w:tcBorders>
              <w:top w:val="single" w:sz="4" w:space="0" w:color="auto"/>
              <w:bottom w:val="single" w:sz="4" w:space="0" w:color="auto"/>
            </w:tcBorders>
          </w:tcPr>
          <w:p w:rsidR="008938E7" w:rsidRDefault="001846E2">
            <w:pPr>
              <w:pStyle w:val="EarlierRepubEntries"/>
            </w:pPr>
            <w:hyperlink r:id="rId720" w:tooltip="Statute Law Amendment Act 2012" w:history="1">
              <w:r w:rsidR="008938E7">
                <w:rPr>
                  <w:rStyle w:val="charCitHyperlinkAbbrev"/>
                </w:rPr>
                <w:t>A2012-21</w:t>
              </w:r>
            </w:hyperlink>
          </w:p>
        </w:tc>
        <w:tc>
          <w:tcPr>
            <w:tcW w:w="1783" w:type="dxa"/>
            <w:tcBorders>
              <w:top w:val="single" w:sz="4" w:space="0" w:color="auto"/>
              <w:bottom w:val="single" w:sz="4" w:space="0" w:color="auto"/>
            </w:tcBorders>
          </w:tcPr>
          <w:p w:rsidR="008938E7" w:rsidRDefault="008938E7">
            <w:pPr>
              <w:pStyle w:val="EarlierRepubEntries"/>
            </w:pPr>
            <w:r>
              <w:t xml:space="preserve">amendments by </w:t>
            </w:r>
            <w:hyperlink r:id="rId721" w:tooltip="Statute Law Amendment Act 2012" w:history="1">
              <w:r>
                <w:rPr>
                  <w:rStyle w:val="charCitHyperlinkAbbrev"/>
                </w:rPr>
                <w:t>A2012-21</w:t>
              </w:r>
            </w:hyperlink>
          </w:p>
        </w:tc>
      </w:tr>
      <w:tr w:rsidR="001063A5">
        <w:trPr>
          <w:cantSplit/>
          <w:trHeight w:val="560"/>
        </w:trPr>
        <w:tc>
          <w:tcPr>
            <w:tcW w:w="1576" w:type="dxa"/>
            <w:tcBorders>
              <w:top w:val="single" w:sz="4" w:space="0" w:color="auto"/>
              <w:bottom w:val="single" w:sz="4" w:space="0" w:color="auto"/>
            </w:tcBorders>
          </w:tcPr>
          <w:p w:rsidR="001063A5" w:rsidRDefault="001063A5">
            <w:pPr>
              <w:pStyle w:val="EarlierRepubEntries"/>
            </w:pPr>
            <w:r>
              <w:t>R24</w:t>
            </w:r>
            <w:r>
              <w:br/>
              <w:t>14 Oct 2015</w:t>
            </w:r>
          </w:p>
        </w:tc>
        <w:tc>
          <w:tcPr>
            <w:tcW w:w="1681" w:type="dxa"/>
            <w:tcBorders>
              <w:top w:val="single" w:sz="4" w:space="0" w:color="auto"/>
              <w:bottom w:val="single" w:sz="4" w:space="0" w:color="auto"/>
            </w:tcBorders>
          </w:tcPr>
          <w:p w:rsidR="001063A5" w:rsidRDefault="001063A5">
            <w:pPr>
              <w:pStyle w:val="EarlierRepubEntries"/>
            </w:pPr>
            <w:r>
              <w:t>14 Oct 2015–</w:t>
            </w:r>
            <w:r>
              <w:br/>
              <w:t>20 June 2016</w:t>
            </w:r>
          </w:p>
        </w:tc>
        <w:tc>
          <w:tcPr>
            <w:tcW w:w="1783" w:type="dxa"/>
            <w:tcBorders>
              <w:top w:val="single" w:sz="4" w:space="0" w:color="auto"/>
              <w:bottom w:val="single" w:sz="4" w:space="0" w:color="auto"/>
            </w:tcBorders>
          </w:tcPr>
          <w:p w:rsidR="001063A5" w:rsidRDefault="001846E2">
            <w:pPr>
              <w:pStyle w:val="EarlierRepubEntries"/>
            </w:pPr>
            <w:hyperlink r:id="rId722" w:tooltip="Red Tape Reduction Legislation Amendment Act 2015" w:history="1">
              <w:r w:rsidR="001063A5">
                <w:rPr>
                  <w:rStyle w:val="charCitHyperlinkAbbrev"/>
                </w:rPr>
                <w:t>A2015-33</w:t>
              </w:r>
            </w:hyperlink>
          </w:p>
        </w:tc>
        <w:tc>
          <w:tcPr>
            <w:tcW w:w="1783" w:type="dxa"/>
            <w:tcBorders>
              <w:top w:val="single" w:sz="4" w:space="0" w:color="auto"/>
              <w:bottom w:val="single" w:sz="4" w:space="0" w:color="auto"/>
            </w:tcBorders>
          </w:tcPr>
          <w:p w:rsidR="001063A5" w:rsidRDefault="001063A5">
            <w:pPr>
              <w:pStyle w:val="EarlierRepubEntries"/>
            </w:pPr>
            <w:r>
              <w:t xml:space="preserve">amendments by </w:t>
            </w:r>
            <w:hyperlink r:id="rId723" w:tooltip="Red Tape Reduction Legislation Amendment Act 2015" w:history="1">
              <w:r>
                <w:rPr>
                  <w:rStyle w:val="charCitHyperlinkAbbrev"/>
                </w:rPr>
                <w:t>A2015-33</w:t>
              </w:r>
            </w:hyperlink>
          </w:p>
        </w:tc>
      </w:tr>
      <w:tr w:rsidR="004713D6">
        <w:trPr>
          <w:cantSplit/>
          <w:trHeight w:val="560"/>
        </w:trPr>
        <w:tc>
          <w:tcPr>
            <w:tcW w:w="1576" w:type="dxa"/>
            <w:tcBorders>
              <w:top w:val="single" w:sz="4" w:space="0" w:color="auto"/>
              <w:bottom w:val="single" w:sz="4" w:space="0" w:color="auto"/>
            </w:tcBorders>
          </w:tcPr>
          <w:p w:rsidR="004713D6" w:rsidRDefault="004713D6">
            <w:pPr>
              <w:pStyle w:val="EarlierRepubEntries"/>
            </w:pPr>
            <w:r>
              <w:t>R25</w:t>
            </w:r>
            <w:r>
              <w:br/>
              <w:t>21 June 2016</w:t>
            </w:r>
          </w:p>
        </w:tc>
        <w:tc>
          <w:tcPr>
            <w:tcW w:w="1681" w:type="dxa"/>
            <w:tcBorders>
              <w:top w:val="single" w:sz="4" w:space="0" w:color="auto"/>
              <w:bottom w:val="single" w:sz="4" w:space="0" w:color="auto"/>
            </w:tcBorders>
          </w:tcPr>
          <w:p w:rsidR="004713D6" w:rsidRDefault="004713D6">
            <w:pPr>
              <w:pStyle w:val="EarlierRepubEntries"/>
            </w:pPr>
            <w:r>
              <w:t>21 June 2016–</w:t>
            </w:r>
            <w:r>
              <w:br/>
              <w:t>28 Aug 2016</w:t>
            </w:r>
          </w:p>
        </w:tc>
        <w:tc>
          <w:tcPr>
            <w:tcW w:w="1783" w:type="dxa"/>
            <w:tcBorders>
              <w:top w:val="single" w:sz="4" w:space="0" w:color="auto"/>
              <w:bottom w:val="single" w:sz="4" w:space="0" w:color="auto"/>
            </w:tcBorders>
          </w:tcPr>
          <w:p w:rsidR="004713D6" w:rsidRDefault="001846E2">
            <w:pPr>
              <w:pStyle w:val="EarlierRepubEntries"/>
            </w:pPr>
            <w:hyperlink r:id="rId724" w:tooltip="Emergencies Amendment Act 2016 " w:history="1">
              <w:r w:rsidR="004713D6" w:rsidRPr="004713D6">
                <w:rPr>
                  <w:rStyle w:val="charCitHyperlinkAbbrev"/>
                </w:rPr>
                <w:t>A2016-33</w:t>
              </w:r>
            </w:hyperlink>
          </w:p>
        </w:tc>
        <w:tc>
          <w:tcPr>
            <w:tcW w:w="1783" w:type="dxa"/>
            <w:tcBorders>
              <w:top w:val="single" w:sz="4" w:space="0" w:color="auto"/>
              <w:bottom w:val="single" w:sz="4" w:space="0" w:color="auto"/>
            </w:tcBorders>
          </w:tcPr>
          <w:p w:rsidR="004713D6" w:rsidRDefault="004713D6">
            <w:pPr>
              <w:pStyle w:val="EarlierRepubEntries"/>
            </w:pPr>
            <w:r>
              <w:t xml:space="preserve">amendments by </w:t>
            </w:r>
            <w:hyperlink r:id="rId725" w:tooltip="Emergencies Amendment Act 2016 " w:history="1">
              <w:r w:rsidRPr="004713D6">
                <w:rPr>
                  <w:rStyle w:val="charCitHyperlinkAbbrev"/>
                </w:rPr>
                <w:t>A2016-33</w:t>
              </w:r>
            </w:hyperlink>
          </w:p>
        </w:tc>
      </w:tr>
      <w:tr w:rsidR="00B558F8">
        <w:trPr>
          <w:cantSplit/>
          <w:trHeight w:val="560"/>
        </w:trPr>
        <w:tc>
          <w:tcPr>
            <w:tcW w:w="1576" w:type="dxa"/>
            <w:tcBorders>
              <w:top w:val="single" w:sz="4" w:space="0" w:color="auto"/>
              <w:bottom w:val="single" w:sz="4" w:space="0" w:color="auto"/>
            </w:tcBorders>
          </w:tcPr>
          <w:p w:rsidR="00B558F8" w:rsidRDefault="00B558F8">
            <w:pPr>
              <w:pStyle w:val="EarlierRepubEntries"/>
            </w:pPr>
            <w:r>
              <w:t>R26</w:t>
            </w:r>
            <w:r>
              <w:br/>
            </w:r>
            <w:r w:rsidR="00D22EA4">
              <w:t>29 Aug 2016</w:t>
            </w:r>
          </w:p>
        </w:tc>
        <w:tc>
          <w:tcPr>
            <w:tcW w:w="1681" w:type="dxa"/>
            <w:tcBorders>
              <w:top w:val="single" w:sz="4" w:space="0" w:color="auto"/>
              <w:bottom w:val="single" w:sz="4" w:space="0" w:color="auto"/>
            </w:tcBorders>
          </w:tcPr>
          <w:p w:rsidR="00B558F8" w:rsidRDefault="00D22EA4">
            <w:pPr>
              <w:pStyle w:val="EarlierRepubEntries"/>
            </w:pPr>
            <w:r>
              <w:t>29 Aug 2016–</w:t>
            </w:r>
            <w:r>
              <w:br/>
              <w:t>28 Mar 2018</w:t>
            </w:r>
          </w:p>
        </w:tc>
        <w:tc>
          <w:tcPr>
            <w:tcW w:w="1783" w:type="dxa"/>
            <w:tcBorders>
              <w:top w:val="single" w:sz="4" w:space="0" w:color="auto"/>
              <w:bottom w:val="single" w:sz="4" w:space="0" w:color="auto"/>
            </w:tcBorders>
          </w:tcPr>
          <w:p w:rsidR="00B558F8" w:rsidRDefault="001846E2">
            <w:pPr>
              <w:pStyle w:val="EarlierRepubEntries"/>
            </w:pPr>
            <w:hyperlink r:id="rId726" w:tooltip="Emergencies Amendment Act 2016" w:history="1">
              <w:r w:rsidR="00B558F8">
                <w:rPr>
                  <w:rStyle w:val="charCitHyperlinkAbbrev"/>
                </w:rPr>
                <w:t>A2016</w:t>
              </w:r>
              <w:r w:rsidR="00B558F8">
                <w:rPr>
                  <w:rStyle w:val="charCitHyperlinkAbbrev"/>
                </w:rPr>
                <w:noBreakHyphen/>
                <w:t>33</w:t>
              </w:r>
            </w:hyperlink>
          </w:p>
        </w:tc>
        <w:tc>
          <w:tcPr>
            <w:tcW w:w="1783" w:type="dxa"/>
            <w:tcBorders>
              <w:top w:val="single" w:sz="4" w:space="0" w:color="auto"/>
              <w:bottom w:val="single" w:sz="4" w:space="0" w:color="auto"/>
            </w:tcBorders>
          </w:tcPr>
          <w:p w:rsidR="00B558F8" w:rsidRDefault="00B558F8">
            <w:pPr>
              <w:pStyle w:val="EarlierRepubEntries"/>
            </w:pPr>
            <w:r>
              <w:t xml:space="preserve">amendments by </w:t>
            </w:r>
            <w:hyperlink r:id="rId727" w:tooltip="Justice Legislation Amendment Act 2016" w:history="1">
              <w:r w:rsidRPr="005A5EF6">
                <w:rPr>
                  <w:rStyle w:val="charCitHyperlinkAbbrev"/>
                </w:rPr>
                <w:t>A2016-7</w:t>
              </w:r>
            </w:hyperlink>
          </w:p>
        </w:tc>
      </w:tr>
      <w:tr w:rsidR="009007BA">
        <w:trPr>
          <w:cantSplit/>
          <w:trHeight w:val="560"/>
        </w:trPr>
        <w:tc>
          <w:tcPr>
            <w:tcW w:w="1576" w:type="dxa"/>
            <w:tcBorders>
              <w:top w:val="single" w:sz="4" w:space="0" w:color="auto"/>
              <w:bottom w:val="single" w:sz="4" w:space="0" w:color="auto"/>
            </w:tcBorders>
          </w:tcPr>
          <w:p w:rsidR="009007BA" w:rsidRDefault="009007BA">
            <w:pPr>
              <w:pStyle w:val="EarlierRepubEntries"/>
            </w:pPr>
            <w:r>
              <w:t>R27</w:t>
            </w:r>
            <w:r>
              <w:br/>
            </w:r>
            <w:r w:rsidR="002C0BC3">
              <w:t>29 Mar 2018</w:t>
            </w:r>
          </w:p>
        </w:tc>
        <w:tc>
          <w:tcPr>
            <w:tcW w:w="1681" w:type="dxa"/>
            <w:tcBorders>
              <w:top w:val="single" w:sz="4" w:space="0" w:color="auto"/>
              <w:bottom w:val="single" w:sz="4" w:space="0" w:color="auto"/>
            </w:tcBorders>
          </w:tcPr>
          <w:p w:rsidR="009007BA" w:rsidRDefault="002C0BC3">
            <w:pPr>
              <w:pStyle w:val="EarlierRepubEntries"/>
            </w:pPr>
            <w:r>
              <w:t>29 Mar 2018–</w:t>
            </w:r>
            <w:r>
              <w:br/>
            </w:r>
            <w:r w:rsidR="00B666ED">
              <w:t>21 Nov 2018</w:t>
            </w:r>
          </w:p>
        </w:tc>
        <w:tc>
          <w:tcPr>
            <w:tcW w:w="1783" w:type="dxa"/>
            <w:tcBorders>
              <w:top w:val="single" w:sz="4" w:space="0" w:color="auto"/>
              <w:bottom w:val="single" w:sz="4" w:space="0" w:color="auto"/>
            </w:tcBorders>
          </w:tcPr>
          <w:p w:rsidR="009007BA" w:rsidRDefault="001846E2">
            <w:pPr>
              <w:pStyle w:val="EarlierRepubEntries"/>
              <w:rPr>
                <w:rStyle w:val="charCitHyperlinkAbbrev"/>
              </w:rPr>
            </w:pPr>
            <w:hyperlink r:id="rId728" w:tooltip="Work Health and Safety Legislation Amendment Act 2018" w:history="1">
              <w:r w:rsidR="009007BA">
                <w:rPr>
                  <w:rStyle w:val="charCitHyperlinkAbbrev"/>
                </w:rPr>
                <w:t>A2018</w:t>
              </w:r>
              <w:r w:rsidR="009007BA">
                <w:rPr>
                  <w:rStyle w:val="charCitHyperlinkAbbrev"/>
                </w:rPr>
                <w:noBreakHyphen/>
                <w:t>8</w:t>
              </w:r>
            </w:hyperlink>
          </w:p>
        </w:tc>
        <w:tc>
          <w:tcPr>
            <w:tcW w:w="1783" w:type="dxa"/>
            <w:tcBorders>
              <w:top w:val="single" w:sz="4" w:space="0" w:color="auto"/>
              <w:bottom w:val="single" w:sz="4" w:space="0" w:color="auto"/>
            </w:tcBorders>
          </w:tcPr>
          <w:p w:rsidR="009007BA" w:rsidRDefault="009007BA">
            <w:pPr>
              <w:pStyle w:val="EarlierRepubEntries"/>
            </w:pPr>
            <w:r>
              <w:t xml:space="preserve">amendments by </w:t>
            </w:r>
            <w:hyperlink r:id="rId729" w:tooltip="Work Health and Safety Legislation Amendment Act 2018" w:history="1">
              <w:r>
                <w:rPr>
                  <w:rStyle w:val="charCitHyperlinkAbbrev"/>
                </w:rPr>
                <w:t>A2018</w:t>
              </w:r>
              <w:r>
                <w:rPr>
                  <w:rStyle w:val="charCitHyperlinkAbbrev"/>
                </w:rPr>
                <w:noBreakHyphen/>
                <w:t>8</w:t>
              </w:r>
            </w:hyperlink>
          </w:p>
        </w:tc>
      </w:tr>
    </w:tbl>
    <w:p w:rsidR="000F60D3" w:rsidRDefault="000F60D3">
      <w:pPr>
        <w:pStyle w:val="05EndNote"/>
        <w:sectPr w:rsidR="000F60D3">
          <w:headerReference w:type="even" r:id="rId730"/>
          <w:headerReference w:type="default" r:id="rId731"/>
          <w:footerReference w:type="even" r:id="rId732"/>
          <w:footerReference w:type="default" r:id="rId733"/>
          <w:pgSz w:w="11907" w:h="16839" w:code="9"/>
          <w:pgMar w:top="3000" w:right="1900" w:bottom="2500" w:left="2300" w:header="2480" w:footer="2100" w:gutter="0"/>
          <w:cols w:space="720"/>
          <w:docGrid w:linePitch="254"/>
        </w:sectPr>
      </w:pPr>
    </w:p>
    <w:p w:rsidR="000F60D3" w:rsidRDefault="000F60D3">
      <w:pPr>
        <w:rPr>
          <w:color w:val="000000"/>
          <w:sz w:val="22"/>
        </w:rPr>
      </w:pPr>
    </w:p>
    <w:p w:rsidR="000F60D3" w:rsidRDefault="000F60D3">
      <w:pPr>
        <w:rPr>
          <w:color w:val="000000"/>
          <w:sz w:val="22"/>
        </w:rPr>
      </w:pPr>
    </w:p>
    <w:p w:rsidR="00EA3B37" w:rsidRDefault="00EA3B37">
      <w:pPr>
        <w:rPr>
          <w:color w:val="000000"/>
          <w:sz w:val="22"/>
        </w:rPr>
      </w:pPr>
    </w:p>
    <w:p w:rsidR="00EA3B37" w:rsidRDefault="00EA3B37">
      <w:pPr>
        <w:rPr>
          <w:color w:val="000000"/>
          <w:sz w:val="22"/>
        </w:rPr>
      </w:pPr>
    </w:p>
    <w:p w:rsidR="00EA3B37" w:rsidRDefault="00EA3B37">
      <w:pPr>
        <w:rPr>
          <w:color w:val="000000"/>
          <w:sz w:val="22"/>
        </w:rPr>
      </w:pPr>
    </w:p>
    <w:p w:rsidR="00EA3B37" w:rsidRDefault="00EA3B37">
      <w:pPr>
        <w:rPr>
          <w:color w:val="000000"/>
          <w:sz w:val="22"/>
        </w:rPr>
      </w:pPr>
    </w:p>
    <w:p w:rsidR="000F60D3" w:rsidRPr="00CA35F0" w:rsidRDefault="000F60D3">
      <w:pPr>
        <w:rPr>
          <w:color w:val="000000"/>
          <w:sz w:val="22"/>
        </w:rPr>
      </w:pPr>
      <w:r>
        <w:rPr>
          <w:color w:val="000000"/>
          <w:sz w:val="22"/>
        </w:rPr>
        <w:t xml:space="preserve">©  Australian Capital Territory </w:t>
      </w:r>
      <w:r w:rsidR="00470747">
        <w:rPr>
          <w:noProof/>
          <w:color w:val="000000"/>
          <w:sz w:val="22"/>
        </w:rPr>
        <w:t>201</w:t>
      </w:r>
      <w:r w:rsidR="00B558F8">
        <w:rPr>
          <w:noProof/>
          <w:color w:val="000000"/>
          <w:sz w:val="22"/>
        </w:rPr>
        <w:t>8</w:t>
      </w:r>
    </w:p>
    <w:p w:rsidR="000F60D3" w:rsidRDefault="000F60D3">
      <w:pPr>
        <w:pStyle w:val="06Copyright"/>
        <w:sectPr w:rsidR="000F60D3">
          <w:headerReference w:type="even" r:id="rId734"/>
          <w:headerReference w:type="default" r:id="rId735"/>
          <w:footerReference w:type="even" r:id="rId736"/>
          <w:footerReference w:type="default" r:id="rId737"/>
          <w:headerReference w:type="first" r:id="rId738"/>
          <w:footerReference w:type="first" r:id="rId739"/>
          <w:type w:val="continuous"/>
          <w:pgSz w:w="11907" w:h="16839" w:code="9"/>
          <w:pgMar w:top="3000" w:right="1900" w:bottom="2500" w:left="2300" w:header="2480" w:footer="2100" w:gutter="0"/>
          <w:pgNumType w:fmt="lowerRoman"/>
          <w:cols w:space="720"/>
          <w:titlePg/>
          <w:docGrid w:linePitch="254"/>
        </w:sectPr>
      </w:pPr>
    </w:p>
    <w:p w:rsidR="000F60D3" w:rsidRDefault="000F60D3"/>
    <w:sectPr w:rsidR="000F60D3" w:rsidSect="00BB3F69">
      <w:headerReference w:type="first" r:id="rId740"/>
      <w:footerReference w:type="first" r:id="rId74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50F" w:rsidRDefault="0009050F" w:rsidP="000F60D3">
      <w:pPr>
        <w:pStyle w:val="ModH5Sec"/>
      </w:pPr>
      <w:r>
        <w:separator/>
      </w:r>
    </w:p>
  </w:endnote>
  <w:endnote w:type="continuationSeparator" w:id="0">
    <w:p w:rsidR="0009050F" w:rsidRDefault="0009050F" w:rsidP="000F60D3">
      <w:pPr>
        <w:pStyle w:val="ModH5Se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DAC" w:rsidRPr="001204A2" w:rsidRDefault="001204A2" w:rsidP="001204A2">
    <w:pPr>
      <w:pStyle w:val="Footer"/>
      <w:jc w:val="center"/>
      <w:rPr>
        <w:rFonts w:cs="Arial"/>
        <w:sz w:val="14"/>
      </w:rPr>
    </w:pPr>
    <w:r w:rsidRPr="001204A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ayout w:type="fixed"/>
      <w:tblLook w:val="0000" w:firstRow="0" w:lastRow="0" w:firstColumn="0" w:lastColumn="0" w:noHBand="0" w:noVBand="0"/>
    </w:tblPr>
    <w:tblGrid>
      <w:gridCol w:w="1671"/>
      <w:gridCol w:w="6097"/>
      <w:gridCol w:w="2092"/>
    </w:tblGrid>
    <w:tr w:rsidR="0009050F">
      <w:tc>
        <w:tcPr>
          <w:tcW w:w="847" w:type="pct"/>
        </w:tcPr>
        <w:p w:rsidR="0009050F" w:rsidRDefault="00090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10</w:t>
          </w:r>
          <w:r>
            <w:rPr>
              <w:rStyle w:val="PageNumber"/>
            </w:rP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w:instrText>
          </w:r>
          <w:r>
            <w:instrText xml:space="preserve">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1061" w:type="pct"/>
        </w:tcPr>
        <w:p w:rsidR="0009050F" w:rsidRDefault="001846E2">
          <w:pPr>
            <w:pStyle w:val="Footer"/>
            <w:jc w:val="right"/>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ook w:val="0000" w:firstRow="0" w:lastRow="0" w:firstColumn="0" w:lastColumn="0" w:noHBand="0" w:noVBand="0"/>
    </w:tblPr>
    <w:tblGrid>
      <w:gridCol w:w="2093"/>
      <w:gridCol w:w="6097"/>
      <w:gridCol w:w="1670"/>
    </w:tblGrid>
    <w:tr w:rsidR="0009050F">
      <w:tc>
        <w:tcPr>
          <w:tcW w:w="1061" w:type="pct"/>
        </w:tcPr>
        <w:p w:rsidR="0009050F" w:rsidRDefault="001846E2">
          <w:pPr>
            <w:pStyle w:val="Footer"/>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w:instrText>
          </w:r>
          <w:r>
            <w:instrText xml:space="preserve">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847" w:type="pct"/>
        </w:tcPr>
        <w:p w:rsidR="0009050F" w:rsidRDefault="00090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934E4">
            <w:rPr>
              <w:rStyle w:val="PageNumber"/>
              <w:noProof/>
            </w:rPr>
            <w:t>10</w:t>
          </w:r>
          <w:r>
            <w:rPr>
              <w:rStyle w:val="PageNumber"/>
            </w:rP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ayout w:type="fixed"/>
      <w:tblLook w:val="0000" w:firstRow="0" w:lastRow="0" w:firstColumn="0" w:lastColumn="0" w:noHBand="0" w:noVBand="0"/>
    </w:tblPr>
    <w:tblGrid>
      <w:gridCol w:w="2093"/>
      <w:gridCol w:w="6097"/>
      <w:gridCol w:w="1670"/>
    </w:tblGrid>
    <w:tr w:rsidR="0009050F">
      <w:tc>
        <w:tcPr>
          <w:tcW w:w="1061" w:type="pct"/>
        </w:tcPr>
        <w:p w:rsidR="0009050F" w:rsidRDefault="001846E2">
          <w:pPr>
            <w:pStyle w:val="Footer"/>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847" w:type="pct"/>
        </w:tcPr>
        <w:p w:rsidR="0009050F" w:rsidRDefault="00090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934E4">
            <w:rPr>
              <w:rStyle w:val="PageNumber"/>
              <w:noProof/>
            </w:rPr>
            <w:t>10</w:t>
          </w:r>
          <w:r>
            <w:rPr>
              <w:rStyle w:val="PageNumber"/>
            </w:rPr>
            <w:fldChar w:fldCharType="end"/>
          </w:r>
        </w:p>
      </w:tc>
    </w:tr>
  </w:tbl>
  <w:p w:rsidR="0009050F" w:rsidRDefault="001846E2">
    <w:pPr>
      <w:pStyle w:val="Status"/>
    </w:pPr>
    <w:r>
      <w:fldChar w:fldCharType="begin"/>
    </w:r>
    <w:r>
      <w:instrText xml:space="preserve"> DOCPROPERTY "Status" </w:instrText>
    </w:r>
    <w:r>
      <w:fldChar w:fldCharType="separate"/>
    </w:r>
    <w:r w:rsidR="00AC33E4">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09050F">
      <w:tc>
        <w:tcPr>
          <w:tcW w:w="847" w:type="pct"/>
        </w:tcPr>
        <w:p w:rsidR="0009050F" w:rsidRDefault="00090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204</w:t>
          </w:r>
          <w:r>
            <w:rPr>
              <w:rStyle w:val="PageNumber"/>
            </w:rP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1061" w:type="pct"/>
        </w:tcPr>
        <w:p w:rsidR="0009050F" w:rsidRDefault="001846E2">
          <w:pPr>
            <w:pStyle w:val="Footer"/>
            <w:jc w:val="right"/>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w:instrText>
    </w:r>
    <w:r w:rsidRPr="001204A2">
      <w:rPr>
        <w:rFonts w:cs="Arial"/>
      </w:rPr>
      <w:instrText xml:space="preserve">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09050F">
      <w:tc>
        <w:tcPr>
          <w:tcW w:w="1061" w:type="pct"/>
        </w:tcPr>
        <w:p w:rsidR="0009050F" w:rsidRDefault="001846E2">
          <w:pPr>
            <w:pStyle w:val="Footer"/>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w:instrText>
          </w:r>
          <w:r>
            <w:instrText xml:space="preserve">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847" w:type="pct"/>
        </w:tcPr>
        <w:p w:rsidR="0009050F" w:rsidRDefault="00090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203</w:t>
          </w:r>
          <w:r>
            <w:rPr>
              <w:rStyle w:val="PageNumber"/>
            </w:rP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09050F">
      <w:tc>
        <w:tcPr>
          <w:tcW w:w="1061" w:type="pct"/>
        </w:tcPr>
        <w:p w:rsidR="0009050F" w:rsidRDefault="001846E2">
          <w:pPr>
            <w:pStyle w:val="Footer"/>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847" w:type="pct"/>
        </w:tcPr>
        <w:p w:rsidR="0009050F" w:rsidRDefault="00090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934E4">
            <w:rPr>
              <w:rStyle w:val="PageNumber"/>
              <w:noProof/>
            </w:rPr>
            <w:t>245</w:t>
          </w:r>
          <w:r>
            <w:rPr>
              <w:rStyle w:val="PageNumber"/>
            </w:rPr>
            <w:fldChar w:fldCharType="end"/>
          </w:r>
        </w:p>
      </w:tc>
    </w:tr>
  </w:tbl>
  <w:p w:rsidR="0009050F" w:rsidRDefault="001846E2">
    <w:pPr>
      <w:pStyle w:val="Status"/>
    </w:pPr>
    <w:r>
      <w:fldChar w:fldCharType="begin"/>
    </w:r>
    <w:r>
      <w:instrText xml:space="preserve"> DOCPROPERTY "Status" </w:instrText>
    </w:r>
    <w:r>
      <w:fldChar w:fldCharType="separate"/>
    </w:r>
    <w:r w:rsidR="00AC33E4">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050F">
      <w:tc>
        <w:tcPr>
          <w:tcW w:w="847" w:type="pct"/>
        </w:tcPr>
        <w:p w:rsidR="0009050F" w:rsidRDefault="00090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208</w:t>
          </w:r>
          <w:r>
            <w:rPr>
              <w:rStyle w:val="PageNumber"/>
            </w:rP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w:instrText>
          </w:r>
          <w:r>
            <w:instrText xml:space="preserve">rmat </w:instrText>
          </w:r>
          <w:r>
            <w:fldChar w:fldCharType="separate"/>
          </w:r>
          <w:r w:rsidR="00AC33E4">
            <w:t xml:space="preserve">Effective:  </w:t>
          </w:r>
          <w:r>
            <w:fldChar w:fldCharType="end"/>
          </w:r>
          <w:r>
            <w:fldChar w:fldCharType="begin"/>
          </w:r>
          <w:r>
            <w:instrText xml:space="preserve"> DOCPROPERTY "StartDt"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1061" w:type="pct"/>
        </w:tcPr>
        <w:p w:rsidR="0009050F" w:rsidRDefault="001846E2">
          <w:pPr>
            <w:pStyle w:val="Footer"/>
            <w:jc w:val="right"/>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050F">
      <w:tc>
        <w:tcPr>
          <w:tcW w:w="1061" w:type="pct"/>
        </w:tcPr>
        <w:p w:rsidR="0009050F" w:rsidRDefault="001846E2">
          <w:pPr>
            <w:pStyle w:val="Footer"/>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847" w:type="pct"/>
        </w:tcPr>
        <w:p w:rsidR="0009050F" w:rsidRDefault="00090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209</w:t>
          </w:r>
          <w:r>
            <w:rPr>
              <w:rStyle w:val="PageNumber"/>
            </w:rP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050F">
      <w:tc>
        <w:tcPr>
          <w:tcW w:w="847" w:type="pct"/>
        </w:tcPr>
        <w:p w:rsidR="0009050F" w:rsidRDefault="00090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226</w:t>
          </w:r>
          <w:r>
            <w:rPr>
              <w:rStyle w:val="PageNumber"/>
            </w:rP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1061" w:type="pct"/>
        </w:tcPr>
        <w:p w:rsidR="0009050F" w:rsidRDefault="001846E2">
          <w:pPr>
            <w:pStyle w:val="Footer"/>
            <w:jc w:val="right"/>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050F">
      <w:tc>
        <w:tcPr>
          <w:tcW w:w="1061" w:type="pct"/>
        </w:tcPr>
        <w:p w:rsidR="0009050F" w:rsidRDefault="001846E2">
          <w:pPr>
            <w:pStyle w:val="Footer"/>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w:instrText>
          </w:r>
          <w:r>
            <w:instrText xml:space="preserve">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847" w:type="pct"/>
        </w:tcPr>
        <w:p w:rsidR="0009050F" w:rsidRDefault="00090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225</w:t>
          </w:r>
          <w:r>
            <w:rPr>
              <w:rStyle w:val="PageNumber"/>
            </w:rP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Pr="001204A2" w:rsidRDefault="0009050F" w:rsidP="001204A2">
    <w:pPr>
      <w:pStyle w:val="Footer"/>
      <w:jc w:val="center"/>
      <w:rPr>
        <w:rFonts w:cs="Arial"/>
        <w:sz w:val="14"/>
      </w:rPr>
    </w:pPr>
    <w:r w:rsidRPr="001204A2">
      <w:rPr>
        <w:rFonts w:cs="Arial"/>
        <w:sz w:val="14"/>
      </w:rPr>
      <w:fldChar w:fldCharType="begin"/>
    </w:r>
    <w:r w:rsidRPr="001204A2">
      <w:rPr>
        <w:rFonts w:cs="Arial"/>
        <w:sz w:val="14"/>
      </w:rPr>
      <w:instrText xml:space="preserve"> DOCPROPERTY "Status" </w:instrText>
    </w:r>
    <w:r w:rsidRPr="001204A2">
      <w:rPr>
        <w:rFonts w:cs="Arial"/>
        <w:sz w:val="14"/>
      </w:rPr>
      <w:fldChar w:fldCharType="separate"/>
    </w:r>
    <w:r w:rsidR="00AC33E4" w:rsidRPr="001204A2">
      <w:rPr>
        <w:rFonts w:cs="Arial"/>
        <w:sz w:val="14"/>
      </w:rPr>
      <w:t xml:space="preserve"> </w:t>
    </w:r>
    <w:r w:rsidRPr="001204A2">
      <w:rPr>
        <w:rFonts w:cs="Arial"/>
        <w:sz w:val="14"/>
      </w:rPr>
      <w:fldChar w:fldCharType="end"/>
    </w:r>
    <w:r w:rsidRPr="001204A2">
      <w:rPr>
        <w:rFonts w:cs="Arial"/>
        <w:sz w:val="14"/>
      </w:rPr>
      <w:fldChar w:fldCharType="begin"/>
    </w:r>
    <w:r w:rsidRPr="001204A2">
      <w:rPr>
        <w:rFonts w:cs="Arial"/>
        <w:sz w:val="14"/>
      </w:rPr>
      <w:instrText xml:space="preserve"> COMMENTS  \* MERGEFORMAT </w:instrText>
    </w:r>
    <w:r w:rsidRPr="001204A2">
      <w:rPr>
        <w:rFonts w:cs="Arial"/>
        <w:sz w:val="14"/>
      </w:rPr>
      <w:fldChar w:fldCharType="end"/>
    </w:r>
    <w:r w:rsidR="001204A2" w:rsidRPr="001204A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050F">
      <w:tc>
        <w:tcPr>
          <w:tcW w:w="847" w:type="pct"/>
        </w:tcPr>
        <w:p w:rsidR="0009050F" w:rsidRDefault="00090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244</w:t>
          </w:r>
          <w:r>
            <w:rPr>
              <w:rStyle w:val="PageNumber"/>
            </w:rP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1061" w:type="pct"/>
        </w:tcPr>
        <w:p w:rsidR="0009050F" w:rsidRDefault="001846E2">
          <w:pPr>
            <w:pStyle w:val="Footer"/>
            <w:jc w:val="right"/>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050F">
      <w:tc>
        <w:tcPr>
          <w:tcW w:w="1061" w:type="pct"/>
        </w:tcPr>
        <w:p w:rsidR="0009050F" w:rsidRDefault="001846E2">
          <w:pPr>
            <w:pStyle w:val="Footer"/>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w:instrText>
          </w:r>
          <w:r>
            <w:instrText xml:space="preserve">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847" w:type="pct"/>
        </w:tcPr>
        <w:p w:rsidR="0009050F" w:rsidRDefault="00090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245</w:t>
          </w:r>
          <w:r>
            <w:rPr>
              <w:rStyle w:val="PageNumber"/>
            </w:rP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Pr="001204A2" w:rsidRDefault="001204A2" w:rsidP="001204A2">
    <w:pPr>
      <w:pStyle w:val="Footer"/>
      <w:jc w:val="center"/>
      <w:rPr>
        <w:rFonts w:cs="Arial"/>
        <w:sz w:val="14"/>
      </w:rPr>
    </w:pPr>
    <w:r w:rsidRPr="001204A2">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Pr="001204A2" w:rsidRDefault="0009050F" w:rsidP="001204A2">
    <w:pPr>
      <w:pStyle w:val="Footer"/>
      <w:jc w:val="center"/>
      <w:rPr>
        <w:rFonts w:cs="Arial"/>
        <w:sz w:val="14"/>
      </w:rPr>
    </w:pPr>
    <w:r w:rsidRPr="001204A2">
      <w:rPr>
        <w:rFonts w:cs="Arial"/>
        <w:sz w:val="14"/>
      </w:rPr>
      <w:fldChar w:fldCharType="begin"/>
    </w:r>
    <w:r w:rsidRPr="001204A2">
      <w:rPr>
        <w:rFonts w:cs="Arial"/>
        <w:sz w:val="14"/>
      </w:rPr>
      <w:instrText xml:space="preserve"> COMMENTS  \* MERGEFORMAT </w:instrText>
    </w:r>
    <w:r w:rsidRPr="001204A2">
      <w:rPr>
        <w:rFonts w:cs="Arial"/>
        <w:sz w:val="14"/>
      </w:rPr>
      <w:fldChar w:fldCharType="end"/>
    </w:r>
    <w:r w:rsidR="001204A2" w:rsidRPr="001204A2">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Pr="001204A2" w:rsidRDefault="001204A2" w:rsidP="001204A2">
    <w:pPr>
      <w:pStyle w:val="Footer"/>
      <w:jc w:val="center"/>
      <w:rPr>
        <w:rFonts w:cs="Arial"/>
        <w:sz w:val="14"/>
      </w:rPr>
    </w:pPr>
    <w:r w:rsidRPr="001204A2">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DAC" w:rsidRPr="001204A2" w:rsidRDefault="001204A2" w:rsidP="001204A2">
    <w:pPr>
      <w:pStyle w:val="Footer"/>
      <w:jc w:val="center"/>
      <w:rPr>
        <w:rFonts w:cs="Arial"/>
        <w:sz w:val="14"/>
      </w:rPr>
    </w:pPr>
    <w:r w:rsidRPr="001204A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9050F">
      <w:tc>
        <w:tcPr>
          <w:tcW w:w="846" w:type="pct"/>
        </w:tcPr>
        <w:p w:rsidR="0009050F" w:rsidRDefault="0009050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14</w:t>
          </w:r>
          <w:r>
            <w:rPr>
              <w:rStyle w:val="PageNumber"/>
            </w:rPr>
            <w:fldChar w:fldCharType="end"/>
          </w:r>
        </w:p>
      </w:tc>
      <w:tc>
        <w:tcPr>
          <w:tcW w:w="3093"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w:instrText>
          </w:r>
          <w:r>
            <w:fldChar w:fldCharType="separate"/>
          </w:r>
          <w:r w:rsidR="00AC33E4">
            <w:t xml:space="preserve">Effective:  </w:t>
          </w:r>
          <w:r>
            <w:fldChar w:fldCharType="end"/>
          </w:r>
          <w:r>
            <w:fldChar w:fldCharType="begin"/>
          </w:r>
          <w:r>
            <w:instrText xml:space="preserve"> DOCPROPERTY "StartDt"   </w:instrText>
          </w:r>
          <w:r>
            <w:fldChar w:fldCharType="separate"/>
          </w:r>
          <w:r w:rsidR="00AC33E4">
            <w:t>22/11/18</w:t>
          </w:r>
          <w:r>
            <w:fldChar w:fldCharType="end"/>
          </w:r>
          <w:r>
            <w:fldChar w:fldCharType="begin"/>
          </w:r>
          <w:r>
            <w:instrText xml:space="preserve"> DOCPROPERTY "EndDt"  </w:instrText>
          </w:r>
          <w:r>
            <w:fldChar w:fldCharType="separate"/>
          </w:r>
          <w:r w:rsidR="00AC33E4">
            <w:t>-29/04/20</w:t>
          </w:r>
          <w:r>
            <w:fldChar w:fldCharType="end"/>
          </w:r>
        </w:p>
      </w:tc>
      <w:tc>
        <w:tcPr>
          <w:tcW w:w="1061" w:type="pct"/>
        </w:tcPr>
        <w:p w:rsidR="0009050F" w:rsidRDefault="001846E2">
          <w:pPr>
            <w:pStyle w:val="Footer"/>
            <w:jc w:val="right"/>
          </w:pPr>
          <w:r>
            <w:fldChar w:fldCharType="begin"/>
          </w:r>
          <w:r>
            <w:instrText xml:space="preserve"> DOCPROPERTY "Category"  </w:instrText>
          </w:r>
          <w:r>
            <w:fldChar w:fldCharType="separate"/>
          </w:r>
          <w:r w:rsidR="00AC33E4">
            <w:t>R28</w:t>
          </w:r>
          <w:r>
            <w:fldChar w:fldCharType="end"/>
          </w:r>
          <w:r w:rsidR="0009050F">
            <w:br/>
          </w:r>
          <w:r>
            <w:fldChar w:fldCharType="begin"/>
          </w:r>
          <w:r>
            <w:instrText xml:space="preserve"> DOCPROPERTY "RepubDt"  </w:instrText>
          </w:r>
          <w:r>
            <w:fldChar w:fldCharType="separate"/>
          </w:r>
          <w:r w:rsidR="00AC33E4">
            <w:t>22/11/18</w:t>
          </w:r>
          <w: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w:instrText>
    </w:r>
    <w:r w:rsidRPr="001204A2">
      <w:rPr>
        <w:rFonts w:cs="Arial"/>
      </w:rPr>
      <w:instrText xml:space="preserve">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9050F">
      <w:tc>
        <w:tcPr>
          <w:tcW w:w="1061" w:type="pct"/>
        </w:tcPr>
        <w:p w:rsidR="0009050F" w:rsidRDefault="001846E2">
          <w:pPr>
            <w:pStyle w:val="Footer"/>
          </w:pPr>
          <w:r>
            <w:fldChar w:fldCharType="begin"/>
          </w:r>
          <w:r>
            <w:instrText xml:space="preserve"> DOCPROPERTY "Category"  </w:instrText>
          </w:r>
          <w:r>
            <w:fldChar w:fldCharType="separate"/>
          </w:r>
          <w:r w:rsidR="00AC33E4">
            <w:t>R28</w:t>
          </w:r>
          <w:r>
            <w:fldChar w:fldCharType="end"/>
          </w:r>
          <w:r w:rsidR="0009050F">
            <w:br/>
          </w:r>
          <w:r>
            <w:fldChar w:fldCharType="begin"/>
          </w:r>
          <w:r>
            <w:instrText xml:space="preserve"> DOCPROPERTY "RepubDt"  </w:instrText>
          </w:r>
          <w:r>
            <w:fldChar w:fldCharType="separate"/>
          </w:r>
          <w:r w:rsidR="00AC33E4">
            <w:t>22/11/18</w:t>
          </w:r>
          <w:r>
            <w:fldChar w:fldCharType="end"/>
          </w:r>
        </w:p>
      </w:tc>
      <w:tc>
        <w:tcPr>
          <w:tcW w:w="3093"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w:instrText>
          </w:r>
          <w:r>
            <w:fldChar w:fldCharType="separate"/>
          </w:r>
          <w:r w:rsidR="00AC33E4">
            <w:t xml:space="preserve">Effective:  </w:t>
          </w:r>
          <w:r>
            <w:fldChar w:fldCharType="end"/>
          </w:r>
          <w:r>
            <w:fldChar w:fldCharType="begin"/>
          </w:r>
          <w:r>
            <w:instrText xml:space="preserve"> DOCPROPERTY "StartDt"  </w:instrText>
          </w:r>
          <w:r>
            <w:fldChar w:fldCharType="separate"/>
          </w:r>
          <w:r w:rsidR="00AC33E4">
            <w:t>22/11/18</w:t>
          </w:r>
          <w:r>
            <w:fldChar w:fldCharType="end"/>
          </w:r>
          <w:r>
            <w:fldChar w:fldCharType="begin"/>
          </w:r>
          <w:r>
            <w:instrText xml:space="preserve"> DOCPROPER</w:instrText>
          </w:r>
          <w:r>
            <w:instrText xml:space="preserve">TY "EndDt"  </w:instrText>
          </w:r>
          <w:r>
            <w:fldChar w:fldCharType="separate"/>
          </w:r>
          <w:r w:rsidR="00AC33E4">
            <w:t>-29/04/20</w:t>
          </w:r>
          <w:r>
            <w:fldChar w:fldCharType="end"/>
          </w:r>
        </w:p>
      </w:tc>
      <w:tc>
        <w:tcPr>
          <w:tcW w:w="846" w:type="pct"/>
        </w:tcPr>
        <w:p w:rsidR="0009050F" w:rsidRDefault="00090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13</w:t>
          </w:r>
          <w:r>
            <w:rPr>
              <w:rStyle w:val="PageNumber"/>
            </w:rP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9050F">
      <w:tc>
        <w:tcPr>
          <w:tcW w:w="1061" w:type="pct"/>
        </w:tcPr>
        <w:p w:rsidR="0009050F" w:rsidRDefault="001846E2">
          <w:pPr>
            <w:pStyle w:val="Footer"/>
          </w:pPr>
          <w:r>
            <w:fldChar w:fldCharType="begin"/>
          </w:r>
          <w:r>
            <w:instrText xml:space="preserve"> DOCPROPERTY "Category"  </w:instrText>
          </w:r>
          <w:r>
            <w:fldChar w:fldCharType="separate"/>
          </w:r>
          <w:r w:rsidR="00AC33E4">
            <w:t>R28</w:t>
          </w:r>
          <w:r>
            <w:fldChar w:fldCharType="end"/>
          </w:r>
          <w:r w:rsidR="0009050F">
            <w:br/>
          </w:r>
          <w:r>
            <w:fldChar w:fldCharType="begin"/>
          </w:r>
          <w:r>
            <w:instrText xml:space="preserve"> DOCPROPERTY "RepubDt"  </w:instrText>
          </w:r>
          <w:r>
            <w:fldChar w:fldCharType="separate"/>
          </w:r>
          <w:r w:rsidR="00AC33E4">
            <w:t>22/11/18</w:t>
          </w:r>
          <w:r>
            <w:fldChar w:fldCharType="end"/>
          </w:r>
        </w:p>
      </w:tc>
      <w:tc>
        <w:tcPr>
          <w:tcW w:w="3093"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w:instrText>
          </w:r>
          <w:r>
            <w:fldChar w:fldCharType="separate"/>
          </w:r>
          <w:r w:rsidR="00AC33E4">
            <w:t xml:space="preserve">Effective:  </w:t>
          </w:r>
          <w:r>
            <w:fldChar w:fldCharType="end"/>
          </w:r>
          <w:r>
            <w:fldChar w:fldCharType="begin"/>
          </w:r>
          <w:r>
            <w:instrText xml:space="preserve"> DOCPROPERTY "StartDt"   </w:instrText>
          </w:r>
          <w:r>
            <w:fldChar w:fldCharType="separate"/>
          </w:r>
          <w:r w:rsidR="00AC33E4">
            <w:t>22/11/18</w:t>
          </w:r>
          <w:r>
            <w:fldChar w:fldCharType="end"/>
          </w:r>
          <w:r>
            <w:fldChar w:fldCharType="begin"/>
          </w:r>
          <w:r>
            <w:instrText xml:space="preserve"> DOCPROPERTY "EndDt"  </w:instrText>
          </w:r>
          <w:r>
            <w:fldChar w:fldCharType="separate"/>
          </w:r>
          <w:r w:rsidR="00AC33E4">
            <w:t>-29/04/20</w:t>
          </w:r>
          <w:r>
            <w:fldChar w:fldCharType="end"/>
          </w:r>
        </w:p>
      </w:tc>
      <w:tc>
        <w:tcPr>
          <w:tcW w:w="846" w:type="pct"/>
        </w:tcPr>
        <w:p w:rsidR="0009050F" w:rsidRDefault="000905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1</w:t>
          </w:r>
          <w:r>
            <w:rPr>
              <w:rStyle w:val="PageNumber"/>
            </w:rPr>
            <w:fldChar w:fldCharType="end"/>
          </w:r>
        </w:p>
      </w:tc>
    </w:tr>
  </w:tbl>
  <w:p w:rsidR="0009050F" w:rsidRPr="001204A2" w:rsidRDefault="001204A2" w:rsidP="001204A2">
    <w:pPr>
      <w:pStyle w:val="Status"/>
      <w:rPr>
        <w:rFonts w:cs="Arial"/>
      </w:rPr>
    </w:pPr>
    <w:r w:rsidRPr="001204A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050F">
      <w:tc>
        <w:tcPr>
          <w:tcW w:w="847" w:type="pct"/>
        </w:tcPr>
        <w:p w:rsidR="0009050F" w:rsidRDefault="000905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8</w:t>
          </w:r>
          <w:r>
            <w:rPr>
              <w:rStyle w:val="PageNumber"/>
            </w:rP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1061" w:type="pct"/>
        </w:tcPr>
        <w:p w:rsidR="0009050F" w:rsidRDefault="001846E2">
          <w:pPr>
            <w:pStyle w:val="Footer"/>
            <w:jc w:val="right"/>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050F">
      <w:tc>
        <w:tcPr>
          <w:tcW w:w="1061" w:type="pct"/>
        </w:tcPr>
        <w:p w:rsidR="0009050F" w:rsidRDefault="001846E2">
          <w:pPr>
            <w:pStyle w:val="Footer"/>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w:instrText>
          </w:r>
          <w:r>
            <w:instrText xml:space="preserve">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847" w:type="pct"/>
        </w:tcPr>
        <w:p w:rsidR="0009050F" w:rsidRDefault="00090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9</w:t>
          </w:r>
          <w:r>
            <w:rPr>
              <w:rStyle w:val="PageNumber"/>
            </w:rP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9050F">
      <w:tc>
        <w:tcPr>
          <w:tcW w:w="1061" w:type="pct"/>
        </w:tcPr>
        <w:p w:rsidR="0009050F" w:rsidRDefault="001846E2">
          <w:pPr>
            <w:pStyle w:val="Footer"/>
          </w:pPr>
          <w:r>
            <w:fldChar w:fldCharType="begin"/>
          </w:r>
          <w:r>
            <w:instrText xml:space="preserve"> DOCPROPERTY "Category"  *\charformat  </w:instrText>
          </w:r>
          <w:r>
            <w:fldChar w:fldCharType="separate"/>
          </w:r>
          <w:r w:rsidR="00AC33E4">
            <w:t>R28</w:t>
          </w:r>
          <w:r>
            <w:fldChar w:fldCharType="end"/>
          </w:r>
          <w:r w:rsidR="0009050F">
            <w:br/>
          </w:r>
          <w:r>
            <w:fldChar w:fldCharType="begin"/>
          </w:r>
          <w:r>
            <w:instrText xml:space="preserve"> DOCPROPERTY "RepubDt"  *\charformat  </w:instrText>
          </w:r>
          <w:r>
            <w:fldChar w:fldCharType="separate"/>
          </w:r>
          <w:r w:rsidR="00AC33E4">
            <w:t>22/11/18</w:t>
          </w:r>
          <w:r>
            <w:fldChar w:fldCharType="end"/>
          </w:r>
        </w:p>
      </w:tc>
      <w:tc>
        <w:tcPr>
          <w:tcW w:w="3092" w:type="pct"/>
        </w:tcPr>
        <w:p w:rsidR="0009050F" w:rsidRDefault="001846E2">
          <w:pPr>
            <w:pStyle w:val="Footer"/>
            <w:jc w:val="center"/>
          </w:pPr>
          <w:r>
            <w:fldChar w:fldCharType="begin"/>
          </w:r>
          <w:r>
            <w:instrText xml:space="preserve"> REF Citation *\charformat </w:instrText>
          </w:r>
          <w:r>
            <w:fldChar w:fldCharType="separate"/>
          </w:r>
          <w:r w:rsidR="00AC33E4">
            <w:t>Dangerous Substances (Explosives) Regulation 2004</w:t>
          </w:r>
          <w:r>
            <w:fldChar w:fldCharType="end"/>
          </w:r>
        </w:p>
        <w:p w:rsidR="0009050F" w:rsidRDefault="001846E2">
          <w:pPr>
            <w:pStyle w:val="FooterInfoCentre"/>
          </w:pPr>
          <w:r>
            <w:fldChar w:fldCharType="begin"/>
          </w:r>
          <w:r>
            <w:instrText xml:space="preserve"> DOCPROPERTY "Eff"  *\charformat </w:instrText>
          </w:r>
          <w:r>
            <w:fldChar w:fldCharType="separate"/>
          </w:r>
          <w:r w:rsidR="00AC33E4">
            <w:t xml:space="preserve">Effective:  </w:t>
          </w:r>
          <w:r>
            <w:fldChar w:fldCharType="end"/>
          </w:r>
          <w:r>
            <w:fldChar w:fldCharType="begin"/>
          </w:r>
          <w:r>
            <w:instrText xml:space="preserve"> DOCPROPERTY "StartDt"  *\charformat </w:instrText>
          </w:r>
          <w:r>
            <w:fldChar w:fldCharType="separate"/>
          </w:r>
          <w:r w:rsidR="00AC33E4">
            <w:t>22/11/18</w:t>
          </w:r>
          <w:r>
            <w:fldChar w:fldCharType="end"/>
          </w:r>
          <w:r>
            <w:fldChar w:fldCharType="begin"/>
          </w:r>
          <w:r>
            <w:instrText xml:space="preserve"> DOCPROPERTY "EndDt"  *\charformat </w:instrText>
          </w:r>
          <w:r>
            <w:fldChar w:fldCharType="separate"/>
          </w:r>
          <w:r w:rsidR="00AC33E4">
            <w:t>-29/04/20</w:t>
          </w:r>
          <w:r>
            <w:fldChar w:fldCharType="end"/>
          </w:r>
        </w:p>
      </w:tc>
      <w:tc>
        <w:tcPr>
          <w:tcW w:w="847" w:type="pct"/>
        </w:tcPr>
        <w:p w:rsidR="0009050F" w:rsidRDefault="000905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50FE4">
            <w:rPr>
              <w:rStyle w:val="PageNumber"/>
              <w:noProof/>
            </w:rPr>
            <w:t>1</w:t>
          </w:r>
          <w:r>
            <w:rPr>
              <w:rStyle w:val="PageNumber"/>
            </w:rPr>
            <w:fldChar w:fldCharType="end"/>
          </w:r>
        </w:p>
      </w:tc>
    </w:tr>
  </w:tbl>
  <w:p w:rsidR="0009050F" w:rsidRPr="001204A2" w:rsidRDefault="001846E2" w:rsidP="001204A2">
    <w:pPr>
      <w:pStyle w:val="Status"/>
      <w:rPr>
        <w:rFonts w:cs="Arial"/>
      </w:rPr>
    </w:pPr>
    <w:r w:rsidRPr="001204A2">
      <w:rPr>
        <w:rFonts w:cs="Arial"/>
      </w:rPr>
      <w:fldChar w:fldCharType="begin"/>
    </w:r>
    <w:r w:rsidRPr="001204A2">
      <w:rPr>
        <w:rFonts w:cs="Arial"/>
      </w:rPr>
      <w:instrText xml:space="preserve"> DOCPROPERTY "Status" </w:instrText>
    </w:r>
    <w:r w:rsidRPr="001204A2">
      <w:rPr>
        <w:rFonts w:cs="Arial"/>
      </w:rPr>
      <w:fldChar w:fldCharType="separate"/>
    </w:r>
    <w:r w:rsidR="00AC33E4" w:rsidRPr="001204A2">
      <w:rPr>
        <w:rFonts w:cs="Arial"/>
      </w:rPr>
      <w:t xml:space="preserve"> </w:t>
    </w:r>
    <w:r w:rsidRPr="001204A2">
      <w:rPr>
        <w:rFonts w:cs="Arial"/>
      </w:rPr>
      <w:fldChar w:fldCharType="end"/>
    </w:r>
    <w:r w:rsidR="001204A2" w:rsidRPr="001204A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50F" w:rsidRDefault="0009050F" w:rsidP="000F60D3">
      <w:pPr>
        <w:pStyle w:val="ModH5Sec"/>
      </w:pPr>
      <w:r>
        <w:separator/>
      </w:r>
    </w:p>
  </w:footnote>
  <w:footnote w:type="continuationSeparator" w:id="0">
    <w:p w:rsidR="0009050F" w:rsidRDefault="0009050F" w:rsidP="000F60D3">
      <w:pPr>
        <w:pStyle w:val="ModH5Sec"/>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DAC" w:rsidRDefault="00772D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9050F">
      <w:tc>
        <w:tcPr>
          <w:tcW w:w="900" w:type="pct"/>
        </w:tcPr>
        <w:p w:rsidR="0009050F" w:rsidRDefault="0009050F">
          <w:pPr>
            <w:pStyle w:val="HeaderEven"/>
            <w:rPr>
              <w:b/>
            </w:rPr>
          </w:pPr>
          <w:r>
            <w:rPr>
              <w:b/>
            </w:rPr>
            <w:fldChar w:fldCharType="begin"/>
          </w:r>
          <w:r>
            <w:rPr>
              <w:b/>
            </w:rPr>
            <w:instrText xml:space="preserve"> STYLEREF CharChapNo \*charformat  </w:instrText>
          </w:r>
          <w:r>
            <w:rPr>
              <w:b/>
            </w:rPr>
            <w:fldChar w:fldCharType="separate"/>
          </w:r>
          <w:r w:rsidR="001204A2">
            <w:rPr>
              <w:b/>
              <w:noProof/>
            </w:rPr>
            <w:t>Chapter 3</w:t>
          </w:r>
          <w:r>
            <w:rPr>
              <w:b/>
            </w:rPr>
            <w:fldChar w:fldCharType="end"/>
          </w:r>
        </w:p>
      </w:tc>
      <w:tc>
        <w:tcPr>
          <w:tcW w:w="4100" w:type="pct"/>
        </w:tcPr>
        <w:p w:rsidR="0009050F" w:rsidRDefault="0009050F">
          <w:pPr>
            <w:pStyle w:val="HeaderEven"/>
          </w:pPr>
          <w:r>
            <w:rPr>
              <w:noProof/>
            </w:rPr>
            <w:fldChar w:fldCharType="begin"/>
          </w:r>
          <w:r>
            <w:rPr>
              <w:noProof/>
            </w:rPr>
            <w:instrText xml:space="preserve"> STYLEREF CharChapText \*charformat  </w:instrText>
          </w:r>
          <w:r>
            <w:rPr>
              <w:noProof/>
            </w:rPr>
            <w:fldChar w:fldCharType="separate"/>
          </w:r>
          <w:r w:rsidR="001204A2">
            <w:rPr>
              <w:noProof/>
            </w:rPr>
            <w:t>Fireworks</w:t>
          </w:r>
          <w:r>
            <w:rPr>
              <w:noProof/>
            </w:rPr>
            <w:fldChar w:fldCharType="end"/>
          </w:r>
        </w:p>
      </w:tc>
    </w:tr>
    <w:tr w:rsidR="0009050F">
      <w:tc>
        <w:tcPr>
          <w:tcW w:w="900" w:type="pct"/>
        </w:tcPr>
        <w:p w:rsidR="0009050F" w:rsidRDefault="0009050F">
          <w:pPr>
            <w:pStyle w:val="HeaderEven"/>
            <w:rPr>
              <w:b/>
            </w:rPr>
          </w:pPr>
          <w:r>
            <w:rPr>
              <w:b/>
            </w:rPr>
            <w:fldChar w:fldCharType="begin"/>
          </w:r>
          <w:r>
            <w:rPr>
              <w:b/>
            </w:rPr>
            <w:instrText xml:space="preserve"> STYLEREF CharPartNo \*charformat </w:instrText>
          </w:r>
          <w:r>
            <w:rPr>
              <w:b/>
            </w:rPr>
            <w:fldChar w:fldCharType="separate"/>
          </w:r>
          <w:r w:rsidR="001204A2">
            <w:rPr>
              <w:b/>
              <w:noProof/>
            </w:rPr>
            <w:t>Part 3.4</w:t>
          </w:r>
          <w:r>
            <w:rPr>
              <w:b/>
            </w:rPr>
            <w:fldChar w:fldCharType="end"/>
          </w:r>
        </w:p>
      </w:tc>
      <w:tc>
        <w:tcPr>
          <w:tcW w:w="4100" w:type="pct"/>
        </w:tcPr>
        <w:p w:rsidR="0009050F" w:rsidRDefault="0009050F">
          <w:pPr>
            <w:pStyle w:val="HeaderEven"/>
          </w:pPr>
          <w:r>
            <w:rPr>
              <w:noProof/>
            </w:rPr>
            <w:fldChar w:fldCharType="begin"/>
          </w:r>
          <w:r>
            <w:rPr>
              <w:noProof/>
            </w:rPr>
            <w:instrText xml:space="preserve"> STYLEREF CharPartText \*charformat </w:instrText>
          </w:r>
          <w:r>
            <w:rPr>
              <w:noProof/>
            </w:rPr>
            <w:fldChar w:fldCharType="separate"/>
          </w:r>
          <w:r w:rsidR="001204A2">
            <w:rPr>
              <w:noProof/>
            </w:rPr>
            <w:t>Fireworks displays</w:t>
          </w:r>
          <w:r>
            <w:rPr>
              <w:noProof/>
            </w:rPr>
            <w:fldChar w:fldCharType="end"/>
          </w:r>
        </w:p>
      </w:tc>
    </w:tr>
    <w:tr w:rsidR="0009050F">
      <w:tc>
        <w:tcPr>
          <w:tcW w:w="900" w:type="pct"/>
        </w:tcPr>
        <w:p w:rsidR="0009050F" w:rsidRDefault="0009050F">
          <w:pPr>
            <w:pStyle w:val="HeaderEven"/>
            <w:rPr>
              <w:b/>
            </w:rPr>
          </w:pPr>
          <w:r>
            <w:rPr>
              <w:b/>
            </w:rPr>
            <w:fldChar w:fldCharType="begin"/>
          </w:r>
          <w:r>
            <w:rPr>
              <w:b/>
            </w:rPr>
            <w:instrText xml:space="preserve"> STYLEREF CharDivNo \*charformat </w:instrText>
          </w:r>
          <w:r w:rsidR="001204A2">
            <w:rPr>
              <w:b/>
            </w:rPr>
            <w:fldChar w:fldCharType="separate"/>
          </w:r>
          <w:r w:rsidR="001204A2">
            <w:rPr>
              <w:b/>
              <w:noProof/>
            </w:rPr>
            <w:t>Division 3.4.8</w:t>
          </w:r>
          <w:r>
            <w:rPr>
              <w:b/>
            </w:rPr>
            <w:fldChar w:fldCharType="end"/>
          </w:r>
        </w:p>
      </w:tc>
      <w:tc>
        <w:tcPr>
          <w:tcW w:w="3932" w:type="pct"/>
        </w:tcPr>
        <w:p w:rsidR="0009050F" w:rsidRDefault="0009050F">
          <w:pPr>
            <w:pStyle w:val="HeaderEven"/>
          </w:pPr>
          <w:r>
            <w:rPr>
              <w:noProof/>
            </w:rPr>
            <w:fldChar w:fldCharType="begin"/>
          </w:r>
          <w:r>
            <w:rPr>
              <w:noProof/>
            </w:rPr>
            <w:instrText xml:space="preserve"> STYLEREF CharDivText \*charformat </w:instrText>
          </w:r>
          <w:r w:rsidR="001204A2">
            <w:rPr>
              <w:noProof/>
            </w:rPr>
            <w:fldChar w:fldCharType="separate"/>
          </w:r>
          <w:r w:rsidR="001204A2">
            <w:rPr>
              <w:noProof/>
            </w:rPr>
            <w:t>Miscellaneous</w:t>
          </w:r>
          <w:r>
            <w:rPr>
              <w:noProof/>
            </w:rPr>
            <w:fldChar w:fldCharType="end"/>
          </w:r>
        </w:p>
      </w:tc>
    </w:tr>
    <w:tr w:rsidR="0009050F">
      <w:trPr>
        <w:cantSplit/>
      </w:trPr>
      <w:tc>
        <w:tcPr>
          <w:tcW w:w="900" w:type="pct"/>
          <w:gridSpan w:val="2"/>
          <w:tcBorders>
            <w:bottom w:val="single" w:sz="4" w:space="0" w:color="auto"/>
          </w:tcBorders>
        </w:tcPr>
        <w:p w:rsidR="0009050F" w:rsidRDefault="001846E2">
          <w:pPr>
            <w:pStyle w:val="HeaderEven6"/>
          </w:pPr>
          <w:r>
            <w:fldChar w:fldCharType="begin"/>
          </w:r>
          <w:r>
            <w:instrText xml:space="preserve"> DOCPROPERTY "Company"  \* MERGEFORMAT </w:instrText>
          </w:r>
          <w:r>
            <w:fldChar w:fldCharType="separate"/>
          </w:r>
          <w:r w:rsidR="00AC33E4">
            <w:t>Section</w:t>
          </w:r>
          <w:r>
            <w:fldChar w:fldCharType="end"/>
          </w:r>
          <w:r w:rsidR="0009050F">
            <w:t xml:space="preserve"> </w:t>
          </w:r>
          <w:r w:rsidR="0009050F">
            <w:rPr>
              <w:noProof/>
            </w:rPr>
            <w:fldChar w:fldCharType="begin"/>
          </w:r>
          <w:r w:rsidR="0009050F">
            <w:rPr>
              <w:noProof/>
            </w:rPr>
            <w:instrText xml:space="preserve"> STYLEREF CharSectNo \*charformat </w:instrText>
          </w:r>
          <w:r w:rsidR="0009050F">
            <w:rPr>
              <w:noProof/>
            </w:rPr>
            <w:fldChar w:fldCharType="separate"/>
          </w:r>
          <w:r w:rsidR="001204A2">
            <w:rPr>
              <w:noProof/>
            </w:rPr>
            <w:t>336</w:t>
          </w:r>
          <w:r w:rsidR="0009050F">
            <w:rPr>
              <w:noProof/>
            </w:rPr>
            <w:fldChar w:fldCharType="end"/>
          </w:r>
        </w:p>
      </w:tc>
    </w:tr>
  </w:tbl>
  <w:p w:rsidR="0009050F" w:rsidRDefault="000905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09050F">
      <w:tc>
        <w:tcPr>
          <w:tcW w:w="4100" w:type="pct"/>
        </w:tcPr>
        <w:p w:rsidR="0009050F" w:rsidRDefault="0009050F">
          <w:pPr>
            <w:pStyle w:val="HeaderEven"/>
            <w:jc w:val="right"/>
          </w:pPr>
          <w:r>
            <w:rPr>
              <w:noProof/>
            </w:rPr>
            <w:fldChar w:fldCharType="begin"/>
          </w:r>
          <w:r>
            <w:rPr>
              <w:noProof/>
            </w:rPr>
            <w:instrText xml:space="preserve"> STYLEREF CharChapText \*charformat  </w:instrText>
          </w:r>
          <w:r>
            <w:rPr>
              <w:noProof/>
            </w:rPr>
            <w:fldChar w:fldCharType="separate"/>
          </w:r>
          <w:r w:rsidR="001204A2">
            <w:rPr>
              <w:noProof/>
            </w:rPr>
            <w:t>Fireworks</w:t>
          </w:r>
          <w:r>
            <w:rPr>
              <w:noProof/>
            </w:rPr>
            <w:fldChar w:fldCharType="end"/>
          </w:r>
        </w:p>
      </w:tc>
      <w:tc>
        <w:tcPr>
          <w:tcW w:w="900" w:type="pct"/>
        </w:tcPr>
        <w:p w:rsidR="0009050F" w:rsidRDefault="0009050F">
          <w:pPr>
            <w:pStyle w:val="HeaderEven"/>
            <w:jc w:val="right"/>
            <w:rPr>
              <w:b/>
            </w:rPr>
          </w:pPr>
          <w:r>
            <w:rPr>
              <w:b/>
            </w:rPr>
            <w:fldChar w:fldCharType="begin"/>
          </w:r>
          <w:r>
            <w:rPr>
              <w:b/>
            </w:rPr>
            <w:instrText xml:space="preserve"> STYLEREF CharChapNo \*charformat  </w:instrText>
          </w:r>
          <w:r>
            <w:rPr>
              <w:b/>
            </w:rPr>
            <w:fldChar w:fldCharType="separate"/>
          </w:r>
          <w:r w:rsidR="001204A2">
            <w:rPr>
              <w:b/>
              <w:noProof/>
            </w:rPr>
            <w:t>Chapter 3</w:t>
          </w:r>
          <w:r>
            <w:rPr>
              <w:b/>
            </w:rPr>
            <w:fldChar w:fldCharType="end"/>
          </w:r>
        </w:p>
      </w:tc>
    </w:tr>
    <w:tr w:rsidR="0009050F">
      <w:tc>
        <w:tcPr>
          <w:tcW w:w="4100" w:type="pct"/>
        </w:tcPr>
        <w:p w:rsidR="0009050F" w:rsidRDefault="0009050F">
          <w:pPr>
            <w:pStyle w:val="HeaderEven"/>
            <w:jc w:val="right"/>
          </w:pPr>
          <w:r>
            <w:rPr>
              <w:noProof/>
            </w:rPr>
            <w:fldChar w:fldCharType="begin"/>
          </w:r>
          <w:r>
            <w:rPr>
              <w:noProof/>
            </w:rPr>
            <w:instrText xml:space="preserve"> STYLEREF CharPartText \*charformat </w:instrText>
          </w:r>
          <w:r>
            <w:rPr>
              <w:noProof/>
            </w:rPr>
            <w:fldChar w:fldCharType="separate"/>
          </w:r>
          <w:r w:rsidR="001204A2">
            <w:rPr>
              <w:noProof/>
            </w:rPr>
            <w:t>Fireworks displays</w:t>
          </w:r>
          <w:r>
            <w:rPr>
              <w:noProof/>
            </w:rPr>
            <w:fldChar w:fldCharType="end"/>
          </w:r>
        </w:p>
      </w:tc>
      <w:tc>
        <w:tcPr>
          <w:tcW w:w="900" w:type="pct"/>
        </w:tcPr>
        <w:p w:rsidR="0009050F" w:rsidRDefault="0009050F">
          <w:pPr>
            <w:pStyle w:val="HeaderEven"/>
            <w:jc w:val="right"/>
            <w:rPr>
              <w:b/>
            </w:rPr>
          </w:pPr>
          <w:r>
            <w:rPr>
              <w:b/>
            </w:rPr>
            <w:fldChar w:fldCharType="begin"/>
          </w:r>
          <w:r>
            <w:rPr>
              <w:b/>
            </w:rPr>
            <w:instrText xml:space="preserve"> STYLEREF CharPartNo \*charformat </w:instrText>
          </w:r>
          <w:r>
            <w:rPr>
              <w:b/>
            </w:rPr>
            <w:fldChar w:fldCharType="separate"/>
          </w:r>
          <w:r w:rsidR="001204A2">
            <w:rPr>
              <w:b/>
              <w:noProof/>
            </w:rPr>
            <w:t>Part 3.4</w:t>
          </w:r>
          <w:r>
            <w:rPr>
              <w:b/>
            </w:rPr>
            <w:fldChar w:fldCharType="end"/>
          </w:r>
        </w:p>
      </w:tc>
    </w:tr>
    <w:tr w:rsidR="0009050F">
      <w:tc>
        <w:tcPr>
          <w:tcW w:w="4100" w:type="pct"/>
        </w:tcPr>
        <w:p w:rsidR="0009050F" w:rsidRDefault="0009050F">
          <w:pPr>
            <w:pStyle w:val="HeaderEven"/>
            <w:jc w:val="right"/>
          </w:pPr>
          <w:r>
            <w:rPr>
              <w:noProof/>
            </w:rPr>
            <w:fldChar w:fldCharType="begin"/>
          </w:r>
          <w:r>
            <w:rPr>
              <w:noProof/>
            </w:rPr>
            <w:instrText xml:space="preserve"> STYLEREF CharDivText \*charformat </w:instrText>
          </w:r>
          <w:r w:rsidR="001204A2">
            <w:rPr>
              <w:noProof/>
            </w:rPr>
            <w:fldChar w:fldCharType="separate"/>
          </w:r>
          <w:r w:rsidR="001204A2">
            <w:rPr>
              <w:noProof/>
            </w:rPr>
            <w:t>Miscellaneous</w:t>
          </w:r>
          <w:r>
            <w:rPr>
              <w:noProof/>
            </w:rPr>
            <w:fldChar w:fldCharType="end"/>
          </w:r>
        </w:p>
      </w:tc>
      <w:tc>
        <w:tcPr>
          <w:tcW w:w="900" w:type="pct"/>
        </w:tcPr>
        <w:p w:rsidR="0009050F" w:rsidRDefault="0009050F">
          <w:pPr>
            <w:pStyle w:val="HeaderEven"/>
            <w:jc w:val="right"/>
            <w:rPr>
              <w:b/>
            </w:rPr>
          </w:pPr>
          <w:r>
            <w:rPr>
              <w:b/>
            </w:rPr>
            <w:fldChar w:fldCharType="begin"/>
          </w:r>
          <w:r>
            <w:rPr>
              <w:b/>
            </w:rPr>
            <w:instrText xml:space="preserve"> STYLEREF CharDivNo \*charformat </w:instrText>
          </w:r>
          <w:r w:rsidR="001204A2">
            <w:rPr>
              <w:b/>
            </w:rPr>
            <w:fldChar w:fldCharType="separate"/>
          </w:r>
          <w:r w:rsidR="001204A2">
            <w:rPr>
              <w:b/>
              <w:noProof/>
            </w:rPr>
            <w:t>Division 3.4.8</w:t>
          </w:r>
          <w:r>
            <w:rPr>
              <w:b/>
            </w:rPr>
            <w:fldChar w:fldCharType="end"/>
          </w:r>
        </w:p>
      </w:tc>
    </w:tr>
    <w:tr w:rsidR="0009050F">
      <w:trPr>
        <w:cantSplit/>
      </w:trPr>
      <w:tc>
        <w:tcPr>
          <w:tcW w:w="900" w:type="pct"/>
          <w:gridSpan w:val="2"/>
          <w:tcBorders>
            <w:bottom w:val="single" w:sz="4" w:space="0" w:color="auto"/>
          </w:tcBorders>
        </w:tcPr>
        <w:p w:rsidR="0009050F" w:rsidRDefault="001846E2">
          <w:pPr>
            <w:pStyle w:val="HeaderOdd6"/>
          </w:pPr>
          <w:r>
            <w:fldChar w:fldCharType="begin"/>
          </w:r>
          <w:r>
            <w:instrText xml:space="preserve"> DOCPROPERTY "Company"  \* MERGEFORMAT </w:instrText>
          </w:r>
          <w:r>
            <w:fldChar w:fldCharType="separate"/>
          </w:r>
          <w:r w:rsidR="00AC33E4">
            <w:t>Section</w:t>
          </w:r>
          <w:r>
            <w:fldChar w:fldCharType="end"/>
          </w:r>
          <w:r w:rsidR="0009050F">
            <w:t xml:space="preserve"> </w:t>
          </w:r>
          <w:r w:rsidR="0009050F">
            <w:rPr>
              <w:noProof/>
            </w:rPr>
            <w:fldChar w:fldCharType="begin"/>
          </w:r>
          <w:r w:rsidR="0009050F">
            <w:rPr>
              <w:noProof/>
            </w:rPr>
            <w:instrText xml:space="preserve"> STYLEREF CharSectNo \*charformat </w:instrText>
          </w:r>
          <w:r w:rsidR="0009050F">
            <w:rPr>
              <w:noProof/>
            </w:rPr>
            <w:fldChar w:fldCharType="separate"/>
          </w:r>
          <w:r w:rsidR="001204A2">
            <w:rPr>
              <w:noProof/>
            </w:rPr>
            <w:t>336</w:t>
          </w:r>
          <w:r w:rsidR="0009050F">
            <w:rPr>
              <w:noProof/>
            </w:rPr>
            <w:fldChar w:fldCharType="end"/>
          </w:r>
        </w:p>
      </w:tc>
    </w:tr>
  </w:tbl>
  <w:p w:rsidR="0009050F" w:rsidRDefault="000905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9050F">
      <w:trPr>
        <w:jc w:val="center"/>
      </w:trPr>
      <w:tc>
        <w:tcPr>
          <w:tcW w:w="1560" w:type="dxa"/>
        </w:tcPr>
        <w:p w:rsidR="0009050F" w:rsidRDefault="0009050F">
          <w:pPr>
            <w:pStyle w:val="HeaderEven"/>
            <w:rPr>
              <w:b/>
            </w:rPr>
          </w:pPr>
          <w:r>
            <w:rPr>
              <w:b/>
            </w:rPr>
            <w:fldChar w:fldCharType="begin"/>
          </w:r>
          <w:r>
            <w:rPr>
              <w:b/>
            </w:rPr>
            <w:instrText xml:space="preserve"> STYLEREF CharChapNo \*charformat </w:instrText>
          </w:r>
          <w:r>
            <w:rPr>
              <w:b/>
            </w:rPr>
            <w:fldChar w:fldCharType="separate"/>
          </w:r>
          <w:r w:rsidR="001204A2">
            <w:rPr>
              <w:b/>
              <w:noProof/>
            </w:rPr>
            <w:t>Schedule 2</w:t>
          </w:r>
          <w:r>
            <w:rPr>
              <w:b/>
            </w:rPr>
            <w:fldChar w:fldCharType="end"/>
          </w:r>
        </w:p>
      </w:tc>
      <w:tc>
        <w:tcPr>
          <w:tcW w:w="5741" w:type="dxa"/>
        </w:tcPr>
        <w:p w:rsidR="0009050F" w:rsidRDefault="0009050F">
          <w:pPr>
            <w:pStyle w:val="HeaderEven"/>
          </w:pPr>
          <w:r>
            <w:rPr>
              <w:noProof/>
            </w:rPr>
            <w:fldChar w:fldCharType="begin"/>
          </w:r>
          <w:r>
            <w:rPr>
              <w:noProof/>
            </w:rPr>
            <w:instrText xml:space="preserve"> STYLEREF CharChapText \*charformat </w:instrText>
          </w:r>
          <w:r>
            <w:rPr>
              <w:noProof/>
            </w:rPr>
            <w:fldChar w:fldCharType="separate"/>
          </w:r>
          <w:r w:rsidR="001204A2">
            <w:rPr>
              <w:noProof/>
            </w:rPr>
            <w:t>Safety management systems</w:t>
          </w:r>
          <w:r>
            <w:rPr>
              <w:noProof/>
            </w:rPr>
            <w:fldChar w:fldCharType="end"/>
          </w:r>
        </w:p>
      </w:tc>
    </w:tr>
    <w:tr w:rsidR="0009050F">
      <w:trPr>
        <w:jc w:val="center"/>
      </w:trPr>
      <w:tc>
        <w:tcPr>
          <w:tcW w:w="1560" w:type="dxa"/>
        </w:tcPr>
        <w:p w:rsidR="0009050F" w:rsidRDefault="0009050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9050F" w:rsidRDefault="001846E2">
          <w:pPr>
            <w:pStyle w:val="HeaderEven"/>
          </w:pPr>
          <w:r>
            <w:rPr>
              <w:noProof/>
            </w:rPr>
            <w:fldChar w:fldCharType="begin"/>
          </w:r>
          <w:r>
            <w:rPr>
              <w:noProof/>
            </w:rPr>
            <w:instrText xml:space="preserve"> STYLEREF CharPartText \*charformat </w:instrText>
          </w:r>
          <w:r>
            <w:rPr>
              <w:noProof/>
            </w:rPr>
            <w:fldChar w:fldCharType="end"/>
          </w:r>
        </w:p>
      </w:tc>
    </w:tr>
    <w:tr w:rsidR="0009050F">
      <w:trPr>
        <w:jc w:val="center"/>
      </w:trPr>
      <w:tc>
        <w:tcPr>
          <w:tcW w:w="7296" w:type="dxa"/>
          <w:gridSpan w:val="2"/>
          <w:tcBorders>
            <w:bottom w:val="single" w:sz="4" w:space="0" w:color="auto"/>
          </w:tcBorders>
        </w:tcPr>
        <w:p w:rsidR="0009050F" w:rsidRDefault="0009050F">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1204A2">
            <w:rPr>
              <w:noProof/>
            </w:rPr>
            <w:t>2.5</w:t>
          </w:r>
          <w:r>
            <w:rPr>
              <w:noProof/>
            </w:rPr>
            <w:fldChar w:fldCharType="end"/>
          </w:r>
        </w:p>
      </w:tc>
    </w:tr>
  </w:tbl>
  <w:p w:rsidR="0009050F" w:rsidRDefault="0009050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9050F">
      <w:trPr>
        <w:jc w:val="center"/>
      </w:trPr>
      <w:tc>
        <w:tcPr>
          <w:tcW w:w="5741" w:type="dxa"/>
        </w:tcPr>
        <w:p w:rsidR="0009050F" w:rsidRDefault="0009050F">
          <w:pPr>
            <w:pStyle w:val="HeaderEven"/>
            <w:jc w:val="right"/>
          </w:pPr>
          <w:r>
            <w:rPr>
              <w:noProof/>
            </w:rPr>
            <w:fldChar w:fldCharType="begin"/>
          </w:r>
          <w:r>
            <w:rPr>
              <w:noProof/>
            </w:rPr>
            <w:instrText xml:space="preserve"> STYLEREF CharChapText \*charformat </w:instrText>
          </w:r>
          <w:r>
            <w:rPr>
              <w:noProof/>
            </w:rPr>
            <w:fldChar w:fldCharType="separate"/>
          </w:r>
          <w:r w:rsidR="001204A2">
            <w:rPr>
              <w:noProof/>
            </w:rPr>
            <w:t>Safety management systems</w:t>
          </w:r>
          <w:r>
            <w:rPr>
              <w:noProof/>
            </w:rPr>
            <w:fldChar w:fldCharType="end"/>
          </w:r>
        </w:p>
      </w:tc>
      <w:tc>
        <w:tcPr>
          <w:tcW w:w="1560" w:type="dxa"/>
        </w:tcPr>
        <w:p w:rsidR="0009050F" w:rsidRDefault="0009050F">
          <w:pPr>
            <w:pStyle w:val="HeaderEven"/>
            <w:jc w:val="right"/>
            <w:rPr>
              <w:b/>
            </w:rPr>
          </w:pPr>
          <w:r>
            <w:rPr>
              <w:b/>
            </w:rPr>
            <w:fldChar w:fldCharType="begin"/>
          </w:r>
          <w:r>
            <w:rPr>
              <w:b/>
            </w:rPr>
            <w:instrText xml:space="preserve"> STYLEREF CharChapNo \*charformat </w:instrText>
          </w:r>
          <w:r>
            <w:rPr>
              <w:b/>
            </w:rPr>
            <w:fldChar w:fldCharType="separate"/>
          </w:r>
          <w:r w:rsidR="001204A2">
            <w:rPr>
              <w:b/>
              <w:noProof/>
            </w:rPr>
            <w:t>Schedule 2</w:t>
          </w:r>
          <w:r>
            <w:rPr>
              <w:b/>
            </w:rPr>
            <w:fldChar w:fldCharType="end"/>
          </w:r>
        </w:p>
      </w:tc>
    </w:tr>
    <w:tr w:rsidR="0009050F">
      <w:trPr>
        <w:jc w:val="center"/>
      </w:trPr>
      <w:tc>
        <w:tcPr>
          <w:tcW w:w="5741" w:type="dxa"/>
        </w:tcPr>
        <w:p w:rsidR="0009050F" w:rsidRDefault="001846E2">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09050F" w:rsidRDefault="0009050F">
          <w:pPr>
            <w:pStyle w:val="HeaderEven"/>
            <w:jc w:val="right"/>
            <w:rPr>
              <w:b/>
            </w:rPr>
          </w:pPr>
          <w:r>
            <w:rPr>
              <w:b/>
            </w:rPr>
            <w:fldChar w:fldCharType="begin"/>
          </w:r>
          <w:r>
            <w:rPr>
              <w:b/>
            </w:rPr>
            <w:instrText xml:space="preserve"> STYLEREF CharPartNo \*charformat </w:instrText>
          </w:r>
          <w:r>
            <w:rPr>
              <w:b/>
            </w:rPr>
            <w:fldChar w:fldCharType="end"/>
          </w:r>
        </w:p>
      </w:tc>
    </w:tr>
    <w:tr w:rsidR="0009050F">
      <w:trPr>
        <w:jc w:val="center"/>
      </w:trPr>
      <w:tc>
        <w:tcPr>
          <w:tcW w:w="7296" w:type="dxa"/>
          <w:gridSpan w:val="2"/>
          <w:tcBorders>
            <w:bottom w:val="single" w:sz="4" w:space="0" w:color="auto"/>
          </w:tcBorders>
        </w:tcPr>
        <w:p w:rsidR="0009050F" w:rsidRDefault="0009050F">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1204A2">
            <w:rPr>
              <w:noProof/>
            </w:rPr>
            <w:t>2.7</w:t>
          </w:r>
          <w:r>
            <w:rPr>
              <w:noProof/>
            </w:rPr>
            <w:fldChar w:fldCharType="end"/>
          </w:r>
        </w:p>
      </w:tc>
    </w:tr>
  </w:tbl>
  <w:p w:rsidR="0009050F" w:rsidRDefault="0009050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9050F">
      <w:trPr>
        <w:jc w:val="center"/>
      </w:trPr>
      <w:tc>
        <w:tcPr>
          <w:tcW w:w="1340" w:type="dxa"/>
        </w:tcPr>
        <w:p w:rsidR="0009050F" w:rsidRDefault="0009050F">
          <w:pPr>
            <w:pStyle w:val="HeaderEven"/>
          </w:pPr>
        </w:p>
      </w:tc>
      <w:tc>
        <w:tcPr>
          <w:tcW w:w="6583" w:type="dxa"/>
        </w:tcPr>
        <w:p w:rsidR="0009050F" w:rsidRDefault="0009050F">
          <w:pPr>
            <w:pStyle w:val="HeaderEven"/>
          </w:pPr>
        </w:p>
      </w:tc>
    </w:tr>
    <w:tr w:rsidR="0009050F">
      <w:trPr>
        <w:jc w:val="center"/>
      </w:trPr>
      <w:tc>
        <w:tcPr>
          <w:tcW w:w="7923" w:type="dxa"/>
          <w:gridSpan w:val="2"/>
          <w:tcBorders>
            <w:bottom w:val="single" w:sz="4" w:space="0" w:color="auto"/>
          </w:tcBorders>
        </w:tcPr>
        <w:p w:rsidR="0009050F" w:rsidRDefault="0009050F">
          <w:pPr>
            <w:pStyle w:val="HeaderEven6"/>
          </w:pPr>
          <w:r>
            <w:t>Dictionary</w:t>
          </w:r>
        </w:p>
      </w:tc>
    </w:tr>
  </w:tbl>
  <w:p w:rsidR="0009050F" w:rsidRDefault="0009050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9050F">
      <w:trPr>
        <w:jc w:val="center"/>
      </w:trPr>
      <w:tc>
        <w:tcPr>
          <w:tcW w:w="6583" w:type="dxa"/>
        </w:tcPr>
        <w:p w:rsidR="0009050F" w:rsidRDefault="0009050F">
          <w:pPr>
            <w:pStyle w:val="HeaderOdd"/>
          </w:pPr>
        </w:p>
      </w:tc>
      <w:tc>
        <w:tcPr>
          <w:tcW w:w="1340" w:type="dxa"/>
        </w:tcPr>
        <w:p w:rsidR="0009050F" w:rsidRDefault="0009050F">
          <w:pPr>
            <w:pStyle w:val="HeaderOdd"/>
          </w:pPr>
        </w:p>
      </w:tc>
    </w:tr>
    <w:tr w:rsidR="0009050F">
      <w:trPr>
        <w:jc w:val="center"/>
      </w:trPr>
      <w:tc>
        <w:tcPr>
          <w:tcW w:w="7923" w:type="dxa"/>
          <w:gridSpan w:val="2"/>
          <w:tcBorders>
            <w:bottom w:val="single" w:sz="4" w:space="0" w:color="auto"/>
          </w:tcBorders>
        </w:tcPr>
        <w:p w:rsidR="0009050F" w:rsidRDefault="0009050F">
          <w:pPr>
            <w:pStyle w:val="HeaderOdd6"/>
          </w:pPr>
          <w:r>
            <w:t>Dictionary</w:t>
          </w:r>
        </w:p>
      </w:tc>
    </w:tr>
  </w:tbl>
  <w:p w:rsidR="0009050F" w:rsidRDefault="0009050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9050F">
      <w:trPr>
        <w:jc w:val="center"/>
      </w:trPr>
      <w:tc>
        <w:tcPr>
          <w:tcW w:w="1234" w:type="dxa"/>
          <w:gridSpan w:val="2"/>
        </w:tcPr>
        <w:p w:rsidR="0009050F" w:rsidRDefault="0009050F">
          <w:pPr>
            <w:pStyle w:val="HeaderEven"/>
            <w:rPr>
              <w:b/>
            </w:rPr>
          </w:pPr>
          <w:r>
            <w:rPr>
              <w:b/>
            </w:rPr>
            <w:t>Endnotes</w:t>
          </w:r>
        </w:p>
      </w:tc>
      <w:tc>
        <w:tcPr>
          <w:tcW w:w="6062" w:type="dxa"/>
        </w:tcPr>
        <w:p w:rsidR="0009050F" w:rsidRDefault="0009050F">
          <w:pPr>
            <w:pStyle w:val="HeaderEven"/>
          </w:pPr>
        </w:p>
      </w:tc>
    </w:tr>
    <w:tr w:rsidR="0009050F">
      <w:trPr>
        <w:cantSplit/>
        <w:jc w:val="center"/>
      </w:trPr>
      <w:tc>
        <w:tcPr>
          <w:tcW w:w="7296" w:type="dxa"/>
          <w:gridSpan w:val="3"/>
        </w:tcPr>
        <w:p w:rsidR="0009050F" w:rsidRDefault="0009050F">
          <w:pPr>
            <w:pStyle w:val="HeaderEven"/>
          </w:pPr>
        </w:p>
      </w:tc>
    </w:tr>
    <w:tr w:rsidR="0009050F">
      <w:trPr>
        <w:cantSplit/>
        <w:jc w:val="center"/>
      </w:trPr>
      <w:tc>
        <w:tcPr>
          <w:tcW w:w="700" w:type="dxa"/>
          <w:tcBorders>
            <w:bottom w:val="single" w:sz="4" w:space="0" w:color="auto"/>
          </w:tcBorders>
        </w:tcPr>
        <w:p w:rsidR="0009050F" w:rsidRDefault="0009050F">
          <w:pPr>
            <w:pStyle w:val="HeaderEven6"/>
          </w:pPr>
          <w:r>
            <w:rPr>
              <w:noProof/>
            </w:rPr>
            <w:fldChar w:fldCharType="begin"/>
          </w:r>
          <w:r>
            <w:rPr>
              <w:noProof/>
            </w:rPr>
            <w:instrText xml:space="preserve"> STYLEREF charTableNo \*charformat </w:instrText>
          </w:r>
          <w:r>
            <w:rPr>
              <w:noProof/>
            </w:rPr>
            <w:fldChar w:fldCharType="separate"/>
          </w:r>
          <w:r w:rsidR="001204A2">
            <w:rPr>
              <w:noProof/>
            </w:rPr>
            <w:t>5</w:t>
          </w:r>
          <w:r>
            <w:rPr>
              <w:noProof/>
            </w:rPr>
            <w:fldChar w:fldCharType="end"/>
          </w:r>
        </w:p>
      </w:tc>
      <w:tc>
        <w:tcPr>
          <w:tcW w:w="6600" w:type="dxa"/>
          <w:gridSpan w:val="2"/>
          <w:tcBorders>
            <w:bottom w:val="single" w:sz="4" w:space="0" w:color="auto"/>
          </w:tcBorders>
        </w:tcPr>
        <w:p w:rsidR="0009050F" w:rsidRDefault="0009050F">
          <w:pPr>
            <w:pStyle w:val="HeaderEven6"/>
          </w:pPr>
          <w:r>
            <w:rPr>
              <w:noProof/>
            </w:rPr>
            <w:fldChar w:fldCharType="begin"/>
          </w:r>
          <w:r>
            <w:rPr>
              <w:noProof/>
            </w:rPr>
            <w:instrText xml:space="preserve"> STYLEREF charTableText \*charformat </w:instrText>
          </w:r>
          <w:r>
            <w:rPr>
              <w:noProof/>
            </w:rPr>
            <w:fldChar w:fldCharType="separate"/>
          </w:r>
          <w:r w:rsidR="001204A2">
            <w:rPr>
              <w:noProof/>
            </w:rPr>
            <w:t>Earlier republications</w:t>
          </w:r>
          <w:r>
            <w:rPr>
              <w:noProof/>
            </w:rPr>
            <w:fldChar w:fldCharType="end"/>
          </w:r>
        </w:p>
      </w:tc>
    </w:tr>
  </w:tbl>
  <w:p w:rsidR="0009050F" w:rsidRDefault="0009050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9050F">
      <w:trPr>
        <w:jc w:val="center"/>
      </w:trPr>
      <w:tc>
        <w:tcPr>
          <w:tcW w:w="5741" w:type="dxa"/>
        </w:tcPr>
        <w:p w:rsidR="0009050F" w:rsidRDefault="0009050F">
          <w:pPr>
            <w:pStyle w:val="HeaderEven"/>
            <w:jc w:val="right"/>
          </w:pPr>
        </w:p>
      </w:tc>
      <w:tc>
        <w:tcPr>
          <w:tcW w:w="1560" w:type="dxa"/>
          <w:gridSpan w:val="2"/>
        </w:tcPr>
        <w:p w:rsidR="0009050F" w:rsidRDefault="0009050F">
          <w:pPr>
            <w:pStyle w:val="HeaderEven"/>
            <w:jc w:val="right"/>
            <w:rPr>
              <w:b/>
            </w:rPr>
          </w:pPr>
          <w:r>
            <w:rPr>
              <w:b/>
            </w:rPr>
            <w:t>Endnotes</w:t>
          </w:r>
        </w:p>
      </w:tc>
    </w:tr>
    <w:tr w:rsidR="0009050F">
      <w:trPr>
        <w:jc w:val="center"/>
      </w:trPr>
      <w:tc>
        <w:tcPr>
          <w:tcW w:w="7301" w:type="dxa"/>
          <w:gridSpan w:val="3"/>
        </w:tcPr>
        <w:p w:rsidR="0009050F" w:rsidRDefault="0009050F">
          <w:pPr>
            <w:pStyle w:val="HeaderEven"/>
            <w:jc w:val="right"/>
            <w:rPr>
              <w:b/>
            </w:rPr>
          </w:pPr>
        </w:p>
      </w:tc>
    </w:tr>
    <w:tr w:rsidR="0009050F">
      <w:trPr>
        <w:jc w:val="center"/>
      </w:trPr>
      <w:tc>
        <w:tcPr>
          <w:tcW w:w="6600" w:type="dxa"/>
          <w:gridSpan w:val="2"/>
          <w:tcBorders>
            <w:bottom w:val="single" w:sz="4" w:space="0" w:color="auto"/>
          </w:tcBorders>
        </w:tcPr>
        <w:p w:rsidR="0009050F" w:rsidRDefault="0009050F">
          <w:pPr>
            <w:pStyle w:val="HeaderOdd6"/>
          </w:pPr>
          <w:r>
            <w:rPr>
              <w:noProof/>
            </w:rPr>
            <w:fldChar w:fldCharType="begin"/>
          </w:r>
          <w:r>
            <w:rPr>
              <w:noProof/>
            </w:rPr>
            <w:instrText xml:space="preserve"> STYLEREF charTableText \*charformat </w:instrText>
          </w:r>
          <w:r>
            <w:rPr>
              <w:noProof/>
            </w:rPr>
            <w:fldChar w:fldCharType="separate"/>
          </w:r>
          <w:r w:rsidR="001204A2">
            <w:rPr>
              <w:noProof/>
            </w:rPr>
            <w:t>Earlier republications</w:t>
          </w:r>
          <w:r>
            <w:rPr>
              <w:noProof/>
            </w:rPr>
            <w:fldChar w:fldCharType="end"/>
          </w:r>
        </w:p>
      </w:tc>
      <w:tc>
        <w:tcPr>
          <w:tcW w:w="700" w:type="dxa"/>
          <w:tcBorders>
            <w:bottom w:val="single" w:sz="4" w:space="0" w:color="auto"/>
          </w:tcBorders>
        </w:tcPr>
        <w:p w:rsidR="0009050F" w:rsidRDefault="0009050F">
          <w:pPr>
            <w:pStyle w:val="HeaderOdd6"/>
          </w:pPr>
          <w:r>
            <w:rPr>
              <w:noProof/>
            </w:rPr>
            <w:fldChar w:fldCharType="begin"/>
          </w:r>
          <w:r>
            <w:rPr>
              <w:noProof/>
            </w:rPr>
            <w:instrText xml:space="preserve"> STYLEREF charTableNo \*charformat </w:instrText>
          </w:r>
          <w:r>
            <w:rPr>
              <w:noProof/>
            </w:rPr>
            <w:fldChar w:fldCharType="separate"/>
          </w:r>
          <w:r w:rsidR="001204A2">
            <w:rPr>
              <w:noProof/>
            </w:rPr>
            <w:t>5</w:t>
          </w:r>
          <w:r>
            <w:rPr>
              <w:noProof/>
            </w:rPr>
            <w:fldChar w:fldCharType="end"/>
          </w:r>
        </w:p>
      </w:tc>
    </w:tr>
  </w:tbl>
  <w:p w:rsidR="0009050F" w:rsidRDefault="0009050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DAC" w:rsidRDefault="00772DA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0F" w:rsidRDefault="000905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DAC" w:rsidRDefault="00772D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9050F">
      <w:tc>
        <w:tcPr>
          <w:tcW w:w="900" w:type="pct"/>
        </w:tcPr>
        <w:p w:rsidR="0009050F" w:rsidRDefault="0009050F">
          <w:pPr>
            <w:pStyle w:val="HeaderEven"/>
          </w:pPr>
        </w:p>
      </w:tc>
      <w:tc>
        <w:tcPr>
          <w:tcW w:w="4100" w:type="pct"/>
        </w:tcPr>
        <w:p w:rsidR="0009050F" w:rsidRDefault="0009050F">
          <w:pPr>
            <w:pStyle w:val="HeaderEven"/>
          </w:pPr>
        </w:p>
      </w:tc>
    </w:tr>
    <w:tr w:rsidR="0009050F">
      <w:tc>
        <w:tcPr>
          <w:tcW w:w="4100" w:type="pct"/>
          <w:gridSpan w:val="2"/>
          <w:tcBorders>
            <w:bottom w:val="single" w:sz="4" w:space="0" w:color="auto"/>
          </w:tcBorders>
        </w:tcPr>
        <w:p w:rsidR="0009050F" w:rsidRDefault="0009050F">
          <w:pPr>
            <w:pStyle w:val="HeaderEven6"/>
          </w:pPr>
          <w:r>
            <w:rPr>
              <w:noProof/>
            </w:rPr>
            <w:fldChar w:fldCharType="begin"/>
          </w:r>
          <w:r>
            <w:rPr>
              <w:noProof/>
            </w:rPr>
            <w:instrText xml:space="preserve"> STYLEREF charContents \* MERGEFORMAT </w:instrText>
          </w:r>
          <w:r>
            <w:rPr>
              <w:noProof/>
            </w:rPr>
            <w:fldChar w:fldCharType="separate"/>
          </w:r>
          <w:r w:rsidR="001204A2">
            <w:rPr>
              <w:noProof/>
            </w:rPr>
            <w:t>Contents</w:t>
          </w:r>
          <w:r>
            <w:rPr>
              <w:noProof/>
            </w:rPr>
            <w:fldChar w:fldCharType="end"/>
          </w:r>
        </w:p>
      </w:tc>
    </w:tr>
  </w:tbl>
  <w:p w:rsidR="0009050F" w:rsidRDefault="0009050F">
    <w:pPr>
      <w:pStyle w:val="N-9pt"/>
    </w:pPr>
    <w:r>
      <w:tab/>
    </w:r>
    <w:r>
      <w:rPr>
        <w:noProof/>
      </w:rPr>
      <w:fldChar w:fldCharType="begin"/>
    </w:r>
    <w:r>
      <w:rPr>
        <w:noProof/>
      </w:rPr>
      <w:instrText xml:space="preserve"> STYLEREF charPage \* MERGEFORMAT </w:instrText>
    </w:r>
    <w:r>
      <w:rPr>
        <w:noProof/>
      </w:rPr>
      <w:fldChar w:fldCharType="separate"/>
    </w:r>
    <w:r w:rsidR="001204A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9050F">
      <w:tc>
        <w:tcPr>
          <w:tcW w:w="4100" w:type="pct"/>
        </w:tcPr>
        <w:p w:rsidR="0009050F" w:rsidRDefault="0009050F">
          <w:pPr>
            <w:pStyle w:val="HeaderOdd"/>
          </w:pPr>
        </w:p>
      </w:tc>
      <w:tc>
        <w:tcPr>
          <w:tcW w:w="900" w:type="pct"/>
        </w:tcPr>
        <w:p w:rsidR="0009050F" w:rsidRDefault="0009050F">
          <w:pPr>
            <w:pStyle w:val="HeaderOdd"/>
          </w:pPr>
        </w:p>
      </w:tc>
    </w:tr>
    <w:tr w:rsidR="0009050F">
      <w:tc>
        <w:tcPr>
          <w:tcW w:w="900" w:type="pct"/>
          <w:gridSpan w:val="2"/>
          <w:tcBorders>
            <w:bottom w:val="single" w:sz="4" w:space="0" w:color="auto"/>
          </w:tcBorders>
        </w:tcPr>
        <w:p w:rsidR="0009050F" w:rsidRDefault="0009050F">
          <w:pPr>
            <w:pStyle w:val="HeaderOdd6"/>
          </w:pPr>
          <w:r>
            <w:rPr>
              <w:noProof/>
            </w:rPr>
            <w:fldChar w:fldCharType="begin"/>
          </w:r>
          <w:r>
            <w:rPr>
              <w:noProof/>
            </w:rPr>
            <w:instrText xml:space="preserve"> STYLEREF charContents \* MERGEFORMAT </w:instrText>
          </w:r>
          <w:r>
            <w:rPr>
              <w:noProof/>
            </w:rPr>
            <w:fldChar w:fldCharType="separate"/>
          </w:r>
          <w:r w:rsidR="001204A2">
            <w:rPr>
              <w:noProof/>
            </w:rPr>
            <w:t>Contents</w:t>
          </w:r>
          <w:r>
            <w:rPr>
              <w:noProof/>
            </w:rPr>
            <w:fldChar w:fldCharType="end"/>
          </w:r>
        </w:p>
      </w:tc>
    </w:tr>
  </w:tbl>
  <w:p w:rsidR="0009050F" w:rsidRDefault="0009050F">
    <w:pPr>
      <w:pStyle w:val="N-9pt"/>
    </w:pPr>
    <w:r>
      <w:tab/>
    </w:r>
    <w:r>
      <w:rPr>
        <w:noProof/>
      </w:rPr>
      <w:fldChar w:fldCharType="begin"/>
    </w:r>
    <w:r>
      <w:rPr>
        <w:noProof/>
      </w:rPr>
      <w:instrText xml:space="preserve"> STYLEREF charPage \* MERGEFORMAT </w:instrText>
    </w:r>
    <w:r>
      <w:rPr>
        <w:noProof/>
      </w:rPr>
      <w:fldChar w:fldCharType="separate"/>
    </w:r>
    <w:r w:rsidR="001204A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9050F">
      <w:tc>
        <w:tcPr>
          <w:tcW w:w="900" w:type="pct"/>
        </w:tcPr>
        <w:p w:rsidR="0009050F" w:rsidRDefault="0009050F">
          <w:pPr>
            <w:pStyle w:val="HeaderEven"/>
            <w:rPr>
              <w:b/>
            </w:rPr>
          </w:pPr>
          <w:r>
            <w:rPr>
              <w:b/>
            </w:rPr>
            <w:fldChar w:fldCharType="begin"/>
          </w:r>
          <w:r>
            <w:rPr>
              <w:b/>
            </w:rPr>
            <w:instrText xml:space="preserve"> STYLEREF CharChapNo \*charformat  </w:instrText>
          </w:r>
          <w:r>
            <w:rPr>
              <w:b/>
            </w:rPr>
            <w:fldChar w:fldCharType="separate"/>
          </w:r>
          <w:r w:rsidR="001204A2">
            <w:rPr>
              <w:b/>
              <w:noProof/>
            </w:rPr>
            <w:t>Chapter 1</w:t>
          </w:r>
          <w:r>
            <w:rPr>
              <w:b/>
            </w:rPr>
            <w:fldChar w:fldCharType="end"/>
          </w:r>
        </w:p>
      </w:tc>
      <w:tc>
        <w:tcPr>
          <w:tcW w:w="4100" w:type="pct"/>
        </w:tcPr>
        <w:p w:rsidR="0009050F" w:rsidRDefault="0009050F">
          <w:pPr>
            <w:pStyle w:val="HeaderEven"/>
          </w:pPr>
          <w:r>
            <w:rPr>
              <w:noProof/>
            </w:rPr>
            <w:fldChar w:fldCharType="begin"/>
          </w:r>
          <w:r>
            <w:rPr>
              <w:noProof/>
            </w:rPr>
            <w:instrText xml:space="preserve"> STYLEREF CharChapText \*charformat  </w:instrText>
          </w:r>
          <w:r>
            <w:rPr>
              <w:noProof/>
            </w:rPr>
            <w:fldChar w:fldCharType="separate"/>
          </w:r>
          <w:r w:rsidR="001204A2">
            <w:rPr>
              <w:noProof/>
            </w:rPr>
            <w:t>General</w:t>
          </w:r>
          <w:r>
            <w:rPr>
              <w:noProof/>
            </w:rPr>
            <w:fldChar w:fldCharType="end"/>
          </w:r>
        </w:p>
      </w:tc>
    </w:tr>
    <w:tr w:rsidR="0009050F">
      <w:tc>
        <w:tcPr>
          <w:tcW w:w="900" w:type="pct"/>
        </w:tcPr>
        <w:p w:rsidR="0009050F" w:rsidRDefault="0009050F">
          <w:pPr>
            <w:pStyle w:val="HeaderEven"/>
            <w:rPr>
              <w:b/>
            </w:rPr>
          </w:pPr>
          <w:r>
            <w:rPr>
              <w:b/>
            </w:rPr>
            <w:fldChar w:fldCharType="begin"/>
          </w:r>
          <w:r>
            <w:rPr>
              <w:b/>
            </w:rPr>
            <w:instrText xml:space="preserve"> STYLEREF CharPartNo \*charformat </w:instrText>
          </w:r>
          <w:r>
            <w:rPr>
              <w:b/>
            </w:rPr>
            <w:fldChar w:fldCharType="separate"/>
          </w:r>
          <w:r w:rsidR="001204A2">
            <w:rPr>
              <w:b/>
              <w:noProof/>
            </w:rPr>
            <w:t>Part 1.2</w:t>
          </w:r>
          <w:r>
            <w:rPr>
              <w:b/>
            </w:rPr>
            <w:fldChar w:fldCharType="end"/>
          </w:r>
        </w:p>
      </w:tc>
      <w:tc>
        <w:tcPr>
          <w:tcW w:w="4100" w:type="pct"/>
        </w:tcPr>
        <w:p w:rsidR="0009050F" w:rsidRDefault="0009050F">
          <w:pPr>
            <w:pStyle w:val="HeaderEven"/>
          </w:pPr>
          <w:r>
            <w:rPr>
              <w:noProof/>
            </w:rPr>
            <w:fldChar w:fldCharType="begin"/>
          </w:r>
          <w:r>
            <w:rPr>
              <w:noProof/>
            </w:rPr>
            <w:instrText xml:space="preserve"> STYLEREF CharPartText \*charformat </w:instrText>
          </w:r>
          <w:r>
            <w:rPr>
              <w:noProof/>
            </w:rPr>
            <w:fldChar w:fldCharType="separate"/>
          </w:r>
          <w:r w:rsidR="001204A2">
            <w:rPr>
              <w:noProof/>
            </w:rPr>
            <w:t>Important concepts</w:t>
          </w:r>
          <w:r>
            <w:rPr>
              <w:noProof/>
            </w:rPr>
            <w:fldChar w:fldCharType="end"/>
          </w:r>
        </w:p>
      </w:tc>
    </w:tr>
    <w:tr w:rsidR="0009050F">
      <w:tc>
        <w:tcPr>
          <w:tcW w:w="900" w:type="pct"/>
        </w:tcPr>
        <w:p w:rsidR="0009050F" w:rsidRDefault="0009050F">
          <w:pPr>
            <w:pStyle w:val="HeaderEven"/>
            <w:rPr>
              <w:b/>
            </w:rPr>
          </w:pPr>
          <w:r>
            <w:rPr>
              <w:b/>
            </w:rPr>
            <w:fldChar w:fldCharType="begin"/>
          </w:r>
          <w:r>
            <w:rPr>
              <w:b/>
            </w:rPr>
            <w:instrText xml:space="preserve"> STYLEREF CharDivNo \*charformat </w:instrText>
          </w:r>
          <w:r w:rsidR="001204A2">
            <w:rPr>
              <w:b/>
            </w:rPr>
            <w:fldChar w:fldCharType="separate"/>
          </w:r>
          <w:r w:rsidR="001204A2">
            <w:rPr>
              <w:b/>
              <w:noProof/>
            </w:rPr>
            <w:t>Division 1.2.2</w:t>
          </w:r>
          <w:r>
            <w:rPr>
              <w:b/>
            </w:rPr>
            <w:fldChar w:fldCharType="end"/>
          </w:r>
        </w:p>
      </w:tc>
      <w:tc>
        <w:tcPr>
          <w:tcW w:w="3932" w:type="pct"/>
        </w:tcPr>
        <w:p w:rsidR="0009050F" w:rsidRDefault="0009050F">
          <w:pPr>
            <w:pStyle w:val="HeaderEven"/>
          </w:pPr>
          <w:r>
            <w:rPr>
              <w:noProof/>
            </w:rPr>
            <w:fldChar w:fldCharType="begin"/>
          </w:r>
          <w:r>
            <w:rPr>
              <w:noProof/>
            </w:rPr>
            <w:instrText xml:space="preserve"> STYLEREF CharDivText \*charformat </w:instrText>
          </w:r>
          <w:r w:rsidR="001204A2">
            <w:rPr>
              <w:noProof/>
            </w:rPr>
            <w:fldChar w:fldCharType="separate"/>
          </w:r>
          <w:r w:rsidR="001204A2">
            <w:rPr>
              <w:noProof/>
            </w:rPr>
            <w:t>Classification of explosives</w:t>
          </w:r>
          <w:r>
            <w:rPr>
              <w:noProof/>
            </w:rPr>
            <w:fldChar w:fldCharType="end"/>
          </w:r>
        </w:p>
      </w:tc>
    </w:tr>
    <w:tr w:rsidR="0009050F">
      <w:trPr>
        <w:cantSplit/>
      </w:trPr>
      <w:tc>
        <w:tcPr>
          <w:tcW w:w="900" w:type="pct"/>
          <w:gridSpan w:val="2"/>
          <w:tcBorders>
            <w:bottom w:val="single" w:sz="4" w:space="0" w:color="auto"/>
          </w:tcBorders>
        </w:tcPr>
        <w:p w:rsidR="0009050F" w:rsidRDefault="001846E2">
          <w:pPr>
            <w:pStyle w:val="HeaderEven6"/>
          </w:pPr>
          <w:r>
            <w:fldChar w:fldCharType="begin"/>
          </w:r>
          <w:r>
            <w:instrText xml:space="preserve"> DOCPROPERTY "Company"  \* MERGEFORMAT </w:instrText>
          </w:r>
          <w:r>
            <w:fldChar w:fldCharType="separate"/>
          </w:r>
          <w:r w:rsidR="00AC33E4">
            <w:t>Section</w:t>
          </w:r>
          <w:r>
            <w:fldChar w:fldCharType="end"/>
          </w:r>
          <w:r w:rsidR="0009050F">
            <w:t xml:space="preserve"> </w:t>
          </w:r>
          <w:r w:rsidR="0009050F">
            <w:rPr>
              <w:noProof/>
            </w:rPr>
            <w:fldChar w:fldCharType="begin"/>
          </w:r>
          <w:r w:rsidR="0009050F">
            <w:rPr>
              <w:noProof/>
            </w:rPr>
            <w:instrText xml:space="preserve"> STYLEREF CharSectNo \*charformat </w:instrText>
          </w:r>
          <w:r w:rsidR="0009050F">
            <w:rPr>
              <w:noProof/>
            </w:rPr>
            <w:fldChar w:fldCharType="separate"/>
          </w:r>
          <w:r w:rsidR="001204A2">
            <w:rPr>
              <w:noProof/>
            </w:rPr>
            <w:t>14</w:t>
          </w:r>
          <w:r w:rsidR="0009050F">
            <w:rPr>
              <w:noProof/>
            </w:rPr>
            <w:fldChar w:fldCharType="end"/>
          </w:r>
        </w:p>
      </w:tc>
    </w:tr>
  </w:tbl>
  <w:p w:rsidR="0009050F" w:rsidRDefault="000905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9050F">
      <w:tc>
        <w:tcPr>
          <w:tcW w:w="4100" w:type="pct"/>
        </w:tcPr>
        <w:p w:rsidR="0009050F" w:rsidRDefault="0009050F">
          <w:pPr>
            <w:pStyle w:val="HeaderEven"/>
            <w:jc w:val="right"/>
          </w:pPr>
          <w:r>
            <w:rPr>
              <w:noProof/>
            </w:rPr>
            <w:fldChar w:fldCharType="begin"/>
          </w:r>
          <w:r>
            <w:rPr>
              <w:noProof/>
            </w:rPr>
            <w:instrText xml:space="preserve"> STYLEREF CharChapText \*charformat  </w:instrText>
          </w:r>
          <w:r>
            <w:rPr>
              <w:noProof/>
            </w:rPr>
            <w:fldChar w:fldCharType="separate"/>
          </w:r>
          <w:r w:rsidR="001204A2">
            <w:rPr>
              <w:noProof/>
            </w:rPr>
            <w:t>General</w:t>
          </w:r>
          <w:r>
            <w:rPr>
              <w:noProof/>
            </w:rPr>
            <w:fldChar w:fldCharType="end"/>
          </w:r>
        </w:p>
      </w:tc>
      <w:tc>
        <w:tcPr>
          <w:tcW w:w="900" w:type="pct"/>
        </w:tcPr>
        <w:p w:rsidR="0009050F" w:rsidRDefault="0009050F">
          <w:pPr>
            <w:pStyle w:val="HeaderEven"/>
            <w:jc w:val="right"/>
            <w:rPr>
              <w:b/>
            </w:rPr>
          </w:pPr>
          <w:r>
            <w:rPr>
              <w:b/>
            </w:rPr>
            <w:fldChar w:fldCharType="begin"/>
          </w:r>
          <w:r>
            <w:rPr>
              <w:b/>
            </w:rPr>
            <w:instrText xml:space="preserve"> STYLEREF CharChapNo \*charformat  </w:instrText>
          </w:r>
          <w:r>
            <w:rPr>
              <w:b/>
            </w:rPr>
            <w:fldChar w:fldCharType="separate"/>
          </w:r>
          <w:r w:rsidR="001204A2">
            <w:rPr>
              <w:b/>
              <w:noProof/>
            </w:rPr>
            <w:t>Chapter 1</w:t>
          </w:r>
          <w:r>
            <w:rPr>
              <w:b/>
            </w:rPr>
            <w:fldChar w:fldCharType="end"/>
          </w:r>
        </w:p>
      </w:tc>
    </w:tr>
    <w:tr w:rsidR="0009050F">
      <w:tc>
        <w:tcPr>
          <w:tcW w:w="4100" w:type="pct"/>
        </w:tcPr>
        <w:p w:rsidR="0009050F" w:rsidRDefault="0009050F">
          <w:pPr>
            <w:pStyle w:val="HeaderEven"/>
            <w:jc w:val="right"/>
          </w:pPr>
          <w:r>
            <w:rPr>
              <w:noProof/>
            </w:rPr>
            <w:fldChar w:fldCharType="begin"/>
          </w:r>
          <w:r>
            <w:rPr>
              <w:noProof/>
            </w:rPr>
            <w:instrText xml:space="preserve"> STYLEREF CharPartText \*charformat </w:instrText>
          </w:r>
          <w:r>
            <w:rPr>
              <w:noProof/>
            </w:rPr>
            <w:fldChar w:fldCharType="separate"/>
          </w:r>
          <w:r w:rsidR="001204A2">
            <w:rPr>
              <w:noProof/>
            </w:rPr>
            <w:t>Important concepts</w:t>
          </w:r>
          <w:r>
            <w:rPr>
              <w:noProof/>
            </w:rPr>
            <w:fldChar w:fldCharType="end"/>
          </w:r>
        </w:p>
      </w:tc>
      <w:tc>
        <w:tcPr>
          <w:tcW w:w="900" w:type="pct"/>
        </w:tcPr>
        <w:p w:rsidR="0009050F" w:rsidRDefault="0009050F">
          <w:pPr>
            <w:pStyle w:val="HeaderEven"/>
            <w:jc w:val="right"/>
            <w:rPr>
              <w:b/>
            </w:rPr>
          </w:pPr>
          <w:r>
            <w:rPr>
              <w:b/>
            </w:rPr>
            <w:fldChar w:fldCharType="begin"/>
          </w:r>
          <w:r>
            <w:rPr>
              <w:b/>
            </w:rPr>
            <w:instrText xml:space="preserve"> STYLEREF CharPartNo \*charformat </w:instrText>
          </w:r>
          <w:r>
            <w:rPr>
              <w:b/>
            </w:rPr>
            <w:fldChar w:fldCharType="separate"/>
          </w:r>
          <w:r w:rsidR="001204A2">
            <w:rPr>
              <w:b/>
              <w:noProof/>
            </w:rPr>
            <w:t>Part 1.2</w:t>
          </w:r>
          <w:r>
            <w:rPr>
              <w:b/>
            </w:rPr>
            <w:fldChar w:fldCharType="end"/>
          </w:r>
        </w:p>
      </w:tc>
    </w:tr>
    <w:tr w:rsidR="0009050F">
      <w:tc>
        <w:tcPr>
          <w:tcW w:w="4100" w:type="pct"/>
        </w:tcPr>
        <w:p w:rsidR="0009050F" w:rsidRDefault="0009050F">
          <w:pPr>
            <w:pStyle w:val="HeaderEven"/>
            <w:jc w:val="right"/>
          </w:pPr>
          <w:r>
            <w:rPr>
              <w:noProof/>
            </w:rPr>
            <w:fldChar w:fldCharType="begin"/>
          </w:r>
          <w:r>
            <w:rPr>
              <w:noProof/>
            </w:rPr>
            <w:instrText xml:space="preserve"> STYLEREF CharDivText \*charformat </w:instrText>
          </w:r>
          <w:r w:rsidR="001204A2">
            <w:rPr>
              <w:noProof/>
            </w:rPr>
            <w:fldChar w:fldCharType="separate"/>
          </w:r>
          <w:r w:rsidR="001204A2">
            <w:rPr>
              <w:noProof/>
            </w:rPr>
            <w:t>Classification of explosives</w:t>
          </w:r>
          <w:r>
            <w:rPr>
              <w:noProof/>
            </w:rPr>
            <w:fldChar w:fldCharType="end"/>
          </w:r>
        </w:p>
      </w:tc>
      <w:tc>
        <w:tcPr>
          <w:tcW w:w="900" w:type="pct"/>
        </w:tcPr>
        <w:p w:rsidR="0009050F" w:rsidRDefault="0009050F">
          <w:pPr>
            <w:pStyle w:val="HeaderEven"/>
            <w:jc w:val="right"/>
            <w:rPr>
              <w:b/>
            </w:rPr>
          </w:pPr>
          <w:r>
            <w:rPr>
              <w:b/>
            </w:rPr>
            <w:fldChar w:fldCharType="begin"/>
          </w:r>
          <w:r>
            <w:rPr>
              <w:b/>
            </w:rPr>
            <w:instrText xml:space="preserve"> STYLEREF CharDivNo \*charformat </w:instrText>
          </w:r>
          <w:r w:rsidR="001204A2">
            <w:rPr>
              <w:b/>
            </w:rPr>
            <w:fldChar w:fldCharType="separate"/>
          </w:r>
          <w:r w:rsidR="001204A2">
            <w:rPr>
              <w:b/>
              <w:noProof/>
            </w:rPr>
            <w:t>Division 1.2.2</w:t>
          </w:r>
          <w:r>
            <w:rPr>
              <w:b/>
            </w:rPr>
            <w:fldChar w:fldCharType="end"/>
          </w:r>
        </w:p>
      </w:tc>
    </w:tr>
    <w:tr w:rsidR="0009050F">
      <w:trPr>
        <w:cantSplit/>
      </w:trPr>
      <w:tc>
        <w:tcPr>
          <w:tcW w:w="900" w:type="pct"/>
          <w:gridSpan w:val="2"/>
          <w:tcBorders>
            <w:bottom w:val="single" w:sz="4" w:space="0" w:color="auto"/>
          </w:tcBorders>
        </w:tcPr>
        <w:p w:rsidR="0009050F" w:rsidRDefault="001846E2">
          <w:pPr>
            <w:pStyle w:val="HeaderOdd6"/>
          </w:pPr>
          <w:r>
            <w:fldChar w:fldCharType="begin"/>
          </w:r>
          <w:r>
            <w:instrText xml:space="preserve"> DOCPROPERTY "Company"  \* MERGEFORMAT </w:instrText>
          </w:r>
          <w:r>
            <w:fldChar w:fldCharType="separate"/>
          </w:r>
          <w:r w:rsidR="00AC33E4">
            <w:t>Section</w:t>
          </w:r>
          <w:r>
            <w:fldChar w:fldCharType="end"/>
          </w:r>
          <w:r w:rsidR="0009050F">
            <w:t xml:space="preserve"> </w:t>
          </w:r>
          <w:r w:rsidR="0009050F">
            <w:rPr>
              <w:noProof/>
            </w:rPr>
            <w:fldChar w:fldCharType="begin"/>
          </w:r>
          <w:r w:rsidR="0009050F">
            <w:rPr>
              <w:noProof/>
            </w:rPr>
            <w:instrText xml:space="preserve"> STYLEREF CharSectNo \*charformat </w:instrText>
          </w:r>
          <w:r w:rsidR="0009050F">
            <w:rPr>
              <w:noProof/>
            </w:rPr>
            <w:fldChar w:fldCharType="separate"/>
          </w:r>
          <w:r w:rsidR="001204A2">
            <w:rPr>
              <w:noProof/>
            </w:rPr>
            <w:t>16</w:t>
          </w:r>
          <w:r w:rsidR="0009050F">
            <w:rPr>
              <w:noProof/>
            </w:rPr>
            <w:fldChar w:fldCharType="end"/>
          </w:r>
        </w:p>
      </w:tc>
    </w:tr>
  </w:tbl>
  <w:p w:rsidR="0009050F" w:rsidRDefault="000905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9050F">
      <w:tc>
        <w:tcPr>
          <w:tcW w:w="900" w:type="pct"/>
        </w:tcPr>
        <w:p w:rsidR="0009050F" w:rsidRDefault="0009050F">
          <w:pPr>
            <w:pStyle w:val="HeaderEven"/>
            <w:rPr>
              <w:b/>
            </w:rPr>
          </w:pPr>
          <w:r>
            <w:rPr>
              <w:b/>
            </w:rPr>
            <w:fldChar w:fldCharType="begin"/>
          </w:r>
          <w:r>
            <w:rPr>
              <w:b/>
            </w:rPr>
            <w:instrText xml:space="preserve"> STYLEREF CharChapNo \*charformat  </w:instrText>
          </w:r>
          <w:r>
            <w:rPr>
              <w:b/>
            </w:rPr>
            <w:fldChar w:fldCharType="separate"/>
          </w:r>
          <w:r w:rsidR="001204A2">
            <w:rPr>
              <w:b/>
              <w:noProof/>
            </w:rPr>
            <w:t>Chapter 1</w:t>
          </w:r>
          <w:r>
            <w:rPr>
              <w:b/>
            </w:rPr>
            <w:fldChar w:fldCharType="end"/>
          </w:r>
        </w:p>
      </w:tc>
      <w:tc>
        <w:tcPr>
          <w:tcW w:w="4100" w:type="pct"/>
        </w:tcPr>
        <w:p w:rsidR="0009050F" w:rsidRDefault="0009050F">
          <w:pPr>
            <w:pStyle w:val="HeaderEven"/>
          </w:pPr>
          <w:r>
            <w:rPr>
              <w:noProof/>
            </w:rPr>
            <w:fldChar w:fldCharType="begin"/>
          </w:r>
          <w:r>
            <w:rPr>
              <w:noProof/>
            </w:rPr>
            <w:instrText xml:space="preserve"> STYLEREF CharChapText \*charformat  </w:instrText>
          </w:r>
          <w:r>
            <w:rPr>
              <w:noProof/>
            </w:rPr>
            <w:fldChar w:fldCharType="separate"/>
          </w:r>
          <w:r w:rsidR="001204A2">
            <w:rPr>
              <w:noProof/>
            </w:rPr>
            <w:t>General</w:t>
          </w:r>
          <w:r>
            <w:rPr>
              <w:noProof/>
            </w:rPr>
            <w:fldChar w:fldCharType="end"/>
          </w:r>
        </w:p>
      </w:tc>
    </w:tr>
    <w:tr w:rsidR="0009050F">
      <w:tc>
        <w:tcPr>
          <w:tcW w:w="900" w:type="pct"/>
        </w:tcPr>
        <w:p w:rsidR="0009050F" w:rsidRDefault="0009050F">
          <w:pPr>
            <w:pStyle w:val="HeaderEven"/>
            <w:rPr>
              <w:b/>
            </w:rPr>
          </w:pPr>
          <w:r>
            <w:rPr>
              <w:b/>
            </w:rPr>
            <w:fldChar w:fldCharType="begin"/>
          </w:r>
          <w:r>
            <w:rPr>
              <w:b/>
            </w:rPr>
            <w:instrText xml:space="preserve"> STYLEREF CharPartNo \*charformat </w:instrText>
          </w:r>
          <w:r>
            <w:rPr>
              <w:b/>
            </w:rPr>
            <w:fldChar w:fldCharType="separate"/>
          </w:r>
          <w:r w:rsidR="001204A2">
            <w:rPr>
              <w:b/>
              <w:noProof/>
            </w:rPr>
            <w:t>Part 1.2</w:t>
          </w:r>
          <w:r>
            <w:rPr>
              <w:b/>
            </w:rPr>
            <w:fldChar w:fldCharType="end"/>
          </w:r>
        </w:p>
      </w:tc>
      <w:tc>
        <w:tcPr>
          <w:tcW w:w="4100" w:type="pct"/>
        </w:tcPr>
        <w:p w:rsidR="0009050F" w:rsidRDefault="0009050F">
          <w:pPr>
            <w:pStyle w:val="HeaderEven"/>
          </w:pPr>
          <w:r>
            <w:rPr>
              <w:noProof/>
            </w:rPr>
            <w:fldChar w:fldCharType="begin"/>
          </w:r>
          <w:r>
            <w:rPr>
              <w:noProof/>
            </w:rPr>
            <w:instrText xml:space="preserve"> STYLEREF CharPartText \*charformat </w:instrText>
          </w:r>
          <w:r>
            <w:rPr>
              <w:noProof/>
            </w:rPr>
            <w:fldChar w:fldCharType="separate"/>
          </w:r>
          <w:r w:rsidR="001204A2">
            <w:rPr>
              <w:noProof/>
            </w:rPr>
            <w:t>Important concepts</w:t>
          </w:r>
          <w:r>
            <w:rPr>
              <w:noProof/>
            </w:rPr>
            <w:fldChar w:fldCharType="end"/>
          </w:r>
        </w:p>
      </w:tc>
    </w:tr>
    <w:tr w:rsidR="0009050F">
      <w:tc>
        <w:tcPr>
          <w:tcW w:w="900" w:type="pct"/>
        </w:tcPr>
        <w:p w:rsidR="0009050F" w:rsidRDefault="0009050F">
          <w:pPr>
            <w:pStyle w:val="HeaderEven"/>
            <w:rPr>
              <w:b/>
            </w:rPr>
          </w:pPr>
          <w:r>
            <w:rPr>
              <w:b/>
            </w:rPr>
            <w:fldChar w:fldCharType="begin"/>
          </w:r>
          <w:r>
            <w:rPr>
              <w:b/>
            </w:rPr>
            <w:instrText xml:space="preserve"> STYLEREF CharDivNo \*charformat </w:instrText>
          </w:r>
          <w:r>
            <w:rPr>
              <w:b/>
            </w:rPr>
            <w:fldChar w:fldCharType="separate"/>
          </w:r>
          <w:r w:rsidR="001204A2">
            <w:rPr>
              <w:b/>
              <w:noProof/>
            </w:rPr>
            <w:t>Division 1.2.2</w:t>
          </w:r>
          <w:r>
            <w:rPr>
              <w:b/>
            </w:rPr>
            <w:fldChar w:fldCharType="end"/>
          </w:r>
        </w:p>
      </w:tc>
      <w:tc>
        <w:tcPr>
          <w:tcW w:w="3932" w:type="pct"/>
        </w:tcPr>
        <w:p w:rsidR="0009050F" w:rsidRDefault="0009050F">
          <w:pPr>
            <w:pStyle w:val="HeaderEven"/>
          </w:pPr>
          <w:r>
            <w:rPr>
              <w:noProof/>
            </w:rPr>
            <w:fldChar w:fldCharType="begin"/>
          </w:r>
          <w:r>
            <w:rPr>
              <w:noProof/>
            </w:rPr>
            <w:instrText xml:space="preserve"> STYLEREF CharDivText \*charformat </w:instrText>
          </w:r>
          <w:r>
            <w:rPr>
              <w:noProof/>
            </w:rPr>
            <w:fldChar w:fldCharType="separate"/>
          </w:r>
          <w:r w:rsidR="001204A2">
            <w:rPr>
              <w:noProof/>
            </w:rPr>
            <w:t>Classification of explosives</w:t>
          </w:r>
          <w:r>
            <w:rPr>
              <w:noProof/>
            </w:rPr>
            <w:fldChar w:fldCharType="end"/>
          </w:r>
        </w:p>
      </w:tc>
    </w:tr>
    <w:tr w:rsidR="0009050F">
      <w:trPr>
        <w:cantSplit/>
      </w:trPr>
      <w:tc>
        <w:tcPr>
          <w:tcW w:w="900" w:type="pct"/>
          <w:gridSpan w:val="2"/>
          <w:tcBorders>
            <w:bottom w:val="single" w:sz="4" w:space="0" w:color="auto"/>
          </w:tcBorders>
        </w:tcPr>
        <w:p w:rsidR="0009050F" w:rsidRDefault="001846E2">
          <w:pPr>
            <w:pStyle w:val="HeaderEven6"/>
          </w:pPr>
          <w:r>
            <w:fldChar w:fldCharType="begin"/>
          </w:r>
          <w:r>
            <w:instrText xml:space="preserve"> DOCPROPERTY "Company"  \* MERGEFORMAT </w:instrText>
          </w:r>
          <w:r>
            <w:fldChar w:fldCharType="separate"/>
          </w:r>
          <w:r w:rsidR="00AC33E4">
            <w:t>Section</w:t>
          </w:r>
          <w:r>
            <w:fldChar w:fldCharType="end"/>
          </w:r>
          <w:r w:rsidR="0009050F">
            <w:t xml:space="preserve"> </w:t>
          </w:r>
          <w:r w:rsidR="0009050F">
            <w:rPr>
              <w:noProof/>
            </w:rPr>
            <w:fldChar w:fldCharType="begin"/>
          </w:r>
          <w:r w:rsidR="0009050F">
            <w:rPr>
              <w:noProof/>
            </w:rPr>
            <w:instrText xml:space="preserve"> STYLEREF CharSectNo \*charformat </w:instrText>
          </w:r>
          <w:r w:rsidR="0009050F">
            <w:rPr>
              <w:noProof/>
            </w:rPr>
            <w:fldChar w:fldCharType="separate"/>
          </w:r>
          <w:r w:rsidR="001204A2">
            <w:rPr>
              <w:noProof/>
            </w:rPr>
            <w:t>16</w:t>
          </w:r>
          <w:r w:rsidR="0009050F">
            <w:rPr>
              <w:noProof/>
            </w:rPr>
            <w:fldChar w:fldCharType="end"/>
          </w:r>
        </w:p>
      </w:tc>
    </w:tr>
  </w:tbl>
  <w:p w:rsidR="0009050F" w:rsidRDefault="000905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8085"/>
      <w:gridCol w:w="1775"/>
    </w:tblGrid>
    <w:tr w:rsidR="0009050F">
      <w:tc>
        <w:tcPr>
          <w:tcW w:w="4100" w:type="pct"/>
        </w:tcPr>
        <w:p w:rsidR="0009050F" w:rsidRDefault="0009050F">
          <w:pPr>
            <w:pStyle w:val="HeaderEven"/>
            <w:jc w:val="right"/>
          </w:pPr>
          <w:r>
            <w:rPr>
              <w:noProof/>
            </w:rPr>
            <w:fldChar w:fldCharType="begin"/>
          </w:r>
          <w:r>
            <w:rPr>
              <w:noProof/>
            </w:rPr>
            <w:instrText xml:space="preserve"> STYLEREF CharChapText \*charformat  </w:instrText>
          </w:r>
          <w:r>
            <w:rPr>
              <w:noProof/>
            </w:rPr>
            <w:fldChar w:fldCharType="separate"/>
          </w:r>
          <w:r w:rsidR="00AC33E4">
            <w:rPr>
              <w:noProof/>
            </w:rPr>
            <w:t>General</w:t>
          </w:r>
          <w:r>
            <w:rPr>
              <w:noProof/>
            </w:rPr>
            <w:fldChar w:fldCharType="end"/>
          </w:r>
        </w:p>
      </w:tc>
      <w:tc>
        <w:tcPr>
          <w:tcW w:w="900" w:type="pct"/>
        </w:tcPr>
        <w:p w:rsidR="0009050F" w:rsidRDefault="0009050F">
          <w:pPr>
            <w:pStyle w:val="HeaderEven"/>
            <w:jc w:val="right"/>
            <w:rPr>
              <w:b/>
            </w:rPr>
          </w:pPr>
          <w:r>
            <w:rPr>
              <w:b/>
            </w:rPr>
            <w:fldChar w:fldCharType="begin"/>
          </w:r>
          <w:r>
            <w:rPr>
              <w:b/>
            </w:rPr>
            <w:instrText xml:space="preserve"> STYLEREF CharChapNo \*charformat  </w:instrText>
          </w:r>
          <w:r>
            <w:rPr>
              <w:b/>
            </w:rPr>
            <w:fldChar w:fldCharType="separate"/>
          </w:r>
          <w:r w:rsidR="00AC33E4">
            <w:rPr>
              <w:b/>
              <w:noProof/>
            </w:rPr>
            <w:t>Chapter 1</w:t>
          </w:r>
          <w:r>
            <w:rPr>
              <w:b/>
            </w:rPr>
            <w:fldChar w:fldCharType="end"/>
          </w:r>
        </w:p>
      </w:tc>
    </w:tr>
    <w:tr w:rsidR="0009050F">
      <w:tc>
        <w:tcPr>
          <w:tcW w:w="4100" w:type="pct"/>
        </w:tcPr>
        <w:p w:rsidR="0009050F" w:rsidRDefault="0009050F">
          <w:pPr>
            <w:pStyle w:val="HeaderEven"/>
            <w:jc w:val="right"/>
          </w:pPr>
          <w:r>
            <w:rPr>
              <w:noProof/>
            </w:rPr>
            <w:fldChar w:fldCharType="begin"/>
          </w:r>
          <w:r>
            <w:rPr>
              <w:noProof/>
            </w:rPr>
            <w:instrText xml:space="preserve"> STYLEREF CharPartText \*charformat </w:instrText>
          </w:r>
          <w:r>
            <w:rPr>
              <w:noProof/>
            </w:rPr>
            <w:fldChar w:fldCharType="separate"/>
          </w:r>
          <w:r w:rsidR="00AC33E4">
            <w:rPr>
              <w:noProof/>
            </w:rPr>
            <w:t>Important concepts</w:t>
          </w:r>
          <w:r>
            <w:rPr>
              <w:noProof/>
            </w:rPr>
            <w:fldChar w:fldCharType="end"/>
          </w:r>
        </w:p>
      </w:tc>
      <w:tc>
        <w:tcPr>
          <w:tcW w:w="900" w:type="pct"/>
        </w:tcPr>
        <w:p w:rsidR="0009050F" w:rsidRDefault="0009050F">
          <w:pPr>
            <w:pStyle w:val="HeaderEven"/>
            <w:jc w:val="right"/>
            <w:rPr>
              <w:b/>
            </w:rPr>
          </w:pPr>
          <w:r>
            <w:rPr>
              <w:b/>
            </w:rPr>
            <w:fldChar w:fldCharType="begin"/>
          </w:r>
          <w:r>
            <w:rPr>
              <w:b/>
            </w:rPr>
            <w:instrText xml:space="preserve"> STYLEREF CharPartNo \*charformat </w:instrText>
          </w:r>
          <w:r>
            <w:rPr>
              <w:b/>
            </w:rPr>
            <w:fldChar w:fldCharType="separate"/>
          </w:r>
          <w:r w:rsidR="00AC33E4">
            <w:rPr>
              <w:b/>
              <w:noProof/>
            </w:rPr>
            <w:t>Part 1.2</w:t>
          </w:r>
          <w:r>
            <w:rPr>
              <w:b/>
            </w:rPr>
            <w:fldChar w:fldCharType="end"/>
          </w:r>
        </w:p>
      </w:tc>
    </w:tr>
    <w:tr w:rsidR="0009050F">
      <w:tc>
        <w:tcPr>
          <w:tcW w:w="4100" w:type="pct"/>
        </w:tcPr>
        <w:p w:rsidR="0009050F" w:rsidRDefault="0009050F">
          <w:pPr>
            <w:pStyle w:val="HeaderEven"/>
            <w:jc w:val="right"/>
          </w:pPr>
          <w:r>
            <w:rPr>
              <w:noProof/>
            </w:rPr>
            <w:fldChar w:fldCharType="begin"/>
          </w:r>
          <w:r>
            <w:rPr>
              <w:noProof/>
            </w:rPr>
            <w:instrText xml:space="preserve"> STYLEREF CharDivText \*charformat </w:instrText>
          </w:r>
          <w:r>
            <w:rPr>
              <w:noProof/>
            </w:rPr>
            <w:fldChar w:fldCharType="separate"/>
          </w:r>
          <w:r w:rsidR="00AC33E4">
            <w:rPr>
              <w:noProof/>
            </w:rPr>
            <w:t>Classification of explosives</w:t>
          </w:r>
          <w:r>
            <w:rPr>
              <w:noProof/>
            </w:rPr>
            <w:fldChar w:fldCharType="end"/>
          </w:r>
        </w:p>
      </w:tc>
      <w:tc>
        <w:tcPr>
          <w:tcW w:w="900" w:type="pct"/>
        </w:tcPr>
        <w:p w:rsidR="0009050F" w:rsidRDefault="0009050F">
          <w:pPr>
            <w:pStyle w:val="HeaderEven"/>
            <w:jc w:val="right"/>
            <w:rPr>
              <w:b/>
            </w:rPr>
          </w:pPr>
          <w:r>
            <w:rPr>
              <w:b/>
            </w:rPr>
            <w:fldChar w:fldCharType="begin"/>
          </w:r>
          <w:r>
            <w:rPr>
              <w:b/>
            </w:rPr>
            <w:instrText xml:space="preserve"> STYLEREF CharDivNo \*charformat </w:instrText>
          </w:r>
          <w:r>
            <w:rPr>
              <w:b/>
            </w:rPr>
            <w:fldChar w:fldCharType="separate"/>
          </w:r>
          <w:r w:rsidR="00AC33E4">
            <w:rPr>
              <w:b/>
              <w:noProof/>
            </w:rPr>
            <w:t>Division 1.2.2</w:t>
          </w:r>
          <w:r>
            <w:rPr>
              <w:b/>
            </w:rPr>
            <w:fldChar w:fldCharType="end"/>
          </w:r>
        </w:p>
      </w:tc>
    </w:tr>
    <w:tr w:rsidR="0009050F">
      <w:trPr>
        <w:cantSplit/>
      </w:trPr>
      <w:tc>
        <w:tcPr>
          <w:tcW w:w="900" w:type="pct"/>
          <w:gridSpan w:val="2"/>
          <w:tcBorders>
            <w:bottom w:val="single" w:sz="4" w:space="0" w:color="auto"/>
          </w:tcBorders>
        </w:tcPr>
        <w:p w:rsidR="0009050F" w:rsidRDefault="001846E2">
          <w:pPr>
            <w:pStyle w:val="HeaderOdd6"/>
          </w:pPr>
          <w:r>
            <w:fldChar w:fldCharType="begin"/>
          </w:r>
          <w:r>
            <w:instrText xml:space="preserve"> DOCPROPERTY "Company"  \* MERGEFORMAT </w:instrText>
          </w:r>
          <w:r>
            <w:fldChar w:fldCharType="separate"/>
          </w:r>
          <w:r w:rsidR="00AC33E4">
            <w:t>Section</w:t>
          </w:r>
          <w:r>
            <w:fldChar w:fldCharType="end"/>
          </w:r>
          <w:r w:rsidR="0009050F">
            <w:t xml:space="preserve"> </w:t>
          </w:r>
          <w:r w:rsidR="0009050F">
            <w:rPr>
              <w:noProof/>
            </w:rPr>
            <w:fldChar w:fldCharType="begin"/>
          </w:r>
          <w:r w:rsidR="0009050F">
            <w:rPr>
              <w:noProof/>
            </w:rPr>
            <w:instrText xml:space="preserve"> STYLEREF CharSectNo \*charformat </w:instrText>
          </w:r>
          <w:r w:rsidR="0009050F">
            <w:rPr>
              <w:noProof/>
            </w:rPr>
            <w:fldChar w:fldCharType="separate"/>
          </w:r>
          <w:r w:rsidR="00AC33E4">
            <w:rPr>
              <w:noProof/>
            </w:rPr>
            <w:t>16</w:t>
          </w:r>
          <w:r w:rsidR="0009050F">
            <w:rPr>
              <w:noProof/>
            </w:rPr>
            <w:fldChar w:fldCharType="end"/>
          </w:r>
        </w:p>
      </w:tc>
    </w:tr>
  </w:tbl>
  <w:p w:rsidR="0009050F" w:rsidRDefault="00090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3CC4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248E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149C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0AB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24B3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4E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D668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2851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9E60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C6E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24E3"/>
    <w:multiLevelType w:val="singleLevel"/>
    <w:tmpl w:val="3752C1D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03CEE"/>
    <w:multiLevelType w:val="hybridMultilevel"/>
    <w:tmpl w:val="5DB2CD8E"/>
    <w:name w:val="Headings"/>
    <w:lvl w:ilvl="0" w:tplc="568A53F0">
      <w:start w:val="1"/>
      <w:numFmt w:val="bullet"/>
      <w:pStyle w:val="aNoteBulletsubpar"/>
      <w:lvlText w:val=""/>
      <w:lvlJc w:val="left"/>
      <w:pPr>
        <w:tabs>
          <w:tab w:val="num" w:pos="3300"/>
        </w:tabs>
        <w:ind w:left="3240" w:hanging="300"/>
      </w:pPr>
      <w:rPr>
        <w:rFonts w:ascii="Symbol" w:hAnsi="Symbol" w:hint="default"/>
        <w:sz w:val="20"/>
      </w:rPr>
    </w:lvl>
    <w:lvl w:ilvl="1" w:tplc="6F4E70E4" w:tentative="1">
      <w:start w:val="1"/>
      <w:numFmt w:val="bullet"/>
      <w:lvlText w:val="o"/>
      <w:lvlJc w:val="left"/>
      <w:pPr>
        <w:tabs>
          <w:tab w:val="num" w:pos="1440"/>
        </w:tabs>
        <w:ind w:left="1440" w:hanging="360"/>
      </w:pPr>
      <w:rPr>
        <w:rFonts w:ascii="Courier New" w:hAnsi="Courier New" w:hint="default"/>
      </w:rPr>
    </w:lvl>
    <w:lvl w:ilvl="2" w:tplc="5D88AF20" w:tentative="1">
      <w:start w:val="1"/>
      <w:numFmt w:val="bullet"/>
      <w:lvlText w:val=""/>
      <w:lvlJc w:val="left"/>
      <w:pPr>
        <w:tabs>
          <w:tab w:val="num" w:pos="2160"/>
        </w:tabs>
        <w:ind w:left="2160" w:hanging="360"/>
      </w:pPr>
      <w:rPr>
        <w:rFonts w:ascii="Wingdings" w:hAnsi="Wingdings" w:hint="default"/>
      </w:rPr>
    </w:lvl>
    <w:lvl w:ilvl="3" w:tplc="FB269306" w:tentative="1">
      <w:start w:val="1"/>
      <w:numFmt w:val="bullet"/>
      <w:lvlText w:val=""/>
      <w:lvlJc w:val="left"/>
      <w:pPr>
        <w:tabs>
          <w:tab w:val="num" w:pos="2880"/>
        </w:tabs>
        <w:ind w:left="2880" w:hanging="360"/>
      </w:pPr>
      <w:rPr>
        <w:rFonts w:ascii="Symbol" w:hAnsi="Symbol" w:hint="default"/>
      </w:rPr>
    </w:lvl>
    <w:lvl w:ilvl="4" w:tplc="B4EC6014" w:tentative="1">
      <w:start w:val="1"/>
      <w:numFmt w:val="bullet"/>
      <w:lvlText w:val="o"/>
      <w:lvlJc w:val="left"/>
      <w:pPr>
        <w:tabs>
          <w:tab w:val="num" w:pos="3600"/>
        </w:tabs>
        <w:ind w:left="3600" w:hanging="360"/>
      </w:pPr>
      <w:rPr>
        <w:rFonts w:ascii="Courier New" w:hAnsi="Courier New" w:hint="default"/>
      </w:rPr>
    </w:lvl>
    <w:lvl w:ilvl="5" w:tplc="3F12F938" w:tentative="1">
      <w:start w:val="1"/>
      <w:numFmt w:val="bullet"/>
      <w:lvlText w:val=""/>
      <w:lvlJc w:val="left"/>
      <w:pPr>
        <w:tabs>
          <w:tab w:val="num" w:pos="4320"/>
        </w:tabs>
        <w:ind w:left="4320" w:hanging="360"/>
      </w:pPr>
      <w:rPr>
        <w:rFonts w:ascii="Wingdings" w:hAnsi="Wingdings" w:hint="default"/>
      </w:rPr>
    </w:lvl>
    <w:lvl w:ilvl="6" w:tplc="6D62B1F2" w:tentative="1">
      <w:start w:val="1"/>
      <w:numFmt w:val="bullet"/>
      <w:lvlText w:val=""/>
      <w:lvlJc w:val="left"/>
      <w:pPr>
        <w:tabs>
          <w:tab w:val="num" w:pos="5040"/>
        </w:tabs>
        <w:ind w:left="5040" w:hanging="360"/>
      </w:pPr>
      <w:rPr>
        <w:rFonts w:ascii="Symbol" w:hAnsi="Symbol" w:hint="default"/>
      </w:rPr>
    </w:lvl>
    <w:lvl w:ilvl="7" w:tplc="07AA694A" w:tentative="1">
      <w:start w:val="1"/>
      <w:numFmt w:val="bullet"/>
      <w:lvlText w:val="o"/>
      <w:lvlJc w:val="left"/>
      <w:pPr>
        <w:tabs>
          <w:tab w:val="num" w:pos="5760"/>
        </w:tabs>
        <w:ind w:left="5760" w:hanging="360"/>
      </w:pPr>
      <w:rPr>
        <w:rFonts w:ascii="Courier New" w:hAnsi="Courier New" w:hint="default"/>
      </w:rPr>
    </w:lvl>
    <w:lvl w:ilvl="8" w:tplc="B1D028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name w:val="Sections"/>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8639AD"/>
    <w:multiLevelType w:val="multilevel"/>
    <w:tmpl w:val="87044F96"/>
    <w:name w:val="SchClause"/>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name w:val="Main"/>
    <w:lvl w:ilvl="0" w:tplc="BA98F61C">
      <w:start w:val="1"/>
      <w:numFmt w:val="bullet"/>
      <w:pStyle w:val="TableBullet"/>
      <w:lvlText w:val=""/>
      <w:lvlJc w:val="left"/>
      <w:pPr>
        <w:ind w:left="720" w:hanging="360"/>
      </w:pPr>
      <w:rPr>
        <w:rFonts w:ascii="Symbol" w:hAnsi="Symbol" w:hint="default"/>
      </w:rPr>
    </w:lvl>
    <w:lvl w:ilvl="1" w:tplc="1D5A8740" w:tentative="1">
      <w:start w:val="1"/>
      <w:numFmt w:val="bullet"/>
      <w:lvlText w:val="o"/>
      <w:lvlJc w:val="left"/>
      <w:pPr>
        <w:ind w:left="1440" w:hanging="360"/>
      </w:pPr>
      <w:rPr>
        <w:rFonts w:ascii="Courier New" w:hAnsi="Courier New" w:cs="Courier New" w:hint="default"/>
      </w:rPr>
    </w:lvl>
    <w:lvl w:ilvl="2" w:tplc="194E20F2" w:tentative="1">
      <w:start w:val="1"/>
      <w:numFmt w:val="bullet"/>
      <w:lvlText w:val=""/>
      <w:lvlJc w:val="left"/>
      <w:pPr>
        <w:ind w:left="2160" w:hanging="360"/>
      </w:pPr>
      <w:rPr>
        <w:rFonts w:ascii="Wingdings" w:hAnsi="Wingdings" w:hint="default"/>
      </w:rPr>
    </w:lvl>
    <w:lvl w:ilvl="3" w:tplc="3DFEBFEC" w:tentative="1">
      <w:start w:val="1"/>
      <w:numFmt w:val="bullet"/>
      <w:lvlText w:val=""/>
      <w:lvlJc w:val="left"/>
      <w:pPr>
        <w:ind w:left="2880" w:hanging="360"/>
      </w:pPr>
      <w:rPr>
        <w:rFonts w:ascii="Symbol" w:hAnsi="Symbol" w:hint="default"/>
      </w:rPr>
    </w:lvl>
    <w:lvl w:ilvl="4" w:tplc="410E0D4A" w:tentative="1">
      <w:start w:val="1"/>
      <w:numFmt w:val="bullet"/>
      <w:lvlText w:val="o"/>
      <w:lvlJc w:val="left"/>
      <w:pPr>
        <w:ind w:left="3600" w:hanging="360"/>
      </w:pPr>
      <w:rPr>
        <w:rFonts w:ascii="Courier New" w:hAnsi="Courier New" w:cs="Courier New" w:hint="default"/>
      </w:rPr>
    </w:lvl>
    <w:lvl w:ilvl="5" w:tplc="5596E09A" w:tentative="1">
      <w:start w:val="1"/>
      <w:numFmt w:val="bullet"/>
      <w:lvlText w:val=""/>
      <w:lvlJc w:val="left"/>
      <w:pPr>
        <w:ind w:left="4320" w:hanging="360"/>
      </w:pPr>
      <w:rPr>
        <w:rFonts w:ascii="Wingdings" w:hAnsi="Wingdings" w:hint="default"/>
      </w:rPr>
    </w:lvl>
    <w:lvl w:ilvl="6" w:tplc="20829AC4" w:tentative="1">
      <w:start w:val="1"/>
      <w:numFmt w:val="bullet"/>
      <w:lvlText w:val=""/>
      <w:lvlJc w:val="left"/>
      <w:pPr>
        <w:ind w:left="5040" w:hanging="360"/>
      </w:pPr>
      <w:rPr>
        <w:rFonts w:ascii="Symbol" w:hAnsi="Symbol" w:hint="default"/>
      </w:rPr>
    </w:lvl>
    <w:lvl w:ilvl="7" w:tplc="EC842B98" w:tentative="1">
      <w:start w:val="1"/>
      <w:numFmt w:val="bullet"/>
      <w:lvlText w:val="o"/>
      <w:lvlJc w:val="left"/>
      <w:pPr>
        <w:ind w:left="5760" w:hanging="360"/>
      </w:pPr>
      <w:rPr>
        <w:rFonts w:ascii="Courier New" w:hAnsi="Courier New" w:cs="Courier New" w:hint="default"/>
      </w:rPr>
    </w:lvl>
    <w:lvl w:ilvl="8" w:tplc="E2766A02"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name w:val="Shading"/>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AB684770">
      <w:start w:val="1"/>
      <w:numFmt w:val="decimal"/>
      <w:pStyle w:val="TableNumbered"/>
      <w:suff w:val="space"/>
      <w:lvlText w:val="%1"/>
      <w:lvlJc w:val="left"/>
      <w:pPr>
        <w:ind w:left="360" w:hanging="360"/>
      </w:pPr>
      <w:rPr>
        <w:rFonts w:hint="default"/>
      </w:rPr>
    </w:lvl>
    <w:lvl w:ilvl="1" w:tplc="09520D2A" w:tentative="1">
      <w:start w:val="1"/>
      <w:numFmt w:val="lowerLetter"/>
      <w:lvlText w:val="%2."/>
      <w:lvlJc w:val="left"/>
      <w:pPr>
        <w:ind w:left="1440" w:hanging="360"/>
      </w:pPr>
    </w:lvl>
    <w:lvl w:ilvl="2" w:tplc="82B4C3D6" w:tentative="1">
      <w:start w:val="1"/>
      <w:numFmt w:val="lowerRoman"/>
      <w:lvlText w:val="%3."/>
      <w:lvlJc w:val="right"/>
      <w:pPr>
        <w:ind w:left="2160" w:hanging="180"/>
      </w:pPr>
    </w:lvl>
    <w:lvl w:ilvl="3" w:tplc="87788772" w:tentative="1">
      <w:start w:val="1"/>
      <w:numFmt w:val="decimal"/>
      <w:lvlText w:val="%4."/>
      <w:lvlJc w:val="left"/>
      <w:pPr>
        <w:ind w:left="2880" w:hanging="360"/>
      </w:pPr>
    </w:lvl>
    <w:lvl w:ilvl="4" w:tplc="88884F40" w:tentative="1">
      <w:start w:val="1"/>
      <w:numFmt w:val="lowerLetter"/>
      <w:lvlText w:val="%5."/>
      <w:lvlJc w:val="left"/>
      <w:pPr>
        <w:ind w:left="3600" w:hanging="360"/>
      </w:pPr>
    </w:lvl>
    <w:lvl w:ilvl="5" w:tplc="CCD4798E" w:tentative="1">
      <w:start w:val="1"/>
      <w:numFmt w:val="lowerRoman"/>
      <w:lvlText w:val="%6."/>
      <w:lvlJc w:val="right"/>
      <w:pPr>
        <w:ind w:left="4320" w:hanging="180"/>
      </w:pPr>
    </w:lvl>
    <w:lvl w:ilvl="6" w:tplc="DC9254D6" w:tentative="1">
      <w:start w:val="1"/>
      <w:numFmt w:val="decimal"/>
      <w:lvlText w:val="%7."/>
      <w:lvlJc w:val="left"/>
      <w:pPr>
        <w:ind w:left="5040" w:hanging="360"/>
      </w:pPr>
    </w:lvl>
    <w:lvl w:ilvl="7" w:tplc="0DDC0EF0" w:tentative="1">
      <w:start w:val="1"/>
      <w:numFmt w:val="lowerLetter"/>
      <w:lvlText w:val="%8."/>
      <w:lvlJc w:val="left"/>
      <w:pPr>
        <w:ind w:left="5760" w:hanging="360"/>
      </w:pPr>
    </w:lvl>
    <w:lvl w:ilvl="8" w:tplc="942E4328" w:tentative="1">
      <w:start w:val="1"/>
      <w:numFmt w:val="lowerRoman"/>
      <w:lvlText w:val="%9."/>
      <w:lvlJc w:val="right"/>
      <w:pPr>
        <w:ind w:left="6480" w:hanging="180"/>
      </w:pPr>
    </w:lvl>
  </w:abstractNum>
  <w:num w:numId="1">
    <w:abstractNumId w:val="20"/>
  </w:num>
  <w:num w:numId="2">
    <w:abstractNumId w:val="17"/>
  </w:num>
  <w:num w:numId="3">
    <w:abstractNumId w:val="21"/>
  </w:num>
  <w:num w:numId="4">
    <w:abstractNumId w:val="10"/>
  </w:num>
  <w:num w:numId="5">
    <w:abstractNumId w:val="16"/>
  </w:num>
  <w:num w:numId="6">
    <w:abstractNumId w:val="25"/>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29"/>
    <w:lvlOverride w:ilvl="0">
      <w:startOverride w:val="1"/>
    </w:lvlOverride>
  </w:num>
  <w:num w:numId="20">
    <w:abstractNumId w:val="3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D3"/>
    <w:rsid w:val="00006BF3"/>
    <w:rsid w:val="000074DC"/>
    <w:rsid w:val="00010E86"/>
    <w:rsid w:val="000221A5"/>
    <w:rsid w:val="00023A9D"/>
    <w:rsid w:val="0002667B"/>
    <w:rsid w:val="0002750A"/>
    <w:rsid w:val="000304C8"/>
    <w:rsid w:val="000304EC"/>
    <w:rsid w:val="00034A8C"/>
    <w:rsid w:val="00041BC9"/>
    <w:rsid w:val="00042015"/>
    <w:rsid w:val="0004358E"/>
    <w:rsid w:val="0005503E"/>
    <w:rsid w:val="00061020"/>
    <w:rsid w:val="00067D6F"/>
    <w:rsid w:val="00081154"/>
    <w:rsid w:val="0009050F"/>
    <w:rsid w:val="00091265"/>
    <w:rsid w:val="00091318"/>
    <w:rsid w:val="000A25F8"/>
    <w:rsid w:val="000A27A4"/>
    <w:rsid w:val="000B46BC"/>
    <w:rsid w:val="000B5731"/>
    <w:rsid w:val="000C3CB2"/>
    <w:rsid w:val="000C51E9"/>
    <w:rsid w:val="000C5575"/>
    <w:rsid w:val="000D17F1"/>
    <w:rsid w:val="000D52F9"/>
    <w:rsid w:val="000E1C8F"/>
    <w:rsid w:val="000E4268"/>
    <w:rsid w:val="000E4306"/>
    <w:rsid w:val="000E7817"/>
    <w:rsid w:val="000F0890"/>
    <w:rsid w:val="000F28F6"/>
    <w:rsid w:val="000F35A2"/>
    <w:rsid w:val="000F60D3"/>
    <w:rsid w:val="00101CD7"/>
    <w:rsid w:val="00103A12"/>
    <w:rsid w:val="001063A5"/>
    <w:rsid w:val="00106B4A"/>
    <w:rsid w:val="00112A56"/>
    <w:rsid w:val="001204A2"/>
    <w:rsid w:val="00126172"/>
    <w:rsid w:val="001279E1"/>
    <w:rsid w:val="001361CE"/>
    <w:rsid w:val="001368A9"/>
    <w:rsid w:val="001445AB"/>
    <w:rsid w:val="00155B84"/>
    <w:rsid w:val="001566D9"/>
    <w:rsid w:val="00161E48"/>
    <w:rsid w:val="001646D4"/>
    <w:rsid w:val="00164F7C"/>
    <w:rsid w:val="00165781"/>
    <w:rsid w:val="001677C6"/>
    <w:rsid w:val="00176F6A"/>
    <w:rsid w:val="00183471"/>
    <w:rsid w:val="00197A22"/>
    <w:rsid w:val="00197C71"/>
    <w:rsid w:val="001A1410"/>
    <w:rsid w:val="001A2207"/>
    <w:rsid w:val="001B09F0"/>
    <w:rsid w:val="001B0AFA"/>
    <w:rsid w:val="001C1313"/>
    <w:rsid w:val="001D3084"/>
    <w:rsid w:val="001D5F2F"/>
    <w:rsid w:val="001E444B"/>
    <w:rsid w:val="001F53A2"/>
    <w:rsid w:val="00205EE1"/>
    <w:rsid w:val="002127C2"/>
    <w:rsid w:val="00217B6F"/>
    <w:rsid w:val="0022019A"/>
    <w:rsid w:val="00224A8C"/>
    <w:rsid w:val="00236E88"/>
    <w:rsid w:val="00242CB2"/>
    <w:rsid w:val="00244740"/>
    <w:rsid w:val="00246E9F"/>
    <w:rsid w:val="00256633"/>
    <w:rsid w:val="002636E3"/>
    <w:rsid w:val="00263951"/>
    <w:rsid w:val="002724D8"/>
    <w:rsid w:val="002838DB"/>
    <w:rsid w:val="00292C13"/>
    <w:rsid w:val="00296769"/>
    <w:rsid w:val="00297701"/>
    <w:rsid w:val="002B62B4"/>
    <w:rsid w:val="002C0BC3"/>
    <w:rsid w:val="002C28CA"/>
    <w:rsid w:val="002C2FF4"/>
    <w:rsid w:val="002C5F1F"/>
    <w:rsid w:val="002C6DFD"/>
    <w:rsid w:val="002D131B"/>
    <w:rsid w:val="002D1686"/>
    <w:rsid w:val="002D33DA"/>
    <w:rsid w:val="002D5184"/>
    <w:rsid w:val="002E03E0"/>
    <w:rsid w:val="002E0F66"/>
    <w:rsid w:val="002E3893"/>
    <w:rsid w:val="002E419A"/>
    <w:rsid w:val="002E538E"/>
    <w:rsid w:val="002E76DC"/>
    <w:rsid w:val="002F4048"/>
    <w:rsid w:val="002F5A21"/>
    <w:rsid w:val="002F6F49"/>
    <w:rsid w:val="00300DA6"/>
    <w:rsid w:val="003062A8"/>
    <w:rsid w:val="00307E2E"/>
    <w:rsid w:val="00313DA5"/>
    <w:rsid w:val="0031511D"/>
    <w:rsid w:val="003175F7"/>
    <w:rsid w:val="003224EF"/>
    <w:rsid w:val="0032351C"/>
    <w:rsid w:val="00325ACC"/>
    <w:rsid w:val="003342DF"/>
    <w:rsid w:val="00334DC9"/>
    <w:rsid w:val="00346EAA"/>
    <w:rsid w:val="00347EEB"/>
    <w:rsid w:val="00350FE4"/>
    <w:rsid w:val="00352482"/>
    <w:rsid w:val="00357AF7"/>
    <w:rsid w:val="0036092F"/>
    <w:rsid w:val="003617E2"/>
    <w:rsid w:val="003640FC"/>
    <w:rsid w:val="003657E2"/>
    <w:rsid w:val="00367879"/>
    <w:rsid w:val="00370EAF"/>
    <w:rsid w:val="00373149"/>
    <w:rsid w:val="003739BA"/>
    <w:rsid w:val="003751A5"/>
    <w:rsid w:val="00391654"/>
    <w:rsid w:val="0039166C"/>
    <w:rsid w:val="003A73BD"/>
    <w:rsid w:val="003A7BEF"/>
    <w:rsid w:val="003B002F"/>
    <w:rsid w:val="003B4344"/>
    <w:rsid w:val="003C2A00"/>
    <w:rsid w:val="003C5893"/>
    <w:rsid w:val="003C6E41"/>
    <w:rsid w:val="003D15CB"/>
    <w:rsid w:val="003D24F2"/>
    <w:rsid w:val="003D64A8"/>
    <w:rsid w:val="003E47AF"/>
    <w:rsid w:val="003E6693"/>
    <w:rsid w:val="003F02C0"/>
    <w:rsid w:val="003F2C5E"/>
    <w:rsid w:val="003F35C9"/>
    <w:rsid w:val="003F555B"/>
    <w:rsid w:val="00400F20"/>
    <w:rsid w:val="004044FE"/>
    <w:rsid w:val="00406342"/>
    <w:rsid w:val="004103BF"/>
    <w:rsid w:val="00412EC9"/>
    <w:rsid w:val="00414238"/>
    <w:rsid w:val="004178EA"/>
    <w:rsid w:val="00441BC3"/>
    <w:rsid w:val="00445416"/>
    <w:rsid w:val="00451226"/>
    <w:rsid w:val="004526A2"/>
    <w:rsid w:val="0046189F"/>
    <w:rsid w:val="00465EBA"/>
    <w:rsid w:val="00467B2E"/>
    <w:rsid w:val="004703A9"/>
    <w:rsid w:val="00470747"/>
    <w:rsid w:val="00471137"/>
    <w:rsid w:val="004713D6"/>
    <w:rsid w:val="00475C97"/>
    <w:rsid w:val="004818B0"/>
    <w:rsid w:val="004B5699"/>
    <w:rsid w:val="004C0B23"/>
    <w:rsid w:val="004C587D"/>
    <w:rsid w:val="004D3162"/>
    <w:rsid w:val="004D4CF9"/>
    <w:rsid w:val="004E05A2"/>
    <w:rsid w:val="004E1D3B"/>
    <w:rsid w:val="004E2239"/>
    <w:rsid w:val="004F3F70"/>
    <w:rsid w:val="00505838"/>
    <w:rsid w:val="00512771"/>
    <w:rsid w:val="00516791"/>
    <w:rsid w:val="00516CBD"/>
    <w:rsid w:val="0053587E"/>
    <w:rsid w:val="00537720"/>
    <w:rsid w:val="005638C4"/>
    <w:rsid w:val="00563A9D"/>
    <w:rsid w:val="005751E0"/>
    <w:rsid w:val="005764EF"/>
    <w:rsid w:val="00577005"/>
    <w:rsid w:val="0058548B"/>
    <w:rsid w:val="00586923"/>
    <w:rsid w:val="005871E4"/>
    <w:rsid w:val="00591744"/>
    <w:rsid w:val="00596D8B"/>
    <w:rsid w:val="005A5EF6"/>
    <w:rsid w:val="005A748A"/>
    <w:rsid w:val="005A7A96"/>
    <w:rsid w:val="005B0EC8"/>
    <w:rsid w:val="005B256E"/>
    <w:rsid w:val="005B7D4E"/>
    <w:rsid w:val="005D15E0"/>
    <w:rsid w:val="005E78C2"/>
    <w:rsid w:val="005F2702"/>
    <w:rsid w:val="005F6A8E"/>
    <w:rsid w:val="005F6EE2"/>
    <w:rsid w:val="00605357"/>
    <w:rsid w:val="00611996"/>
    <w:rsid w:val="0061322F"/>
    <w:rsid w:val="006137D5"/>
    <w:rsid w:val="006144C7"/>
    <w:rsid w:val="00617F42"/>
    <w:rsid w:val="00631A3F"/>
    <w:rsid w:val="00637671"/>
    <w:rsid w:val="006431E4"/>
    <w:rsid w:val="00644662"/>
    <w:rsid w:val="0065179C"/>
    <w:rsid w:val="00657787"/>
    <w:rsid w:val="00660513"/>
    <w:rsid w:val="0066283E"/>
    <w:rsid w:val="00663211"/>
    <w:rsid w:val="0067024F"/>
    <w:rsid w:val="0067101B"/>
    <w:rsid w:val="00674A5F"/>
    <w:rsid w:val="00684CCA"/>
    <w:rsid w:val="00692E16"/>
    <w:rsid w:val="006A20E1"/>
    <w:rsid w:val="006B55AD"/>
    <w:rsid w:val="006D4FA1"/>
    <w:rsid w:val="006E77CE"/>
    <w:rsid w:val="006E7E22"/>
    <w:rsid w:val="006F2642"/>
    <w:rsid w:val="007048AD"/>
    <w:rsid w:val="00704EB4"/>
    <w:rsid w:val="0071072F"/>
    <w:rsid w:val="00721BE8"/>
    <w:rsid w:val="00725C0B"/>
    <w:rsid w:val="00725E20"/>
    <w:rsid w:val="00727237"/>
    <w:rsid w:val="00734B6D"/>
    <w:rsid w:val="00735C86"/>
    <w:rsid w:val="0073711F"/>
    <w:rsid w:val="00737BB6"/>
    <w:rsid w:val="00747164"/>
    <w:rsid w:val="007552DE"/>
    <w:rsid w:val="00756F2F"/>
    <w:rsid w:val="00764AC1"/>
    <w:rsid w:val="0076608C"/>
    <w:rsid w:val="00766741"/>
    <w:rsid w:val="00772DAC"/>
    <w:rsid w:val="00777B48"/>
    <w:rsid w:val="00777D2C"/>
    <w:rsid w:val="00791710"/>
    <w:rsid w:val="0079351C"/>
    <w:rsid w:val="00795A13"/>
    <w:rsid w:val="007A7019"/>
    <w:rsid w:val="007B1BB0"/>
    <w:rsid w:val="007B742E"/>
    <w:rsid w:val="007C1446"/>
    <w:rsid w:val="007C6C8D"/>
    <w:rsid w:val="007D1DEB"/>
    <w:rsid w:val="007E187A"/>
    <w:rsid w:val="007E6E2A"/>
    <w:rsid w:val="007F779E"/>
    <w:rsid w:val="00804501"/>
    <w:rsid w:val="00804F58"/>
    <w:rsid w:val="008104A1"/>
    <w:rsid w:val="00812F2E"/>
    <w:rsid w:val="00813778"/>
    <w:rsid w:val="00814D49"/>
    <w:rsid w:val="00816B32"/>
    <w:rsid w:val="00822E3F"/>
    <w:rsid w:val="00823B63"/>
    <w:rsid w:val="00836222"/>
    <w:rsid w:val="00842B86"/>
    <w:rsid w:val="00850688"/>
    <w:rsid w:val="00850DE1"/>
    <w:rsid w:val="00851DCC"/>
    <w:rsid w:val="008736DD"/>
    <w:rsid w:val="00883584"/>
    <w:rsid w:val="0088389B"/>
    <w:rsid w:val="008847F8"/>
    <w:rsid w:val="00886E17"/>
    <w:rsid w:val="00891F27"/>
    <w:rsid w:val="008938E7"/>
    <w:rsid w:val="008A182C"/>
    <w:rsid w:val="008A2D97"/>
    <w:rsid w:val="008B59C8"/>
    <w:rsid w:val="008C3686"/>
    <w:rsid w:val="008C43D6"/>
    <w:rsid w:val="008D151C"/>
    <w:rsid w:val="008D5124"/>
    <w:rsid w:val="008D67AC"/>
    <w:rsid w:val="008E2F49"/>
    <w:rsid w:val="008F0D2F"/>
    <w:rsid w:val="008F1933"/>
    <w:rsid w:val="008F627D"/>
    <w:rsid w:val="009007BA"/>
    <w:rsid w:val="009032DC"/>
    <w:rsid w:val="00903E45"/>
    <w:rsid w:val="00905F93"/>
    <w:rsid w:val="009064E7"/>
    <w:rsid w:val="0091061D"/>
    <w:rsid w:val="0092257A"/>
    <w:rsid w:val="00924EE5"/>
    <w:rsid w:val="00930335"/>
    <w:rsid w:val="009336CD"/>
    <w:rsid w:val="009429F3"/>
    <w:rsid w:val="009452CA"/>
    <w:rsid w:val="00947802"/>
    <w:rsid w:val="00953514"/>
    <w:rsid w:val="00956B58"/>
    <w:rsid w:val="00960281"/>
    <w:rsid w:val="00965C97"/>
    <w:rsid w:val="00966E36"/>
    <w:rsid w:val="00972B3E"/>
    <w:rsid w:val="00975066"/>
    <w:rsid w:val="00976FEC"/>
    <w:rsid w:val="00982B1F"/>
    <w:rsid w:val="00984CA2"/>
    <w:rsid w:val="00985F1C"/>
    <w:rsid w:val="00996E0E"/>
    <w:rsid w:val="009A15B9"/>
    <w:rsid w:val="009B19BB"/>
    <w:rsid w:val="009C34D8"/>
    <w:rsid w:val="009C3C8F"/>
    <w:rsid w:val="009D332E"/>
    <w:rsid w:val="009E1CCB"/>
    <w:rsid w:val="009E6A67"/>
    <w:rsid w:val="009F017B"/>
    <w:rsid w:val="009F1D7B"/>
    <w:rsid w:val="009F3203"/>
    <w:rsid w:val="00A1358F"/>
    <w:rsid w:val="00A17F9D"/>
    <w:rsid w:val="00A20DDD"/>
    <w:rsid w:val="00A3039B"/>
    <w:rsid w:val="00A30504"/>
    <w:rsid w:val="00A32249"/>
    <w:rsid w:val="00A4118F"/>
    <w:rsid w:val="00A45D58"/>
    <w:rsid w:val="00A53C30"/>
    <w:rsid w:val="00A64D10"/>
    <w:rsid w:val="00A717F0"/>
    <w:rsid w:val="00A97114"/>
    <w:rsid w:val="00AA11E9"/>
    <w:rsid w:val="00AA3543"/>
    <w:rsid w:val="00AA4083"/>
    <w:rsid w:val="00AA4DCA"/>
    <w:rsid w:val="00AB05E4"/>
    <w:rsid w:val="00AB0D5C"/>
    <w:rsid w:val="00AB4796"/>
    <w:rsid w:val="00AB6F0B"/>
    <w:rsid w:val="00AC33E4"/>
    <w:rsid w:val="00AC4728"/>
    <w:rsid w:val="00AC5370"/>
    <w:rsid w:val="00AD3D95"/>
    <w:rsid w:val="00AE50A5"/>
    <w:rsid w:val="00AE5CB3"/>
    <w:rsid w:val="00AF094F"/>
    <w:rsid w:val="00AF6756"/>
    <w:rsid w:val="00B028A8"/>
    <w:rsid w:val="00B14DAA"/>
    <w:rsid w:val="00B179D4"/>
    <w:rsid w:val="00B21EFD"/>
    <w:rsid w:val="00B24508"/>
    <w:rsid w:val="00B24779"/>
    <w:rsid w:val="00B31BC7"/>
    <w:rsid w:val="00B3451E"/>
    <w:rsid w:val="00B345AF"/>
    <w:rsid w:val="00B37F12"/>
    <w:rsid w:val="00B5003A"/>
    <w:rsid w:val="00B51E5C"/>
    <w:rsid w:val="00B545B8"/>
    <w:rsid w:val="00B54DC9"/>
    <w:rsid w:val="00B558F8"/>
    <w:rsid w:val="00B666ED"/>
    <w:rsid w:val="00B70AD3"/>
    <w:rsid w:val="00B75B04"/>
    <w:rsid w:val="00B83DE7"/>
    <w:rsid w:val="00B85BDA"/>
    <w:rsid w:val="00B90470"/>
    <w:rsid w:val="00B92E0F"/>
    <w:rsid w:val="00B9415C"/>
    <w:rsid w:val="00B947A9"/>
    <w:rsid w:val="00BA3506"/>
    <w:rsid w:val="00BB0F4D"/>
    <w:rsid w:val="00BB15CF"/>
    <w:rsid w:val="00BB32EB"/>
    <w:rsid w:val="00BB3F69"/>
    <w:rsid w:val="00BC4D5C"/>
    <w:rsid w:val="00BC7FB1"/>
    <w:rsid w:val="00BD0ADF"/>
    <w:rsid w:val="00BD1C64"/>
    <w:rsid w:val="00BD598C"/>
    <w:rsid w:val="00BE091E"/>
    <w:rsid w:val="00BF0427"/>
    <w:rsid w:val="00BF04F0"/>
    <w:rsid w:val="00BF5A67"/>
    <w:rsid w:val="00C033DD"/>
    <w:rsid w:val="00C113DD"/>
    <w:rsid w:val="00C26339"/>
    <w:rsid w:val="00C30E73"/>
    <w:rsid w:val="00C3366B"/>
    <w:rsid w:val="00C404ED"/>
    <w:rsid w:val="00C45764"/>
    <w:rsid w:val="00C53C1C"/>
    <w:rsid w:val="00C619F8"/>
    <w:rsid w:val="00C647D9"/>
    <w:rsid w:val="00C64E5B"/>
    <w:rsid w:val="00C669F3"/>
    <w:rsid w:val="00C74968"/>
    <w:rsid w:val="00C75C0D"/>
    <w:rsid w:val="00C778EC"/>
    <w:rsid w:val="00C96BE5"/>
    <w:rsid w:val="00CA0ACE"/>
    <w:rsid w:val="00CA1E30"/>
    <w:rsid w:val="00CA209B"/>
    <w:rsid w:val="00CA35F0"/>
    <w:rsid w:val="00CB6ECA"/>
    <w:rsid w:val="00CC089B"/>
    <w:rsid w:val="00CC378D"/>
    <w:rsid w:val="00CC44A0"/>
    <w:rsid w:val="00CD2CE5"/>
    <w:rsid w:val="00CD37B9"/>
    <w:rsid w:val="00CE0FE0"/>
    <w:rsid w:val="00CF21E6"/>
    <w:rsid w:val="00D1112C"/>
    <w:rsid w:val="00D12D2C"/>
    <w:rsid w:val="00D22EA4"/>
    <w:rsid w:val="00D2685A"/>
    <w:rsid w:val="00D3042E"/>
    <w:rsid w:val="00D37BD3"/>
    <w:rsid w:val="00D40B67"/>
    <w:rsid w:val="00D42C6B"/>
    <w:rsid w:val="00D437E6"/>
    <w:rsid w:val="00D534B2"/>
    <w:rsid w:val="00D57DAD"/>
    <w:rsid w:val="00D6021F"/>
    <w:rsid w:val="00D66621"/>
    <w:rsid w:val="00D718E5"/>
    <w:rsid w:val="00D77408"/>
    <w:rsid w:val="00D934E4"/>
    <w:rsid w:val="00D94D3B"/>
    <w:rsid w:val="00DA68AB"/>
    <w:rsid w:val="00DA7D48"/>
    <w:rsid w:val="00DB1282"/>
    <w:rsid w:val="00DB4EF0"/>
    <w:rsid w:val="00DC72D3"/>
    <w:rsid w:val="00DD40C3"/>
    <w:rsid w:val="00DE1751"/>
    <w:rsid w:val="00DE2A6C"/>
    <w:rsid w:val="00DE5E36"/>
    <w:rsid w:val="00DF528B"/>
    <w:rsid w:val="00DF5B70"/>
    <w:rsid w:val="00DF69E8"/>
    <w:rsid w:val="00E04807"/>
    <w:rsid w:val="00E06F8E"/>
    <w:rsid w:val="00E16FE5"/>
    <w:rsid w:val="00E17A2A"/>
    <w:rsid w:val="00E17A5A"/>
    <w:rsid w:val="00E2210E"/>
    <w:rsid w:val="00E2535D"/>
    <w:rsid w:val="00E25D0B"/>
    <w:rsid w:val="00E2656F"/>
    <w:rsid w:val="00E367E5"/>
    <w:rsid w:val="00E431DD"/>
    <w:rsid w:val="00E513A1"/>
    <w:rsid w:val="00E54C29"/>
    <w:rsid w:val="00E568CE"/>
    <w:rsid w:val="00E6112E"/>
    <w:rsid w:val="00E81C15"/>
    <w:rsid w:val="00E936BE"/>
    <w:rsid w:val="00EA22BE"/>
    <w:rsid w:val="00EA3B37"/>
    <w:rsid w:val="00EB0172"/>
    <w:rsid w:val="00EB227A"/>
    <w:rsid w:val="00EB5812"/>
    <w:rsid w:val="00EB71C9"/>
    <w:rsid w:val="00EB7368"/>
    <w:rsid w:val="00EC48E0"/>
    <w:rsid w:val="00EC6DDA"/>
    <w:rsid w:val="00ED3C57"/>
    <w:rsid w:val="00ED3F78"/>
    <w:rsid w:val="00ED4414"/>
    <w:rsid w:val="00ED5EC2"/>
    <w:rsid w:val="00EE2DDF"/>
    <w:rsid w:val="00EF2CDF"/>
    <w:rsid w:val="00EF2F0F"/>
    <w:rsid w:val="00EF5C7C"/>
    <w:rsid w:val="00F06410"/>
    <w:rsid w:val="00F30E89"/>
    <w:rsid w:val="00F37139"/>
    <w:rsid w:val="00F41231"/>
    <w:rsid w:val="00F45042"/>
    <w:rsid w:val="00F45F36"/>
    <w:rsid w:val="00F51D48"/>
    <w:rsid w:val="00F52B75"/>
    <w:rsid w:val="00F53F04"/>
    <w:rsid w:val="00F54CDD"/>
    <w:rsid w:val="00F575AA"/>
    <w:rsid w:val="00F606AB"/>
    <w:rsid w:val="00F64DAB"/>
    <w:rsid w:val="00F74405"/>
    <w:rsid w:val="00F7449C"/>
    <w:rsid w:val="00F77C7A"/>
    <w:rsid w:val="00F77DEC"/>
    <w:rsid w:val="00F83AAB"/>
    <w:rsid w:val="00F9272F"/>
    <w:rsid w:val="00FA26F7"/>
    <w:rsid w:val="00FA4A96"/>
    <w:rsid w:val="00FB03F3"/>
    <w:rsid w:val="00FC08D9"/>
    <w:rsid w:val="00FC1787"/>
    <w:rsid w:val="00FC38BB"/>
    <w:rsid w:val="00FC5343"/>
    <w:rsid w:val="00FC5CEF"/>
    <w:rsid w:val="00FE01EA"/>
    <w:rsid w:val="00FE1C2D"/>
    <w:rsid w:val="00FF48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5233"/>
    <o:shapelayout v:ext="edit">
      <o:idmap v:ext="edit" data="1"/>
    </o:shapelayout>
  </w:shapeDefaults>
  <w:decimalSymbol w:val="."/>
  <w:listSeparator w:val=","/>
  <w15:docId w15:val="{52177EC7-6AED-4143-8CF6-4EB90198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6D4"/>
    <w:pPr>
      <w:tabs>
        <w:tab w:val="left" w:pos="0"/>
      </w:tabs>
    </w:pPr>
    <w:rPr>
      <w:sz w:val="24"/>
      <w:lang w:eastAsia="en-US"/>
    </w:rPr>
  </w:style>
  <w:style w:type="paragraph" w:styleId="Heading1">
    <w:name w:val="heading 1"/>
    <w:basedOn w:val="Normal"/>
    <w:next w:val="Normal"/>
    <w:qFormat/>
    <w:rsid w:val="001646D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646D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646D4"/>
    <w:pPr>
      <w:keepNext/>
      <w:spacing w:before="140"/>
      <w:outlineLvl w:val="2"/>
    </w:pPr>
    <w:rPr>
      <w:b/>
    </w:rPr>
  </w:style>
  <w:style w:type="paragraph" w:styleId="Heading4">
    <w:name w:val="heading 4"/>
    <w:basedOn w:val="Normal"/>
    <w:next w:val="Normal"/>
    <w:qFormat/>
    <w:rsid w:val="001646D4"/>
    <w:pPr>
      <w:keepNext/>
      <w:spacing w:before="240" w:after="60"/>
      <w:outlineLvl w:val="3"/>
    </w:pPr>
    <w:rPr>
      <w:rFonts w:ascii="Arial" w:hAnsi="Arial"/>
      <w:b/>
      <w:bCs/>
      <w:sz w:val="22"/>
      <w:szCs w:val="28"/>
    </w:rPr>
  </w:style>
  <w:style w:type="paragraph" w:styleId="Heading5">
    <w:name w:val="heading 5"/>
    <w:basedOn w:val="Normal"/>
    <w:next w:val="Normal"/>
    <w:qFormat/>
    <w:rsid w:val="00BB3F69"/>
    <w:pPr>
      <w:numPr>
        <w:ilvl w:val="4"/>
        <w:numId w:val="1"/>
      </w:numPr>
      <w:spacing w:before="240" w:after="60"/>
      <w:outlineLvl w:val="4"/>
    </w:pPr>
    <w:rPr>
      <w:sz w:val="22"/>
    </w:rPr>
  </w:style>
  <w:style w:type="paragraph" w:styleId="Heading6">
    <w:name w:val="heading 6"/>
    <w:basedOn w:val="Normal"/>
    <w:next w:val="Normal"/>
    <w:qFormat/>
    <w:rsid w:val="00BB3F69"/>
    <w:pPr>
      <w:numPr>
        <w:ilvl w:val="5"/>
        <w:numId w:val="1"/>
      </w:numPr>
      <w:spacing w:before="240" w:after="60"/>
      <w:outlineLvl w:val="5"/>
    </w:pPr>
    <w:rPr>
      <w:i/>
      <w:sz w:val="22"/>
    </w:rPr>
  </w:style>
  <w:style w:type="paragraph" w:styleId="Heading7">
    <w:name w:val="heading 7"/>
    <w:basedOn w:val="Normal"/>
    <w:next w:val="Normal"/>
    <w:qFormat/>
    <w:rsid w:val="00BB3F69"/>
    <w:pPr>
      <w:numPr>
        <w:ilvl w:val="6"/>
        <w:numId w:val="1"/>
      </w:numPr>
      <w:spacing w:before="240" w:after="60"/>
      <w:outlineLvl w:val="6"/>
    </w:pPr>
    <w:rPr>
      <w:rFonts w:ascii="Arial" w:hAnsi="Arial"/>
      <w:sz w:val="20"/>
    </w:rPr>
  </w:style>
  <w:style w:type="paragraph" w:styleId="Heading8">
    <w:name w:val="heading 8"/>
    <w:basedOn w:val="Normal"/>
    <w:next w:val="Normal"/>
    <w:qFormat/>
    <w:rsid w:val="00BB3F69"/>
    <w:pPr>
      <w:numPr>
        <w:ilvl w:val="7"/>
        <w:numId w:val="1"/>
      </w:numPr>
      <w:spacing w:before="240" w:after="60"/>
      <w:outlineLvl w:val="7"/>
    </w:pPr>
    <w:rPr>
      <w:rFonts w:ascii="Arial" w:hAnsi="Arial"/>
      <w:i/>
      <w:sz w:val="20"/>
    </w:rPr>
  </w:style>
  <w:style w:type="paragraph" w:styleId="Heading9">
    <w:name w:val="heading 9"/>
    <w:basedOn w:val="Normal"/>
    <w:next w:val="Normal"/>
    <w:qFormat/>
    <w:rsid w:val="00BB3F6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646D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646D4"/>
  </w:style>
  <w:style w:type="paragraph" w:customStyle="1" w:styleId="00ClientCover">
    <w:name w:val="00ClientCover"/>
    <w:basedOn w:val="Normal"/>
    <w:rsid w:val="001646D4"/>
  </w:style>
  <w:style w:type="paragraph" w:customStyle="1" w:styleId="02Text">
    <w:name w:val="02Text"/>
    <w:basedOn w:val="Normal"/>
    <w:rsid w:val="001646D4"/>
  </w:style>
  <w:style w:type="paragraph" w:customStyle="1" w:styleId="BillBasic">
    <w:name w:val="BillBasic"/>
    <w:rsid w:val="001646D4"/>
    <w:pPr>
      <w:spacing w:before="140"/>
      <w:jc w:val="both"/>
    </w:pPr>
    <w:rPr>
      <w:sz w:val="24"/>
      <w:lang w:eastAsia="en-US"/>
    </w:rPr>
  </w:style>
  <w:style w:type="paragraph" w:styleId="Header">
    <w:name w:val="header"/>
    <w:basedOn w:val="Normal"/>
    <w:rsid w:val="001646D4"/>
    <w:pPr>
      <w:tabs>
        <w:tab w:val="center" w:pos="4153"/>
        <w:tab w:val="right" w:pos="8306"/>
      </w:tabs>
    </w:pPr>
  </w:style>
  <w:style w:type="paragraph" w:styleId="Footer">
    <w:name w:val="footer"/>
    <w:basedOn w:val="Normal"/>
    <w:link w:val="FooterChar"/>
    <w:rsid w:val="001646D4"/>
    <w:pPr>
      <w:spacing w:before="120" w:line="240" w:lineRule="exact"/>
    </w:pPr>
    <w:rPr>
      <w:rFonts w:ascii="Arial" w:hAnsi="Arial"/>
      <w:sz w:val="18"/>
    </w:rPr>
  </w:style>
  <w:style w:type="paragraph" w:customStyle="1" w:styleId="Billname">
    <w:name w:val="Billname"/>
    <w:basedOn w:val="Normal"/>
    <w:rsid w:val="001646D4"/>
    <w:pPr>
      <w:spacing w:before="1220"/>
    </w:pPr>
    <w:rPr>
      <w:rFonts w:ascii="Arial" w:hAnsi="Arial"/>
      <w:b/>
      <w:sz w:val="40"/>
    </w:rPr>
  </w:style>
  <w:style w:type="paragraph" w:customStyle="1" w:styleId="BillBasicHeading">
    <w:name w:val="BillBasicHeading"/>
    <w:basedOn w:val="BillBasic"/>
    <w:rsid w:val="001646D4"/>
    <w:pPr>
      <w:keepNext/>
      <w:tabs>
        <w:tab w:val="left" w:pos="2600"/>
      </w:tabs>
      <w:jc w:val="left"/>
    </w:pPr>
    <w:rPr>
      <w:rFonts w:ascii="Arial" w:hAnsi="Arial"/>
      <w:b/>
    </w:rPr>
  </w:style>
  <w:style w:type="paragraph" w:customStyle="1" w:styleId="EnactingWordsRules">
    <w:name w:val="EnactingWordsRules"/>
    <w:basedOn w:val="EnactingWords"/>
    <w:rsid w:val="001646D4"/>
    <w:pPr>
      <w:spacing w:before="240"/>
    </w:pPr>
  </w:style>
  <w:style w:type="paragraph" w:customStyle="1" w:styleId="EnactingWords">
    <w:name w:val="EnactingWords"/>
    <w:basedOn w:val="BillBasic"/>
    <w:rsid w:val="001646D4"/>
    <w:pPr>
      <w:spacing w:before="120"/>
    </w:pPr>
  </w:style>
  <w:style w:type="paragraph" w:customStyle="1" w:styleId="BillCrest">
    <w:name w:val="Bill Crest"/>
    <w:basedOn w:val="Normal"/>
    <w:next w:val="Normal"/>
    <w:rsid w:val="001646D4"/>
    <w:pPr>
      <w:tabs>
        <w:tab w:val="center" w:pos="3160"/>
      </w:tabs>
      <w:spacing w:after="60"/>
    </w:pPr>
    <w:rPr>
      <w:sz w:val="216"/>
    </w:rPr>
  </w:style>
  <w:style w:type="paragraph" w:customStyle="1" w:styleId="Amain">
    <w:name w:val="A main"/>
    <w:basedOn w:val="BillBasic"/>
    <w:rsid w:val="001646D4"/>
    <w:pPr>
      <w:tabs>
        <w:tab w:val="right" w:pos="900"/>
        <w:tab w:val="left" w:pos="1100"/>
      </w:tabs>
      <w:ind w:left="1100" w:hanging="1100"/>
      <w:outlineLvl w:val="5"/>
    </w:pPr>
  </w:style>
  <w:style w:type="paragraph" w:customStyle="1" w:styleId="Amainreturn">
    <w:name w:val="A main return"/>
    <w:basedOn w:val="BillBasic"/>
    <w:link w:val="AmainreturnChar"/>
    <w:rsid w:val="001646D4"/>
    <w:pPr>
      <w:ind w:left="1100"/>
    </w:pPr>
  </w:style>
  <w:style w:type="paragraph" w:customStyle="1" w:styleId="Apara">
    <w:name w:val="A para"/>
    <w:basedOn w:val="BillBasic"/>
    <w:rsid w:val="001646D4"/>
    <w:pPr>
      <w:tabs>
        <w:tab w:val="right" w:pos="1400"/>
        <w:tab w:val="left" w:pos="1600"/>
      </w:tabs>
      <w:ind w:left="1600" w:hanging="1600"/>
      <w:outlineLvl w:val="6"/>
    </w:pPr>
  </w:style>
  <w:style w:type="paragraph" w:customStyle="1" w:styleId="Asubpara">
    <w:name w:val="A subpara"/>
    <w:basedOn w:val="BillBasic"/>
    <w:rsid w:val="001646D4"/>
    <w:pPr>
      <w:tabs>
        <w:tab w:val="right" w:pos="1900"/>
        <w:tab w:val="left" w:pos="2100"/>
      </w:tabs>
      <w:ind w:left="2100" w:hanging="2100"/>
      <w:outlineLvl w:val="7"/>
    </w:pPr>
  </w:style>
  <w:style w:type="paragraph" w:customStyle="1" w:styleId="Asubsubpara">
    <w:name w:val="A subsubpara"/>
    <w:basedOn w:val="BillBasic"/>
    <w:rsid w:val="001646D4"/>
    <w:pPr>
      <w:tabs>
        <w:tab w:val="right" w:pos="2400"/>
        <w:tab w:val="left" w:pos="2600"/>
      </w:tabs>
      <w:ind w:left="2600" w:hanging="2600"/>
      <w:outlineLvl w:val="8"/>
    </w:pPr>
  </w:style>
  <w:style w:type="paragraph" w:customStyle="1" w:styleId="aDef">
    <w:name w:val="aDef"/>
    <w:basedOn w:val="BillBasic"/>
    <w:link w:val="aDefChar"/>
    <w:rsid w:val="001646D4"/>
    <w:pPr>
      <w:ind w:left="1100"/>
    </w:pPr>
  </w:style>
  <w:style w:type="paragraph" w:customStyle="1" w:styleId="aExamHead">
    <w:name w:val="aExam Head"/>
    <w:basedOn w:val="BillBasicHeading"/>
    <w:next w:val="aExam"/>
    <w:rsid w:val="001646D4"/>
    <w:pPr>
      <w:tabs>
        <w:tab w:val="clear" w:pos="2600"/>
      </w:tabs>
      <w:ind w:left="1100"/>
    </w:pPr>
    <w:rPr>
      <w:sz w:val="18"/>
    </w:rPr>
  </w:style>
  <w:style w:type="paragraph" w:customStyle="1" w:styleId="aExam">
    <w:name w:val="aExam"/>
    <w:basedOn w:val="aNoteSymb"/>
    <w:rsid w:val="001646D4"/>
    <w:pPr>
      <w:spacing w:before="60"/>
      <w:ind w:left="1100" w:firstLine="0"/>
    </w:pPr>
  </w:style>
  <w:style w:type="paragraph" w:customStyle="1" w:styleId="aNote">
    <w:name w:val="aNote"/>
    <w:basedOn w:val="BillBasic"/>
    <w:link w:val="aNoteChar"/>
    <w:rsid w:val="001646D4"/>
    <w:pPr>
      <w:ind w:left="1900" w:hanging="800"/>
    </w:pPr>
    <w:rPr>
      <w:sz w:val="20"/>
    </w:rPr>
  </w:style>
  <w:style w:type="paragraph" w:customStyle="1" w:styleId="HeaderEven">
    <w:name w:val="HeaderEven"/>
    <w:basedOn w:val="Normal"/>
    <w:rsid w:val="001646D4"/>
    <w:rPr>
      <w:rFonts w:ascii="Arial" w:hAnsi="Arial"/>
      <w:sz w:val="18"/>
    </w:rPr>
  </w:style>
  <w:style w:type="paragraph" w:customStyle="1" w:styleId="HeaderEven6">
    <w:name w:val="HeaderEven6"/>
    <w:basedOn w:val="HeaderEven"/>
    <w:rsid w:val="001646D4"/>
    <w:pPr>
      <w:spacing w:before="120" w:after="60"/>
    </w:pPr>
  </w:style>
  <w:style w:type="paragraph" w:customStyle="1" w:styleId="HeaderOdd6">
    <w:name w:val="HeaderOdd6"/>
    <w:basedOn w:val="HeaderEven6"/>
    <w:rsid w:val="001646D4"/>
    <w:pPr>
      <w:jc w:val="right"/>
    </w:pPr>
  </w:style>
  <w:style w:type="paragraph" w:customStyle="1" w:styleId="HeaderOdd">
    <w:name w:val="HeaderOdd"/>
    <w:basedOn w:val="HeaderEven"/>
    <w:rsid w:val="001646D4"/>
    <w:pPr>
      <w:jc w:val="right"/>
    </w:pPr>
  </w:style>
  <w:style w:type="paragraph" w:customStyle="1" w:styleId="BillNo">
    <w:name w:val="BillNo"/>
    <w:basedOn w:val="BillBasicHeading"/>
    <w:rsid w:val="001646D4"/>
    <w:pPr>
      <w:keepNext w:val="0"/>
      <w:spacing w:before="240"/>
      <w:jc w:val="both"/>
    </w:pPr>
  </w:style>
  <w:style w:type="paragraph" w:customStyle="1" w:styleId="N-TOCheading">
    <w:name w:val="N-TOCheading"/>
    <w:basedOn w:val="BillBasicHeading"/>
    <w:next w:val="N-9pt"/>
    <w:rsid w:val="001646D4"/>
    <w:pPr>
      <w:pBdr>
        <w:bottom w:val="single" w:sz="4" w:space="1" w:color="auto"/>
      </w:pBdr>
      <w:spacing w:before="800"/>
    </w:pPr>
    <w:rPr>
      <w:sz w:val="32"/>
    </w:rPr>
  </w:style>
  <w:style w:type="paragraph" w:customStyle="1" w:styleId="N-9pt">
    <w:name w:val="N-9pt"/>
    <w:basedOn w:val="BillBasic"/>
    <w:next w:val="BillBasic"/>
    <w:rsid w:val="001646D4"/>
    <w:pPr>
      <w:keepNext/>
      <w:tabs>
        <w:tab w:val="right" w:pos="7707"/>
      </w:tabs>
      <w:spacing w:before="120"/>
    </w:pPr>
    <w:rPr>
      <w:rFonts w:ascii="Arial" w:hAnsi="Arial"/>
      <w:sz w:val="18"/>
    </w:rPr>
  </w:style>
  <w:style w:type="paragraph" w:customStyle="1" w:styleId="N-14pt">
    <w:name w:val="N-14pt"/>
    <w:basedOn w:val="BillBasic"/>
    <w:rsid w:val="001646D4"/>
    <w:pPr>
      <w:spacing w:before="0"/>
    </w:pPr>
    <w:rPr>
      <w:b/>
      <w:sz w:val="28"/>
    </w:rPr>
  </w:style>
  <w:style w:type="paragraph" w:customStyle="1" w:styleId="N-16pt">
    <w:name w:val="N-16pt"/>
    <w:basedOn w:val="BillBasic"/>
    <w:rsid w:val="001646D4"/>
    <w:pPr>
      <w:spacing w:before="800"/>
    </w:pPr>
    <w:rPr>
      <w:b/>
      <w:sz w:val="32"/>
    </w:rPr>
  </w:style>
  <w:style w:type="paragraph" w:customStyle="1" w:styleId="N-line3">
    <w:name w:val="N-line3"/>
    <w:basedOn w:val="BillBasic"/>
    <w:next w:val="BillBasic"/>
    <w:rsid w:val="001646D4"/>
    <w:pPr>
      <w:pBdr>
        <w:bottom w:val="single" w:sz="12" w:space="1" w:color="auto"/>
      </w:pBdr>
      <w:spacing w:before="60"/>
    </w:pPr>
  </w:style>
  <w:style w:type="paragraph" w:customStyle="1" w:styleId="Comment">
    <w:name w:val="Comment"/>
    <w:basedOn w:val="BillBasic"/>
    <w:rsid w:val="001646D4"/>
    <w:pPr>
      <w:tabs>
        <w:tab w:val="left" w:pos="1800"/>
      </w:tabs>
      <w:ind w:left="1300"/>
      <w:jc w:val="left"/>
    </w:pPr>
    <w:rPr>
      <w:b/>
      <w:sz w:val="18"/>
    </w:rPr>
  </w:style>
  <w:style w:type="paragraph" w:customStyle="1" w:styleId="FooterInfo">
    <w:name w:val="FooterInfo"/>
    <w:basedOn w:val="Normal"/>
    <w:rsid w:val="001646D4"/>
    <w:pPr>
      <w:tabs>
        <w:tab w:val="right" w:pos="7707"/>
      </w:tabs>
    </w:pPr>
    <w:rPr>
      <w:rFonts w:ascii="Arial" w:hAnsi="Arial"/>
      <w:sz w:val="18"/>
    </w:rPr>
  </w:style>
  <w:style w:type="paragraph" w:customStyle="1" w:styleId="AH1Chapter">
    <w:name w:val="A H1 Chapter"/>
    <w:basedOn w:val="BillBasicHeading"/>
    <w:next w:val="AH2Part"/>
    <w:rsid w:val="001646D4"/>
    <w:pPr>
      <w:spacing w:before="320"/>
      <w:ind w:left="2600" w:hanging="2600"/>
      <w:outlineLvl w:val="0"/>
    </w:pPr>
    <w:rPr>
      <w:sz w:val="34"/>
    </w:rPr>
  </w:style>
  <w:style w:type="paragraph" w:customStyle="1" w:styleId="AH2Part">
    <w:name w:val="A H2 Part"/>
    <w:basedOn w:val="BillBasicHeading"/>
    <w:next w:val="AH3Div"/>
    <w:rsid w:val="001646D4"/>
    <w:pPr>
      <w:spacing w:before="380"/>
      <w:ind w:left="2600" w:hanging="2600"/>
      <w:outlineLvl w:val="1"/>
    </w:pPr>
    <w:rPr>
      <w:sz w:val="32"/>
    </w:rPr>
  </w:style>
  <w:style w:type="paragraph" w:customStyle="1" w:styleId="AH3Div">
    <w:name w:val="A H3 Div"/>
    <w:basedOn w:val="BillBasicHeading"/>
    <w:next w:val="AH5Sec"/>
    <w:rsid w:val="001646D4"/>
    <w:pPr>
      <w:spacing w:before="240"/>
      <w:ind w:left="2600" w:hanging="2600"/>
      <w:outlineLvl w:val="2"/>
    </w:pPr>
    <w:rPr>
      <w:sz w:val="28"/>
    </w:rPr>
  </w:style>
  <w:style w:type="paragraph" w:customStyle="1" w:styleId="AH5Sec">
    <w:name w:val="A H5 Sec"/>
    <w:basedOn w:val="BillBasicHeading"/>
    <w:next w:val="Amain"/>
    <w:rsid w:val="001646D4"/>
    <w:pPr>
      <w:tabs>
        <w:tab w:val="clear" w:pos="2600"/>
        <w:tab w:val="left" w:pos="1100"/>
      </w:tabs>
      <w:spacing w:before="240"/>
      <w:ind w:left="1100" w:hanging="1100"/>
      <w:outlineLvl w:val="4"/>
    </w:pPr>
  </w:style>
  <w:style w:type="paragraph" w:customStyle="1" w:styleId="direction">
    <w:name w:val="direction"/>
    <w:basedOn w:val="BillBasic"/>
    <w:next w:val="AmainreturnSymb"/>
    <w:rsid w:val="001646D4"/>
    <w:pPr>
      <w:ind w:left="1100"/>
    </w:pPr>
    <w:rPr>
      <w:i/>
    </w:rPr>
  </w:style>
  <w:style w:type="paragraph" w:customStyle="1" w:styleId="AH4SubDiv">
    <w:name w:val="A H4 SubDiv"/>
    <w:basedOn w:val="BillBasicHeading"/>
    <w:next w:val="AH5Sec"/>
    <w:rsid w:val="001646D4"/>
    <w:pPr>
      <w:spacing w:before="240"/>
      <w:ind w:left="2600" w:hanging="2600"/>
      <w:outlineLvl w:val="3"/>
    </w:pPr>
    <w:rPr>
      <w:sz w:val="26"/>
    </w:rPr>
  </w:style>
  <w:style w:type="paragraph" w:customStyle="1" w:styleId="Sched-heading">
    <w:name w:val="Sched-heading"/>
    <w:basedOn w:val="BillBasicHeading"/>
    <w:next w:val="refSymb"/>
    <w:rsid w:val="001646D4"/>
    <w:pPr>
      <w:spacing w:before="380"/>
      <w:ind w:left="2600" w:hanging="2600"/>
      <w:outlineLvl w:val="0"/>
    </w:pPr>
    <w:rPr>
      <w:sz w:val="34"/>
    </w:rPr>
  </w:style>
  <w:style w:type="paragraph" w:customStyle="1" w:styleId="ref">
    <w:name w:val="ref"/>
    <w:basedOn w:val="BillBasic"/>
    <w:next w:val="Normal"/>
    <w:rsid w:val="001646D4"/>
    <w:pPr>
      <w:spacing w:before="60"/>
    </w:pPr>
    <w:rPr>
      <w:sz w:val="18"/>
    </w:rPr>
  </w:style>
  <w:style w:type="paragraph" w:customStyle="1" w:styleId="Sched-Part">
    <w:name w:val="Sched-Part"/>
    <w:basedOn w:val="BillBasicHeading"/>
    <w:next w:val="Sched-Form"/>
    <w:rsid w:val="001646D4"/>
    <w:pPr>
      <w:spacing w:before="380"/>
      <w:ind w:left="2600" w:hanging="2600"/>
      <w:outlineLvl w:val="1"/>
    </w:pPr>
    <w:rPr>
      <w:sz w:val="32"/>
    </w:rPr>
  </w:style>
  <w:style w:type="paragraph" w:customStyle="1" w:styleId="Sched-Form">
    <w:name w:val="Sched-Form"/>
    <w:basedOn w:val="BillBasicHeading"/>
    <w:next w:val="Schclauseheading"/>
    <w:rsid w:val="001646D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646D4"/>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646D4"/>
    <w:pPr>
      <w:shd w:val="pct25" w:color="auto" w:fill="auto"/>
      <w:outlineLvl w:val="3"/>
    </w:pPr>
  </w:style>
  <w:style w:type="paragraph" w:customStyle="1" w:styleId="Dict-Heading">
    <w:name w:val="Dict-Heading"/>
    <w:basedOn w:val="BillBasicHeading"/>
    <w:next w:val="Normal"/>
    <w:rsid w:val="001646D4"/>
    <w:pPr>
      <w:spacing w:before="320"/>
      <w:ind w:left="2600" w:hanging="2600"/>
      <w:jc w:val="both"/>
      <w:outlineLvl w:val="0"/>
    </w:pPr>
    <w:rPr>
      <w:sz w:val="34"/>
    </w:rPr>
  </w:style>
  <w:style w:type="paragraph" w:styleId="TOC7">
    <w:name w:val="toc 7"/>
    <w:basedOn w:val="TOC2"/>
    <w:next w:val="Normal"/>
    <w:autoRedefine/>
    <w:uiPriority w:val="39"/>
    <w:rsid w:val="001646D4"/>
    <w:pPr>
      <w:keepNext w:val="0"/>
      <w:spacing w:before="120"/>
    </w:pPr>
    <w:rPr>
      <w:sz w:val="20"/>
    </w:rPr>
  </w:style>
  <w:style w:type="paragraph" w:styleId="TOC2">
    <w:name w:val="toc 2"/>
    <w:basedOn w:val="Normal"/>
    <w:next w:val="Normal"/>
    <w:autoRedefine/>
    <w:uiPriority w:val="39"/>
    <w:rsid w:val="001646D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646D4"/>
    <w:pPr>
      <w:keepNext/>
      <w:tabs>
        <w:tab w:val="left" w:pos="400"/>
      </w:tabs>
      <w:spacing w:before="0"/>
      <w:jc w:val="left"/>
    </w:pPr>
    <w:rPr>
      <w:rFonts w:ascii="Arial" w:hAnsi="Arial"/>
      <w:b/>
      <w:sz w:val="28"/>
    </w:rPr>
  </w:style>
  <w:style w:type="paragraph" w:customStyle="1" w:styleId="EndNote2">
    <w:name w:val="EndNote2"/>
    <w:basedOn w:val="BillBasic"/>
    <w:rsid w:val="00BB3F69"/>
    <w:pPr>
      <w:keepNext/>
      <w:tabs>
        <w:tab w:val="left" w:pos="240"/>
      </w:tabs>
      <w:spacing w:before="160" w:after="80"/>
      <w:jc w:val="left"/>
    </w:pPr>
    <w:rPr>
      <w:b/>
      <w:sz w:val="18"/>
    </w:rPr>
  </w:style>
  <w:style w:type="paragraph" w:customStyle="1" w:styleId="IH1Chap">
    <w:name w:val="I H1 Chap"/>
    <w:basedOn w:val="BillBasicHeading"/>
    <w:next w:val="Normal"/>
    <w:rsid w:val="001646D4"/>
    <w:pPr>
      <w:spacing w:before="320"/>
      <w:ind w:left="2600" w:hanging="2600"/>
    </w:pPr>
    <w:rPr>
      <w:sz w:val="34"/>
    </w:rPr>
  </w:style>
  <w:style w:type="paragraph" w:customStyle="1" w:styleId="IH2Part">
    <w:name w:val="I H2 Part"/>
    <w:basedOn w:val="BillBasicHeading"/>
    <w:next w:val="Normal"/>
    <w:rsid w:val="001646D4"/>
    <w:pPr>
      <w:spacing w:before="380"/>
      <w:ind w:left="2600" w:hanging="2600"/>
    </w:pPr>
    <w:rPr>
      <w:sz w:val="32"/>
    </w:rPr>
  </w:style>
  <w:style w:type="paragraph" w:customStyle="1" w:styleId="IH3Div">
    <w:name w:val="I H3 Div"/>
    <w:basedOn w:val="BillBasicHeading"/>
    <w:next w:val="Normal"/>
    <w:rsid w:val="001646D4"/>
    <w:pPr>
      <w:spacing w:before="240"/>
      <w:ind w:left="2600" w:hanging="2600"/>
    </w:pPr>
    <w:rPr>
      <w:sz w:val="28"/>
    </w:rPr>
  </w:style>
  <w:style w:type="paragraph" w:customStyle="1" w:styleId="IH5Sec">
    <w:name w:val="I H5 Sec"/>
    <w:basedOn w:val="BillBasicHeading"/>
    <w:next w:val="Normal"/>
    <w:rsid w:val="001646D4"/>
    <w:pPr>
      <w:tabs>
        <w:tab w:val="clear" w:pos="2600"/>
        <w:tab w:val="left" w:pos="1100"/>
      </w:tabs>
      <w:spacing w:before="240"/>
      <w:ind w:left="1100" w:hanging="1100"/>
    </w:pPr>
  </w:style>
  <w:style w:type="paragraph" w:customStyle="1" w:styleId="IH4SubDiv">
    <w:name w:val="I H4 SubDiv"/>
    <w:basedOn w:val="BillBasicHeading"/>
    <w:next w:val="Normal"/>
    <w:rsid w:val="001646D4"/>
    <w:pPr>
      <w:spacing w:before="240"/>
      <w:ind w:left="2600" w:hanging="2600"/>
      <w:jc w:val="both"/>
    </w:pPr>
    <w:rPr>
      <w:sz w:val="26"/>
    </w:rPr>
  </w:style>
  <w:style w:type="character" w:styleId="LineNumber">
    <w:name w:val="line number"/>
    <w:basedOn w:val="DefaultParagraphFont"/>
    <w:rsid w:val="001646D4"/>
    <w:rPr>
      <w:rFonts w:ascii="Arial" w:hAnsi="Arial"/>
      <w:sz w:val="16"/>
    </w:rPr>
  </w:style>
  <w:style w:type="paragraph" w:customStyle="1" w:styleId="PageBreak">
    <w:name w:val="PageBreak"/>
    <w:aliases w:val="pb"/>
    <w:basedOn w:val="Normal"/>
    <w:rsid w:val="001646D4"/>
    <w:rPr>
      <w:sz w:val="4"/>
    </w:rPr>
  </w:style>
  <w:style w:type="paragraph" w:customStyle="1" w:styleId="04Dictionary">
    <w:name w:val="04Dictionary"/>
    <w:basedOn w:val="Normal"/>
    <w:rsid w:val="001646D4"/>
  </w:style>
  <w:style w:type="paragraph" w:customStyle="1" w:styleId="N-line1">
    <w:name w:val="N-line1"/>
    <w:basedOn w:val="BillBasic"/>
    <w:rsid w:val="001646D4"/>
    <w:pPr>
      <w:pBdr>
        <w:bottom w:val="single" w:sz="4" w:space="0" w:color="auto"/>
      </w:pBdr>
      <w:spacing w:before="100"/>
      <w:ind w:left="2980" w:right="3020"/>
      <w:jc w:val="center"/>
    </w:pPr>
  </w:style>
  <w:style w:type="paragraph" w:customStyle="1" w:styleId="N-line2">
    <w:name w:val="N-line2"/>
    <w:basedOn w:val="Normal"/>
    <w:rsid w:val="001646D4"/>
    <w:pPr>
      <w:pBdr>
        <w:bottom w:val="single" w:sz="8" w:space="0" w:color="auto"/>
      </w:pBdr>
    </w:pPr>
  </w:style>
  <w:style w:type="paragraph" w:customStyle="1" w:styleId="EndNote">
    <w:name w:val="EndNote"/>
    <w:basedOn w:val="BillBasicHeading"/>
    <w:rsid w:val="001646D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646D4"/>
    <w:pPr>
      <w:tabs>
        <w:tab w:val="left" w:pos="700"/>
      </w:tabs>
      <w:spacing w:before="160"/>
      <w:ind w:left="700" w:hanging="700"/>
    </w:pPr>
    <w:rPr>
      <w:rFonts w:ascii="Arial (W1)" w:hAnsi="Arial (W1)"/>
    </w:rPr>
  </w:style>
  <w:style w:type="paragraph" w:customStyle="1" w:styleId="PenaltyHeading">
    <w:name w:val="PenaltyHeading"/>
    <w:basedOn w:val="Normal"/>
    <w:rsid w:val="001646D4"/>
    <w:pPr>
      <w:tabs>
        <w:tab w:val="left" w:pos="1100"/>
      </w:tabs>
      <w:spacing w:before="120"/>
      <w:ind w:left="1100" w:hanging="1100"/>
    </w:pPr>
    <w:rPr>
      <w:rFonts w:ascii="Arial" w:hAnsi="Arial"/>
      <w:b/>
      <w:sz w:val="20"/>
    </w:rPr>
  </w:style>
  <w:style w:type="paragraph" w:customStyle="1" w:styleId="05EndNote">
    <w:name w:val="05EndNote"/>
    <w:basedOn w:val="Normal"/>
    <w:rsid w:val="001646D4"/>
  </w:style>
  <w:style w:type="paragraph" w:customStyle="1" w:styleId="03Schedule">
    <w:name w:val="03Schedule"/>
    <w:basedOn w:val="Normal"/>
    <w:rsid w:val="001646D4"/>
  </w:style>
  <w:style w:type="paragraph" w:customStyle="1" w:styleId="ISched-heading">
    <w:name w:val="I Sched-heading"/>
    <w:basedOn w:val="BillBasicHeading"/>
    <w:next w:val="Normal"/>
    <w:rsid w:val="001646D4"/>
    <w:pPr>
      <w:spacing w:before="320"/>
      <w:ind w:left="2600" w:hanging="2600"/>
    </w:pPr>
    <w:rPr>
      <w:sz w:val="34"/>
    </w:rPr>
  </w:style>
  <w:style w:type="paragraph" w:customStyle="1" w:styleId="ISched-Part">
    <w:name w:val="I Sched-Part"/>
    <w:basedOn w:val="BillBasicHeading"/>
    <w:rsid w:val="001646D4"/>
    <w:pPr>
      <w:spacing w:before="380"/>
      <w:ind w:left="2600" w:hanging="2600"/>
    </w:pPr>
    <w:rPr>
      <w:sz w:val="32"/>
    </w:rPr>
  </w:style>
  <w:style w:type="paragraph" w:customStyle="1" w:styleId="ISched-form">
    <w:name w:val="I Sched-form"/>
    <w:basedOn w:val="BillBasicHeading"/>
    <w:rsid w:val="001646D4"/>
    <w:pPr>
      <w:tabs>
        <w:tab w:val="right" w:pos="7200"/>
      </w:tabs>
      <w:spacing w:before="240"/>
      <w:ind w:left="2600" w:hanging="2600"/>
    </w:pPr>
    <w:rPr>
      <w:sz w:val="28"/>
    </w:rPr>
  </w:style>
  <w:style w:type="paragraph" w:customStyle="1" w:styleId="ISchclauseheading">
    <w:name w:val="I Sch clause heading"/>
    <w:basedOn w:val="BillBasic"/>
    <w:rsid w:val="001646D4"/>
    <w:pPr>
      <w:keepNext/>
      <w:tabs>
        <w:tab w:val="left" w:pos="1100"/>
      </w:tabs>
      <w:spacing w:before="240"/>
      <w:ind w:left="1100" w:hanging="1100"/>
      <w:jc w:val="left"/>
    </w:pPr>
    <w:rPr>
      <w:rFonts w:ascii="Arial" w:hAnsi="Arial"/>
      <w:b/>
    </w:rPr>
  </w:style>
  <w:style w:type="paragraph" w:customStyle="1" w:styleId="IMain">
    <w:name w:val="I Main"/>
    <w:basedOn w:val="Amain"/>
    <w:rsid w:val="001646D4"/>
  </w:style>
  <w:style w:type="paragraph" w:customStyle="1" w:styleId="Ipara">
    <w:name w:val="I para"/>
    <w:basedOn w:val="Apara"/>
    <w:rsid w:val="001646D4"/>
    <w:pPr>
      <w:outlineLvl w:val="9"/>
    </w:pPr>
  </w:style>
  <w:style w:type="paragraph" w:customStyle="1" w:styleId="Isubpara">
    <w:name w:val="I subpara"/>
    <w:basedOn w:val="Asubpara"/>
    <w:rsid w:val="001646D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646D4"/>
    <w:pPr>
      <w:tabs>
        <w:tab w:val="clear" w:pos="2400"/>
        <w:tab w:val="clear" w:pos="2600"/>
        <w:tab w:val="right" w:pos="2460"/>
        <w:tab w:val="left" w:pos="2660"/>
      </w:tabs>
      <w:ind w:left="2660" w:hanging="2660"/>
    </w:pPr>
  </w:style>
  <w:style w:type="character" w:customStyle="1" w:styleId="CharSectNo">
    <w:name w:val="CharSectNo"/>
    <w:basedOn w:val="DefaultParagraphFont"/>
    <w:rsid w:val="001646D4"/>
  </w:style>
  <w:style w:type="character" w:customStyle="1" w:styleId="CharDivNo">
    <w:name w:val="CharDivNo"/>
    <w:basedOn w:val="DefaultParagraphFont"/>
    <w:rsid w:val="001646D4"/>
  </w:style>
  <w:style w:type="character" w:customStyle="1" w:styleId="CharDivText">
    <w:name w:val="CharDivText"/>
    <w:basedOn w:val="DefaultParagraphFont"/>
    <w:rsid w:val="001646D4"/>
  </w:style>
  <w:style w:type="character" w:customStyle="1" w:styleId="CharPartNo">
    <w:name w:val="CharPartNo"/>
    <w:basedOn w:val="DefaultParagraphFont"/>
    <w:rsid w:val="001646D4"/>
  </w:style>
  <w:style w:type="paragraph" w:customStyle="1" w:styleId="Placeholder">
    <w:name w:val="Placeholder"/>
    <w:basedOn w:val="Normal"/>
    <w:rsid w:val="001646D4"/>
    <w:rPr>
      <w:sz w:val="10"/>
    </w:rPr>
  </w:style>
  <w:style w:type="paragraph" w:styleId="PlainText">
    <w:name w:val="Plain Text"/>
    <w:basedOn w:val="Normal"/>
    <w:rsid w:val="001646D4"/>
    <w:rPr>
      <w:rFonts w:ascii="Courier New" w:hAnsi="Courier New"/>
      <w:sz w:val="20"/>
    </w:rPr>
  </w:style>
  <w:style w:type="character" w:customStyle="1" w:styleId="CharChapNo">
    <w:name w:val="CharChapNo"/>
    <w:basedOn w:val="DefaultParagraphFont"/>
    <w:rsid w:val="001646D4"/>
  </w:style>
  <w:style w:type="character" w:customStyle="1" w:styleId="CharChapText">
    <w:name w:val="CharChapText"/>
    <w:basedOn w:val="DefaultParagraphFont"/>
    <w:rsid w:val="001646D4"/>
  </w:style>
  <w:style w:type="character" w:customStyle="1" w:styleId="CharPartText">
    <w:name w:val="CharPartText"/>
    <w:basedOn w:val="DefaultParagraphFont"/>
    <w:rsid w:val="001646D4"/>
  </w:style>
  <w:style w:type="paragraph" w:styleId="TOC1">
    <w:name w:val="toc 1"/>
    <w:basedOn w:val="Normal"/>
    <w:next w:val="Normal"/>
    <w:autoRedefine/>
    <w:uiPriority w:val="39"/>
    <w:rsid w:val="001646D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1646D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646D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646D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646D4"/>
  </w:style>
  <w:style w:type="paragraph" w:styleId="Title">
    <w:name w:val="Title"/>
    <w:basedOn w:val="Normal"/>
    <w:qFormat/>
    <w:rsid w:val="00BB3F69"/>
    <w:pPr>
      <w:spacing w:before="240" w:after="60"/>
      <w:jc w:val="center"/>
      <w:outlineLvl w:val="0"/>
    </w:pPr>
    <w:rPr>
      <w:rFonts w:ascii="Arial" w:hAnsi="Arial"/>
      <w:b/>
      <w:kern w:val="28"/>
      <w:sz w:val="32"/>
    </w:rPr>
  </w:style>
  <w:style w:type="paragraph" w:styleId="Signature">
    <w:name w:val="Signature"/>
    <w:basedOn w:val="Normal"/>
    <w:rsid w:val="001646D4"/>
    <w:pPr>
      <w:ind w:left="4252"/>
    </w:pPr>
  </w:style>
  <w:style w:type="paragraph" w:customStyle="1" w:styleId="ActNo">
    <w:name w:val="ActNo"/>
    <w:basedOn w:val="BillBasicHeading"/>
    <w:rsid w:val="001646D4"/>
    <w:pPr>
      <w:keepNext w:val="0"/>
      <w:tabs>
        <w:tab w:val="clear" w:pos="2600"/>
      </w:tabs>
      <w:spacing w:before="220"/>
    </w:pPr>
  </w:style>
  <w:style w:type="paragraph" w:customStyle="1" w:styleId="aParaNote">
    <w:name w:val="aParaNote"/>
    <w:basedOn w:val="BillBasic"/>
    <w:rsid w:val="001646D4"/>
    <w:pPr>
      <w:ind w:left="2840" w:hanging="1240"/>
    </w:pPr>
    <w:rPr>
      <w:sz w:val="20"/>
    </w:rPr>
  </w:style>
  <w:style w:type="paragraph" w:customStyle="1" w:styleId="aExamNum">
    <w:name w:val="aExamNum"/>
    <w:basedOn w:val="aExam"/>
    <w:rsid w:val="001646D4"/>
    <w:pPr>
      <w:ind w:left="1500" w:hanging="400"/>
    </w:pPr>
  </w:style>
  <w:style w:type="paragraph" w:customStyle="1" w:styleId="LongTitle">
    <w:name w:val="LongTitle"/>
    <w:basedOn w:val="BillBasic"/>
    <w:rsid w:val="001646D4"/>
    <w:pPr>
      <w:spacing w:before="300"/>
    </w:pPr>
  </w:style>
  <w:style w:type="paragraph" w:customStyle="1" w:styleId="Minister">
    <w:name w:val="Minister"/>
    <w:basedOn w:val="BillBasic"/>
    <w:rsid w:val="001646D4"/>
    <w:pPr>
      <w:spacing w:before="640"/>
      <w:jc w:val="right"/>
    </w:pPr>
    <w:rPr>
      <w:caps/>
    </w:rPr>
  </w:style>
  <w:style w:type="paragraph" w:customStyle="1" w:styleId="DateLine">
    <w:name w:val="DateLine"/>
    <w:basedOn w:val="BillBasic"/>
    <w:rsid w:val="001646D4"/>
    <w:pPr>
      <w:tabs>
        <w:tab w:val="left" w:pos="4320"/>
      </w:tabs>
    </w:pPr>
  </w:style>
  <w:style w:type="paragraph" w:customStyle="1" w:styleId="madeunder">
    <w:name w:val="made under"/>
    <w:basedOn w:val="BillBasic"/>
    <w:rsid w:val="001646D4"/>
    <w:pPr>
      <w:spacing w:before="240"/>
    </w:pPr>
  </w:style>
  <w:style w:type="paragraph" w:customStyle="1" w:styleId="EndNoteSubHeading">
    <w:name w:val="EndNoteSubHeading"/>
    <w:basedOn w:val="Normal"/>
    <w:next w:val="EndNoteText"/>
    <w:rsid w:val="00BB3F69"/>
    <w:pPr>
      <w:keepNext/>
      <w:tabs>
        <w:tab w:val="left" w:pos="700"/>
      </w:tabs>
      <w:spacing w:before="120"/>
      <w:ind w:left="700" w:hanging="700"/>
    </w:pPr>
    <w:rPr>
      <w:rFonts w:ascii="Arial" w:hAnsi="Arial"/>
      <w:b/>
      <w:sz w:val="20"/>
    </w:rPr>
  </w:style>
  <w:style w:type="paragraph" w:customStyle="1" w:styleId="EndNoteText">
    <w:name w:val="EndNoteText"/>
    <w:basedOn w:val="BillBasic"/>
    <w:rsid w:val="001646D4"/>
    <w:pPr>
      <w:tabs>
        <w:tab w:val="left" w:pos="700"/>
        <w:tab w:val="right" w:pos="6160"/>
      </w:tabs>
      <w:spacing w:before="80"/>
      <w:ind w:left="700" w:hanging="700"/>
    </w:pPr>
    <w:rPr>
      <w:sz w:val="20"/>
    </w:rPr>
  </w:style>
  <w:style w:type="paragraph" w:customStyle="1" w:styleId="BillBasicItalics">
    <w:name w:val="BillBasicItalics"/>
    <w:basedOn w:val="BillBasic"/>
    <w:rsid w:val="001646D4"/>
    <w:rPr>
      <w:i/>
    </w:rPr>
  </w:style>
  <w:style w:type="paragraph" w:customStyle="1" w:styleId="00SigningPage">
    <w:name w:val="00SigningPage"/>
    <w:basedOn w:val="Normal"/>
    <w:rsid w:val="001646D4"/>
  </w:style>
  <w:style w:type="paragraph" w:customStyle="1" w:styleId="Aparareturn">
    <w:name w:val="A para return"/>
    <w:basedOn w:val="BillBasic"/>
    <w:rsid w:val="001646D4"/>
    <w:pPr>
      <w:ind w:left="1600"/>
    </w:pPr>
  </w:style>
  <w:style w:type="paragraph" w:customStyle="1" w:styleId="Asubparareturn">
    <w:name w:val="A subpara return"/>
    <w:basedOn w:val="BillBasic"/>
    <w:rsid w:val="001646D4"/>
    <w:pPr>
      <w:ind w:left="2100"/>
    </w:pPr>
  </w:style>
  <w:style w:type="paragraph" w:customStyle="1" w:styleId="CommentNum">
    <w:name w:val="CommentNum"/>
    <w:basedOn w:val="Comment"/>
    <w:rsid w:val="001646D4"/>
    <w:pPr>
      <w:ind w:left="1800" w:hanging="1800"/>
    </w:pPr>
  </w:style>
  <w:style w:type="paragraph" w:styleId="TOC8">
    <w:name w:val="toc 8"/>
    <w:basedOn w:val="TOC3"/>
    <w:next w:val="Normal"/>
    <w:autoRedefine/>
    <w:uiPriority w:val="39"/>
    <w:rsid w:val="001646D4"/>
    <w:pPr>
      <w:keepNext w:val="0"/>
      <w:spacing w:before="120"/>
    </w:pPr>
  </w:style>
  <w:style w:type="paragraph" w:customStyle="1" w:styleId="Judges">
    <w:name w:val="Judges"/>
    <w:basedOn w:val="Minister"/>
    <w:rsid w:val="001646D4"/>
    <w:pPr>
      <w:spacing w:before="180"/>
    </w:pPr>
  </w:style>
  <w:style w:type="paragraph" w:customStyle="1" w:styleId="BillFor">
    <w:name w:val="BillFor"/>
    <w:basedOn w:val="BillBasicHeading"/>
    <w:rsid w:val="001646D4"/>
    <w:pPr>
      <w:keepNext w:val="0"/>
      <w:spacing w:before="320"/>
      <w:jc w:val="both"/>
    </w:pPr>
    <w:rPr>
      <w:sz w:val="28"/>
    </w:rPr>
  </w:style>
  <w:style w:type="paragraph" w:customStyle="1" w:styleId="draft">
    <w:name w:val="draft"/>
    <w:basedOn w:val="Normal"/>
    <w:rsid w:val="001646D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646D4"/>
    <w:pPr>
      <w:spacing w:line="260" w:lineRule="atLeast"/>
      <w:jc w:val="center"/>
    </w:pPr>
  </w:style>
  <w:style w:type="paragraph" w:customStyle="1" w:styleId="Amainbullet">
    <w:name w:val="A main bullet"/>
    <w:basedOn w:val="BillBasic"/>
    <w:rsid w:val="001646D4"/>
    <w:pPr>
      <w:spacing w:before="60"/>
      <w:ind w:left="1500" w:hanging="400"/>
    </w:pPr>
  </w:style>
  <w:style w:type="paragraph" w:customStyle="1" w:styleId="Aparabullet">
    <w:name w:val="A para bullet"/>
    <w:basedOn w:val="BillBasic"/>
    <w:rsid w:val="001646D4"/>
    <w:pPr>
      <w:spacing w:before="60"/>
      <w:ind w:left="2000" w:hanging="400"/>
    </w:pPr>
  </w:style>
  <w:style w:type="paragraph" w:customStyle="1" w:styleId="Asubparabullet">
    <w:name w:val="A subpara bullet"/>
    <w:basedOn w:val="BillBasic"/>
    <w:rsid w:val="001646D4"/>
    <w:pPr>
      <w:spacing w:before="60"/>
      <w:ind w:left="2540" w:hanging="400"/>
    </w:pPr>
  </w:style>
  <w:style w:type="paragraph" w:customStyle="1" w:styleId="aDefpara">
    <w:name w:val="aDef para"/>
    <w:basedOn w:val="Apara"/>
    <w:rsid w:val="001646D4"/>
  </w:style>
  <w:style w:type="paragraph" w:customStyle="1" w:styleId="aDefsubpara">
    <w:name w:val="aDef subpara"/>
    <w:basedOn w:val="Asubpara"/>
    <w:rsid w:val="001646D4"/>
  </w:style>
  <w:style w:type="paragraph" w:customStyle="1" w:styleId="Idefpara">
    <w:name w:val="I def para"/>
    <w:basedOn w:val="Ipara"/>
    <w:rsid w:val="001646D4"/>
  </w:style>
  <w:style w:type="paragraph" w:customStyle="1" w:styleId="Idefsubpara">
    <w:name w:val="I def subpara"/>
    <w:basedOn w:val="Isubpara"/>
    <w:rsid w:val="001646D4"/>
  </w:style>
  <w:style w:type="paragraph" w:customStyle="1" w:styleId="Notified">
    <w:name w:val="Notified"/>
    <w:basedOn w:val="BillBasic"/>
    <w:rsid w:val="001646D4"/>
    <w:pPr>
      <w:spacing w:before="360"/>
      <w:jc w:val="right"/>
    </w:pPr>
    <w:rPr>
      <w:i/>
    </w:rPr>
  </w:style>
  <w:style w:type="paragraph" w:customStyle="1" w:styleId="03ScheduleLandscape">
    <w:name w:val="03ScheduleLandscape"/>
    <w:basedOn w:val="Normal"/>
    <w:rsid w:val="001646D4"/>
  </w:style>
  <w:style w:type="paragraph" w:customStyle="1" w:styleId="IDict-Heading">
    <w:name w:val="I Dict-Heading"/>
    <w:basedOn w:val="BillBasicHeading"/>
    <w:rsid w:val="001646D4"/>
    <w:pPr>
      <w:spacing w:before="320"/>
      <w:ind w:left="2600" w:hanging="2600"/>
      <w:jc w:val="both"/>
    </w:pPr>
    <w:rPr>
      <w:sz w:val="34"/>
    </w:rPr>
  </w:style>
  <w:style w:type="paragraph" w:customStyle="1" w:styleId="02TextLandscape">
    <w:name w:val="02TextLandscape"/>
    <w:basedOn w:val="Normal"/>
    <w:rsid w:val="001646D4"/>
  </w:style>
  <w:style w:type="paragraph" w:styleId="Salutation">
    <w:name w:val="Salutation"/>
    <w:basedOn w:val="Normal"/>
    <w:next w:val="Normal"/>
    <w:rsid w:val="00BB3F69"/>
  </w:style>
  <w:style w:type="paragraph" w:customStyle="1" w:styleId="aNoteBullet">
    <w:name w:val="aNoteBullet"/>
    <w:basedOn w:val="aNoteSymb"/>
    <w:rsid w:val="001646D4"/>
    <w:pPr>
      <w:tabs>
        <w:tab w:val="left" w:pos="2200"/>
      </w:tabs>
      <w:spacing w:before="60"/>
      <w:ind w:left="2600" w:hanging="700"/>
    </w:pPr>
  </w:style>
  <w:style w:type="paragraph" w:customStyle="1" w:styleId="aNotess">
    <w:name w:val="aNotess"/>
    <w:basedOn w:val="BillBasic"/>
    <w:rsid w:val="00BB3F69"/>
    <w:pPr>
      <w:ind w:left="1900" w:hanging="800"/>
    </w:pPr>
    <w:rPr>
      <w:sz w:val="20"/>
    </w:rPr>
  </w:style>
  <w:style w:type="paragraph" w:customStyle="1" w:styleId="aParaNoteBullet">
    <w:name w:val="aParaNoteBullet"/>
    <w:basedOn w:val="aParaNote"/>
    <w:rsid w:val="001646D4"/>
    <w:pPr>
      <w:tabs>
        <w:tab w:val="left" w:pos="2700"/>
      </w:tabs>
      <w:spacing w:before="60"/>
      <w:ind w:left="3100" w:hanging="700"/>
    </w:pPr>
  </w:style>
  <w:style w:type="paragraph" w:customStyle="1" w:styleId="aNotepar">
    <w:name w:val="aNotepar"/>
    <w:basedOn w:val="BillBasic"/>
    <w:next w:val="Normal"/>
    <w:rsid w:val="001646D4"/>
    <w:pPr>
      <w:ind w:left="2400" w:hanging="800"/>
    </w:pPr>
    <w:rPr>
      <w:sz w:val="20"/>
    </w:rPr>
  </w:style>
  <w:style w:type="paragraph" w:customStyle="1" w:styleId="aNoteTextpar">
    <w:name w:val="aNoteTextpar"/>
    <w:basedOn w:val="aNotepar"/>
    <w:rsid w:val="001646D4"/>
    <w:pPr>
      <w:spacing w:before="60"/>
      <w:ind w:firstLine="0"/>
    </w:pPr>
  </w:style>
  <w:style w:type="paragraph" w:customStyle="1" w:styleId="MinisterWord">
    <w:name w:val="MinisterWord"/>
    <w:basedOn w:val="Normal"/>
    <w:rsid w:val="001646D4"/>
    <w:pPr>
      <w:spacing w:before="60"/>
      <w:jc w:val="right"/>
    </w:pPr>
  </w:style>
  <w:style w:type="paragraph" w:customStyle="1" w:styleId="aExamPara">
    <w:name w:val="aExamPara"/>
    <w:basedOn w:val="aExam"/>
    <w:rsid w:val="001646D4"/>
    <w:pPr>
      <w:tabs>
        <w:tab w:val="right" w:pos="1720"/>
        <w:tab w:val="left" w:pos="2000"/>
        <w:tab w:val="left" w:pos="2300"/>
      </w:tabs>
      <w:ind w:left="2400" w:hanging="1300"/>
    </w:pPr>
  </w:style>
  <w:style w:type="paragraph" w:customStyle="1" w:styleId="aExamNumText">
    <w:name w:val="aExamNumText"/>
    <w:basedOn w:val="aExam"/>
    <w:rsid w:val="001646D4"/>
    <w:pPr>
      <w:ind w:left="1500"/>
    </w:pPr>
  </w:style>
  <w:style w:type="paragraph" w:customStyle="1" w:styleId="aExamBullet">
    <w:name w:val="aExamBullet"/>
    <w:basedOn w:val="aExam"/>
    <w:rsid w:val="001646D4"/>
    <w:pPr>
      <w:tabs>
        <w:tab w:val="left" w:pos="1500"/>
        <w:tab w:val="left" w:pos="2300"/>
      </w:tabs>
      <w:ind w:left="1900" w:hanging="800"/>
    </w:pPr>
  </w:style>
  <w:style w:type="paragraph" w:customStyle="1" w:styleId="aNotePara">
    <w:name w:val="aNotePara"/>
    <w:basedOn w:val="aNote"/>
    <w:rsid w:val="001646D4"/>
    <w:pPr>
      <w:tabs>
        <w:tab w:val="right" w:pos="2140"/>
        <w:tab w:val="left" w:pos="2400"/>
      </w:tabs>
      <w:spacing w:before="60"/>
      <w:ind w:left="2400" w:hanging="1300"/>
    </w:pPr>
  </w:style>
  <w:style w:type="paragraph" w:customStyle="1" w:styleId="aExplanHeading">
    <w:name w:val="aExplanHeading"/>
    <w:basedOn w:val="BillBasicHeading"/>
    <w:next w:val="Normal"/>
    <w:rsid w:val="001646D4"/>
    <w:rPr>
      <w:rFonts w:ascii="Arial (W1)" w:hAnsi="Arial (W1)"/>
      <w:sz w:val="18"/>
    </w:rPr>
  </w:style>
  <w:style w:type="paragraph" w:customStyle="1" w:styleId="aExplanText">
    <w:name w:val="aExplanText"/>
    <w:basedOn w:val="BillBasic"/>
    <w:rsid w:val="001646D4"/>
    <w:rPr>
      <w:sz w:val="20"/>
    </w:rPr>
  </w:style>
  <w:style w:type="paragraph" w:customStyle="1" w:styleId="aParaNotePara">
    <w:name w:val="aParaNotePara"/>
    <w:basedOn w:val="aNoteParaSymb"/>
    <w:rsid w:val="001646D4"/>
    <w:pPr>
      <w:tabs>
        <w:tab w:val="clear" w:pos="2140"/>
        <w:tab w:val="clear" w:pos="2400"/>
        <w:tab w:val="right" w:pos="2644"/>
      </w:tabs>
      <w:ind w:left="3320" w:hanging="1720"/>
    </w:pPr>
  </w:style>
  <w:style w:type="character" w:customStyle="1" w:styleId="charBold">
    <w:name w:val="charBold"/>
    <w:basedOn w:val="DefaultParagraphFont"/>
    <w:rsid w:val="001646D4"/>
    <w:rPr>
      <w:b/>
    </w:rPr>
  </w:style>
  <w:style w:type="character" w:customStyle="1" w:styleId="charBoldItals">
    <w:name w:val="charBoldItals"/>
    <w:basedOn w:val="DefaultParagraphFont"/>
    <w:rsid w:val="001646D4"/>
    <w:rPr>
      <w:b/>
      <w:i/>
    </w:rPr>
  </w:style>
  <w:style w:type="character" w:customStyle="1" w:styleId="charItals">
    <w:name w:val="charItals"/>
    <w:basedOn w:val="DefaultParagraphFont"/>
    <w:rsid w:val="001646D4"/>
    <w:rPr>
      <w:i/>
    </w:rPr>
  </w:style>
  <w:style w:type="character" w:customStyle="1" w:styleId="charUnderline">
    <w:name w:val="charUnderline"/>
    <w:basedOn w:val="DefaultParagraphFont"/>
    <w:rsid w:val="001646D4"/>
    <w:rPr>
      <w:u w:val="single"/>
    </w:rPr>
  </w:style>
  <w:style w:type="paragraph" w:customStyle="1" w:styleId="TableHd">
    <w:name w:val="TableHd"/>
    <w:basedOn w:val="Normal"/>
    <w:rsid w:val="001646D4"/>
    <w:pPr>
      <w:keepNext/>
      <w:spacing w:before="300"/>
      <w:ind w:left="1200" w:hanging="1200"/>
    </w:pPr>
    <w:rPr>
      <w:rFonts w:ascii="Arial" w:hAnsi="Arial"/>
      <w:b/>
      <w:sz w:val="20"/>
    </w:rPr>
  </w:style>
  <w:style w:type="paragraph" w:customStyle="1" w:styleId="TableColHd">
    <w:name w:val="TableColHd"/>
    <w:basedOn w:val="Normal"/>
    <w:rsid w:val="001646D4"/>
    <w:pPr>
      <w:keepNext/>
      <w:spacing w:after="60"/>
    </w:pPr>
    <w:rPr>
      <w:rFonts w:ascii="Arial" w:hAnsi="Arial"/>
      <w:b/>
      <w:sz w:val="18"/>
    </w:rPr>
  </w:style>
  <w:style w:type="paragraph" w:customStyle="1" w:styleId="PenaltyPara">
    <w:name w:val="PenaltyPara"/>
    <w:basedOn w:val="Normal"/>
    <w:rsid w:val="001646D4"/>
    <w:pPr>
      <w:tabs>
        <w:tab w:val="right" w:pos="1360"/>
      </w:tabs>
      <w:spacing w:before="60"/>
      <w:ind w:left="1600" w:hanging="1600"/>
      <w:jc w:val="both"/>
    </w:pPr>
  </w:style>
  <w:style w:type="paragraph" w:customStyle="1" w:styleId="tablepara">
    <w:name w:val="table para"/>
    <w:basedOn w:val="Normal"/>
    <w:rsid w:val="001646D4"/>
    <w:pPr>
      <w:tabs>
        <w:tab w:val="right" w:pos="800"/>
        <w:tab w:val="left" w:pos="1100"/>
      </w:tabs>
      <w:spacing w:before="80" w:after="60"/>
      <w:ind w:left="1100" w:hanging="1100"/>
    </w:pPr>
  </w:style>
  <w:style w:type="paragraph" w:customStyle="1" w:styleId="tablesubpara">
    <w:name w:val="table subpara"/>
    <w:basedOn w:val="Normal"/>
    <w:rsid w:val="001646D4"/>
    <w:pPr>
      <w:tabs>
        <w:tab w:val="right" w:pos="1500"/>
        <w:tab w:val="left" w:pos="1800"/>
      </w:tabs>
      <w:spacing w:before="80" w:after="60"/>
      <w:ind w:left="1800" w:hanging="1800"/>
    </w:pPr>
  </w:style>
  <w:style w:type="paragraph" w:customStyle="1" w:styleId="TableText">
    <w:name w:val="TableText"/>
    <w:basedOn w:val="Normal"/>
    <w:rsid w:val="001646D4"/>
    <w:pPr>
      <w:spacing w:before="60" w:after="60"/>
    </w:pPr>
  </w:style>
  <w:style w:type="paragraph" w:customStyle="1" w:styleId="IshadedH5Sec">
    <w:name w:val="I shaded H5 Sec"/>
    <w:basedOn w:val="AH5Sec"/>
    <w:rsid w:val="001646D4"/>
    <w:pPr>
      <w:shd w:val="pct25" w:color="auto" w:fill="auto"/>
      <w:outlineLvl w:val="9"/>
    </w:pPr>
  </w:style>
  <w:style w:type="paragraph" w:customStyle="1" w:styleId="IshadedSchClause">
    <w:name w:val="I shaded Sch Clause"/>
    <w:basedOn w:val="IshadedH5Sec"/>
    <w:rsid w:val="001646D4"/>
  </w:style>
  <w:style w:type="paragraph" w:customStyle="1" w:styleId="Penalty">
    <w:name w:val="Penalty"/>
    <w:basedOn w:val="Amainreturn"/>
    <w:rsid w:val="001646D4"/>
  </w:style>
  <w:style w:type="paragraph" w:customStyle="1" w:styleId="aNoteText">
    <w:name w:val="aNoteText"/>
    <w:basedOn w:val="aNoteSymb"/>
    <w:rsid w:val="001646D4"/>
    <w:pPr>
      <w:spacing w:before="60"/>
      <w:ind w:firstLine="0"/>
    </w:pPr>
  </w:style>
  <w:style w:type="paragraph" w:customStyle="1" w:styleId="aExamINum">
    <w:name w:val="aExamINum"/>
    <w:basedOn w:val="aExam"/>
    <w:rsid w:val="00BB3F69"/>
    <w:pPr>
      <w:tabs>
        <w:tab w:val="left" w:pos="1500"/>
      </w:tabs>
      <w:ind w:left="1500" w:hanging="400"/>
    </w:pPr>
  </w:style>
  <w:style w:type="paragraph" w:customStyle="1" w:styleId="AExamIPara">
    <w:name w:val="AExamIPara"/>
    <w:basedOn w:val="aExam"/>
    <w:rsid w:val="001646D4"/>
    <w:pPr>
      <w:tabs>
        <w:tab w:val="right" w:pos="1720"/>
        <w:tab w:val="left" w:pos="2000"/>
      </w:tabs>
      <w:ind w:left="2000" w:hanging="900"/>
    </w:pPr>
  </w:style>
  <w:style w:type="paragraph" w:customStyle="1" w:styleId="AH3sec">
    <w:name w:val="A H3 sec"/>
    <w:basedOn w:val="Normal"/>
    <w:next w:val="Amain"/>
    <w:rsid w:val="00BB3F69"/>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1646D4"/>
    <w:pPr>
      <w:tabs>
        <w:tab w:val="clear" w:pos="2600"/>
      </w:tabs>
      <w:ind w:left="1100"/>
    </w:pPr>
    <w:rPr>
      <w:sz w:val="18"/>
    </w:rPr>
  </w:style>
  <w:style w:type="paragraph" w:customStyle="1" w:styleId="aExamss">
    <w:name w:val="aExamss"/>
    <w:basedOn w:val="aNoteSymb"/>
    <w:rsid w:val="001646D4"/>
    <w:pPr>
      <w:spacing w:before="60"/>
      <w:ind w:left="1100" w:firstLine="0"/>
    </w:pPr>
  </w:style>
  <w:style w:type="paragraph" w:customStyle="1" w:styleId="aExamHdgpar">
    <w:name w:val="aExamHdgpar"/>
    <w:basedOn w:val="aExamHdgss"/>
    <w:next w:val="Normal"/>
    <w:rsid w:val="001646D4"/>
    <w:pPr>
      <w:ind w:left="1600"/>
    </w:pPr>
  </w:style>
  <w:style w:type="paragraph" w:customStyle="1" w:styleId="aExampar">
    <w:name w:val="aExampar"/>
    <w:basedOn w:val="aExamss"/>
    <w:rsid w:val="001646D4"/>
    <w:pPr>
      <w:ind w:left="1600"/>
    </w:pPr>
  </w:style>
  <w:style w:type="paragraph" w:customStyle="1" w:styleId="aExamINumss">
    <w:name w:val="aExamINumss"/>
    <w:basedOn w:val="aExamss"/>
    <w:rsid w:val="001646D4"/>
    <w:pPr>
      <w:tabs>
        <w:tab w:val="left" w:pos="1500"/>
      </w:tabs>
      <w:ind w:left="1500" w:hanging="400"/>
    </w:pPr>
  </w:style>
  <w:style w:type="paragraph" w:customStyle="1" w:styleId="aExamINumpar">
    <w:name w:val="aExamINumpar"/>
    <w:basedOn w:val="aExampar"/>
    <w:rsid w:val="001646D4"/>
    <w:pPr>
      <w:tabs>
        <w:tab w:val="left" w:pos="2000"/>
      </w:tabs>
      <w:ind w:left="2000" w:hanging="400"/>
    </w:pPr>
  </w:style>
  <w:style w:type="paragraph" w:customStyle="1" w:styleId="aExamNumTextss">
    <w:name w:val="aExamNumTextss"/>
    <w:basedOn w:val="aExamss"/>
    <w:rsid w:val="001646D4"/>
    <w:pPr>
      <w:ind w:left="1500"/>
    </w:pPr>
  </w:style>
  <w:style w:type="paragraph" w:customStyle="1" w:styleId="aExamNumTextpar">
    <w:name w:val="aExamNumTextpar"/>
    <w:basedOn w:val="aExampar"/>
    <w:rsid w:val="00BB3F69"/>
    <w:pPr>
      <w:ind w:left="2000"/>
    </w:pPr>
  </w:style>
  <w:style w:type="paragraph" w:customStyle="1" w:styleId="aExamBulletss">
    <w:name w:val="aExamBulletss"/>
    <w:basedOn w:val="aExamss"/>
    <w:rsid w:val="001646D4"/>
    <w:pPr>
      <w:ind w:left="1500" w:hanging="400"/>
    </w:pPr>
  </w:style>
  <w:style w:type="paragraph" w:customStyle="1" w:styleId="aExamBulletpar">
    <w:name w:val="aExamBulletpar"/>
    <w:basedOn w:val="aExampar"/>
    <w:rsid w:val="001646D4"/>
    <w:pPr>
      <w:ind w:left="2000" w:hanging="400"/>
    </w:pPr>
  </w:style>
  <w:style w:type="paragraph" w:customStyle="1" w:styleId="aExamHdgsubpar">
    <w:name w:val="aExamHdgsubpar"/>
    <w:basedOn w:val="aExamHdgss"/>
    <w:next w:val="Normal"/>
    <w:rsid w:val="001646D4"/>
    <w:pPr>
      <w:ind w:left="2140"/>
    </w:pPr>
  </w:style>
  <w:style w:type="paragraph" w:customStyle="1" w:styleId="aExamsubpar">
    <w:name w:val="aExamsubpar"/>
    <w:basedOn w:val="aExamss"/>
    <w:rsid w:val="001646D4"/>
    <w:pPr>
      <w:ind w:left="2140"/>
    </w:pPr>
  </w:style>
  <w:style w:type="paragraph" w:customStyle="1" w:styleId="aExamNumsubpar">
    <w:name w:val="aExamNumsubpar"/>
    <w:basedOn w:val="aExamsubpar"/>
    <w:rsid w:val="00BB3F69"/>
    <w:pPr>
      <w:tabs>
        <w:tab w:val="left" w:pos="2540"/>
      </w:tabs>
      <w:ind w:left="2540" w:hanging="400"/>
    </w:pPr>
  </w:style>
  <w:style w:type="paragraph" w:customStyle="1" w:styleId="aExamNumTextsubpar">
    <w:name w:val="aExamNumTextsubpar"/>
    <w:basedOn w:val="aExampar"/>
    <w:rsid w:val="00BB3F69"/>
    <w:pPr>
      <w:ind w:left="2540"/>
    </w:pPr>
  </w:style>
  <w:style w:type="paragraph" w:customStyle="1" w:styleId="aExamBulletsubpar">
    <w:name w:val="aExamBulletsubpar"/>
    <w:basedOn w:val="aExamsubpar"/>
    <w:rsid w:val="00BB3F69"/>
    <w:pPr>
      <w:tabs>
        <w:tab w:val="num" w:pos="2540"/>
      </w:tabs>
      <w:ind w:left="2540" w:hanging="400"/>
    </w:pPr>
  </w:style>
  <w:style w:type="paragraph" w:customStyle="1" w:styleId="aNoteTextss">
    <w:name w:val="aNoteTextss"/>
    <w:basedOn w:val="Normal"/>
    <w:rsid w:val="001646D4"/>
    <w:pPr>
      <w:spacing w:before="60"/>
      <w:ind w:left="1900"/>
      <w:jc w:val="both"/>
    </w:pPr>
    <w:rPr>
      <w:sz w:val="20"/>
    </w:rPr>
  </w:style>
  <w:style w:type="paragraph" w:customStyle="1" w:styleId="aNoteParass">
    <w:name w:val="aNoteParass"/>
    <w:basedOn w:val="Normal"/>
    <w:rsid w:val="001646D4"/>
    <w:pPr>
      <w:tabs>
        <w:tab w:val="right" w:pos="2140"/>
        <w:tab w:val="left" w:pos="2400"/>
      </w:tabs>
      <w:spacing w:before="60"/>
      <w:ind w:left="2400" w:hanging="1300"/>
      <w:jc w:val="both"/>
    </w:pPr>
    <w:rPr>
      <w:sz w:val="20"/>
    </w:rPr>
  </w:style>
  <w:style w:type="paragraph" w:customStyle="1" w:styleId="aNoteParapar">
    <w:name w:val="aNoteParapar"/>
    <w:basedOn w:val="aNotepar"/>
    <w:rsid w:val="001646D4"/>
    <w:pPr>
      <w:tabs>
        <w:tab w:val="right" w:pos="2640"/>
      </w:tabs>
      <w:spacing w:before="60"/>
      <w:ind w:left="2920" w:hanging="1320"/>
    </w:pPr>
  </w:style>
  <w:style w:type="paragraph" w:customStyle="1" w:styleId="aNotesubpar">
    <w:name w:val="aNotesubpar"/>
    <w:basedOn w:val="BillBasic"/>
    <w:next w:val="Normal"/>
    <w:rsid w:val="001646D4"/>
    <w:pPr>
      <w:ind w:left="2940" w:hanging="800"/>
    </w:pPr>
    <w:rPr>
      <w:sz w:val="20"/>
    </w:rPr>
  </w:style>
  <w:style w:type="paragraph" w:customStyle="1" w:styleId="aNoteTextsubpar">
    <w:name w:val="aNoteTextsubpar"/>
    <w:basedOn w:val="aNotesubpar"/>
    <w:rsid w:val="001646D4"/>
    <w:pPr>
      <w:spacing w:before="60"/>
      <w:ind w:firstLine="0"/>
    </w:pPr>
  </w:style>
  <w:style w:type="paragraph" w:customStyle="1" w:styleId="aNoteParasubpar">
    <w:name w:val="aNoteParasubpar"/>
    <w:basedOn w:val="aNotesubpar"/>
    <w:rsid w:val="00BB3F69"/>
    <w:pPr>
      <w:tabs>
        <w:tab w:val="right" w:pos="3180"/>
      </w:tabs>
      <w:spacing w:before="0"/>
      <w:ind w:left="3460" w:hanging="1320"/>
    </w:pPr>
  </w:style>
  <w:style w:type="paragraph" w:customStyle="1" w:styleId="aNoteBulletann">
    <w:name w:val="aNoteBulletann"/>
    <w:basedOn w:val="aNotess"/>
    <w:rsid w:val="00BB3F69"/>
    <w:pPr>
      <w:tabs>
        <w:tab w:val="left" w:pos="2200"/>
      </w:tabs>
      <w:spacing w:before="0"/>
      <w:ind w:left="0" w:firstLine="0"/>
    </w:pPr>
  </w:style>
  <w:style w:type="paragraph" w:customStyle="1" w:styleId="aNoteBulletparann">
    <w:name w:val="aNoteBulletparann"/>
    <w:basedOn w:val="aNotepar"/>
    <w:rsid w:val="00BB3F69"/>
    <w:pPr>
      <w:tabs>
        <w:tab w:val="left" w:pos="2700"/>
      </w:tabs>
      <w:spacing w:before="0"/>
      <w:ind w:left="0" w:firstLine="0"/>
    </w:pPr>
  </w:style>
  <w:style w:type="paragraph" w:customStyle="1" w:styleId="aNoteBulletsubpar">
    <w:name w:val="aNoteBulletsubpar"/>
    <w:basedOn w:val="aNotesubpar"/>
    <w:rsid w:val="00BB3F69"/>
    <w:pPr>
      <w:numPr>
        <w:numId w:val="2"/>
      </w:numPr>
      <w:tabs>
        <w:tab w:val="left" w:pos="3240"/>
      </w:tabs>
      <w:spacing w:before="0"/>
    </w:pPr>
  </w:style>
  <w:style w:type="paragraph" w:customStyle="1" w:styleId="aNoteBulletss">
    <w:name w:val="aNoteBulletss"/>
    <w:basedOn w:val="Normal"/>
    <w:rsid w:val="001646D4"/>
    <w:pPr>
      <w:spacing w:before="60"/>
      <w:ind w:left="2300" w:hanging="400"/>
      <w:jc w:val="both"/>
    </w:pPr>
    <w:rPr>
      <w:sz w:val="20"/>
    </w:rPr>
  </w:style>
  <w:style w:type="paragraph" w:customStyle="1" w:styleId="aNoteBulletpar">
    <w:name w:val="aNoteBulletpar"/>
    <w:basedOn w:val="aNotepar"/>
    <w:rsid w:val="001646D4"/>
    <w:pPr>
      <w:spacing w:before="60"/>
      <w:ind w:left="2800" w:hanging="400"/>
    </w:pPr>
  </w:style>
  <w:style w:type="paragraph" w:customStyle="1" w:styleId="aExplanBullet">
    <w:name w:val="aExplanBullet"/>
    <w:basedOn w:val="Normal"/>
    <w:rsid w:val="001646D4"/>
    <w:pPr>
      <w:spacing w:before="140"/>
      <w:ind w:left="400" w:hanging="400"/>
      <w:jc w:val="both"/>
    </w:pPr>
    <w:rPr>
      <w:snapToGrid w:val="0"/>
      <w:sz w:val="20"/>
    </w:rPr>
  </w:style>
  <w:style w:type="paragraph" w:customStyle="1" w:styleId="AuthLaw">
    <w:name w:val="AuthLaw"/>
    <w:basedOn w:val="BillBasic"/>
    <w:rsid w:val="00BB3F69"/>
    <w:rPr>
      <w:rFonts w:ascii="Arial" w:hAnsi="Arial"/>
      <w:b/>
      <w:sz w:val="20"/>
    </w:rPr>
  </w:style>
  <w:style w:type="character" w:customStyle="1" w:styleId="charContents">
    <w:name w:val="charContents"/>
    <w:basedOn w:val="DefaultParagraphFont"/>
    <w:rsid w:val="001646D4"/>
  </w:style>
  <w:style w:type="character" w:customStyle="1" w:styleId="charPage">
    <w:name w:val="charPage"/>
    <w:basedOn w:val="DefaultParagraphFont"/>
    <w:rsid w:val="001646D4"/>
  </w:style>
  <w:style w:type="paragraph" w:customStyle="1" w:styleId="Letterhead">
    <w:name w:val="Letterhead"/>
    <w:rsid w:val="00BB3F69"/>
    <w:pPr>
      <w:widowControl w:val="0"/>
      <w:spacing w:after="180"/>
      <w:jc w:val="right"/>
    </w:pPr>
    <w:rPr>
      <w:rFonts w:ascii="Arial" w:hAnsi="Arial"/>
      <w:sz w:val="32"/>
      <w:lang w:eastAsia="en-US"/>
    </w:rPr>
  </w:style>
  <w:style w:type="character" w:styleId="PageNumber">
    <w:name w:val="page number"/>
    <w:basedOn w:val="DefaultParagraphFont"/>
    <w:rsid w:val="001646D4"/>
  </w:style>
  <w:style w:type="paragraph" w:customStyle="1" w:styleId="Status">
    <w:name w:val="Status"/>
    <w:basedOn w:val="Normal"/>
    <w:rsid w:val="001646D4"/>
    <w:pPr>
      <w:spacing w:before="280"/>
      <w:jc w:val="center"/>
    </w:pPr>
    <w:rPr>
      <w:rFonts w:ascii="Arial" w:hAnsi="Arial"/>
      <w:sz w:val="14"/>
    </w:rPr>
  </w:style>
  <w:style w:type="paragraph" w:customStyle="1" w:styleId="FooterInfoCentre">
    <w:name w:val="FooterInfoCentre"/>
    <w:basedOn w:val="FooterInfo"/>
    <w:rsid w:val="001646D4"/>
    <w:pPr>
      <w:spacing w:before="60"/>
      <w:jc w:val="center"/>
    </w:pPr>
  </w:style>
  <w:style w:type="paragraph" w:customStyle="1" w:styleId="00Spine">
    <w:name w:val="00Spine"/>
    <w:basedOn w:val="Normal"/>
    <w:rsid w:val="001646D4"/>
  </w:style>
  <w:style w:type="paragraph" w:customStyle="1" w:styleId="05Endnote0">
    <w:name w:val="05Endnote"/>
    <w:basedOn w:val="Normal"/>
    <w:rsid w:val="001646D4"/>
  </w:style>
  <w:style w:type="paragraph" w:customStyle="1" w:styleId="06Copyright">
    <w:name w:val="06Copyright"/>
    <w:basedOn w:val="Normal"/>
    <w:rsid w:val="001646D4"/>
  </w:style>
  <w:style w:type="paragraph" w:customStyle="1" w:styleId="RepubNo">
    <w:name w:val="RepubNo"/>
    <w:basedOn w:val="BillBasicHeading"/>
    <w:rsid w:val="001646D4"/>
    <w:pPr>
      <w:keepNext w:val="0"/>
      <w:spacing w:before="600"/>
      <w:jc w:val="both"/>
    </w:pPr>
    <w:rPr>
      <w:sz w:val="26"/>
    </w:rPr>
  </w:style>
  <w:style w:type="paragraph" w:customStyle="1" w:styleId="EffectiveDate">
    <w:name w:val="EffectiveDate"/>
    <w:basedOn w:val="Normal"/>
    <w:rsid w:val="001646D4"/>
    <w:pPr>
      <w:spacing w:before="120"/>
    </w:pPr>
    <w:rPr>
      <w:rFonts w:ascii="Arial" w:hAnsi="Arial"/>
      <w:b/>
      <w:sz w:val="26"/>
    </w:rPr>
  </w:style>
  <w:style w:type="paragraph" w:customStyle="1" w:styleId="CoverInForce">
    <w:name w:val="CoverInForce"/>
    <w:basedOn w:val="BillBasicHeading"/>
    <w:rsid w:val="001646D4"/>
    <w:pPr>
      <w:keepNext w:val="0"/>
      <w:spacing w:before="400"/>
    </w:pPr>
    <w:rPr>
      <w:b w:val="0"/>
    </w:rPr>
  </w:style>
  <w:style w:type="paragraph" w:customStyle="1" w:styleId="CoverHeading">
    <w:name w:val="CoverHeading"/>
    <w:basedOn w:val="Normal"/>
    <w:rsid w:val="001646D4"/>
    <w:rPr>
      <w:rFonts w:ascii="Arial" w:hAnsi="Arial"/>
      <w:b/>
    </w:rPr>
  </w:style>
  <w:style w:type="paragraph" w:customStyle="1" w:styleId="CoverSubHdg">
    <w:name w:val="CoverSubHdg"/>
    <w:basedOn w:val="CoverHeading"/>
    <w:rsid w:val="001646D4"/>
    <w:pPr>
      <w:spacing w:before="120"/>
    </w:pPr>
    <w:rPr>
      <w:sz w:val="20"/>
    </w:rPr>
  </w:style>
  <w:style w:type="paragraph" w:customStyle="1" w:styleId="CoverActName">
    <w:name w:val="CoverActName"/>
    <w:basedOn w:val="BillBasicHeading"/>
    <w:rsid w:val="001646D4"/>
    <w:pPr>
      <w:keepNext w:val="0"/>
      <w:spacing w:before="260"/>
    </w:pPr>
  </w:style>
  <w:style w:type="paragraph" w:customStyle="1" w:styleId="CoverText">
    <w:name w:val="CoverText"/>
    <w:basedOn w:val="Normal"/>
    <w:uiPriority w:val="99"/>
    <w:rsid w:val="001646D4"/>
    <w:pPr>
      <w:spacing w:before="100"/>
      <w:jc w:val="both"/>
    </w:pPr>
    <w:rPr>
      <w:sz w:val="20"/>
    </w:rPr>
  </w:style>
  <w:style w:type="paragraph" w:customStyle="1" w:styleId="CoverTextPara">
    <w:name w:val="CoverTextPara"/>
    <w:basedOn w:val="CoverText"/>
    <w:rsid w:val="001646D4"/>
    <w:pPr>
      <w:tabs>
        <w:tab w:val="right" w:pos="600"/>
        <w:tab w:val="left" w:pos="840"/>
      </w:tabs>
      <w:ind w:left="840" w:hanging="840"/>
    </w:pPr>
  </w:style>
  <w:style w:type="paragraph" w:customStyle="1" w:styleId="AH1ChapterSymb">
    <w:name w:val="A H1 Chapter Symb"/>
    <w:basedOn w:val="AH1Chapter"/>
    <w:next w:val="AH2Part"/>
    <w:rsid w:val="001646D4"/>
    <w:pPr>
      <w:tabs>
        <w:tab w:val="clear" w:pos="2600"/>
        <w:tab w:val="left" w:pos="0"/>
      </w:tabs>
      <w:ind w:left="2480" w:hanging="2960"/>
    </w:pPr>
  </w:style>
  <w:style w:type="paragraph" w:customStyle="1" w:styleId="AH2PartSymb">
    <w:name w:val="A H2 Part Symb"/>
    <w:basedOn w:val="AH2Part"/>
    <w:next w:val="AH3Div"/>
    <w:rsid w:val="001646D4"/>
    <w:pPr>
      <w:tabs>
        <w:tab w:val="clear" w:pos="2600"/>
        <w:tab w:val="left" w:pos="0"/>
      </w:tabs>
      <w:ind w:left="2480" w:hanging="2960"/>
    </w:pPr>
  </w:style>
  <w:style w:type="paragraph" w:customStyle="1" w:styleId="AH3DivSymb">
    <w:name w:val="A H3 Div Symb"/>
    <w:basedOn w:val="AH3Div"/>
    <w:next w:val="AH5Sec"/>
    <w:rsid w:val="001646D4"/>
    <w:pPr>
      <w:tabs>
        <w:tab w:val="clear" w:pos="2600"/>
        <w:tab w:val="left" w:pos="0"/>
      </w:tabs>
      <w:ind w:left="2480" w:hanging="2960"/>
    </w:pPr>
  </w:style>
  <w:style w:type="paragraph" w:customStyle="1" w:styleId="AH4SubDivSymb">
    <w:name w:val="A H4 SubDiv Symb"/>
    <w:basedOn w:val="AH4SubDiv"/>
    <w:next w:val="AH5Sec"/>
    <w:rsid w:val="001646D4"/>
    <w:pPr>
      <w:tabs>
        <w:tab w:val="clear" w:pos="2600"/>
        <w:tab w:val="left" w:pos="0"/>
      </w:tabs>
      <w:ind w:left="2480" w:hanging="2960"/>
    </w:pPr>
  </w:style>
  <w:style w:type="paragraph" w:customStyle="1" w:styleId="AH5SecSymb">
    <w:name w:val="A H5 Sec Symb"/>
    <w:basedOn w:val="AH5Sec"/>
    <w:next w:val="Amain"/>
    <w:rsid w:val="001646D4"/>
    <w:pPr>
      <w:tabs>
        <w:tab w:val="clear" w:pos="1100"/>
        <w:tab w:val="left" w:pos="0"/>
      </w:tabs>
      <w:ind w:hanging="1580"/>
    </w:pPr>
  </w:style>
  <w:style w:type="paragraph" w:customStyle="1" w:styleId="AmainSymb">
    <w:name w:val="A main Symb"/>
    <w:basedOn w:val="Amain"/>
    <w:rsid w:val="001646D4"/>
    <w:pPr>
      <w:tabs>
        <w:tab w:val="left" w:pos="0"/>
      </w:tabs>
      <w:ind w:left="1120" w:hanging="1600"/>
    </w:pPr>
  </w:style>
  <w:style w:type="paragraph" w:customStyle="1" w:styleId="AparaSymb">
    <w:name w:val="A para Symb"/>
    <w:basedOn w:val="Apara"/>
    <w:rsid w:val="001646D4"/>
    <w:pPr>
      <w:tabs>
        <w:tab w:val="right" w:pos="0"/>
      </w:tabs>
      <w:ind w:hanging="2080"/>
    </w:pPr>
  </w:style>
  <w:style w:type="paragraph" w:customStyle="1" w:styleId="Assectheading">
    <w:name w:val="A ssect heading"/>
    <w:basedOn w:val="Amain"/>
    <w:rsid w:val="001646D4"/>
    <w:pPr>
      <w:keepNext/>
      <w:tabs>
        <w:tab w:val="clear" w:pos="900"/>
        <w:tab w:val="clear" w:pos="1100"/>
      </w:tabs>
      <w:spacing w:before="300"/>
      <w:ind w:left="0" w:firstLine="0"/>
      <w:outlineLvl w:val="9"/>
    </w:pPr>
    <w:rPr>
      <w:i/>
    </w:rPr>
  </w:style>
  <w:style w:type="paragraph" w:customStyle="1" w:styleId="AsubparaSymb">
    <w:name w:val="A subpara Symb"/>
    <w:basedOn w:val="Asubpara"/>
    <w:rsid w:val="001646D4"/>
    <w:pPr>
      <w:tabs>
        <w:tab w:val="left" w:pos="0"/>
      </w:tabs>
      <w:ind w:left="2098" w:hanging="2580"/>
    </w:pPr>
  </w:style>
  <w:style w:type="paragraph" w:customStyle="1" w:styleId="Actdetails">
    <w:name w:val="Act details"/>
    <w:basedOn w:val="Normal"/>
    <w:rsid w:val="001646D4"/>
    <w:pPr>
      <w:spacing w:before="20"/>
      <w:ind w:left="1400"/>
    </w:pPr>
    <w:rPr>
      <w:rFonts w:ascii="Arial" w:hAnsi="Arial"/>
      <w:sz w:val="20"/>
    </w:rPr>
  </w:style>
  <w:style w:type="paragraph" w:customStyle="1" w:styleId="AmdtEntries">
    <w:name w:val="AmdtEntries"/>
    <w:basedOn w:val="BillBasicHeading"/>
    <w:rsid w:val="001646D4"/>
    <w:pPr>
      <w:keepNext w:val="0"/>
      <w:tabs>
        <w:tab w:val="clear" w:pos="2600"/>
      </w:tabs>
      <w:spacing w:before="0"/>
      <w:ind w:left="3200" w:hanging="2100"/>
    </w:pPr>
    <w:rPr>
      <w:sz w:val="18"/>
    </w:rPr>
  </w:style>
  <w:style w:type="paragraph" w:customStyle="1" w:styleId="AmdtEntriesDefL2">
    <w:name w:val="AmdtEntriesDefL2"/>
    <w:basedOn w:val="AmdtEntries"/>
    <w:rsid w:val="001646D4"/>
    <w:pPr>
      <w:tabs>
        <w:tab w:val="left" w:pos="3000"/>
      </w:tabs>
      <w:ind w:left="3600" w:hanging="2500"/>
    </w:pPr>
  </w:style>
  <w:style w:type="paragraph" w:customStyle="1" w:styleId="AmdtsEntriesDefL2">
    <w:name w:val="AmdtsEntriesDefL2"/>
    <w:basedOn w:val="Normal"/>
    <w:rsid w:val="001646D4"/>
    <w:pPr>
      <w:tabs>
        <w:tab w:val="left" w:pos="3000"/>
      </w:tabs>
      <w:ind w:left="3100" w:hanging="2000"/>
    </w:pPr>
    <w:rPr>
      <w:rFonts w:ascii="Arial" w:hAnsi="Arial"/>
      <w:sz w:val="18"/>
    </w:rPr>
  </w:style>
  <w:style w:type="paragraph" w:customStyle="1" w:styleId="AmdtsEntries">
    <w:name w:val="AmdtsEntries"/>
    <w:basedOn w:val="BillBasicHeading"/>
    <w:rsid w:val="001646D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646D4"/>
    <w:pPr>
      <w:tabs>
        <w:tab w:val="clear" w:pos="2600"/>
      </w:tabs>
      <w:spacing w:before="120"/>
      <w:ind w:left="1100"/>
    </w:pPr>
    <w:rPr>
      <w:sz w:val="18"/>
    </w:rPr>
  </w:style>
  <w:style w:type="paragraph" w:customStyle="1" w:styleId="Asamby">
    <w:name w:val="As am by"/>
    <w:basedOn w:val="Normal"/>
    <w:next w:val="Normal"/>
    <w:rsid w:val="001646D4"/>
    <w:pPr>
      <w:spacing w:before="240"/>
      <w:ind w:left="1100"/>
    </w:pPr>
    <w:rPr>
      <w:rFonts w:ascii="Arial" w:hAnsi="Arial"/>
      <w:sz w:val="20"/>
    </w:rPr>
  </w:style>
  <w:style w:type="character" w:customStyle="1" w:styleId="charSymb">
    <w:name w:val="charSymb"/>
    <w:basedOn w:val="DefaultParagraphFont"/>
    <w:rsid w:val="001646D4"/>
    <w:rPr>
      <w:rFonts w:ascii="Arial" w:hAnsi="Arial"/>
      <w:sz w:val="24"/>
      <w:bdr w:val="single" w:sz="4" w:space="0" w:color="auto"/>
    </w:rPr>
  </w:style>
  <w:style w:type="character" w:customStyle="1" w:styleId="charTableNo">
    <w:name w:val="charTableNo"/>
    <w:basedOn w:val="DefaultParagraphFont"/>
    <w:rsid w:val="001646D4"/>
  </w:style>
  <w:style w:type="character" w:customStyle="1" w:styleId="charTableText">
    <w:name w:val="charTableText"/>
    <w:basedOn w:val="DefaultParagraphFont"/>
    <w:rsid w:val="001646D4"/>
  </w:style>
  <w:style w:type="paragraph" w:customStyle="1" w:styleId="Dict-HeadingSymb">
    <w:name w:val="Dict-Heading Symb"/>
    <w:basedOn w:val="Dict-Heading"/>
    <w:rsid w:val="001646D4"/>
    <w:pPr>
      <w:tabs>
        <w:tab w:val="left" w:pos="0"/>
      </w:tabs>
      <w:ind w:left="2480" w:hanging="2960"/>
    </w:pPr>
  </w:style>
  <w:style w:type="paragraph" w:customStyle="1" w:styleId="EarlierRepubEntries">
    <w:name w:val="EarlierRepubEntries"/>
    <w:basedOn w:val="Normal"/>
    <w:rsid w:val="001646D4"/>
    <w:pPr>
      <w:spacing w:before="60" w:after="60"/>
    </w:pPr>
    <w:rPr>
      <w:rFonts w:ascii="Arial" w:hAnsi="Arial"/>
      <w:sz w:val="18"/>
    </w:rPr>
  </w:style>
  <w:style w:type="paragraph" w:customStyle="1" w:styleId="EarlierRepubHdg">
    <w:name w:val="EarlierRepubHdg"/>
    <w:basedOn w:val="Normal"/>
    <w:rsid w:val="001646D4"/>
    <w:pPr>
      <w:keepNext/>
    </w:pPr>
    <w:rPr>
      <w:rFonts w:ascii="Arial" w:hAnsi="Arial"/>
      <w:b/>
      <w:sz w:val="20"/>
    </w:rPr>
  </w:style>
  <w:style w:type="paragraph" w:customStyle="1" w:styleId="Endnote20">
    <w:name w:val="Endnote2"/>
    <w:basedOn w:val="Normal"/>
    <w:rsid w:val="001646D4"/>
    <w:pPr>
      <w:keepNext/>
      <w:tabs>
        <w:tab w:val="left" w:pos="1100"/>
      </w:tabs>
      <w:spacing w:before="360"/>
    </w:pPr>
    <w:rPr>
      <w:rFonts w:ascii="Arial" w:hAnsi="Arial"/>
      <w:b/>
    </w:rPr>
  </w:style>
  <w:style w:type="paragraph" w:customStyle="1" w:styleId="Endnote3">
    <w:name w:val="Endnote3"/>
    <w:basedOn w:val="Normal"/>
    <w:rsid w:val="001646D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646D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646D4"/>
    <w:pPr>
      <w:spacing w:before="60"/>
      <w:ind w:left="1100"/>
      <w:jc w:val="both"/>
    </w:pPr>
    <w:rPr>
      <w:sz w:val="20"/>
    </w:rPr>
  </w:style>
  <w:style w:type="paragraph" w:customStyle="1" w:styleId="EndNoteParas">
    <w:name w:val="EndNoteParas"/>
    <w:basedOn w:val="EndNoteTextEPS"/>
    <w:rsid w:val="001646D4"/>
    <w:pPr>
      <w:tabs>
        <w:tab w:val="right" w:pos="1432"/>
      </w:tabs>
      <w:ind w:left="1840" w:hanging="1840"/>
    </w:pPr>
  </w:style>
  <w:style w:type="paragraph" w:customStyle="1" w:styleId="EndnotesAbbrev">
    <w:name w:val="EndnotesAbbrev"/>
    <w:basedOn w:val="Normal"/>
    <w:rsid w:val="001646D4"/>
    <w:pPr>
      <w:spacing w:before="20"/>
    </w:pPr>
    <w:rPr>
      <w:rFonts w:ascii="Arial" w:hAnsi="Arial"/>
      <w:color w:val="000000"/>
      <w:sz w:val="16"/>
    </w:rPr>
  </w:style>
  <w:style w:type="paragraph" w:customStyle="1" w:styleId="EPSCoverTop">
    <w:name w:val="EPSCoverTop"/>
    <w:basedOn w:val="Normal"/>
    <w:rsid w:val="001646D4"/>
    <w:pPr>
      <w:jc w:val="right"/>
    </w:pPr>
    <w:rPr>
      <w:rFonts w:ascii="Arial" w:hAnsi="Arial"/>
      <w:sz w:val="20"/>
    </w:rPr>
  </w:style>
  <w:style w:type="paragraph" w:customStyle="1" w:styleId="LegHistNote">
    <w:name w:val="LegHistNote"/>
    <w:basedOn w:val="Actdetails"/>
    <w:rsid w:val="001646D4"/>
    <w:pPr>
      <w:spacing w:before="60"/>
      <w:ind w:left="2700" w:right="-60" w:hanging="1300"/>
    </w:pPr>
    <w:rPr>
      <w:sz w:val="18"/>
    </w:rPr>
  </w:style>
  <w:style w:type="paragraph" w:customStyle="1" w:styleId="LongTitleSymb">
    <w:name w:val="LongTitleSymb"/>
    <w:basedOn w:val="LongTitle"/>
    <w:rsid w:val="001646D4"/>
    <w:pPr>
      <w:ind w:hanging="480"/>
    </w:pPr>
  </w:style>
  <w:style w:type="paragraph" w:styleId="MacroText">
    <w:name w:val="macro"/>
    <w:semiHidden/>
    <w:rsid w:val="001646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1646D4"/>
    <w:pPr>
      <w:tabs>
        <w:tab w:val="left" w:pos="2600"/>
      </w:tabs>
      <w:ind w:left="2600"/>
    </w:pPr>
  </w:style>
  <w:style w:type="paragraph" w:customStyle="1" w:styleId="ModH1Chapter">
    <w:name w:val="Mod H1 Chapter"/>
    <w:basedOn w:val="IH1ChapSymb"/>
    <w:rsid w:val="001646D4"/>
    <w:pPr>
      <w:tabs>
        <w:tab w:val="clear" w:pos="2600"/>
        <w:tab w:val="left" w:pos="3300"/>
      </w:tabs>
      <w:ind w:left="3300"/>
    </w:pPr>
  </w:style>
  <w:style w:type="paragraph" w:customStyle="1" w:styleId="ModH2Part">
    <w:name w:val="Mod H2 Part"/>
    <w:basedOn w:val="IH2PartSymb"/>
    <w:rsid w:val="001646D4"/>
    <w:pPr>
      <w:tabs>
        <w:tab w:val="clear" w:pos="2600"/>
        <w:tab w:val="left" w:pos="3300"/>
      </w:tabs>
      <w:ind w:left="3300"/>
    </w:pPr>
  </w:style>
  <w:style w:type="paragraph" w:customStyle="1" w:styleId="ModH3Div">
    <w:name w:val="Mod H3 Div"/>
    <w:basedOn w:val="IH3DivSymb"/>
    <w:rsid w:val="001646D4"/>
    <w:pPr>
      <w:tabs>
        <w:tab w:val="clear" w:pos="2600"/>
        <w:tab w:val="left" w:pos="3300"/>
      </w:tabs>
      <w:ind w:left="3300"/>
    </w:pPr>
  </w:style>
  <w:style w:type="paragraph" w:customStyle="1" w:styleId="ModH4SubDiv">
    <w:name w:val="Mod H4 SubDiv"/>
    <w:basedOn w:val="IH4SubDivSymb"/>
    <w:rsid w:val="001646D4"/>
    <w:pPr>
      <w:tabs>
        <w:tab w:val="clear" w:pos="2600"/>
        <w:tab w:val="left" w:pos="3300"/>
      </w:tabs>
      <w:ind w:left="3300"/>
    </w:pPr>
  </w:style>
  <w:style w:type="paragraph" w:customStyle="1" w:styleId="ModH5Sec">
    <w:name w:val="Mod H5 Sec"/>
    <w:basedOn w:val="IH5SecSymb"/>
    <w:rsid w:val="001646D4"/>
    <w:pPr>
      <w:tabs>
        <w:tab w:val="clear" w:pos="1100"/>
        <w:tab w:val="left" w:pos="1800"/>
      </w:tabs>
      <w:ind w:left="2200"/>
    </w:pPr>
  </w:style>
  <w:style w:type="paragraph" w:customStyle="1" w:styleId="Modmain">
    <w:name w:val="Mod main"/>
    <w:basedOn w:val="Amain"/>
    <w:rsid w:val="001646D4"/>
    <w:pPr>
      <w:tabs>
        <w:tab w:val="clear" w:pos="900"/>
        <w:tab w:val="clear" w:pos="1100"/>
        <w:tab w:val="right" w:pos="1600"/>
        <w:tab w:val="left" w:pos="1800"/>
      </w:tabs>
      <w:ind w:left="2200"/>
    </w:pPr>
  </w:style>
  <w:style w:type="paragraph" w:customStyle="1" w:styleId="Modmainreturn">
    <w:name w:val="Mod main return"/>
    <w:basedOn w:val="AmainreturnSymb"/>
    <w:rsid w:val="001646D4"/>
    <w:pPr>
      <w:ind w:left="1800"/>
    </w:pPr>
  </w:style>
  <w:style w:type="paragraph" w:customStyle="1" w:styleId="ModNote">
    <w:name w:val="Mod Note"/>
    <w:basedOn w:val="aNoteSymb"/>
    <w:rsid w:val="001646D4"/>
    <w:pPr>
      <w:tabs>
        <w:tab w:val="left" w:pos="2600"/>
      </w:tabs>
      <w:ind w:left="2600"/>
    </w:pPr>
  </w:style>
  <w:style w:type="paragraph" w:customStyle="1" w:styleId="Modpara">
    <w:name w:val="Mod para"/>
    <w:basedOn w:val="BillBasic"/>
    <w:rsid w:val="001646D4"/>
    <w:pPr>
      <w:tabs>
        <w:tab w:val="right" w:pos="2100"/>
        <w:tab w:val="left" w:pos="2300"/>
      </w:tabs>
      <w:ind w:left="2700" w:hanging="1600"/>
      <w:outlineLvl w:val="6"/>
    </w:pPr>
  </w:style>
  <w:style w:type="paragraph" w:customStyle="1" w:styleId="Modparareturn">
    <w:name w:val="Mod para return"/>
    <w:basedOn w:val="AparareturnSymb"/>
    <w:rsid w:val="001646D4"/>
    <w:pPr>
      <w:ind w:left="2300"/>
    </w:pPr>
  </w:style>
  <w:style w:type="paragraph" w:customStyle="1" w:styleId="Modref">
    <w:name w:val="Mod ref"/>
    <w:basedOn w:val="refSymb"/>
    <w:rsid w:val="001646D4"/>
    <w:pPr>
      <w:ind w:left="1100"/>
    </w:pPr>
  </w:style>
  <w:style w:type="paragraph" w:customStyle="1" w:styleId="Modsubpara">
    <w:name w:val="Mod subpara"/>
    <w:basedOn w:val="Asubpara"/>
    <w:rsid w:val="001646D4"/>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1646D4"/>
    <w:pPr>
      <w:ind w:left="3040"/>
    </w:pPr>
  </w:style>
  <w:style w:type="paragraph" w:customStyle="1" w:styleId="Modsubsubpara">
    <w:name w:val="Mod subsubpara"/>
    <w:basedOn w:val="AsubsubparaSymb"/>
    <w:rsid w:val="001646D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1646D4"/>
    <w:pPr>
      <w:keepNext/>
      <w:spacing w:before="180"/>
      <w:ind w:left="1100"/>
    </w:pPr>
    <w:rPr>
      <w:rFonts w:ascii="Arial" w:hAnsi="Arial"/>
      <w:b/>
      <w:sz w:val="20"/>
    </w:rPr>
  </w:style>
  <w:style w:type="paragraph" w:customStyle="1" w:styleId="NewReg">
    <w:name w:val="New Reg"/>
    <w:basedOn w:val="NewAct"/>
    <w:next w:val="Actdetails"/>
    <w:rsid w:val="001646D4"/>
  </w:style>
  <w:style w:type="paragraph" w:customStyle="1" w:styleId="RenumProvEntries">
    <w:name w:val="RenumProvEntries"/>
    <w:basedOn w:val="Normal"/>
    <w:rsid w:val="001646D4"/>
    <w:pPr>
      <w:spacing w:before="60"/>
    </w:pPr>
    <w:rPr>
      <w:rFonts w:ascii="Arial" w:hAnsi="Arial"/>
      <w:sz w:val="20"/>
    </w:rPr>
  </w:style>
  <w:style w:type="paragraph" w:customStyle="1" w:styleId="RenumProvHdg">
    <w:name w:val="RenumProvHdg"/>
    <w:basedOn w:val="Normal"/>
    <w:rsid w:val="001646D4"/>
    <w:rPr>
      <w:rFonts w:ascii="Arial" w:hAnsi="Arial"/>
      <w:b/>
      <w:sz w:val="22"/>
    </w:rPr>
  </w:style>
  <w:style w:type="paragraph" w:customStyle="1" w:styleId="RenumProvHeader">
    <w:name w:val="RenumProvHeader"/>
    <w:basedOn w:val="Normal"/>
    <w:rsid w:val="001646D4"/>
    <w:rPr>
      <w:rFonts w:ascii="Arial" w:hAnsi="Arial"/>
      <w:b/>
      <w:sz w:val="22"/>
    </w:rPr>
  </w:style>
  <w:style w:type="paragraph" w:customStyle="1" w:styleId="RenumProvSubsectEntries">
    <w:name w:val="RenumProvSubsectEntries"/>
    <w:basedOn w:val="RenumProvEntries"/>
    <w:rsid w:val="001646D4"/>
    <w:pPr>
      <w:ind w:left="252"/>
    </w:pPr>
  </w:style>
  <w:style w:type="paragraph" w:customStyle="1" w:styleId="RenumTableHdg">
    <w:name w:val="RenumTableHdg"/>
    <w:basedOn w:val="Normal"/>
    <w:rsid w:val="001646D4"/>
    <w:pPr>
      <w:spacing w:before="120"/>
    </w:pPr>
    <w:rPr>
      <w:rFonts w:ascii="Arial" w:hAnsi="Arial"/>
      <w:b/>
      <w:sz w:val="20"/>
    </w:rPr>
  </w:style>
  <w:style w:type="paragraph" w:customStyle="1" w:styleId="SchclauseheadingSymb">
    <w:name w:val="Sch clause heading Symb"/>
    <w:basedOn w:val="Schclauseheading"/>
    <w:rsid w:val="001646D4"/>
    <w:pPr>
      <w:tabs>
        <w:tab w:val="left" w:pos="0"/>
      </w:tabs>
      <w:ind w:left="980" w:hanging="1460"/>
    </w:pPr>
  </w:style>
  <w:style w:type="paragraph" w:customStyle="1" w:styleId="SchSubClause">
    <w:name w:val="Sch SubClause"/>
    <w:basedOn w:val="Schclauseheading"/>
    <w:rsid w:val="001646D4"/>
    <w:rPr>
      <w:b w:val="0"/>
    </w:rPr>
  </w:style>
  <w:style w:type="paragraph" w:customStyle="1" w:styleId="Sched-FormSymb">
    <w:name w:val="Sched-Form Symb"/>
    <w:basedOn w:val="Sched-Form"/>
    <w:rsid w:val="001646D4"/>
    <w:pPr>
      <w:tabs>
        <w:tab w:val="left" w:pos="0"/>
      </w:tabs>
      <w:ind w:left="2480" w:hanging="2960"/>
    </w:pPr>
  </w:style>
  <w:style w:type="paragraph" w:customStyle="1" w:styleId="Sched-Form-18Space">
    <w:name w:val="Sched-Form-18Space"/>
    <w:basedOn w:val="Normal"/>
    <w:rsid w:val="001646D4"/>
    <w:pPr>
      <w:spacing w:before="360" w:after="60"/>
    </w:pPr>
    <w:rPr>
      <w:sz w:val="22"/>
    </w:rPr>
  </w:style>
  <w:style w:type="paragraph" w:customStyle="1" w:styleId="Sched-headingSymb">
    <w:name w:val="Sched-heading Symb"/>
    <w:basedOn w:val="Sched-heading"/>
    <w:rsid w:val="001646D4"/>
    <w:pPr>
      <w:tabs>
        <w:tab w:val="left" w:pos="0"/>
      </w:tabs>
      <w:ind w:left="2480" w:hanging="2960"/>
    </w:pPr>
  </w:style>
  <w:style w:type="paragraph" w:customStyle="1" w:styleId="Sched-PartSymb">
    <w:name w:val="Sched-Part Symb"/>
    <w:basedOn w:val="Sched-Part"/>
    <w:rsid w:val="001646D4"/>
    <w:pPr>
      <w:tabs>
        <w:tab w:val="left" w:pos="0"/>
      </w:tabs>
      <w:ind w:left="2480" w:hanging="2960"/>
    </w:pPr>
  </w:style>
  <w:style w:type="paragraph" w:styleId="Subtitle">
    <w:name w:val="Subtitle"/>
    <w:basedOn w:val="Normal"/>
    <w:qFormat/>
    <w:rsid w:val="001646D4"/>
    <w:pPr>
      <w:spacing w:after="60"/>
      <w:jc w:val="center"/>
      <w:outlineLvl w:val="1"/>
    </w:pPr>
    <w:rPr>
      <w:rFonts w:ascii="Arial" w:hAnsi="Arial"/>
    </w:rPr>
  </w:style>
  <w:style w:type="paragraph" w:customStyle="1" w:styleId="TLegEntries">
    <w:name w:val="TLegEntries"/>
    <w:basedOn w:val="Normal"/>
    <w:rsid w:val="001646D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646D4"/>
    <w:pPr>
      <w:ind w:firstLine="0"/>
    </w:pPr>
    <w:rPr>
      <w:b/>
    </w:rPr>
  </w:style>
  <w:style w:type="paragraph" w:styleId="TOC9">
    <w:name w:val="toc 9"/>
    <w:basedOn w:val="Normal"/>
    <w:next w:val="Normal"/>
    <w:autoRedefine/>
    <w:uiPriority w:val="39"/>
    <w:rsid w:val="001646D4"/>
    <w:pPr>
      <w:ind w:left="1920" w:right="600"/>
    </w:pPr>
  </w:style>
  <w:style w:type="paragraph" w:customStyle="1" w:styleId="EndNoteTextPub">
    <w:name w:val="EndNoteTextPub"/>
    <w:basedOn w:val="Normal"/>
    <w:rsid w:val="001646D4"/>
    <w:pPr>
      <w:spacing w:before="60"/>
      <w:ind w:left="1100"/>
      <w:jc w:val="both"/>
    </w:pPr>
    <w:rPr>
      <w:sz w:val="20"/>
    </w:rPr>
  </w:style>
  <w:style w:type="paragraph" w:customStyle="1" w:styleId="SchAmain">
    <w:name w:val="Sch A main"/>
    <w:basedOn w:val="Amain"/>
    <w:rsid w:val="001646D4"/>
  </w:style>
  <w:style w:type="paragraph" w:customStyle="1" w:styleId="SchApara">
    <w:name w:val="Sch A para"/>
    <w:basedOn w:val="Apara"/>
    <w:rsid w:val="001646D4"/>
  </w:style>
  <w:style w:type="paragraph" w:customStyle="1" w:styleId="SchAsubpara">
    <w:name w:val="Sch A subpara"/>
    <w:basedOn w:val="Asubpara"/>
    <w:rsid w:val="001646D4"/>
  </w:style>
  <w:style w:type="paragraph" w:customStyle="1" w:styleId="SchAsubsubpara">
    <w:name w:val="Sch A subsubpara"/>
    <w:basedOn w:val="Asubsubpara"/>
    <w:rsid w:val="001646D4"/>
  </w:style>
  <w:style w:type="paragraph" w:customStyle="1" w:styleId="TOCOL1">
    <w:name w:val="TOCOL 1"/>
    <w:basedOn w:val="TOC1"/>
    <w:rsid w:val="001646D4"/>
  </w:style>
  <w:style w:type="paragraph" w:customStyle="1" w:styleId="TOCOL2">
    <w:name w:val="TOCOL 2"/>
    <w:basedOn w:val="TOC2"/>
    <w:rsid w:val="001646D4"/>
    <w:pPr>
      <w:keepNext w:val="0"/>
    </w:pPr>
  </w:style>
  <w:style w:type="paragraph" w:customStyle="1" w:styleId="TOCOL3">
    <w:name w:val="TOCOL 3"/>
    <w:basedOn w:val="TOC3"/>
    <w:rsid w:val="001646D4"/>
    <w:pPr>
      <w:keepNext w:val="0"/>
    </w:pPr>
  </w:style>
  <w:style w:type="paragraph" w:customStyle="1" w:styleId="TOCOL4">
    <w:name w:val="TOCOL 4"/>
    <w:basedOn w:val="TOC4"/>
    <w:rsid w:val="001646D4"/>
    <w:pPr>
      <w:keepNext w:val="0"/>
    </w:pPr>
  </w:style>
  <w:style w:type="paragraph" w:customStyle="1" w:styleId="TOCOL5">
    <w:name w:val="TOCOL 5"/>
    <w:basedOn w:val="TOC5"/>
    <w:rsid w:val="001646D4"/>
    <w:pPr>
      <w:tabs>
        <w:tab w:val="left" w:pos="400"/>
      </w:tabs>
    </w:pPr>
  </w:style>
  <w:style w:type="paragraph" w:customStyle="1" w:styleId="TOCOL6">
    <w:name w:val="TOCOL 6"/>
    <w:basedOn w:val="TOC6"/>
    <w:rsid w:val="001646D4"/>
    <w:pPr>
      <w:keepNext w:val="0"/>
    </w:pPr>
  </w:style>
  <w:style w:type="paragraph" w:customStyle="1" w:styleId="TOCOL7">
    <w:name w:val="TOCOL 7"/>
    <w:basedOn w:val="TOC7"/>
    <w:rsid w:val="001646D4"/>
  </w:style>
  <w:style w:type="paragraph" w:customStyle="1" w:styleId="TOCOL8">
    <w:name w:val="TOCOL 8"/>
    <w:basedOn w:val="TOC8"/>
    <w:rsid w:val="001646D4"/>
  </w:style>
  <w:style w:type="paragraph" w:customStyle="1" w:styleId="TOCOL9">
    <w:name w:val="TOCOL 9"/>
    <w:basedOn w:val="TOC9"/>
    <w:rsid w:val="001646D4"/>
    <w:pPr>
      <w:ind w:right="0"/>
    </w:pPr>
  </w:style>
  <w:style w:type="paragraph" w:customStyle="1" w:styleId="TOC10">
    <w:name w:val="TOC 10"/>
    <w:basedOn w:val="TOC5"/>
    <w:rsid w:val="001646D4"/>
    <w:rPr>
      <w:szCs w:val="24"/>
    </w:rPr>
  </w:style>
  <w:style w:type="character" w:customStyle="1" w:styleId="charNotBold">
    <w:name w:val="charNotBold"/>
    <w:basedOn w:val="DefaultParagraphFont"/>
    <w:rsid w:val="001646D4"/>
    <w:rPr>
      <w:rFonts w:ascii="Arial" w:hAnsi="Arial"/>
      <w:sz w:val="20"/>
    </w:rPr>
  </w:style>
  <w:style w:type="paragraph" w:customStyle="1" w:styleId="Billname1">
    <w:name w:val="Billname1"/>
    <w:basedOn w:val="Normal"/>
    <w:rsid w:val="001646D4"/>
    <w:pPr>
      <w:tabs>
        <w:tab w:val="left" w:pos="2400"/>
      </w:tabs>
      <w:spacing w:before="1220"/>
    </w:pPr>
    <w:rPr>
      <w:rFonts w:ascii="Arial" w:hAnsi="Arial"/>
      <w:b/>
      <w:sz w:val="40"/>
    </w:rPr>
  </w:style>
  <w:style w:type="paragraph" w:customStyle="1" w:styleId="citation">
    <w:name w:val="citation"/>
    <w:basedOn w:val="Normal"/>
    <w:rsid w:val="00BB3F69"/>
    <w:pPr>
      <w:spacing w:before="1220" w:after="100"/>
    </w:pPr>
    <w:rPr>
      <w:rFonts w:ascii="Arial" w:hAnsi="Arial"/>
      <w:b/>
      <w:sz w:val="40"/>
    </w:rPr>
  </w:style>
  <w:style w:type="paragraph" w:customStyle="1" w:styleId="bullet">
    <w:name w:val="bullet"/>
    <w:rsid w:val="00BB3F69"/>
    <w:rPr>
      <w:sz w:val="24"/>
      <w:lang w:eastAsia="en-US"/>
    </w:rPr>
  </w:style>
  <w:style w:type="paragraph" w:customStyle="1" w:styleId="NtDefContInt">
    <w:name w:val="NtDefContInt"/>
    <w:rsid w:val="00BB3F69"/>
    <w:pPr>
      <w:spacing w:before="80" w:after="60"/>
      <w:ind w:left="1900" w:hanging="800"/>
      <w:jc w:val="both"/>
    </w:pPr>
    <w:rPr>
      <w:lang w:eastAsia="en-US"/>
    </w:rPr>
  </w:style>
  <w:style w:type="paragraph" w:customStyle="1" w:styleId="Actbullet">
    <w:name w:val="Act bullet"/>
    <w:basedOn w:val="Normal"/>
    <w:uiPriority w:val="99"/>
    <w:rsid w:val="001646D4"/>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1646D4"/>
    <w:pPr>
      <w:ind w:left="0"/>
    </w:pPr>
    <w:rPr>
      <w:sz w:val="18"/>
    </w:rPr>
  </w:style>
  <w:style w:type="paragraph" w:customStyle="1" w:styleId="Actdetailsnote">
    <w:name w:val="Act details note"/>
    <w:basedOn w:val="Actdetails"/>
    <w:uiPriority w:val="99"/>
    <w:rsid w:val="001646D4"/>
    <w:pPr>
      <w:ind w:left="1620" w:right="-60" w:hanging="720"/>
    </w:pPr>
    <w:rPr>
      <w:sz w:val="18"/>
    </w:rPr>
  </w:style>
  <w:style w:type="paragraph" w:styleId="BalloonText">
    <w:name w:val="Balloon Text"/>
    <w:basedOn w:val="Normal"/>
    <w:link w:val="BalloonTextChar"/>
    <w:uiPriority w:val="99"/>
    <w:unhideWhenUsed/>
    <w:rsid w:val="001646D4"/>
    <w:rPr>
      <w:rFonts w:ascii="Tahoma" w:hAnsi="Tahoma" w:cs="Tahoma"/>
      <w:sz w:val="16"/>
      <w:szCs w:val="16"/>
    </w:rPr>
  </w:style>
  <w:style w:type="character" w:customStyle="1" w:styleId="BalloonTextChar">
    <w:name w:val="Balloon Text Char"/>
    <w:basedOn w:val="DefaultParagraphFont"/>
    <w:link w:val="BalloonText"/>
    <w:uiPriority w:val="99"/>
    <w:rsid w:val="001646D4"/>
    <w:rPr>
      <w:rFonts w:ascii="Tahoma" w:hAnsi="Tahoma" w:cs="Tahoma"/>
      <w:sz w:val="16"/>
      <w:szCs w:val="16"/>
      <w:lang w:eastAsia="en-US"/>
    </w:rPr>
  </w:style>
  <w:style w:type="character" w:customStyle="1" w:styleId="FooterChar">
    <w:name w:val="Footer Char"/>
    <w:basedOn w:val="DefaultParagraphFont"/>
    <w:link w:val="Footer"/>
    <w:rsid w:val="001646D4"/>
    <w:rPr>
      <w:rFonts w:ascii="Arial" w:hAnsi="Arial"/>
      <w:sz w:val="18"/>
      <w:lang w:eastAsia="en-US"/>
    </w:rPr>
  </w:style>
  <w:style w:type="character" w:customStyle="1" w:styleId="AmainreturnChar">
    <w:name w:val="A main return Char"/>
    <w:basedOn w:val="DefaultParagraphFont"/>
    <w:link w:val="Amainreturn"/>
    <w:locked/>
    <w:rsid w:val="009E1CCB"/>
    <w:rPr>
      <w:sz w:val="24"/>
      <w:lang w:eastAsia="en-US"/>
    </w:rPr>
  </w:style>
  <w:style w:type="character" w:styleId="Hyperlink">
    <w:name w:val="Hyperlink"/>
    <w:basedOn w:val="DefaultParagraphFont"/>
    <w:uiPriority w:val="99"/>
    <w:unhideWhenUsed/>
    <w:rsid w:val="001646D4"/>
    <w:rPr>
      <w:color w:val="0000FF" w:themeColor="hyperlink"/>
      <w:u w:val="single"/>
    </w:rPr>
  </w:style>
  <w:style w:type="paragraph" w:customStyle="1" w:styleId="TablePara10">
    <w:name w:val="TablePara10"/>
    <w:basedOn w:val="tablepara"/>
    <w:rsid w:val="001646D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646D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646D4"/>
    <w:rPr>
      <w:sz w:val="20"/>
    </w:rPr>
  </w:style>
  <w:style w:type="paragraph" w:customStyle="1" w:styleId="ShadedSchClauseSymb">
    <w:name w:val="Shaded Sch Clause Symb"/>
    <w:basedOn w:val="ShadedSchClause"/>
    <w:rsid w:val="001646D4"/>
    <w:pPr>
      <w:tabs>
        <w:tab w:val="left" w:pos="0"/>
      </w:tabs>
      <w:ind w:left="975" w:hanging="1457"/>
    </w:pPr>
  </w:style>
  <w:style w:type="paragraph" w:customStyle="1" w:styleId="CoverTextBullet">
    <w:name w:val="CoverTextBullet"/>
    <w:basedOn w:val="CoverText"/>
    <w:qFormat/>
    <w:rsid w:val="001646D4"/>
    <w:pPr>
      <w:numPr>
        <w:numId w:val="3"/>
      </w:numPr>
    </w:pPr>
    <w:rPr>
      <w:color w:val="000000"/>
    </w:rPr>
  </w:style>
  <w:style w:type="paragraph" w:customStyle="1" w:styleId="01aPreamble">
    <w:name w:val="01aPreamble"/>
    <w:basedOn w:val="Normal"/>
    <w:qFormat/>
    <w:rsid w:val="001646D4"/>
  </w:style>
  <w:style w:type="paragraph" w:customStyle="1" w:styleId="TableBullet">
    <w:name w:val="TableBullet"/>
    <w:basedOn w:val="TableText10"/>
    <w:qFormat/>
    <w:rsid w:val="001646D4"/>
    <w:pPr>
      <w:numPr>
        <w:numId w:val="6"/>
      </w:numPr>
    </w:pPr>
  </w:style>
  <w:style w:type="paragraph" w:customStyle="1" w:styleId="TableNumbered">
    <w:name w:val="TableNumbered"/>
    <w:basedOn w:val="TableText10"/>
    <w:qFormat/>
    <w:rsid w:val="001646D4"/>
    <w:pPr>
      <w:numPr>
        <w:numId w:val="7"/>
      </w:numPr>
    </w:pPr>
  </w:style>
  <w:style w:type="character" w:customStyle="1" w:styleId="charCitHyperlinkItal">
    <w:name w:val="charCitHyperlinkItal"/>
    <w:basedOn w:val="Hyperlink"/>
    <w:uiPriority w:val="1"/>
    <w:rsid w:val="001646D4"/>
    <w:rPr>
      <w:i/>
      <w:color w:val="0000FF" w:themeColor="hyperlink"/>
      <w:u w:val="none"/>
    </w:rPr>
  </w:style>
  <w:style w:type="character" w:customStyle="1" w:styleId="charCitHyperlinkAbbrev">
    <w:name w:val="charCitHyperlinkAbbrev"/>
    <w:basedOn w:val="Hyperlink"/>
    <w:uiPriority w:val="1"/>
    <w:rsid w:val="001646D4"/>
    <w:rPr>
      <w:color w:val="0000FF" w:themeColor="hyperlink"/>
      <w:u w:val="none"/>
    </w:rPr>
  </w:style>
  <w:style w:type="character" w:customStyle="1" w:styleId="Heading3Char">
    <w:name w:val="Heading 3 Char"/>
    <w:aliases w:val="h3 Char,sec Char"/>
    <w:basedOn w:val="DefaultParagraphFont"/>
    <w:link w:val="Heading3"/>
    <w:rsid w:val="001646D4"/>
    <w:rPr>
      <w:b/>
      <w:sz w:val="24"/>
      <w:lang w:eastAsia="en-US"/>
    </w:rPr>
  </w:style>
  <w:style w:type="paragraph" w:customStyle="1" w:styleId="FormRule">
    <w:name w:val="FormRule"/>
    <w:basedOn w:val="Normal"/>
    <w:rsid w:val="001646D4"/>
    <w:pPr>
      <w:pBdr>
        <w:top w:val="single" w:sz="4" w:space="1" w:color="auto"/>
      </w:pBdr>
      <w:spacing w:before="160" w:after="40"/>
      <w:ind w:left="3220" w:right="3260"/>
    </w:pPr>
    <w:rPr>
      <w:sz w:val="8"/>
    </w:rPr>
  </w:style>
  <w:style w:type="paragraph" w:customStyle="1" w:styleId="OldAmdtsEntries">
    <w:name w:val="OldAmdtsEntries"/>
    <w:basedOn w:val="BillBasicHeading"/>
    <w:rsid w:val="001646D4"/>
    <w:pPr>
      <w:tabs>
        <w:tab w:val="clear" w:pos="2600"/>
        <w:tab w:val="left" w:leader="dot" w:pos="2700"/>
      </w:tabs>
      <w:ind w:left="2700" w:hanging="2000"/>
    </w:pPr>
    <w:rPr>
      <w:sz w:val="18"/>
    </w:rPr>
  </w:style>
  <w:style w:type="paragraph" w:customStyle="1" w:styleId="OldAmdt2ndLine">
    <w:name w:val="OldAmdt2ndLine"/>
    <w:basedOn w:val="OldAmdtsEntries"/>
    <w:rsid w:val="001646D4"/>
    <w:pPr>
      <w:tabs>
        <w:tab w:val="left" w:pos="2700"/>
      </w:tabs>
      <w:spacing w:before="0"/>
    </w:pPr>
  </w:style>
  <w:style w:type="paragraph" w:customStyle="1" w:styleId="parainpara">
    <w:name w:val="para in para"/>
    <w:rsid w:val="001646D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646D4"/>
    <w:pPr>
      <w:spacing w:after="60"/>
      <w:ind w:left="2800"/>
    </w:pPr>
    <w:rPr>
      <w:rFonts w:ascii="ACTCrest" w:hAnsi="ACTCrest"/>
      <w:sz w:val="216"/>
    </w:rPr>
  </w:style>
  <w:style w:type="paragraph" w:customStyle="1" w:styleId="AuthorisedBlock">
    <w:name w:val="AuthorisedBlock"/>
    <w:basedOn w:val="Normal"/>
    <w:rsid w:val="001646D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646D4"/>
    <w:rPr>
      <w:b w:val="0"/>
      <w:sz w:val="32"/>
    </w:rPr>
  </w:style>
  <w:style w:type="paragraph" w:customStyle="1" w:styleId="MH1Chapter">
    <w:name w:val="M H1 Chapter"/>
    <w:basedOn w:val="AH1Chapter"/>
    <w:rsid w:val="001646D4"/>
    <w:pPr>
      <w:tabs>
        <w:tab w:val="clear" w:pos="2600"/>
        <w:tab w:val="left" w:pos="2720"/>
      </w:tabs>
      <w:ind w:left="4000" w:hanging="3300"/>
    </w:pPr>
  </w:style>
  <w:style w:type="paragraph" w:customStyle="1" w:styleId="ApprFormHd">
    <w:name w:val="ApprFormHd"/>
    <w:basedOn w:val="Sched-heading"/>
    <w:rsid w:val="001646D4"/>
    <w:pPr>
      <w:ind w:left="0" w:firstLine="0"/>
    </w:pPr>
  </w:style>
  <w:style w:type="paragraph" w:customStyle="1" w:styleId="ISchMain">
    <w:name w:val="I Sch Main"/>
    <w:basedOn w:val="BillBasic"/>
    <w:rsid w:val="001646D4"/>
    <w:pPr>
      <w:tabs>
        <w:tab w:val="right" w:pos="900"/>
        <w:tab w:val="left" w:pos="1100"/>
      </w:tabs>
      <w:ind w:left="1100" w:hanging="1100"/>
    </w:pPr>
  </w:style>
  <w:style w:type="paragraph" w:customStyle="1" w:styleId="ISchpara">
    <w:name w:val="I Sch para"/>
    <w:basedOn w:val="BillBasic"/>
    <w:rsid w:val="001646D4"/>
    <w:pPr>
      <w:tabs>
        <w:tab w:val="right" w:pos="1400"/>
        <w:tab w:val="left" w:pos="1600"/>
      </w:tabs>
      <w:ind w:left="1600" w:hanging="1600"/>
    </w:pPr>
  </w:style>
  <w:style w:type="paragraph" w:customStyle="1" w:styleId="ISchsubpara">
    <w:name w:val="I Sch subpara"/>
    <w:basedOn w:val="BillBasic"/>
    <w:rsid w:val="001646D4"/>
    <w:pPr>
      <w:tabs>
        <w:tab w:val="right" w:pos="1940"/>
        <w:tab w:val="left" w:pos="2140"/>
      </w:tabs>
      <w:ind w:left="2140" w:hanging="2140"/>
    </w:pPr>
  </w:style>
  <w:style w:type="paragraph" w:customStyle="1" w:styleId="ISchsubsubpara">
    <w:name w:val="I Sch subsubpara"/>
    <w:basedOn w:val="BillBasic"/>
    <w:rsid w:val="001646D4"/>
    <w:pPr>
      <w:tabs>
        <w:tab w:val="right" w:pos="2460"/>
        <w:tab w:val="left" w:pos="2660"/>
      </w:tabs>
      <w:ind w:left="2660" w:hanging="2660"/>
    </w:pPr>
  </w:style>
  <w:style w:type="paragraph" w:customStyle="1" w:styleId="AssectheadingSymb">
    <w:name w:val="A ssect heading Symb"/>
    <w:basedOn w:val="Amain"/>
    <w:rsid w:val="001646D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646D4"/>
    <w:pPr>
      <w:tabs>
        <w:tab w:val="left" w:pos="0"/>
        <w:tab w:val="right" w:pos="2400"/>
        <w:tab w:val="left" w:pos="2600"/>
      </w:tabs>
      <w:ind w:left="2602" w:hanging="3084"/>
      <w:outlineLvl w:val="8"/>
    </w:pPr>
  </w:style>
  <w:style w:type="paragraph" w:customStyle="1" w:styleId="AmainreturnSymb">
    <w:name w:val="A main return Symb"/>
    <w:basedOn w:val="BillBasic"/>
    <w:rsid w:val="001646D4"/>
    <w:pPr>
      <w:tabs>
        <w:tab w:val="left" w:pos="1582"/>
      </w:tabs>
      <w:ind w:left="1100" w:hanging="1582"/>
    </w:pPr>
  </w:style>
  <w:style w:type="paragraph" w:customStyle="1" w:styleId="AparareturnSymb">
    <w:name w:val="A para return Symb"/>
    <w:basedOn w:val="BillBasic"/>
    <w:rsid w:val="001646D4"/>
    <w:pPr>
      <w:tabs>
        <w:tab w:val="left" w:pos="2081"/>
      </w:tabs>
      <w:ind w:left="1599" w:hanging="2081"/>
    </w:pPr>
  </w:style>
  <w:style w:type="paragraph" w:customStyle="1" w:styleId="AsubparareturnSymb">
    <w:name w:val="A subpara return Symb"/>
    <w:basedOn w:val="BillBasic"/>
    <w:rsid w:val="001646D4"/>
    <w:pPr>
      <w:tabs>
        <w:tab w:val="left" w:pos="2580"/>
      </w:tabs>
      <w:ind w:left="2098" w:hanging="2580"/>
    </w:pPr>
  </w:style>
  <w:style w:type="paragraph" w:customStyle="1" w:styleId="aDefSymb">
    <w:name w:val="aDef Symb"/>
    <w:basedOn w:val="BillBasic"/>
    <w:rsid w:val="001646D4"/>
    <w:pPr>
      <w:tabs>
        <w:tab w:val="left" w:pos="1582"/>
      </w:tabs>
      <w:ind w:left="1100" w:hanging="1582"/>
    </w:pPr>
  </w:style>
  <w:style w:type="paragraph" w:customStyle="1" w:styleId="aDefparaSymb">
    <w:name w:val="aDef para Symb"/>
    <w:basedOn w:val="Apara"/>
    <w:rsid w:val="001646D4"/>
    <w:pPr>
      <w:tabs>
        <w:tab w:val="clear" w:pos="1600"/>
        <w:tab w:val="left" w:pos="0"/>
        <w:tab w:val="left" w:pos="1599"/>
      </w:tabs>
      <w:ind w:left="1599" w:hanging="2081"/>
    </w:pPr>
  </w:style>
  <w:style w:type="paragraph" w:customStyle="1" w:styleId="aDefsubparaSymb">
    <w:name w:val="aDef subpara Symb"/>
    <w:basedOn w:val="Asubpara"/>
    <w:rsid w:val="001646D4"/>
    <w:pPr>
      <w:tabs>
        <w:tab w:val="left" w:pos="0"/>
      </w:tabs>
      <w:ind w:left="2098" w:hanging="2580"/>
    </w:pPr>
  </w:style>
  <w:style w:type="paragraph" w:customStyle="1" w:styleId="SchAmainSymb">
    <w:name w:val="Sch A main Symb"/>
    <w:basedOn w:val="Amain"/>
    <w:rsid w:val="001646D4"/>
    <w:pPr>
      <w:tabs>
        <w:tab w:val="left" w:pos="0"/>
      </w:tabs>
      <w:ind w:hanging="1580"/>
    </w:pPr>
  </w:style>
  <w:style w:type="paragraph" w:customStyle="1" w:styleId="SchAparaSymb">
    <w:name w:val="Sch A para Symb"/>
    <w:basedOn w:val="Apara"/>
    <w:rsid w:val="001646D4"/>
    <w:pPr>
      <w:tabs>
        <w:tab w:val="left" w:pos="0"/>
      </w:tabs>
      <w:ind w:hanging="2080"/>
    </w:pPr>
  </w:style>
  <w:style w:type="paragraph" w:customStyle="1" w:styleId="SchAsubparaSymb">
    <w:name w:val="Sch A subpara Symb"/>
    <w:basedOn w:val="Asubpara"/>
    <w:rsid w:val="001646D4"/>
    <w:pPr>
      <w:tabs>
        <w:tab w:val="left" w:pos="0"/>
      </w:tabs>
      <w:ind w:hanging="2580"/>
    </w:pPr>
  </w:style>
  <w:style w:type="paragraph" w:customStyle="1" w:styleId="SchAsubsubparaSymb">
    <w:name w:val="Sch A subsubpara Symb"/>
    <w:basedOn w:val="AsubsubparaSymb"/>
    <w:rsid w:val="001646D4"/>
  </w:style>
  <w:style w:type="paragraph" w:customStyle="1" w:styleId="refSymb">
    <w:name w:val="ref Symb"/>
    <w:basedOn w:val="BillBasic"/>
    <w:next w:val="Normal"/>
    <w:rsid w:val="001646D4"/>
    <w:pPr>
      <w:tabs>
        <w:tab w:val="left" w:pos="-480"/>
      </w:tabs>
      <w:spacing w:before="60"/>
      <w:ind w:hanging="480"/>
    </w:pPr>
    <w:rPr>
      <w:sz w:val="18"/>
    </w:rPr>
  </w:style>
  <w:style w:type="paragraph" w:customStyle="1" w:styleId="IshadedH5SecSymb">
    <w:name w:val="I shaded H5 Sec Symb"/>
    <w:basedOn w:val="AH5Sec"/>
    <w:rsid w:val="001646D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646D4"/>
    <w:pPr>
      <w:tabs>
        <w:tab w:val="clear" w:pos="-1580"/>
      </w:tabs>
      <w:ind w:left="975" w:hanging="1457"/>
    </w:pPr>
  </w:style>
  <w:style w:type="paragraph" w:customStyle="1" w:styleId="IH1ChapSymb">
    <w:name w:val="I H1 Chap Symb"/>
    <w:basedOn w:val="BillBasicHeading"/>
    <w:next w:val="Normal"/>
    <w:rsid w:val="001646D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646D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646D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646D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646D4"/>
    <w:pPr>
      <w:tabs>
        <w:tab w:val="clear" w:pos="2600"/>
        <w:tab w:val="left" w:pos="-1580"/>
        <w:tab w:val="left" w:pos="0"/>
        <w:tab w:val="left" w:pos="1100"/>
      </w:tabs>
      <w:spacing w:before="240"/>
      <w:ind w:left="1100" w:hanging="1580"/>
    </w:pPr>
  </w:style>
  <w:style w:type="paragraph" w:customStyle="1" w:styleId="IMainSymb">
    <w:name w:val="I Main Symb"/>
    <w:basedOn w:val="Amain"/>
    <w:rsid w:val="001646D4"/>
    <w:pPr>
      <w:tabs>
        <w:tab w:val="left" w:pos="0"/>
      </w:tabs>
      <w:ind w:hanging="1580"/>
    </w:pPr>
  </w:style>
  <w:style w:type="paragraph" w:customStyle="1" w:styleId="IparaSymb">
    <w:name w:val="I para Symb"/>
    <w:basedOn w:val="Apara"/>
    <w:rsid w:val="001646D4"/>
    <w:pPr>
      <w:tabs>
        <w:tab w:val="left" w:pos="0"/>
      </w:tabs>
      <w:ind w:hanging="2080"/>
      <w:outlineLvl w:val="9"/>
    </w:pPr>
  </w:style>
  <w:style w:type="paragraph" w:customStyle="1" w:styleId="IsubparaSymb">
    <w:name w:val="I subpara Symb"/>
    <w:basedOn w:val="Asubpara"/>
    <w:rsid w:val="001646D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646D4"/>
    <w:pPr>
      <w:tabs>
        <w:tab w:val="clear" w:pos="2400"/>
        <w:tab w:val="clear" w:pos="2600"/>
        <w:tab w:val="right" w:pos="2460"/>
        <w:tab w:val="left" w:pos="2660"/>
      </w:tabs>
      <w:ind w:left="2660" w:hanging="3140"/>
    </w:pPr>
  </w:style>
  <w:style w:type="paragraph" w:customStyle="1" w:styleId="IdefparaSymb">
    <w:name w:val="I def para Symb"/>
    <w:basedOn w:val="IparaSymb"/>
    <w:rsid w:val="001646D4"/>
    <w:pPr>
      <w:ind w:left="1599" w:hanging="2081"/>
    </w:pPr>
  </w:style>
  <w:style w:type="paragraph" w:customStyle="1" w:styleId="IdefsubparaSymb">
    <w:name w:val="I def subpara Symb"/>
    <w:basedOn w:val="IsubparaSymb"/>
    <w:rsid w:val="001646D4"/>
    <w:pPr>
      <w:ind w:left="2138"/>
    </w:pPr>
  </w:style>
  <w:style w:type="paragraph" w:customStyle="1" w:styleId="ISched-headingSymb">
    <w:name w:val="I Sched-heading Symb"/>
    <w:basedOn w:val="BillBasicHeading"/>
    <w:next w:val="Normal"/>
    <w:rsid w:val="001646D4"/>
    <w:pPr>
      <w:tabs>
        <w:tab w:val="left" w:pos="-3080"/>
        <w:tab w:val="left" w:pos="0"/>
      </w:tabs>
      <w:spacing w:before="320"/>
      <w:ind w:left="2600" w:hanging="3080"/>
    </w:pPr>
    <w:rPr>
      <w:sz w:val="34"/>
    </w:rPr>
  </w:style>
  <w:style w:type="paragraph" w:customStyle="1" w:styleId="ISched-PartSymb">
    <w:name w:val="I Sched-Part Symb"/>
    <w:basedOn w:val="BillBasicHeading"/>
    <w:rsid w:val="001646D4"/>
    <w:pPr>
      <w:tabs>
        <w:tab w:val="left" w:pos="-3080"/>
        <w:tab w:val="left" w:pos="0"/>
      </w:tabs>
      <w:spacing w:before="380"/>
      <w:ind w:left="2600" w:hanging="3080"/>
    </w:pPr>
    <w:rPr>
      <w:sz w:val="32"/>
    </w:rPr>
  </w:style>
  <w:style w:type="paragraph" w:customStyle="1" w:styleId="ISched-formSymb">
    <w:name w:val="I Sched-form Symb"/>
    <w:basedOn w:val="BillBasicHeading"/>
    <w:rsid w:val="001646D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646D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646D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646D4"/>
    <w:pPr>
      <w:tabs>
        <w:tab w:val="left" w:pos="1100"/>
      </w:tabs>
      <w:spacing w:before="60"/>
      <w:ind w:left="1500" w:hanging="1986"/>
    </w:pPr>
  </w:style>
  <w:style w:type="paragraph" w:customStyle="1" w:styleId="aExamHdgssSymb">
    <w:name w:val="aExamHdgss Symb"/>
    <w:basedOn w:val="BillBasicHeading"/>
    <w:next w:val="Normal"/>
    <w:rsid w:val="001646D4"/>
    <w:pPr>
      <w:tabs>
        <w:tab w:val="clear" w:pos="2600"/>
        <w:tab w:val="left" w:pos="1582"/>
      </w:tabs>
      <w:ind w:left="1100" w:hanging="1582"/>
    </w:pPr>
    <w:rPr>
      <w:sz w:val="18"/>
    </w:rPr>
  </w:style>
  <w:style w:type="paragraph" w:customStyle="1" w:styleId="aExamssSymb">
    <w:name w:val="aExamss Symb"/>
    <w:basedOn w:val="aNote"/>
    <w:rsid w:val="001646D4"/>
    <w:pPr>
      <w:tabs>
        <w:tab w:val="left" w:pos="1582"/>
      </w:tabs>
      <w:spacing w:before="60"/>
      <w:ind w:left="1100" w:hanging="1582"/>
    </w:pPr>
  </w:style>
  <w:style w:type="paragraph" w:customStyle="1" w:styleId="aExamINumssSymb">
    <w:name w:val="aExamINumss Symb"/>
    <w:basedOn w:val="aExamssSymb"/>
    <w:rsid w:val="001646D4"/>
    <w:pPr>
      <w:tabs>
        <w:tab w:val="left" w:pos="1100"/>
      </w:tabs>
      <w:ind w:left="1500" w:hanging="1986"/>
    </w:pPr>
  </w:style>
  <w:style w:type="paragraph" w:customStyle="1" w:styleId="aExamNumTextssSymb">
    <w:name w:val="aExamNumTextss Symb"/>
    <w:basedOn w:val="aExamssSymb"/>
    <w:rsid w:val="001646D4"/>
    <w:pPr>
      <w:tabs>
        <w:tab w:val="clear" w:pos="1582"/>
        <w:tab w:val="left" w:pos="1985"/>
      </w:tabs>
      <w:ind w:left="1503" w:hanging="1985"/>
    </w:pPr>
  </w:style>
  <w:style w:type="paragraph" w:customStyle="1" w:styleId="AExamIParaSymb">
    <w:name w:val="AExamIPara Symb"/>
    <w:basedOn w:val="aExam"/>
    <w:rsid w:val="001646D4"/>
    <w:pPr>
      <w:tabs>
        <w:tab w:val="right" w:pos="1718"/>
      </w:tabs>
      <w:ind w:left="1984" w:hanging="2466"/>
    </w:pPr>
  </w:style>
  <w:style w:type="paragraph" w:customStyle="1" w:styleId="aExamBulletssSymb">
    <w:name w:val="aExamBulletss Symb"/>
    <w:basedOn w:val="aExamssSymb"/>
    <w:rsid w:val="001646D4"/>
    <w:pPr>
      <w:tabs>
        <w:tab w:val="left" w:pos="1100"/>
      </w:tabs>
      <w:ind w:left="1500" w:hanging="1986"/>
    </w:pPr>
  </w:style>
  <w:style w:type="paragraph" w:customStyle="1" w:styleId="aNoteSymb">
    <w:name w:val="aNote Symb"/>
    <w:basedOn w:val="BillBasic"/>
    <w:rsid w:val="001646D4"/>
    <w:pPr>
      <w:tabs>
        <w:tab w:val="left" w:pos="1100"/>
        <w:tab w:val="left" w:pos="2381"/>
      </w:tabs>
      <w:ind w:left="1899" w:hanging="2381"/>
    </w:pPr>
    <w:rPr>
      <w:sz w:val="20"/>
    </w:rPr>
  </w:style>
  <w:style w:type="paragraph" w:customStyle="1" w:styleId="aNoteTextssSymb">
    <w:name w:val="aNoteTextss Symb"/>
    <w:basedOn w:val="Normal"/>
    <w:rsid w:val="001646D4"/>
    <w:pPr>
      <w:tabs>
        <w:tab w:val="clear" w:pos="0"/>
        <w:tab w:val="left" w:pos="1418"/>
      </w:tabs>
      <w:spacing w:before="60"/>
      <w:ind w:left="1417" w:hanging="1899"/>
      <w:jc w:val="both"/>
    </w:pPr>
    <w:rPr>
      <w:sz w:val="20"/>
    </w:rPr>
  </w:style>
  <w:style w:type="paragraph" w:customStyle="1" w:styleId="aNoteParaSymb">
    <w:name w:val="aNotePara Symb"/>
    <w:basedOn w:val="aNoteSymb"/>
    <w:rsid w:val="001646D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646D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646D4"/>
    <w:pPr>
      <w:tabs>
        <w:tab w:val="left" w:pos="1616"/>
        <w:tab w:val="left" w:pos="2495"/>
      </w:tabs>
      <w:spacing w:before="60"/>
      <w:ind w:left="2013" w:hanging="2495"/>
    </w:pPr>
  </w:style>
  <w:style w:type="paragraph" w:customStyle="1" w:styleId="aExamHdgparSymb">
    <w:name w:val="aExamHdgpar Symb"/>
    <w:basedOn w:val="aExamHdgssSymb"/>
    <w:next w:val="Normal"/>
    <w:rsid w:val="001646D4"/>
    <w:pPr>
      <w:tabs>
        <w:tab w:val="clear" w:pos="1582"/>
        <w:tab w:val="left" w:pos="1599"/>
      </w:tabs>
      <w:ind w:left="1599" w:hanging="2081"/>
    </w:pPr>
  </w:style>
  <w:style w:type="paragraph" w:customStyle="1" w:styleId="aExamparSymb">
    <w:name w:val="aExampar Symb"/>
    <w:basedOn w:val="aExamssSymb"/>
    <w:rsid w:val="001646D4"/>
    <w:pPr>
      <w:tabs>
        <w:tab w:val="clear" w:pos="1582"/>
        <w:tab w:val="left" w:pos="1599"/>
      </w:tabs>
      <w:ind w:left="1599" w:hanging="2081"/>
    </w:pPr>
  </w:style>
  <w:style w:type="paragraph" w:customStyle="1" w:styleId="aExamINumparSymb">
    <w:name w:val="aExamINumpar Symb"/>
    <w:basedOn w:val="aExamparSymb"/>
    <w:rsid w:val="001646D4"/>
    <w:pPr>
      <w:tabs>
        <w:tab w:val="left" w:pos="2000"/>
      </w:tabs>
      <w:ind w:left="2041" w:hanging="2495"/>
    </w:pPr>
  </w:style>
  <w:style w:type="paragraph" w:customStyle="1" w:styleId="aExamBulletparSymb">
    <w:name w:val="aExamBulletpar Symb"/>
    <w:basedOn w:val="aExamparSymb"/>
    <w:rsid w:val="001646D4"/>
    <w:pPr>
      <w:tabs>
        <w:tab w:val="clear" w:pos="1599"/>
        <w:tab w:val="left" w:pos="1616"/>
        <w:tab w:val="left" w:pos="2495"/>
      </w:tabs>
      <w:ind w:left="2013" w:hanging="2495"/>
    </w:pPr>
  </w:style>
  <w:style w:type="paragraph" w:customStyle="1" w:styleId="aNoteparSymb">
    <w:name w:val="aNotepar Symb"/>
    <w:basedOn w:val="BillBasic"/>
    <w:next w:val="Normal"/>
    <w:rsid w:val="001646D4"/>
    <w:pPr>
      <w:tabs>
        <w:tab w:val="left" w:pos="1599"/>
        <w:tab w:val="left" w:pos="2398"/>
      </w:tabs>
      <w:ind w:left="2410" w:hanging="2892"/>
    </w:pPr>
    <w:rPr>
      <w:sz w:val="20"/>
    </w:rPr>
  </w:style>
  <w:style w:type="paragraph" w:customStyle="1" w:styleId="aNoteTextparSymb">
    <w:name w:val="aNoteTextpar Symb"/>
    <w:basedOn w:val="aNoteparSymb"/>
    <w:rsid w:val="001646D4"/>
    <w:pPr>
      <w:tabs>
        <w:tab w:val="clear" w:pos="1599"/>
        <w:tab w:val="clear" w:pos="2398"/>
        <w:tab w:val="left" w:pos="2880"/>
      </w:tabs>
      <w:spacing w:before="60"/>
      <w:ind w:left="2398" w:hanging="2880"/>
    </w:pPr>
  </w:style>
  <w:style w:type="paragraph" w:customStyle="1" w:styleId="aNoteParaparSymb">
    <w:name w:val="aNoteParapar Symb"/>
    <w:basedOn w:val="aNoteparSymb"/>
    <w:rsid w:val="001646D4"/>
    <w:pPr>
      <w:tabs>
        <w:tab w:val="right" w:pos="2640"/>
      </w:tabs>
      <w:spacing w:before="60"/>
      <w:ind w:left="2920" w:hanging="3402"/>
    </w:pPr>
  </w:style>
  <w:style w:type="paragraph" w:customStyle="1" w:styleId="aNoteBulletparSymb">
    <w:name w:val="aNoteBulletpar Symb"/>
    <w:basedOn w:val="aNoteparSymb"/>
    <w:rsid w:val="001646D4"/>
    <w:pPr>
      <w:tabs>
        <w:tab w:val="clear" w:pos="1599"/>
        <w:tab w:val="left" w:pos="3289"/>
      </w:tabs>
      <w:spacing w:before="60"/>
      <w:ind w:left="2807" w:hanging="3289"/>
    </w:pPr>
  </w:style>
  <w:style w:type="paragraph" w:customStyle="1" w:styleId="AsubparabulletSymb">
    <w:name w:val="A subpara bullet Symb"/>
    <w:basedOn w:val="BillBasic"/>
    <w:rsid w:val="001646D4"/>
    <w:pPr>
      <w:tabs>
        <w:tab w:val="left" w:pos="2138"/>
        <w:tab w:val="left" w:pos="3005"/>
      </w:tabs>
      <w:spacing w:before="60"/>
      <w:ind w:left="2523" w:hanging="3005"/>
    </w:pPr>
  </w:style>
  <w:style w:type="paragraph" w:customStyle="1" w:styleId="aExamHdgsubparSymb">
    <w:name w:val="aExamHdgsubpar Symb"/>
    <w:basedOn w:val="aExamHdgssSymb"/>
    <w:next w:val="Normal"/>
    <w:rsid w:val="001646D4"/>
    <w:pPr>
      <w:tabs>
        <w:tab w:val="clear" w:pos="1582"/>
        <w:tab w:val="left" w:pos="2620"/>
      </w:tabs>
      <w:ind w:left="2138" w:hanging="2620"/>
    </w:pPr>
  </w:style>
  <w:style w:type="paragraph" w:customStyle="1" w:styleId="aExamsubparSymb">
    <w:name w:val="aExamsubpar Symb"/>
    <w:basedOn w:val="aExamssSymb"/>
    <w:rsid w:val="001646D4"/>
    <w:pPr>
      <w:tabs>
        <w:tab w:val="clear" w:pos="1582"/>
        <w:tab w:val="left" w:pos="2620"/>
      </w:tabs>
      <w:ind w:left="2138" w:hanging="2620"/>
    </w:pPr>
  </w:style>
  <w:style w:type="paragraph" w:customStyle="1" w:styleId="aNotesubparSymb">
    <w:name w:val="aNotesubpar Symb"/>
    <w:basedOn w:val="BillBasic"/>
    <w:next w:val="Normal"/>
    <w:rsid w:val="001646D4"/>
    <w:pPr>
      <w:tabs>
        <w:tab w:val="left" w:pos="2138"/>
        <w:tab w:val="left" w:pos="2937"/>
      </w:tabs>
      <w:ind w:left="2455" w:hanging="2937"/>
    </w:pPr>
    <w:rPr>
      <w:sz w:val="20"/>
    </w:rPr>
  </w:style>
  <w:style w:type="paragraph" w:customStyle="1" w:styleId="aNoteTextsubparSymb">
    <w:name w:val="aNoteTextsubpar Symb"/>
    <w:basedOn w:val="aNotesubparSymb"/>
    <w:rsid w:val="001646D4"/>
    <w:pPr>
      <w:tabs>
        <w:tab w:val="clear" w:pos="2138"/>
        <w:tab w:val="clear" w:pos="2937"/>
        <w:tab w:val="left" w:pos="2943"/>
      </w:tabs>
      <w:spacing w:before="60"/>
      <w:ind w:left="2943" w:hanging="3425"/>
    </w:pPr>
  </w:style>
  <w:style w:type="paragraph" w:customStyle="1" w:styleId="PenaltySymb">
    <w:name w:val="Penalty Symb"/>
    <w:basedOn w:val="AmainreturnSymb"/>
    <w:rsid w:val="001646D4"/>
  </w:style>
  <w:style w:type="paragraph" w:customStyle="1" w:styleId="PenaltyParaSymb">
    <w:name w:val="PenaltyPara Symb"/>
    <w:basedOn w:val="Normal"/>
    <w:rsid w:val="001646D4"/>
    <w:pPr>
      <w:tabs>
        <w:tab w:val="right" w:pos="1360"/>
      </w:tabs>
      <w:spacing w:before="60"/>
      <w:ind w:left="1599" w:hanging="2081"/>
      <w:jc w:val="both"/>
    </w:pPr>
  </w:style>
  <w:style w:type="paragraph" w:customStyle="1" w:styleId="FormulaSymb">
    <w:name w:val="Formula Symb"/>
    <w:basedOn w:val="BillBasic"/>
    <w:rsid w:val="001646D4"/>
    <w:pPr>
      <w:tabs>
        <w:tab w:val="left" w:pos="-480"/>
      </w:tabs>
      <w:spacing w:line="260" w:lineRule="atLeast"/>
      <w:ind w:hanging="480"/>
      <w:jc w:val="center"/>
    </w:pPr>
  </w:style>
  <w:style w:type="paragraph" w:customStyle="1" w:styleId="NormalSymb">
    <w:name w:val="Normal Symb"/>
    <w:basedOn w:val="Normal"/>
    <w:qFormat/>
    <w:rsid w:val="001646D4"/>
    <w:pPr>
      <w:ind w:hanging="482"/>
    </w:pPr>
  </w:style>
  <w:style w:type="character" w:styleId="PlaceholderText">
    <w:name w:val="Placeholder Text"/>
    <w:basedOn w:val="DefaultParagraphFont"/>
    <w:uiPriority w:val="99"/>
    <w:semiHidden/>
    <w:rsid w:val="001646D4"/>
    <w:rPr>
      <w:color w:val="808080"/>
    </w:rPr>
  </w:style>
  <w:style w:type="character" w:customStyle="1" w:styleId="aNoteChar">
    <w:name w:val="aNote Char"/>
    <w:basedOn w:val="DefaultParagraphFont"/>
    <w:link w:val="aNote"/>
    <w:locked/>
    <w:rsid w:val="00006BF3"/>
    <w:rPr>
      <w:lang w:eastAsia="en-US"/>
    </w:rPr>
  </w:style>
  <w:style w:type="character" w:customStyle="1" w:styleId="NewActChar">
    <w:name w:val="New Act Char"/>
    <w:basedOn w:val="DefaultParagraphFont"/>
    <w:link w:val="NewAct"/>
    <w:locked/>
    <w:rsid w:val="001361CE"/>
    <w:rPr>
      <w:rFonts w:ascii="Arial" w:hAnsi="Arial"/>
      <w:b/>
      <w:lang w:eastAsia="en-US"/>
    </w:rPr>
  </w:style>
  <w:style w:type="character" w:customStyle="1" w:styleId="aDefChar">
    <w:name w:val="aDef Char"/>
    <w:basedOn w:val="DefaultParagraphFont"/>
    <w:link w:val="aDef"/>
    <w:locked/>
    <w:rsid w:val="009B19B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7/default.asp" TargetMode="External"/><Relationship Id="rId299" Type="http://schemas.openxmlformats.org/officeDocument/2006/relationships/hyperlink" Target="http://www.standards.org.au" TargetMode="External"/><Relationship Id="rId671" Type="http://schemas.openxmlformats.org/officeDocument/2006/relationships/hyperlink" Target="http://www.legislation.act.gov.au/sl/2004-56" TargetMode="External"/><Relationship Id="rId727" Type="http://schemas.openxmlformats.org/officeDocument/2006/relationships/hyperlink" Target="http://www.legislation.act.gov.au/a/2016-7/default.asp" TargetMode="External"/><Relationship Id="rId21" Type="http://schemas.openxmlformats.org/officeDocument/2006/relationships/header" Target="header3.xml"/><Relationship Id="rId63" Type="http://schemas.openxmlformats.org/officeDocument/2006/relationships/hyperlink" Target="http://www.legislation.act.gov.au/a/2004-7/default.asp" TargetMode="External"/><Relationship Id="rId159" Type="http://schemas.openxmlformats.org/officeDocument/2006/relationships/hyperlink" Target="http://www.legislation.act.gov.au/a/2004-7/default.asp" TargetMode="External"/><Relationship Id="rId324" Type="http://schemas.openxmlformats.org/officeDocument/2006/relationships/hyperlink" Target="http://www.legislation.act.gov.au/a/1999-77" TargetMode="External"/><Relationship Id="rId366" Type="http://schemas.openxmlformats.org/officeDocument/2006/relationships/hyperlink" Target="http://www.legislation.act.gov.au/a/2018-8/default.asp" TargetMode="External"/><Relationship Id="rId531" Type="http://schemas.openxmlformats.org/officeDocument/2006/relationships/hyperlink" Target="http://www.legislation.act.gov.au/sl/2009-43" TargetMode="External"/><Relationship Id="rId573" Type="http://schemas.openxmlformats.org/officeDocument/2006/relationships/hyperlink" Target="http://www.legislation.act.gov.au/sl/2009-43" TargetMode="External"/><Relationship Id="rId629" Type="http://schemas.openxmlformats.org/officeDocument/2006/relationships/hyperlink" Target="http://www.legislation.act.gov.au/a/2016-33/default.asp" TargetMode="External"/><Relationship Id="rId170" Type="http://schemas.openxmlformats.org/officeDocument/2006/relationships/hyperlink" Target="http://www.legislation.act.gov.au/a/2004-7/default.asp" TargetMode="External"/><Relationship Id="rId226" Type="http://schemas.openxmlformats.org/officeDocument/2006/relationships/hyperlink" Target="http://www.legislation.act.gov.au/a/2004-7/default.asp" TargetMode="External"/><Relationship Id="rId433" Type="http://schemas.openxmlformats.org/officeDocument/2006/relationships/hyperlink" Target="http://www.legislation.act.gov.au/a/2011-22" TargetMode="External"/><Relationship Id="rId268" Type="http://schemas.openxmlformats.org/officeDocument/2006/relationships/hyperlink" Target="http://www.legislation.act.gov.au/a/2004-7/default.asp" TargetMode="External"/><Relationship Id="rId475" Type="http://schemas.openxmlformats.org/officeDocument/2006/relationships/hyperlink" Target="http://www.legislation.act.gov.au/sl/2004-56" TargetMode="External"/><Relationship Id="rId640" Type="http://schemas.openxmlformats.org/officeDocument/2006/relationships/hyperlink" Target="http://www.legislation.act.gov.au/sl/2004-56" TargetMode="External"/><Relationship Id="rId682" Type="http://schemas.openxmlformats.org/officeDocument/2006/relationships/hyperlink" Target="http://www.legislation.act.gov.au/a/2004-28" TargetMode="External"/><Relationship Id="rId738" Type="http://schemas.openxmlformats.org/officeDocument/2006/relationships/header" Target="header20.xml"/><Relationship Id="rId32" Type="http://schemas.openxmlformats.org/officeDocument/2006/relationships/hyperlink" Target="http://www.legislation.act.gov.au/a/2002-51"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sl/2005-28" TargetMode="External"/><Relationship Id="rId377" Type="http://schemas.openxmlformats.org/officeDocument/2006/relationships/hyperlink" Target="http://www.legislation.act.gov.au/a/2016-33/default.asp" TargetMode="External"/><Relationship Id="rId500" Type="http://schemas.openxmlformats.org/officeDocument/2006/relationships/hyperlink" Target="http://www.legislation.act.gov.au/sl/2004-56" TargetMode="External"/><Relationship Id="rId542" Type="http://schemas.openxmlformats.org/officeDocument/2006/relationships/hyperlink" Target="http://www.legislation.act.gov.au/sl/2009-43" TargetMode="External"/><Relationship Id="rId584" Type="http://schemas.openxmlformats.org/officeDocument/2006/relationships/hyperlink" Target="http://www.legislation.act.gov.au/sl/2008-21" TargetMode="External"/><Relationship Id="rId5" Type="http://schemas.openxmlformats.org/officeDocument/2006/relationships/webSettings" Target="webSettings.xml"/><Relationship Id="rId181" Type="http://schemas.openxmlformats.org/officeDocument/2006/relationships/hyperlink" Target="http://www.legislation.act.gov.au/a/2004-7/default.asp" TargetMode="External"/><Relationship Id="rId237" Type="http://schemas.openxmlformats.org/officeDocument/2006/relationships/hyperlink" Target="http://www.legislation.act.gov.au/a/2004-7/default.asp" TargetMode="External"/><Relationship Id="rId402" Type="http://schemas.openxmlformats.org/officeDocument/2006/relationships/hyperlink" Target="http://www.legislation.act.gov.au/a/2011-22" TargetMode="External"/><Relationship Id="rId279" Type="http://schemas.openxmlformats.org/officeDocument/2006/relationships/header" Target="header10.xml"/><Relationship Id="rId444" Type="http://schemas.openxmlformats.org/officeDocument/2006/relationships/hyperlink" Target="http://www.legislation.act.gov.au/sl/2004-56" TargetMode="External"/><Relationship Id="rId486" Type="http://schemas.openxmlformats.org/officeDocument/2006/relationships/hyperlink" Target="http://www.legislation.act.gov.au/sl/2005-28" TargetMode="External"/><Relationship Id="rId651" Type="http://schemas.openxmlformats.org/officeDocument/2006/relationships/hyperlink" Target="http://www.legislation.act.gov.au/sl/2009-43" TargetMode="External"/><Relationship Id="rId693" Type="http://schemas.openxmlformats.org/officeDocument/2006/relationships/hyperlink" Target="http://www.legislation.act.gov.au/sl/2005-28" TargetMode="External"/><Relationship Id="rId707" Type="http://schemas.openxmlformats.org/officeDocument/2006/relationships/hyperlink" Target="http://www.legislation.act.gov.au/a/2009-20" TargetMode="External"/><Relationship Id="rId43" Type="http://schemas.openxmlformats.org/officeDocument/2006/relationships/header" Target="header8.xml"/><Relationship Id="rId139" Type="http://schemas.openxmlformats.org/officeDocument/2006/relationships/hyperlink" Target="http://www.legislation.act.gov.au/a/2004-7/default.asp"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legislation.act.gov.au/a/2001-14" TargetMode="External"/><Relationship Id="rId346" Type="http://schemas.openxmlformats.org/officeDocument/2006/relationships/hyperlink" Target="http://www.legislation.act.gov.au/a/2008-51" TargetMode="External"/><Relationship Id="rId388" Type="http://schemas.openxmlformats.org/officeDocument/2006/relationships/hyperlink" Target="http://www.legislation.act.gov.au/a/2012-21" TargetMode="External"/><Relationship Id="rId511" Type="http://schemas.openxmlformats.org/officeDocument/2006/relationships/hyperlink" Target="http://www.legislation.act.gov.au/a/2011-22" TargetMode="External"/><Relationship Id="rId553" Type="http://schemas.openxmlformats.org/officeDocument/2006/relationships/hyperlink" Target="http://www.legislation.act.gov.au/sl/2008-21" TargetMode="External"/><Relationship Id="rId609" Type="http://schemas.openxmlformats.org/officeDocument/2006/relationships/hyperlink" Target="http://www.legislation.act.gov.au/a/2004-28" TargetMode="External"/><Relationship Id="rId85" Type="http://schemas.openxmlformats.org/officeDocument/2006/relationships/hyperlink" Target="http://www.legislation.act.gov.au/a/2004-7/default.asp" TargetMode="External"/><Relationship Id="rId150" Type="http://schemas.openxmlformats.org/officeDocument/2006/relationships/hyperlink" Target="http://www.legislation.act.gov.au/a/2004-7/default.asp" TargetMode="External"/><Relationship Id="rId192" Type="http://schemas.openxmlformats.org/officeDocument/2006/relationships/hyperlink" Target="http://www.legislation.act.gov.au/a/2004-7/default.asp"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1-22" TargetMode="External"/><Relationship Id="rId595" Type="http://schemas.openxmlformats.org/officeDocument/2006/relationships/hyperlink" Target="http://www.legislation.act.gov.au/sl/2004-56"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sl/2004-56" TargetMode="External"/><Relationship Id="rId497" Type="http://schemas.openxmlformats.org/officeDocument/2006/relationships/hyperlink" Target="http://www.legislation.act.gov.au/a/2008-37" TargetMode="External"/><Relationship Id="rId620" Type="http://schemas.openxmlformats.org/officeDocument/2006/relationships/hyperlink" Target="http://www.legislation.act.gov.au/a/2004-28" TargetMode="External"/><Relationship Id="rId662" Type="http://schemas.openxmlformats.org/officeDocument/2006/relationships/hyperlink" Target="http://www.legislation.act.gov.au/a/2009-49" TargetMode="External"/><Relationship Id="rId718" Type="http://schemas.openxmlformats.org/officeDocument/2006/relationships/hyperlink" Target="http://www.legislation.act.gov.au/a/2011-5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7/default.asp" TargetMode="External"/><Relationship Id="rId315" Type="http://schemas.openxmlformats.org/officeDocument/2006/relationships/hyperlink" Target="http://www.legislation.act.gov.au/a/2004-28" TargetMode="External"/><Relationship Id="rId357" Type="http://schemas.openxmlformats.org/officeDocument/2006/relationships/hyperlink" Target="http://www.legislation.act.gov.au/cn/2011-12/default.asp" TargetMode="External"/><Relationship Id="rId522" Type="http://schemas.openxmlformats.org/officeDocument/2006/relationships/hyperlink" Target="http://www.legislation.act.gov.au/a/2008-37" TargetMode="External"/><Relationship Id="rId54" Type="http://schemas.openxmlformats.org/officeDocument/2006/relationships/hyperlink" Target="http://www.legislation.act.gov.au/a/2004-28" TargetMode="External"/><Relationship Id="rId96" Type="http://schemas.openxmlformats.org/officeDocument/2006/relationships/hyperlink" Target="http://www.legislation.act.gov.au/a/2004-7/default.asp" TargetMode="External"/><Relationship Id="rId161" Type="http://schemas.openxmlformats.org/officeDocument/2006/relationships/hyperlink" Target="http://www.legislation.act.gov.au/a/2004-7/default.asp" TargetMode="External"/><Relationship Id="rId217" Type="http://schemas.openxmlformats.org/officeDocument/2006/relationships/hyperlink" Target="http://www.legislation.act.gov.au/a/2004-7/default.asp" TargetMode="External"/><Relationship Id="rId399" Type="http://schemas.openxmlformats.org/officeDocument/2006/relationships/hyperlink" Target="http://www.legislation.act.gov.au/sl/2009-26" TargetMode="External"/><Relationship Id="rId564" Type="http://schemas.openxmlformats.org/officeDocument/2006/relationships/hyperlink" Target="http://www.legislation.act.gov.au/sl/2009-43" TargetMode="External"/><Relationship Id="rId259" Type="http://schemas.openxmlformats.org/officeDocument/2006/relationships/hyperlink" Target="http://www.legislation.act.gov.au/a/2004-7/default.asp" TargetMode="External"/><Relationship Id="rId424" Type="http://schemas.openxmlformats.org/officeDocument/2006/relationships/hyperlink" Target="http://www.legislation.act.gov.au/a/2011-22" TargetMode="External"/><Relationship Id="rId466" Type="http://schemas.openxmlformats.org/officeDocument/2006/relationships/hyperlink" Target="http://www.legislation.act.gov.au/a/2012-21" TargetMode="External"/><Relationship Id="rId631" Type="http://schemas.openxmlformats.org/officeDocument/2006/relationships/hyperlink" Target="http://www.legislation.act.gov.au/a/2018-42/default.asp" TargetMode="External"/><Relationship Id="rId673" Type="http://schemas.openxmlformats.org/officeDocument/2006/relationships/hyperlink" Target="http://www.legislation.act.gov.au/sl/2004-56" TargetMode="External"/><Relationship Id="rId729" Type="http://schemas.openxmlformats.org/officeDocument/2006/relationships/hyperlink" Target="http://www.legislation.act.gov.au/a/2018-8/default.asp"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1-14" TargetMode="External"/><Relationship Id="rId326" Type="http://schemas.openxmlformats.org/officeDocument/2006/relationships/header" Target="header15.xml"/><Relationship Id="rId533" Type="http://schemas.openxmlformats.org/officeDocument/2006/relationships/hyperlink" Target="http://www.legislation.act.gov.au/sl/2009-43"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4-7/default.asp" TargetMode="External"/><Relationship Id="rId368" Type="http://schemas.openxmlformats.org/officeDocument/2006/relationships/hyperlink" Target="http://www.legislation.act.gov.au/a/2012-21" TargetMode="External"/><Relationship Id="rId575" Type="http://schemas.openxmlformats.org/officeDocument/2006/relationships/hyperlink" Target="http://www.legislation.act.gov.au/sl/2009-43" TargetMode="External"/><Relationship Id="rId740" Type="http://schemas.openxmlformats.org/officeDocument/2006/relationships/header" Target="header21.xml"/><Relationship Id="rId172" Type="http://schemas.openxmlformats.org/officeDocument/2006/relationships/hyperlink" Target="http://www.legislation.act.gov.au/a/2004-7/default.asp" TargetMode="External"/><Relationship Id="rId228" Type="http://schemas.openxmlformats.org/officeDocument/2006/relationships/hyperlink" Target="http://www.legislation.act.gov.au/a/2004-11" TargetMode="External"/><Relationship Id="rId435" Type="http://schemas.openxmlformats.org/officeDocument/2006/relationships/hyperlink" Target="http://www.legislation.act.gov.au/a/2012-21" TargetMode="External"/><Relationship Id="rId477" Type="http://schemas.openxmlformats.org/officeDocument/2006/relationships/hyperlink" Target="http://www.legislation.act.gov.au/sl/2004-56" TargetMode="External"/><Relationship Id="rId600" Type="http://schemas.openxmlformats.org/officeDocument/2006/relationships/hyperlink" Target="http://www.legislation.act.gov.au/a/2011-22" TargetMode="External"/><Relationship Id="rId642" Type="http://schemas.openxmlformats.org/officeDocument/2006/relationships/hyperlink" Target="http://www.legislation.act.gov.au/sl/2004-56" TargetMode="External"/><Relationship Id="rId684" Type="http://schemas.openxmlformats.org/officeDocument/2006/relationships/hyperlink" Target="http://www.legislation.act.gov.au/sl/2004-56" TargetMode="External"/><Relationship Id="rId281" Type="http://schemas.openxmlformats.org/officeDocument/2006/relationships/footer" Target="footer13.xml"/><Relationship Id="rId337" Type="http://schemas.openxmlformats.org/officeDocument/2006/relationships/hyperlink" Target="http://www.legislation.act.gov.au/sl/2008-21" TargetMode="External"/><Relationship Id="rId502" Type="http://schemas.openxmlformats.org/officeDocument/2006/relationships/hyperlink" Target="http://www.legislation.act.gov.au/sl/2009-43" TargetMode="External"/><Relationship Id="rId34" Type="http://schemas.openxmlformats.org/officeDocument/2006/relationships/hyperlink" Target="http://www.legislation.act.gov.au/a/2004-7/default.asp" TargetMode="External"/><Relationship Id="rId76" Type="http://schemas.openxmlformats.org/officeDocument/2006/relationships/hyperlink" Target="http://www.legislation.act.gov.au/a/2004-7/default.asp" TargetMode="External"/><Relationship Id="rId141" Type="http://schemas.openxmlformats.org/officeDocument/2006/relationships/hyperlink" Target="http://www.legislation.act.gov.au/a/2004-7/default.asp" TargetMode="External"/><Relationship Id="rId379" Type="http://schemas.openxmlformats.org/officeDocument/2006/relationships/hyperlink" Target="http://www.legislation.act.gov.au/sl/2004-56" TargetMode="External"/><Relationship Id="rId544" Type="http://schemas.openxmlformats.org/officeDocument/2006/relationships/hyperlink" Target="http://www.legislation.act.gov.au/sl/2009-43" TargetMode="External"/><Relationship Id="rId586" Type="http://schemas.openxmlformats.org/officeDocument/2006/relationships/hyperlink" Target="http://www.legislation.act.gov.au/sl/2009-43" TargetMode="External"/><Relationship Id="rId7" Type="http://schemas.openxmlformats.org/officeDocument/2006/relationships/endnotes" Target="endnotes.xml"/><Relationship Id="rId183" Type="http://schemas.openxmlformats.org/officeDocument/2006/relationships/hyperlink" Target="http://www.legislation.act.gov.au/a/2001-14" TargetMode="External"/><Relationship Id="rId239" Type="http://schemas.openxmlformats.org/officeDocument/2006/relationships/hyperlink" Target="http://www.legislation.act.gov.au/a/2001-14" TargetMode="External"/><Relationship Id="rId390" Type="http://schemas.openxmlformats.org/officeDocument/2006/relationships/hyperlink" Target="http://www.legislation.act.gov.au/sl/2004-56" TargetMode="External"/><Relationship Id="rId404" Type="http://schemas.openxmlformats.org/officeDocument/2006/relationships/hyperlink" Target="http://www.legislation.act.gov.au/a/2011-22" TargetMode="External"/><Relationship Id="rId446" Type="http://schemas.openxmlformats.org/officeDocument/2006/relationships/hyperlink" Target="http://www.legislation.act.gov.au/sl/2004-56" TargetMode="External"/><Relationship Id="rId611" Type="http://schemas.openxmlformats.org/officeDocument/2006/relationships/hyperlink" Target="http://www.legislation.act.gov.au/a/2016-33/default.asp" TargetMode="External"/><Relationship Id="rId653" Type="http://schemas.openxmlformats.org/officeDocument/2006/relationships/hyperlink" Target="http://www.legislation.act.gov.au/sl/2009-43" TargetMode="External"/><Relationship Id="rId250" Type="http://schemas.openxmlformats.org/officeDocument/2006/relationships/hyperlink" Target="http://www.legislation.act.gov.au/a/2001-14" TargetMode="External"/><Relationship Id="rId292" Type="http://schemas.openxmlformats.org/officeDocument/2006/relationships/hyperlink" Target="http://www.legislation.act.gov.au/a/2001-14" TargetMode="External"/><Relationship Id="rId306" Type="http://schemas.openxmlformats.org/officeDocument/2006/relationships/hyperlink" Target="http://www.legislation.act.gov.au/a/2001-14" TargetMode="External"/><Relationship Id="rId488" Type="http://schemas.openxmlformats.org/officeDocument/2006/relationships/hyperlink" Target="http://www.legislation.act.gov.au/sl/2004-56" TargetMode="External"/><Relationship Id="rId695" Type="http://schemas.openxmlformats.org/officeDocument/2006/relationships/hyperlink" Target="http://www.legislation.act.gov.au/sl/2007-6" TargetMode="External"/><Relationship Id="rId709" Type="http://schemas.openxmlformats.org/officeDocument/2006/relationships/hyperlink" Target="http://www.legislation.act.gov.au/a/2009-28" TargetMode="External"/><Relationship Id="rId45" Type="http://schemas.openxmlformats.org/officeDocument/2006/relationships/footer" Target="footer10.xml"/><Relationship Id="rId87" Type="http://schemas.openxmlformats.org/officeDocument/2006/relationships/hyperlink" Target="http://www.legislation.act.gov.au/a/2004-7/default.asp" TargetMode="External"/><Relationship Id="rId110" Type="http://schemas.openxmlformats.org/officeDocument/2006/relationships/hyperlink" Target="http://www.legislation.act.gov.au/a/1996-74" TargetMode="External"/><Relationship Id="rId348" Type="http://schemas.openxmlformats.org/officeDocument/2006/relationships/hyperlink" Target="http://www.legislation.act.gov.au/a/2009-49" TargetMode="External"/><Relationship Id="rId513" Type="http://schemas.openxmlformats.org/officeDocument/2006/relationships/hyperlink" Target="http://www.legislation.act.gov.au/a/2011-22" TargetMode="External"/><Relationship Id="rId555" Type="http://schemas.openxmlformats.org/officeDocument/2006/relationships/hyperlink" Target="http://www.legislation.act.gov.au/sl/2009-43" TargetMode="External"/><Relationship Id="rId597" Type="http://schemas.openxmlformats.org/officeDocument/2006/relationships/hyperlink" Target="http://www.legislation.act.gov.au/sl/2004-56" TargetMode="External"/><Relationship Id="rId720" Type="http://schemas.openxmlformats.org/officeDocument/2006/relationships/hyperlink" Target="http://www.legislation.act.gov.au/a/2012-21" TargetMode="External"/><Relationship Id="rId152" Type="http://schemas.openxmlformats.org/officeDocument/2006/relationships/hyperlink" Target="http://www.austroads.com.au/assessing-fitness-to-drive/" TargetMode="External"/><Relationship Id="rId194" Type="http://schemas.openxmlformats.org/officeDocument/2006/relationships/hyperlink" Target="http://www.legislation.act.gov.au/a/2004-7/default.asp" TargetMode="External"/><Relationship Id="rId208" Type="http://schemas.openxmlformats.org/officeDocument/2006/relationships/hyperlink" Target="http://www.legislation.act.gov.au/a/2004-7/default.asp" TargetMode="External"/><Relationship Id="rId415" Type="http://schemas.openxmlformats.org/officeDocument/2006/relationships/hyperlink" Target="http://www.legislation.act.gov.au/sl/2009-43" TargetMode="External"/><Relationship Id="rId457" Type="http://schemas.openxmlformats.org/officeDocument/2006/relationships/hyperlink" Target="http://www.legislation.act.gov.au/sl/2004-56" TargetMode="External"/><Relationship Id="rId622" Type="http://schemas.openxmlformats.org/officeDocument/2006/relationships/hyperlink" Target="http://www.legislation.act.gov.au/sl/2009-43" TargetMode="External"/><Relationship Id="rId261" Type="http://schemas.openxmlformats.org/officeDocument/2006/relationships/hyperlink" Target="http://www.legislation.act.gov.au/a/2004-7/default.asp" TargetMode="External"/><Relationship Id="rId499" Type="http://schemas.openxmlformats.org/officeDocument/2006/relationships/hyperlink" Target="http://www.legislation.act.gov.au/sl/2004-56" TargetMode="External"/><Relationship Id="rId664" Type="http://schemas.openxmlformats.org/officeDocument/2006/relationships/hyperlink" Target="http://www.legislation.act.gov.au/a/2016-7/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4-7/default.asp" TargetMode="External"/><Relationship Id="rId317" Type="http://schemas.openxmlformats.org/officeDocument/2006/relationships/hyperlink" Target="http://www.legislation.act.gov.au/a/2001-14" TargetMode="External"/><Relationship Id="rId359" Type="http://schemas.openxmlformats.org/officeDocument/2006/relationships/hyperlink" Target="http://www.legislation.act.gov.au/a/2015-33/default.asp" TargetMode="External"/><Relationship Id="rId524" Type="http://schemas.openxmlformats.org/officeDocument/2006/relationships/hyperlink" Target="http://www.legislation.act.gov.au/a/2011-22" TargetMode="External"/><Relationship Id="rId566" Type="http://schemas.openxmlformats.org/officeDocument/2006/relationships/hyperlink" Target="http://www.legislation.act.gov.au/sl/2008-21" TargetMode="External"/><Relationship Id="rId731" Type="http://schemas.openxmlformats.org/officeDocument/2006/relationships/header" Target="header17.xml"/><Relationship Id="rId98" Type="http://schemas.openxmlformats.org/officeDocument/2006/relationships/hyperlink" Target="http://www.legislation.act.gov.au/a/2004-7/default.asp" TargetMode="External"/><Relationship Id="rId121" Type="http://schemas.openxmlformats.org/officeDocument/2006/relationships/hyperlink" Target="http://www.legislation.act.gov.au/a/2004-7/default.asp" TargetMode="External"/><Relationship Id="rId163" Type="http://schemas.openxmlformats.org/officeDocument/2006/relationships/hyperlink" Target="http://www.legislation.act.gov.au/a/2004-7/default.asp" TargetMode="External"/><Relationship Id="rId219" Type="http://schemas.openxmlformats.org/officeDocument/2006/relationships/hyperlink" Target="http://www.legislation.act.gov.au/a/2004-7/default.asp" TargetMode="External"/><Relationship Id="rId370" Type="http://schemas.openxmlformats.org/officeDocument/2006/relationships/hyperlink" Target="http://www.legislation.act.gov.au/a/2012-21" TargetMode="External"/><Relationship Id="rId426" Type="http://schemas.openxmlformats.org/officeDocument/2006/relationships/hyperlink" Target="http://www.legislation.act.gov.au/sl/2004-56" TargetMode="External"/><Relationship Id="rId633" Type="http://schemas.openxmlformats.org/officeDocument/2006/relationships/hyperlink" Target="http://www.legislation.act.gov.au/sl/2004-56" TargetMode="External"/><Relationship Id="rId230" Type="http://schemas.openxmlformats.org/officeDocument/2006/relationships/hyperlink" Target="http://www.legislation.act.gov.au/a/2004-7/default.asp" TargetMode="External"/><Relationship Id="rId468" Type="http://schemas.openxmlformats.org/officeDocument/2006/relationships/hyperlink" Target="http://www.legislation.act.gov.au/sl/2009-43" TargetMode="External"/><Relationship Id="rId675" Type="http://schemas.openxmlformats.org/officeDocument/2006/relationships/hyperlink" Target="http://www.legislation.act.gov.au/sl/2009-43" TargetMode="External"/><Relationship Id="rId25" Type="http://schemas.openxmlformats.org/officeDocument/2006/relationships/footer" Target="footer4.xml"/><Relationship Id="rId67" Type="http://schemas.openxmlformats.org/officeDocument/2006/relationships/hyperlink" Target="http://www.legislation.act.gov.au/a/2004-7/default.asp" TargetMode="External"/><Relationship Id="rId272" Type="http://schemas.openxmlformats.org/officeDocument/2006/relationships/hyperlink" Target="http://www.legislation.act.gov.au/a/2001-14" TargetMode="External"/><Relationship Id="rId328" Type="http://schemas.openxmlformats.org/officeDocument/2006/relationships/footer" Target="footer19.xml"/><Relationship Id="rId535" Type="http://schemas.openxmlformats.org/officeDocument/2006/relationships/hyperlink" Target="http://www.legislation.act.gov.au/sl/2009-43" TargetMode="External"/><Relationship Id="rId577" Type="http://schemas.openxmlformats.org/officeDocument/2006/relationships/hyperlink" Target="http://www.legislation.act.gov.au/sl/2009-43" TargetMode="External"/><Relationship Id="rId700" Type="http://schemas.openxmlformats.org/officeDocument/2006/relationships/hyperlink" Target="http://www.legislation.act.gov.au/sl/2008-54" TargetMode="External"/><Relationship Id="rId742" Type="http://schemas.openxmlformats.org/officeDocument/2006/relationships/fontTable" Target="fontTable.xml"/><Relationship Id="rId132" Type="http://schemas.openxmlformats.org/officeDocument/2006/relationships/hyperlink" Target="http://www.legislation.act.gov.au/a/2004-7/default.asp" TargetMode="External"/><Relationship Id="rId174" Type="http://schemas.openxmlformats.org/officeDocument/2006/relationships/hyperlink" Target="http://www.legislation.act.gov.au/a/2004-7/default.asp" TargetMode="External"/><Relationship Id="rId381" Type="http://schemas.openxmlformats.org/officeDocument/2006/relationships/hyperlink" Target="http://www.legislation.act.gov.au/sl/2004-56" TargetMode="External"/><Relationship Id="rId602" Type="http://schemas.openxmlformats.org/officeDocument/2006/relationships/hyperlink" Target="http://www.legislation.act.gov.au/a/2011-22" TargetMode="Externa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a/2011-22" TargetMode="External"/><Relationship Id="rId479" Type="http://schemas.openxmlformats.org/officeDocument/2006/relationships/hyperlink" Target="http://www.legislation.act.gov.au/a/2004-28" TargetMode="External"/><Relationship Id="rId644" Type="http://schemas.openxmlformats.org/officeDocument/2006/relationships/hyperlink" Target="http://www.legislation.act.gov.au/a/2011-28" TargetMode="External"/><Relationship Id="rId686" Type="http://schemas.openxmlformats.org/officeDocument/2006/relationships/hyperlink" Target="http://www.legislation.act.gov.au/sl/2004-56" TargetMode="External"/><Relationship Id="rId36" Type="http://schemas.openxmlformats.org/officeDocument/2006/relationships/hyperlink" Target="http://www.legislation.act.gov.au/a/2001-14" TargetMode="External"/><Relationship Id="rId283" Type="http://schemas.openxmlformats.org/officeDocument/2006/relationships/footer" Target="footer15.xml"/><Relationship Id="rId339" Type="http://schemas.openxmlformats.org/officeDocument/2006/relationships/hyperlink" Target="http://www.legislation.act.gov.au/a/2008-35" TargetMode="External"/><Relationship Id="rId490" Type="http://schemas.openxmlformats.org/officeDocument/2006/relationships/hyperlink" Target="http://www.legislation.act.gov.au/sl/2004-56" TargetMode="External"/><Relationship Id="rId504" Type="http://schemas.openxmlformats.org/officeDocument/2006/relationships/hyperlink" Target="http://www.legislation.act.gov.au/sl/2004-56" TargetMode="External"/><Relationship Id="rId546" Type="http://schemas.openxmlformats.org/officeDocument/2006/relationships/hyperlink" Target="http://www.legislation.act.gov.au/sl/2009-43" TargetMode="External"/><Relationship Id="rId711" Type="http://schemas.openxmlformats.org/officeDocument/2006/relationships/hyperlink" Target="http://www.legislation.act.gov.au/a/2009-49" TargetMode="External"/><Relationship Id="rId78" Type="http://schemas.openxmlformats.org/officeDocument/2006/relationships/hyperlink" Target="http://www.legislation.act.gov.au/a/2004-7/default.asp" TargetMode="External"/><Relationship Id="rId101" Type="http://schemas.openxmlformats.org/officeDocument/2006/relationships/hyperlink" Target="http://www.legislation.act.gov.au/a/2004-7/default.asp" TargetMode="External"/><Relationship Id="rId143" Type="http://schemas.openxmlformats.org/officeDocument/2006/relationships/hyperlink" Target="http://www.legislation.act.gov.au/a/2004-7/default.asp" TargetMode="External"/><Relationship Id="rId185" Type="http://schemas.openxmlformats.org/officeDocument/2006/relationships/hyperlink" Target="http://www.legislation.act.gov.au/a/2004-7/default.asp" TargetMode="External"/><Relationship Id="rId350" Type="http://schemas.openxmlformats.org/officeDocument/2006/relationships/hyperlink" Target="http://www.legislation.act.gov.au/a/2010-35" TargetMode="External"/><Relationship Id="rId406" Type="http://schemas.openxmlformats.org/officeDocument/2006/relationships/hyperlink" Target="http://www.legislation.act.gov.au/a/2011-22" TargetMode="External"/><Relationship Id="rId588" Type="http://schemas.openxmlformats.org/officeDocument/2006/relationships/hyperlink" Target="http://www.legislation.act.gov.au/sl/2009-4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4-7/default.asp" TargetMode="External"/><Relationship Id="rId392" Type="http://schemas.openxmlformats.org/officeDocument/2006/relationships/hyperlink" Target="http://www.legislation.act.gov.au/sl/2009-43" TargetMode="External"/><Relationship Id="rId448" Type="http://schemas.openxmlformats.org/officeDocument/2006/relationships/hyperlink" Target="http://www.legislation.act.gov.au/sl/2009-43" TargetMode="External"/><Relationship Id="rId613" Type="http://schemas.openxmlformats.org/officeDocument/2006/relationships/hyperlink" Target="http://www.legislation.act.gov.au/sl/2008-54" TargetMode="External"/><Relationship Id="rId655" Type="http://schemas.openxmlformats.org/officeDocument/2006/relationships/hyperlink" Target="http://www.legislation.act.gov.au/a/2004-28" TargetMode="External"/><Relationship Id="rId697" Type="http://schemas.openxmlformats.org/officeDocument/2006/relationships/hyperlink" Target="http://www.legislation.act.gov.au/sl/2008-21" TargetMode="External"/><Relationship Id="rId252" Type="http://schemas.openxmlformats.org/officeDocument/2006/relationships/hyperlink" Target="http://www.legislation.act.gov.au/a/2001-14" TargetMode="External"/><Relationship Id="rId294" Type="http://schemas.openxmlformats.org/officeDocument/2006/relationships/hyperlink" Target="http://www.legislation.act.gov.au/a/2001-14" TargetMode="External"/><Relationship Id="rId308" Type="http://schemas.openxmlformats.org/officeDocument/2006/relationships/hyperlink" Target="http://www.standards.org.au" TargetMode="External"/><Relationship Id="rId515" Type="http://schemas.openxmlformats.org/officeDocument/2006/relationships/hyperlink" Target="http://www.legislation.act.gov.au/sl/2004-56" TargetMode="External"/><Relationship Id="rId722" Type="http://schemas.openxmlformats.org/officeDocument/2006/relationships/hyperlink" Target="http://www.legislation.act.gov.au/a/2015-33" TargetMode="External"/><Relationship Id="rId47" Type="http://schemas.openxmlformats.org/officeDocument/2006/relationships/footer" Target="footer12.xml"/><Relationship Id="rId89" Type="http://schemas.openxmlformats.org/officeDocument/2006/relationships/hyperlink" Target="http://www.legislation.act.gov.au/a/2004-7/default.asp" TargetMode="External"/><Relationship Id="rId112" Type="http://schemas.openxmlformats.org/officeDocument/2006/relationships/hyperlink" Target="http://www.legislation.act.gov.au/a/1996-74" TargetMode="External"/><Relationship Id="rId154" Type="http://schemas.openxmlformats.org/officeDocument/2006/relationships/hyperlink" Target="http://www.legislation.act.gov.au/a/2004-7/default.asp" TargetMode="External"/><Relationship Id="rId361" Type="http://schemas.openxmlformats.org/officeDocument/2006/relationships/hyperlink" Target="http://www.legislation.act.gov.au/a/2016-33" TargetMode="External"/><Relationship Id="rId557" Type="http://schemas.openxmlformats.org/officeDocument/2006/relationships/hyperlink" Target="http://www.legislation.act.gov.au/sl/2009-26" TargetMode="External"/><Relationship Id="rId599" Type="http://schemas.openxmlformats.org/officeDocument/2006/relationships/hyperlink" Target="http://www.legislation.act.gov.au/sl/2004-56" TargetMode="External"/><Relationship Id="rId196" Type="http://schemas.openxmlformats.org/officeDocument/2006/relationships/hyperlink" Target="http://www.legislation.act.gov.au/a/2004-7/default.asp" TargetMode="External"/><Relationship Id="rId417" Type="http://schemas.openxmlformats.org/officeDocument/2006/relationships/hyperlink" Target="http://www.legislation.act.gov.au/sl/2009-43" TargetMode="External"/><Relationship Id="rId459" Type="http://schemas.openxmlformats.org/officeDocument/2006/relationships/hyperlink" Target="http://www.legislation.act.gov.au/a/2011-22" TargetMode="External"/><Relationship Id="rId624" Type="http://schemas.openxmlformats.org/officeDocument/2006/relationships/hyperlink" Target="http://www.legislation.act.gov.au/a/2009-49" TargetMode="External"/><Relationship Id="rId666" Type="http://schemas.openxmlformats.org/officeDocument/2006/relationships/hyperlink" Target="http://www.legislation.act.gov.au/sl/2009-4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63" Type="http://schemas.openxmlformats.org/officeDocument/2006/relationships/hyperlink" Target="http://www.legislation.act.gov.au/a/2001-14" TargetMode="External"/><Relationship Id="rId319" Type="http://schemas.openxmlformats.org/officeDocument/2006/relationships/hyperlink" Target="http://www.legislation.act.gov.au/a/2001-14" TargetMode="External"/><Relationship Id="rId470" Type="http://schemas.openxmlformats.org/officeDocument/2006/relationships/hyperlink" Target="http://www.legislation.act.gov.au/sl/2004-56" TargetMode="External"/><Relationship Id="rId526" Type="http://schemas.openxmlformats.org/officeDocument/2006/relationships/hyperlink" Target="http://www.legislation.act.gov.au/a/2004-28" TargetMode="External"/><Relationship Id="rId58" Type="http://schemas.openxmlformats.org/officeDocument/2006/relationships/hyperlink" Target="http://www.legislation.act.gov.au/a/2004-7/default.asp" TargetMode="External"/><Relationship Id="rId123" Type="http://schemas.openxmlformats.org/officeDocument/2006/relationships/hyperlink" Target="http://www.legislation.act.gov.au/a/2004-7/default.asp" TargetMode="External"/><Relationship Id="rId330" Type="http://schemas.openxmlformats.org/officeDocument/2006/relationships/hyperlink" Target="http://www.legislation.act.gov.au/sl/2004-10" TargetMode="External"/><Relationship Id="rId568" Type="http://schemas.openxmlformats.org/officeDocument/2006/relationships/hyperlink" Target="http://www.legislation.act.gov.au/sl/2009-43" TargetMode="External"/><Relationship Id="rId733" Type="http://schemas.openxmlformats.org/officeDocument/2006/relationships/footer" Target="footer21.xml"/><Relationship Id="rId165" Type="http://schemas.openxmlformats.org/officeDocument/2006/relationships/hyperlink" Target="http://www.legislation.act.gov.au/a/2004-7/default.asp" TargetMode="External"/><Relationship Id="rId372" Type="http://schemas.openxmlformats.org/officeDocument/2006/relationships/hyperlink" Target="http://www.legislation.act.gov.au/sl/2004-56" TargetMode="External"/><Relationship Id="rId428" Type="http://schemas.openxmlformats.org/officeDocument/2006/relationships/hyperlink" Target="http://www.legislation.act.gov.au/sl/2004-56" TargetMode="External"/><Relationship Id="rId635" Type="http://schemas.openxmlformats.org/officeDocument/2006/relationships/hyperlink" Target="http://www.legislation.act.gov.au/a/2011-28" TargetMode="External"/><Relationship Id="rId677" Type="http://schemas.openxmlformats.org/officeDocument/2006/relationships/hyperlink" Target="http://www.legislation.act.gov.au/sl/2009-43" TargetMode="External"/><Relationship Id="rId232" Type="http://schemas.openxmlformats.org/officeDocument/2006/relationships/hyperlink" Target="http://www.legislation.act.gov.au/a/2004-7/default.asp"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16-33/default.asp" TargetMode="External"/><Relationship Id="rId702" Type="http://schemas.openxmlformats.org/officeDocument/2006/relationships/hyperlink" Target="http://www.legislation.act.gov.au/sl/2009-26" TargetMode="External"/><Relationship Id="rId27" Type="http://schemas.openxmlformats.org/officeDocument/2006/relationships/footer" Target="footer6.xml"/><Relationship Id="rId69" Type="http://schemas.openxmlformats.org/officeDocument/2006/relationships/hyperlink" Target="http://www.legislation.act.gov.au/a/2004-7/default.asp" TargetMode="External"/><Relationship Id="rId134" Type="http://schemas.openxmlformats.org/officeDocument/2006/relationships/hyperlink" Target="http://www.legislation.act.gov.au/a/2004-7/default.asp" TargetMode="External"/><Relationship Id="rId537" Type="http://schemas.openxmlformats.org/officeDocument/2006/relationships/hyperlink" Target="http://www.legislation.act.gov.au/sl/2004-56" TargetMode="External"/><Relationship Id="rId579" Type="http://schemas.openxmlformats.org/officeDocument/2006/relationships/hyperlink" Target="http://www.legislation.act.gov.au/sl/2009-43" TargetMode="External"/><Relationship Id="rId80" Type="http://schemas.openxmlformats.org/officeDocument/2006/relationships/hyperlink" Target="http://www.legislation.act.gov.au/a/2004-7/default.asp" TargetMode="External"/><Relationship Id="rId176" Type="http://schemas.openxmlformats.org/officeDocument/2006/relationships/hyperlink" Target="http://www.legislation.act.gov.au/a/2004-7/default.asp" TargetMode="External"/><Relationship Id="rId341" Type="http://schemas.openxmlformats.org/officeDocument/2006/relationships/hyperlink" Target="http://www.legislation.act.gov.au/sl/2008-54" TargetMode="External"/><Relationship Id="rId383" Type="http://schemas.openxmlformats.org/officeDocument/2006/relationships/hyperlink" Target="http://www.legislation.act.gov.au/sl/2004-56" TargetMode="External"/><Relationship Id="rId439" Type="http://schemas.openxmlformats.org/officeDocument/2006/relationships/hyperlink" Target="http://www.legislation.act.gov.au/a/2012-21" TargetMode="External"/><Relationship Id="rId590" Type="http://schemas.openxmlformats.org/officeDocument/2006/relationships/hyperlink" Target="http://www.legislation.act.gov.au/sl/2009-43" TargetMode="External"/><Relationship Id="rId604" Type="http://schemas.openxmlformats.org/officeDocument/2006/relationships/hyperlink" Target="http://www.legislation.act.gov.au/a/2011-22" TargetMode="External"/><Relationship Id="rId646" Type="http://schemas.openxmlformats.org/officeDocument/2006/relationships/hyperlink" Target="http://www.legislation.act.gov.au/sl/2004-56" TargetMode="External"/><Relationship Id="rId201" Type="http://schemas.openxmlformats.org/officeDocument/2006/relationships/hyperlink" Target="http://www.legislation.act.gov.au/a/2004-7/default.asp" TargetMode="External"/><Relationship Id="rId243" Type="http://schemas.openxmlformats.org/officeDocument/2006/relationships/hyperlink" Target="http://www.legislation.act.gov.au/a/2001-14" TargetMode="External"/><Relationship Id="rId285" Type="http://schemas.openxmlformats.org/officeDocument/2006/relationships/header" Target="header12.xml"/><Relationship Id="rId450" Type="http://schemas.openxmlformats.org/officeDocument/2006/relationships/hyperlink" Target="http://www.legislation.act.gov.au/sl/2004-56" TargetMode="External"/><Relationship Id="rId506" Type="http://schemas.openxmlformats.org/officeDocument/2006/relationships/hyperlink" Target="http://www.legislation.act.gov.au/sl/2004-56" TargetMode="External"/><Relationship Id="rId688" Type="http://schemas.openxmlformats.org/officeDocument/2006/relationships/hyperlink" Target="http://www.legislation.act.gov.au/sl/2004-56" TargetMode="External"/><Relationship Id="rId38" Type="http://schemas.openxmlformats.org/officeDocument/2006/relationships/header" Target="header6.xml"/><Relationship Id="rId103" Type="http://schemas.openxmlformats.org/officeDocument/2006/relationships/hyperlink" Target="http://www.legislation.act.gov.au/a/2004-7/default.asp" TargetMode="External"/><Relationship Id="rId310" Type="http://schemas.openxmlformats.org/officeDocument/2006/relationships/hyperlink" Target="http://www.legislation.act.gov.au/a/2004-7/default.asp" TargetMode="External"/><Relationship Id="rId492" Type="http://schemas.openxmlformats.org/officeDocument/2006/relationships/hyperlink" Target="http://www.legislation.act.gov.au/sl/2004-56" TargetMode="External"/><Relationship Id="rId548" Type="http://schemas.openxmlformats.org/officeDocument/2006/relationships/hyperlink" Target="http://www.legislation.act.gov.au/sl/2009-43" TargetMode="External"/><Relationship Id="rId713" Type="http://schemas.openxmlformats.org/officeDocument/2006/relationships/hyperlink" Target="http://www.legislation.act.gov.au/a/2010-43" TargetMode="External"/><Relationship Id="rId91" Type="http://schemas.openxmlformats.org/officeDocument/2006/relationships/hyperlink" Target="http://www.legislation.act.gov.au/a/2004-7/default.asp" TargetMode="External"/><Relationship Id="rId145" Type="http://schemas.openxmlformats.org/officeDocument/2006/relationships/hyperlink" Target="http://www.legislation.act.gov.au/a/2004-7/default.asp" TargetMode="External"/><Relationship Id="rId187" Type="http://schemas.openxmlformats.org/officeDocument/2006/relationships/hyperlink" Target="http://www.legislation.act.gov.au/a/2001-14" TargetMode="External"/><Relationship Id="rId352" Type="http://schemas.openxmlformats.org/officeDocument/2006/relationships/hyperlink" Target="http://www.legislation.act.gov.au/cn/2010-14/default.asp" TargetMode="External"/><Relationship Id="rId394" Type="http://schemas.openxmlformats.org/officeDocument/2006/relationships/hyperlink" Target="http://www.legislation.act.gov.au/a/2011-22" TargetMode="External"/><Relationship Id="rId408" Type="http://schemas.openxmlformats.org/officeDocument/2006/relationships/hyperlink" Target="http://www.legislation.act.gov.au/a/2011-22" TargetMode="External"/><Relationship Id="rId615" Type="http://schemas.openxmlformats.org/officeDocument/2006/relationships/hyperlink" Target="http://www.legislation.act.gov.au/sl/2007-6" TargetMode="External"/><Relationship Id="rId212" Type="http://schemas.openxmlformats.org/officeDocument/2006/relationships/hyperlink" Target="http://www.legislation.act.gov.au/a/2004-7/default.asp" TargetMode="External"/><Relationship Id="rId254" Type="http://schemas.openxmlformats.org/officeDocument/2006/relationships/hyperlink" Target="http://www.legislation.act.gov.au/a/2001-14" TargetMode="External"/><Relationship Id="rId657" Type="http://schemas.openxmlformats.org/officeDocument/2006/relationships/hyperlink" Target="http://www.legislation.act.gov.au/a/2016-33/default.asp" TargetMode="External"/><Relationship Id="rId699" Type="http://schemas.openxmlformats.org/officeDocument/2006/relationships/hyperlink" Target="http://www.legislation.act.gov.au/sl/2008-54" TargetMode="External"/><Relationship Id="rId49" Type="http://schemas.openxmlformats.org/officeDocument/2006/relationships/hyperlink" Target="http://www.legislation.act.gov.au/a/2004-7/default.asp" TargetMode="External"/><Relationship Id="rId114" Type="http://schemas.openxmlformats.org/officeDocument/2006/relationships/hyperlink" Target="http://www.legislation.act.gov.au/a/2004-7/default.asp" TargetMode="External"/><Relationship Id="rId296" Type="http://schemas.openxmlformats.org/officeDocument/2006/relationships/hyperlink" Target="http://www.austroads.com.au" TargetMode="External"/><Relationship Id="rId461" Type="http://schemas.openxmlformats.org/officeDocument/2006/relationships/hyperlink" Target="http://www.legislation.act.gov.au/a/2011-22" TargetMode="External"/><Relationship Id="rId517" Type="http://schemas.openxmlformats.org/officeDocument/2006/relationships/hyperlink" Target="http://www.legislation.act.gov.au/sl/2004-56" TargetMode="External"/><Relationship Id="rId559" Type="http://schemas.openxmlformats.org/officeDocument/2006/relationships/hyperlink" Target="http://www.legislation.act.gov.au/sl/2009-43" TargetMode="External"/><Relationship Id="rId724" Type="http://schemas.openxmlformats.org/officeDocument/2006/relationships/hyperlink" Target="http://www.legislation.act.gov.au/a/2016-33/default.asp" TargetMode="External"/><Relationship Id="rId60" Type="http://schemas.openxmlformats.org/officeDocument/2006/relationships/hyperlink" Target="http://www.legislation.act.gov.au/a/2004-7/default.asp" TargetMode="External"/><Relationship Id="rId156" Type="http://schemas.openxmlformats.org/officeDocument/2006/relationships/hyperlink" Target="http://www.legislation.act.gov.au/a/1999-80" TargetMode="External"/><Relationship Id="rId198" Type="http://schemas.openxmlformats.org/officeDocument/2006/relationships/hyperlink" Target="http://www.legislation.act.gov.au/a/2004-7/default.asp" TargetMode="External"/><Relationship Id="rId321" Type="http://schemas.openxmlformats.org/officeDocument/2006/relationships/hyperlink" Target="http://www.legislation.act.gov.au/a/2001-14" TargetMode="External"/><Relationship Id="rId363" Type="http://schemas.openxmlformats.org/officeDocument/2006/relationships/hyperlink" Target="http://www.legislation.act.gov.au/a/2018-42/default.asp" TargetMode="External"/><Relationship Id="rId419" Type="http://schemas.openxmlformats.org/officeDocument/2006/relationships/hyperlink" Target="http://www.legislation.act.gov.au/sl/2009-43" TargetMode="External"/><Relationship Id="rId570" Type="http://schemas.openxmlformats.org/officeDocument/2006/relationships/hyperlink" Target="http://www.legislation.act.gov.au/sl/2009-43" TargetMode="External"/><Relationship Id="rId626" Type="http://schemas.openxmlformats.org/officeDocument/2006/relationships/hyperlink" Target="http://www.legislation.act.gov.au/a/2011-28" TargetMode="External"/><Relationship Id="rId223" Type="http://schemas.openxmlformats.org/officeDocument/2006/relationships/hyperlink" Target="http://www.legislation.act.gov.au/a/2004-7/default.asp" TargetMode="External"/><Relationship Id="rId430" Type="http://schemas.openxmlformats.org/officeDocument/2006/relationships/hyperlink" Target="http://www.legislation.act.gov.au/a/2011-22" TargetMode="External"/><Relationship Id="rId668" Type="http://schemas.openxmlformats.org/officeDocument/2006/relationships/hyperlink" Target="http://www.legislation.act.gov.au/sl/2009-43" TargetMode="External"/><Relationship Id="rId18" Type="http://schemas.openxmlformats.org/officeDocument/2006/relationships/header" Target="header2.xml"/><Relationship Id="rId265" Type="http://schemas.openxmlformats.org/officeDocument/2006/relationships/hyperlink" Target="http://www.legislation.act.gov.au/a/2004-7/default.asp" TargetMode="External"/><Relationship Id="rId472" Type="http://schemas.openxmlformats.org/officeDocument/2006/relationships/hyperlink" Target="http://www.legislation.act.gov.au/sl/2004-56" TargetMode="External"/><Relationship Id="rId528" Type="http://schemas.openxmlformats.org/officeDocument/2006/relationships/hyperlink" Target="http://www.legislation.act.gov.au/sl/2004-56" TargetMode="External"/><Relationship Id="rId735" Type="http://schemas.openxmlformats.org/officeDocument/2006/relationships/header" Target="header19.xml"/><Relationship Id="rId125" Type="http://schemas.openxmlformats.org/officeDocument/2006/relationships/hyperlink" Target="http://www.legislation.act.gov.au/a/2004-7/default.asp" TargetMode="External"/><Relationship Id="rId167" Type="http://schemas.openxmlformats.org/officeDocument/2006/relationships/hyperlink" Target="http://www.legislation.act.gov.au/a/2004-7/default.asp" TargetMode="External"/><Relationship Id="rId332" Type="http://schemas.openxmlformats.org/officeDocument/2006/relationships/hyperlink" Target="http://www.legislation.act.gov.au/a/2004-28" TargetMode="External"/><Relationship Id="rId374" Type="http://schemas.openxmlformats.org/officeDocument/2006/relationships/hyperlink" Target="http://www.legislation.act.gov.au/a/2016-33/default.asp" TargetMode="External"/><Relationship Id="rId581" Type="http://schemas.openxmlformats.org/officeDocument/2006/relationships/hyperlink" Target="http://www.legislation.act.gov.au/sl/2009-43" TargetMode="External"/><Relationship Id="rId71" Type="http://schemas.openxmlformats.org/officeDocument/2006/relationships/hyperlink" Target="http://www.legislation.act.gov.au/a/2004-7/default.asp" TargetMode="External"/><Relationship Id="rId234" Type="http://schemas.openxmlformats.org/officeDocument/2006/relationships/hyperlink" Target="http://www.legislation.act.gov.au/a/2004-7/default.asp" TargetMode="External"/><Relationship Id="rId637" Type="http://schemas.openxmlformats.org/officeDocument/2006/relationships/hyperlink" Target="http://www.legislation.act.gov.au/a/2018-8/default.asp" TargetMode="External"/><Relationship Id="rId679" Type="http://schemas.openxmlformats.org/officeDocument/2006/relationships/hyperlink" Target="http://www.legislation.act.gov.au/a/2018-8/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1-14" TargetMode="External"/><Relationship Id="rId441" Type="http://schemas.openxmlformats.org/officeDocument/2006/relationships/hyperlink" Target="http://www.legislation.act.gov.au/sl/2004-56" TargetMode="External"/><Relationship Id="rId483" Type="http://schemas.openxmlformats.org/officeDocument/2006/relationships/hyperlink" Target="http://www.legislation.act.gov.au/a/2008-37" TargetMode="External"/><Relationship Id="rId539" Type="http://schemas.openxmlformats.org/officeDocument/2006/relationships/hyperlink" Target="http://www.legislation.act.gov.au/sl/2009-43" TargetMode="External"/><Relationship Id="rId690" Type="http://schemas.openxmlformats.org/officeDocument/2006/relationships/hyperlink" Target="http://www.legislation.act.gov.au/sl/2004-56" TargetMode="External"/><Relationship Id="rId704" Type="http://schemas.openxmlformats.org/officeDocument/2006/relationships/hyperlink" Target="http://www.legislation.act.gov.au/sl/2009-43" TargetMode="External"/><Relationship Id="rId40" Type="http://schemas.openxmlformats.org/officeDocument/2006/relationships/footer" Target="footer7.xml"/><Relationship Id="rId136" Type="http://schemas.openxmlformats.org/officeDocument/2006/relationships/hyperlink" Target="http://www.legislation.act.gov.au/a/2004-7/default.asp"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1-14" TargetMode="External"/><Relationship Id="rId343" Type="http://schemas.openxmlformats.org/officeDocument/2006/relationships/hyperlink" Target="http://www.legislation.act.gov.au/sl/2009-43" TargetMode="External"/><Relationship Id="rId550" Type="http://schemas.openxmlformats.org/officeDocument/2006/relationships/hyperlink" Target="http://www.legislation.act.gov.au/sl/2009-43" TargetMode="External"/><Relationship Id="rId82" Type="http://schemas.openxmlformats.org/officeDocument/2006/relationships/hyperlink" Target="http://www.legislation.act.gov.au/a/2004-7/default.asp" TargetMode="External"/><Relationship Id="rId203" Type="http://schemas.openxmlformats.org/officeDocument/2006/relationships/hyperlink" Target="http://www.legislation.act.gov.au/a/1999-80" TargetMode="External"/><Relationship Id="rId385" Type="http://schemas.openxmlformats.org/officeDocument/2006/relationships/hyperlink" Target="http://www.legislation.act.gov.au/sl/2004-56" TargetMode="External"/><Relationship Id="rId592" Type="http://schemas.openxmlformats.org/officeDocument/2006/relationships/hyperlink" Target="http://www.legislation.act.gov.au/sl/2004-56" TargetMode="External"/><Relationship Id="rId606" Type="http://schemas.openxmlformats.org/officeDocument/2006/relationships/hyperlink" Target="http://www.legislation.act.gov.au/a/2011-22" TargetMode="External"/><Relationship Id="rId648" Type="http://schemas.openxmlformats.org/officeDocument/2006/relationships/hyperlink" Target="http://www.legislation.act.gov.au/sl/2004-56" TargetMode="External"/><Relationship Id="rId245" Type="http://schemas.openxmlformats.org/officeDocument/2006/relationships/hyperlink" Target="http://www.legislation.act.gov.au/a/2004-7/default.asp" TargetMode="External"/><Relationship Id="rId287" Type="http://schemas.openxmlformats.org/officeDocument/2006/relationships/footer" Target="footer16.xml"/><Relationship Id="rId410" Type="http://schemas.openxmlformats.org/officeDocument/2006/relationships/hyperlink" Target="http://www.legislation.act.gov.au/a/2011-22" TargetMode="External"/><Relationship Id="rId452" Type="http://schemas.openxmlformats.org/officeDocument/2006/relationships/hyperlink" Target="http://www.legislation.act.gov.au/sl/2004-56" TargetMode="External"/><Relationship Id="rId494" Type="http://schemas.openxmlformats.org/officeDocument/2006/relationships/hyperlink" Target="http://www.legislation.act.gov.au/sl/2009-43" TargetMode="External"/><Relationship Id="rId508" Type="http://schemas.openxmlformats.org/officeDocument/2006/relationships/hyperlink" Target="http://www.legislation.act.gov.au/a/2011-22" TargetMode="External"/><Relationship Id="rId715" Type="http://schemas.openxmlformats.org/officeDocument/2006/relationships/hyperlink" Target="http://www.legislation.act.gov.au/a/2011-22"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4-7/default.asp" TargetMode="External"/><Relationship Id="rId312" Type="http://schemas.openxmlformats.org/officeDocument/2006/relationships/hyperlink" Target="http://www.legislation.act.gov.au/a/2004-7/default.asp" TargetMode="External"/><Relationship Id="rId354" Type="http://schemas.openxmlformats.org/officeDocument/2006/relationships/hyperlink" Target="http://www.legislation.act.gov.au/a/2011-28" TargetMode="External"/><Relationship Id="rId51" Type="http://schemas.openxmlformats.org/officeDocument/2006/relationships/hyperlink" Target="http://www.legislation.act.gov.au/a/2004-7/default.asp" TargetMode="External"/><Relationship Id="rId93" Type="http://schemas.openxmlformats.org/officeDocument/2006/relationships/hyperlink" Target="http://www.legislation.act.gov.au/a/2004-7/default.asp" TargetMode="External"/><Relationship Id="rId189" Type="http://schemas.openxmlformats.org/officeDocument/2006/relationships/hyperlink" Target="http://www.legislation.act.gov.au/a/2004-7/default.asp" TargetMode="External"/><Relationship Id="rId396" Type="http://schemas.openxmlformats.org/officeDocument/2006/relationships/hyperlink" Target="http://www.legislation.act.gov.au/sl/2008-21" TargetMode="External"/><Relationship Id="rId561" Type="http://schemas.openxmlformats.org/officeDocument/2006/relationships/hyperlink" Target="http://www.legislation.act.gov.au/sl/2009-43" TargetMode="External"/><Relationship Id="rId617" Type="http://schemas.openxmlformats.org/officeDocument/2006/relationships/hyperlink" Target="http://www.legislation.act.gov.au/a/2004-28" TargetMode="External"/><Relationship Id="rId659" Type="http://schemas.openxmlformats.org/officeDocument/2006/relationships/hyperlink" Target="http://www.legislation.act.gov.au/sl/2007-6" TargetMode="External"/><Relationship Id="rId214" Type="http://schemas.openxmlformats.org/officeDocument/2006/relationships/hyperlink" Target="http://www.legislation.act.gov.au/a/2004-7/default.asp" TargetMode="External"/><Relationship Id="rId256" Type="http://schemas.openxmlformats.org/officeDocument/2006/relationships/hyperlink" Target="http://www.legislation.act.gov.au/a/2004-7/default.asp" TargetMode="External"/><Relationship Id="rId298" Type="http://schemas.openxmlformats.org/officeDocument/2006/relationships/hyperlink" Target="http://www.legislation.act.gov.au/a/2001-14" TargetMode="External"/><Relationship Id="rId421" Type="http://schemas.openxmlformats.org/officeDocument/2006/relationships/hyperlink" Target="http://www.legislation.act.gov.au/sl/2009-43" TargetMode="External"/><Relationship Id="rId463" Type="http://schemas.openxmlformats.org/officeDocument/2006/relationships/hyperlink" Target="http://www.legislation.act.gov.au/sl/2004-56" TargetMode="External"/><Relationship Id="rId519" Type="http://schemas.openxmlformats.org/officeDocument/2006/relationships/hyperlink" Target="http://www.legislation.act.gov.au/a/2011-22" TargetMode="External"/><Relationship Id="rId670" Type="http://schemas.openxmlformats.org/officeDocument/2006/relationships/hyperlink" Target="http://www.legislation.act.gov.au/sl/2009-43" TargetMode="External"/><Relationship Id="rId116" Type="http://schemas.openxmlformats.org/officeDocument/2006/relationships/hyperlink" Target="http://www.legislation.act.gov.au/a/2004-7/default.asp"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unece.org" TargetMode="External"/><Relationship Id="rId530" Type="http://schemas.openxmlformats.org/officeDocument/2006/relationships/hyperlink" Target="http://www.legislation.act.gov.au/sl/2009-43" TargetMode="External"/><Relationship Id="rId726" Type="http://schemas.openxmlformats.org/officeDocument/2006/relationships/hyperlink" Target="http://www.legislation.act.gov.au/a/2016-33" TargetMode="Externa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sl/2004-56" TargetMode="External"/><Relationship Id="rId572" Type="http://schemas.openxmlformats.org/officeDocument/2006/relationships/hyperlink" Target="http://www.legislation.act.gov.au/sl/2009-43" TargetMode="External"/><Relationship Id="rId628" Type="http://schemas.openxmlformats.org/officeDocument/2006/relationships/hyperlink" Target="http://www.legislation.act.gov.au/a/2015-33" TargetMode="External"/><Relationship Id="rId190" Type="http://schemas.openxmlformats.org/officeDocument/2006/relationships/hyperlink" Target="http://www.legislation.act.gov.au/a/2004-7/default.asp"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04-7/default.asp" TargetMode="External"/><Relationship Id="rId246" Type="http://schemas.openxmlformats.org/officeDocument/2006/relationships/hyperlink" Target="http://www.legislation.act.gov.au/a/2004-7/default.asp" TargetMode="External"/><Relationship Id="rId267" Type="http://schemas.openxmlformats.org/officeDocument/2006/relationships/hyperlink" Target="http://www.legislation.act.gov.au/a/2004-7/default.asp" TargetMode="External"/><Relationship Id="rId288" Type="http://schemas.openxmlformats.org/officeDocument/2006/relationships/footer" Target="footer17.xml"/><Relationship Id="rId411" Type="http://schemas.openxmlformats.org/officeDocument/2006/relationships/hyperlink" Target="http://www.legislation.act.gov.au/a/2008-37" TargetMode="External"/><Relationship Id="rId432" Type="http://schemas.openxmlformats.org/officeDocument/2006/relationships/hyperlink" Target="http://www.legislation.act.gov.au/sl/2004-56" TargetMode="External"/><Relationship Id="rId453" Type="http://schemas.openxmlformats.org/officeDocument/2006/relationships/hyperlink" Target="http://www.legislation.act.gov.au/sl/2004-56" TargetMode="External"/><Relationship Id="rId474" Type="http://schemas.openxmlformats.org/officeDocument/2006/relationships/hyperlink" Target="http://www.legislation.act.gov.au/sl/2004-56" TargetMode="External"/><Relationship Id="rId509" Type="http://schemas.openxmlformats.org/officeDocument/2006/relationships/hyperlink" Target="http://www.legislation.act.gov.au/a/2012-21" TargetMode="External"/><Relationship Id="rId660" Type="http://schemas.openxmlformats.org/officeDocument/2006/relationships/hyperlink" Target="http://www.legislation.act.gov.au/sl/2004-56" TargetMode="External"/><Relationship Id="rId106" Type="http://schemas.openxmlformats.org/officeDocument/2006/relationships/hyperlink" Target="http://www.legislation.act.gov.au/a/2004-7/default.asp" TargetMode="External"/><Relationship Id="rId127" Type="http://schemas.openxmlformats.org/officeDocument/2006/relationships/hyperlink" Target="http://www.legislation.act.gov.au/a/2004-7/default.asp" TargetMode="External"/><Relationship Id="rId313" Type="http://schemas.openxmlformats.org/officeDocument/2006/relationships/hyperlink" Target="http://www.legislation.act.gov.au/a/2001-14" TargetMode="External"/><Relationship Id="rId495" Type="http://schemas.openxmlformats.org/officeDocument/2006/relationships/hyperlink" Target="http://www.legislation.act.gov.au/sl/2004-56" TargetMode="External"/><Relationship Id="rId681" Type="http://schemas.openxmlformats.org/officeDocument/2006/relationships/hyperlink" Target="http://www.legislation.act.gov.au/a/2004-28" TargetMode="External"/><Relationship Id="rId716" Type="http://schemas.openxmlformats.org/officeDocument/2006/relationships/hyperlink" Target="http://www.legislation.act.gov.au/a/2011-28" TargetMode="External"/><Relationship Id="rId737" Type="http://schemas.openxmlformats.org/officeDocument/2006/relationships/footer" Target="footer23.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4-7/default.asp" TargetMode="External"/><Relationship Id="rId73" Type="http://schemas.openxmlformats.org/officeDocument/2006/relationships/hyperlink" Target="http://www.legislation.act.gov.au/a/2004-7/default.asp" TargetMode="External"/><Relationship Id="rId94" Type="http://schemas.openxmlformats.org/officeDocument/2006/relationships/hyperlink" Target="http://www.legislation.act.gov.au/a/2004-7/default.asp" TargetMode="External"/><Relationship Id="rId148" Type="http://schemas.openxmlformats.org/officeDocument/2006/relationships/hyperlink" Target="http://www.legislation.act.gov.au/a/2004-7/default.asp" TargetMode="External"/><Relationship Id="rId169" Type="http://schemas.openxmlformats.org/officeDocument/2006/relationships/hyperlink" Target="http://www.legislation.act.gov.au/a/2004-7/default.asp" TargetMode="External"/><Relationship Id="rId334" Type="http://schemas.openxmlformats.org/officeDocument/2006/relationships/hyperlink" Target="http://www.legislation.act.gov.au/sl/2004-56" TargetMode="External"/><Relationship Id="rId355" Type="http://schemas.openxmlformats.org/officeDocument/2006/relationships/hyperlink" Target="http://www.legislation.act.gov.au/a/2011-55" TargetMode="External"/><Relationship Id="rId376" Type="http://schemas.openxmlformats.org/officeDocument/2006/relationships/hyperlink" Target="http://www.legislation.act.gov.au/a/2012-21" TargetMode="External"/><Relationship Id="rId397" Type="http://schemas.openxmlformats.org/officeDocument/2006/relationships/hyperlink" Target="http://www.legislation.act.gov.au/sl/2009-43" TargetMode="External"/><Relationship Id="rId520" Type="http://schemas.openxmlformats.org/officeDocument/2006/relationships/hyperlink" Target="http://www.legislation.act.gov.au/a/2011-22" TargetMode="External"/><Relationship Id="rId541" Type="http://schemas.openxmlformats.org/officeDocument/2006/relationships/hyperlink" Target="http://www.legislation.act.gov.au/sl/2009-26" TargetMode="External"/><Relationship Id="rId562" Type="http://schemas.openxmlformats.org/officeDocument/2006/relationships/hyperlink" Target="http://www.legislation.act.gov.au/sl/2009-43" TargetMode="External"/><Relationship Id="rId583" Type="http://schemas.openxmlformats.org/officeDocument/2006/relationships/hyperlink" Target="http://www.legislation.act.gov.au/sl/2009-43" TargetMode="External"/><Relationship Id="rId618" Type="http://schemas.openxmlformats.org/officeDocument/2006/relationships/hyperlink" Target="http://www.legislation.act.gov.au/a/2009-28" TargetMode="External"/><Relationship Id="rId639" Type="http://schemas.openxmlformats.org/officeDocument/2006/relationships/hyperlink" Target="http://www.legislation.act.gov.au/a/2018-8/default.asp" TargetMode="External"/><Relationship Id="rId4" Type="http://schemas.openxmlformats.org/officeDocument/2006/relationships/settings" Target="settings.xml"/><Relationship Id="rId180" Type="http://schemas.openxmlformats.org/officeDocument/2006/relationships/hyperlink" Target="http://www.legislation.act.gov.au/a/2004-7/default.asp" TargetMode="External"/><Relationship Id="rId215" Type="http://schemas.openxmlformats.org/officeDocument/2006/relationships/hyperlink" Target="http://www.legislation.act.gov.au/a/2004-7/default.asp" TargetMode="External"/><Relationship Id="rId236" Type="http://schemas.openxmlformats.org/officeDocument/2006/relationships/hyperlink" Target="http://www.legislation.act.gov.au/a/2004-7/default.asp" TargetMode="External"/><Relationship Id="rId257" Type="http://schemas.openxmlformats.org/officeDocument/2006/relationships/hyperlink" Target="http://www.legislation.act.gov.au/a/2004-7/default.asp" TargetMode="External"/><Relationship Id="rId278" Type="http://schemas.openxmlformats.org/officeDocument/2006/relationships/hyperlink" Target="http://www.legislation.act.gov.au/a/2004-7/default.asp" TargetMode="External"/><Relationship Id="rId401" Type="http://schemas.openxmlformats.org/officeDocument/2006/relationships/hyperlink" Target="http://www.legislation.act.gov.au/a/2011-22" TargetMode="External"/><Relationship Id="rId422" Type="http://schemas.openxmlformats.org/officeDocument/2006/relationships/hyperlink" Target="http://www.legislation.act.gov.au/sl/2004-56" TargetMode="External"/><Relationship Id="rId443" Type="http://schemas.openxmlformats.org/officeDocument/2006/relationships/hyperlink" Target="http://www.legislation.act.gov.au/a/2011-22" TargetMode="External"/><Relationship Id="rId464" Type="http://schemas.openxmlformats.org/officeDocument/2006/relationships/hyperlink" Target="http://www.legislation.act.gov.au/sl/2004-56" TargetMode="External"/><Relationship Id="rId650" Type="http://schemas.openxmlformats.org/officeDocument/2006/relationships/hyperlink" Target="http://www.legislation.act.gov.au/sl/2009-43" TargetMode="External"/><Relationship Id="rId303" Type="http://schemas.openxmlformats.org/officeDocument/2006/relationships/hyperlink" Target="http://www.legislation.act.gov.au/a/2001-14" TargetMode="External"/><Relationship Id="rId485" Type="http://schemas.openxmlformats.org/officeDocument/2006/relationships/hyperlink" Target="http://www.legislation.act.gov.au/a/2018-8/default.asp" TargetMode="External"/><Relationship Id="rId692" Type="http://schemas.openxmlformats.org/officeDocument/2006/relationships/hyperlink" Target="http://www.legislation.act.gov.au/sl/2005-28" TargetMode="External"/><Relationship Id="rId706" Type="http://schemas.openxmlformats.org/officeDocument/2006/relationships/hyperlink" Target="http://www.legislation.act.gov.au/a/2009-28" TargetMode="External"/><Relationship Id="rId42" Type="http://schemas.openxmlformats.org/officeDocument/2006/relationships/footer" Target="footer9.xml"/><Relationship Id="rId84" Type="http://schemas.openxmlformats.org/officeDocument/2006/relationships/hyperlink" Target="http://www.legislation.act.gov.au/a/2004-7/default.asp" TargetMode="External"/><Relationship Id="rId138" Type="http://schemas.openxmlformats.org/officeDocument/2006/relationships/hyperlink" Target="http://www.legislation.act.gov.au/a/2004-7/default.asp" TargetMode="External"/><Relationship Id="rId345" Type="http://schemas.openxmlformats.org/officeDocument/2006/relationships/hyperlink" Target="http://www.legislation.act.gov.au/a/2009-28" TargetMode="External"/><Relationship Id="rId387" Type="http://schemas.openxmlformats.org/officeDocument/2006/relationships/hyperlink" Target="http://www.legislation.act.gov.au/a/2011-22" TargetMode="External"/><Relationship Id="rId510" Type="http://schemas.openxmlformats.org/officeDocument/2006/relationships/hyperlink" Target="http://www.legislation.act.gov.au/sl/2004-56" TargetMode="External"/><Relationship Id="rId552" Type="http://schemas.openxmlformats.org/officeDocument/2006/relationships/hyperlink" Target="http://www.legislation.act.gov.au/sl/2009-43" TargetMode="External"/><Relationship Id="rId594" Type="http://schemas.openxmlformats.org/officeDocument/2006/relationships/hyperlink" Target="http://www.legislation.act.gov.au/a/2012-21" TargetMode="External"/><Relationship Id="rId608" Type="http://schemas.openxmlformats.org/officeDocument/2006/relationships/hyperlink" Target="http://www.legislation.act.gov.au/a/2015-33" TargetMode="External"/><Relationship Id="rId191" Type="http://schemas.openxmlformats.org/officeDocument/2006/relationships/hyperlink" Target="http://www.legislation.act.gov.au/a/2004-7/default.asp" TargetMode="External"/><Relationship Id="rId205" Type="http://schemas.openxmlformats.org/officeDocument/2006/relationships/hyperlink" Target="http://www.legislation.act.gov.au/a/2001-14" TargetMode="External"/><Relationship Id="rId247" Type="http://schemas.openxmlformats.org/officeDocument/2006/relationships/hyperlink" Target="http://www.legislation.act.gov.au/a/2004-7/default.asp" TargetMode="External"/><Relationship Id="rId412" Type="http://schemas.openxmlformats.org/officeDocument/2006/relationships/hyperlink" Target="http://www.legislation.act.gov.au/a/2011-22" TargetMode="External"/><Relationship Id="rId107" Type="http://schemas.openxmlformats.org/officeDocument/2006/relationships/hyperlink" Target="http://www.legislation.act.gov.au/a/2004-7/default.asp" TargetMode="External"/><Relationship Id="rId289" Type="http://schemas.openxmlformats.org/officeDocument/2006/relationships/hyperlink" Target="http://www.legislation.act.gov.au/a/2001-14" TargetMode="External"/><Relationship Id="rId454" Type="http://schemas.openxmlformats.org/officeDocument/2006/relationships/hyperlink" Target="http://www.legislation.act.gov.au/a/2011-22" TargetMode="External"/><Relationship Id="rId496" Type="http://schemas.openxmlformats.org/officeDocument/2006/relationships/hyperlink" Target="http://www.legislation.act.gov.au/sl/2004-56" TargetMode="External"/><Relationship Id="rId661" Type="http://schemas.openxmlformats.org/officeDocument/2006/relationships/hyperlink" Target="http://www.legislation.act.gov.au/sl/2004-56" TargetMode="External"/><Relationship Id="rId717" Type="http://schemas.openxmlformats.org/officeDocument/2006/relationships/hyperlink" Target="http://www.legislation.act.gov.au/a/2011-2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28" TargetMode="External"/><Relationship Id="rId149" Type="http://schemas.openxmlformats.org/officeDocument/2006/relationships/hyperlink" Target="http://www.legislation.act.gov.au/a/2004-7/default.asp" TargetMode="External"/><Relationship Id="rId314" Type="http://schemas.openxmlformats.org/officeDocument/2006/relationships/hyperlink" Target="http://www.legislation.act.gov.au/a/2004-7/default.asp" TargetMode="External"/><Relationship Id="rId356" Type="http://schemas.openxmlformats.org/officeDocument/2006/relationships/hyperlink" Target="http://www.legislation.act.gov.au/a/2011-35" TargetMode="External"/><Relationship Id="rId398" Type="http://schemas.openxmlformats.org/officeDocument/2006/relationships/hyperlink" Target="http://www.legislation.act.gov.au/a/2011-22" TargetMode="External"/><Relationship Id="rId521" Type="http://schemas.openxmlformats.org/officeDocument/2006/relationships/hyperlink" Target="http://www.legislation.act.gov.au/a/2011-22" TargetMode="External"/><Relationship Id="rId563" Type="http://schemas.openxmlformats.org/officeDocument/2006/relationships/hyperlink" Target="http://www.legislation.act.gov.au/sl/2009-43" TargetMode="External"/><Relationship Id="rId619" Type="http://schemas.openxmlformats.org/officeDocument/2006/relationships/hyperlink" Target="http://www.legislation.act.gov.au/a/2011-55" TargetMode="External"/><Relationship Id="rId95" Type="http://schemas.openxmlformats.org/officeDocument/2006/relationships/hyperlink" Target="http://www.legislation.act.gov.au/a/2004-7/default.asp" TargetMode="External"/><Relationship Id="rId160" Type="http://schemas.openxmlformats.org/officeDocument/2006/relationships/hyperlink" Target="http://www.legislation.act.gov.au/a/2004-7/default.asp" TargetMode="External"/><Relationship Id="rId216" Type="http://schemas.openxmlformats.org/officeDocument/2006/relationships/hyperlink" Target="http://www.legislation.act.gov.au/a/2004-7/default.asp" TargetMode="External"/><Relationship Id="rId423" Type="http://schemas.openxmlformats.org/officeDocument/2006/relationships/hyperlink" Target="http://www.legislation.act.gov.au/sl/2004-56" TargetMode="External"/><Relationship Id="rId258" Type="http://schemas.openxmlformats.org/officeDocument/2006/relationships/hyperlink" Target="http://www.legislation.act.gov.au/a/2004-7/default.asp" TargetMode="External"/><Relationship Id="rId465" Type="http://schemas.openxmlformats.org/officeDocument/2006/relationships/hyperlink" Target="http://www.legislation.act.gov.au/a/2011-22" TargetMode="External"/><Relationship Id="rId630" Type="http://schemas.openxmlformats.org/officeDocument/2006/relationships/hyperlink" Target="http://www.legislation.act.gov.au/a/2018-8/default.asp" TargetMode="External"/><Relationship Id="rId672" Type="http://schemas.openxmlformats.org/officeDocument/2006/relationships/hyperlink" Target="http://www.legislation.act.gov.au/sl/2004-56" TargetMode="External"/><Relationship Id="rId728" Type="http://schemas.openxmlformats.org/officeDocument/2006/relationships/hyperlink" Target="http://www.legislation.act.gov.au/a/2018-8/default.asp" TargetMode="External"/><Relationship Id="rId22" Type="http://schemas.openxmlformats.org/officeDocument/2006/relationships/footer" Target="footer3.xml"/><Relationship Id="rId64" Type="http://schemas.openxmlformats.org/officeDocument/2006/relationships/hyperlink" Target="http://www.legislation.act.gov.au/a/2004-7/default.asp" TargetMode="External"/><Relationship Id="rId118" Type="http://schemas.openxmlformats.org/officeDocument/2006/relationships/hyperlink" Target="http://www.legislation.act.gov.au/a/2004-7/default.asp" TargetMode="External"/><Relationship Id="rId325" Type="http://schemas.openxmlformats.org/officeDocument/2006/relationships/header" Target="header14.xml"/><Relationship Id="rId367" Type="http://schemas.openxmlformats.org/officeDocument/2006/relationships/hyperlink" Target="http://www.legislation.act.gov.au/sl/2009-26" TargetMode="External"/><Relationship Id="rId532" Type="http://schemas.openxmlformats.org/officeDocument/2006/relationships/hyperlink" Target="http://www.legislation.act.gov.au/sl/2009-43" TargetMode="External"/><Relationship Id="rId574" Type="http://schemas.openxmlformats.org/officeDocument/2006/relationships/hyperlink" Target="http://www.legislation.act.gov.au/sl/2009-43" TargetMode="External"/><Relationship Id="rId171" Type="http://schemas.openxmlformats.org/officeDocument/2006/relationships/hyperlink" Target="http://www.legislation.act.gov.au/a/2004-7/default.asp" TargetMode="External"/><Relationship Id="rId227" Type="http://schemas.openxmlformats.org/officeDocument/2006/relationships/hyperlink" Target="http://www.legislation.act.gov.au/a/2001-14" TargetMode="External"/><Relationship Id="rId269" Type="http://schemas.openxmlformats.org/officeDocument/2006/relationships/hyperlink" Target="http://www.legislation.act.gov.au/a/2001-14" TargetMode="External"/><Relationship Id="rId434" Type="http://schemas.openxmlformats.org/officeDocument/2006/relationships/hyperlink" Target="http://www.legislation.act.gov.au/a/2004-28" TargetMode="External"/><Relationship Id="rId476" Type="http://schemas.openxmlformats.org/officeDocument/2006/relationships/hyperlink" Target="http://www.legislation.act.gov.au/a/2011-22" TargetMode="External"/><Relationship Id="rId641" Type="http://schemas.openxmlformats.org/officeDocument/2006/relationships/hyperlink" Target="http://www.legislation.act.gov.au/a/2018-8/default.asp" TargetMode="External"/><Relationship Id="rId683" Type="http://schemas.openxmlformats.org/officeDocument/2006/relationships/hyperlink" Target="http://www.legislation.act.gov.au/a/2001-14" TargetMode="External"/><Relationship Id="rId739" Type="http://schemas.openxmlformats.org/officeDocument/2006/relationships/footer" Target="footer24.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eader" Target="header11.xml"/><Relationship Id="rId336" Type="http://schemas.openxmlformats.org/officeDocument/2006/relationships/hyperlink" Target="http://www.legislation.act.gov.au/sl/2007-6" TargetMode="External"/><Relationship Id="rId501" Type="http://schemas.openxmlformats.org/officeDocument/2006/relationships/hyperlink" Target="http://www.legislation.act.gov.au/sl/2004-56" TargetMode="External"/><Relationship Id="rId543" Type="http://schemas.openxmlformats.org/officeDocument/2006/relationships/hyperlink" Target="http://www.legislation.act.gov.au/sl/2009-43" TargetMode="External"/><Relationship Id="rId75" Type="http://schemas.openxmlformats.org/officeDocument/2006/relationships/hyperlink" Target="http://www.legislation.act.gov.au/a/2004-7/default.asp"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sl/2004-56" TargetMode="External"/><Relationship Id="rId403" Type="http://schemas.openxmlformats.org/officeDocument/2006/relationships/hyperlink" Target="http://www.legislation.act.gov.au/a/2011-22" TargetMode="External"/><Relationship Id="rId585" Type="http://schemas.openxmlformats.org/officeDocument/2006/relationships/hyperlink" Target="http://www.legislation.act.gov.au/sl/2009-43" TargetMode="External"/><Relationship Id="rId6" Type="http://schemas.openxmlformats.org/officeDocument/2006/relationships/footnotes" Target="footnotes.xml"/><Relationship Id="rId238" Type="http://schemas.openxmlformats.org/officeDocument/2006/relationships/hyperlink" Target="http://www.legislation.act.gov.au/a/2004-7/default.asp" TargetMode="External"/><Relationship Id="rId445" Type="http://schemas.openxmlformats.org/officeDocument/2006/relationships/hyperlink" Target="http://www.legislation.act.gov.au/a/2011-22" TargetMode="External"/><Relationship Id="rId487" Type="http://schemas.openxmlformats.org/officeDocument/2006/relationships/hyperlink" Target="http://www.legislation.act.gov.au/sl/2004-56" TargetMode="External"/><Relationship Id="rId610" Type="http://schemas.openxmlformats.org/officeDocument/2006/relationships/hyperlink" Target="http://www.legislation.act.gov.au/a/2012-21" TargetMode="External"/><Relationship Id="rId652" Type="http://schemas.openxmlformats.org/officeDocument/2006/relationships/hyperlink" Target="http://www.legislation.act.gov.au/sl/2009-43" TargetMode="External"/><Relationship Id="rId694" Type="http://schemas.openxmlformats.org/officeDocument/2006/relationships/hyperlink" Target="http://www.legislation.act.gov.au/sl/2007-6" TargetMode="External"/><Relationship Id="rId708" Type="http://schemas.openxmlformats.org/officeDocument/2006/relationships/hyperlink" Target="http://www.legislation.act.gov.au/a/2009-28" TargetMode="External"/><Relationship Id="rId291" Type="http://schemas.openxmlformats.org/officeDocument/2006/relationships/hyperlink" Target="http://www.legislation.act.gov.au/a/2004-7" TargetMode="External"/><Relationship Id="rId305" Type="http://schemas.openxmlformats.org/officeDocument/2006/relationships/hyperlink" Target="http://www.standards.org.au" TargetMode="External"/><Relationship Id="rId347" Type="http://schemas.openxmlformats.org/officeDocument/2006/relationships/hyperlink" Target="http://www.legislation.act.gov.au/cn/2009-11/default.asp" TargetMode="External"/><Relationship Id="rId512" Type="http://schemas.openxmlformats.org/officeDocument/2006/relationships/hyperlink" Target="http://www.legislation.act.gov.au/sl/2004-56" TargetMode="External"/><Relationship Id="rId44" Type="http://schemas.openxmlformats.org/officeDocument/2006/relationships/header" Target="header9.xml"/><Relationship Id="rId86" Type="http://schemas.openxmlformats.org/officeDocument/2006/relationships/hyperlink" Target="http://www.legislation.act.gov.au/a/2004-7/default.asp" TargetMode="External"/><Relationship Id="rId151" Type="http://schemas.openxmlformats.org/officeDocument/2006/relationships/hyperlink" Target="http://www.legislation.act.gov.au/a/2004-7/default.asp" TargetMode="External"/><Relationship Id="rId389" Type="http://schemas.openxmlformats.org/officeDocument/2006/relationships/hyperlink" Target="http://www.legislation.act.gov.au/a/2016-33/default.asp" TargetMode="External"/><Relationship Id="rId554" Type="http://schemas.openxmlformats.org/officeDocument/2006/relationships/hyperlink" Target="http://www.legislation.act.gov.au/sl/2009-43" TargetMode="External"/><Relationship Id="rId596" Type="http://schemas.openxmlformats.org/officeDocument/2006/relationships/hyperlink" Target="http://www.legislation.act.gov.au/sl/2004-56" TargetMode="External"/><Relationship Id="rId193" Type="http://schemas.openxmlformats.org/officeDocument/2006/relationships/hyperlink" Target="http://www.legislation.act.gov.au/a/2004-7/default.asp" TargetMode="External"/><Relationship Id="rId207" Type="http://schemas.openxmlformats.org/officeDocument/2006/relationships/hyperlink" Target="http://www.legislation.act.gov.au/a/2004-7/default.asp" TargetMode="External"/><Relationship Id="rId249" Type="http://schemas.openxmlformats.org/officeDocument/2006/relationships/hyperlink" Target="http://www.legislation.act.gov.au/a/2004-7/default.asp" TargetMode="External"/><Relationship Id="rId414" Type="http://schemas.openxmlformats.org/officeDocument/2006/relationships/hyperlink" Target="http://www.legislation.act.gov.au/sl/2009-26" TargetMode="External"/><Relationship Id="rId456" Type="http://schemas.openxmlformats.org/officeDocument/2006/relationships/hyperlink" Target="http://www.legislation.act.gov.au/sl/2004-56"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sl/2004-56" TargetMode="External"/><Relationship Id="rId663" Type="http://schemas.openxmlformats.org/officeDocument/2006/relationships/hyperlink" Target="http://www.legislation.act.gov.au/a/2010-43"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7/default.asp" TargetMode="External"/><Relationship Id="rId260" Type="http://schemas.openxmlformats.org/officeDocument/2006/relationships/hyperlink" Target="http://www.legislation.act.gov.au/a/2004-7/default.asp" TargetMode="External"/><Relationship Id="rId316" Type="http://schemas.openxmlformats.org/officeDocument/2006/relationships/hyperlink" Target="http://www.legislation.act.gov.au/a/2010-35" TargetMode="External"/><Relationship Id="rId523" Type="http://schemas.openxmlformats.org/officeDocument/2006/relationships/hyperlink" Target="http://www.legislation.act.gov.au/a/2011-22" TargetMode="External"/><Relationship Id="rId719" Type="http://schemas.openxmlformats.org/officeDocument/2006/relationships/hyperlink" Target="http://www.legislation.act.gov.au/a/2011-55" TargetMode="External"/><Relationship Id="rId55" Type="http://schemas.openxmlformats.org/officeDocument/2006/relationships/hyperlink" Target="http://www.comlaw.gov.au/Series/C2004A02123" TargetMode="External"/><Relationship Id="rId97" Type="http://schemas.openxmlformats.org/officeDocument/2006/relationships/hyperlink" Target="http://www.legislation.act.gov.au/a/2004-7/default.asp" TargetMode="External"/><Relationship Id="rId120" Type="http://schemas.openxmlformats.org/officeDocument/2006/relationships/hyperlink" Target="http://www.legislation.act.gov.au/a/2004-7/default.asp" TargetMode="External"/><Relationship Id="rId358" Type="http://schemas.openxmlformats.org/officeDocument/2006/relationships/hyperlink" Target="http://www.legislation.act.gov.au/a/2012-21" TargetMode="External"/><Relationship Id="rId565" Type="http://schemas.openxmlformats.org/officeDocument/2006/relationships/hyperlink" Target="http://www.legislation.act.gov.au/sl/2009-43" TargetMode="External"/><Relationship Id="rId730" Type="http://schemas.openxmlformats.org/officeDocument/2006/relationships/header" Target="header16.xml"/><Relationship Id="rId162" Type="http://schemas.openxmlformats.org/officeDocument/2006/relationships/hyperlink" Target="http://www.legislation.act.gov.au/a/2004-7/default.asp" TargetMode="External"/><Relationship Id="rId218" Type="http://schemas.openxmlformats.org/officeDocument/2006/relationships/hyperlink" Target="http://www.legislation.act.gov.au/a/2004-7/default.asp" TargetMode="External"/><Relationship Id="rId425" Type="http://schemas.openxmlformats.org/officeDocument/2006/relationships/hyperlink" Target="http://www.legislation.act.gov.au/sl/2009-43" TargetMode="External"/><Relationship Id="rId467" Type="http://schemas.openxmlformats.org/officeDocument/2006/relationships/hyperlink" Target="http://www.legislation.act.gov.au/sl/2008-21" TargetMode="External"/><Relationship Id="rId632" Type="http://schemas.openxmlformats.org/officeDocument/2006/relationships/hyperlink" Target="http://www.legislation.act.gov.au/sl/2004-56" TargetMode="External"/><Relationship Id="rId271" Type="http://schemas.openxmlformats.org/officeDocument/2006/relationships/hyperlink" Target="http://www.legislation.act.gov.au/a/2004-7/default.asp" TargetMode="External"/><Relationship Id="rId674" Type="http://schemas.openxmlformats.org/officeDocument/2006/relationships/hyperlink" Target="http://www.legislation.act.gov.au/sl/2004-56" TargetMode="External"/><Relationship Id="rId24" Type="http://schemas.openxmlformats.org/officeDocument/2006/relationships/header" Target="header5.xml"/><Relationship Id="rId66" Type="http://schemas.openxmlformats.org/officeDocument/2006/relationships/hyperlink" Target="http://www.legislation.act.gov.au/a/2004-7/default.asp" TargetMode="External"/><Relationship Id="rId131" Type="http://schemas.openxmlformats.org/officeDocument/2006/relationships/hyperlink" Target="http://www.legislation.act.gov.au/a/2004-7/default.asp" TargetMode="External"/><Relationship Id="rId327" Type="http://schemas.openxmlformats.org/officeDocument/2006/relationships/footer" Target="footer18.xml"/><Relationship Id="rId369" Type="http://schemas.openxmlformats.org/officeDocument/2006/relationships/hyperlink" Target="http://www.legislation.act.gov.au/sl/2009-26" TargetMode="External"/><Relationship Id="rId534" Type="http://schemas.openxmlformats.org/officeDocument/2006/relationships/hyperlink" Target="http://www.legislation.act.gov.au/sl/2009-43" TargetMode="External"/><Relationship Id="rId576" Type="http://schemas.openxmlformats.org/officeDocument/2006/relationships/hyperlink" Target="http://www.legislation.act.gov.au/sl/2009-43" TargetMode="External"/><Relationship Id="rId741" Type="http://schemas.openxmlformats.org/officeDocument/2006/relationships/footer" Target="footer25.xml"/><Relationship Id="rId173" Type="http://schemas.openxmlformats.org/officeDocument/2006/relationships/hyperlink" Target="http://www.legislation.act.gov.au/a/2004-7/default.asp" TargetMode="External"/><Relationship Id="rId229" Type="http://schemas.openxmlformats.org/officeDocument/2006/relationships/hyperlink" Target="http://www.legislation.act.gov.au/a/2004-7/default.asp" TargetMode="External"/><Relationship Id="rId380" Type="http://schemas.openxmlformats.org/officeDocument/2006/relationships/hyperlink" Target="http://www.legislation.act.gov.au/sl/2004-56" TargetMode="External"/><Relationship Id="rId436" Type="http://schemas.openxmlformats.org/officeDocument/2006/relationships/hyperlink" Target="http://www.legislation.act.gov.au/a/2016-33/default.asp" TargetMode="External"/><Relationship Id="rId601" Type="http://schemas.openxmlformats.org/officeDocument/2006/relationships/hyperlink" Target="http://www.legislation.act.gov.au/a/2011-22" TargetMode="External"/><Relationship Id="rId643" Type="http://schemas.openxmlformats.org/officeDocument/2006/relationships/hyperlink" Target="http://www.legislation.act.gov.au/a/2018-8/default.asp"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sl/2004-56" TargetMode="External"/><Relationship Id="rId685" Type="http://schemas.openxmlformats.org/officeDocument/2006/relationships/hyperlink" Target="http://www.legislation.act.gov.au/sl/2004-56"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4-7/default.asp" TargetMode="External"/><Relationship Id="rId100" Type="http://schemas.openxmlformats.org/officeDocument/2006/relationships/hyperlink" Target="http://www.legislation.act.gov.au/a/2004-7/default.asp" TargetMode="External"/><Relationship Id="rId282" Type="http://schemas.openxmlformats.org/officeDocument/2006/relationships/footer" Target="footer14.xml"/><Relationship Id="rId338" Type="http://schemas.openxmlformats.org/officeDocument/2006/relationships/hyperlink" Target="http://www.legislation.act.gov.au/a/2008-37" TargetMode="External"/><Relationship Id="rId503" Type="http://schemas.openxmlformats.org/officeDocument/2006/relationships/hyperlink" Target="http://www.legislation.act.gov.au/sl/2004-56" TargetMode="External"/><Relationship Id="rId545" Type="http://schemas.openxmlformats.org/officeDocument/2006/relationships/hyperlink" Target="http://www.legislation.act.gov.au/sl/2009-43" TargetMode="External"/><Relationship Id="rId587" Type="http://schemas.openxmlformats.org/officeDocument/2006/relationships/hyperlink" Target="http://www.legislation.act.gov.au/sl/2009-43" TargetMode="External"/><Relationship Id="rId710" Type="http://schemas.openxmlformats.org/officeDocument/2006/relationships/hyperlink" Target="http://www.legislation.act.gov.au/a/2009-49" TargetMode="External"/><Relationship Id="rId8" Type="http://schemas.openxmlformats.org/officeDocument/2006/relationships/image" Target="media/image1.png"/><Relationship Id="rId142" Type="http://schemas.openxmlformats.org/officeDocument/2006/relationships/hyperlink" Target="http://www.legislation.act.gov.au/a/2004-7/default.asp" TargetMode="External"/><Relationship Id="rId184" Type="http://schemas.openxmlformats.org/officeDocument/2006/relationships/hyperlink" Target="http://www.ntc.gov.au" TargetMode="External"/><Relationship Id="rId391" Type="http://schemas.openxmlformats.org/officeDocument/2006/relationships/hyperlink" Target="http://www.legislation.act.gov.au/sl/2004-56" TargetMode="External"/><Relationship Id="rId405" Type="http://schemas.openxmlformats.org/officeDocument/2006/relationships/hyperlink" Target="http://www.legislation.act.gov.au/sl/2004-56" TargetMode="External"/><Relationship Id="rId447" Type="http://schemas.openxmlformats.org/officeDocument/2006/relationships/hyperlink" Target="http://www.legislation.act.gov.au/sl/2004-56" TargetMode="External"/><Relationship Id="rId612" Type="http://schemas.openxmlformats.org/officeDocument/2006/relationships/hyperlink" Target="http://www.legislation.act.gov.au/a/2011-22"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sl/2009-43" TargetMode="External"/><Relationship Id="rId654" Type="http://schemas.openxmlformats.org/officeDocument/2006/relationships/hyperlink" Target="http://www.legislation.act.gov.au/a/2011-28" TargetMode="External"/><Relationship Id="rId696" Type="http://schemas.openxmlformats.org/officeDocument/2006/relationships/hyperlink" Target="http://www.legislation.act.gov.au/sl/2008-21" TargetMode="External"/><Relationship Id="rId46" Type="http://schemas.openxmlformats.org/officeDocument/2006/relationships/footer" Target="footer11.xml"/><Relationship Id="rId293" Type="http://schemas.openxmlformats.org/officeDocument/2006/relationships/hyperlink" Target="http://www.legislation.act.gov.au/a/2004-7" TargetMode="External"/><Relationship Id="rId307" Type="http://schemas.openxmlformats.org/officeDocument/2006/relationships/hyperlink" Target="http://www.legislation.act.gov.au/a/2001-14" TargetMode="External"/><Relationship Id="rId349" Type="http://schemas.openxmlformats.org/officeDocument/2006/relationships/hyperlink" Target="http://www.legislation.act.gov.au/a/2010-43" TargetMode="External"/><Relationship Id="rId514" Type="http://schemas.openxmlformats.org/officeDocument/2006/relationships/hyperlink" Target="http://www.legislation.act.gov.au/sl/2004-56" TargetMode="External"/><Relationship Id="rId556" Type="http://schemas.openxmlformats.org/officeDocument/2006/relationships/hyperlink" Target="http://www.legislation.act.gov.au/sl/2009-43" TargetMode="External"/><Relationship Id="rId721" Type="http://schemas.openxmlformats.org/officeDocument/2006/relationships/hyperlink" Target="http://www.legislation.act.gov.au/a/2012-21" TargetMode="External"/><Relationship Id="rId88" Type="http://schemas.openxmlformats.org/officeDocument/2006/relationships/hyperlink" Target="http://www.legislation.act.gov.au/a/2004-7/default.asp"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4-7/default.asp" TargetMode="External"/><Relationship Id="rId195" Type="http://schemas.openxmlformats.org/officeDocument/2006/relationships/hyperlink" Target="http://www.legislation.act.gov.au/a/2004-7/default.asp" TargetMode="External"/><Relationship Id="rId209" Type="http://schemas.openxmlformats.org/officeDocument/2006/relationships/hyperlink" Target="http://www.legislation.act.gov.au/a/2004-7/default.asp" TargetMode="External"/><Relationship Id="rId360" Type="http://schemas.openxmlformats.org/officeDocument/2006/relationships/hyperlink" Target="http://www.legislation.act.gov.au/a/2016-7/default.asp" TargetMode="External"/><Relationship Id="rId416" Type="http://schemas.openxmlformats.org/officeDocument/2006/relationships/hyperlink" Target="http://www.legislation.act.gov.au/sl/2009-43" TargetMode="External"/><Relationship Id="rId598" Type="http://schemas.openxmlformats.org/officeDocument/2006/relationships/hyperlink" Target="http://www.legislation.act.gov.au/a/2011-22" TargetMode="External"/><Relationship Id="rId220" Type="http://schemas.openxmlformats.org/officeDocument/2006/relationships/hyperlink" Target="http://www.legislation.act.gov.au/a/2004-7/default.asp" TargetMode="External"/><Relationship Id="rId458" Type="http://schemas.openxmlformats.org/officeDocument/2006/relationships/hyperlink" Target="http://www.legislation.act.gov.au/sl/2004-56" TargetMode="External"/><Relationship Id="rId623" Type="http://schemas.openxmlformats.org/officeDocument/2006/relationships/hyperlink" Target="http://www.legislation.act.gov.au/a/2009-20" TargetMode="External"/><Relationship Id="rId665" Type="http://schemas.openxmlformats.org/officeDocument/2006/relationships/hyperlink" Target="http://www.legislation.act.gov.au/sl/2004-56" TargetMode="External"/><Relationship Id="rId15" Type="http://schemas.openxmlformats.org/officeDocument/2006/relationships/hyperlink" Target="http://www.legislation.act.gov.au/a/2001-14" TargetMode="External"/><Relationship Id="rId57" Type="http://schemas.openxmlformats.org/officeDocument/2006/relationships/hyperlink" Target="http://www.comlaw.gov.au/Series/C2004A02123" TargetMode="External"/><Relationship Id="rId262" Type="http://schemas.openxmlformats.org/officeDocument/2006/relationships/hyperlink" Target="http://www.legislation.act.gov.au/a/2004-7/default.asp" TargetMode="External"/><Relationship Id="rId318" Type="http://schemas.openxmlformats.org/officeDocument/2006/relationships/hyperlink" Target="http://www.legislation.act.gov.au/a/2001-14" TargetMode="External"/><Relationship Id="rId525" Type="http://schemas.openxmlformats.org/officeDocument/2006/relationships/hyperlink" Target="http://www.legislation.act.gov.au/a/2012-21" TargetMode="External"/><Relationship Id="rId567" Type="http://schemas.openxmlformats.org/officeDocument/2006/relationships/hyperlink" Target="http://www.legislation.act.gov.au/sl/2009-43" TargetMode="External"/><Relationship Id="rId732" Type="http://schemas.openxmlformats.org/officeDocument/2006/relationships/footer" Target="footer20.xml"/><Relationship Id="rId99" Type="http://schemas.openxmlformats.org/officeDocument/2006/relationships/hyperlink" Target="http://www.legislation.act.gov.au/a/2004-7/default.asp" TargetMode="External"/><Relationship Id="rId122" Type="http://schemas.openxmlformats.org/officeDocument/2006/relationships/hyperlink" Target="http://www.legislation.act.gov.au/a/2004-7/default.asp" TargetMode="External"/><Relationship Id="rId164" Type="http://schemas.openxmlformats.org/officeDocument/2006/relationships/hyperlink" Target="http://www.legislation.act.gov.au/a/2004-7/default.asp" TargetMode="External"/><Relationship Id="rId371" Type="http://schemas.openxmlformats.org/officeDocument/2006/relationships/hyperlink" Target="http://www.legislation.act.gov.au/a/2018-42/default.asp" TargetMode="External"/><Relationship Id="rId427" Type="http://schemas.openxmlformats.org/officeDocument/2006/relationships/hyperlink" Target="http://www.legislation.act.gov.au/sl/2004-56" TargetMode="External"/><Relationship Id="rId469" Type="http://schemas.openxmlformats.org/officeDocument/2006/relationships/hyperlink" Target="http://www.legislation.act.gov.au/sl/2005-28" TargetMode="External"/><Relationship Id="rId634" Type="http://schemas.openxmlformats.org/officeDocument/2006/relationships/hyperlink" Target="http://www.legislation.act.gov.au/a/2018-8/default.asp" TargetMode="External"/><Relationship Id="rId676" Type="http://schemas.openxmlformats.org/officeDocument/2006/relationships/hyperlink" Target="http://www.legislation.act.gov.au/sl/2004-56" TargetMode="External"/><Relationship Id="rId26" Type="http://schemas.openxmlformats.org/officeDocument/2006/relationships/footer" Target="footer5.xml"/><Relationship Id="rId231" Type="http://schemas.openxmlformats.org/officeDocument/2006/relationships/hyperlink" Target="http://www.legislation.act.gov.au/a/2004-7/default.asp" TargetMode="External"/><Relationship Id="rId273" Type="http://schemas.openxmlformats.org/officeDocument/2006/relationships/hyperlink" Target="http://www.legislation.act.gov.au/a/2001-14" TargetMode="External"/><Relationship Id="rId329" Type="http://schemas.openxmlformats.org/officeDocument/2006/relationships/hyperlink" Target="http://www.legislation.act.gov.au/a/2001-14" TargetMode="External"/><Relationship Id="rId480" Type="http://schemas.openxmlformats.org/officeDocument/2006/relationships/hyperlink" Target="http://www.legislation.act.gov.au/a/2012-21" TargetMode="External"/><Relationship Id="rId536" Type="http://schemas.openxmlformats.org/officeDocument/2006/relationships/hyperlink" Target="http://www.legislation.act.gov.au/sl/2009-43" TargetMode="External"/><Relationship Id="rId701" Type="http://schemas.openxmlformats.org/officeDocument/2006/relationships/hyperlink" Target="http://www.legislation.act.gov.au/a/2008-37"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4-7/default.asp" TargetMode="External"/><Relationship Id="rId175" Type="http://schemas.openxmlformats.org/officeDocument/2006/relationships/hyperlink" Target="http://www.legislation.act.gov.au/a/2004-7/default.asp" TargetMode="External"/><Relationship Id="rId340" Type="http://schemas.openxmlformats.org/officeDocument/2006/relationships/hyperlink" Target="http://www.legislation.act.gov.au/cn/2009-2/default.asp" TargetMode="External"/><Relationship Id="rId578" Type="http://schemas.openxmlformats.org/officeDocument/2006/relationships/hyperlink" Target="http://www.legislation.act.gov.au/sl/2009-43" TargetMode="External"/><Relationship Id="rId743" Type="http://schemas.openxmlformats.org/officeDocument/2006/relationships/theme" Target="theme/theme1.xml"/><Relationship Id="rId200" Type="http://schemas.openxmlformats.org/officeDocument/2006/relationships/hyperlink" Target="http://www.legislation.act.gov.au/a/2004-7/default.asp" TargetMode="External"/><Relationship Id="rId382" Type="http://schemas.openxmlformats.org/officeDocument/2006/relationships/hyperlink" Target="http://www.legislation.act.gov.au/sl/2004-56" TargetMode="External"/><Relationship Id="rId438" Type="http://schemas.openxmlformats.org/officeDocument/2006/relationships/hyperlink" Target="http://www.legislation.act.gov.au/sl/2004-56" TargetMode="External"/><Relationship Id="rId603" Type="http://schemas.openxmlformats.org/officeDocument/2006/relationships/hyperlink" Target="http://www.legislation.act.gov.au/sl/2004-56" TargetMode="External"/><Relationship Id="rId645" Type="http://schemas.openxmlformats.org/officeDocument/2006/relationships/hyperlink" Target="http://www.legislation.act.gov.au/sl/2004-56" TargetMode="External"/><Relationship Id="rId687" Type="http://schemas.openxmlformats.org/officeDocument/2006/relationships/hyperlink" Target="http://www.legislation.act.gov.au/sl/2004-56" TargetMode="External"/><Relationship Id="rId242" Type="http://schemas.openxmlformats.org/officeDocument/2006/relationships/hyperlink" Target="http://www.legislation.act.gov.au/a/2004-28" TargetMode="External"/><Relationship Id="rId284" Type="http://schemas.openxmlformats.org/officeDocument/2006/relationships/hyperlink" Target="http://www.legislation.act.gov.au/a/2011-35" TargetMode="External"/><Relationship Id="rId491" Type="http://schemas.openxmlformats.org/officeDocument/2006/relationships/hyperlink" Target="http://www.legislation.act.gov.au/sl/2004-56" TargetMode="External"/><Relationship Id="rId505" Type="http://schemas.openxmlformats.org/officeDocument/2006/relationships/hyperlink" Target="http://www.legislation.act.gov.au/sl/2004-56" TargetMode="External"/><Relationship Id="rId712" Type="http://schemas.openxmlformats.org/officeDocument/2006/relationships/hyperlink" Target="http://www.legislation.act.gov.au/a/2010-43"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4-7/default.asp" TargetMode="External"/><Relationship Id="rId102" Type="http://schemas.openxmlformats.org/officeDocument/2006/relationships/hyperlink" Target="http://www.legislation.act.gov.au/a/2004-7/default.asp" TargetMode="External"/><Relationship Id="rId144" Type="http://schemas.openxmlformats.org/officeDocument/2006/relationships/hyperlink" Target="http://www.legislation.act.gov.au/a/2004-7/default.asp" TargetMode="External"/><Relationship Id="rId547" Type="http://schemas.openxmlformats.org/officeDocument/2006/relationships/hyperlink" Target="http://www.legislation.act.gov.au/sl/2009-43" TargetMode="External"/><Relationship Id="rId589" Type="http://schemas.openxmlformats.org/officeDocument/2006/relationships/hyperlink" Target="http://www.legislation.act.gov.au/sl/2004-56" TargetMode="External"/><Relationship Id="rId90" Type="http://schemas.openxmlformats.org/officeDocument/2006/relationships/hyperlink" Target="http://www.legislation.act.gov.au/a/2004-7/default.asp" TargetMode="External"/><Relationship Id="rId186" Type="http://schemas.openxmlformats.org/officeDocument/2006/relationships/hyperlink" Target="http://www.legislation.act.gov.au/a/2004-7/default.asp" TargetMode="External"/><Relationship Id="rId351" Type="http://schemas.openxmlformats.org/officeDocument/2006/relationships/hyperlink" Target="http://www.legislation.act.gov.au/a/2010-43"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08-37" TargetMode="External"/><Relationship Id="rId449" Type="http://schemas.openxmlformats.org/officeDocument/2006/relationships/hyperlink" Target="http://www.legislation.act.gov.au/sl/2004-56" TargetMode="External"/><Relationship Id="rId614" Type="http://schemas.openxmlformats.org/officeDocument/2006/relationships/hyperlink" Target="http://www.legislation.act.gov.au/a/2011-22" TargetMode="External"/><Relationship Id="rId656" Type="http://schemas.openxmlformats.org/officeDocument/2006/relationships/hyperlink" Target="http://www.legislation.act.gov.au/a/2012-21" TargetMode="External"/><Relationship Id="rId211" Type="http://schemas.openxmlformats.org/officeDocument/2006/relationships/hyperlink" Target="http://www.legislation.act.gov.au/a/2001-14" TargetMode="External"/><Relationship Id="rId253" Type="http://schemas.openxmlformats.org/officeDocument/2006/relationships/hyperlink" Target="http://www.legislation.act.gov.au/a/2001-14" TargetMode="External"/><Relationship Id="rId295" Type="http://schemas.openxmlformats.org/officeDocument/2006/relationships/hyperlink" Target="http://www.legislation.act.gov.au/a/2001-14" TargetMode="External"/><Relationship Id="rId309" Type="http://schemas.openxmlformats.org/officeDocument/2006/relationships/hyperlink" Target="http://www.legislation.act.gov.au/a/2001-14" TargetMode="External"/><Relationship Id="rId460" Type="http://schemas.openxmlformats.org/officeDocument/2006/relationships/hyperlink" Target="http://www.legislation.act.gov.au/sl/2004-56" TargetMode="External"/><Relationship Id="rId516" Type="http://schemas.openxmlformats.org/officeDocument/2006/relationships/hyperlink" Target="http://www.legislation.act.gov.au/a/2011-22" TargetMode="External"/><Relationship Id="rId698" Type="http://schemas.openxmlformats.org/officeDocument/2006/relationships/hyperlink" Target="http://www.legislation.act.gov.au/sl/2008-54" TargetMode="External"/><Relationship Id="rId48" Type="http://schemas.openxmlformats.org/officeDocument/2006/relationships/hyperlink" Target="http://www.legislation.act.gov.au/a/2004-7/default.asp" TargetMode="External"/><Relationship Id="rId113" Type="http://schemas.openxmlformats.org/officeDocument/2006/relationships/hyperlink" Target="http://www.legislation.act.gov.au/a/2004-7/default.asp" TargetMode="External"/><Relationship Id="rId320" Type="http://schemas.openxmlformats.org/officeDocument/2006/relationships/hyperlink" Target="http://www.legislation.act.gov.au/a/1999-80" TargetMode="External"/><Relationship Id="rId558" Type="http://schemas.openxmlformats.org/officeDocument/2006/relationships/hyperlink" Target="http://www.legislation.act.gov.au/sl/2009-43" TargetMode="External"/><Relationship Id="rId723" Type="http://schemas.openxmlformats.org/officeDocument/2006/relationships/hyperlink" Target="http://www.legislation.act.gov.au/a/2015-33" TargetMode="External"/><Relationship Id="rId155" Type="http://schemas.openxmlformats.org/officeDocument/2006/relationships/hyperlink" Target="http://www.legislation.act.gov.au/a/1977-17" TargetMode="External"/><Relationship Id="rId197" Type="http://schemas.openxmlformats.org/officeDocument/2006/relationships/hyperlink" Target="http://www.legislation.act.gov.au/a/2004-7/default.asp" TargetMode="External"/><Relationship Id="rId362" Type="http://schemas.openxmlformats.org/officeDocument/2006/relationships/hyperlink" Target="http://www.legislation.act.gov.au/a/2018-8/default.asp" TargetMode="External"/><Relationship Id="rId418" Type="http://schemas.openxmlformats.org/officeDocument/2006/relationships/hyperlink" Target="http://www.legislation.act.gov.au/a/2008-37" TargetMode="External"/><Relationship Id="rId625" Type="http://schemas.openxmlformats.org/officeDocument/2006/relationships/hyperlink" Target="http://www.legislation.act.gov.au/a/2011-22" TargetMode="External"/><Relationship Id="rId222" Type="http://schemas.openxmlformats.org/officeDocument/2006/relationships/hyperlink" Target="http://www.legislation.act.gov.au/a/2004-7/default.asp" TargetMode="External"/><Relationship Id="rId264" Type="http://schemas.openxmlformats.org/officeDocument/2006/relationships/hyperlink" Target="http://www.legislation.act.gov.au/a/2004-7/default.asp" TargetMode="External"/><Relationship Id="rId471" Type="http://schemas.openxmlformats.org/officeDocument/2006/relationships/hyperlink" Target="http://www.legislation.act.gov.au/sl/2009-43" TargetMode="External"/><Relationship Id="rId667" Type="http://schemas.openxmlformats.org/officeDocument/2006/relationships/hyperlink" Target="http://www.legislation.act.gov.au/sl/2004-56" TargetMode="External"/><Relationship Id="rId17" Type="http://schemas.openxmlformats.org/officeDocument/2006/relationships/header" Target="header1.xml"/><Relationship Id="rId59" Type="http://schemas.openxmlformats.org/officeDocument/2006/relationships/hyperlink" Target="http://www.legislation.act.gov.au/a/2004-7/default.asp" TargetMode="External"/><Relationship Id="rId124" Type="http://schemas.openxmlformats.org/officeDocument/2006/relationships/hyperlink" Target="http://www.legislation.act.gov.au/a/2004-7/default.asp" TargetMode="External"/><Relationship Id="rId527" Type="http://schemas.openxmlformats.org/officeDocument/2006/relationships/hyperlink" Target="http://www.legislation.act.gov.au/sl/2004-56" TargetMode="External"/><Relationship Id="rId569" Type="http://schemas.openxmlformats.org/officeDocument/2006/relationships/hyperlink" Target="http://www.legislation.act.gov.au/sl/2009-43" TargetMode="External"/><Relationship Id="rId734" Type="http://schemas.openxmlformats.org/officeDocument/2006/relationships/header" Target="header18.xml"/><Relationship Id="rId70" Type="http://schemas.openxmlformats.org/officeDocument/2006/relationships/hyperlink" Target="http://www.legislation.act.gov.au/a/2004-7/default.asp" TargetMode="External"/><Relationship Id="rId166" Type="http://schemas.openxmlformats.org/officeDocument/2006/relationships/hyperlink" Target="http://www.legislation.act.gov.au/a/2004-7/default.asp" TargetMode="External"/><Relationship Id="rId331" Type="http://schemas.openxmlformats.org/officeDocument/2006/relationships/hyperlink" Target="http://www.legislation.act.gov.au/a/2001-14" TargetMode="External"/><Relationship Id="rId373" Type="http://schemas.openxmlformats.org/officeDocument/2006/relationships/hyperlink" Target="http://www.legislation.act.gov.au/a/2012-21" TargetMode="External"/><Relationship Id="rId429" Type="http://schemas.openxmlformats.org/officeDocument/2006/relationships/hyperlink" Target="http://www.legislation.act.gov.au/sl/2004-56" TargetMode="External"/><Relationship Id="rId580" Type="http://schemas.openxmlformats.org/officeDocument/2006/relationships/hyperlink" Target="http://www.legislation.act.gov.au/sl/2009-43" TargetMode="External"/><Relationship Id="rId636" Type="http://schemas.openxmlformats.org/officeDocument/2006/relationships/hyperlink" Target="http://www.legislation.act.gov.au/sl/2004-56" TargetMode="External"/><Relationship Id="rId1" Type="http://schemas.openxmlformats.org/officeDocument/2006/relationships/customXml" Target="../customXml/item1.xml"/><Relationship Id="rId233" Type="http://schemas.openxmlformats.org/officeDocument/2006/relationships/hyperlink" Target="http://www.legislation.act.gov.au/a/2004-7/default.asp" TargetMode="External"/><Relationship Id="rId440" Type="http://schemas.openxmlformats.org/officeDocument/2006/relationships/hyperlink" Target="http://www.legislation.act.gov.au/sl/2004-56" TargetMode="External"/><Relationship Id="rId678" Type="http://schemas.openxmlformats.org/officeDocument/2006/relationships/hyperlink" Target="http://www.legislation.act.gov.au/sl/2004-56" TargetMode="External"/><Relationship Id="rId28" Type="http://schemas.openxmlformats.org/officeDocument/2006/relationships/hyperlink" Target="http://www.legislation.act.gov.au/a/1999-80" TargetMode="External"/><Relationship Id="rId275" Type="http://schemas.openxmlformats.org/officeDocument/2006/relationships/hyperlink" Target="http://www.legislation.act.gov.au/a/2001-14" TargetMode="External"/><Relationship Id="rId300" Type="http://schemas.openxmlformats.org/officeDocument/2006/relationships/hyperlink" Target="http://www.legislation.act.gov.au/a/2001-14" TargetMode="External"/><Relationship Id="rId482" Type="http://schemas.openxmlformats.org/officeDocument/2006/relationships/hyperlink" Target="http://www.legislation.act.gov.au/sl/2004-56" TargetMode="External"/><Relationship Id="rId538" Type="http://schemas.openxmlformats.org/officeDocument/2006/relationships/hyperlink" Target="http://www.legislation.act.gov.au/sl/2009-43" TargetMode="External"/><Relationship Id="rId703" Type="http://schemas.openxmlformats.org/officeDocument/2006/relationships/hyperlink" Target="http://www.legislation.act.gov.au/sl/2009-26" TargetMode="External"/><Relationship Id="rId81" Type="http://schemas.openxmlformats.org/officeDocument/2006/relationships/hyperlink" Target="http://www.legislation.act.gov.au/a/2004-7/default.asp" TargetMode="External"/><Relationship Id="rId135" Type="http://schemas.openxmlformats.org/officeDocument/2006/relationships/hyperlink" Target="http://www.legislation.act.gov.au/a/2004-7/default.asp"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sl/2009-26" TargetMode="External"/><Relationship Id="rId384" Type="http://schemas.openxmlformats.org/officeDocument/2006/relationships/hyperlink" Target="http://www.legislation.act.gov.au/sl/2004-56" TargetMode="External"/><Relationship Id="rId591" Type="http://schemas.openxmlformats.org/officeDocument/2006/relationships/hyperlink" Target="http://www.legislation.act.gov.au/sl/2004-56" TargetMode="External"/><Relationship Id="rId605" Type="http://schemas.openxmlformats.org/officeDocument/2006/relationships/hyperlink" Target="http://www.legislation.act.gov.au/a/2011-22" TargetMode="External"/><Relationship Id="rId202" Type="http://schemas.openxmlformats.org/officeDocument/2006/relationships/hyperlink" Target="http://www.legislation.act.gov.au/a/2004-7/default.asp" TargetMode="External"/><Relationship Id="rId244" Type="http://schemas.openxmlformats.org/officeDocument/2006/relationships/hyperlink" Target="http://www.legislation.act.gov.au/a/2004-7/default.asp" TargetMode="External"/><Relationship Id="rId647" Type="http://schemas.openxmlformats.org/officeDocument/2006/relationships/hyperlink" Target="http://www.legislation.act.gov.au/a/2018-8/default.asp" TargetMode="External"/><Relationship Id="rId689" Type="http://schemas.openxmlformats.org/officeDocument/2006/relationships/hyperlink" Target="http://www.legislation.act.gov.au/sl/2004-56" TargetMode="External"/><Relationship Id="rId39" Type="http://schemas.openxmlformats.org/officeDocument/2006/relationships/header" Target="header7.xml"/><Relationship Id="rId286" Type="http://schemas.openxmlformats.org/officeDocument/2006/relationships/header" Target="header13.xml"/><Relationship Id="rId451" Type="http://schemas.openxmlformats.org/officeDocument/2006/relationships/hyperlink" Target="http://www.legislation.act.gov.au/sl/2004-56" TargetMode="External"/><Relationship Id="rId493" Type="http://schemas.openxmlformats.org/officeDocument/2006/relationships/hyperlink" Target="http://www.legislation.act.gov.au/a/2011-22" TargetMode="External"/><Relationship Id="rId507" Type="http://schemas.openxmlformats.org/officeDocument/2006/relationships/hyperlink" Target="http://www.legislation.act.gov.au/sl/2004-56" TargetMode="External"/><Relationship Id="rId549" Type="http://schemas.openxmlformats.org/officeDocument/2006/relationships/hyperlink" Target="http://www.legislation.act.gov.au/sl/2009-43" TargetMode="External"/><Relationship Id="rId714" Type="http://schemas.openxmlformats.org/officeDocument/2006/relationships/hyperlink" Target="http://www.legislation.act.gov.au/a/2011-22" TargetMode="External"/><Relationship Id="rId50" Type="http://schemas.openxmlformats.org/officeDocument/2006/relationships/hyperlink" Target="http://www.legislation.act.gov.au/a/2004-7/default.asp" TargetMode="External"/><Relationship Id="rId104" Type="http://schemas.openxmlformats.org/officeDocument/2006/relationships/hyperlink" Target="http://www.legislation.act.gov.au/a/2004-7/default.asp" TargetMode="External"/><Relationship Id="rId146" Type="http://schemas.openxmlformats.org/officeDocument/2006/relationships/hyperlink" Target="http://www.legislation.act.gov.au/a/2004-7/default.asp" TargetMode="External"/><Relationship Id="rId188" Type="http://schemas.openxmlformats.org/officeDocument/2006/relationships/hyperlink" Target="http://www.legislation.act.gov.au/a/2004-7/default.asp" TargetMode="External"/><Relationship Id="rId311" Type="http://schemas.openxmlformats.org/officeDocument/2006/relationships/hyperlink" Target="http://www.legislation.act.gov.au/a/2001-14" TargetMode="External"/><Relationship Id="rId353" Type="http://schemas.openxmlformats.org/officeDocument/2006/relationships/hyperlink" Target="http://www.legislation.act.gov.au/a/2011-22" TargetMode="External"/><Relationship Id="rId395" Type="http://schemas.openxmlformats.org/officeDocument/2006/relationships/hyperlink" Target="http://www.legislation.act.gov.au/a/2012-21" TargetMode="External"/><Relationship Id="rId409" Type="http://schemas.openxmlformats.org/officeDocument/2006/relationships/hyperlink" Target="http://www.legislation.act.gov.au/sl/2009-43" TargetMode="External"/><Relationship Id="rId560" Type="http://schemas.openxmlformats.org/officeDocument/2006/relationships/hyperlink" Target="http://www.legislation.act.gov.au/sl/2009-43" TargetMode="External"/><Relationship Id="rId92" Type="http://schemas.openxmlformats.org/officeDocument/2006/relationships/hyperlink" Target="http://www.legislation.act.gov.au/a/2004-7/default.asp" TargetMode="External"/><Relationship Id="rId213" Type="http://schemas.openxmlformats.org/officeDocument/2006/relationships/hyperlink" Target="http://www.legislation.act.gov.au/a/2004-7/default.asp" TargetMode="External"/><Relationship Id="rId420" Type="http://schemas.openxmlformats.org/officeDocument/2006/relationships/hyperlink" Target="http://www.legislation.act.gov.au/sl/2008-21" TargetMode="External"/><Relationship Id="rId616" Type="http://schemas.openxmlformats.org/officeDocument/2006/relationships/hyperlink" Target="http://www.legislation.act.gov.au/sl/2009-43" TargetMode="External"/><Relationship Id="rId658" Type="http://schemas.openxmlformats.org/officeDocument/2006/relationships/hyperlink" Target="http://www.legislation.act.gov.au/sl/2009-26" TargetMode="External"/><Relationship Id="rId255" Type="http://schemas.openxmlformats.org/officeDocument/2006/relationships/hyperlink" Target="http://www.legislation.act.gov.au/a/2004-7/default.asp" TargetMode="External"/><Relationship Id="rId297" Type="http://schemas.openxmlformats.org/officeDocument/2006/relationships/hyperlink" Target="http://www.legislation.act.gov.au/a/2001-14" TargetMode="External"/><Relationship Id="rId462" Type="http://schemas.openxmlformats.org/officeDocument/2006/relationships/hyperlink" Target="http://www.legislation.act.gov.au/a/2018-8/default.asp" TargetMode="External"/><Relationship Id="rId518" Type="http://schemas.openxmlformats.org/officeDocument/2006/relationships/hyperlink" Target="http://www.legislation.act.gov.au/sl/2004-56" TargetMode="External"/><Relationship Id="rId725" Type="http://schemas.openxmlformats.org/officeDocument/2006/relationships/hyperlink" Target="http://www.legislation.act.gov.au/a/2016-33/default.asp" TargetMode="External"/><Relationship Id="rId115" Type="http://schemas.openxmlformats.org/officeDocument/2006/relationships/hyperlink" Target="http://www.legislation.act.gov.au/a/2004-7/default.asp" TargetMode="External"/><Relationship Id="rId157" Type="http://schemas.openxmlformats.org/officeDocument/2006/relationships/hyperlink" Target="http://www.legislation.act.gov.au/a/2004-7/default.asp" TargetMode="External"/><Relationship Id="rId322" Type="http://schemas.openxmlformats.org/officeDocument/2006/relationships/hyperlink" Target="http://www.legislation.act.gov.au/a/2001-14" TargetMode="External"/><Relationship Id="rId364" Type="http://schemas.openxmlformats.org/officeDocument/2006/relationships/hyperlink" Target="http://www.legislation.act.gov.au/sl/2004-56" TargetMode="External"/><Relationship Id="rId61" Type="http://schemas.openxmlformats.org/officeDocument/2006/relationships/hyperlink" Target="http://www.legislation.act.gov.au/a/2004-7/default.asp" TargetMode="External"/><Relationship Id="rId199" Type="http://schemas.openxmlformats.org/officeDocument/2006/relationships/hyperlink" Target="http://www.legislation.act.gov.au/a/2004-7/default.asp" TargetMode="External"/><Relationship Id="rId571" Type="http://schemas.openxmlformats.org/officeDocument/2006/relationships/hyperlink" Target="http://www.legislation.act.gov.au/sl/2008-21" TargetMode="External"/><Relationship Id="rId627" Type="http://schemas.openxmlformats.org/officeDocument/2006/relationships/hyperlink" Target="http://www.legislation.act.gov.au/a/2012-21" TargetMode="External"/><Relationship Id="rId669" Type="http://schemas.openxmlformats.org/officeDocument/2006/relationships/hyperlink" Target="http://www.legislation.act.gov.au/sl/2009-43" TargetMode="External"/><Relationship Id="rId19" Type="http://schemas.openxmlformats.org/officeDocument/2006/relationships/footer" Target="footer1.xml"/><Relationship Id="rId224" Type="http://schemas.openxmlformats.org/officeDocument/2006/relationships/hyperlink" Target="http://www.legislation.act.gov.au/a/2004-7/default.asp" TargetMode="External"/><Relationship Id="rId266" Type="http://schemas.openxmlformats.org/officeDocument/2006/relationships/hyperlink" Target="http://www.legislation.act.gov.au/a/2004-7/default.asp" TargetMode="External"/><Relationship Id="rId431" Type="http://schemas.openxmlformats.org/officeDocument/2006/relationships/hyperlink" Target="http://www.legislation.act.gov.au/sl/2004-56" TargetMode="External"/><Relationship Id="rId473" Type="http://schemas.openxmlformats.org/officeDocument/2006/relationships/hyperlink" Target="http://www.legislation.act.gov.au/sl/2004-56" TargetMode="External"/><Relationship Id="rId529" Type="http://schemas.openxmlformats.org/officeDocument/2006/relationships/hyperlink" Target="http://www.legislation.act.gov.au/sl/2004-56" TargetMode="External"/><Relationship Id="rId680" Type="http://schemas.openxmlformats.org/officeDocument/2006/relationships/hyperlink" Target="http://www.legislation.act.gov.au/a/2004-28" TargetMode="External"/><Relationship Id="rId736" Type="http://schemas.openxmlformats.org/officeDocument/2006/relationships/footer" Target="footer22.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7/default.asp" TargetMode="External"/><Relationship Id="rId168" Type="http://schemas.openxmlformats.org/officeDocument/2006/relationships/hyperlink" Target="http://www.legislation.act.gov.au/a/2004-7/default.asp" TargetMode="External"/><Relationship Id="rId333" Type="http://schemas.openxmlformats.org/officeDocument/2006/relationships/hyperlink" Target="http://www.legislation.act.gov.au/cn/2004-11/default.asp" TargetMode="External"/><Relationship Id="rId540" Type="http://schemas.openxmlformats.org/officeDocument/2006/relationships/hyperlink" Target="http://www.legislation.act.gov.au/sl/2009-43" TargetMode="External"/><Relationship Id="rId72" Type="http://schemas.openxmlformats.org/officeDocument/2006/relationships/hyperlink" Target="http://www.legislation.act.gov.au/a/2004-7/default.asp" TargetMode="External"/><Relationship Id="rId375" Type="http://schemas.openxmlformats.org/officeDocument/2006/relationships/hyperlink" Target="http://www.legislation.act.gov.au/a/2004-28" TargetMode="External"/><Relationship Id="rId582" Type="http://schemas.openxmlformats.org/officeDocument/2006/relationships/hyperlink" Target="http://www.legislation.act.gov.au/sl/2009-26" TargetMode="External"/><Relationship Id="rId638" Type="http://schemas.openxmlformats.org/officeDocument/2006/relationships/hyperlink" Target="http://www.legislation.act.gov.au/sl/2004-56" TargetMode="External"/><Relationship Id="rId3" Type="http://schemas.openxmlformats.org/officeDocument/2006/relationships/styles" Target="styles.xml"/><Relationship Id="rId235" Type="http://schemas.openxmlformats.org/officeDocument/2006/relationships/hyperlink" Target="http://www.legislation.act.gov.au/a/2004-7/default.asp"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legislation.act.gov.au/sl/2009-26" TargetMode="External"/><Relationship Id="rId442" Type="http://schemas.openxmlformats.org/officeDocument/2006/relationships/hyperlink" Target="http://www.legislation.act.gov.au/sl/2004-56" TargetMode="External"/><Relationship Id="rId484" Type="http://schemas.openxmlformats.org/officeDocument/2006/relationships/hyperlink" Target="http://www.legislation.act.gov.au/a/2011-22" TargetMode="External"/><Relationship Id="rId705" Type="http://schemas.openxmlformats.org/officeDocument/2006/relationships/hyperlink" Target="http://www.legislation.act.gov.au/sl/2009-43" TargetMode="External"/><Relationship Id="rId137" Type="http://schemas.openxmlformats.org/officeDocument/2006/relationships/hyperlink" Target="http://www.legislation.act.gov.au/a/2004-7/default.asp" TargetMode="External"/><Relationship Id="rId302" Type="http://schemas.openxmlformats.org/officeDocument/2006/relationships/hyperlink" Target="http://www.standards.org.au" TargetMode="External"/><Relationship Id="rId344" Type="http://schemas.openxmlformats.org/officeDocument/2006/relationships/hyperlink" Target="http://www.legislation.act.gov.au/a/2009-20" TargetMode="External"/><Relationship Id="rId691" Type="http://schemas.openxmlformats.org/officeDocument/2006/relationships/hyperlink" Target="http://www.legislation.act.gov.au/sl/2005-28" TargetMode="External"/><Relationship Id="rId41" Type="http://schemas.openxmlformats.org/officeDocument/2006/relationships/footer" Target="footer8.xml"/><Relationship Id="rId83" Type="http://schemas.openxmlformats.org/officeDocument/2006/relationships/hyperlink" Target="http://www.legislation.act.gov.au/a/2004-7/default.asp" TargetMode="External"/><Relationship Id="rId179" Type="http://schemas.openxmlformats.org/officeDocument/2006/relationships/hyperlink" Target="http://www.legislation.act.gov.au/a/2004-7/default.asp" TargetMode="External"/><Relationship Id="rId386" Type="http://schemas.openxmlformats.org/officeDocument/2006/relationships/hyperlink" Target="http://www.legislation.act.gov.au/a/2004-28" TargetMode="External"/><Relationship Id="rId551" Type="http://schemas.openxmlformats.org/officeDocument/2006/relationships/hyperlink" Target="http://www.legislation.act.gov.au/sl/2008-21" TargetMode="External"/><Relationship Id="rId593" Type="http://schemas.openxmlformats.org/officeDocument/2006/relationships/hyperlink" Target="http://www.legislation.act.gov.au/a/2011-22" TargetMode="External"/><Relationship Id="rId607" Type="http://schemas.openxmlformats.org/officeDocument/2006/relationships/hyperlink" Target="http://www.legislation.act.gov.au/a/2009-20" TargetMode="External"/><Relationship Id="rId649" Type="http://schemas.openxmlformats.org/officeDocument/2006/relationships/hyperlink" Target="http://www.legislation.act.gov.au/sl/200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4DBC-F151-41BD-98CB-50909A01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262</Pages>
  <Words>53734</Words>
  <Characters>267872</Characters>
  <Application>Microsoft Office Word</Application>
  <DocSecurity>0</DocSecurity>
  <Lines>7297</Lines>
  <Paragraphs>4597</Paragraphs>
  <ScaleCrop>false</ScaleCrop>
  <HeadingPairs>
    <vt:vector size="2" baseType="variant">
      <vt:variant>
        <vt:lpstr>Title</vt:lpstr>
      </vt:variant>
      <vt:variant>
        <vt:i4>1</vt:i4>
      </vt:variant>
    </vt:vector>
  </HeadingPairs>
  <TitlesOfParts>
    <vt:vector size="1" baseType="lpstr">
      <vt:lpstr>Dangerous Substances (Explosives) Regulation 2004</vt:lpstr>
    </vt:vector>
  </TitlesOfParts>
  <Manager>Regulation</Manager>
  <Company>Section</Company>
  <LinksUpToDate>false</LinksUpToDate>
  <CharactersWithSpaces>319089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Substances (Explosives) Regulation 2004</dc:title>
  <dc:subject>Amendment</dc:subject>
  <dc:creator>ACT Government</dc:creator>
  <cp:keywords>R28</cp:keywords>
  <dc:description/>
  <cp:lastModifiedBy>Moxon, KarenL</cp:lastModifiedBy>
  <cp:revision>5</cp:revision>
  <cp:lastPrinted>2018-11-13T22:10:00Z</cp:lastPrinted>
  <dcterms:created xsi:type="dcterms:W3CDTF">2020-04-29T01:43:00Z</dcterms:created>
  <dcterms:modified xsi:type="dcterms:W3CDTF">2020-04-29T01:43:00Z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-29/04/20</vt:lpwstr>
  </property>
  <property fmtid="{D5CDD505-2E9C-101B-9397-08002B2CF9AE}" pid="5" name="RepubDt">
    <vt:lpwstr>22/11/18</vt:lpwstr>
  </property>
  <property fmtid="{D5CDD505-2E9C-101B-9397-08002B2CF9AE}" pid="6" name="StartDt">
    <vt:lpwstr>22/11/18</vt:lpwstr>
  </property>
  <property fmtid="{D5CDD505-2E9C-101B-9397-08002B2CF9AE}" pid="7" name="DMSID">
    <vt:lpwstr>977054</vt:lpwstr>
  </property>
  <property fmtid="{D5CDD505-2E9C-101B-9397-08002B2CF9AE}" pid="8" name="CHECKEDOUTFROMJMS">
    <vt:lpwstr/>
  </property>
  <property fmtid="{D5CDD505-2E9C-101B-9397-08002B2CF9AE}" pid="9" name="JMSREQUIREDCHECKIN">
    <vt:lpwstr/>
  </property>
</Properties>
</file>