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4.xml" ContentType="application/vnd.openxmlformats-officedocument.wordprocessingml.header+xml"/>
  <Override PartName="/word/footer38.xml" ContentType="application/vnd.openxmlformats-officedocument.wordprocessingml.footer+xml"/>
  <Override PartName="/word/header35.xml" ContentType="application/vnd.openxmlformats-officedocument.wordprocessingml.head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B0D15" w14:textId="77777777" w:rsidR="002B7610" w:rsidRDefault="002B7610" w:rsidP="00D5636C">
      <w:pPr>
        <w:jc w:val="center"/>
      </w:pPr>
      <w:r>
        <w:rPr>
          <w:noProof/>
        </w:rPr>
        <w:drawing>
          <wp:inline distT="0" distB="0" distL="0" distR="0" wp14:anchorId="7D162E37" wp14:editId="56F7F4EE">
            <wp:extent cx="1333500" cy="1167902"/>
            <wp:effectExtent l="0" t="0" r="0" b="0"/>
            <wp:docPr id="1998263362"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63362"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5081D64A" w14:textId="77777777" w:rsidR="002B7610" w:rsidRDefault="002B7610" w:rsidP="00D5636C">
      <w:pPr>
        <w:jc w:val="center"/>
        <w:rPr>
          <w:rFonts w:ascii="Arial" w:hAnsi="Arial"/>
        </w:rPr>
      </w:pPr>
      <w:r>
        <w:rPr>
          <w:rFonts w:ascii="Arial" w:hAnsi="Arial"/>
        </w:rPr>
        <w:t>Australian Capital Territory</w:t>
      </w:r>
    </w:p>
    <w:p w14:paraId="2006B1DF" w14:textId="2C722339" w:rsidR="002B7610" w:rsidRDefault="00E333D4" w:rsidP="00427153">
      <w:pPr>
        <w:pStyle w:val="Billname1"/>
      </w:pPr>
      <w:fldSimple w:instr=" REF Citation \*charformat ">
        <w:r>
          <w:t>Building (General) Regulation 2008</w:t>
        </w:r>
      </w:fldSimple>
      <w:r w:rsidR="002B7610">
        <w:t xml:space="preserve">    </w:t>
      </w:r>
    </w:p>
    <w:p w14:paraId="3BE27B73" w14:textId="22F48016" w:rsidR="002B7610" w:rsidRDefault="006F46E4" w:rsidP="00427153">
      <w:pPr>
        <w:pStyle w:val="ActNo"/>
      </w:pPr>
      <w:bookmarkStart w:id="0" w:name="LawNo"/>
      <w:r>
        <w:t>SL2008-3</w:t>
      </w:r>
      <w:bookmarkEnd w:id="0"/>
    </w:p>
    <w:p w14:paraId="7AA6B088" w14:textId="77777777" w:rsidR="002B7610" w:rsidRDefault="002B7610" w:rsidP="00427153">
      <w:pPr>
        <w:pStyle w:val="CoverInForce"/>
      </w:pPr>
      <w:r>
        <w:t>made under the</w:t>
      </w:r>
    </w:p>
    <w:p w14:paraId="67CF55BA" w14:textId="65EF7DD3" w:rsidR="002B7610" w:rsidRDefault="00E333D4" w:rsidP="00427153">
      <w:pPr>
        <w:pStyle w:val="CoverActName"/>
      </w:pPr>
      <w:fldSimple w:instr=" REF ActName \*charformat ">
        <w:r w:rsidRPr="00E333D4">
          <w:t>Building Act 2004</w:t>
        </w:r>
      </w:fldSimple>
    </w:p>
    <w:p w14:paraId="1818B862" w14:textId="7830382E" w:rsidR="002B7610" w:rsidRDefault="002B7610" w:rsidP="00427153">
      <w:pPr>
        <w:pStyle w:val="RepubNo"/>
      </w:pPr>
      <w:r>
        <w:t xml:space="preserve">Republication No </w:t>
      </w:r>
      <w:bookmarkStart w:id="1" w:name="RepubNo"/>
      <w:r w:rsidR="006F46E4">
        <w:t>51</w:t>
      </w:r>
      <w:bookmarkEnd w:id="1"/>
    </w:p>
    <w:p w14:paraId="07664C17" w14:textId="45D6367A" w:rsidR="002B7610" w:rsidRDefault="002B7610" w:rsidP="00427153">
      <w:pPr>
        <w:pStyle w:val="EffectiveDate"/>
      </w:pPr>
      <w:r>
        <w:t xml:space="preserve">Effective:  </w:t>
      </w:r>
      <w:bookmarkStart w:id="2" w:name="EffectiveDate"/>
      <w:r w:rsidR="006F46E4">
        <w:t>23 February 2026</w:t>
      </w:r>
      <w:bookmarkEnd w:id="2"/>
      <w:r w:rsidR="006F46E4">
        <w:t xml:space="preserve"> – </w:t>
      </w:r>
      <w:bookmarkStart w:id="3" w:name="EndEffDate"/>
      <w:r w:rsidR="006F46E4">
        <w:t>30 September 2026</w:t>
      </w:r>
      <w:bookmarkEnd w:id="3"/>
    </w:p>
    <w:p w14:paraId="7A81C294" w14:textId="47828AC3" w:rsidR="002B7610" w:rsidRDefault="002B7610" w:rsidP="00427153">
      <w:pPr>
        <w:pStyle w:val="CoverInForce"/>
      </w:pPr>
      <w:r>
        <w:t xml:space="preserve">Republication date: </w:t>
      </w:r>
      <w:bookmarkStart w:id="4" w:name="InForceDate"/>
      <w:r w:rsidR="006F46E4">
        <w:t>23 February 2026</w:t>
      </w:r>
      <w:bookmarkEnd w:id="4"/>
    </w:p>
    <w:p w14:paraId="39997056" w14:textId="62548F19" w:rsidR="002B7610" w:rsidRDefault="002B7610" w:rsidP="00C97303">
      <w:pPr>
        <w:pStyle w:val="CoverInForce"/>
      </w:pPr>
      <w:r>
        <w:t xml:space="preserve">Last amendment made by </w:t>
      </w:r>
      <w:bookmarkStart w:id="5" w:name="LastAmdt"/>
      <w:r w:rsidRPr="002B7610">
        <w:rPr>
          <w:rStyle w:val="charCitHyperlinkAbbrev"/>
        </w:rPr>
        <w:fldChar w:fldCharType="begin"/>
      </w:r>
      <w:r w:rsidR="006F46E4">
        <w:rPr>
          <w:rStyle w:val="charCitHyperlinkAbbrev"/>
        </w:rPr>
        <w:instrText>HYPERLINK "http://www.legislation.act.gov.au/a/2026-2/" \o "Building and Construction Legislation Amendment Act 2026"</w:instrText>
      </w:r>
      <w:r w:rsidRPr="002B7610">
        <w:rPr>
          <w:rStyle w:val="charCitHyperlinkAbbrev"/>
        </w:rPr>
      </w:r>
      <w:r w:rsidRPr="002B7610">
        <w:rPr>
          <w:rStyle w:val="charCitHyperlinkAbbrev"/>
        </w:rPr>
        <w:fldChar w:fldCharType="separate"/>
      </w:r>
      <w:r w:rsidR="006F46E4">
        <w:rPr>
          <w:rStyle w:val="charCitHyperlinkAbbrev"/>
        </w:rPr>
        <w:t>A2026</w:t>
      </w:r>
      <w:r w:rsidR="006F46E4">
        <w:rPr>
          <w:rStyle w:val="charCitHyperlinkAbbrev"/>
        </w:rPr>
        <w:noBreakHyphen/>
        <w:t>2</w:t>
      </w:r>
      <w:r w:rsidRPr="002B7610">
        <w:rPr>
          <w:rStyle w:val="charCitHyperlinkAbbrev"/>
        </w:rPr>
        <w:fldChar w:fldCharType="end"/>
      </w:r>
      <w:bookmarkEnd w:id="5"/>
    </w:p>
    <w:p w14:paraId="4E776776" w14:textId="77777777" w:rsidR="002B7610" w:rsidRDefault="002B7610" w:rsidP="00C97303">
      <w:pPr>
        <w:rPr>
          <w:rFonts w:ascii="Arial" w:hAnsi="Arial"/>
        </w:rPr>
      </w:pPr>
    </w:p>
    <w:p w14:paraId="232690F1" w14:textId="77777777" w:rsidR="00C97303" w:rsidRDefault="00C97303" w:rsidP="00CE2912">
      <w:pPr>
        <w:spacing w:after="240"/>
        <w:rPr>
          <w:rFonts w:ascii="Arial" w:hAnsi="Arial"/>
        </w:rPr>
      </w:pPr>
    </w:p>
    <w:p w14:paraId="55C8FA00" w14:textId="77777777" w:rsidR="002B7610" w:rsidRPr="00797332" w:rsidRDefault="002B7610" w:rsidP="00CE2912">
      <w:pPr>
        <w:pStyle w:val="PageBreak"/>
      </w:pPr>
      <w:r w:rsidRPr="00797332">
        <w:br w:type="page"/>
      </w:r>
    </w:p>
    <w:p w14:paraId="1A2BAD91" w14:textId="77777777" w:rsidR="002B7610" w:rsidRDefault="002B7610" w:rsidP="00427153">
      <w:pPr>
        <w:pStyle w:val="CoverHeading"/>
      </w:pPr>
      <w:r>
        <w:lastRenderedPageBreak/>
        <w:t>About this republication</w:t>
      </w:r>
    </w:p>
    <w:p w14:paraId="18AE45CE" w14:textId="77777777" w:rsidR="002B7610" w:rsidRDefault="002B7610" w:rsidP="00427153">
      <w:pPr>
        <w:pStyle w:val="CoverSubHdg"/>
      </w:pPr>
      <w:r>
        <w:t>The republished law</w:t>
      </w:r>
    </w:p>
    <w:p w14:paraId="70B8B72A" w14:textId="13043442" w:rsidR="002B7610" w:rsidRDefault="002B7610" w:rsidP="00427153">
      <w:pPr>
        <w:pStyle w:val="CoverText"/>
      </w:pPr>
      <w:r>
        <w:t xml:space="preserve">This is a republication of the </w:t>
      </w:r>
      <w:r w:rsidRPr="006F46E4">
        <w:rPr>
          <w:i/>
        </w:rPr>
        <w:fldChar w:fldCharType="begin"/>
      </w:r>
      <w:r w:rsidRPr="006F46E4">
        <w:rPr>
          <w:i/>
        </w:rPr>
        <w:instrText xml:space="preserve"> REF citation *\charformat  \* MERGEFORMAT </w:instrText>
      </w:r>
      <w:r w:rsidRPr="006F46E4">
        <w:rPr>
          <w:i/>
        </w:rPr>
        <w:fldChar w:fldCharType="separate"/>
      </w:r>
      <w:r w:rsidR="00E333D4" w:rsidRPr="00E333D4">
        <w:rPr>
          <w:i/>
        </w:rPr>
        <w:t>Building (General) Regulation 2008</w:t>
      </w:r>
      <w:r w:rsidRPr="006F46E4">
        <w:rPr>
          <w:i/>
        </w:rPr>
        <w:fldChar w:fldCharType="end"/>
      </w:r>
      <w:r>
        <w:rPr>
          <w:iCs/>
        </w:rPr>
        <w:t>,</w:t>
      </w:r>
      <w:r>
        <w:t xml:space="preserve"> made under the </w:t>
      </w:r>
      <w:r w:rsidRPr="006F46E4">
        <w:rPr>
          <w:i/>
        </w:rPr>
        <w:fldChar w:fldCharType="begin"/>
      </w:r>
      <w:r w:rsidRPr="006F46E4">
        <w:rPr>
          <w:i/>
        </w:rPr>
        <w:instrText xml:space="preserve"> REF ActName \*charformat  \* MERGEFORMAT </w:instrText>
      </w:r>
      <w:r w:rsidRPr="006F46E4">
        <w:rPr>
          <w:i/>
        </w:rPr>
        <w:fldChar w:fldCharType="separate"/>
      </w:r>
      <w:r w:rsidR="00E333D4" w:rsidRPr="00E333D4">
        <w:rPr>
          <w:i/>
        </w:rPr>
        <w:t>Building Act 2004</w:t>
      </w:r>
      <w:r w:rsidRPr="006F46E4">
        <w:rPr>
          <w:i/>
        </w:rPr>
        <w:fldChar w:fldCharType="end"/>
      </w:r>
      <w:r>
        <w:t xml:space="preserve"> (including</w:t>
      </w:r>
      <w:r w:rsidRPr="003D214E">
        <w:t xml:space="preserve"> </w:t>
      </w:r>
      <w:r>
        <w:t xml:space="preserve">any amendment made under the </w:t>
      </w:r>
      <w:hyperlink r:id="rId9" w:tooltip="A2001-14" w:history="1">
        <w:r w:rsidRPr="003D214E">
          <w:rPr>
            <w:rStyle w:val="charCitHyperlinkItal"/>
          </w:rPr>
          <w:t>Legislation Act 2001</w:t>
        </w:r>
      </w:hyperlink>
      <w:r>
        <w:t xml:space="preserve">, part 11.3 (Editorial changes)) as in force on </w:t>
      </w:r>
      <w:fldSimple w:instr=" REF InForceDate *\charformat ">
        <w:r w:rsidR="00E333D4">
          <w:t>23 February 2026</w:t>
        </w:r>
      </w:fldSimple>
      <w:r w:rsidRPr="003D214E">
        <w:rPr>
          <w:rStyle w:val="charItals"/>
        </w:rPr>
        <w:t xml:space="preserve">.  </w:t>
      </w:r>
      <w:r>
        <w:t xml:space="preserve">It also includes any commencement, amendment, repeal or expiry affecting this republished law to </w:t>
      </w:r>
      <w:fldSimple w:instr=" REF EffectiveDate *\charformat ">
        <w:r w:rsidR="00E333D4">
          <w:t>23 February 2026</w:t>
        </w:r>
      </w:fldSimple>
      <w:r>
        <w:t xml:space="preserve">.  </w:t>
      </w:r>
    </w:p>
    <w:p w14:paraId="7957C376" w14:textId="77777777" w:rsidR="002B7610" w:rsidRDefault="002B7610" w:rsidP="00427153">
      <w:pPr>
        <w:pStyle w:val="CoverText"/>
      </w:pPr>
      <w:r>
        <w:t xml:space="preserve">The legislation history and amendment history of the republished law are set out in endnotes 3 and 4. </w:t>
      </w:r>
    </w:p>
    <w:p w14:paraId="36F273CA" w14:textId="77777777" w:rsidR="002B7610" w:rsidRDefault="002B7610" w:rsidP="00427153">
      <w:pPr>
        <w:pStyle w:val="CoverSubHdg"/>
      </w:pPr>
      <w:r>
        <w:t>Kinds of republications</w:t>
      </w:r>
    </w:p>
    <w:p w14:paraId="0E50D1D8" w14:textId="46E447E9" w:rsidR="002B7610" w:rsidRDefault="002B7610" w:rsidP="00427153">
      <w:pPr>
        <w:pStyle w:val="CoverText"/>
        <w:rPr>
          <w:color w:val="000000"/>
        </w:rPr>
      </w:pPr>
      <w:r>
        <w:rPr>
          <w:color w:val="000000"/>
        </w:rPr>
        <w:t xml:space="preserve">The Parliamentary Counsel’s Office prepares 2 kinds of republications of ACT laws (see the ACT legislation register at </w:t>
      </w:r>
      <w:hyperlink r:id="rId10" w:history="1">
        <w:r w:rsidRPr="003D214E">
          <w:rPr>
            <w:rStyle w:val="charCitHyperlinkAbbrev"/>
          </w:rPr>
          <w:t>www.legislation.act.gov.au</w:t>
        </w:r>
      </w:hyperlink>
      <w:r>
        <w:rPr>
          <w:color w:val="000000"/>
        </w:rPr>
        <w:t>):</w:t>
      </w:r>
    </w:p>
    <w:p w14:paraId="4D8F0D8E" w14:textId="3A97B7FB" w:rsidR="002B7610" w:rsidRDefault="002B7610" w:rsidP="0011632B">
      <w:pPr>
        <w:pStyle w:val="CoverTextBullet"/>
      </w:pPr>
      <w:r>
        <w:t xml:space="preserve">authorised republications to which the </w:t>
      </w:r>
      <w:hyperlink r:id="rId11" w:tooltip="A2001-14" w:history="1">
        <w:r w:rsidRPr="003D214E">
          <w:rPr>
            <w:rStyle w:val="charCitHyperlinkItal"/>
          </w:rPr>
          <w:t>Legislation Act 2001</w:t>
        </w:r>
      </w:hyperlink>
      <w:r>
        <w:t xml:space="preserve"> applies</w:t>
      </w:r>
    </w:p>
    <w:p w14:paraId="0407E25F" w14:textId="77777777" w:rsidR="002B7610" w:rsidRDefault="002B7610" w:rsidP="0011632B">
      <w:pPr>
        <w:pStyle w:val="CoverTextBullet"/>
      </w:pPr>
      <w:r>
        <w:t>unauthorised republications.</w:t>
      </w:r>
    </w:p>
    <w:p w14:paraId="3D840B90" w14:textId="77777777" w:rsidR="002B7610" w:rsidRDefault="002B7610" w:rsidP="00427153">
      <w:pPr>
        <w:pStyle w:val="CoverText"/>
      </w:pPr>
      <w:r>
        <w:t>The status of this republication appears on the bottom of each page.</w:t>
      </w:r>
    </w:p>
    <w:p w14:paraId="0DBC5DDF" w14:textId="77777777" w:rsidR="002B7610" w:rsidRDefault="002B7610" w:rsidP="00427153">
      <w:pPr>
        <w:pStyle w:val="CoverSubHdg"/>
      </w:pPr>
      <w:r>
        <w:t>Editorial changes</w:t>
      </w:r>
    </w:p>
    <w:p w14:paraId="0E69DD3A" w14:textId="40A9B2B2" w:rsidR="002B7610" w:rsidRDefault="002B7610" w:rsidP="00427153">
      <w:pPr>
        <w:pStyle w:val="CoverText"/>
      </w:pPr>
      <w:r>
        <w:t xml:space="preserve">The </w:t>
      </w:r>
      <w:hyperlink r:id="rId12" w:tooltip="A2001-14" w:history="1">
        <w:r w:rsidRPr="003D214E">
          <w:rPr>
            <w:rStyle w:val="charCitHyperlinkItal"/>
          </w:rPr>
          <w:t>Legislation Act 2001</w:t>
        </w:r>
      </w:hyperlink>
      <w:r w:rsidRPr="003B4EC1">
        <w:t>, part 11.3</w:t>
      </w:r>
      <w:r>
        <w:t xml:space="preserve"> authorises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hyperlink r:id="rId13" w:tooltip="A2001-14" w:history="1">
        <w:r w:rsidRPr="003D214E">
          <w:rPr>
            <w:rStyle w:val="charCitHyperlinkItal"/>
          </w:rPr>
          <w:t>Legislation Act 2001</w:t>
        </w:r>
      </w:hyperlink>
      <w:r>
        <w:t xml:space="preserve">, s 115 and s 117).  The changes are made if the Parliamentary Counsel considers they are desirable to bring the law into line, or more closely into line, with current legislative drafting practice.  </w:t>
      </w:r>
    </w:p>
    <w:p w14:paraId="7A76EBFF" w14:textId="40B68A2E" w:rsidR="002B7610" w:rsidRPr="00FE20E5" w:rsidRDefault="002B7610" w:rsidP="00427153">
      <w:pPr>
        <w:pStyle w:val="CoverText"/>
      </w:pPr>
      <w:r w:rsidRPr="00FE20E5">
        <w:t>This republicat</w:t>
      </w:r>
      <w:r w:rsidRPr="004419BF">
        <w:t>ion</w:t>
      </w:r>
      <w:r w:rsidR="001075AF">
        <w:t xml:space="preserve"> does not</w:t>
      </w:r>
      <w:r w:rsidR="001515FD" w:rsidRPr="004419BF">
        <w:t xml:space="preserve"> </w:t>
      </w:r>
      <w:r w:rsidR="001515FD" w:rsidRPr="002755B0">
        <w:t>include</w:t>
      </w:r>
      <w:r w:rsidRPr="002755B0">
        <w:t xml:space="preserve"> a</w:t>
      </w:r>
      <w:r w:rsidRPr="004419BF">
        <w:t>m</w:t>
      </w:r>
      <w:r w:rsidRPr="00FE20E5">
        <w:t>endments made under part 11.3 (see endnote 1).</w:t>
      </w:r>
    </w:p>
    <w:p w14:paraId="3F487D43" w14:textId="77777777" w:rsidR="002B7610" w:rsidRDefault="002B7610" w:rsidP="00427153">
      <w:pPr>
        <w:pStyle w:val="CoverSubHdg"/>
      </w:pPr>
      <w:r>
        <w:t>Uncommenced provisions and amendments</w:t>
      </w:r>
    </w:p>
    <w:p w14:paraId="5AFA5545" w14:textId="30A22693" w:rsidR="002B7610" w:rsidRDefault="002B7610" w:rsidP="00427153">
      <w:pPr>
        <w:pStyle w:val="CoverText"/>
        <w:rPr>
          <w:color w:val="000000"/>
        </w:rPr>
      </w:pPr>
      <w:r>
        <w:rPr>
          <w:color w:val="000000"/>
        </w:rPr>
        <w:t xml:space="preserve">If a provision of the republished law has not commenced, the symbol </w:t>
      </w:r>
      <w:r>
        <w:rPr>
          <w:rFonts w:ascii="Arial" w:hAnsi="Arial"/>
          <w:b/>
          <w:color w:val="000000"/>
          <w:sz w:val="24"/>
          <w:bdr w:val="single" w:sz="4" w:space="0" w:color="auto"/>
        </w:rPr>
        <w:t> U </w:t>
      </w:r>
      <w:r>
        <w:rPr>
          <w:color w:val="000000"/>
        </w:rPr>
        <w:t xml:space="preserve"> appears immediately before the provision heading.  Any uncommenced amendments that affect this republished law are accessible on the ACT legislation register (</w:t>
      </w:r>
      <w:hyperlink r:id="rId14" w:history="1">
        <w:r w:rsidRPr="003D214E">
          <w:rPr>
            <w:rStyle w:val="charCitHyperlinkAbbrev"/>
          </w:rPr>
          <w:t>www.legislation.act.gov.au</w:t>
        </w:r>
      </w:hyperlink>
      <w:r>
        <w:rPr>
          <w:color w:val="000000"/>
        </w:rPr>
        <w:t>). For more information, see the home page for this law on the register.</w:t>
      </w:r>
    </w:p>
    <w:p w14:paraId="50A6216A" w14:textId="77777777" w:rsidR="002B7610" w:rsidRDefault="002B7610" w:rsidP="00427153">
      <w:pPr>
        <w:pStyle w:val="CoverSubHdg"/>
      </w:pPr>
      <w:r>
        <w:t>Modifications</w:t>
      </w:r>
    </w:p>
    <w:p w14:paraId="105CC830" w14:textId="5F8C1CFA" w:rsidR="002B7610" w:rsidRDefault="002B7610" w:rsidP="00427153">
      <w:pPr>
        <w:pStyle w:val="CoverText"/>
        <w:rPr>
          <w:color w:val="000000"/>
        </w:rPr>
      </w:pPr>
      <w:r>
        <w:rPr>
          <w:color w:val="000000"/>
        </w:rPr>
        <w:t xml:space="preserve">If a provision of the republished law is affected by a current modification, the symbol </w:t>
      </w:r>
      <w:r>
        <w:rPr>
          <w:rFonts w:ascii="Arial" w:hAnsi="Arial"/>
          <w:b/>
          <w:color w:val="000000"/>
          <w:sz w:val="24"/>
          <w:bdr w:val="single" w:sz="4" w:space="0" w:color="auto"/>
        </w:rPr>
        <w:t> M </w:t>
      </w:r>
      <w:r w:rsidRPr="003B4EC1">
        <w:t xml:space="preserve"> </w:t>
      </w:r>
      <w:r>
        <w:rPr>
          <w:color w:val="000000"/>
        </w:rPr>
        <w:t xml:space="preserve">appears immediately before the provision heading.  The text of the modifying provision appears in the endnotes.  For the legal status of modifications, see the </w:t>
      </w:r>
      <w:hyperlink r:id="rId15" w:tooltip="A2001-14" w:history="1">
        <w:r>
          <w:rPr>
            <w:rStyle w:val="charCitHyperlinkItal"/>
          </w:rPr>
          <w:t>Legislation Act </w:t>
        </w:r>
        <w:r w:rsidRPr="003D214E">
          <w:rPr>
            <w:rStyle w:val="charCitHyperlinkItal"/>
          </w:rPr>
          <w:t>2001</w:t>
        </w:r>
      </w:hyperlink>
      <w:r>
        <w:rPr>
          <w:color w:val="000000"/>
        </w:rPr>
        <w:t>, section 95.</w:t>
      </w:r>
    </w:p>
    <w:p w14:paraId="52788366" w14:textId="77777777" w:rsidR="002B7610" w:rsidRDefault="002B7610" w:rsidP="00427153">
      <w:pPr>
        <w:pStyle w:val="CoverSubHdg"/>
      </w:pPr>
      <w:r>
        <w:t>Penalties</w:t>
      </w:r>
    </w:p>
    <w:p w14:paraId="7455AF1A" w14:textId="4E123008" w:rsidR="002B7610" w:rsidRPr="003765DF" w:rsidRDefault="002B7610" w:rsidP="00427153">
      <w:pPr>
        <w:pStyle w:val="CoverText"/>
        <w:rPr>
          <w:color w:val="000000"/>
        </w:rPr>
      </w:pPr>
      <w:r>
        <w:t xml:space="preserve">At the republication date, the value of a penalty unit for an offence against this law is $160 for an individual and $810 for a corporation (see </w:t>
      </w:r>
      <w:hyperlink r:id="rId16" w:tooltip="A2001-14" w:history="1">
        <w:r w:rsidRPr="003D214E">
          <w:rPr>
            <w:rStyle w:val="charCitHyperlinkItal"/>
          </w:rPr>
          <w:t>Legislation Act 2001</w:t>
        </w:r>
      </w:hyperlink>
      <w:r>
        <w:t>, s 133).</w:t>
      </w:r>
    </w:p>
    <w:p w14:paraId="162B6A7D" w14:textId="77777777" w:rsidR="002B7610" w:rsidRDefault="002B7610" w:rsidP="00427153">
      <w:pPr>
        <w:pStyle w:val="00SigningPage"/>
        <w:sectPr w:rsidR="002B7610" w:rsidSect="002B7610">
          <w:headerReference w:type="even" r:id="rId17"/>
          <w:headerReference w:type="default" r:id="rId18"/>
          <w:footerReference w:type="even" r:id="rId19"/>
          <w:footerReference w:type="default" r:id="rId20"/>
          <w:headerReference w:type="first" r:id="rId21"/>
          <w:footerReference w:type="first" r:id="rId22"/>
          <w:type w:val="continuous"/>
          <w:pgSz w:w="11907" w:h="16839" w:code="9"/>
          <w:pgMar w:top="3000" w:right="1900" w:bottom="2500" w:left="2300" w:header="2480" w:footer="2100" w:gutter="0"/>
          <w:pgNumType w:fmt="lowerRoman" w:start="1"/>
          <w:cols w:space="720"/>
          <w:titlePg/>
          <w:docGrid w:linePitch="254"/>
        </w:sectPr>
      </w:pPr>
    </w:p>
    <w:p w14:paraId="1AA10292" w14:textId="77777777" w:rsidR="002B7610" w:rsidRDefault="002B7610" w:rsidP="00D5636C">
      <w:pPr>
        <w:jc w:val="center"/>
      </w:pPr>
      <w:r>
        <w:rPr>
          <w:noProof/>
        </w:rPr>
        <w:lastRenderedPageBreak/>
        <w:drawing>
          <wp:inline distT="0" distB="0" distL="0" distR="0" wp14:anchorId="017C3F88" wp14:editId="169DFB8E">
            <wp:extent cx="1333500" cy="1167902"/>
            <wp:effectExtent l="0" t="0" r="0" b="0"/>
            <wp:docPr id="677772802"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72802"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2DEC679E" w14:textId="77777777" w:rsidR="002B7610" w:rsidRDefault="002B7610" w:rsidP="00D5636C">
      <w:pPr>
        <w:jc w:val="center"/>
        <w:rPr>
          <w:rFonts w:ascii="Arial" w:hAnsi="Arial"/>
        </w:rPr>
      </w:pPr>
      <w:r>
        <w:rPr>
          <w:rFonts w:ascii="Arial" w:hAnsi="Arial"/>
        </w:rPr>
        <w:t>Australian Capital Territory</w:t>
      </w:r>
    </w:p>
    <w:p w14:paraId="614FE44D" w14:textId="66F06BB8" w:rsidR="002B7610" w:rsidRDefault="00E333D4" w:rsidP="00427153">
      <w:pPr>
        <w:pStyle w:val="Billname"/>
      </w:pPr>
      <w:fldSimple w:instr=" REF Citation \*charformat  \* MERGEFORMAT ">
        <w:r>
          <w:t>Building (General) Regulation 2008</w:t>
        </w:r>
      </w:fldSimple>
    </w:p>
    <w:p w14:paraId="50F637E3" w14:textId="77777777" w:rsidR="002B7610" w:rsidRDefault="002B7610" w:rsidP="00427153">
      <w:pPr>
        <w:pStyle w:val="CoverInForce"/>
      </w:pPr>
      <w:r>
        <w:t>made under the</w:t>
      </w:r>
    </w:p>
    <w:p w14:paraId="10CAD81C" w14:textId="0AAD715E" w:rsidR="002B7610" w:rsidRDefault="00E333D4" w:rsidP="00427153">
      <w:pPr>
        <w:pStyle w:val="CoverActName"/>
      </w:pPr>
      <w:fldSimple w:instr=" REF ActName \*charformat ">
        <w:r w:rsidRPr="00E333D4">
          <w:t>Building Act 2004</w:t>
        </w:r>
      </w:fldSimple>
    </w:p>
    <w:p w14:paraId="50D15914" w14:textId="77777777" w:rsidR="002B7610" w:rsidRDefault="002B7610" w:rsidP="00427153">
      <w:pPr>
        <w:pStyle w:val="Placeholder"/>
      </w:pPr>
      <w:r>
        <w:rPr>
          <w:rStyle w:val="charContents"/>
          <w:sz w:val="16"/>
        </w:rPr>
        <w:t xml:space="preserve">  </w:t>
      </w:r>
      <w:r>
        <w:rPr>
          <w:rStyle w:val="charPage"/>
        </w:rPr>
        <w:t xml:space="preserve">  </w:t>
      </w:r>
    </w:p>
    <w:p w14:paraId="0A5322DE" w14:textId="77777777" w:rsidR="002B7610" w:rsidRDefault="002B7610" w:rsidP="00427153">
      <w:pPr>
        <w:pStyle w:val="N-TOCheading"/>
      </w:pPr>
      <w:r>
        <w:rPr>
          <w:rStyle w:val="charContents"/>
        </w:rPr>
        <w:t>Contents</w:t>
      </w:r>
    </w:p>
    <w:p w14:paraId="326D66E1" w14:textId="77777777" w:rsidR="002B7610" w:rsidRDefault="002B7610" w:rsidP="00427153">
      <w:pPr>
        <w:pStyle w:val="N-9pt"/>
      </w:pPr>
      <w:r>
        <w:tab/>
      </w:r>
      <w:r>
        <w:rPr>
          <w:rStyle w:val="charPage"/>
        </w:rPr>
        <w:t>Page</w:t>
      </w:r>
    </w:p>
    <w:p w14:paraId="697AF686" w14:textId="2EA36385" w:rsidR="002B40EB" w:rsidRDefault="002B40EB">
      <w:pPr>
        <w:pStyle w:val="TOC2"/>
        <w:rPr>
          <w:rFonts w:asciiTheme="minorHAnsi" w:eastAsiaTheme="minorEastAsia" w:hAnsiTheme="minorHAnsi" w:cstheme="minorBidi"/>
          <w:b w:val="0"/>
          <w:kern w:val="2"/>
          <w:szCs w:val="24"/>
          <w:lang w:eastAsia="en-AU"/>
          <w14:ligatures w14:val="standardContextual"/>
        </w:rPr>
      </w:pPr>
      <w:r>
        <w:fldChar w:fldCharType="begin"/>
      </w:r>
      <w:r>
        <w:instrText xml:space="preserve"> TOC \o "1-5" \h \t "A H1 Chapter,1,A H2 Part,2,A H3 Div,3,A H4 SubDiv,4,A H5 Sec,5,Sched-heading,6,Sched-heading Symb,6,Sched-Part,7,Sched-Part Symb,7,Endnote1,7,Sched-Form,8,Sched-Form Symb,8,Dict-Heading,6,Dict-Heading Symb,6,Sch clause heading,5,Endnote2,5 </w:instrText>
      </w:r>
      <w:r>
        <w:fldChar w:fldCharType="separate"/>
      </w:r>
      <w:hyperlink w:anchor="_Toc222229740" w:history="1">
        <w:r w:rsidRPr="00BC6F23">
          <w:t>Part 1</w:t>
        </w:r>
        <w:r>
          <w:rPr>
            <w:rFonts w:asciiTheme="minorHAnsi" w:eastAsiaTheme="minorEastAsia" w:hAnsiTheme="minorHAnsi" w:cstheme="minorBidi"/>
            <w:b w:val="0"/>
            <w:kern w:val="2"/>
            <w:szCs w:val="24"/>
            <w:lang w:eastAsia="en-AU"/>
            <w14:ligatures w14:val="standardContextual"/>
          </w:rPr>
          <w:tab/>
        </w:r>
        <w:r w:rsidRPr="00BC6F23">
          <w:t>Preliminary</w:t>
        </w:r>
        <w:r w:rsidRPr="002B40EB">
          <w:rPr>
            <w:vanish/>
          </w:rPr>
          <w:tab/>
        </w:r>
        <w:r w:rsidRPr="002B40EB">
          <w:rPr>
            <w:vanish/>
          </w:rPr>
          <w:fldChar w:fldCharType="begin"/>
        </w:r>
        <w:r w:rsidRPr="002B40EB">
          <w:rPr>
            <w:vanish/>
          </w:rPr>
          <w:instrText xml:space="preserve"> PAGEREF _Toc222229740 \h </w:instrText>
        </w:r>
        <w:r w:rsidRPr="002B40EB">
          <w:rPr>
            <w:vanish/>
          </w:rPr>
        </w:r>
        <w:r w:rsidRPr="002B40EB">
          <w:rPr>
            <w:vanish/>
          </w:rPr>
          <w:fldChar w:fldCharType="separate"/>
        </w:r>
        <w:r w:rsidR="00E333D4">
          <w:rPr>
            <w:vanish/>
          </w:rPr>
          <w:t>2</w:t>
        </w:r>
        <w:r w:rsidRPr="002B40EB">
          <w:rPr>
            <w:vanish/>
          </w:rPr>
          <w:fldChar w:fldCharType="end"/>
        </w:r>
      </w:hyperlink>
    </w:p>
    <w:p w14:paraId="2D505F7A" w14:textId="6A6528BE"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41" w:history="1">
        <w:r w:rsidRPr="00BC6F23">
          <w:t>1</w:t>
        </w:r>
        <w:r>
          <w:rPr>
            <w:rFonts w:asciiTheme="minorHAnsi" w:eastAsiaTheme="minorEastAsia" w:hAnsiTheme="minorHAnsi" w:cstheme="minorBidi"/>
            <w:kern w:val="2"/>
            <w:sz w:val="24"/>
            <w:szCs w:val="24"/>
            <w:lang w:eastAsia="en-AU"/>
            <w14:ligatures w14:val="standardContextual"/>
          </w:rPr>
          <w:tab/>
        </w:r>
        <w:r w:rsidRPr="00BC6F23">
          <w:t>Name of regulation</w:t>
        </w:r>
        <w:r>
          <w:tab/>
        </w:r>
        <w:r>
          <w:fldChar w:fldCharType="begin"/>
        </w:r>
        <w:r>
          <w:instrText xml:space="preserve"> PAGEREF _Toc222229741 \h </w:instrText>
        </w:r>
        <w:r>
          <w:fldChar w:fldCharType="separate"/>
        </w:r>
        <w:r w:rsidR="00E333D4">
          <w:t>2</w:t>
        </w:r>
        <w:r>
          <w:fldChar w:fldCharType="end"/>
        </w:r>
      </w:hyperlink>
    </w:p>
    <w:p w14:paraId="7F6B9B44" w14:textId="2DF78370"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42" w:history="1">
        <w:r w:rsidRPr="00BC6F23">
          <w:t>3</w:t>
        </w:r>
        <w:r>
          <w:rPr>
            <w:rFonts w:asciiTheme="minorHAnsi" w:eastAsiaTheme="minorEastAsia" w:hAnsiTheme="minorHAnsi" w:cstheme="minorBidi"/>
            <w:kern w:val="2"/>
            <w:sz w:val="24"/>
            <w:szCs w:val="24"/>
            <w:lang w:eastAsia="en-AU"/>
            <w14:ligatures w14:val="standardContextual"/>
          </w:rPr>
          <w:tab/>
        </w:r>
        <w:r w:rsidRPr="00BC6F23">
          <w:t>Dictionary</w:t>
        </w:r>
        <w:r>
          <w:tab/>
        </w:r>
        <w:r>
          <w:fldChar w:fldCharType="begin"/>
        </w:r>
        <w:r>
          <w:instrText xml:space="preserve"> PAGEREF _Toc222229742 \h </w:instrText>
        </w:r>
        <w:r>
          <w:fldChar w:fldCharType="separate"/>
        </w:r>
        <w:r w:rsidR="00E333D4">
          <w:t>2</w:t>
        </w:r>
        <w:r>
          <w:fldChar w:fldCharType="end"/>
        </w:r>
      </w:hyperlink>
    </w:p>
    <w:p w14:paraId="5E3078A3" w14:textId="68E719C4"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43" w:history="1">
        <w:r w:rsidRPr="00BC6F23">
          <w:t>4</w:t>
        </w:r>
        <w:r>
          <w:rPr>
            <w:rFonts w:asciiTheme="minorHAnsi" w:eastAsiaTheme="minorEastAsia" w:hAnsiTheme="minorHAnsi" w:cstheme="minorBidi"/>
            <w:kern w:val="2"/>
            <w:sz w:val="24"/>
            <w:szCs w:val="24"/>
            <w:lang w:eastAsia="en-AU"/>
            <w14:ligatures w14:val="standardContextual"/>
          </w:rPr>
          <w:tab/>
        </w:r>
        <w:r w:rsidRPr="00BC6F23">
          <w:t>Notes</w:t>
        </w:r>
        <w:r>
          <w:tab/>
        </w:r>
        <w:r>
          <w:fldChar w:fldCharType="begin"/>
        </w:r>
        <w:r>
          <w:instrText xml:space="preserve"> PAGEREF _Toc222229743 \h </w:instrText>
        </w:r>
        <w:r>
          <w:fldChar w:fldCharType="separate"/>
        </w:r>
        <w:r w:rsidR="00E333D4">
          <w:t>2</w:t>
        </w:r>
        <w:r>
          <w:fldChar w:fldCharType="end"/>
        </w:r>
      </w:hyperlink>
    </w:p>
    <w:p w14:paraId="0490E5A7" w14:textId="65548D85"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44" w:history="1">
        <w:r w:rsidRPr="00BC6F23">
          <w:t>4A</w:t>
        </w:r>
        <w:r>
          <w:rPr>
            <w:rFonts w:asciiTheme="minorHAnsi" w:eastAsiaTheme="minorEastAsia" w:hAnsiTheme="minorHAnsi" w:cstheme="minorBidi"/>
            <w:kern w:val="2"/>
            <w:sz w:val="24"/>
            <w:szCs w:val="24"/>
            <w:lang w:eastAsia="en-AU"/>
            <w14:ligatures w14:val="standardContextual"/>
          </w:rPr>
          <w:tab/>
        </w:r>
        <w:r w:rsidRPr="00BC6F23">
          <w:t>Offences against regulation—application of Criminal Code etc</w:t>
        </w:r>
        <w:r>
          <w:tab/>
        </w:r>
        <w:r>
          <w:fldChar w:fldCharType="begin"/>
        </w:r>
        <w:r>
          <w:instrText xml:space="preserve"> PAGEREF _Toc222229744 \h </w:instrText>
        </w:r>
        <w:r>
          <w:fldChar w:fldCharType="separate"/>
        </w:r>
        <w:r w:rsidR="00E333D4">
          <w:t>3</w:t>
        </w:r>
        <w:r>
          <w:fldChar w:fldCharType="end"/>
        </w:r>
      </w:hyperlink>
    </w:p>
    <w:p w14:paraId="45C6E261" w14:textId="0637BE64" w:rsidR="002B40EB" w:rsidRDefault="002B40EB">
      <w:pPr>
        <w:pStyle w:val="TOC2"/>
        <w:rPr>
          <w:rFonts w:asciiTheme="minorHAnsi" w:eastAsiaTheme="minorEastAsia" w:hAnsiTheme="minorHAnsi" w:cstheme="minorBidi"/>
          <w:b w:val="0"/>
          <w:kern w:val="2"/>
          <w:szCs w:val="24"/>
          <w:lang w:eastAsia="en-AU"/>
          <w14:ligatures w14:val="standardContextual"/>
        </w:rPr>
      </w:pPr>
      <w:hyperlink w:anchor="_Toc222229745" w:history="1">
        <w:r w:rsidRPr="00BC6F23">
          <w:t>Part 2</w:t>
        </w:r>
        <w:r>
          <w:rPr>
            <w:rFonts w:asciiTheme="minorHAnsi" w:eastAsiaTheme="minorEastAsia" w:hAnsiTheme="minorHAnsi" w:cstheme="minorBidi"/>
            <w:b w:val="0"/>
            <w:kern w:val="2"/>
            <w:szCs w:val="24"/>
            <w:lang w:eastAsia="en-AU"/>
            <w14:ligatures w14:val="standardContextual"/>
          </w:rPr>
          <w:tab/>
        </w:r>
        <w:r w:rsidRPr="00BC6F23">
          <w:t>Important concepts</w:t>
        </w:r>
        <w:r w:rsidRPr="002B40EB">
          <w:rPr>
            <w:vanish/>
          </w:rPr>
          <w:tab/>
        </w:r>
        <w:r w:rsidRPr="002B40EB">
          <w:rPr>
            <w:vanish/>
          </w:rPr>
          <w:fldChar w:fldCharType="begin"/>
        </w:r>
        <w:r w:rsidRPr="002B40EB">
          <w:rPr>
            <w:vanish/>
          </w:rPr>
          <w:instrText xml:space="preserve"> PAGEREF _Toc222229745 \h </w:instrText>
        </w:r>
        <w:r w:rsidRPr="002B40EB">
          <w:rPr>
            <w:vanish/>
          </w:rPr>
        </w:r>
        <w:r w:rsidRPr="002B40EB">
          <w:rPr>
            <w:vanish/>
          </w:rPr>
          <w:fldChar w:fldCharType="separate"/>
        </w:r>
        <w:r w:rsidR="00E333D4">
          <w:rPr>
            <w:vanish/>
          </w:rPr>
          <w:t>4</w:t>
        </w:r>
        <w:r w:rsidRPr="002B40EB">
          <w:rPr>
            <w:vanish/>
          </w:rPr>
          <w:fldChar w:fldCharType="end"/>
        </w:r>
      </w:hyperlink>
    </w:p>
    <w:p w14:paraId="79E76B3E" w14:textId="5BD3EAC8"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46" w:history="1">
        <w:r w:rsidRPr="00BC6F23">
          <w:t>5</w:t>
        </w:r>
        <w:r>
          <w:rPr>
            <w:rFonts w:asciiTheme="minorHAnsi" w:eastAsiaTheme="minorEastAsia" w:hAnsiTheme="minorHAnsi" w:cstheme="minorBidi"/>
            <w:kern w:val="2"/>
            <w:sz w:val="24"/>
            <w:szCs w:val="24"/>
            <w:lang w:eastAsia="en-AU"/>
            <w14:ligatures w14:val="standardContextual"/>
          </w:rPr>
          <w:tab/>
        </w:r>
        <w:r w:rsidRPr="00BC6F23">
          <w:t xml:space="preserve">Meaning of </w:t>
        </w:r>
        <w:r w:rsidRPr="00BC6F23">
          <w:rPr>
            <w:i/>
          </w:rPr>
          <w:t>building work</w:t>
        </w:r>
        <w:r w:rsidRPr="00BC6F23">
          <w:t>—Act, s 6 (2)</w:t>
        </w:r>
        <w:r>
          <w:tab/>
        </w:r>
        <w:r>
          <w:fldChar w:fldCharType="begin"/>
        </w:r>
        <w:r>
          <w:instrText xml:space="preserve"> PAGEREF _Toc222229746 \h </w:instrText>
        </w:r>
        <w:r>
          <w:fldChar w:fldCharType="separate"/>
        </w:r>
        <w:r w:rsidR="00E333D4">
          <w:t>4</w:t>
        </w:r>
        <w:r>
          <w:fldChar w:fldCharType="end"/>
        </w:r>
      </w:hyperlink>
    </w:p>
    <w:p w14:paraId="3E0A18B8" w14:textId="7A4F032A"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47" w:history="1">
        <w:r w:rsidRPr="00BC6F23">
          <w:t>6</w:t>
        </w:r>
        <w:r>
          <w:rPr>
            <w:rFonts w:asciiTheme="minorHAnsi" w:eastAsiaTheme="minorEastAsia" w:hAnsiTheme="minorHAnsi" w:cstheme="minorBidi"/>
            <w:kern w:val="2"/>
            <w:sz w:val="24"/>
            <w:szCs w:val="24"/>
            <w:lang w:eastAsia="en-AU"/>
            <w14:ligatures w14:val="standardContextual"/>
          </w:rPr>
          <w:tab/>
        </w:r>
        <w:r w:rsidRPr="00BC6F23">
          <w:t>Exempt buildings and building work generally—Act, s 152 (2)</w:t>
        </w:r>
        <w:r>
          <w:tab/>
        </w:r>
        <w:r>
          <w:fldChar w:fldCharType="begin"/>
        </w:r>
        <w:r>
          <w:instrText xml:space="preserve"> PAGEREF _Toc222229747 \h </w:instrText>
        </w:r>
        <w:r>
          <w:fldChar w:fldCharType="separate"/>
        </w:r>
        <w:r w:rsidR="00E333D4">
          <w:t>4</w:t>
        </w:r>
        <w:r>
          <w:fldChar w:fldCharType="end"/>
        </w:r>
      </w:hyperlink>
    </w:p>
    <w:p w14:paraId="2463139A" w14:textId="67B423EC"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48" w:history="1">
        <w:r w:rsidRPr="00BC6F23">
          <w:t>7</w:t>
        </w:r>
        <w:r>
          <w:rPr>
            <w:rFonts w:asciiTheme="minorHAnsi" w:eastAsiaTheme="minorEastAsia" w:hAnsiTheme="minorHAnsi" w:cstheme="minorBidi"/>
            <w:kern w:val="2"/>
            <w:sz w:val="24"/>
            <w:szCs w:val="24"/>
            <w:lang w:eastAsia="en-AU"/>
            <w14:ligatures w14:val="standardContextual"/>
          </w:rPr>
          <w:tab/>
        </w:r>
        <w:r w:rsidRPr="00BC6F23">
          <w:t>Minister may exempt buildings—Act, s 152 (2)</w:t>
        </w:r>
        <w:r>
          <w:tab/>
        </w:r>
        <w:r>
          <w:fldChar w:fldCharType="begin"/>
        </w:r>
        <w:r>
          <w:instrText xml:space="preserve"> PAGEREF _Toc222229748 \h </w:instrText>
        </w:r>
        <w:r>
          <w:fldChar w:fldCharType="separate"/>
        </w:r>
        <w:r w:rsidR="00E333D4">
          <w:t>6</w:t>
        </w:r>
        <w:r>
          <w:fldChar w:fldCharType="end"/>
        </w:r>
      </w:hyperlink>
    </w:p>
    <w:p w14:paraId="07F3BCBC" w14:textId="304A3333" w:rsidR="002B40EB" w:rsidRDefault="002B40EB">
      <w:pPr>
        <w:pStyle w:val="TOC2"/>
        <w:rPr>
          <w:rFonts w:asciiTheme="minorHAnsi" w:eastAsiaTheme="minorEastAsia" w:hAnsiTheme="minorHAnsi" w:cstheme="minorBidi"/>
          <w:b w:val="0"/>
          <w:kern w:val="2"/>
          <w:szCs w:val="24"/>
          <w:lang w:eastAsia="en-AU"/>
          <w14:ligatures w14:val="standardContextual"/>
        </w:rPr>
      </w:pPr>
      <w:hyperlink w:anchor="_Toc222229749" w:history="1">
        <w:r w:rsidRPr="00BC6F23">
          <w:t>Part 2A</w:t>
        </w:r>
        <w:r>
          <w:rPr>
            <w:rFonts w:asciiTheme="minorHAnsi" w:eastAsiaTheme="minorEastAsia" w:hAnsiTheme="minorHAnsi" w:cstheme="minorBidi"/>
            <w:b w:val="0"/>
            <w:kern w:val="2"/>
            <w:szCs w:val="24"/>
            <w:lang w:eastAsia="en-AU"/>
            <w14:ligatures w14:val="standardContextual"/>
          </w:rPr>
          <w:tab/>
        </w:r>
        <w:r w:rsidRPr="00BC6F23">
          <w:t>Exemption assessments</w:t>
        </w:r>
        <w:r w:rsidRPr="002B40EB">
          <w:rPr>
            <w:vanish/>
          </w:rPr>
          <w:tab/>
        </w:r>
        <w:r w:rsidRPr="002B40EB">
          <w:rPr>
            <w:vanish/>
          </w:rPr>
          <w:fldChar w:fldCharType="begin"/>
        </w:r>
        <w:r w:rsidRPr="002B40EB">
          <w:rPr>
            <w:vanish/>
          </w:rPr>
          <w:instrText xml:space="preserve"> PAGEREF _Toc222229749 \h </w:instrText>
        </w:r>
        <w:r w:rsidRPr="002B40EB">
          <w:rPr>
            <w:vanish/>
          </w:rPr>
        </w:r>
        <w:r w:rsidRPr="002B40EB">
          <w:rPr>
            <w:vanish/>
          </w:rPr>
          <w:fldChar w:fldCharType="separate"/>
        </w:r>
        <w:r w:rsidR="00E333D4">
          <w:rPr>
            <w:vanish/>
          </w:rPr>
          <w:t>7</w:t>
        </w:r>
        <w:r w:rsidRPr="002B40EB">
          <w:rPr>
            <w:vanish/>
          </w:rPr>
          <w:fldChar w:fldCharType="end"/>
        </w:r>
      </w:hyperlink>
    </w:p>
    <w:p w14:paraId="2C9C3E35" w14:textId="36DCCA5A"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50" w:history="1">
        <w:r w:rsidRPr="00BC6F23">
          <w:t>7A</w:t>
        </w:r>
        <w:r>
          <w:rPr>
            <w:rFonts w:asciiTheme="minorHAnsi" w:eastAsiaTheme="minorEastAsia" w:hAnsiTheme="minorHAnsi" w:cstheme="minorBidi"/>
            <w:kern w:val="2"/>
            <w:sz w:val="24"/>
            <w:szCs w:val="24"/>
            <w:lang w:eastAsia="en-AU"/>
            <w14:ligatures w14:val="standardContextual"/>
          </w:rPr>
          <w:tab/>
        </w:r>
        <w:r w:rsidRPr="00BC6F23">
          <w:t>Number of copies of plans—Act, s 14 (2)</w:t>
        </w:r>
        <w:r>
          <w:tab/>
        </w:r>
        <w:r>
          <w:fldChar w:fldCharType="begin"/>
        </w:r>
        <w:r>
          <w:instrText xml:space="preserve"> PAGEREF _Toc222229750 \h </w:instrText>
        </w:r>
        <w:r>
          <w:fldChar w:fldCharType="separate"/>
        </w:r>
        <w:r w:rsidR="00E333D4">
          <w:t>7</w:t>
        </w:r>
        <w:r>
          <w:fldChar w:fldCharType="end"/>
        </w:r>
      </w:hyperlink>
    </w:p>
    <w:p w14:paraId="010B3CCB" w14:textId="27B3C8C7"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51" w:history="1">
        <w:r w:rsidRPr="00BC6F23">
          <w:t>7B</w:t>
        </w:r>
        <w:r>
          <w:rPr>
            <w:rFonts w:asciiTheme="minorHAnsi" w:eastAsiaTheme="minorEastAsia" w:hAnsiTheme="minorHAnsi" w:cstheme="minorBidi"/>
            <w:kern w:val="2"/>
            <w:sz w:val="24"/>
            <w:szCs w:val="24"/>
            <w:lang w:eastAsia="en-AU"/>
            <w14:ligatures w14:val="standardContextual"/>
          </w:rPr>
          <w:tab/>
        </w:r>
        <w:r w:rsidRPr="00BC6F23">
          <w:t>Additional details and material for exemption assessment application—Act, s 14 (3)</w:t>
        </w:r>
        <w:r>
          <w:tab/>
        </w:r>
        <w:r>
          <w:fldChar w:fldCharType="begin"/>
        </w:r>
        <w:r>
          <w:instrText xml:space="preserve"> PAGEREF _Toc222229751 \h </w:instrText>
        </w:r>
        <w:r>
          <w:fldChar w:fldCharType="separate"/>
        </w:r>
        <w:r w:rsidR="00E333D4">
          <w:t>7</w:t>
        </w:r>
        <w:r>
          <w:fldChar w:fldCharType="end"/>
        </w:r>
      </w:hyperlink>
    </w:p>
    <w:p w14:paraId="2727DA71" w14:textId="6CB6DBDC"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52" w:history="1">
        <w:r w:rsidRPr="00BC6F23">
          <w:t>7C</w:t>
        </w:r>
        <w:r>
          <w:rPr>
            <w:rFonts w:asciiTheme="minorHAnsi" w:eastAsiaTheme="minorEastAsia" w:hAnsiTheme="minorHAnsi" w:cstheme="minorBidi"/>
            <w:kern w:val="2"/>
            <w:sz w:val="24"/>
            <w:szCs w:val="24"/>
            <w:lang w:eastAsia="en-AU"/>
            <w14:ligatures w14:val="standardContextual"/>
          </w:rPr>
          <w:tab/>
        </w:r>
        <w:r w:rsidRPr="00BC6F23">
          <w:t>Plan information and requirements—Act, s 14 (4)</w:t>
        </w:r>
        <w:r>
          <w:tab/>
        </w:r>
        <w:r>
          <w:fldChar w:fldCharType="begin"/>
        </w:r>
        <w:r>
          <w:instrText xml:space="preserve"> PAGEREF _Toc222229752 \h </w:instrText>
        </w:r>
        <w:r>
          <w:fldChar w:fldCharType="separate"/>
        </w:r>
        <w:r w:rsidR="00E333D4">
          <w:t>8</w:t>
        </w:r>
        <w:r>
          <w:fldChar w:fldCharType="end"/>
        </w:r>
      </w:hyperlink>
    </w:p>
    <w:p w14:paraId="3EF3D859" w14:textId="0ADBEAB9"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53" w:history="1">
        <w:r w:rsidRPr="00BC6F23">
          <w:t>7D</w:t>
        </w:r>
        <w:r>
          <w:rPr>
            <w:rFonts w:asciiTheme="minorHAnsi" w:eastAsiaTheme="minorEastAsia" w:hAnsiTheme="minorHAnsi" w:cstheme="minorBidi"/>
            <w:kern w:val="2"/>
            <w:sz w:val="24"/>
            <w:szCs w:val="24"/>
            <w:lang w:eastAsia="en-AU"/>
            <w14:ligatures w14:val="standardContextual"/>
          </w:rPr>
          <w:tab/>
        </w:r>
        <w:r w:rsidRPr="00BC6F23">
          <w:t>Exemption assessment B notices—Act, s 14B (2) (b) (iii)</w:t>
        </w:r>
        <w:r>
          <w:tab/>
        </w:r>
        <w:r>
          <w:fldChar w:fldCharType="begin"/>
        </w:r>
        <w:r>
          <w:instrText xml:space="preserve"> PAGEREF _Toc222229753 \h </w:instrText>
        </w:r>
        <w:r>
          <w:fldChar w:fldCharType="separate"/>
        </w:r>
        <w:r w:rsidR="00E333D4">
          <w:t>8</w:t>
        </w:r>
        <w:r>
          <w:fldChar w:fldCharType="end"/>
        </w:r>
      </w:hyperlink>
    </w:p>
    <w:p w14:paraId="2BBFB59F" w14:textId="703FAD45"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54" w:history="1">
        <w:r w:rsidRPr="00BC6F23">
          <w:t>7E</w:t>
        </w:r>
        <w:r>
          <w:rPr>
            <w:rFonts w:asciiTheme="minorHAnsi" w:eastAsiaTheme="minorEastAsia" w:hAnsiTheme="minorHAnsi" w:cstheme="minorBidi"/>
            <w:kern w:val="2"/>
            <w:sz w:val="24"/>
            <w:szCs w:val="24"/>
            <w:lang w:eastAsia="en-AU"/>
            <w14:ligatures w14:val="standardContextual"/>
          </w:rPr>
          <w:tab/>
        </w:r>
        <w:r w:rsidRPr="00BC6F23">
          <w:t>Exemption assessment B notice—attached documents––Act, s 14B (3) (a) and (b)</w:t>
        </w:r>
        <w:r>
          <w:tab/>
        </w:r>
        <w:r>
          <w:fldChar w:fldCharType="begin"/>
        </w:r>
        <w:r>
          <w:instrText xml:space="preserve"> PAGEREF _Toc222229754 \h </w:instrText>
        </w:r>
        <w:r>
          <w:fldChar w:fldCharType="separate"/>
        </w:r>
        <w:r w:rsidR="00E333D4">
          <w:t>9</w:t>
        </w:r>
        <w:r>
          <w:fldChar w:fldCharType="end"/>
        </w:r>
      </w:hyperlink>
    </w:p>
    <w:p w14:paraId="74A76A7A" w14:textId="2113FA2A" w:rsidR="002B40EB" w:rsidRDefault="002B40EB">
      <w:pPr>
        <w:pStyle w:val="TOC2"/>
        <w:rPr>
          <w:rFonts w:asciiTheme="minorHAnsi" w:eastAsiaTheme="minorEastAsia" w:hAnsiTheme="minorHAnsi" w:cstheme="minorBidi"/>
          <w:b w:val="0"/>
          <w:kern w:val="2"/>
          <w:szCs w:val="24"/>
          <w:lang w:eastAsia="en-AU"/>
          <w14:ligatures w14:val="standardContextual"/>
        </w:rPr>
      </w:pPr>
      <w:hyperlink w:anchor="_Toc222229755" w:history="1">
        <w:r w:rsidRPr="00BC6F23">
          <w:t>Part 3</w:t>
        </w:r>
        <w:r>
          <w:rPr>
            <w:rFonts w:asciiTheme="minorHAnsi" w:eastAsiaTheme="minorEastAsia" w:hAnsiTheme="minorHAnsi" w:cstheme="minorBidi"/>
            <w:b w:val="0"/>
            <w:kern w:val="2"/>
            <w:szCs w:val="24"/>
            <w:lang w:eastAsia="en-AU"/>
            <w14:ligatures w14:val="standardContextual"/>
          </w:rPr>
          <w:tab/>
        </w:r>
        <w:r w:rsidRPr="00BC6F23">
          <w:t>Building work</w:t>
        </w:r>
        <w:r w:rsidRPr="002B40EB">
          <w:rPr>
            <w:vanish/>
          </w:rPr>
          <w:tab/>
        </w:r>
        <w:r w:rsidRPr="002B40EB">
          <w:rPr>
            <w:vanish/>
          </w:rPr>
          <w:fldChar w:fldCharType="begin"/>
        </w:r>
        <w:r w:rsidRPr="002B40EB">
          <w:rPr>
            <w:vanish/>
          </w:rPr>
          <w:instrText xml:space="preserve"> PAGEREF _Toc222229755 \h </w:instrText>
        </w:r>
        <w:r w:rsidRPr="002B40EB">
          <w:rPr>
            <w:vanish/>
          </w:rPr>
        </w:r>
        <w:r w:rsidRPr="002B40EB">
          <w:rPr>
            <w:vanish/>
          </w:rPr>
          <w:fldChar w:fldCharType="separate"/>
        </w:r>
        <w:r w:rsidR="00E333D4">
          <w:rPr>
            <w:vanish/>
          </w:rPr>
          <w:t>10</w:t>
        </w:r>
        <w:r w:rsidRPr="002B40EB">
          <w:rPr>
            <w:vanish/>
          </w:rPr>
          <w:fldChar w:fldCharType="end"/>
        </w:r>
      </w:hyperlink>
    </w:p>
    <w:p w14:paraId="55ACC2BB" w14:textId="01FEA2B9" w:rsidR="002B40EB" w:rsidRDefault="002B40EB">
      <w:pPr>
        <w:pStyle w:val="TOC3"/>
        <w:rPr>
          <w:rFonts w:asciiTheme="minorHAnsi" w:eastAsiaTheme="minorEastAsia" w:hAnsiTheme="minorHAnsi" w:cstheme="minorBidi"/>
          <w:b w:val="0"/>
          <w:kern w:val="2"/>
          <w:sz w:val="24"/>
          <w:szCs w:val="24"/>
          <w:lang w:eastAsia="en-AU"/>
          <w14:ligatures w14:val="standardContextual"/>
        </w:rPr>
      </w:pPr>
      <w:hyperlink w:anchor="_Toc222229756" w:history="1">
        <w:r w:rsidRPr="00BC6F23">
          <w:t>Division 3.1</w:t>
        </w:r>
        <w:r>
          <w:rPr>
            <w:rFonts w:asciiTheme="minorHAnsi" w:eastAsiaTheme="minorEastAsia" w:hAnsiTheme="minorHAnsi" w:cstheme="minorBidi"/>
            <w:b w:val="0"/>
            <w:kern w:val="2"/>
            <w:sz w:val="24"/>
            <w:szCs w:val="24"/>
            <w:lang w:eastAsia="en-AU"/>
            <w14:ligatures w14:val="standardContextual"/>
          </w:rPr>
          <w:tab/>
        </w:r>
        <w:r w:rsidRPr="00BC6F23">
          <w:t>Government certifiers</w:t>
        </w:r>
        <w:r w:rsidRPr="002B40EB">
          <w:rPr>
            <w:vanish/>
          </w:rPr>
          <w:tab/>
        </w:r>
        <w:r w:rsidRPr="002B40EB">
          <w:rPr>
            <w:vanish/>
          </w:rPr>
          <w:fldChar w:fldCharType="begin"/>
        </w:r>
        <w:r w:rsidRPr="002B40EB">
          <w:rPr>
            <w:vanish/>
          </w:rPr>
          <w:instrText xml:space="preserve"> PAGEREF _Toc222229756 \h </w:instrText>
        </w:r>
        <w:r w:rsidRPr="002B40EB">
          <w:rPr>
            <w:vanish/>
          </w:rPr>
        </w:r>
        <w:r w:rsidRPr="002B40EB">
          <w:rPr>
            <w:vanish/>
          </w:rPr>
          <w:fldChar w:fldCharType="separate"/>
        </w:r>
        <w:r w:rsidR="00E333D4">
          <w:rPr>
            <w:vanish/>
          </w:rPr>
          <w:t>10</w:t>
        </w:r>
        <w:r w:rsidRPr="002B40EB">
          <w:rPr>
            <w:vanish/>
          </w:rPr>
          <w:fldChar w:fldCharType="end"/>
        </w:r>
      </w:hyperlink>
    </w:p>
    <w:p w14:paraId="5FB755E0" w14:textId="635770EA"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57" w:history="1">
        <w:r w:rsidRPr="00BC6F23">
          <w:t>8</w:t>
        </w:r>
        <w:r>
          <w:rPr>
            <w:rFonts w:asciiTheme="minorHAnsi" w:eastAsiaTheme="minorEastAsia" w:hAnsiTheme="minorHAnsi" w:cstheme="minorBidi"/>
            <w:kern w:val="2"/>
            <w:sz w:val="24"/>
            <w:szCs w:val="24"/>
            <w:lang w:eastAsia="en-AU"/>
            <w14:ligatures w14:val="standardContextual"/>
          </w:rPr>
          <w:tab/>
        </w:r>
        <w:r w:rsidRPr="00BC6F23">
          <w:t>Criteria for appointment of government certifier—Act, s 20 (4)</w:t>
        </w:r>
        <w:r>
          <w:tab/>
        </w:r>
        <w:r>
          <w:fldChar w:fldCharType="begin"/>
        </w:r>
        <w:r>
          <w:instrText xml:space="preserve"> PAGEREF _Toc222229757 \h </w:instrText>
        </w:r>
        <w:r>
          <w:fldChar w:fldCharType="separate"/>
        </w:r>
        <w:r w:rsidR="00E333D4">
          <w:t>10</w:t>
        </w:r>
        <w:r>
          <w:fldChar w:fldCharType="end"/>
        </w:r>
      </w:hyperlink>
    </w:p>
    <w:p w14:paraId="17665954" w14:textId="37127836" w:rsidR="002B40EB" w:rsidRDefault="002B40EB">
      <w:pPr>
        <w:pStyle w:val="TOC3"/>
        <w:rPr>
          <w:rFonts w:asciiTheme="minorHAnsi" w:eastAsiaTheme="minorEastAsia" w:hAnsiTheme="minorHAnsi" w:cstheme="minorBidi"/>
          <w:b w:val="0"/>
          <w:kern w:val="2"/>
          <w:sz w:val="24"/>
          <w:szCs w:val="24"/>
          <w:lang w:eastAsia="en-AU"/>
          <w14:ligatures w14:val="standardContextual"/>
        </w:rPr>
      </w:pPr>
      <w:hyperlink w:anchor="_Toc222229758" w:history="1">
        <w:r w:rsidRPr="00BC6F23">
          <w:t>Division 3.2</w:t>
        </w:r>
        <w:r>
          <w:rPr>
            <w:rFonts w:asciiTheme="minorHAnsi" w:eastAsiaTheme="minorEastAsia" w:hAnsiTheme="minorHAnsi" w:cstheme="minorBidi"/>
            <w:b w:val="0"/>
            <w:kern w:val="2"/>
            <w:sz w:val="24"/>
            <w:szCs w:val="24"/>
            <w:lang w:eastAsia="en-AU"/>
            <w14:ligatures w14:val="standardContextual"/>
          </w:rPr>
          <w:tab/>
        </w:r>
        <w:r w:rsidRPr="00BC6F23">
          <w:t>Building approvals</w:t>
        </w:r>
        <w:r w:rsidRPr="002B40EB">
          <w:rPr>
            <w:vanish/>
          </w:rPr>
          <w:tab/>
        </w:r>
        <w:r w:rsidRPr="002B40EB">
          <w:rPr>
            <w:vanish/>
          </w:rPr>
          <w:fldChar w:fldCharType="begin"/>
        </w:r>
        <w:r w:rsidRPr="002B40EB">
          <w:rPr>
            <w:vanish/>
          </w:rPr>
          <w:instrText xml:space="preserve"> PAGEREF _Toc222229758 \h </w:instrText>
        </w:r>
        <w:r w:rsidRPr="002B40EB">
          <w:rPr>
            <w:vanish/>
          </w:rPr>
        </w:r>
        <w:r w:rsidRPr="002B40EB">
          <w:rPr>
            <w:vanish/>
          </w:rPr>
          <w:fldChar w:fldCharType="separate"/>
        </w:r>
        <w:r w:rsidR="00E333D4">
          <w:rPr>
            <w:vanish/>
          </w:rPr>
          <w:t>10</w:t>
        </w:r>
        <w:r w:rsidRPr="002B40EB">
          <w:rPr>
            <w:vanish/>
          </w:rPr>
          <w:fldChar w:fldCharType="end"/>
        </w:r>
      </w:hyperlink>
    </w:p>
    <w:p w14:paraId="4C7DB505" w14:textId="72734362"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59" w:history="1">
        <w:r w:rsidRPr="00BC6F23">
          <w:t>9</w:t>
        </w:r>
        <w:r>
          <w:rPr>
            <w:rFonts w:asciiTheme="minorHAnsi" w:eastAsiaTheme="minorEastAsia" w:hAnsiTheme="minorHAnsi" w:cstheme="minorBidi"/>
            <w:kern w:val="2"/>
            <w:sz w:val="24"/>
            <w:szCs w:val="24"/>
            <w:lang w:eastAsia="en-AU"/>
            <w14:ligatures w14:val="standardContextual"/>
          </w:rPr>
          <w:tab/>
        </w:r>
        <w:r w:rsidRPr="00BC6F23">
          <w:t>Definitions—div 3.2</w:t>
        </w:r>
        <w:r>
          <w:tab/>
        </w:r>
        <w:r>
          <w:fldChar w:fldCharType="begin"/>
        </w:r>
        <w:r>
          <w:instrText xml:space="preserve"> PAGEREF _Toc222229759 \h </w:instrText>
        </w:r>
        <w:r>
          <w:fldChar w:fldCharType="separate"/>
        </w:r>
        <w:r w:rsidR="00E333D4">
          <w:t>10</w:t>
        </w:r>
        <w:r>
          <w:fldChar w:fldCharType="end"/>
        </w:r>
      </w:hyperlink>
    </w:p>
    <w:p w14:paraId="0D9661ED" w14:textId="028C9A31"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60" w:history="1">
        <w:r w:rsidRPr="00BC6F23">
          <w:t>9A</w:t>
        </w:r>
        <w:r>
          <w:rPr>
            <w:rFonts w:asciiTheme="minorHAnsi" w:eastAsiaTheme="minorEastAsia" w:hAnsiTheme="minorHAnsi" w:cstheme="minorBidi"/>
            <w:kern w:val="2"/>
            <w:sz w:val="24"/>
            <w:szCs w:val="24"/>
            <w:lang w:eastAsia="en-AU"/>
            <w14:ligatures w14:val="standardContextual"/>
          </w:rPr>
          <w:tab/>
        </w:r>
        <w:r w:rsidRPr="00BC6F23">
          <w:t>Site work notice—Act, s 25AA</w:t>
        </w:r>
        <w:r>
          <w:tab/>
        </w:r>
        <w:r>
          <w:fldChar w:fldCharType="begin"/>
        </w:r>
        <w:r>
          <w:instrText xml:space="preserve"> PAGEREF _Toc222229760 \h </w:instrText>
        </w:r>
        <w:r>
          <w:fldChar w:fldCharType="separate"/>
        </w:r>
        <w:r w:rsidR="00E333D4">
          <w:t>10</w:t>
        </w:r>
        <w:r>
          <w:fldChar w:fldCharType="end"/>
        </w:r>
      </w:hyperlink>
    </w:p>
    <w:p w14:paraId="5D378428" w14:textId="1C525E6A"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61" w:history="1">
        <w:r w:rsidRPr="00BC6F23">
          <w:t>10</w:t>
        </w:r>
        <w:r>
          <w:rPr>
            <w:rFonts w:asciiTheme="minorHAnsi" w:eastAsiaTheme="minorEastAsia" w:hAnsiTheme="minorHAnsi" w:cstheme="minorBidi"/>
            <w:kern w:val="2"/>
            <w:sz w:val="24"/>
            <w:szCs w:val="24"/>
            <w:lang w:eastAsia="en-AU"/>
            <w14:ligatures w14:val="standardContextual"/>
          </w:rPr>
          <w:tab/>
        </w:r>
        <w:r w:rsidRPr="00BC6F23">
          <w:t>Number of copies of plans—Act, s 26 (2) (a)</w:t>
        </w:r>
        <w:r>
          <w:tab/>
        </w:r>
        <w:r>
          <w:fldChar w:fldCharType="begin"/>
        </w:r>
        <w:r>
          <w:instrText xml:space="preserve"> PAGEREF _Toc222229761 \h </w:instrText>
        </w:r>
        <w:r>
          <w:fldChar w:fldCharType="separate"/>
        </w:r>
        <w:r w:rsidR="00E333D4">
          <w:t>11</w:t>
        </w:r>
        <w:r>
          <w:fldChar w:fldCharType="end"/>
        </w:r>
      </w:hyperlink>
    </w:p>
    <w:p w14:paraId="35D5E22D" w14:textId="6176BC33"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62" w:history="1">
        <w:r w:rsidRPr="00BC6F23">
          <w:t>11</w:t>
        </w:r>
        <w:r>
          <w:rPr>
            <w:rFonts w:asciiTheme="minorHAnsi" w:eastAsiaTheme="minorEastAsia" w:hAnsiTheme="minorHAnsi" w:cstheme="minorBidi"/>
            <w:kern w:val="2"/>
            <w:sz w:val="24"/>
            <w:szCs w:val="24"/>
            <w:lang w:eastAsia="en-AU"/>
            <w14:ligatures w14:val="standardContextual"/>
          </w:rPr>
          <w:tab/>
        </w:r>
        <w:r w:rsidRPr="00BC6F23">
          <w:t>General requirements for application for building approvals—Act, s 26 (3)</w:t>
        </w:r>
        <w:r>
          <w:tab/>
        </w:r>
        <w:r>
          <w:fldChar w:fldCharType="begin"/>
        </w:r>
        <w:r>
          <w:instrText xml:space="preserve"> PAGEREF _Toc222229762 \h </w:instrText>
        </w:r>
        <w:r>
          <w:fldChar w:fldCharType="separate"/>
        </w:r>
        <w:r w:rsidR="00E333D4">
          <w:t>11</w:t>
        </w:r>
        <w:r>
          <w:fldChar w:fldCharType="end"/>
        </w:r>
      </w:hyperlink>
    </w:p>
    <w:p w14:paraId="6952A48C" w14:textId="71293417"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63" w:history="1">
        <w:r w:rsidRPr="00BC6F23">
          <w:t>12</w:t>
        </w:r>
        <w:r>
          <w:rPr>
            <w:rFonts w:asciiTheme="minorHAnsi" w:eastAsiaTheme="minorEastAsia" w:hAnsiTheme="minorHAnsi" w:cstheme="minorBidi"/>
            <w:kern w:val="2"/>
            <w:sz w:val="24"/>
            <w:szCs w:val="24"/>
            <w:lang w:eastAsia="en-AU"/>
            <w14:ligatures w14:val="standardContextual"/>
          </w:rPr>
          <w:tab/>
        </w:r>
        <w:r w:rsidRPr="00BC6F23">
          <w:t>Building erection and alteration—Act, s 26 (3)</w:t>
        </w:r>
        <w:r>
          <w:tab/>
        </w:r>
        <w:r>
          <w:fldChar w:fldCharType="begin"/>
        </w:r>
        <w:r>
          <w:instrText xml:space="preserve"> PAGEREF _Toc222229763 \h </w:instrText>
        </w:r>
        <w:r>
          <w:fldChar w:fldCharType="separate"/>
        </w:r>
        <w:r w:rsidR="00E333D4">
          <w:t>12</w:t>
        </w:r>
        <w:r>
          <w:fldChar w:fldCharType="end"/>
        </w:r>
      </w:hyperlink>
    </w:p>
    <w:p w14:paraId="227F84A6" w14:textId="716F4193"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64" w:history="1">
        <w:r w:rsidRPr="00BC6F23">
          <w:t>13</w:t>
        </w:r>
        <w:r>
          <w:rPr>
            <w:rFonts w:asciiTheme="minorHAnsi" w:eastAsiaTheme="minorEastAsia" w:hAnsiTheme="minorHAnsi" w:cstheme="minorBidi"/>
            <w:kern w:val="2"/>
            <w:sz w:val="24"/>
            <w:szCs w:val="24"/>
            <w:lang w:eastAsia="en-AU"/>
            <w14:ligatures w14:val="standardContextual"/>
          </w:rPr>
          <w:tab/>
        </w:r>
        <w:r w:rsidRPr="00BC6F23">
          <w:t>Removal or demolition of buildings—Act, s 26 (3)</w:t>
        </w:r>
        <w:r>
          <w:tab/>
        </w:r>
        <w:r>
          <w:fldChar w:fldCharType="begin"/>
        </w:r>
        <w:r>
          <w:instrText xml:space="preserve"> PAGEREF _Toc222229764 \h </w:instrText>
        </w:r>
        <w:r>
          <w:fldChar w:fldCharType="separate"/>
        </w:r>
        <w:r w:rsidR="00E333D4">
          <w:t>13</w:t>
        </w:r>
        <w:r>
          <w:fldChar w:fldCharType="end"/>
        </w:r>
      </w:hyperlink>
    </w:p>
    <w:p w14:paraId="11109C77" w14:textId="58C0A833"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65" w:history="1">
        <w:r w:rsidRPr="00BC6F23">
          <w:t>14</w:t>
        </w:r>
        <w:r>
          <w:rPr>
            <w:rFonts w:asciiTheme="minorHAnsi" w:eastAsiaTheme="minorEastAsia" w:hAnsiTheme="minorHAnsi" w:cstheme="minorBidi"/>
            <w:kern w:val="2"/>
            <w:sz w:val="24"/>
            <w:szCs w:val="24"/>
            <w:lang w:eastAsia="en-AU"/>
            <w14:ligatures w14:val="standardContextual"/>
          </w:rPr>
          <w:tab/>
        </w:r>
        <w:r w:rsidRPr="00BC6F23">
          <w:t>Bonded asbestos removal—Act, s 26 (3)</w:t>
        </w:r>
        <w:r>
          <w:tab/>
        </w:r>
        <w:r>
          <w:fldChar w:fldCharType="begin"/>
        </w:r>
        <w:r>
          <w:instrText xml:space="preserve"> PAGEREF _Toc222229765 \h </w:instrText>
        </w:r>
        <w:r>
          <w:fldChar w:fldCharType="separate"/>
        </w:r>
        <w:r w:rsidR="00E333D4">
          <w:t>14</w:t>
        </w:r>
        <w:r>
          <w:fldChar w:fldCharType="end"/>
        </w:r>
      </w:hyperlink>
    </w:p>
    <w:p w14:paraId="454F31A2" w14:textId="41D41B91"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66" w:history="1">
        <w:r w:rsidRPr="00BC6F23">
          <w:t>15</w:t>
        </w:r>
        <w:r>
          <w:rPr>
            <w:rFonts w:asciiTheme="minorHAnsi" w:eastAsiaTheme="minorEastAsia" w:hAnsiTheme="minorHAnsi" w:cstheme="minorBidi"/>
            <w:kern w:val="2"/>
            <w:sz w:val="24"/>
            <w:szCs w:val="24"/>
            <w:lang w:eastAsia="en-AU"/>
            <w14:ligatures w14:val="standardContextual"/>
          </w:rPr>
          <w:tab/>
        </w:r>
        <w:r w:rsidRPr="00BC6F23">
          <w:t>Friable asbestos removal—Act, s 26 (3)</w:t>
        </w:r>
        <w:r>
          <w:tab/>
        </w:r>
        <w:r>
          <w:fldChar w:fldCharType="begin"/>
        </w:r>
        <w:r>
          <w:instrText xml:space="preserve"> PAGEREF _Toc222229766 \h </w:instrText>
        </w:r>
        <w:r>
          <w:fldChar w:fldCharType="separate"/>
        </w:r>
        <w:r w:rsidR="00E333D4">
          <w:t>14</w:t>
        </w:r>
        <w:r>
          <w:fldChar w:fldCharType="end"/>
        </w:r>
      </w:hyperlink>
    </w:p>
    <w:p w14:paraId="0A2FFABB" w14:textId="062EC479"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67" w:history="1">
        <w:r w:rsidRPr="00BC6F23">
          <w:t>15A</w:t>
        </w:r>
        <w:r>
          <w:rPr>
            <w:rFonts w:asciiTheme="minorHAnsi" w:eastAsiaTheme="minorEastAsia" w:hAnsiTheme="minorHAnsi" w:cstheme="minorBidi"/>
            <w:kern w:val="2"/>
            <w:sz w:val="24"/>
            <w:szCs w:val="24"/>
            <w:lang w:eastAsia="en-AU"/>
            <w14:ligatures w14:val="standardContextual"/>
          </w:rPr>
          <w:tab/>
        </w:r>
        <w:r w:rsidRPr="00BC6F23">
          <w:t>Asbestos contamination report—Act, s 26 (3)</w:t>
        </w:r>
        <w:r>
          <w:tab/>
        </w:r>
        <w:r>
          <w:fldChar w:fldCharType="begin"/>
        </w:r>
        <w:r>
          <w:instrText xml:space="preserve"> PAGEREF _Toc222229767 \h </w:instrText>
        </w:r>
        <w:r>
          <w:fldChar w:fldCharType="separate"/>
        </w:r>
        <w:r w:rsidR="00E333D4">
          <w:t>15</w:t>
        </w:r>
        <w:r>
          <w:fldChar w:fldCharType="end"/>
        </w:r>
      </w:hyperlink>
    </w:p>
    <w:p w14:paraId="6DB29A78" w14:textId="25B9CBBD"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68" w:history="1">
        <w:r w:rsidRPr="00BC6F23">
          <w:t>16</w:t>
        </w:r>
        <w:r>
          <w:rPr>
            <w:rFonts w:asciiTheme="minorHAnsi" w:eastAsiaTheme="minorEastAsia" w:hAnsiTheme="minorHAnsi" w:cstheme="minorBidi"/>
            <w:kern w:val="2"/>
            <w:sz w:val="24"/>
            <w:szCs w:val="24"/>
            <w:lang w:eastAsia="en-AU"/>
            <w14:ligatures w14:val="standardContextual"/>
          </w:rPr>
          <w:tab/>
        </w:r>
        <w:r w:rsidRPr="00BC6F23">
          <w:t>General requirements for plans—Act, s 27 (1) (a)</w:t>
        </w:r>
        <w:r>
          <w:tab/>
        </w:r>
        <w:r>
          <w:fldChar w:fldCharType="begin"/>
        </w:r>
        <w:r>
          <w:instrText xml:space="preserve"> PAGEREF _Toc222229768 \h </w:instrText>
        </w:r>
        <w:r>
          <w:fldChar w:fldCharType="separate"/>
        </w:r>
        <w:r w:rsidR="00E333D4">
          <w:t>15</w:t>
        </w:r>
        <w:r>
          <w:fldChar w:fldCharType="end"/>
        </w:r>
      </w:hyperlink>
    </w:p>
    <w:p w14:paraId="77DCD2D2" w14:textId="4FB094F9"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69" w:history="1">
        <w:r w:rsidRPr="00BC6F23">
          <w:t>17</w:t>
        </w:r>
        <w:r>
          <w:rPr>
            <w:rFonts w:asciiTheme="minorHAnsi" w:eastAsiaTheme="minorEastAsia" w:hAnsiTheme="minorHAnsi" w:cstheme="minorBidi"/>
            <w:kern w:val="2"/>
            <w:sz w:val="24"/>
            <w:szCs w:val="24"/>
            <w:lang w:eastAsia="en-AU"/>
            <w14:ligatures w14:val="standardContextual"/>
          </w:rPr>
          <w:tab/>
        </w:r>
        <w:r w:rsidRPr="00BC6F23">
          <w:t>Requirements for plans for alteration and erection of buildings—Act, s 27 (1) (a)</w:t>
        </w:r>
        <w:r>
          <w:tab/>
        </w:r>
        <w:r>
          <w:fldChar w:fldCharType="begin"/>
        </w:r>
        <w:r>
          <w:instrText xml:space="preserve"> PAGEREF _Toc222229769 \h </w:instrText>
        </w:r>
        <w:r>
          <w:fldChar w:fldCharType="separate"/>
        </w:r>
        <w:r w:rsidR="00E333D4">
          <w:t>16</w:t>
        </w:r>
        <w:r>
          <w:fldChar w:fldCharType="end"/>
        </w:r>
      </w:hyperlink>
    </w:p>
    <w:p w14:paraId="6D90AB69" w14:textId="479880C0"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70" w:history="1">
        <w:r w:rsidRPr="00BC6F23">
          <w:t>18</w:t>
        </w:r>
        <w:r>
          <w:rPr>
            <w:rFonts w:asciiTheme="minorHAnsi" w:eastAsiaTheme="minorEastAsia" w:hAnsiTheme="minorHAnsi" w:cstheme="minorBidi"/>
            <w:kern w:val="2"/>
            <w:sz w:val="24"/>
            <w:szCs w:val="24"/>
            <w:lang w:eastAsia="en-AU"/>
            <w14:ligatures w14:val="standardContextual"/>
          </w:rPr>
          <w:tab/>
        </w:r>
        <w:r w:rsidRPr="00BC6F23">
          <w:t>Requirements for plans for asbestos removal—Act, s 27 (1) (a)</w:t>
        </w:r>
        <w:r>
          <w:tab/>
        </w:r>
        <w:r>
          <w:fldChar w:fldCharType="begin"/>
        </w:r>
        <w:r>
          <w:instrText xml:space="preserve"> PAGEREF _Toc222229770 \h </w:instrText>
        </w:r>
        <w:r>
          <w:fldChar w:fldCharType="separate"/>
        </w:r>
        <w:r w:rsidR="00E333D4">
          <w:t>19</w:t>
        </w:r>
        <w:r>
          <w:fldChar w:fldCharType="end"/>
        </w:r>
      </w:hyperlink>
    </w:p>
    <w:p w14:paraId="620CD55A" w14:textId="7310416C"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71" w:history="1">
        <w:r w:rsidRPr="00BC6F23">
          <w:t>18A</w:t>
        </w:r>
        <w:r>
          <w:rPr>
            <w:rFonts w:asciiTheme="minorHAnsi" w:eastAsiaTheme="minorEastAsia" w:hAnsiTheme="minorHAnsi" w:cstheme="minorBidi"/>
            <w:kern w:val="2"/>
            <w:sz w:val="24"/>
            <w:szCs w:val="24"/>
            <w:lang w:eastAsia="en-AU"/>
            <w14:ligatures w14:val="standardContextual"/>
          </w:rPr>
          <w:tab/>
        </w:r>
        <w:r w:rsidRPr="00BC6F23">
          <w:t>Building approval applications—asbestos warning notices—Act, s 152 (3) (b)</w:t>
        </w:r>
        <w:r>
          <w:tab/>
        </w:r>
        <w:r>
          <w:fldChar w:fldCharType="begin"/>
        </w:r>
        <w:r>
          <w:instrText xml:space="preserve"> PAGEREF _Toc222229771 \h </w:instrText>
        </w:r>
        <w:r>
          <w:fldChar w:fldCharType="separate"/>
        </w:r>
        <w:r w:rsidR="00E333D4">
          <w:t>20</w:t>
        </w:r>
        <w:r>
          <w:fldChar w:fldCharType="end"/>
        </w:r>
      </w:hyperlink>
    </w:p>
    <w:p w14:paraId="2161C16D" w14:textId="1FB3FEF9"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72" w:history="1">
        <w:r w:rsidRPr="00BC6F23">
          <w:t>19</w:t>
        </w:r>
        <w:r>
          <w:rPr>
            <w:rFonts w:asciiTheme="minorHAnsi" w:eastAsiaTheme="minorEastAsia" w:hAnsiTheme="minorHAnsi" w:cstheme="minorBidi"/>
            <w:kern w:val="2"/>
            <w:sz w:val="24"/>
            <w:szCs w:val="24"/>
            <w:lang w:eastAsia="en-AU"/>
            <w14:ligatures w14:val="standardContextual"/>
          </w:rPr>
          <w:tab/>
        </w:r>
        <w:r w:rsidRPr="00BC6F23">
          <w:t>Some building approval applications to be referred—Act s 27 (1) (b)</w:t>
        </w:r>
        <w:r>
          <w:tab/>
        </w:r>
        <w:r>
          <w:fldChar w:fldCharType="begin"/>
        </w:r>
        <w:r>
          <w:instrText xml:space="preserve"> PAGEREF _Toc222229772 \h </w:instrText>
        </w:r>
        <w:r>
          <w:fldChar w:fldCharType="separate"/>
        </w:r>
        <w:r w:rsidR="00E333D4">
          <w:t>22</w:t>
        </w:r>
        <w:r>
          <w:fldChar w:fldCharType="end"/>
        </w:r>
      </w:hyperlink>
    </w:p>
    <w:p w14:paraId="3E46435F" w14:textId="3324764C"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73" w:history="1">
        <w:r w:rsidRPr="00BC6F23">
          <w:t>20</w:t>
        </w:r>
        <w:r>
          <w:rPr>
            <w:rFonts w:asciiTheme="minorHAnsi" w:eastAsiaTheme="minorEastAsia" w:hAnsiTheme="minorHAnsi" w:cstheme="minorBidi"/>
            <w:kern w:val="2"/>
            <w:sz w:val="24"/>
            <w:szCs w:val="24"/>
            <w:lang w:eastAsia="en-AU"/>
            <w14:ligatures w14:val="standardContextual"/>
          </w:rPr>
          <w:tab/>
        </w:r>
        <w:r w:rsidRPr="00BC6F23">
          <w:t>Building approval applications—requirement to give advice—Act s 30A (3)</w:t>
        </w:r>
        <w:r>
          <w:tab/>
        </w:r>
        <w:r>
          <w:fldChar w:fldCharType="begin"/>
        </w:r>
        <w:r>
          <w:instrText xml:space="preserve"> PAGEREF _Toc222229773 \h </w:instrText>
        </w:r>
        <w:r>
          <w:fldChar w:fldCharType="separate"/>
        </w:r>
        <w:r w:rsidR="00E333D4">
          <w:t>23</w:t>
        </w:r>
        <w:r>
          <w:fldChar w:fldCharType="end"/>
        </w:r>
      </w:hyperlink>
    </w:p>
    <w:p w14:paraId="28936602" w14:textId="2701103D"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74" w:history="1">
        <w:r w:rsidRPr="00BC6F23">
          <w:t>21</w:t>
        </w:r>
        <w:r>
          <w:rPr>
            <w:rFonts w:asciiTheme="minorHAnsi" w:eastAsiaTheme="minorEastAsia" w:hAnsiTheme="minorHAnsi" w:cstheme="minorBidi"/>
            <w:kern w:val="2"/>
            <w:sz w:val="24"/>
            <w:szCs w:val="24"/>
            <w:lang w:eastAsia="en-AU"/>
            <w14:ligatures w14:val="standardContextual"/>
          </w:rPr>
          <w:tab/>
        </w:r>
        <w:r w:rsidRPr="00BC6F23">
          <w:t>Approvals and consent required in relation to proposed building work—Act, s 152 (3) (c)</w:t>
        </w:r>
        <w:r>
          <w:tab/>
        </w:r>
        <w:r>
          <w:fldChar w:fldCharType="begin"/>
        </w:r>
        <w:r>
          <w:instrText xml:space="preserve"> PAGEREF _Toc222229774 \h </w:instrText>
        </w:r>
        <w:r>
          <w:fldChar w:fldCharType="separate"/>
        </w:r>
        <w:r w:rsidR="00E333D4">
          <w:t>24</w:t>
        </w:r>
        <w:r>
          <w:fldChar w:fldCharType="end"/>
        </w:r>
      </w:hyperlink>
    </w:p>
    <w:p w14:paraId="39BD340B" w14:textId="0B13ADD4"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75" w:history="1">
        <w:r w:rsidRPr="00BC6F23">
          <w:t>22</w:t>
        </w:r>
        <w:r>
          <w:rPr>
            <w:rFonts w:asciiTheme="minorHAnsi" w:eastAsiaTheme="minorEastAsia" w:hAnsiTheme="minorHAnsi" w:cstheme="minorBidi"/>
            <w:kern w:val="2"/>
            <w:sz w:val="24"/>
            <w:szCs w:val="24"/>
            <w:lang w:eastAsia="en-AU"/>
            <w14:ligatures w14:val="standardContextual"/>
          </w:rPr>
          <w:tab/>
        </w:r>
        <w:r w:rsidRPr="00BC6F23">
          <w:t>Consultation required in relation to proposed building work—Act, s 152 (3) (c)</w:t>
        </w:r>
        <w:r>
          <w:tab/>
        </w:r>
        <w:r>
          <w:fldChar w:fldCharType="begin"/>
        </w:r>
        <w:r>
          <w:instrText xml:space="preserve"> PAGEREF _Toc222229775 \h </w:instrText>
        </w:r>
        <w:r>
          <w:fldChar w:fldCharType="separate"/>
        </w:r>
        <w:r w:rsidR="00E333D4">
          <w:t>25</w:t>
        </w:r>
        <w:r>
          <w:fldChar w:fldCharType="end"/>
        </w:r>
      </w:hyperlink>
    </w:p>
    <w:p w14:paraId="2A825141" w14:textId="5E6BB5A7" w:rsidR="002B40EB" w:rsidRDefault="002B40EB">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2229776" w:history="1">
        <w:r w:rsidRPr="00BC6F23">
          <w:t>23</w:t>
        </w:r>
        <w:r>
          <w:rPr>
            <w:rFonts w:asciiTheme="minorHAnsi" w:eastAsiaTheme="minorEastAsia" w:hAnsiTheme="minorHAnsi" w:cstheme="minorBidi"/>
            <w:kern w:val="2"/>
            <w:sz w:val="24"/>
            <w:szCs w:val="24"/>
            <w:lang w:eastAsia="en-AU"/>
            <w14:ligatures w14:val="standardContextual"/>
          </w:rPr>
          <w:tab/>
        </w:r>
        <w:r w:rsidRPr="00BC6F23">
          <w:t>Substantial alteration—Act, s 29 (2) (a)</w:t>
        </w:r>
        <w:r>
          <w:tab/>
        </w:r>
        <w:r>
          <w:fldChar w:fldCharType="begin"/>
        </w:r>
        <w:r>
          <w:instrText xml:space="preserve"> PAGEREF _Toc222229776 \h </w:instrText>
        </w:r>
        <w:r>
          <w:fldChar w:fldCharType="separate"/>
        </w:r>
        <w:r w:rsidR="00E333D4">
          <w:t>28</w:t>
        </w:r>
        <w:r>
          <w:fldChar w:fldCharType="end"/>
        </w:r>
      </w:hyperlink>
    </w:p>
    <w:p w14:paraId="6473FA7C" w14:textId="4CCFE1CF"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77" w:history="1">
        <w:r w:rsidRPr="00BC6F23">
          <w:t>24</w:t>
        </w:r>
        <w:r>
          <w:rPr>
            <w:rFonts w:asciiTheme="minorHAnsi" w:eastAsiaTheme="minorEastAsia" w:hAnsiTheme="minorHAnsi" w:cstheme="minorBidi"/>
            <w:kern w:val="2"/>
            <w:sz w:val="24"/>
            <w:szCs w:val="24"/>
            <w:lang w:eastAsia="en-AU"/>
            <w14:ligatures w14:val="standardContextual"/>
          </w:rPr>
          <w:tab/>
        </w:r>
        <w:r w:rsidRPr="00BC6F23">
          <w:t>Unaltered parts need not comply with building code if alternative requirements met—Act, s 29 (2) (b)</w:t>
        </w:r>
        <w:r>
          <w:tab/>
        </w:r>
        <w:r>
          <w:fldChar w:fldCharType="begin"/>
        </w:r>
        <w:r>
          <w:instrText xml:space="preserve"> PAGEREF _Toc222229777 \h </w:instrText>
        </w:r>
        <w:r>
          <w:fldChar w:fldCharType="separate"/>
        </w:r>
        <w:r w:rsidR="00E333D4">
          <w:t>29</w:t>
        </w:r>
        <w:r>
          <w:fldChar w:fldCharType="end"/>
        </w:r>
      </w:hyperlink>
    </w:p>
    <w:p w14:paraId="505D5903" w14:textId="22A11200"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78" w:history="1">
        <w:r w:rsidRPr="00BC6F23">
          <w:t>29A</w:t>
        </w:r>
        <w:r>
          <w:rPr>
            <w:rFonts w:asciiTheme="minorHAnsi" w:eastAsiaTheme="minorEastAsia" w:hAnsiTheme="minorHAnsi" w:cstheme="minorBidi"/>
            <w:kern w:val="2"/>
            <w:sz w:val="24"/>
            <w:szCs w:val="24"/>
            <w:lang w:eastAsia="en-AU"/>
            <w14:ligatures w14:val="standardContextual"/>
          </w:rPr>
          <w:tab/>
        </w:r>
        <w:r w:rsidRPr="00BC6F23">
          <w:t>Building approvals not to be issued—Act, s 30 (2)</w:t>
        </w:r>
        <w:r>
          <w:tab/>
        </w:r>
        <w:r>
          <w:fldChar w:fldCharType="begin"/>
        </w:r>
        <w:r>
          <w:instrText xml:space="preserve"> PAGEREF _Toc222229778 \h </w:instrText>
        </w:r>
        <w:r>
          <w:fldChar w:fldCharType="separate"/>
        </w:r>
        <w:r w:rsidR="00E333D4">
          <w:t>30</w:t>
        </w:r>
        <w:r>
          <w:fldChar w:fldCharType="end"/>
        </w:r>
      </w:hyperlink>
    </w:p>
    <w:p w14:paraId="282CAC7F" w14:textId="5B11F75A"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79" w:history="1">
        <w:r w:rsidRPr="00BC6F23">
          <w:t>30</w:t>
        </w:r>
        <w:r>
          <w:rPr>
            <w:rFonts w:asciiTheme="minorHAnsi" w:eastAsiaTheme="minorEastAsia" w:hAnsiTheme="minorHAnsi" w:cstheme="minorBidi"/>
            <w:kern w:val="2"/>
            <w:sz w:val="24"/>
            <w:szCs w:val="24"/>
            <w:lang w:eastAsia="en-AU"/>
            <w14:ligatures w14:val="standardContextual"/>
          </w:rPr>
          <w:tab/>
        </w:r>
        <w:r w:rsidRPr="00BC6F23">
          <w:t>Significantly different from plan amendment—Act, s 32 (4)</w:t>
        </w:r>
        <w:r>
          <w:tab/>
        </w:r>
        <w:r>
          <w:fldChar w:fldCharType="begin"/>
        </w:r>
        <w:r>
          <w:instrText xml:space="preserve"> PAGEREF _Toc222229779 \h </w:instrText>
        </w:r>
        <w:r>
          <w:fldChar w:fldCharType="separate"/>
        </w:r>
        <w:r w:rsidR="00E333D4">
          <w:t>31</w:t>
        </w:r>
        <w:r>
          <w:fldChar w:fldCharType="end"/>
        </w:r>
      </w:hyperlink>
    </w:p>
    <w:p w14:paraId="54E246E6" w14:textId="6BC3F13B" w:rsidR="002B40EB" w:rsidRDefault="002B40EB">
      <w:pPr>
        <w:pStyle w:val="TOC3"/>
        <w:rPr>
          <w:rFonts w:asciiTheme="minorHAnsi" w:eastAsiaTheme="minorEastAsia" w:hAnsiTheme="minorHAnsi" w:cstheme="minorBidi"/>
          <w:b w:val="0"/>
          <w:kern w:val="2"/>
          <w:sz w:val="24"/>
          <w:szCs w:val="24"/>
          <w:lang w:eastAsia="en-AU"/>
          <w14:ligatures w14:val="standardContextual"/>
        </w:rPr>
      </w:pPr>
      <w:hyperlink w:anchor="_Toc222229780" w:history="1">
        <w:r w:rsidRPr="00BC6F23">
          <w:t>Division 3.2A</w:t>
        </w:r>
        <w:r>
          <w:rPr>
            <w:rFonts w:asciiTheme="minorHAnsi" w:eastAsiaTheme="minorEastAsia" w:hAnsiTheme="minorHAnsi" w:cstheme="minorBidi"/>
            <w:b w:val="0"/>
            <w:kern w:val="2"/>
            <w:sz w:val="24"/>
            <w:szCs w:val="24"/>
            <w:lang w:eastAsia="en-AU"/>
            <w14:ligatures w14:val="standardContextual"/>
          </w:rPr>
          <w:tab/>
        </w:r>
        <w:r w:rsidRPr="00BC6F23">
          <w:t>Building work signs</w:t>
        </w:r>
        <w:r w:rsidRPr="002B40EB">
          <w:rPr>
            <w:vanish/>
          </w:rPr>
          <w:tab/>
        </w:r>
        <w:r w:rsidRPr="002B40EB">
          <w:rPr>
            <w:vanish/>
          </w:rPr>
          <w:fldChar w:fldCharType="begin"/>
        </w:r>
        <w:r w:rsidRPr="002B40EB">
          <w:rPr>
            <w:vanish/>
          </w:rPr>
          <w:instrText xml:space="preserve"> PAGEREF _Toc222229780 \h </w:instrText>
        </w:r>
        <w:r w:rsidRPr="002B40EB">
          <w:rPr>
            <w:vanish/>
          </w:rPr>
        </w:r>
        <w:r w:rsidRPr="002B40EB">
          <w:rPr>
            <w:vanish/>
          </w:rPr>
          <w:fldChar w:fldCharType="separate"/>
        </w:r>
        <w:r w:rsidR="00E333D4">
          <w:rPr>
            <w:vanish/>
          </w:rPr>
          <w:t>32</w:t>
        </w:r>
        <w:r w:rsidRPr="002B40EB">
          <w:rPr>
            <w:vanish/>
          </w:rPr>
          <w:fldChar w:fldCharType="end"/>
        </w:r>
      </w:hyperlink>
    </w:p>
    <w:p w14:paraId="07C6B954" w14:textId="4125FC9B"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81" w:history="1">
        <w:r w:rsidRPr="00BC6F23">
          <w:t>30A</w:t>
        </w:r>
        <w:r>
          <w:rPr>
            <w:rFonts w:asciiTheme="minorHAnsi" w:eastAsiaTheme="minorEastAsia" w:hAnsiTheme="minorHAnsi" w:cstheme="minorBidi"/>
            <w:kern w:val="2"/>
            <w:sz w:val="24"/>
            <w:szCs w:val="24"/>
            <w:lang w:eastAsia="en-AU"/>
            <w14:ligatures w14:val="standardContextual"/>
          </w:rPr>
          <w:tab/>
        </w:r>
        <w:r w:rsidRPr="00BC6F23">
          <w:t>Requirements for sign for certain building work—Act, s 37A (4) and s 37B (2) (a)</w:t>
        </w:r>
        <w:r>
          <w:tab/>
        </w:r>
        <w:r>
          <w:fldChar w:fldCharType="begin"/>
        </w:r>
        <w:r>
          <w:instrText xml:space="preserve"> PAGEREF _Toc222229781 \h </w:instrText>
        </w:r>
        <w:r>
          <w:fldChar w:fldCharType="separate"/>
        </w:r>
        <w:r w:rsidR="00E333D4">
          <w:t>32</w:t>
        </w:r>
        <w:r>
          <w:fldChar w:fldCharType="end"/>
        </w:r>
      </w:hyperlink>
    </w:p>
    <w:p w14:paraId="6DC081D6" w14:textId="06A31363"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82" w:history="1">
        <w:r w:rsidRPr="00BC6F23">
          <w:t>30B</w:t>
        </w:r>
        <w:r>
          <w:rPr>
            <w:rFonts w:asciiTheme="minorHAnsi" w:eastAsiaTheme="minorEastAsia" w:hAnsiTheme="minorHAnsi" w:cstheme="minorBidi"/>
            <w:kern w:val="2"/>
            <w:sz w:val="24"/>
            <w:szCs w:val="24"/>
            <w:lang w:eastAsia="en-AU"/>
            <w14:ligatures w14:val="standardContextual"/>
          </w:rPr>
          <w:tab/>
        </w:r>
        <w:r w:rsidRPr="00BC6F23">
          <w:t>Prescribed development—Act, s 37B (1) (a)</w:t>
        </w:r>
        <w:r>
          <w:tab/>
        </w:r>
        <w:r>
          <w:fldChar w:fldCharType="begin"/>
        </w:r>
        <w:r>
          <w:instrText xml:space="preserve"> PAGEREF _Toc222229782 \h </w:instrText>
        </w:r>
        <w:r>
          <w:fldChar w:fldCharType="separate"/>
        </w:r>
        <w:r w:rsidR="00E333D4">
          <w:t>33</w:t>
        </w:r>
        <w:r>
          <w:fldChar w:fldCharType="end"/>
        </w:r>
      </w:hyperlink>
    </w:p>
    <w:p w14:paraId="0D41E309" w14:textId="53AD8367"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83" w:history="1">
        <w:r w:rsidRPr="00BC6F23">
          <w:t>30C</w:t>
        </w:r>
        <w:r>
          <w:rPr>
            <w:rFonts w:asciiTheme="minorHAnsi" w:eastAsiaTheme="minorEastAsia" w:hAnsiTheme="minorHAnsi" w:cstheme="minorBidi"/>
            <w:kern w:val="2"/>
            <w:sz w:val="24"/>
            <w:szCs w:val="24"/>
            <w:lang w:eastAsia="en-AU"/>
            <w14:ligatures w14:val="standardContextual"/>
          </w:rPr>
          <w:tab/>
        </w:r>
        <w:r w:rsidRPr="00BC6F23">
          <w:t>Period for displaying sign—Act, s 37B (2) (b)</w:t>
        </w:r>
        <w:r>
          <w:tab/>
        </w:r>
        <w:r>
          <w:fldChar w:fldCharType="begin"/>
        </w:r>
        <w:r>
          <w:instrText xml:space="preserve"> PAGEREF _Toc222229783 \h </w:instrText>
        </w:r>
        <w:r>
          <w:fldChar w:fldCharType="separate"/>
        </w:r>
        <w:r w:rsidR="00E333D4">
          <w:t>34</w:t>
        </w:r>
        <w:r>
          <w:fldChar w:fldCharType="end"/>
        </w:r>
      </w:hyperlink>
    </w:p>
    <w:p w14:paraId="33AF8026" w14:textId="30B5FAB2" w:rsidR="002B40EB" w:rsidRDefault="002B40EB">
      <w:pPr>
        <w:pStyle w:val="TOC3"/>
        <w:rPr>
          <w:rFonts w:asciiTheme="minorHAnsi" w:eastAsiaTheme="minorEastAsia" w:hAnsiTheme="minorHAnsi" w:cstheme="minorBidi"/>
          <w:b w:val="0"/>
          <w:kern w:val="2"/>
          <w:sz w:val="24"/>
          <w:szCs w:val="24"/>
          <w:lang w:eastAsia="en-AU"/>
          <w14:ligatures w14:val="standardContextual"/>
        </w:rPr>
      </w:pPr>
      <w:hyperlink w:anchor="_Toc222229784" w:history="1">
        <w:r w:rsidRPr="00BC6F23">
          <w:t>Division 3.3</w:t>
        </w:r>
        <w:r>
          <w:rPr>
            <w:rFonts w:asciiTheme="minorHAnsi" w:eastAsiaTheme="minorEastAsia" w:hAnsiTheme="minorHAnsi" w:cstheme="minorBidi"/>
            <w:b w:val="0"/>
            <w:kern w:val="2"/>
            <w:sz w:val="24"/>
            <w:szCs w:val="24"/>
            <w:lang w:eastAsia="en-AU"/>
            <w14:ligatures w14:val="standardContextual"/>
          </w:rPr>
          <w:tab/>
        </w:r>
        <w:r w:rsidRPr="00BC6F23">
          <w:t>Carrying out building work</w:t>
        </w:r>
        <w:r w:rsidRPr="002B40EB">
          <w:rPr>
            <w:vanish/>
          </w:rPr>
          <w:tab/>
        </w:r>
        <w:r w:rsidRPr="002B40EB">
          <w:rPr>
            <w:vanish/>
          </w:rPr>
          <w:fldChar w:fldCharType="begin"/>
        </w:r>
        <w:r w:rsidRPr="002B40EB">
          <w:rPr>
            <w:vanish/>
          </w:rPr>
          <w:instrText xml:space="preserve"> PAGEREF _Toc222229784 \h </w:instrText>
        </w:r>
        <w:r w:rsidRPr="002B40EB">
          <w:rPr>
            <w:vanish/>
          </w:rPr>
        </w:r>
        <w:r w:rsidRPr="002B40EB">
          <w:rPr>
            <w:vanish/>
          </w:rPr>
          <w:fldChar w:fldCharType="separate"/>
        </w:r>
        <w:r w:rsidR="00E333D4">
          <w:rPr>
            <w:vanish/>
          </w:rPr>
          <w:t>34</w:t>
        </w:r>
        <w:r w:rsidRPr="002B40EB">
          <w:rPr>
            <w:vanish/>
          </w:rPr>
          <w:fldChar w:fldCharType="end"/>
        </w:r>
      </w:hyperlink>
    </w:p>
    <w:p w14:paraId="6ED40E43" w14:textId="7018F4FB"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85" w:history="1">
        <w:r w:rsidRPr="00BC6F23">
          <w:t>31</w:t>
        </w:r>
        <w:r>
          <w:rPr>
            <w:rFonts w:asciiTheme="minorHAnsi" w:eastAsiaTheme="minorEastAsia" w:hAnsiTheme="minorHAnsi" w:cstheme="minorBidi"/>
            <w:kern w:val="2"/>
            <w:sz w:val="24"/>
            <w:szCs w:val="24"/>
            <w:lang w:eastAsia="en-AU"/>
            <w14:ligatures w14:val="standardContextual"/>
          </w:rPr>
          <w:tab/>
        </w:r>
        <w:r w:rsidRPr="00BC6F23">
          <w:t>Considerations for proper and skilful work—material and work standards—Act, s 42 (2)</w:t>
        </w:r>
        <w:r>
          <w:tab/>
        </w:r>
        <w:r>
          <w:fldChar w:fldCharType="begin"/>
        </w:r>
        <w:r>
          <w:instrText xml:space="preserve"> PAGEREF _Toc222229785 \h </w:instrText>
        </w:r>
        <w:r>
          <w:fldChar w:fldCharType="separate"/>
        </w:r>
        <w:r w:rsidR="00E333D4">
          <w:t>34</w:t>
        </w:r>
        <w:r>
          <w:fldChar w:fldCharType="end"/>
        </w:r>
      </w:hyperlink>
    </w:p>
    <w:p w14:paraId="58342616" w14:textId="7701D8C1"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86" w:history="1">
        <w:r w:rsidRPr="00BC6F23">
          <w:t>32</w:t>
        </w:r>
        <w:r>
          <w:rPr>
            <w:rFonts w:asciiTheme="minorHAnsi" w:eastAsiaTheme="minorEastAsia" w:hAnsiTheme="minorHAnsi" w:cstheme="minorBidi"/>
            <w:kern w:val="2"/>
            <w:sz w:val="24"/>
            <w:szCs w:val="24"/>
            <w:lang w:eastAsia="en-AU"/>
            <w14:ligatures w14:val="standardContextual"/>
          </w:rPr>
          <w:tab/>
        </w:r>
        <w:r w:rsidRPr="00BC6F23">
          <w:t>Considerations for proper and skilful work—construction tolerances—Act, s 42 (2)</w:t>
        </w:r>
        <w:r>
          <w:tab/>
        </w:r>
        <w:r>
          <w:fldChar w:fldCharType="begin"/>
        </w:r>
        <w:r>
          <w:instrText xml:space="preserve"> PAGEREF _Toc222229786 \h </w:instrText>
        </w:r>
        <w:r>
          <w:fldChar w:fldCharType="separate"/>
        </w:r>
        <w:r w:rsidR="00E333D4">
          <w:t>35</w:t>
        </w:r>
        <w:r>
          <w:fldChar w:fldCharType="end"/>
        </w:r>
      </w:hyperlink>
    </w:p>
    <w:p w14:paraId="63A5FCAC" w14:textId="232198F9"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87" w:history="1">
        <w:r w:rsidRPr="00BC6F23">
          <w:t>33</w:t>
        </w:r>
        <w:r>
          <w:rPr>
            <w:rFonts w:asciiTheme="minorHAnsi" w:eastAsiaTheme="minorEastAsia" w:hAnsiTheme="minorHAnsi" w:cstheme="minorBidi"/>
            <w:kern w:val="2"/>
            <w:sz w:val="24"/>
            <w:szCs w:val="24"/>
            <w:lang w:eastAsia="en-AU"/>
            <w14:ligatures w14:val="standardContextual"/>
          </w:rPr>
          <w:tab/>
        </w:r>
        <w:r w:rsidRPr="00BC6F23">
          <w:t>Stages of building work—Act, s 43 (1) (a)</w:t>
        </w:r>
        <w:r>
          <w:tab/>
        </w:r>
        <w:r>
          <w:fldChar w:fldCharType="begin"/>
        </w:r>
        <w:r>
          <w:instrText xml:space="preserve"> PAGEREF _Toc222229787 \h </w:instrText>
        </w:r>
        <w:r>
          <w:fldChar w:fldCharType="separate"/>
        </w:r>
        <w:r w:rsidR="00E333D4">
          <w:t>36</w:t>
        </w:r>
        <w:r>
          <w:fldChar w:fldCharType="end"/>
        </w:r>
      </w:hyperlink>
    </w:p>
    <w:p w14:paraId="71DB34CA" w14:textId="3357B225"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88" w:history="1">
        <w:r w:rsidRPr="00BC6F23">
          <w:t>33A</w:t>
        </w:r>
        <w:r>
          <w:rPr>
            <w:rFonts w:asciiTheme="minorHAnsi" w:eastAsiaTheme="minorEastAsia" w:hAnsiTheme="minorHAnsi" w:cstheme="minorBidi"/>
            <w:kern w:val="2"/>
            <w:sz w:val="24"/>
            <w:szCs w:val="24"/>
            <w:lang w:eastAsia="en-AU"/>
            <w14:ligatures w14:val="standardContextual"/>
          </w:rPr>
          <w:tab/>
        </w:r>
        <w:r w:rsidRPr="00BC6F23">
          <w:t>Stage inspections for dwellings and buildings containing dwellings—Act, s 44 (7) (a) and (b) (ii)</w:t>
        </w:r>
        <w:r>
          <w:tab/>
        </w:r>
        <w:r>
          <w:fldChar w:fldCharType="begin"/>
        </w:r>
        <w:r>
          <w:instrText xml:space="preserve"> PAGEREF _Toc222229788 \h </w:instrText>
        </w:r>
        <w:r>
          <w:fldChar w:fldCharType="separate"/>
        </w:r>
        <w:r w:rsidR="00E333D4">
          <w:t>37</w:t>
        </w:r>
        <w:r>
          <w:fldChar w:fldCharType="end"/>
        </w:r>
      </w:hyperlink>
    </w:p>
    <w:p w14:paraId="01850F37" w14:textId="054E8E42"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89" w:history="1">
        <w:r w:rsidRPr="00BC6F23">
          <w:t>34</w:t>
        </w:r>
        <w:r>
          <w:rPr>
            <w:rFonts w:asciiTheme="minorHAnsi" w:eastAsiaTheme="minorEastAsia" w:hAnsiTheme="minorHAnsi" w:cstheme="minorBidi"/>
            <w:kern w:val="2"/>
            <w:sz w:val="24"/>
            <w:szCs w:val="24"/>
            <w:lang w:eastAsia="en-AU"/>
            <w14:ligatures w14:val="standardContextual"/>
          </w:rPr>
          <w:tab/>
        </w:r>
        <w:r w:rsidRPr="00BC6F23">
          <w:t>Offence—building work above damp-proof course level</w:t>
        </w:r>
        <w:r>
          <w:tab/>
        </w:r>
        <w:r>
          <w:fldChar w:fldCharType="begin"/>
        </w:r>
        <w:r>
          <w:instrText xml:space="preserve"> PAGEREF _Toc222229789 \h </w:instrText>
        </w:r>
        <w:r>
          <w:fldChar w:fldCharType="separate"/>
        </w:r>
        <w:r w:rsidR="00E333D4">
          <w:t>37</w:t>
        </w:r>
        <w:r>
          <w:fldChar w:fldCharType="end"/>
        </w:r>
      </w:hyperlink>
    </w:p>
    <w:p w14:paraId="68A55EC2" w14:textId="68C7A6BB" w:rsidR="002B40EB" w:rsidRDefault="002B40EB">
      <w:pPr>
        <w:pStyle w:val="TOC3"/>
        <w:rPr>
          <w:rFonts w:asciiTheme="minorHAnsi" w:eastAsiaTheme="minorEastAsia" w:hAnsiTheme="minorHAnsi" w:cstheme="minorBidi"/>
          <w:b w:val="0"/>
          <w:kern w:val="2"/>
          <w:sz w:val="24"/>
          <w:szCs w:val="24"/>
          <w:lang w:eastAsia="en-AU"/>
          <w14:ligatures w14:val="standardContextual"/>
        </w:rPr>
      </w:pPr>
      <w:hyperlink w:anchor="_Toc222229790" w:history="1">
        <w:r w:rsidRPr="00BC6F23">
          <w:t>Division 3.4</w:t>
        </w:r>
        <w:r>
          <w:rPr>
            <w:rFonts w:asciiTheme="minorHAnsi" w:eastAsiaTheme="minorEastAsia" w:hAnsiTheme="minorHAnsi" w:cstheme="minorBidi"/>
            <w:b w:val="0"/>
            <w:kern w:val="2"/>
            <w:sz w:val="24"/>
            <w:szCs w:val="24"/>
            <w:lang w:eastAsia="en-AU"/>
            <w14:ligatures w14:val="standardContextual"/>
          </w:rPr>
          <w:tab/>
        </w:r>
        <w:r w:rsidRPr="00BC6F23">
          <w:t>Completion of building work</w:t>
        </w:r>
        <w:r w:rsidRPr="002B40EB">
          <w:rPr>
            <w:vanish/>
          </w:rPr>
          <w:tab/>
        </w:r>
        <w:r w:rsidRPr="002B40EB">
          <w:rPr>
            <w:vanish/>
          </w:rPr>
          <w:fldChar w:fldCharType="begin"/>
        </w:r>
        <w:r w:rsidRPr="002B40EB">
          <w:rPr>
            <w:vanish/>
          </w:rPr>
          <w:instrText xml:space="preserve"> PAGEREF _Toc222229790 \h </w:instrText>
        </w:r>
        <w:r w:rsidRPr="002B40EB">
          <w:rPr>
            <w:vanish/>
          </w:rPr>
        </w:r>
        <w:r w:rsidRPr="002B40EB">
          <w:rPr>
            <w:vanish/>
          </w:rPr>
          <w:fldChar w:fldCharType="separate"/>
        </w:r>
        <w:r w:rsidR="00E333D4">
          <w:rPr>
            <w:vanish/>
          </w:rPr>
          <w:t>39</w:t>
        </w:r>
        <w:r w:rsidRPr="002B40EB">
          <w:rPr>
            <w:vanish/>
          </w:rPr>
          <w:fldChar w:fldCharType="end"/>
        </w:r>
      </w:hyperlink>
    </w:p>
    <w:p w14:paraId="2B313802" w14:textId="13D37866"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91" w:history="1">
        <w:r w:rsidRPr="00BC6F23">
          <w:t>35</w:t>
        </w:r>
        <w:r>
          <w:rPr>
            <w:rFonts w:asciiTheme="minorHAnsi" w:eastAsiaTheme="minorEastAsia" w:hAnsiTheme="minorHAnsi" w:cstheme="minorBidi"/>
            <w:kern w:val="2"/>
            <w:sz w:val="24"/>
            <w:szCs w:val="24"/>
            <w:lang w:eastAsia="en-AU"/>
            <w14:ligatures w14:val="standardContextual"/>
          </w:rPr>
          <w:tab/>
        </w:r>
        <w:r w:rsidRPr="00BC6F23">
          <w:t>Approvals on completion of building work—Act, s 48 (3) (g)</w:t>
        </w:r>
        <w:r>
          <w:tab/>
        </w:r>
        <w:r>
          <w:fldChar w:fldCharType="begin"/>
        </w:r>
        <w:r>
          <w:instrText xml:space="preserve"> PAGEREF _Toc222229791 \h </w:instrText>
        </w:r>
        <w:r>
          <w:fldChar w:fldCharType="separate"/>
        </w:r>
        <w:r w:rsidR="00E333D4">
          <w:t>39</w:t>
        </w:r>
        <w:r>
          <w:fldChar w:fldCharType="end"/>
        </w:r>
      </w:hyperlink>
    </w:p>
    <w:p w14:paraId="1A3E6983" w14:textId="562981FF"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92" w:history="1">
        <w:r w:rsidRPr="00BC6F23">
          <w:t>35A</w:t>
        </w:r>
        <w:r>
          <w:rPr>
            <w:rFonts w:asciiTheme="minorHAnsi" w:eastAsiaTheme="minorEastAsia" w:hAnsiTheme="minorHAnsi" w:cstheme="minorBidi"/>
            <w:kern w:val="2"/>
            <w:sz w:val="24"/>
            <w:szCs w:val="24"/>
            <w:lang w:eastAsia="en-AU"/>
            <w14:ligatures w14:val="standardContextual"/>
          </w:rPr>
          <w:tab/>
        </w:r>
        <w:r w:rsidRPr="00BC6F23">
          <w:t>Certificates of occupancy—fitness for occupation and use—Act, s 69 (4) (a)</w:t>
        </w:r>
        <w:r>
          <w:tab/>
        </w:r>
        <w:r>
          <w:fldChar w:fldCharType="begin"/>
        </w:r>
        <w:r>
          <w:instrText xml:space="preserve"> PAGEREF _Toc222229792 \h </w:instrText>
        </w:r>
        <w:r>
          <w:fldChar w:fldCharType="separate"/>
        </w:r>
        <w:r w:rsidR="00E333D4">
          <w:t>40</w:t>
        </w:r>
        <w:r>
          <w:fldChar w:fldCharType="end"/>
        </w:r>
      </w:hyperlink>
    </w:p>
    <w:p w14:paraId="676296B0" w14:textId="1D9F734F"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93" w:history="1">
        <w:r w:rsidRPr="00BC6F23">
          <w:t>35B</w:t>
        </w:r>
        <w:r>
          <w:rPr>
            <w:rFonts w:asciiTheme="minorHAnsi" w:eastAsiaTheme="minorEastAsia" w:hAnsiTheme="minorHAnsi" w:cstheme="minorBidi"/>
            <w:kern w:val="2"/>
            <w:sz w:val="24"/>
            <w:szCs w:val="24"/>
            <w:lang w:eastAsia="en-AU"/>
            <w14:ligatures w14:val="standardContextual"/>
          </w:rPr>
          <w:tab/>
        </w:r>
        <w:r w:rsidRPr="00BC6F23">
          <w:rPr>
            <w:lang w:eastAsia="en-AU"/>
          </w:rPr>
          <w:t xml:space="preserve">Certificates of occupancy—requirements </w:t>
        </w:r>
        <w:r w:rsidRPr="00BC6F23">
          <w:t>if deferral arrangement applies</w:t>
        </w:r>
        <w:r w:rsidRPr="00BC6F23">
          <w:rPr>
            <w:lang w:eastAsia="en-AU"/>
          </w:rPr>
          <w:t>—Act, s 69 (4) (b)</w:t>
        </w:r>
        <w:r>
          <w:tab/>
        </w:r>
        <w:r>
          <w:fldChar w:fldCharType="begin"/>
        </w:r>
        <w:r>
          <w:instrText xml:space="preserve"> PAGEREF _Toc222229793 \h </w:instrText>
        </w:r>
        <w:r>
          <w:fldChar w:fldCharType="separate"/>
        </w:r>
        <w:r w:rsidR="00E333D4">
          <w:t>41</w:t>
        </w:r>
        <w:r>
          <w:fldChar w:fldCharType="end"/>
        </w:r>
      </w:hyperlink>
    </w:p>
    <w:p w14:paraId="4C3BBE72" w14:textId="626BF0A9" w:rsidR="002B40EB" w:rsidRDefault="002B40EB">
      <w:pPr>
        <w:pStyle w:val="TOC3"/>
        <w:rPr>
          <w:rFonts w:asciiTheme="minorHAnsi" w:eastAsiaTheme="minorEastAsia" w:hAnsiTheme="minorHAnsi" w:cstheme="minorBidi"/>
          <w:b w:val="0"/>
          <w:kern w:val="2"/>
          <w:sz w:val="24"/>
          <w:szCs w:val="24"/>
          <w:lang w:eastAsia="en-AU"/>
          <w14:ligatures w14:val="standardContextual"/>
        </w:rPr>
      </w:pPr>
      <w:hyperlink w:anchor="_Toc222229794" w:history="1">
        <w:r w:rsidRPr="00BC6F23">
          <w:t>Division 3.5</w:t>
        </w:r>
        <w:r>
          <w:rPr>
            <w:rFonts w:asciiTheme="minorHAnsi" w:eastAsiaTheme="minorEastAsia" w:hAnsiTheme="minorHAnsi" w:cstheme="minorBidi"/>
            <w:b w:val="0"/>
            <w:kern w:val="2"/>
            <w:sz w:val="24"/>
            <w:szCs w:val="24"/>
            <w:lang w:eastAsia="en-AU"/>
            <w14:ligatures w14:val="standardContextual"/>
          </w:rPr>
          <w:tab/>
        </w:r>
        <w:r w:rsidRPr="00BC6F23">
          <w:t>Fundamentally noncompliant building work</w:t>
        </w:r>
        <w:r w:rsidRPr="002B40EB">
          <w:rPr>
            <w:vanish/>
          </w:rPr>
          <w:tab/>
        </w:r>
        <w:r w:rsidRPr="002B40EB">
          <w:rPr>
            <w:vanish/>
          </w:rPr>
          <w:fldChar w:fldCharType="begin"/>
        </w:r>
        <w:r w:rsidRPr="002B40EB">
          <w:rPr>
            <w:vanish/>
          </w:rPr>
          <w:instrText xml:space="preserve"> PAGEREF _Toc222229794 \h </w:instrText>
        </w:r>
        <w:r w:rsidRPr="002B40EB">
          <w:rPr>
            <w:vanish/>
          </w:rPr>
        </w:r>
        <w:r w:rsidRPr="002B40EB">
          <w:rPr>
            <w:vanish/>
          </w:rPr>
          <w:fldChar w:fldCharType="separate"/>
        </w:r>
        <w:r w:rsidR="00E333D4">
          <w:rPr>
            <w:vanish/>
          </w:rPr>
          <w:t>42</w:t>
        </w:r>
        <w:r w:rsidRPr="002B40EB">
          <w:rPr>
            <w:vanish/>
          </w:rPr>
          <w:fldChar w:fldCharType="end"/>
        </w:r>
      </w:hyperlink>
    </w:p>
    <w:p w14:paraId="2B05F375" w14:textId="2A636F08"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95" w:history="1">
        <w:r w:rsidRPr="00BC6F23">
          <w:t>36</w:t>
        </w:r>
        <w:r>
          <w:rPr>
            <w:rFonts w:asciiTheme="minorHAnsi" w:eastAsiaTheme="minorEastAsia" w:hAnsiTheme="minorHAnsi" w:cstheme="minorBidi"/>
            <w:kern w:val="2"/>
            <w:sz w:val="24"/>
            <w:szCs w:val="24"/>
            <w:lang w:eastAsia="en-AU"/>
            <w14:ligatures w14:val="standardContextual"/>
          </w:rPr>
          <w:tab/>
        </w:r>
        <w:r w:rsidRPr="00BC6F23">
          <w:t>Fundamentally noncompliant building work—Act, s 50 (4)</w:t>
        </w:r>
        <w:r>
          <w:tab/>
        </w:r>
        <w:r>
          <w:fldChar w:fldCharType="begin"/>
        </w:r>
        <w:r>
          <w:instrText xml:space="preserve"> PAGEREF _Toc222229795 \h </w:instrText>
        </w:r>
        <w:r>
          <w:fldChar w:fldCharType="separate"/>
        </w:r>
        <w:r w:rsidR="00E333D4">
          <w:t>42</w:t>
        </w:r>
        <w:r>
          <w:fldChar w:fldCharType="end"/>
        </w:r>
      </w:hyperlink>
    </w:p>
    <w:p w14:paraId="1E599364" w14:textId="0228CC94" w:rsidR="002B40EB" w:rsidRDefault="002B40EB">
      <w:pPr>
        <w:pStyle w:val="TOC3"/>
        <w:rPr>
          <w:rFonts w:asciiTheme="minorHAnsi" w:eastAsiaTheme="minorEastAsia" w:hAnsiTheme="minorHAnsi" w:cstheme="minorBidi"/>
          <w:b w:val="0"/>
          <w:kern w:val="2"/>
          <w:sz w:val="24"/>
          <w:szCs w:val="24"/>
          <w:lang w:eastAsia="en-AU"/>
          <w14:ligatures w14:val="standardContextual"/>
        </w:rPr>
      </w:pPr>
      <w:hyperlink w:anchor="_Toc222229796" w:history="1">
        <w:r w:rsidRPr="00BC6F23">
          <w:t>Division 3.6</w:t>
        </w:r>
        <w:r>
          <w:rPr>
            <w:rFonts w:asciiTheme="minorHAnsi" w:eastAsiaTheme="minorEastAsia" w:hAnsiTheme="minorHAnsi" w:cstheme="minorBidi"/>
            <w:b w:val="0"/>
            <w:kern w:val="2"/>
            <w:sz w:val="24"/>
            <w:szCs w:val="24"/>
            <w:lang w:eastAsia="en-AU"/>
            <w14:ligatures w14:val="standardContextual"/>
          </w:rPr>
          <w:tab/>
        </w:r>
        <w:r w:rsidRPr="00BC6F23">
          <w:t>Demolition orders</w:t>
        </w:r>
        <w:r w:rsidRPr="002B40EB">
          <w:rPr>
            <w:vanish/>
          </w:rPr>
          <w:tab/>
        </w:r>
        <w:r w:rsidRPr="002B40EB">
          <w:rPr>
            <w:vanish/>
          </w:rPr>
          <w:fldChar w:fldCharType="begin"/>
        </w:r>
        <w:r w:rsidRPr="002B40EB">
          <w:rPr>
            <w:vanish/>
          </w:rPr>
          <w:instrText xml:space="preserve"> PAGEREF _Toc222229796 \h </w:instrText>
        </w:r>
        <w:r w:rsidRPr="002B40EB">
          <w:rPr>
            <w:vanish/>
          </w:rPr>
        </w:r>
        <w:r w:rsidRPr="002B40EB">
          <w:rPr>
            <w:vanish/>
          </w:rPr>
          <w:fldChar w:fldCharType="separate"/>
        </w:r>
        <w:r w:rsidR="00E333D4">
          <w:rPr>
            <w:vanish/>
          </w:rPr>
          <w:t>42</w:t>
        </w:r>
        <w:r w:rsidRPr="002B40EB">
          <w:rPr>
            <w:vanish/>
          </w:rPr>
          <w:fldChar w:fldCharType="end"/>
        </w:r>
      </w:hyperlink>
    </w:p>
    <w:p w14:paraId="6D782C88" w14:textId="286769BA"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97" w:history="1">
        <w:r w:rsidRPr="00BC6F23">
          <w:t>36A</w:t>
        </w:r>
        <w:r>
          <w:rPr>
            <w:rFonts w:asciiTheme="minorHAnsi" w:eastAsiaTheme="minorEastAsia" w:hAnsiTheme="minorHAnsi" w:cstheme="minorBidi"/>
            <w:kern w:val="2"/>
            <w:sz w:val="24"/>
            <w:szCs w:val="24"/>
            <w:lang w:eastAsia="en-AU"/>
            <w14:ligatures w14:val="standardContextual"/>
          </w:rPr>
          <w:tab/>
        </w:r>
        <w:r w:rsidRPr="00BC6F23">
          <w:t>General requirements for plans—Act, s 63A</w:t>
        </w:r>
        <w:r>
          <w:tab/>
        </w:r>
        <w:r>
          <w:fldChar w:fldCharType="begin"/>
        </w:r>
        <w:r>
          <w:instrText xml:space="preserve"> PAGEREF _Toc222229797 \h </w:instrText>
        </w:r>
        <w:r>
          <w:fldChar w:fldCharType="separate"/>
        </w:r>
        <w:r w:rsidR="00E333D4">
          <w:t>42</w:t>
        </w:r>
        <w:r>
          <w:fldChar w:fldCharType="end"/>
        </w:r>
      </w:hyperlink>
    </w:p>
    <w:p w14:paraId="36514901" w14:textId="69541F02"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98" w:history="1">
        <w:r w:rsidRPr="00BC6F23">
          <w:t>36B</w:t>
        </w:r>
        <w:r>
          <w:rPr>
            <w:rFonts w:asciiTheme="minorHAnsi" w:eastAsiaTheme="minorEastAsia" w:hAnsiTheme="minorHAnsi" w:cstheme="minorBidi"/>
            <w:kern w:val="2"/>
            <w:sz w:val="24"/>
            <w:szCs w:val="24"/>
            <w:lang w:eastAsia="en-AU"/>
            <w14:ligatures w14:val="standardContextual"/>
          </w:rPr>
          <w:tab/>
        </w:r>
        <w:r w:rsidRPr="00BC6F23">
          <w:t>Applications for demolition orders to be referred—Act, s 63A (4)</w:t>
        </w:r>
        <w:r>
          <w:tab/>
        </w:r>
        <w:r>
          <w:fldChar w:fldCharType="begin"/>
        </w:r>
        <w:r>
          <w:instrText xml:space="preserve"> PAGEREF _Toc222229798 \h </w:instrText>
        </w:r>
        <w:r>
          <w:fldChar w:fldCharType="separate"/>
        </w:r>
        <w:r w:rsidR="00E333D4">
          <w:t>43</w:t>
        </w:r>
        <w:r>
          <w:fldChar w:fldCharType="end"/>
        </w:r>
      </w:hyperlink>
    </w:p>
    <w:p w14:paraId="676A7EE8" w14:textId="5678F7ED"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799" w:history="1">
        <w:r w:rsidRPr="00BC6F23">
          <w:t>36C</w:t>
        </w:r>
        <w:r>
          <w:rPr>
            <w:rFonts w:asciiTheme="minorHAnsi" w:eastAsiaTheme="minorEastAsia" w:hAnsiTheme="minorHAnsi" w:cstheme="minorBidi"/>
            <w:kern w:val="2"/>
            <w:sz w:val="24"/>
            <w:szCs w:val="24"/>
            <w:lang w:eastAsia="en-AU"/>
            <w14:ligatures w14:val="standardContextual"/>
          </w:rPr>
          <w:tab/>
        </w:r>
        <w:r w:rsidRPr="00BC6F23">
          <w:t>Applications for demolition orders—requirement to give advice—Act, s 63B</w:t>
        </w:r>
        <w:r>
          <w:tab/>
        </w:r>
        <w:r>
          <w:fldChar w:fldCharType="begin"/>
        </w:r>
        <w:r>
          <w:instrText xml:space="preserve"> PAGEREF _Toc222229799 \h </w:instrText>
        </w:r>
        <w:r>
          <w:fldChar w:fldCharType="separate"/>
        </w:r>
        <w:r w:rsidR="00E333D4">
          <w:t>44</w:t>
        </w:r>
        <w:r>
          <w:fldChar w:fldCharType="end"/>
        </w:r>
      </w:hyperlink>
    </w:p>
    <w:p w14:paraId="7B93786C" w14:textId="2794AD76" w:rsidR="002B40EB" w:rsidRDefault="002B40EB">
      <w:pPr>
        <w:pStyle w:val="TOC2"/>
        <w:rPr>
          <w:rFonts w:asciiTheme="minorHAnsi" w:eastAsiaTheme="minorEastAsia" w:hAnsiTheme="minorHAnsi" w:cstheme="minorBidi"/>
          <w:b w:val="0"/>
          <w:kern w:val="2"/>
          <w:szCs w:val="24"/>
          <w:lang w:eastAsia="en-AU"/>
          <w14:ligatures w14:val="standardContextual"/>
        </w:rPr>
      </w:pPr>
      <w:hyperlink w:anchor="_Toc222229800" w:history="1">
        <w:r w:rsidRPr="00BC6F23">
          <w:t>Part 3A</w:t>
        </w:r>
        <w:r>
          <w:rPr>
            <w:rFonts w:asciiTheme="minorHAnsi" w:eastAsiaTheme="minorEastAsia" w:hAnsiTheme="minorHAnsi" w:cstheme="minorBidi"/>
            <w:b w:val="0"/>
            <w:kern w:val="2"/>
            <w:szCs w:val="24"/>
            <w:lang w:eastAsia="en-AU"/>
            <w14:ligatures w14:val="standardContextual"/>
          </w:rPr>
          <w:tab/>
        </w:r>
        <w:r w:rsidRPr="00BC6F23">
          <w:t>Regulated swimming pools</w:t>
        </w:r>
        <w:r w:rsidRPr="002B40EB">
          <w:rPr>
            <w:vanish/>
          </w:rPr>
          <w:tab/>
        </w:r>
        <w:r w:rsidRPr="002B40EB">
          <w:rPr>
            <w:vanish/>
          </w:rPr>
          <w:fldChar w:fldCharType="begin"/>
        </w:r>
        <w:r w:rsidRPr="002B40EB">
          <w:rPr>
            <w:vanish/>
          </w:rPr>
          <w:instrText xml:space="preserve"> PAGEREF _Toc222229800 \h </w:instrText>
        </w:r>
        <w:r w:rsidRPr="002B40EB">
          <w:rPr>
            <w:vanish/>
          </w:rPr>
        </w:r>
        <w:r w:rsidRPr="002B40EB">
          <w:rPr>
            <w:vanish/>
          </w:rPr>
          <w:fldChar w:fldCharType="separate"/>
        </w:r>
        <w:r w:rsidR="00E333D4">
          <w:rPr>
            <w:vanish/>
          </w:rPr>
          <w:t>45</w:t>
        </w:r>
        <w:r w:rsidRPr="002B40EB">
          <w:rPr>
            <w:vanish/>
          </w:rPr>
          <w:fldChar w:fldCharType="end"/>
        </w:r>
      </w:hyperlink>
    </w:p>
    <w:p w14:paraId="637FC7E2" w14:textId="672C36B3"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01" w:history="1">
        <w:r w:rsidRPr="00BC6F23">
          <w:t>36D</w:t>
        </w:r>
        <w:r>
          <w:rPr>
            <w:rFonts w:asciiTheme="minorHAnsi" w:eastAsiaTheme="minorEastAsia" w:hAnsiTheme="minorHAnsi" w:cstheme="minorBidi"/>
            <w:kern w:val="2"/>
            <w:sz w:val="24"/>
            <w:szCs w:val="24"/>
            <w:lang w:eastAsia="en-AU"/>
            <w14:ligatures w14:val="standardContextual"/>
          </w:rPr>
          <w:tab/>
        </w:r>
        <w:r w:rsidRPr="00BC6F23">
          <w:t xml:space="preserve">Safety standards—Act, s 83A, def </w:t>
        </w:r>
        <w:r w:rsidRPr="00BC6F23">
          <w:rPr>
            <w:i/>
          </w:rPr>
          <w:t>safety standards</w:t>
        </w:r>
        <w:r>
          <w:tab/>
        </w:r>
        <w:r>
          <w:fldChar w:fldCharType="begin"/>
        </w:r>
        <w:r>
          <w:instrText xml:space="preserve"> PAGEREF _Toc222229801 \h </w:instrText>
        </w:r>
        <w:r>
          <w:fldChar w:fldCharType="separate"/>
        </w:r>
        <w:r w:rsidR="00E333D4">
          <w:t>45</w:t>
        </w:r>
        <w:r>
          <w:fldChar w:fldCharType="end"/>
        </w:r>
      </w:hyperlink>
    </w:p>
    <w:p w14:paraId="382424A9" w14:textId="50AA7F28"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02" w:history="1">
        <w:r w:rsidRPr="00BC6F23">
          <w:t>36E</w:t>
        </w:r>
        <w:r>
          <w:rPr>
            <w:rFonts w:asciiTheme="minorHAnsi" w:eastAsiaTheme="minorEastAsia" w:hAnsiTheme="minorHAnsi" w:cstheme="minorBidi"/>
            <w:kern w:val="2"/>
            <w:sz w:val="24"/>
            <w:szCs w:val="24"/>
            <w:lang w:eastAsia="en-AU"/>
            <w14:ligatures w14:val="standardContextual"/>
          </w:rPr>
          <w:tab/>
        </w:r>
        <w:r w:rsidRPr="00BC6F23">
          <w:t>Standing exemptions—circumstances—Act, s 83C</w:t>
        </w:r>
        <w:r>
          <w:tab/>
        </w:r>
        <w:r>
          <w:fldChar w:fldCharType="begin"/>
        </w:r>
        <w:r>
          <w:instrText xml:space="preserve"> PAGEREF _Toc222229802 \h </w:instrText>
        </w:r>
        <w:r>
          <w:fldChar w:fldCharType="separate"/>
        </w:r>
        <w:r w:rsidR="00E333D4">
          <w:t>45</w:t>
        </w:r>
        <w:r>
          <w:fldChar w:fldCharType="end"/>
        </w:r>
      </w:hyperlink>
    </w:p>
    <w:p w14:paraId="5D9F2F06" w14:textId="368F9B8F" w:rsidR="002B40EB" w:rsidRDefault="002B40EB">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2229803" w:history="1">
        <w:r w:rsidRPr="00BC6F23">
          <w:t>36F</w:t>
        </w:r>
        <w:r>
          <w:rPr>
            <w:rFonts w:asciiTheme="minorHAnsi" w:eastAsiaTheme="minorEastAsia" w:hAnsiTheme="minorHAnsi" w:cstheme="minorBidi"/>
            <w:kern w:val="2"/>
            <w:sz w:val="24"/>
            <w:szCs w:val="24"/>
            <w:lang w:eastAsia="en-AU"/>
            <w14:ligatures w14:val="standardContextual"/>
          </w:rPr>
          <w:tab/>
        </w:r>
        <w:r w:rsidRPr="00BC6F23">
          <w:t>Exemption by Minister—circumstances—Act, s 83D (2)</w:t>
        </w:r>
        <w:r>
          <w:tab/>
        </w:r>
        <w:r>
          <w:fldChar w:fldCharType="begin"/>
        </w:r>
        <w:r>
          <w:instrText xml:space="preserve"> PAGEREF _Toc222229803 \h </w:instrText>
        </w:r>
        <w:r>
          <w:fldChar w:fldCharType="separate"/>
        </w:r>
        <w:r w:rsidR="00E333D4">
          <w:t>46</w:t>
        </w:r>
        <w:r>
          <w:fldChar w:fldCharType="end"/>
        </w:r>
      </w:hyperlink>
    </w:p>
    <w:p w14:paraId="3EDBEBE5" w14:textId="0EAED12E"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04" w:history="1">
        <w:r w:rsidRPr="00BC6F23">
          <w:t>36G</w:t>
        </w:r>
        <w:r>
          <w:rPr>
            <w:rFonts w:asciiTheme="minorHAnsi" w:eastAsiaTheme="minorEastAsia" w:hAnsiTheme="minorHAnsi" w:cstheme="minorBidi"/>
            <w:kern w:val="2"/>
            <w:sz w:val="24"/>
            <w:szCs w:val="24"/>
            <w:lang w:eastAsia="en-AU"/>
            <w14:ligatures w14:val="standardContextual"/>
          </w:rPr>
          <w:tab/>
        </w:r>
        <w:r w:rsidRPr="00BC6F23">
          <w:t>Prescribed requirements for safety barrier—Act, s 83N (2) (c)</w:t>
        </w:r>
        <w:r>
          <w:tab/>
        </w:r>
        <w:r>
          <w:fldChar w:fldCharType="begin"/>
        </w:r>
        <w:r>
          <w:instrText xml:space="preserve"> PAGEREF _Toc222229804 \h </w:instrText>
        </w:r>
        <w:r>
          <w:fldChar w:fldCharType="separate"/>
        </w:r>
        <w:r w:rsidR="00E333D4">
          <w:t>48</w:t>
        </w:r>
        <w:r>
          <w:fldChar w:fldCharType="end"/>
        </w:r>
      </w:hyperlink>
    </w:p>
    <w:p w14:paraId="15F58D8E" w14:textId="5EF863A0"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05" w:history="1">
        <w:r w:rsidRPr="00BC6F23">
          <w:t>36H</w:t>
        </w:r>
        <w:r>
          <w:rPr>
            <w:rFonts w:asciiTheme="minorHAnsi" w:eastAsiaTheme="minorEastAsia" w:hAnsiTheme="minorHAnsi" w:cstheme="minorBidi"/>
            <w:kern w:val="2"/>
            <w:sz w:val="24"/>
            <w:szCs w:val="24"/>
            <w:lang w:eastAsia="en-AU"/>
            <w14:ligatures w14:val="standardContextual"/>
          </w:rPr>
          <w:tab/>
        </w:r>
        <w:r w:rsidRPr="00BC6F23">
          <w:t>Competency matters for person to exercise functions of authorised person—Act, s 83P (3)</w:t>
        </w:r>
        <w:r>
          <w:tab/>
        </w:r>
        <w:r>
          <w:fldChar w:fldCharType="begin"/>
        </w:r>
        <w:r>
          <w:instrText xml:space="preserve"> PAGEREF _Toc222229805 \h </w:instrText>
        </w:r>
        <w:r>
          <w:fldChar w:fldCharType="separate"/>
        </w:r>
        <w:r w:rsidR="00E333D4">
          <w:t>49</w:t>
        </w:r>
        <w:r>
          <w:fldChar w:fldCharType="end"/>
        </w:r>
      </w:hyperlink>
    </w:p>
    <w:p w14:paraId="08444081" w14:textId="430EBD35"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06" w:history="1">
        <w:r w:rsidRPr="00BC6F23">
          <w:t>36I</w:t>
        </w:r>
        <w:r>
          <w:rPr>
            <w:rFonts w:asciiTheme="minorHAnsi" w:eastAsiaTheme="minorEastAsia" w:hAnsiTheme="minorHAnsi" w:cstheme="minorBidi"/>
            <w:kern w:val="2"/>
            <w:sz w:val="24"/>
            <w:szCs w:val="24"/>
            <w:lang w:eastAsia="en-AU"/>
            <w14:ligatures w14:val="standardContextual"/>
          </w:rPr>
          <w:tab/>
        </w:r>
        <w:r w:rsidRPr="00BC6F23">
          <w:t>Building surveyor taken to be appointed as authorised person—Act, s 83P (4)</w:t>
        </w:r>
        <w:r>
          <w:tab/>
        </w:r>
        <w:r>
          <w:fldChar w:fldCharType="begin"/>
        </w:r>
        <w:r>
          <w:instrText xml:space="preserve"> PAGEREF _Toc222229806 \h </w:instrText>
        </w:r>
        <w:r>
          <w:fldChar w:fldCharType="separate"/>
        </w:r>
        <w:r w:rsidR="00E333D4">
          <w:t>50</w:t>
        </w:r>
        <w:r>
          <w:fldChar w:fldCharType="end"/>
        </w:r>
      </w:hyperlink>
    </w:p>
    <w:p w14:paraId="3D6B4604" w14:textId="10D625AC"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07" w:history="1">
        <w:r w:rsidRPr="00BC6F23">
          <w:t>36J</w:t>
        </w:r>
        <w:r>
          <w:rPr>
            <w:rFonts w:asciiTheme="minorHAnsi" w:eastAsiaTheme="minorEastAsia" w:hAnsiTheme="minorHAnsi" w:cstheme="minorBidi"/>
            <w:kern w:val="2"/>
            <w:sz w:val="24"/>
            <w:szCs w:val="24"/>
            <w:lang w:eastAsia="en-AU"/>
            <w14:ligatures w14:val="standardContextual"/>
          </w:rPr>
          <w:tab/>
        </w:r>
        <w:r w:rsidRPr="00BC6F23">
          <w:t>Director-general may end building surveyor’s appointment as authorised person</w:t>
        </w:r>
        <w:r>
          <w:tab/>
        </w:r>
        <w:r>
          <w:fldChar w:fldCharType="begin"/>
        </w:r>
        <w:r>
          <w:instrText xml:space="preserve"> PAGEREF _Toc222229807 \h </w:instrText>
        </w:r>
        <w:r>
          <w:fldChar w:fldCharType="separate"/>
        </w:r>
        <w:r w:rsidR="00E333D4">
          <w:t>51</w:t>
        </w:r>
        <w:r>
          <w:fldChar w:fldCharType="end"/>
        </w:r>
      </w:hyperlink>
    </w:p>
    <w:p w14:paraId="5769E749" w14:textId="1C72DB93" w:rsidR="002B40EB" w:rsidRDefault="002B40EB">
      <w:pPr>
        <w:pStyle w:val="TOC2"/>
        <w:rPr>
          <w:rFonts w:asciiTheme="minorHAnsi" w:eastAsiaTheme="minorEastAsia" w:hAnsiTheme="minorHAnsi" w:cstheme="minorBidi"/>
          <w:b w:val="0"/>
          <w:kern w:val="2"/>
          <w:szCs w:val="24"/>
          <w:lang w:eastAsia="en-AU"/>
          <w14:ligatures w14:val="standardContextual"/>
        </w:rPr>
      </w:pPr>
      <w:hyperlink w:anchor="_Toc222229808" w:history="1">
        <w:r w:rsidRPr="00BC6F23">
          <w:t>Part 4</w:t>
        </w:r>
        <w:r>
          <w:rPr>
            <w:rFonts w:asciiTheme="minorHAnsi" w:eastAsiaTheme="minorEastAsia" w:hAnsiTheme="minorHAnsi" w:cstheme="minorBidi"/>
            <w:b w:val="0"/>
            <w:kern w:val="2"/>
            <w:szCs w:val="24"/>
            <w:lang w:eastAsia="en-AU"/>
            <w14:ligatures w14:val="standardContextual"/>
          </w:rPr>
          <w:tab/>
        </w:r>
        <w:r w:rsidRPr="00BC6F23">
          <w:t>Residential buildings—statutory warranties, standard conditions, insurance and fidelity certificates</w:t>
        </w:r>
        <w:r w:rsidRPr="002B40EB">
          <w:rPr>
            <w:vanish/>
          </w:rPr>
          <w:tab/>
        </w:r>
        <w:r w:rsidRPr="002B40EB">
          <w:rPr>
            <w:vanish/>
          </w:rPr>
          <w:fldChar w:fldCharType="begin"/>
        </w:r>
        <w:r w:rsidRPr="002B40EB">
          <w:rPr>
            <w:vanish/>
          </w:rPr>
          <w:instrText xml:space="preserve"> PAGEREF _Toc222229808 \h </w:instrText>
        </w:r>
        <w:r w:rsidRPr="002B40EB">
          <w:rPr>
            <w:vanish/>
          </w:rPr>
        </w:r>
        <w:r w:rsidRPr="002B40EB">
          <w:rPr>
            <w:vanish/>
          </w:rPr>
          <w:fldChar w:fldCharType="separate"/>
        </w:r>
        <w:r w:rsidR="00E333D4">
          <w:rPr>
            <w:vanish/>
          </w:rPr>
          <w:t>52</w:t>
        </w:r>
        <w:r w:rsidRPr="002B40EB">
          <w:rPr>
            <w:vanish/>
          </w:rPr>
          <w:fldChar w:fldCharType="end"/>
        </w:r>
      </w:hyperlink>
    </w:p>
    <w:p w14:paraId="14DAC193" w14:textId="262B1B12"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09" w:history="1">
        <w:r w:rsidRPr="00BC6F23">
          <w:t>37</w:t>
        </w:r>
        <w:r>
          <w:rPr>
            <w:rFonts w:asciiTheme="minorHAnsi" w:eastAsiaTheme="minorEastAsia" w:hAnsiTheme="minorHAnsi" w:cstheme="minorBidi"/>
            <w:kern w:val="2"/>
            <w:sz w:val="24"/>
            <w:szCs w:val="24"/>
            <w:lang w:eastAsia="en-AU"/>
            <w14:ligatures w14:val="standardContextual"/>
          </w:rPr>
          <w:tab/>
        </w:r>
        <w:r w:rsidRPr="00BC6F23">
          <w:t>Building work to which pt 6 does not apply</w:t>
        </w:r>
        <w:r>
          <w:tab/>
        </w:r>
        <w:r>
          <w:fldChar w:fldCharType="begin"/>
        </w:r>
        <w:r>
          <w:instrText xml:space="preserve"> PAGEREF _Toc222229809 \h </w:instrText>
        </w:r>
        <w:r>
          <w:fldChar w:fldCharType="separate"/>
        </w:r>
        <w:r w:rsidR="00E333D4">
          <w:t>52</w:t>
        </w:r>
        <w:r>
          <w:fldChar w:fldCharType="end"/>
        </w:r>
      </w:hyperlink>
    </w:p>
    <w:p w14:paraId="2740E704" w14:textId="297C6186"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10" w:history="1">
        <w:r w:rsidRPr="00BC6F23">
          <w:t>38</w:t>
        </w:r>
        <w:r>
          <w:rPr>
            <w:rFonts w:asciiTheme="minorHAnsi" w:eastAsiaTheme="minorEastAsia" w:hAnsiTheme="minorHAnsi" w:cstheme="minorBidi"/>
            <w:kern w:val="2"/>
            <w:sz w:val="24"/>
            <w:szCs w:val="24"/>
            <w:lang w:eastAsia="en-AU"/>
            <w14:ligatures w14:val="standardContextual"/>
          </w:rPr>
          <w:tab/>
        </w:r>
        <w:r w:rsidRPr="00BC6F23">
          <w:t>End of statutory warranties—Act, s 88 (4)</w:t>
        </w:r>
        <w:r>
          <w:tab/>
        </w:r>
        <w:r>
          <w:fldChar w:fldCharType="begin"/>
        </w:r>
        <w:r>
          <w:instrText xml:space="preserve"> PAGEREF _Toc222229810 \h </w:instrText>
        </w:r>
        <w:r>
          <w:fldChar w:fldCharType="separate"/>
        </w:r>
        <w:r w:rsidR="00E333D4">
          <w:t>52</w:t>
        </w:r>
        <w:r>
          <w:fldChar w:fldCharType="end"/>
        </w:r>
      </w:hyperlink>
    </w:p>
    <w:p w14:paraId="7FEB4A48" w14:textId="19F9154F"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11" w:history="1">
        <w:r w:rsidRPr="00BC6F23">
          <w:t>38A</w:t>
        </w:r>
        <w:r>
          <w:rPr>
            <w:rFonts w:asciiTheme="minorHAnsi" w:eastAsiaTheme="minorEastAsia" w:hAnsiTheme="minorHAnsi" w:cstheme="minorBidi"/>
            <w:kern w:val="2"/>
            <w:sz w:val="24"/>
            <w:szCs w:val="24"/>
            <w:lang w:eastAsia="en-AU"/>
            <w14:ligatures w14:val="standardContextual"/>
          </w:rPr>
          <w:tab/>
        </w:r>
        <w:r w:rsidRPr="00BC6F23">
          <w:t>Required documents for residential building work contract—Act, s 89D</w:t>
        </w:r>
        <w:r>
          <w:tab/>
        </w:r>
        <w:r>
          <w:fldChar w:fldCharType="begin"/>
        </w:r>
        <w:r>
          <w:instrText xml:space="preserve"> PAGEREF _Toc222229811 \h </w:instrText>
        </w:r>
        <w:r>
          <w:fldChar w:fldCharType="separate"/>
        </w:r>
        <w:r w:rsidR="00E333D4">
          <w:t>53</w:t>
        </w:r>
        <w:r>
          <w:fldChar w:fldCharType="end"/>
        </w:r>
      </w:hyperlink>
    </w:p>
    <w:p w14:paraId="008DB774" w14:textId="0C27680A"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12" w:history="1">
        <w:r w:rsidRPr="00BC6F23">
          <w:t>38B</w:t>
        </w:r>
        <w:r>
          <w:rPr>
            <w:rFonts w:asciiTheme="minorHAnsi" w:eastAsiaTheme="minorEastAsia" w:hAnsiTheme="minorHAnsi" w:cstheme="minorBidi"/>
            <w:kern w:val="2"/>
            <w:sz w:val="24"/>
            <w:szCs w:val="24"/>
            <w:lang w:eastAsia="en-AU"/>
            <w14:ligatures w14:val="standardContextual"/>
          </w:rPr>
          <w:tab/>
        </w:r>
        <w:r w:rsidRPr="00BC6F23">
          <w:t>Prohibited conditions—Act, s 89E</w:t>
        </w:r>
        <w:r>
          <w:tab/>
        </w:r>
        <w:r>
          <w:fldChar w:fldCharType="begin"/>
        </w:r>
        <w:r>
          <w:instrText xml:space="preserve"> PAGEREF _Toc222229812 \h </w:instrText>
        </w:r>
        <w:r>
          <w:fldChar w:fldCharType="separate"/>
        </w:r>
        <w:r w:rsidR="00E333D4">
          <w:t>53</w:t>
        </w:r>
        <w:r>
          <w:fldChar w:fldCharType="end"/>
        </w:r>
      </w:hyperlink>
    </w:p>
    <w:p w14:paraId="57C38407" w14:textId="4698266E"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13" w:history="1">
        <w:r w:rsidRPr="00BC6F23">
          <w:t>39</w:t>
        </w:r>
        <w:r>
          <w:rPr>
            <w:rFonts w:asciiTheme="minorHAnsi" w:eastAsiaTheme="minorEastAsia" w:hAnsiTheme="minorHAnsi" w:cstheme="minorBidi"/>
            <w:kern w:val="2"/>
            <w:sz w:val="24"/>
            <w:szCs w:val="24"/>
            <w:lang w:eastAsia="en-AU"/>
            <w14:ligatures w14:val="standardContextual"/>
          </w:rPr>
          <w:tab/>
        </w:r>
        <w:r w:rsidRPr="00BC6F23">
          <w:rPr>
            <w:lang w:eastAsia="en-AU"/>
          </w:rPr>
          <w:t>Minimum insurance for insurable residential building work—Act, s 90 (1) (b)</w:t>
        </w:r>
        <w:r>
          <w:tab/>
        </w:r>
        <w:r>
          <w:fldChar w:fldCharType="begin"/>
        </w:r>
        <w:r>
          <w:instrText xml:space="preserve"> PAGEREF _Toc222229813 \h </w:instrText>
        </w:r>
        <w:r>
          <w:fldChar w:fldCharType="separate"/>
        </w:r>
        <w:r w:rsidR="00E333D4">
          <w:t>53</w:t>
        </w:r>
        <w:r>
          <w:fldChar w:fldCharType="end"/>
        </w:r>
      </w:hyperlink>
    </w:p>
    <w:p w14:paraId="02ACE4CD" w14:textId="6918169C"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14" w:history="1">
        <w:r w:rsidRPr="00BC6F23">
          <w:t>40</w:t>
        </w:r>
        <w:r>
          <w:rPr>
            <w:rFonts w:asciiTheme="minorHAnsi" w:eastAsiaTheme="minorEastAsia" w:hAnsiTheme="minorHAnsi" w:cstheme="minorBidi"/>
            <w:kern w:val="2"/>
            <w:sz w:val="24"/>
            <w:szCs w:val="24"/>
            <w:lang w:eastAsia="en-AU"/>
            <w14:ligatures w14:val="standardContextual"/>
          </w:rPr>
          <w:tab/>
        </w:r>
        <w:r w:rsidRPr="00BC6F23">
          <w:rPr>
            <w:lang w:eastAsia="en-AU"/>
          </w:rPr>
          <w:t>Period of insurance for insurable residential building work—Act, s 90 (1) (c) and (d)</w:t>
        </w:r>
        <w:r>
          <w:tab/>
        </w:r>
        <w:r>
          <w:fldChar w:fldCharType="begin"/>
        </w:r>
        <w:r>
          <w:instrText xml:space="preserve"> PAGEREF _Toc222229814 \h </w:instrText>
        </w:r>
        <w:r>
          <w:fldChar w:fldCharType="separate"/>
        </w:r>
        <w:r w:rsidR="00E333D4">
          <w:t>54</w:t>
        </w:r>
        <w:r>
          <w:fldChar w:fldCharType="end"/>
        </w:r>
      </w:hyperlink>
    </w:p>
    <w:p w14:paraId="3DD24CC3" w14:textId="12C414F3"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15" w:history="1">
        <w:r w:rsidRPr="00BC6F23">
          <w:t>41</w:t>
        </w:r>
        <w:r>
          <w:rPr>
            <w:rFonts w:asciiTheme="minorHAnsi" w:eastAsiaTheme="minorEastAsia" w:hAnsiTheme="minorHAnsi" w:cstheme="minorBidi"/>
            <w:kern w:val="2"/>
            <w:sz w:val="24"/>
            <w:szCs w:val="24"/>
            <w:lang w:eastAsia="en-AU"/>
            <w14:ligatures w14:val="standardContextual"/>
          </w:rPr>
          <w:tab/>
        </w:r>
        <w:r w:rsidRPr="00BC6F23">
          <w:rPr>
            <w:lang w:eastAsia="en-AU"/>
          </w:rPr>
          <w:t>Period of claims for insurable residential building work—Act, s 90 (1) (i)</w:t>
        </w:r>
        <w:r>
          <w:tab/>
        </w:r>
        <w:r>
          <w:fldChar w:fldCharType="begin"/>
        </w:r>
        <w:r>
          <w:instrText xml:space="preserve"> PAGEREF _Toc222229815 \h </w:instrText>
        </w:r>
        <w:r>
          <w:fldChar w:fldCharType="separate"/>
        </w:r>
        <w:r w:rsidR="00E333D4">
          <w:t>54</w:t>
        </w:r>
        <w:r>
          <w:fldChar w:fldCharType="end"/>
        </w:r>
      </w:hyperlink>
    </w:p>
    <w:p w14:paraId="47D7A8D6" w14:textId="30494352"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16" w:history="1">
        <w:r w:rsidRPr="00BC6F23">
          <w:t>42</w:t>
        </w:r>
        <w:r>
          <w:rPr>
            <w:rFonts w:asciiTheme="minorHAnsi" w:eastAsiaTheme="minorEastAsia" w:hAnsiTheme="minorHAnsi" w:cstheme="minorBidi"/>
            <w:kern w:val="2"/>
            <w:sz w:val="24"/>
            <w:szCs w:val="24"/>
            <w:lang w:eastAsia="en-AU"/>
            <w14:ligatures w14:val="standardContextual"/>
          </w:rPr>
          <w:tab/>
        </w:r>
        <w:r w:rsidRPr="00BC6F23">
          <w:t>Amount insurer not liable for—Act, s 91 (1)</w:t>
        </w:r>
        <w:r>
          <w:tab/>
        </w:r>
        <w:r>
          <w:fldChar w:fldCharType="begin"/>
        </w:r>
        <w:r>
          <w:instrText xml:space="preserve"> PAGEREF _Toc222229816 \h </w:instrText>
        </w:r>
        <w:r>
          <w:fldChar w:fldCharType="separate"/>
        </w:r>
        <w:r w:rsidR="00E333D4">
          <w:t>54</w:t>
        </w:r>
        <w:r>
          <w:fldChar w:fldCharType="end"/>
        </w:r>
      </w:hyperlink>
    </w:p>
    <w:p w14:paraId="3774FBF9" w14:textId="2BE83EFD"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17" w:history="1">
        <w:r w:rsidRPr="00BC6F23">
          <w:t>43</w:t>
        </w:r>
        <w:r>
          <w:rPr>
            <w:rFonts w:asciiTheme="minorHAnsi" w:eastAsiaTheme="minorEastAsia" w:hAnsiTheme="minorHAnsi" w:cstheme="minorBidi"/>
            <w:kern w:val="2"/>
            <w:sz w:val="24"/>
            <w:szCs w:val="24"/>
            <w:lang w:eastAsia="en-AU"/>
            <w14:ligatures w14:val="standardContextual"/>
          </w:rPr>
          <w:tab/>
        </w:r>
        <w:r w:rsidRPr="00BC6F23">
          <w:t>If builder defaults and work less than deposit paid—Act, s 93 (3) (b)</w:t>
        </w:r>
        <w:r>
          <w:tab/>
        </w:r>
        <w:r>
          <w:fldChar w:fldCharType="begin"/>
        </w:r>
        <w:r>
          <w:instrText xml:space="preserve"> PAGEREF _Toc222229817 \h </w:instrText>
        </w:r>
        <w:r>
          <w:fldChar w:fldCharType="separate"/>
        </w:r>
        <w:r w:rsidR="00E333D4">
          <w:t>54</w:t>
        </w:r>
        <w:r>
          <w:fldChar w:fldCharType="end"/>
        </w:r>
      </w:hyperlink>
    </w:p>
    <w:p w14:paraId="1DF35E52" w14:textId="34E4F0DB" w:rsidR="002B40EB" w:rsidRDefault="002B40EB">
      <w:pPr>
        <w:pStyle w:val="TOC2"/>
        <w:rPr>
          <w:rFonts w:asciiTheme="minorHAnsi" w:eastAsiaTheme="minorEastAsia" w:hAnsiTheme="minorHAnsi" w:cstheme="minorBidi"/>
          <w:b w:val="0"/>
          <w:kern w:val="2"/>
          <w:szCs w:val="24"/>
          <w:lang w:eastAsia="en-AU"/>
          <w14:ligatures w14:val="standardContextual"/>
        </w:rPr>
      </w:pPr>
      <w:hyperlink w:anchor="_Toc222229818" w:history="1">
        <w:r w:rsidRPr="00BC6F23">
          <w:t>Part 5</w:t>
        </w:r>
        <w:r>
          <w:rPr>
            <w:rFonts w:asciiTheme="minorHAnsi" w:eastAsiaTheme="minorEastAsia" w:hAnsiTheme="minorHAnsi" w:cstheme="minorBidi"/>
            <w:b w:val="0"/>
            <w:kern w:val="2"/>
            <w:szCs w:val="24"/>
            <w:lang w:eastAsia="en-AU"/>
            <w14:ligatures w14:val="standardContextual"/>
          </w:rPr>
          <w:tab/>
        </w:r>
        <w:r w:rsidRPr="00BC6F23">
          <w:t>Building code</w:t>
        </w:r>
        <w:r w:rsidRPr="002B40EB">
          <w:rPr>
            <w:vanish/>
          </w:rPr>
          <w:tab/>
        </w:r>
        <w:r w:rsidRPr="002B40EB">
          <w:rPr>
            <w:vanish/>
          </w:rPr>
          <w:fldChar w:fldCharType="begin"/>
        </w:r>
        <w:r w:rsidRPr="002B40EB">
          <w:rPr>
            <w:vanish/>
          </w:rPr>
          <w:instrText xml:space="preserve"> PAGEREF _Toc222229818 \h </w:instrText>
        </w:r>
        <w:r w:rsidRPr="002B40EB">
          <w:rPr>
            <w:vanish/>
          </w:rPr>
        </w:r>
        <w:r w:rsidRPr="002B40EB">
          <w:rPr>
            <w:vanish/>
          </w:rPr>
          <w:fldChar w:fldCharType="separate"/>
        </w:r>
        <w:r w:rsidR="00E333D4">
          <w:rPr>
            <w:vanish/>
          </w:rPr>
          <w:t>55</w:t>
        </w:r>
        <w:r w:rsidRPr="002B40EB">
          <w:rPr>
            <w:vanish/>
          </w:rPr>
          <w:fldChar w:fldCharType="end"/>
        </w:r>
      </w:hyperlink>
    </w:p>
    <w:p w14:paraId="1C76219E" w14:textId="5ECC2C50"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19" w:history="1">
        <w:r w:rsidRPr="00BC6F23">
          <w:t>43A</w:t>
        </w:r>
        <w:r>
          <w:rPr>
            <w:rFonts w:asciiTheme="minorHAnsi" w:eastAsiaTheme="minorEastAsia" w:hAnsiTheme="minorHAnsi" w:cstheme="minorBidi"/>
            <w:kern w:val="2"/>
            <w:sz w:val="24"/>
            <w:szCs w:val="24"/>
            <w:lang w:eastAsia="en-AU"/>
            <w14:ligatures w14:val="standardContextual"/>
          </w:rPr>
          <w:tab/>
        </w:r>
        <w:r w:rsidRPr="00BC6F23">
          <w:t xml:space="preserve">Documents forming part of building code—Act, s 136 (1), def </w:t>
        </w:r>
        <w:r w:rsidRPr="00BC6F23">
          <w:rPr>
            <w:i/>
          </w:rPr>
          <w:t>building code</w:t>
        </w:r>
        <w:r w:rsidRPr="00BC6F23">
          <w:t>, par (b)</w:t>
        </w:r>
        <w:r>
          <w:tab/>
        </w:r>
        <w:r>
          <w:fldChar w:fldCharType="begin"/>
        </w:r>
        <w:r>
          <w:instrText xml:space="preserve"> PAGEREF _Toc222229819 \h </w:instrText>
        </w:r>
        <w:r>
          <w:fldChar w:fldCharType="separate"/>
        </w:r>
        <w:r w:rsidR="00E333D4">
          <w:t>55</w:t>
        </w:r>
        <w:r>
          <w:fldChar w:fldCharType="end"/>
        </w:r>
      </w:hyperlink>
    </w:p>
    <w:p w14:paraId="7AF47C38" w14:textId="228CF08A"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20" w:history="1">
        <w:r w:rsidRPr="00BC6F23">
          <w:t>44</w:t>
        </w:r>
        <w:r>
          <w:rPr>
            <w:rFonts w:asciiTheme="minorHAnsi" w:eastAsiaTheme="minorEastAsia" w:hAnsiTheme="minorHAnsi" w:cstheme="minorBidi"/>
            <w:kern w:val="2"/>
            <w:sz w:val="24"/>
            <w:szCs w:val="24"/>
            <w:lang w:eastAsia="en-AU"/>
            <w14:ligatures w14:val="standardContextual"/>
          </w:rPr>
          <w:tab/>
        </w:r>
        <w:r w:rsidRPr="00BC6F23">
          <w:t>Application of building code to bushfire-prone area—Act, s 136 (4)</w:t>
        </w:r>
        <w:r>
          <w:tab/>
        </w:r>
        <w:r>
          <w:fldChar w:fldCharType="begin"/>
        </w:r>
        <w:r>
          <w:instrText xml:space="preserve"> PAGEREF _Toc222229820 \h </w:instrText>
        </w:r>
        <w:r>
          <w:fldChar w:fldCharType="separate"/>
        </w:r>
        <w:r w:rsidR="00E333D4">
          <w:t>55</w:t>
        </w:r>
        <w:r>
          <w:fldChar w:fldCharType="end"/>
        </w:r>
      </w:hyperlink>
    </w:p>
    <w:p w14:paraId="104E57AC" w14:textId="2B34C04F"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21" w:history="1">
        <w:r w:rsidRPr="00BC6F23">
          <w:t>44AA</w:t>
        </w:r>
        <w:r>
          <w:rPr>
            <w:rFonts w:asciiTheme="minorHAnsi" w:eastAsiaTheme="minorEastAsia" w:hAnsiTheme="minorHAnsi" w:cstheme="minorBidi"/>
            <w:kern w:val="2"/>
            <w:sz w:val="24"/>
            <w:szCs w:val="24"/>
            <w:lang w:eastAsia="en-AU"/>
            <w14:ligatures w14:val="standardContextual"/>
          </w:rPr>
          <w:tab/>
        </w:r>
        <w:r w:rsidRPr="00BC6F23">
          <w:t xml:space="preserve">Energy efficiency provisions—Act, s 139C (3), def </w:t>
        </w:r>
        <w:r w:rsidRPr="00BC6F23">
          <w:rPr>
            <w:i/>
          </w:rPr>
          <w:t>energy efficiency provision</w:t>
        </w:r>
        <w:r>
          <w:tab/>
        </w:r>
        <w:r>
          <w:fldChar w:fldCharType="begin"/>
        </w:r>
        <w:r>
          <w:instrText xml:space="preserve"> PAGEREF _Toc222229821 \h </w:instrText>
        </w:r>
        <w:r>
          <w:fldChar w:fldCharType="separate"/>
        </w:r>
        <w:r w:rsidR="00E333D4">
          <w:t>56</w:t>
        </w:r>
        <w:r>
          <w:fldChar w:fldCharType="end"/>
        </w:r>
      </w:hyperlink>
    </w:p>
    <w:p w14:paraId="2886278B" w14:textId="36D52450"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22" w:history="1">
        <w:r w:rsidRPr="00BC6F23">
          <w:t>44AB</w:t>
        </w:r>
        <w:r>
          <w:rPr>
            <w:rFonts w:asciiTheme="minorHAnsi" w:eastAsiaTheme="minorEastAsia" w:hAnsiTheme="minorHAnsi" w:cstheme="minorBidi"/>
            <w:kern w:val="2"/>
            <w:sz w:val="24"/>
            <w:szCs w:val="24"/>
            <w:lang w:eastAsia="en-AU"/>
            <w14:ligatures w14:val="standardContextual"/>
          </w:rPr>
          <w:tab/>
        </w:r>
        <w:r w:rsidRPr="00BC6F23">
          <w:t>Preparation of NatHERS energy efficiency certificates—Act, s 139C (2)</w:t>
        </w:r>
        <w:r>
          <w:tab/>
        </w:r>
        <w:r>
          <w:fldChar w:fldCharType="begin"/>
        </w:r>
        <w:r>
          <w:instrText xml:space="preserve"> PAGEREF _Toc222229822 \h </w:instrText>
        </w:r>
        <w:r>
          <w:fldChar w:fldCharType="separate"/>
        </w:r>
        <w:r w:rsidR="00E333D4">
          <w:t>57</w:t>
        </w:r>
        <w:r>
          <w:fldChar w:fldCharType="end"/>
        </w:r>
      </w:hyperlink>
    </w:p>
    <w:p w14:paraId="3DA7D2F7" w14:textId="659C0BF8"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23" w:history="1">
        <w:r w:rsidRPr="00BC6F23">
          <w:t>44AC</w:t>
        </w:r>
        <w:r>
          <w:rPr>
            <w:rFonts w:asciiTheme="minorHAnsi" w:eastAsiaTheme="minorEastAsia" w:hAnsiTheme="minorHAnsi" w:cstheme="minorBidi"/>
            <w:kern w:val="2"/>
            <w:sz w:val="24"/>
            <w:szCs w:val="24"/>
            <w:lang w:eastAsia="en-AU"/>
            <w14:ligatures w14:val="standardContextual"/>
          </w:rPr>
          <w:tab/>
        </w:r>
        <w:r w:rsidRPr="00BC6F23">
          <w:t>Preparation of whole</w:t>
        </w:r>
        <w:r w:rsidRPr="00BC6F23">
          <w:noBreakHyphen/>
          <w:t>of</w:t>
        </w:r>
        <w:r w:rsidRPr="00BC6F23">
          <w:noBreakHyphen/>
          <w:t>home calculator energy efficiency certificates—Act, s 139C (2)</w:t>
        </w:r>
        <w:r>
          <w:tab/>
        </w:r>
        <w:r>
          <w:fldChar w:fldCharType="begin"/>
        </w:r>
        <w:r>
          <w:instrText xml:space="preserve"> PAGEREF _Toc222229823 \h </w:instrText>
        </w:r>
        <w:r>
          <w:fldChar w:fldCharType="separate"/>
        </w:r>
        <w:r w:rsidR="00E333D4">
          <w:t>58</w:t>
        </w:r>
        <w:r>
          <w:fldChar w:fldCharType="end"/>
        </w:r>
      </w:hyperlink>
    </w:p>
    <w:p w14:paraId="6A5534E8" w14:textId="1EA160C0" w:rsidR="002B40EB" w:rsidRDefault="002B40EB">
      <w:pPr>
        <w:pStyle w:val="TOC2"/>
        <w:rPr>
          <w:rFonts w:asciiTheme="minorHAnsi" w:eastAsiaTheme="minorEastAsia" w:hAnsiTheme="minorHAnsi" w:cstheme="minorBidi"/>
          <w:b w:val="0"/>
          <w:kern w:val="2"/>
          <w:szCs w:val="24"/>
          <w:lang w:eastAsia="en-AU"/>
          <w14:ligatures w14:val="standardContextual"/>
        </w:rPr>
      </w:pPr>
      <w:hyperlink w:anchor="_Toc222229824" w:history="1">
        <w:r w:rsidRPr="00BC6F23">
          <w:t>Part 5A</w:t>
        </w:r>
        <w:r>
          <w:rPr>
            <w:rFonts w:asciiTheme="minorHAnsi" w:eastAsiaTheme="minorEastAsia" w:hAnsiTheme="minorHAnsi" w:cstheme="minorBidi"/>
            <w:b w:val="0"/>
            <w:kern w:val="2"/>
            <w:szCs w:val="24"/>
            <w:lang w:eastAsia="en-AU"/>
            <w14:ligatures w14:val="standardContextual"/>
          </w:rPr>
          <w:tab/>
        </w:r>
        <w:r w:rsidRPr="00BC6F23">
          <w:t>Notification and review of decisions</w:t>
        </w:r>
        <w:r w:rsidRPr="002B40EB">
          <w:rPr>
            <w:vanish/>
          </w:rPr>
          <w:tab/>
        </w:r>
        <w:r w:rsidRPr="002B40EB">
          <w:rPr>
            <w:vanish/>
          </w:rPr>
          <w:fldChar w:fldCharType="begin"/>
        </w:r>
        <w:r w:rsidRPr="002B40EB">
          <w:rPr>
            <w:vanish/>
          </w:rPr>
          <w:instrText xml:space="preserve"> PAGEREF _Toc222229824 \h </w:instrText>
        </w:r>
        <w:r w:rsidRPr="002B40EB">
          <w:rPr>
            <w:vanish/>
          </w:rPr>
        </w:r>
        <w:r w:rsidRPr="002B40EB">
          <w:rPr>
            <w:vanish/>
          </w:rPr>
          <w:fldChar w:fldCharType="separate"/>
        </w:r>
        <w:r w:rsidR="00E333D4">
          <w:rPr>
            <w:vanish/>
          </w:rPr>
          <w:t>59</w:t>
        </w:r>
        <w:r w:rsidRPr="002B40EB">
          <w:rPr>
            <w:vanish/>
          </w:rPr>
          <w:fldChar w:fldCharType="end"/>
        </w:r>
      </w:hyperlink>
    </w:p>
    <w:p w14:paraId="61DB86B0" w14:textId="73C1BFF1"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25" w:history="1">
        <w:r w:rsidRPr="00BC6F23">
          <w:t>44A</w:t>
        </w:r>
        <w:r>
          <w:rPr>
            <w:rFonts w:asciiTheme="minorHAnsi" w:eastAsiaTheme="minorEastAsia" w:hAnsiTheme="minorHAnsi" w:cstheme="minorBidi"/>
            <w:kern w:val="2"/>
            <w:sz w:val="24"/>
            <w:szCs w:val="24"/>
            <w:lang w:eastAsia="en-AU"/>
            <w14:ligatures w14:val="standardContextual"/>
          </w:rPr>
          <w:tab/>
        </w:r>
        <w:r w:rsidRPr="00BC6F23">
          <w:t xml:space="preserve">Decision-makers—Act, s 142A, def </w:t>
        </w:r>
        <w:r w:rsidRPr="00BC6F23">
          <w:rPr>
            <w:i/>
          </w:rPr>
          <w:t>decision-maker</w:t>
        </w:r>
        <w:r>
          <w:tab/>
        </w:r>
        <w:r>
          <w:fldChar w:fldCharType="begin"/>
        </w:r>
        <w:r>
          <w:instrText xml:space="preserve"> PAGEREF _Toc222229825 \h </w:instrText>
        </w:r>
        <w:r>
          <w:fldChar w:fldCharType="separate"/>
        </w:r>
        <w:r w:rsidR="00E333D4">
          <w:t>59</w:t>
        </w:r>
        <w:r>
          <w:fldChar w:fldCharType="end"/>
        </w:r>
      </w:hyperlink>
    </w:p>
    <w:p w14:paraId="3DCB090C" w14:textId="35B8EF1E"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26" w:history="1">
        <w:r w:rsidRPr="00BC6F23">
          <w:t>44B</w:t>
        </w:r>
        <w:r>
          <w:rPr>
            <w:rFonts w:asciiTheme="minorHAnsi" w:eastAsiaTheme="minorEastAsia" w:hAnsiTheme="minorHAnsi" w:cstheme="minorBidi"/>
            <w:kern w:val="2"/>
            <w:sz w:val="24"/>
            <w:szCs w:val="24"/>
            <w:lang w:eastAsia="en-AU"/>
            <w14:ligatures w14:val="standardContextual"/>
          </w:rPr>
          <w:tab/>
        </w:r>
        <w:r w:rsidRPr="00BC6F23">
          <w:t xml:space="preserve">Reviewable decisions—Act, s 142A, def </w:t>
        </w:r>
        <w:r w:rsidRPr="00BC6F23">
          <w:rPr>
            <w:i/>
          </w:rPr>
          <w:t>reviewable decision</w:t>
        </w:r>
        <w:r>
          <w:tab/>
        </w:r>
        <w:r>
          <w:fldChar w:fldCharType="begin"/>
        </w:r>
        <w:r>
          <w:instrText xml:space="preserve"> PAGEREF _Toc222229826 \h </w:instrText>
        </w:r>
        <w:r>
          <w:fldChar w:fldCharType="separate"/>
        </w:r>
        <w:r w:rsidR="00E333D4">
          <w:t>59</w:t>
        </w:r>
        <w:r>
          <w:fldChar w:fldCharType="end"/>
        </w:r>
      </w:hyperlink>
    </w:p>
    <w:p w14:paraId="3126D58C" w14:textId="0ABF8840"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27" w:history="1">
        <w:r w:rsidRPr="00BC6F23">
          <w:t>44C</w:t>
        </w:r>
        <w:r>
          <w:rPr>
            <w:rFonts w:asciiTheme="minorHAnsi" w:eastAsiaTheme="minorEastAsia" w:hAnsiTheme="minorHAnsi" w:cstheme="minorBidi"/>
            <w:kern w:val="2"/>
            <w:sz w:val="24"/>
            <w:szCs w:val="24"/>
            <w:lang w:eastAsia="en-AU"/>
            <w14:ligatures w14:val="standardContextual"/>
          </w:rPr>
          <w:tab/>
        </w:r>
        <w:r w:rsidRPr="00BC6F23">
          <w:t>Right of review and notice—Act, s 142B and s 142C (a)</w:t>
        </w:r>
        <w:r>
          <w:tab/>
        </w:r>
        <w:r>
          <w:fldChar w:fldCharType="begin"/>
        </w:r>
        <w:r>
          <w:instrText xml:space="preserve"> PAGEREF _Toc222229827 \h </w:instrText>
        </w:r>
        <w:r>
          <w:fldChar w:fldCharType="separate"/>
        </w:r>
        <w:r w:rsidR="00E333D4">
          <w:t>59</w:t>
        </w:r>
        <w:r>
          <w:fldChar w:fldCharType="end"/>
        </w:r>
      </w:hyperlink>
    </w:p>
    <w:p w14:paraId="39DB1A93" w14:textId="116ED697" w:rsidR="002B40EB" w:rsidRDefault="002B40EB">
      <w:pPr>
        <w:pStyle w:val="TOC2"/>
        <w:rPr>
          <w:rFonts w:asciiTheme="minorHAnsi" w:eastAsiaTheme="minorEastAsia" w:hAnsiTheme="minorHAnsi" w:cstheme="minorBidi"/>
          <w:b w:val="0"/>
          <w:kern w:val="2"/>
          <w:szCs w:val="24"/>
          <w:lang w:eastAsia="en-AU"/>
          <w14:ligatures w14:val="standardContextual"/>
        </w:rPr>
      </w:pPr>
      <w:hyperlink w:anchor="_Toc222229828" w:history="1">
        <w:r w:rsidRPr="00BC6F23">
          <w:t>Part 6</w:t>
        </w:r>
        <w:r>
          <w:rPr>
            <w:rFonts w:asciiTheme="minorHAnsi" w:eastAsiaTheme="minorEastAsia" w:hAnsiTheme="minorHAnsi" w:cstheme="minorBidi"/>
            <w:b w:val="0"/>
            <w:kern w:val="2"/>
            <w:szCs w:val="24"/>
            <w:lang w:eastAsia="en-AU"/>
            <w14:ligatures w14:val="standardContextual"/>
          </w:rPr>
          <w:tab/>
        </w:r>
        <w:r w:rsidRPr="00BC6F23">
          <w:t>Miscellaneous</w:t>
        </w:r>
        <w:r w:rsidRPr="002B40EB">
          <w:rPr>
            <w:vanish/>
          </w:rPr>
          <w:tab/>
        </w:r>
        <w:r w:rsidRPr="002B40EB">
          <w:rPr>
            <w:vanish/>
          </w:rPr>
          <w:fldChar w:fldCharType="begin"/>
        </w:r>
        <w:r w:rsidRPr="002B40EB">
          <w:rPr>
            <w:vanish/>
          </w:rPr>
          <w:instrText xml:space="preserve"> PAGEREF _Toc222229828 \h </w:instrText>
        </w:r>
        <w:r w:rsidRPr="002B40EB">
          <w:rPr>
            <w:vanish/>
          </w:rPr>
        </w:r>
        <w:r w:rsidRPr="002B40EB">
          <w:rPr>
            <w:vanish/>
          </w:rPr>
          <w:fldChar w:fldCharType="separate"/>
        </w:r>
        <w:r w:rsidR="00E333D4">
          <w:rPr>
            <w:vanish/>
          </w:rPr>
          <w:t>60</w:t>
        </w:r>
        <w:r w:rsidRPr="002B40EB">
          <w:rPr>
            <w:vanish/>
          </w:rPr>
          <w:fldChar w:fldCharType="end"/>
        </w:r>
      </w:hyperlink>
    </w:p>
    <w:p w14:paraId="25975484" w14:textId="64231046"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29" w:history="1">
        <w:r w:rsidRPr="00BC6F23">
          <w:t>47</w:t>
        </w:r>
        <w:r>
          <w:rPr>
            <w:rFonts w:asciiTheme="minorHAnsi" w:eastAsiaTheme="minorEastAsia" w:hAnsiTheme="minorHAnsi" w:cstheme="minorBidi"/>
            <w:kern w:val="2"/>
            <w:sz w:val="24"/>
            <w:szCs w:val="24"/>
            <w:lang w:eastAsia="en-AU"/>
            <w14:ligatures w14:val="standardContextual"/>
          </w:rPr>
          <w:tab/>
        </w:r>
        <w:r w:rsidRPr="00BC6F23">
          <w:t>Exempt building code—Act, s 152</w:t>
        </w:r>
        <w:r>
          <w:tab/>
        </w:r>
        <w:r>
          <w:fldChar w:fldCharType="begin"/>
        </w:r>
        <w:r>
          <w:instrText xml:space="preserve"> PAGEREF _Toc222229829 \h </w:instrText>
        </w:r>
        <w:r>
          <w:fldChar w:fldCharType="separate"/>
        </w:r>
        <w:r w:rsidR="00E333D4">
          <w:t>60</w:t>
        </w:r>
        <w:r>
          <w:fldChar w:fldCharType="end"/>
        </w:r>
      </w:hyperlink>
    </w:p>
    <w:p w14:paraId="399220FF" w14:textId="5C7A0C3C"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30" w:history="1">
        <w:r w:rsidRPr="00BC6F23">
          <w:t>49</w:t>
        </w:r>
        <w:r>
          <w:rPr>
            <w:rFonts w:asciiTheme="minorHAnsi" w:eastAsiaTheme="minorEastAsia" w:hAnsiTheme="minorHAnsi" w:cstheme="minorBidi"/>
            <w:kern w:val="2"/>
            <w:sz w:val="24"/>
            <w:szCs w:val="24"/>
            <w:lang w:eastAsia="en-AU"/>
            <w14:ligatures w14:val="standardContextual"/>
          </w:rPr>
          <w:tab/>
        </w:r>
        <w:r w:rsidRPr="00BC6F23">
          <w:t>Certifier issuing building approval etc without development approval––Act, s 152</w:t>
        </w:r>
        <w:r>
          <w:tab/>
        </w:r>
        <w:r>
          <w:fldChar w:fldCharType="begin"/>
        </w:r>
        <w:r>
          <w:instrText xml:space="preserve"> PAGEREF _Toc222229830 \h </w:instrText>
        </w:r>
        <w:r>
          <w:fldChar w:fldCharType="separate"/>
        </w:r>
        <w:r w:rsidR="00E333D4">
          <w:t>60</w:t>
        </w:r>
        <w:r>
          <w:fldChar w:fldCharType="end"/>
        </w:r>
      </w:hyperlink>
    </w:p>
    <w:p w14:paraId="3608B6B2" w14:textId="5F0913B5" w:rsidR="002B40EB" w:rsidRDefault="002B40EB">
      <w:pPr>
        <w:pStyle w:val="TOC6"/>
        <w:rPr>
          <w:rFonts w:asciiTheme="minorHAnsi" w:eastAsiaTheme="minorEastAsia" w:hAnsiTheme="minorHAnsi" w:cstheme="minorBidi"/>
          <w:b w:val="0"/>
          <w:kern w:val="2"/>
          <w:szCs w:val="24"/>
          <w:lang w:eastAsia="en-AU"/>
          <w14:ligatures w14:val="standardContextual"/>
        </w:rPr>
      </w:pPr>
      <w:hyperlink w:anchor="_Toc222229831" w:history="1">
        <w:r w:rsidRPr="00BC6F23">
          <w:t>Schedule 1</w:t>
        </w:r>
        <w:r>
          <w:rPr>
            <w:rFonts w:asciiTheme="minorHAnsi" w:eastAsiaTheme="minorEastAsia" w:hAnsiTheme="minorHAnsi" w:cstheme="minorBidi"/>
            <w:b w:val="0"/>
            <w:kern w:val="2"/>
            <w:szCs w:val="24"/>
            <w:lang w:eastAsia="en-AU"/>
            <w14:ligatures w14:val="standardContextual"/>
          </w:rPr>
          <w:tab/>
        </w:r>
        <w:r w:rsidRPr="00BC6F23">
          <w:t>Exempt buildings and building works</w:t>
        </w:r>
        <w:r>
          <w:tab/>
        </w:r>
        <w:r w:rsidRPr="002B40EB">
          <w:rPr>
            <w:b w:val="0"/>
            <w:sz w:val="20"/>
          </w:rPr>
          <w:fldChar w:fldCharType="begin"/>
        </w:r>
        <w:r w:rsidRPr="002B40EB">
          <w:rPr>
            <w:b w:val="0"/>
            <w:sz w:val="20"/>
          </w:rPr>
          <w:instrText xml:space="preserve"> PAGEREF _Toc222229831 \h </w:instrText>
        </w:r>
        <w:r w:rsidRPr="002B40EB">
          <w:rPr>
            <w:b w:val="0"/>
            <w:sz w:val="20"/>
          </w:rPr>
        </w:r>
        <w:r w:rsidRPr="002B40EB">
          <w:rPr>
            <w:b w:val="0"/>
            <w:sz w:val="20"/>
          </w:rPr>
          <w:fldChar w:fldCharType="separate"/>
        </w:r>
        <w:r w:rsidR="00E333D4">
          <w:rPr>
            <w:b w:val="0"/>
            <w:sz w:val="20"/>
          </w:rPr>
          <w:t>63</w:t>
        </w:r>
        <w:r w:rsidRPr="002B40EB">
          <w:rPr>
            <w:b w:val="0"/>
            <w:sz w:val="20"/>
          </w:rPr>
          <w:fldChar w:fldCharType="end"/>
        </w:r>
      </w:hyperlink>
    </w:p>
    <w:p w14:paraId="07559F43" w14:textId="678C2474" w:rsidR="002B40EB" w:rsidRDefault="002B40EB">
      <w:pPr>
        <w:pStyle w:val="TOC7"/>
        <w:rPr>
          <w:rFonts w:asciiTheme="minorHAnsi" w:eastAsiaTheme="minorEastAsia" w:hAnsiTheme="minorHAnsi" w:cstheme="minorBidi"/>
          <w:b w:val="0"/>
          <w:kern w:val="2"/>
          <w:sz w:val="24"/>
          <w:szCs w:val="24"/>
          <w:lang w:eastAsia="en-AU"/>
          <w14:ligatures w14:val="standardContextual"/>
        </w:rPr>
      </w:pPr>
      <w:hyperlink w:anchor="_Toc222229832" w:history="1">
        <w:r w:rsidRPr="00BC6F23">
          <w:t>Part 1.1</w:t>
        </w:r>
        <w:r>
          <w:rPr>
            <w:rFonts w:asciiTheme="minorHAnsi" w:eastAsiaTheme="minorEastAsia" w:hAnsiTheme="minorHAnsi" w:cstheme="minorBidi"/>
            <w:b w:val="0"/>
            <w:kern w:val="2"/>
            <w:sz w:val="24"/>
            <w:szCs w:val="24"/>
            <w:lang w:eastAsia="en-AU"/>
            <w14:ligatures w14:val="standardContextual"/>
          </w:rPr>
          <w:tab/>
        </w:r>
        <w:r w:rsidRPr="00BC6F23">
          <w:t>Interpretation–sch 1</w:t>
        </w:r>
        <w:r>
          <w:tab/>
        </w:r>
        <w:r w:rsidRPr="002B40EB">
          <w:rPr>
            <w:b w:val="0"/>
          </w:rPr>
          <w:fldChar w:fldCharType="begin"/>
        </w:r>
        <w:r w:rsidRPr="002B40EB">
          <w:rPr>
            <w:b w:val="0"/>
          </w:rPr>
          <w:instrText xml:space="preserve"> PAGEREF _Toc222229832 \h </w:instrText>
        </w:r>
        <w:r w:rsidRPr="002B40EB">
          <w:rPr>
            <w:b w:val="0"/>
          </w:rPr>
        </w:r>
        <w:r w:rsidRPr="002B40EB">
          <w:rPr>
            <w:b w:val="0"/>
          </w:rPr>
          <w:fldChar w:fldCharType="separate"/>
        </w:r>
        <w:r w:rsidR="00E333D4">
          <w:rPr>
            <w:b w:val="0"/>
          </w:rPr>
          <w:t>63</w:t>
        </w:r>
        <w:r w:rsidRPr="002B40EB">
          <w:rPr>
            <w:b w:val="0"/>
          </w:rPr>
          <w:fldChar w:fldCharType="end"/>
        </w:r>
      </w:hyperlink>
    </w:p>
    <w:p w14:paraId="7ACB8396" w14:textId="1762DE9C"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33" w:history="1">
        <w:r w:rsidRPr="00BC6F23">
          <w:t>1.1</w:t>
        </w:r>
        <w:r>
          <w:rPr>
            <w:rFonts w:asciiTheme="minorHAnsi" w:eastAsiaTheme="minorEastAsia" w:hAnsiTheme="minorHAnsi" w:cstheme="minorBidi"/>
            <w:kern w:val="2"/>
            <w:sz w:val="24"/>
            <w:szCs w:val="24"/>
            <w:lang w:eastAsia="en-AU"/>
            <w14:ligatures w14:val="standardContextual"/>
          </w:rPr>
          <w:tab/>
        </w:r>
        <w:r w:rsidRPr="00BC6F23">
          <w:t>Definitions—sch 1</w:t>
        </w:r>
        <w:r>
          <w:tab/>
        </w:r>
        <w:r>
          <w:fldChar w:fldCharType="begin"/>
        </w:r>
        <w:r>
          <w:instrText xml:space="preserve"> PAGEREF _Toc222229833 \h </w:instrText>
        </w:r>
        <w:r>
          <w:fldChar w:fldCharType="separate"/>
        </w:r>
        <w:r w:rsidR="00E333D4">
          <w:t>63</w:t>
        </w:r>
        <w:r>
          <w:fldChar w:fldCharType="end"/>
        </w:r>
      </w:hyperlink>
    </w:p>
    <w:p w14:paraId="6C83FECF" w14:textId="4F69CCF1" w:rsidR="002B40EB" w:rsidRDefault="002B40EB">
      <w:pPr>
        <w:pStyle w:val="TOC7"/>
        <w:rPr>
          <w:rFonts w:asciiTheme="minorHAnsi" w:eastAsiaTheme="minorEastAsia" w:hAnsiTheme="minorHAnsi" w:cstheme="minorBidi"/>
          <w:b w:val="0"/>
          <w:kern w:val="2"/>
          <w:sz w:val="24"/>
          <w:szCs w:val="24"/>
          <w:lang w:eastAsia="en-AU"/>
          <w14:ligatures w14:val="standardContextual"/>
        </w:rPr>
      </w:pPr>
      <w:hyperlink w:anchor="_Toc222229834" w:history="1">
        <w:r w:rsidRPr="00BC6F23">
          <w:t>Part 1.2</w:t>
        </w:r>
        <w:r>
          <w:rPr>
            <w:rFonts w:asciiTheme="minorHAnsi" w:eastAsiaTheme="minorEastAsia" w:hAnsiTheme="minorHAnsi" w:cstheme="minorBidi"/>
            <w:b w:val="0"/>
            <w:kern w:val="2"/>
            <w:sz w:val="24"/>
            <w:szCs w:val="24"/>
            <w:lang w:eastAsia="en-AU"/>
            <w14:ligatures w14:val="standardContextual"/>
          </w:rPr>
          <w:tab/>
        </w:r>
        <w:r w:rsidRPr="00BC6F23">
          <w:t>Exemption from application of Act</w:t>
        </w:r>
        <w:r>
          <w:tab/>
        </w:r>
        <w:r w:rsidRPr="002B40EB">
          <w:rPr>
            <w:b w:val="0"/>
          </w:rPr>
          <w:fldChar w:fldCharType="begin"/>
        </w:r>
        <w:r w:rsidRPr="002B40EB">
          <w:rPr>
            <w:b w:val="0"/>
          </w:rPr>
          <w:instrText xml:space="preserve"> PAGEREF _Toc222229834 \h </w:instrText>
        </w:r>
        <w:r w:rsidRPr="002B40EB">
          <w:rPr>
            <w:b w:val="0"/>
          </w:rPr>
        </w:r>
        <w:r w:rsidRPr="002B40EB">
          <w:rPr>
            <w:b w:val="0"/>
          </w:rPr>
          <w:fldChar w:fldCharType="separate"/>
        </w:r>
        <w:r w:rsidR="00E333D4">
          <w:rPr>
            <w:b w:val="0"/>
          </w:rPr>
          <w:t>67</w:t>
        </w:r>
        <w:r w:rsidRPr="002B40EB">
          <w:rPr>
            <w:b w:val="0"/>
          </w:rPr>
          <w:fldChar w:fldCharType="end"/>
        </w:r>
      </w:hyperlink>
    </w:p>
    <w:p w14:paraId="1ED34C01" w14:textId="69A73BB9" w:rsidR="002B40EB" w:rsidRDefault="002B40EB">
      <w:pPr>
        <w:pStyle w:val="TOC7"/>
        <w:rPr>
          <w:rFonts w:asciiTheme="minorHAnsi" w:eastAsiaTheme="minorEastAsia" w:hAnsiTheme="minorHAnsi" w:cstheme="minorBidi"/>
          <w:b w:val="0"/>
          <w:kern w:val="2"/>
          <w:sz w:val="24"/>
          <w:szCs w:val="24"/>
          <w:lang w:eastAsia="en-AU"/>
          <w14:ligatures w14:val="standardContextual"/>
        </w:rPr>
      </w:pPr>
      <w:hyperlink w:anchor="_Toc222229835" w:history="1">
        <w:r w:rsidRPr="00BC6F23">
          <w:t>Part 1.3</w:t>
        </w:r>
        <w:r>
          <w:rPr>
            <w:rFonts w:asciiTheme="minorHAnsi" w:eastAsiaTheme="minorEastAsia" w:hAnsiTheme="minorHAnsi" w:cstheme="minorBidi"/>
            <w:b w:val="0"/>
            <w:kern w:val="2"/>
            <w:sz w:val="24"/>
            <w:szCs w:val="24"/>
            <w:lang w:eastAsia="en-AU"/>
            <w14:ligatures w14:val="standardContextual"/>
          </w:rPr>
          <w:tab/>
        </w:r>
        <w:r w:rsidRPr="00BC6F23">
          <w:t>Exemption from part of Act</w:t>
        </w:r>
        <w:r>
          <w:tab/>
        </w:r>
        <w:r w:rsidRPr="002B40EB">
          <w:rPr>
            <w:b w:val="0"/>
          </w:rPr>
          <w:fldChar w:fldCharType="begin"/>
        </w:r>
        <w:r w:rsidRPr="002B40EB">
          <w:rPr>
            <w:b w:val="0"/>
          </w:rPr>
          <w:instrText xml:space="preserve"> PAGEREF _Toc222229835 \h </w:instrText>
        </w:r>
        <w:r w:rsidRPr="002B40EB">
          <w:rPr>
            <w:b w:val="0"/>
          </w:rPr>
        </w:r>
        <w:r w:rsidRPr="002B40EB">
          <w:rPr>
            <w:b w:val="0"/>
          </w:rPr>
          <w:fldChar w:fldCharType="separate"/>
        </w:r>
        <w:r w:rsidR="00E333D4">
          <w:rPr>
            <w:b w:val="0"/>
          </w:rPr>
          <w:t>69</w:t>
        </w:r>
        <w:r w:rsidRPr="002B40EB">
          <w:rPr>
            <w:b w:val="0"/>
          </w:rPr>
          <w:fldChar w:fldCharType="end"/>
        </w:r>
      </w:hyperlink>
    </w:p>
    <w:p w14:paraId="2B177F22" w14:textId="71C77202" w:rsidR="002B40EB" w:rsidRDefault="002B40EB">
      <w:pPr>
        <w:pStyle w:val="TOC6"/>
        <w:rPr>
          <w:rFonts w:asciiTheme="minorHAnsi" w:eastAsiaTheme="minorEastAsia" w:hAnsiTheme="minorHAnsi" w:cstheme="minorBidi"/>
          <w:b w:val="0"/>
          <w:kern w:val="2"/>
          <w:szCs w:val="24"/>
          <w:lang w:eastAsia="en-AU"/>
          <w14:ligatures w14:val="standardContextual"/>
        </w:rPr>
      </w:pPr>
      <w:hyperlink w:anchor="_Toc222229836" w:history="1">
        <w:r w:rsidRPr="00BC6F23">
          <w:t>Schedule 2</w:t>
        </w:r>
        <w:r>
          <w:rPr>
            <w:rFonts w:asciiTheme="minorHAnsi" w:eastAsiaTheme="minorEastAsia" w:hAnsiTheme="minorHAnsi" w:cstheme="minorBidi"/>
            <w:b w:val="0"/>
            <w:kern w:val="2"/>
            <w:szCs w:val="24"/>
            <w:lang w:eastAsia="en-AU"/>
            <w14:ligatures w14:val="standardContextual"/>
          </w:rPr>
          <w:tab/>
        </w:r>
        <w:r w:rsidRPr="00BC6F23">
          <w:t>Referral of building approval applications</w:t>
        </w:r>
        <w:r>
          <w:tab/>
        </w:r>
        <w:r w:rsidRPr="002B40EB">
          <w:rPr>
            <w:b w:val="0"/>
            <w:sz w:val="20"/>
          </w:rPr>
          <w:fldChar w:fldCharType="begin"/>
        </w:r>
        <w:r w:rsidRPr="002B40EB">
          <w:rPr>
            <w:b w:val="0"/>
            <w:sz w:val="20"/>
          </w:rPr>
          <w:instrText xml:space="preserve"> PAGEREF _Toc222229836 \h </w:instrText>
        </w:r>
        <w:r w:rsidRPr="002B40EB">
          <w:rPr>
            <w:b w:val="0"/>
            <w:sz w:val="20"/>
          </w:rPr>
        </w:r>
        <w:r w:rsidRPr="002B40EB">
          <w:rPr>
            <w:b w:val="0"/>
            <w:sz w:val="20"/>
          </w:rPr>
          <w:fldChar w:fldCharType="separate"/>
        </w:r>
        <w:r w:rsidR="00E333D4">
          <w:rPr>
            <w:b w:val="0"/>
            <w:sz w:val="20"/>
          </w:rPr>
          <w:t>89</w:t>
        </w:r>
        <w:r w:rsidRPr="002B40EB">
          <w:rPr>
            <w:b w:val="0"/>
            <w:sz w:val="20"/>
          </w:rPr>
          <w:fldChar w:fldCharType="end"/>
        </w:r>
      </w:hyperlink>
    </w:p>
    <w:p w14:paraId="3F74FABE" w14:textId="07A5C187" w:rsidR="002B40EB" w:rsidRDefault="002B40EB">
      <w:pPr>
        <w:pStyle w:val="TOC7"/>
        <w:rPr>
          <w:rFonts w:asciiTheme="minorHAnsi" w:eastAsiaTheme="minorEastAsia" w:hAnsiTheme="minorHAnsi" w:cstheme="minorBidi"/>
          <w:b w:val="0"/>
          <w:kern w:val="2"/>
          <w:sz w:val="24"/>
          <w:szCs w:val="24"/>
          <w:lang w:eastAsia="en-AU"/>
          <w14:ligatures w14:val="standardContextual"/>
        </w:rPr>
      </w:pPr>
      <w:hyperlink w:anchor="_Toc222229837" w:history="1">
        <w:r w:rsidRPr="00BC6F23">
          <w:t>Part 2.1</w:t>
        </w:r>
        <w:r>
          <w:rPr>
            <w:rFonts w:asciiTheme="minorHAnsi" w:eastAsiaTheme="minorEastAsia" w:hAnsiTheme="minorHAnsi" w:cstheme="minorBidi"/>
            <w:b w:val="0"/>
            <w:kern w:val="2"/>
            <w:sz w:val="24"/>
            <w:szCs w:val="24"/>
            <w:lang w:eastAsia="en-AU"/>
            <w14:ligatures w14:val="standardContextual"/>
          </w:rPr>
          <w:tab/>
        </w:r>
        <w:r w:rsidRPr="00BC6F23">
          <w:t>Interpretation—sch 2</w:t>
        </w:r>
        <w:r>
          <w:tab/>
        </w:r>
        <w:r w:rsidRPr="002B40EB">
          <w:rPr>
            <w:b w:val="0"/>
          </w:rPr>
          <w:fldChar w:fldCharType="begin"/>
        </w:r>
        <w:r w:rsidRPr="002B40EB">
          <w:rPr>
            <w:b w:val="0"/>
          </w:rPr>
          <w:instrText xml:space="preserve"> PAGEREF _Toc222229837 \h </w:instrText>
        </w:r>
        <w:r w:rsidRPr="002B40EB">
          <w:rPr>
            <w:b w:val="0"/>
          </w:rPr>
        </w:r>
        <w:r w:rsidRPr="002B40EB">
          <w:rPr>
            <w:b w:val="0"/>
          </w:rPr>
          <w:fldChar w:fldCharType="separate"/>
        </w:r>
        <w:r w:rsidR="00E333D4">
          <w:rPr>
            <w:b w:val="0"/>
          </w:rPr>
          <w:t>89</w:t>
        </w:r>
        <w:r w:rsidRPr="002B40EB">
          <w:rPr>
            <w:b w:val="0"/>
          </w:rPr>
          <w:fldChar w:fldCharType="end"/>
        </w:r>
      </w:hyperlink>
    </w:p>
    <w:p w14:paraId="05C41821" w14:textId="380CEA80"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38" w:history="1">
        <w:r w:rsidRPr="00BC6F23">
          <w:t>2.1</w:t>
        </w:r>
        <w:r>
          <w:rPr>
            <w:rFonts w:asciiTheme="minorHAnsi" w:eastAsiaTheme="minorEastAsia" w:hAnsiTheme="minorHAnsi" w:cstheme="minorBidi"/>
            <w:kern w:val="2"/>
            <w:sz w:val="24"/>
            <w:szCs w:val="24"/>
            <w:lang w:eastAsia="en-AU"/>
            <w14:ligatures w14:val="standardContextual"/>
          </w:rPr>
          <w:tab/>
        </w:r>
        <w:r w:rsidRPr="00BC6F23">
          <w:t>Definitions—sch 2</w:t>
        </w:r>
        <w:r>
          <w:tab/>
        </w:r>
        <w:r>
          <w:fldChar w:fldCharType="begin"/>
        </w:r>
        <w:r>
          <w:instrText xml:space="preserve"> PAGEREF _Toc222229838 \h </w:instrText>
        </w:r>
        <w:r>
          <w:fldChar w:fldCharType="separate"/>
        </w:r>
        <w:r w:rsidR="00E333D4">
          <w:t>89</w:t>
        </w:r>
        <w:r>
          <w:fldChar w:fldCharType="end"/>
        </w:r>
      </w:hyperlink>
    </w:p>
    <w:p w14:paraId="4EDE59F1" w14:textId="553D5B05" w:rsidR="002B40EB" w:rsidRDefault="002B40EB">
      <w:pPr>
        <w:pStyle w:val="TOC7"/>
        <w:rPr>
          <w:rFonts w:asciiTheme="minorHAnsi" w:eastAsiaTheme="minorEastAsia" w:hAnsiTheme="minorHAnsi" w:cstheme="minorBidi"/>
          <w:b w:val="0"/>
          <w:kern w:val="2"/>
          <w:sz w:val="24"/>
          <w:szCs w:val="24"/>
          <w:lang w:eastAsia="en-AU"/>
          <w14:ligatures w14:val="standardContextual"/>
        </w:rPr>
      </w:pPr>
      <w:hyperlink w:anchor="_Toc222229839" w:history="1">
        <w:r w:rsidRPr="00BC6F23">
          <w:t>Part 2.2</w:t>
        </w:r>
        <w:r>
          <w:rPr>
            <w:rFonts w:asciiTheme="minorHAnsi" w:eastAsiaTheme="minorEastAsia" w:hAnsiTheme="minorHAnsi" w:cstheme="minorBidi"/>
            <w:b w:val="0"/>
            <w:kern w:val="2"/>
            <w:sz w:val="24"/>
            <w:szCs w:val="24"/>
            <w:lang w:eastAsia="en-AU"/>
            <w14:ligatures w14:val="standardContextual"/>
          </w:rPr>
          <w:tab/>
        </w:r>
        <w:r w:rsidRPr="00BC6F23">
          <w:t>Referral of building approval applications to particular entities</w:t>
        </w:r>
        <w:r>
          <w:tab/>
        </w:r>
        <w:r w:rsidRPr="002B40EB">
          <w:rPr>
            <w:b w:val="0"/>
          </w:rPr>
          <w:fldChar w:fldCharType="begin"/>
        </w:r>
        <w:r w:rsidRPr="002B40EB">
          <w:rPr>
            <w:b w:val="0"/>
          </w:rPr>
          <w:instrText xml:space="preserve"> PAGEREF _Toc222229839 \h </w:instrText>
        </w:r>
        <w:r w:rsidRPr="002B40EB">
          <w:rPr>
            <w:b w:val="0"/>
          </w:rPr>
        </w:r>
        <w:r w:rsidRPr="002B40EB">
          <w:rPr>
            <w:b w:val="0"/>
          </w:rPr>
          <w:fldChar w:fldCharType="separate"/>
        </w:r>
        <w:r w:rsidR="00E333D4">
          <w:rPr>
            <w:b w:val="0"/>
          </w:rPr>
          <w:t>90</w:t>
        </w:r>
        <w:r w:rsidRPr="002B40EB">
          <w:rPr>
            <w:b w:val="0"/>
          </w:rPr>
          <w:fldChar w:fldCharType="end"/>
        </w:r>
      </w:hyperlink>
    </w:p>
    <w:p w14:paraId="432D55FB" w14:textId="162758AA" w:rsidR="002B40EB" w:rsidRDefault="002B40EB">
      <w:pPr>
        <w:pStyle w:val="TOC6"/>
        <w:rPr>
          <w:rFonts w:asciiTheme="minorHAnsi" w:eastAsiaTheme="minorEastAsia" w:hAnsiTheme="minorHAnsi" w:cstheme="minorBidi"/>
          <w:b w:val="0"/>
          <w:kern w:val="2"/>
          <w:szCs w:val="24"/>
          <w:lang w:eastAsia="en-AU"/>
          <w14:ligatures w14:val="standardContextual"/>
        </w:rPr>
      </w:pPr>
      <w:hyperlink w:anchor="_Toc222229840" w:history="1">
        <w:r w:rsidRPr="00BC6F23">
          <w:t>Schedule 2A</w:t>
        </w:r>
        <w:r>
          <w:rPr>
            <w:rFonts w:asciiTheme="minorHAnsi" w:eastAsiaTheme="minorEastAsia" w:hAnsiTheme="minorHAnsi" w:cstheme="minorBidi"/>
            <w:b w:val="0"/>
            <w:kern w:val="2"/>
            <w:szCs w:val="24"/>
            <w:lang w:eastAsia="en-AU"/>
            <w14:ligatures w14:val="standardContextual"/>
          </w:rPr>
          <w:tab/>
        </w:r>
        <w:r w:rsidRPr="00BC6F23">
          <w:t>Referral of demolition order applications to particular entities</w:t>
        </w:r>
        <w:r>
          <w:tab/>
        </w:r>
        <w:r w:rsidRPr="002B40EB">
          <w:rPr>
            <w:b w:val="0"/>
            <w:sz w:val="20"/>
          </w:rPr>
          <w:fldChar w:fldCharType="begin"/>
        </w:r>
        <w:r w:rsidRPr="002B40EB">
          <w:rPr>
            <w:b w:val="0"/>
            <w:sz w:val="20"/>
          </w:rPr>
          <w:instrText xml:space="preserve"> PAGEREF _Toc222229840 \h </w:instrText>
        </w:r>
        <w:r w:rsidRPr="002B40EB">
          <w:rPr>
            <w:b w:val="0"/>
            <w:sz w:val="20"/>
          </w:rPr>
        </w:r>
        <w:r w:rsidRPr="002B40EB">
          <w:rPr>
            <w:b w:val="0"/>
            <w:sz w:val="20"/>
          </w:rPr>
          <w:fldChar w:fldCharType="separate"/>
        </w:r>
        <w:r w:rsidR="00E333D4">
          <w:rPr>
            <w:b w:val="0"/>
            <w:sz w:val="20"/>
          </w:rPr>
          <w:t>92</w:t>
        </w:r>
        <w:r w:rsidRPr="002B40EB">
          <w:rPr>
            <w:b w:val="0"/>
            <w:sz w:val="20"/>
          </w:rPr>
          <w:fldChar w:fldCharType="end"/>
        </w:r>
      </w:hyperlink>
    </w:p>
    <w:p w14:paraId="3D485972" w14:textId="3FC84F11" w:rsidR="002B40EB" w:rsidRDefault="002B40EB">
      <w:pPr>
        <w:pStyle w:val="TOC6"/>
        <w:rPr>
          <w:rFonts w:asciiTheme="minorHAnsi" w:eastAsiaTheme="minorEastAsia" w:hAnsiTheme="minorHAnsi" w:cstheme="minorBidi"/>
          <w:b w:val="0"/>
          <w:kern w:val="2"/>
          <w:szCs w:val="24"/>
          <w:lang w:eastAsia="en-AU"/>
          <w14:ligatures w14:val="standardContextual"/>
        </w:rPr>
      </w:pPr>
      <w:hyperlink w:anchor="_Toc222229841" w:history="1">
        <w:r w:rsidRPr="00BC6F23">
          <w:t>Schedule 3</w:t>
        </w:r>
        <w:r>
          <w:rPr>
            <w:rFonts w:asciiTheme="minorHAnsi" w:eastAsiaTheme="minorEastAsia" w:hAnsiTheme="minorHAnsi" w:cstheme="minorBidi"/>
            <w:b w:val="0"/>
            <w:kern w:val="2"/>
            <w:szCs w:val="24"/>
            <w:lang w:eastAsia="en-AU"/>
            <w14:ligatures w14:val="standardContextual"/>
          </w:rPr>
          <w:tab/>
        </w:r>
        <w:r w:rsidRPr="00BC6F23">
          <w:t>Fundamentally noncompliant building work</w:t>
        </w:r>
        <w:r>
          <w:tab/>
        </w:r>
        <w:r w:rsidRPr="002B40EB">
          <w:rPr>
            <w:b w:val="0"/>
            <w:sz w:val="20"/>
          </w:rPr>
          <w:fldChar w:fldCharType="begin"/>
        </w:r>
        <w:r w:rsidRPr="002B40EB">
          <w:rPr>
            <w:b w:val="0"/>
            <w:sz w:val="20"/>
          </w:rPr>
          <w:instrText xml:space="preserve"> PAGEREF _Toc222229841 \h </w:instrText>
        </w:r>
        <w:r w:rsidRPr="002B40EB">
          <w:rPr>
            <w:b w:val="0"/>
            <w:sz w:val="20"/>
          </w:rPr>
        </w:r>
        <w:r w:rsidRPr="002B40EB">
          <w:rPr>
            <w:b w:val="0"/>
            <w:sz w:val="20"/>
          </w:rPr>
          <w:fldChar w:fldCharType="separate"/>
        </w:r>
        <w:r w:rsidR="00E333D4">
          <w:rPr>
            <w:b w:val="0"/>
            <w:sz w:val="20"/>
          </w:rPr>
          <w:t>93</w:t>
        </w:r>
        <w:r w:rsidRPr="002B40EB">
          <w:rPr>
            <w:b w:val="0"/>
            <w:sz w:val="20"/>
          </w:rPr>
          <w:fldChar w:fldCharType="end"/>
        </w:r>
      </w:hyperlink>
    </w:p>
    <w:p w14:paraId="1B9C4D66" w14:textId="201D833B" w:rsidR="002B40EB" w:rsidRDefault="002B40EB">
      <w:pPr>
        <w:pStyle w:val="TOC7"/>
        <w:rPr>
          <w:rFonts w:asciiTheme="minorHAnsi" w:eastAsiaTheme="minorEastAsia" w:hAnsiTheme="minorHAnsi" w:cstheme="minorBidi"/>
          <w:b w:val="0"/>
          <w:kern w:val="2"/>
          <w:sz w:val="24"/>
          <w:szCs w:val="24"/>
          <w:lang w:eastAsia="en-AU"/>
          <w14:ligatures w14:val="standardContextual"/>
        </w:rPr>
      </w:pPr>
      <w:hyperlink w:anchor="_Toc222229842" w:history="1">
        <w:r w:rsidRPr="00BC6F23">
          <w:t>Part 3.1</w:t>
        </w:r>
        <w:r>
          <w:rPr>
            <w:rFonts w:asciiTheme="minorHAnsi" w:eastAsiaTheme="minorEastAsia" w:hAnsiTheme="minorHAnsi" w:cstheme="minorBidi"/>
            <w:b w:val="0"/>
            <w:kern w:val="2"/>
            <w:sz w:val="24"/>
            <w:szCs w:val="24"/>
            <w:lang w:eastAsia="en-AU"/>
            <w14:ligatures w14:val="standardContextual"/>
          </w:rPr>
          <w:tab/>
        </w:r>
        <w:r w:rsidRPr="00BC6F23">
          <w:t>Interpretation—sch 3</w:t>
        </w:r>
        <w:r>
          <w:tab/>
        </w:r>
        <w:r w:rsidRPr="002B40EB">
          <w:rPr>
            <w:b w:val="0"/>
          </w:rPr>
          <w:fldChar w:fldCharType="begin"/>
        </w:r>
        <w:r w:rsidRPr="002B40EB">
          <w:rPr>
            <w:b w:val="0"/>
          </w:rPr>
          <w:instrText xml:space="preserve"> PAGEREF _Toc222229842 \h </w:instrText>
        </w:r>
        <w:r w:rsidRPr="002B40EB">
          <w:rPr>
            <w:b w:val="0"/>
          </w:rPr>
        </w:r>
        <w:r w:rsidRPr="002B40EB">
          <w:rPr>
            <w:b w:val="0"/>
          </w:rPr>
          <w:fldChar w:fldCharType="separate"/>
        </w:r>
        <w:r w:rsidR="00E333D4">
          <w:rPr>
            <w:b w:val="0"/>
          </w:rPr>
          <w:t>93</w:t>
        </w:r>
        <w:r w:rsidRPr="002B40EB">
          <w:rPr>
            <w:b w:val="0"/>
          </w:rPr>
          <w:fldChar w:fldCharType="end"/>
        </w:r>
      </w:hyperlink>
    </w:p>
    <w:p w14:paraId="5651F382" w14:textId="65A36AD0"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43" w:history="1">
        <w:r w:rsidRPr="00BC6F23">
          <w:t>3.1</w:t>
        </w:r>
        <w:r>
          <w:rPr>
            <w:rFonts w:asciiTheme="minorHAnsi" w:eastAsiaTheme="minorEastAsia" w:hAnsiTheme="minorHAnsi" w:cstheme="minorBidi"/>
            <w:kern w:val="2"/>
            <w:sz w:val="24"/>
            <w:szCs w:val="24"/>
            <w:lang w:eastAsia="en-AU"/>
            <w14:ligatures w14:val="standardContextual"/>
          </w:rPr>
          <w:tab/>
        </w:r>
        <w:r w:rsidRPr="00BC6F23">
          <w:t>Definitions—sch 3</w:t>
        </w:r>
        <w:r>
          <w:tab/>
        </w:r>
        <w:r>
          <w:fldChar w:fldCharType="begin"/>
        </w:r>
        <w:r>
          <w:instrText xml:space="preserve"> PAGEREF _Toc222229843 \h </w:instrText>
        </w:r>
        <w:r>
          <w:fldChar w:fldCharType="separate"/>
        </w:r>
        <w:r w:rsidR="00E333D4">
          <w:t>93</w:t>
        </w:r>
        <w:r>
          <w:fldChar w:fldCharType="end"/>
        </w:r>
      </w:hyperlink>
    </w:p>
    <w:p w14:paraId="20F79792" w14:textId="0EDAC464" w:rsidR="002B40EB" w:rsidRDefault="002B40EB">
      <w:pPr>
        <w:pStyle w:val="TOC7"/>
        <w:rPr>
          <w:rFonts w:asciiTheme="minorHAnsi" w:eastAsiaTheme="minorEastAsia" w:hAnsiTheme="minorHAnsi" w:cstheme="minorBidi"/>
          <w:b w:val="0"/>
          <w:kern w:val="2"/>
          <w:sz w:val="24"/>
          <w:szCs w:val="24"/>
          <w:lang w:eastAsia="en-AU"/>
          <w14:ligatures w14:val="standardContextual"/>
        </w:rPr>
      </w:pPr>
      <w:hyperlink w:anchor="_Toc222229844" w:history="1">
        <w:r w:rsidRPr="00BC6F23">
          <w:t>Part 3.2</w:t>
        </w:r>
        <w:r>
          <w:rPr>
            <w:rFonts w:asciiTheme="minorHAnsi" w:eastAsiaTheme="minorEastAsia" w:hAnsiTheme="minorHAnsi" w:cstheme="minorBidi"/>
            <w:b w:val="0"/>
            <w:kern w:val="2"/>
            <w:sz w:val="24"/>
            <w:szCs w:val="24"/>
            <w:lang w:eastAsia="en-AU"/>
            <w14:ligatures w14:val="standardContextual"/>
          </w:rPr>
          <w:tab/>
        </w:r>
        <w:r w:rsidRPr="00BC6F23">
          <w:t>Fundamentally noncompliant building work</w:t>
        </w:r>
        <w:r>
          <w:tab/>
        </w:r>
        <w:r w:rsidRPr="002B40EB">
          <w:rPr>
            <w:b w:val="0"/>
          </w:rPr>
          <w:fldChar w:fldCharType="begin"/>
        </w:r>
        <w:r w:rsidRPr="002B40EB">
          <w:rPr>
            <w:b w:val="0"/>
          </w:rPr>
          <w:instrText xml:space="preserve"> PAGEREF _Toc222229844 \h </w:instrText>
        </w:r>
        <w:r w:rsidRPr="002B40EB">
          <w:rPr>
            <w:b w:val="0"/>
          </w:rPr>
        </w:r>
        <w:r w:rsidRPr="002B40EB">
          <w:rPr>
            <w:b w:val="0"/>
          </w:rPr>
          <w:fldChar w:fldCharType="separate"/>
        </w:r>
        <w:r w:rsidR="00E333D4">
          <w:rPr>
            <w:b w:val="0"/>
          </w:rPr>
          <w:t>95</w:t>
        </w:r>
        <w:r w:rsidRPr="002B40EB">
          <w:rPr>
            <w:b w:val="0"/>
          </w:rPr>
          <w:fldChar w:fldCharType="end"/>
        </w:r>
      </w:hyperlink>
    </w:p>
    <w:p w14:paraId="557E919B" w14:textId="78BA86DC" w:rsidR="002B40EB" w:rsidRDefault="002B40EB">
      <w:pPr>
        <w:pStyle w:val="TOC6"/>
        <w:rPr>
          <w:rFonts w:asciiTheme="minorHAnsi" w:eastAsiaTheme="minorEastAsia" w:hAnsiTheme="minorHAnsi" w:cstheme="minorBidi"/>
          <w:b w:val="0"/>
          <w:kern w:val="2"/>
          <w:szCs w:val="24"/>
          <w:lang w:eastAsia="en-AU"/>
          <w14:ligatures w14:val="standardContextual"/>
        </w:rPr>
      </w:pPr>
      <w:hyperlink w:anchor="_Toc222229845" w:history="1">
        <w:r w:rsidRPr="00BC6F23">
          <w:t>Schedule 4</w:t>
        </w:r>
        <w:r>
          <w:rPr>
            <w:rFonts w:asciiTheme="minorHAnsi" w:eastAsiaTheme="minorEastAsia" w:hAnsiTheme="minorHAnsi" w:cstheme="minorBidi"/>
            <w:b w:val="0"/>
            <w:kern w:val="2"/>
            <w:szCs w:val="24"/>
            <w:lang w:eastAsia="en-AU"/>
            <w14:ligatures w14:val="standardContextual"/>
          </w:rPr>
          <w:tab/>
        </w:r>
        <w:r w:rsidRPr="00BC6F23">
          <w:t>Reviewable decisions</w:t>
        </w:r>
        <w:r>
          <w:tab/>
        </w:r>
        <w:r w:rsidRPr="002B40EB">
          <w:rPr>
            <w:b w:val="0"/>
            <w:sz w:val="20"/>
          </w:rPr>
          <w:fldChar w:fldCharType="begin"/>
        </w:r>
        <w:r w:rsidRPr="002B40EB">
          <w:rPr>
            <w:b w:val="0"/>
            <w:sz w:val="20"/>
          </w:rPr>
          <w:instrText xml:space="preserve"> PAGEREF _Toc222229845 \h </w:instrText>
        </w:r>
        <w:r w:rsidRPr="002B40EB">
          <w:rPr>
            <w:b w:val="0"/>
            <w:sz w:val="20"/>
          </w:rPr>
        </w:r>
        <w:r w:rsidRPr="002B40EB">
          <w:rPr>
            <w:b w:val="0"/>
            <w:sz w:val="20"/>
          </w:rPr>
          <w:fldChar w:fldCharType="separate"/>
        </w:r>
        <w:r w:rsidR="00E333D4">
          <w:rPr>
            <w:b w:val="0"/>
            <w:sz w:val="20"/>
          </w:rPr>
          <w:t>97</w:t>
        </w:r>
        <w:r w:rsidRPr="002B40EB">
          <w:rPr>
            <w:b w:val="0"/>
            <w:sz w:val="20"/>
          </w:rPr>
          <w:fldChar w:fldCharType="end"/>
        </w:r>
      </w:hyperlink>
    </w:p>
    <w:p w14:paraId="73A4D1C7" w14:textId="43D10F95" w:rsidR="002B40EB" w:rsidRDefault="002B40EB">
      <w:pPr>
        <w:pStyle w:val="TOC6"/>
        <w:rPr>
          <w:rFonts w:asciiTheme="minorHAnsi" w:eastAsiaTheme="minorEastAsia" w:hAnsiTheme="minorHAnsi" w:cstheme="minorBidi"/>
          <w:b w:val="0"/>
          <w:kern w:val="2"/>
          <w:szCs w:val="24"/>
          <w:lang w:eastAsia="en-AU"/>
          <w14:ligatures w14:val="standardContextual"/>
        </w:rPr>
      </w:pPr>
      <w:hyperlink w:anchor="_Toc222229846" w:history="1">
        <w:r w:rsidRPr="00BC6F23">
          <w:t>Dictionary</w:t>
        </w:r>
        <w:r>
          <w:tab/>
        </w:r>
        <w:r>
          <w:tab/>
        </w:r>
        <w:r w:rsidRPr="002B40EB">
          <w:rPr>
            <w:b w:val="0"/>
            <w:sz w:val="20"/>
          </w:rPr>
          <w:fldChar w:fldCharType="begin"/>
        </w:r>
        <w:r w:rsidRPr="002B40EB">
          <w:rPr>
            <w:b w:val="0"/>
            <w:sz w:val="20"/>
          </w:rPr>
          <w:instrText xml:space="preserve"> PAGEREF _Toc222229846 \h </w:instrText>
        </w:r>
        <w:r w:rsidRPr="002B40EB">
          <w:rPr>
            <w:b w:val="0"/>
            <w:sz w:val="20"/>
          </w:rPr>
        </w:r>
        <w:r w:rsidRPr="002B40EB">
          <w:rPr>
            <w:b w:val="0"/>
            <w:sz w:val="20"/>
          </w:rPr>
          <w:fldChar w:fldCharType="separate"/>
        </w:r>
        <w:r w:rsidR="00E333D4">
          <w:rPr>
            <w:b w:val="0"/>
            <w:sz w:val="20"/>
          </w:rPr>
          <w:t>100</w:t>
        </w:r>
        <w:r w:rsidRPr="002B40EB">
          <w:rPr>
            <w:b w:val="0"/>
            <w:sz w:val="20"/>
          </w:rPr>
          <w:fldChar w:fldCharType="end"/>
        </w:r>
      </w:hyperlink>
    </w:p>
    <w:p w14:paraId="1510C3C5" w14:textId="794C2B57" w:rsidR="002B40EB" w:rsidRDefault="002B40EB" w:rsidP="002B40EB">
      <w:pPr>
        <w:pStyle w:val="TOC7"/>
        <w:spacing w:before="480"/>
        <w:rPr>
          <w:rFonts w:asciiTheme="minorHAnsi" w:eastAsiaTheme="minorEastAsia" w:hAnsiTheme="minorHAnsi" w:cstheme="minorBidi"/>
          <w:b w:val="0"/>
          <w:kern w:val="2"/>
          <w:sz w:val="24"/>
          <w:szCs w:val="24"/>
          <w:lang w:eastAsia="en-AU"/>
          <w14:ligatures w14:val="standardContextual"/>
        </w:rPr>
      </w:pPr>
      <w:hyperlink w:anchor="_Toc222229847" w:history="1">
        <w:r>
          <w:t>Endnotes</w:t>
        </w:r>
        <w:r w:rsidRPr="002B40EB">
          <w:rPr>
            <w:vanish/>
          </w:rPr>
          <w:tab/>
        </w:r>
        <w:r>
          <w:rPr>
            <w:vanish/>
          </w:rPr>
          <w:tab/>
        </w:r>
        <w:r w:rsidRPr="002B40EB">
          <w:rPr>
            <w:b w:val="0"/>
            <w:vanish/>
          </w:rPr>
          <w:fldChar w:fldCharType="begin"/>
        </w:r>
        <w:r w:rsidRPr="002B40EB">
          <w:rPr>
            <w:b w:val="0"/>
            <w:vanish/>
          </w:rPr>
          <w:instrText xml:space="preserve"> PAGEREF _Toc222229847 \h </w:instrText>
        </w:r>
        <w:r w:rsidRPr="002B40EB">
          <w:rPr>
            <w:b w:val="0"/>
            <w:vanish/>
          </w:rPr>
        </w:r>
        <w:r w:rsidRPr="002B40EB">
          <w:rPr>
            <w:b w:val="0"/>
            <w:vanish/>
          </w:rPr>
          <w:fldChar w:fldCharType="separate"/>
        </w:r>
        <w:r w:rsidR="00E333D4">
          <w:rPr>
            <w:b w:val="0"/>
            <w:vanish/>
          </w:rPr>
          <w:t>104</w:t>
        </w:r>
        <w:r w:rsidRPr="002B40EB">
          <w:rPr>
            <w:b w:val="0"/>
            <w:vanish/>
          </w:rPr>
          <w:fldChar w:fldCharType="end"/>
        </w:r>
      </w:hyperlink>
    </w:p>
    <w:p w14:paraId="3F331570" w14:textId="5AC0EA32"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48" w:history="1">
        <w:r w:rsidRPr="00BC6F23">
          <w:t>1</w:t>
        </w:r>
        <w:r>
          <w:rPr>
            <w:rFonts w:asciiTheme="minorHAnsi" w:eastAsiaTheme="minorEastAsia" w:hAnsiTheme="minorHAnsi" w:cstheme="minorBidi"/>
            <w:kern w:val="2"/>
            <w:sz w:val="24"/>
            <w:szCs w:val="24"/>
            <w:lang w:eastAsia="en-AU"/>
            <w14:ligatures w14:val="standardContextual"/>
          </w:rPr>
          <w:tab/>
        </w:r>
        <w:r w:rsidRPr="00BC6F23">
          <w:t>About the endnotes</w:t>
        </w:r>
        <w:r>
          <w:tab/>
        </w:r>
        <w:r>
          <w:fldChar w:fldCharType="begin"/>
        </w:r>
        <w:r>
          <w:instrText xml:space="preserve"> PAGEREF _Toc222229848 \h </w:instrText>
        </w:r>
        <w:r>
          <w:fldChar w:fldCharType="separate"/>
        </w:r>
        <w:r w:rsidR="00E333D4">
          <w:t>104</w:t>
        </w:r>
        <w:r>
          <w:fldChar w:fldCharType="end"/>
        </w:r>
      </w:hyperlink>
    </w:p>
    <w:p w14:paraId="25CA3E5C" w14:textId="3A982B96"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49" w:history="1">
        <w:r w:rsidRPr="00BC6F23">
          <w:t>2</w:t>
        </w:r>
        <w:r>
          <w:rPr>
            <w:rFonts w:asciiTheme="minorHAnsi" w:eastAsiaTheme="minorEastAsia" w:hAnsiTheme="minorHAnsi" w:cstheme="minorBidi"/>
            <w:kern w:val="2"/>
            <w:sz w:val="24"/>
            <w:szCs w:val="24"/>
            <w:lang w:eastAsia="en-AU"/>
            <w14:ligatures w14:val="standardContextual"/>
          </w:rPr>
          <w:tab/>
        </w:r>
        <w:r w:rsidRPr="00BC6F23">
          <w:t>Abbreviation key</w:t>
        </w:r>
        <w:r>
          <w:tab/>
        </w:r>
        <w:r>
          <w:fldChar w:fldCharType="begin"/>
        </w:r>
        <w:r>
          <w:instrText xml:space="preserve"> PAGEREF _Toc222229849 \h </w:instrText>
        </w:r>
        <w:r>
          <w:fldChar w:fldCharType="separate"/>
        </w:r>
        <w:r w:rsidR="00E333D4">
          <w:t>104</w:t>
        </w:r>
        <w:r>
          <w:fldChar w:fldCharType="end"/>
        </w:r>
      </w:hyperlink>
    </w:p>
    <w:p w14:paraId="5AC70CA3" w14:textId="25380330"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50" w:history="1">
        <w:r w:rsidRPr="00BC6F23">
          <w:t>3</w:t>
        </w:r>
        <w:r>
          <w:rPr>
            <w:rFonts w:asciiTheme="minorHAnsi" w:eastAsiaTheme="minorEastAsia" w:hAnsiTheme="minorHAnsi" w:cstheme="minorBidi"/>
            <w:kern w:val="2"/>
            <w:sz w:val="24"/>
            <w:szCs w:val="24"/>
            <w:lang w:eastAsia="en-AU"/>
            <w14:ligatures w14:val="standardContextual"/>
          </w:rPr>
          <w:tab/>
        </w:r>
        <w:r w:rsidRPr="00BC6F23">
          <w:t>Legislation history</w:t>
        </w:r>
        <w:r>
          <w:tab/>
        </w:r>
        <w:r>
          <w:fldChar w:fldCharType="begin"/>
        </w:r>
        <w:r>
          <w:instrText xml:space="preserve"> PAGEREF _Toc222229850 \h </w:instrText>
        </w:r>
        <w:r>
          <w:fldChar w:fldCharType="separate"/>
        </w:r>
        <w:r w:rsidR="00E333D4">
          <w:t>105</w:t>
        </w:r>
        <w:r>
          <w:fldChar w:fldCharType="end"/>
        </w:r>
      </w:hyperlink>
    </w:p>
    <w:p w14:paraId="213CB26B" w14:textId="39ABE10E"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51" w:history="1">
        <w:r w:rsidRPr="00BC6F23">
          <w:t>4</w:t>
        </w:r>
        <w:r>
          <w:rPr>
            <w:rFonts w:asciiTheme="minorHAnsi" w:eastAsiaTheme="minorEastAsia" w:hAnsiTheme="minorHAnsi" w:cstheme="minorBidi"/>
            <w:kern w:val="2"/>
            <w:sz w:val="24"/>
            <w:szCs w:val="24"/>
            <w:lang w:eastAsia="en-AU"/>
            <w14:ligatures w14:val="standardContextual"/>
          </w:rPr>
          <w:tab/>
        </w:r>
        <w:r w:rsidRPr="00BC6F23">
          <w:t>Amendment history</w:t>
        </w:r>
        <w:r>
          <w:tab/>
        </w:r>
        <w:r>
          <w:fldChar w:fldCharType="begin"/>
        </w:r>
        <w:r>
          <w:instrText xml:space="preserve"> PAGEREF _Toc222229851 \h </w:instrText>
        </w:r>
        <w:r>
          <w:fldChar w:fldCharType="separate"/>
        </w:r>
        <w:r w:rsidR="00E333D4">
          <w:t>113</w:t>
        </w:r>
        <w:r>
          <w:fldChar w:fldCharType="end"/>
        </w:r>
      </w:hyperlink>
    </w:p>
    <w:p w14:paraId="3095673F" w14:textId="31508327"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52" w:history="1">
        <w:r w:rsidRPr="00BC6F23">
          <w:t>5</w:t>
        </w:r>
        <w:r>
          <w:rPr>
            <w:rFonts w:asciiTheme="minorHAnsi" w:eastAsiaTheme="minorEastAsia" w:hAnsiTheme="minorHAnsi" w:cstheme="minorBidi"/>
            <w:kern w:val="2"/>
            <w:sz w:val="24"/>
            <w:szCs w:val="24"/>
            <w:lang w:eastAsia="en-AU"/>
            <w14:ligatures w14:val="standardContextual"/>
          </w:rPr>
          <w:tab/>
        </w:r>
        <w:r w:rsidRPr="00BC6F23">
          <w:t>Earlier republications</w:t>
        </w:r>
        <w:r>
          <w:tab/>
        </w:r>
        <w:r>
          <w:fldChar w:fldCharType="begin"/>
        </w:r>
        <w:r>
          <w:instrText xml:space="preserve"> PAGEREF _Toc222229852 \h </w:instrText>
        </w:r>
        <w:r>
          <w:fldChar w:fldCharType="separate"/>
        </w:r>
        <w:r w:rsidR="00E333D4">
          <w:t>122</w:t>
        </w:r>
        <w:r>
          <w:fldChar w:fldCharType="end"/>
        </w:r>
      </w:hyperlink>
    </w:p>
    <w:p w14:paraId="6EA6B473" w14:textId="1CA1E9DE" w:rsidR="002B40EB" w:rsidRDefault="002B40EB">
      <w:pPr>
        <w:pStyle w:val="TOC5"/>
        <w:rPr>
          <w:rFonts w:asciiTheme="minorHAnsi" w:eastAsiaTheme="minorEastAsia" w:hAnsiTheme="minorHAnsi" w:cstheme="minorBidi"/>
          <w:kern w:val="2"/>
          <w:sz w:val="24"/>
          <w:szCs w:val="24"/>
          <w:lang w:eastAsia="en-AU"/>
          <w14:ligatures w14:val="standardContextual"/>
        </w:rPr>
      </w:pPr>
      <w:r>
        <w:tab/>
      </w:r>
      <w:hyperlink w:anchor="_Toc222229853" w:history="1">
        <w:r w:rsidRPr="00BC6F23">
          <w:t>6</w:t>
        </w:r>
        <w:r>
          <w:rPr>
            <w:rFonts w:asciiTheme="minorHAnsi" w:eastAsiaTheme="minorEastAsia" w:hAnsiTheme="minorHAnsi" w:cstheme="minorBidi"/>
            <w:kern w:val="2"/>
            <w:sz w:val="24"/>
            <w:szCs w:val="24"/>
            <w:lang w:eastAsia="en-AU"/>
            <w14:ligatures w14:val="standardContextual"/>
          </w:rPr>
          <w:tab/>
        </w:r>
        <w:r w:rsidRPr="00BC6F23">
          <w:t>Expired transitional or validating provisions</w:t>
        </w:r>
        <w:r>
          <w:tab/>
        </w:r>
        <w:r>
          <w:fldChar w:fldCharType="begin"/>
        </w:r>
        <w:r>
          <w:instrText xml:space="preserve"> PAGEREF _Toc222229853 \h </w:instrText>
        </w:r>
        <w:r>
          <w:fldChar w:fldCharType="separate"/>
        </w:r>
        <w:r w:rsidR="00E333D4">
          <w:t>126</w:t>
        </w:r>
        <w:r>
          <w:fldChar w:fldCharType="end"/>
        </w:r>
      </w:hyperlink>
    </w:p>
    <w:p w14:paraId="2A10A37A" w14:textId="0C659472" w:rsidR="002B7610" w:rsidRDefault="002B40EB" w:rsidP="00427153">
      <w:pPr>
        <w:pStyle w:val="BillBasic"/>
      </w:pPr>
      <w:r>
        <w:fldChar w:fldCharType="end"/>
      </w:r>
    </w:p>
    <w:p w14:paraId="5B5C3BB6" w14:textId="77777777" w:rsidR="002B7610" w:rsidRDefault="002B7610" w:rsidP="00427153">
      <w:pPr>
        <w:pStyle w:val="01Contents"/>
        <w:sectPr w:rsidR="002B7610" w:rsidSect="002B7610">
          <w:headerReference w:type="even" r:id="rId23"/>
          <w:headerReference w:type="default" r:id="rId24"/>
          <w:footerReference w:type="even" r:id="rId25"/>
          <w:footerReference w:type="default" r:id="rId26"/>
          <w:footerReference w:type="first" r:id="rId27"/>
          <w:pgSz w:w="11907" w:h="16839" w:code="9"/>
          <w:pgMar w:top="3000" w:right="1900" w:bottom="2500" w:left="2300" w:header="2480" w:footer="2100" w:gutter="0"/>
          <w:pgNumType w:start="1"/>
          <w:cols w:space="720"/>
          <w:titlePg/>
          <w:docGrid w:linePitch="254"/>
        </w:sectPr>
      </w:pPr>
    </w:p>
    <w:p w14:paraId="7C6B9E63" w14:textId="77777777" w:rsidR="002B7610" w:rsidRDefault="002B7610" w:rsidP="00D5636C">
      <w:pPr>
        <w:jc w:val="center"/>
      </w:pPr>
      <w:r>
        <w:rPr>
          <w:noProof/>
        </w:rPr>
        <w:lastRenderedPageBreak/>
        <w:drawing>
          <wp:inline distT="0" distB="0" distL="0" distR="0" wp14:anchorId="45C84470" wp14:editId="2EF65777">
            <wp:extent cx="1333500" cy="1167902"/>
            <wp:effectExtent l="0" t="0" r="0" b="0"/>
            <wp:docPr id="1064489638"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89638"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47A84409" w14:textId="77777777" w:rsidR="002B7610" w:rsidRDefault="002B7610" w:rsidP="00D5636C">
      <w:pPr>
        <w:jc w:val="center"/>
        <w:rPr>
          <w:rFonts w:ascii="Arial" w:hAnsi="Arial"/>
        </w:rPr>
      </w:pPr>
      <w:r>
        <w:rPr>
          <w:rFonts w:ascii="Arial" w:hAnsi="Arial"/>
        </w:rPr>
        <w:t>Australian Capital Territory</w:t>
      </w:r>
    </w:p>
    <w:p w14:paraId="1D46E1B7" w14:textId="03D9A6E6" w:rsidR="002B7610" w:rsidRDefault="006F46E4" w:rsidP="00427153">
      <w:pPr>
        <w:pStyle w:val="Billname"/>
      </w:pPr>
      <w:bookmarkStart w:id="6" w:name="Citation"/>
      <w:r>
        <w:t>Building (General) Regulation 2008</w:t>
      </w:r>
      <w:bookmarkEnd w:id="6"/>
      <w:r w:rsidR="002B7610">
        <w:t xml:space="preserve">     </w:t>
      </w:r>
    </w:p>
    <w:p w14:paraId="434DF828" w14:textId="77777777" w:rsidR="002B7610" w:rsidRDefault="002B7610" w:rsidP="00427153">
      <w:pPr>
        <w:spacing w:before="240" w:after="60"/>
        <w:rPr>
          <w:rFonts w:ascii="Arial" w:hAnsi="Arial"/>
        </w:rPr>
      </w:pPr>
    </w:p>
    <w:p w14:paraId="2135E5BC" w14:textId="77777777" w:rsidR="002B7610" w:rsidRDefault="002B7610" w:rsidP="00427153">
      <w:pPr>
        <w:pStyle w:val="N-line3"/>
      </w:pPr>
    </w:p>
    <w:p w14:paraId="2BBB108D" w14:textId="77777777" w:rsidR="002B7610" w:rsidRDefault="002B7610" w:rsidP="00427153">
      <w:pPr>
        <w:pStyle w:val="CoverInForce"/>
      </w:pPr>
      <w:r>
        <w:t>made under the</w:t>
      </w:r>
    </w:p>
    <w:bookmarkStart w:id="7" w:name="ActName"/>
    <w:p w14:paraId="4276ADFD" w14:textId="0E71670B" w:rsidR="002B7610" w:rsidRDefault="002B7610" w:rsidP="00427153">
      <w:pPr>
        <w:pStyle w:val="CoverActName"/>
      </w:pPr>
      <w:r w:rsidRPr="002B7610">
        <w:rPr>
          <w:rStyle w:val="charCitHyperlinkAbbrev"/>
        </w:rPr>
        <w:fldChar w:fldCharType="begin"/>
      </w:r>
      <w:r w:rsidR="006F46E4">
        <w:rPr>
          <w:rStyle w:val="charCitHyperlinkAbbrev"/>
        </w:rPr>
        <w:instrText>HYPERLINK "http://www.legislation.act.gov.au/a/2004-11" \o "A2004-11"</w:instrText>
      </w:r>
      <w:r w:rsidRPr="002B7610">
        <w:rPr>
          <w:rStyle w:val="charCitHyperlinkAbbrev"/>
        </w:rPr>
      </w:r>
      <w:r w:rsidRPr="002B7610">
        <w:rPr>
          <w:rStyle w:val="charCitHyperlinkAbbrev"/>
        </w:rPr>
        <w:fldChar w:fldCharType="separate"/>
      </w:r>
      <w:r w:rsidR="006F46E4">
        <w:rPr>
          <w:rStyle w:val="charCitHyperlinkAbbrev"/>
        </w:rPr>
        <w:t>Building Act 2004</w:t>
      </w:r>
      <w:r w:rsidRPr="002B7610">
        <w:rPr>
          <w:rStyle w:val="charCitHyperlinkAbbrev"/>
        </w:rPr>
        <w:fldChar w:fldCharType="end"/>
      </w:r>
      <w:bookmarkEnd w:id="7"/>
    </w:p>
    <w:p w14:paraId="5DFDA8A9" w14:textId="77777777" w:rsidR="002B7610" w:rsidRDefault="002B7610" w:rsidP="00427153">
      <w:pPr>
        <w:pStyle w:val="N-line3"/>
      </w:pPr>
    </w:p>
    <w:p w14:paraId="673C4EDB" w14:textId="77777777" w:rsidR="002B7610" w:rsidRDefault="002B7610" w:rsidP="00427153">
      <w:pPr>
        <w:pStyle w:val="Placeholder"/>
      </w:pPr>
      <w:r>
        <w:rPr>
          <w:rStyle w:val="charContents"/>
          <w:sz w:val="16"/>
        </w:rPr>
        <w:t xml:space="preserve">  </w:t>
      </w:r>
      <w:r>
        <w:rPr>
          <w:rStyle w:val="charPage"/>
        </w:rPr>
        <w:t xml:space="preserve">  </w:t>
      </w:r>
    </w:p>
    <w:p w14:paraId="0FAA243E" w14:textId="77777777" w:rsidR="002B7610" w:rsidRDefault="002B7610" w:rsidP="00427153">
      <w:pPr>
        <w:pStyle w:val="Placeholder"/>
      </w:pPr>
      <w:r>
        <w:rPr>
          <w:rStyle w:val="CharChapNo"/>
        </w:rPr>
        <w:t xml:space="preserve">  </w:t>
      </w:r>
      <w:r>
        <w:rPr>
          <w:rStyle w:val="CharChapText"/>
        </w:rPr>
        <w:t xml:space="preserve">  </w:t>
      </w:r>
    </w:p>
    <w:p w14:paraId="0D3D1B98" w14:textId="77777777" w:rsidR="002B7610" w:rsidRDefault="002B7610" w:rsidP="00427153">
      <w:pPr>
        <w:pStyle w:val="Placeholder"/>
      </w:pPr>
      <w:r>
        <w:rPr>
          <w:rStyle w:val="CharPartNo"/>
        </w:rPr>
        <w:t xml:space="preserve">  </w:t>
      </w:r>
      <w:r>
        <w:rPr>
          <w:rStyle w:val="CharPartText"/>
        </w:rPr>
        <w:t xml:space="preserve">  </w:t>
      </w:r>
    </w:p>
    <w:p w14:paraId="7C584B1D" w14:textId="77777777" w:rsidR="002B7610" w:rsidRDefault="002B7610" w:rsidP="00427153">
      <w:pPr>
        <w:pStyle w:val="Placeholder"/>
      </w:pPr>
      <w:r>
        <w:rPr>
          <w:rStyle w:val="CharDivNo"/>
        </w:rPr>
        <w:t xml:space="preserve">  </w:t>
      </w:r>
      <w:r>
        <w:rPr>
          <w:rStyle w:val="CharDivText"/>
        </w:rPr>
        <w:t xml:space="preserve">  </w:t>
      </w:r>
    </w:p>
    <w:p w14:paraId="6246A0E0" w14:textId="77777777" w:rsidR="002B7610" w:rsidRDefault="002B7610" w:rsidP="00427153">
      <w:pPr>
        <w:pStyle w:val="Placeholder"/>
      </w:pPr>
      <w:r>
        <w:rPr>
          <w:rStyle w:val="CharSectNo"/>
        </w:rPr>
        <w:t xml:space="preserve">  </w:t>
      </w:r>
    </w:p>
    <w:p w14:paraId="4A96AFA1" w14:textId="77777777" w:rsidR="002B7610" w:rsidRDefault="002B7610" w:rsidP="00427153">
      <w:pPr>
        <w:pStyle w:val="PageBreak"/>
      </w:pPr>
      <w:r>
        <w:br w:type="page"/>
      </w:r>
    </w:p>
    <w:p w14:paraId="6D8A2F24" w14:textId="77777777" w:rsidR="006B7BBF" w:rsidRPr="002B40EB" w:rsidRDefault="006B7BBF">
      <w:pPr>
        <w:pStyle w:val="AH2Part"/>
      </w:pPr>
      <w:bookmarkStart w:id="8" w:name="_Toc222229740"/>
      <w:r w:rsidRPr="002B40EB">
        <w:rPr>
          <w:rStyle w:val="CharPartNo"/>
        </w:rPr>
        <w:lastRenderedPageBreak/>
        <w:t>Part 1</w:t>
      </w:r>
      <w:r>
        <w:tab/>
      </w:r>
      <w:r w:rsidRPr="002B40EB">
        <w:rPr>
          <w:rStyle w:val="CharPartText"/>
        </w:rPr>
        <w:t>Preliminary</w:t>
      </w:r>
      <w:bookmarkEnd w:id="8"/>
    </w:p>
    <w:p w14:paraId="693F60D3" w14:textId="77777777" w:rsidR="006B7BBF" w:rsidRDefault="006B7BBF">
      <w:pPr>
        <w:pStyle w:val="AH5Sec"/>
      </w:pPr>
      <w:bookmarkStart w:id="9" w:name="_Toc222229741"/>
      <w:r w:rsidRPr="002B40EB">
        <w:rPr>
          <w:rStyle w:val="CharSectNo"/>
        </w:rPr>
        <w:t>1</w:t>
      </w:r>
      <w:r>
        <w:tab/>
        <w:t>Name of regulation</w:t>
      </w:r>
      <w:bookmarkEnd w:id="9"/>
    </w:p>
    <w:p w14:paraId="3F727C75" w14:textId="77777777" w:rsidR="006B7BBF" w:rsidRDefault="006B7BBF">
      <w:pPr>
        <w:pStyle w:val="Amainreturn"/>
      </w:pPr>
      <w:r>
        <w:t xml:space="preserve">This regulation is the </w:t>
      </w:r>
      <w:r>
        <w:rPr>
          <w:rStyle w:val="charItals"/>
        </w:rPr>
        <w:t>Building (General) Regulation 2008</w:t>
      </w:r>
      <w:r>
        <w:rPr>
          <w:iCs/>
        </w:rPr>
        <w:t>.</w:t>
      </w:r>
    </w:p>
    <w:p w14:paraId="261D6D5F" w14:textId="77777777" w:rsidR="006B7BBF" w:rsidRDefault="006B7BBF">
      <w:pPr>
        <w:pStyle w:val="AH5Sec"/>
      </w:pPr>
      <w:bookmarkStart w:id="10" w:name="_Toc222229742"/>
      <w:r w:rsidRPr="002B40EB">
        <w:rPr>
          <w:rStyle w:val="CharSectNo"/>
        </w:rPr>
        <w:t>3</w:t>
      </w:r>
      <w:r>
        <w:tab/>
        <w:t>Dictionary</w:t>
      </w:r>
      <w:bookmarkEnd w:id="10"/>
    </w:p>
    <w:p w14:paraId="51F99952" w14:textId="77777777" w:rsidR="006B7BBF" w:rsidRDefault="006B7BBF">
      <w:pPr>
        <w:pStyle w:val="Amainreturn"/>
        <w:keepNext/>
      </w:pPr>
      <w:r>
        <w:t>The dictionary at the end of this regulation is part of this regulation.</w:t>
      </w:r>
    </w:p>
    <w:p w14:paraId="6F7BC763" w14:textId="77777777" w:rsidR="00AD76E6" w:rsidRPr="002008D8" w:rsidRDefault="00AD76E6" w:rsidP="00AD76E6">
      <w:pPr>
        <w:pStyle w:val="aNote"/>
      </w:pPr>
      <w:r w:rsidRPr="002008D8">
        <w:rPr>
          <w:rStyle w:val="charItals"/>
        </w:rPr>
        <w:t>Note 1</w:t>
      </w:r>
      <w:r w:rsidRPr="002008D8">
        <w:rPr>
          <w:rStyle w:val="charItals"/>
        </w:rPr>
        <w:tab/>
      </w:r>
      <w:r w:rsidRPr="002008D8">
        <w:t>The dictionary at the end of this regulation defines certain terms used in this regulation, and includes references (</w:t>
      </w:r>
      <w:r w:rsidRPr="002008D8">
        <w:rPr>
          <w:rStyle w:val="charBoldItals"/>
        </w:rPr>
        <w:t>signpost definitions</w:t>
      </w:r>
      <w:r w:rsidRPr="002008D8">
        <w:t>) to other terms defined elsewhere in this regulation.</w:t>
      </w:r>
    </w:p>
    <w:p w14:paraId="7A9D10AE" w14:textId="77777777" w:rsidR="00AD76E6" w:rsidRPr="002008D8" w:rsidRDefault="00AD76E6" w:rsidP="00AD76E6">
      <w:pPr>
        <w:pStyle w:val="aNoteTextss"/>
      </w:pPr>
      <w:r w:rsidRPr="002008D8">
        <w:t>For example, the signpost definition ‘</w:t>
      </w:r>
      <w:r w:rsidRPr="002008D8">
        <w:rPr>
          <w:rStyle w:val="charBoldItals"/>
        </w:rPr>
        <w:t>AS 1742</w:t>
      </w:r>
      <w:r w:rsidRPr="002008D8">
        <w:t>, for schedule 1 (Exempt buildings and building works)—see schedule 1, section 1.1.’ means that the term ‘AS 1742’ is defined in that section for schedule 1.</w:t>
      </w:r>
    </w:p>
    <w:p w14:paraId="7695DCD1" w14:textId="695D558D" w:rsidR="006B7BBF" w:rsidRDefault="006B7BBF">
      <w:pPr>
        <w:pStyle w:val="aNote"/>
      </w:pPr>
      <w:r>
        <w:rPr>
          <w:rStyle w:val="charItals"/>
        </w:rPr>
        <w:t>Note 2</w:t>
      </w:r>
      <w:r>
        <w:tab/>
        <w:t xml:space="preserve">A definition in the dictionary (including a signpost definition) applies to the entire regulation unless the definition, or another provision of the regulation, provides otherwise or the contrary intention otherwise appears (see </w:t>
      </w:r>
      <w:hyperlink r:id="rId28" w:tooltip="A2001-14" w:history="1">
        <w:r w:rsidR="00D52D2C" w:rsidRPr="00D52D2C">
          <w:rPr>
            <w:rStyle w:val="charCitHyperlinkAbbrev"/>
          </w:rPr>
          <w:t>Legislation Act</w:t>
        </w:r>
      </w:hyperlink>
      <w:r>
        <w:t>, s 155 and s 156 (1)).</w:t>
      </w:r>
    </w:p>
    <w:p w14:paraId="6E4536A2" w14:textId="77777777" w:rsidR="006B7BBF" w:rsidRDefault="006B7BBF">
      <w:pPr>
        <w:pStyle w:val="AH5Sec"/>
      </w:pPr>
      <w:bookmarkStart w:id="11" w:name="_Toc222229743"/>
      <w:r w:rsidRPr="002B40EB">
        <w:rPr>
          <w:rStyle w:val="CharSectNo"/>
        </w:rPr>
        <w:t>4</w:t>
      </w:r>
      <w:r>
        <w:tab/>
        <w:t>Notes</w:t>
      </w:r>
      <w:bookmarkEnd w:id="11"/>
    </w:p>
    <w:p w14:paraId="704DD6AA" w14:textId="77777777" w:rsidR="006B7BBF" w:rsidRDefault="006B7BBF">
      <w:pPr>
        <w:pStyle w:val="Amainreturn"/>
        <w:keepNext/>
      </w:pPr>
      <w:r>
        <w:t>A note included in this regulation is explanatory and is not part of this regulation.</w:t>
      </w:r>
    </w:p>
    <w:p w14:paraId="753134A9" w14:textId="13E5079C" w:rsidR="006B7BBF" w:rsidRDefault="006B7BBF">
      <w:pPr>
        <w:pStyle w:val="aNote"/>
      </w:pPr>
      <w:r>
        <w:rPr>
          <w:rStyle w:val="charItals"/>
        </w:rPr>
        <w:t>Note</w:t>
      </w:r>
      <w:r>
        <w:rPr>
          <w:rStyle w:val="charItals"/>
        </w:rPr>
        <w:tab/>
      </w:r>
      <w:r>
        <w:t xml:space="preserve">See the </w:t>
      </w:r>
      <w:hyperlink r:id="rId29" w:tooltip="A2001-14" w:history="1">
        <w:r w:rsidR="00D52D2C" w:rsidRPr="00D52D2C">
          <w:rPr>
            <w:rStyle w:val="charCitHyperlinkAbbrev"/>
          </w:rPr>
          <w:t>Legislation Act</w:t>
        </w:r>
      </w:hyperlink>
      <w:r>
        <w:t>, s 127 (1), (4) and (5) for the legal status of notes.</w:t>
      </w:r>
    </w:p>
    <w:p w14:paraId="7BBE2FCD" w14:textId="77777777" w:rsidR="00EB6962" w:rsidRPr="007B6AE8" w:rsidRDefault="00EB6962" w:rsidP="00EB6962">
      <w:pPr>
        <w:pStyle w:val="AH5Sec"/>
      </w:pPr>
      <w:bookmarkStart w:id="12" w:name="_Toc222229744"/>
      <w:r w:rsidRPr="002B40EB">
        <w:rPr>
          <w:rStyle w:val="CharSectNo"/>
        </w:rPr>
        <w:lastRenderedPageBreak/>
        <w:t>4A</w:t>
      </w:r>
      <w:r w:rsidRPr="007B6AE8">
        <w:tab/>
        <w:t>Offences against regulation—application of Criminal Code etc</w:t>
      </w:r>
      <w:bookmarkEnd w:id="12"/>
    </w:p>
    <w:p w14:paraId="4A3CC7C7" w14:textId="77777777" w:rsidR="00EB6962" w:rsidRPr="007B6AE8" w:rsidRDefault="00EB6962" w:rsidP="00EB6962">
      <w:pPr>
        <w:pStyle w:val="Amainreturn"/>
        <w:keepNext/>
      </w:pPr>
      <w:r w:rsidRPr="007B6AE8">
        <w:t>Other legislation applies in relation to offences against this regulation.</w:t>
      </w:r>
    </w:p>
    <w:p w14:paraId="18C90452" w14:textId="77777777" w:rsidR="00EB6962" w:rsidRPr="007B6AE8" w:rsidRDefault="00EB6962" w:rsidP="00EB6962">
      <w:pPr>
        <w:pStyle w:val="aNote"/>
        <w:keepNext/>
      </w:pPr>
      <w:r w:rsidRPr="007B6AE8">
        <w:rPr>
          <w:rStyle w:val="charItals"/>
        </w:rPr>
        <w:t>Note 1</w:t>
      </w:r>
      <w:r w:rsidRPr="007B6AE8">
        <w:tab/>
      </w:r>
      <w:r w:rsidRPr="007B6AE8">
        <w:rPr>
          <w:rStyle w:val="charItals"/>
        </w:rPr>
        <w:t>Criminal Code</w:t>
      </w:r>
    </w:p>
    <w:p w14:paraId="72B78E42" w14:textId="419615CB" w:rsidR="00EB6962" w:rsidRPr="007B6AE8" w:rsidRDefault="00EB6962" w:rsidP="00EB6962">
      <w:pPr>
        <w:pStyle w:val="aNote"/>
        <w:keepNext/>
        <w:spacing w:before="20"/>
        <w:ind w:firstLine="0"/>
      </w:pPr>
      <w:r w:rsidRPr="007B6AE8">
        <w:t xml:space="preserve">The </w:t>
      </w:r>
      <w:hyperlink r:id="rId30" w:tooltip="A2002-51" w:history="1">
        <w:r w:rsidRPr="00E31226">
          <w:rPr>
            <w:rStyle w:val="charCitHyperlinkAbbrev"/>
          </w:rPr>
          <w:t>Criminal Code</w:t>
        </w:r>
      </w:hyperlink>
      <w:r w:rsidRPr="007B6AE8">
        <w:t xml:space="preserve">, ch 2 applies to all offences against this regulation (see Code, pt 2.1).  </w:t>
      </w:r>
    </w:p>
    <w:p w14:paraId="06D97D54" w14:textId="77777777" w:rsidR="00EB6962" w:rsidRPr="007B6AE8" w:rsidRDefault="00EB6962" w:rsidP="00F57575">
      <w:pPr>
        <w:pStyle w:val="aNoteText"/>
        <w:keepNext/>
        <w:keepLines/>
      </w:pPr>
      <w:r w:rsidRPr="007B6AE8">
        <w:t>The chapter sets out the general principles of criminal responsibility (including burdens of proof and general defences), and defines terms used for offences to which the Code applies (eg </w:t>
      </w:r>
      <w:r w:rsidRPr="007B6AE8">
        <w:rPr>
          <w:rStyle w:val="charBoldItals"/>
        </w:rPr>
        <w:t>conduct</w:t>
      </w:r>
      <w:r w:rsidRPr="007B6AE8">
        <w:t xml:space="preserve">, </w:t>
      </w:r>
      <w:r w:rsidRPr="007B6AE8">
        <w:rPr>
          <w:rStyle w:val="charBoldItals"/>
        </w:rPr>
        <w:t>intention</w:t>
      </w:r>
      <w:r w:rsidRPr="007B6AE8">
        <w:t xml:space="preserve">, </w:t>
      </w:r>
      <w:r w:rsidRPr="007B6AE8">
        <w:rPr>
          <w:rStyle w:val="charBoldItals"/>
        </w:rPr>
        <w:t>recklessness</w:t>
      </w:r>
      <w:r w:rsidRPr="007B6AE8">
        <w:t xml:space="preserve"> and </w:t>
      </w:r>
      <w:r w:rsidRPr="007B6AE8">
        <w:rPr>
          <w:rStyle w:val="charBoldItals"/>
        </w:rPr>
        <w:t>strict liability</w:t>
      </w:r>
      <w:r w:rsidRPr="007B6AE8">
        <w:t>).</w:t>
      </w:r>
    </w:p>
    <w:p w14:paraId="60A9C306" w14:textId="77777777" w:rsidR="00EB6962" w:rsidRPr="007B6AE8" w:rsidRDefault="00EB6962" w:rsidP="00EB6962">
      <w:pPr>
        <w:pStyle w:val="aNote"/>
        <w:keepNext/>
        <w:rPr>
          <w:rStyle w:val="charItals"/>
        </w:rPr>
      </w:pPr>
      <w:r w:rsidRPr="007B6AE8">
        <w:rPr>
          <w:rStyle w:val="charItals"/>
        </w:rPr>
        <w:t>Note 2</w:t>
      </w:r>
      <w:r w:rsidRPr="007B6AE8">
        <w:rPr>
          <w:rStyle w:val="charItals"/>
        </w:rPr>
        <w:tab/>
        <w:t>Penalty units</w:t>
      </w:r>
    </w:p>
    <w:p w14:paraId="6BABB044" w14:textId="5E31717F" w:rsidR="00EB6962" w:rsidRPr="007B6AE8" w:rsidRDefault="00EB6962" w:rsidP="00EB6962">
      <w:pPr>
        <w:pStyle w:val="aNoteText"/>
      </w:pPr>
      <w:r w:rsidRPr="007B6AE8">
        <w:t xml:space="preserve">The </w:t>
      </w:r>
      <w:hyperlink r:id="rId31" w:tooltip="A2001-14" w:history="1">
        <w:r w:rsidRPr="00E31226">
          <w:rPr>
            <w:rStyle w:val="charCitHyperlinkAbbrev"/>
          </w:rPr>
          <w:t>Legislation Act</w:t>
        </w:r>
      </w:hyperlink>
      <w:r w:rsidRPr="007B6AE8">
        <w:t>, s 133 deals with the meaning of offence penalties that are expressed in penalty units.</w:t>
      </w:r>
    </w:p>
    <w:p w14:paraId="349620E8" w14:textId="77777777" w:rsidR="006B7BBF" w:rsidRDefault="006B7BBF">
      <w:pPr>
        <w:pStyle w:val="PageBreak"/>
      </w:pPr>
      <w:r>
        <w:br w:type="page"/>
      </w:r>
    </w:p>
    <w:p w14:paraId="7E793606" w14:textId="77777777" w:rsidR="006B7BBF" w:rsidRPr="002B40EB" w:rsidRDefault="006B7BBF">
      <w:pPr>
        <w:pStyle w:val="AH2Part"/>
      </w:pPr>
      <w:bookmarkStart w:id="13" w:name="_Toc222229745"/>
      <w:r w:rsidRPr="002B40EB">
        <w:rPr>
          <w:rStyle w:val="CharPartNo"/>
        </w:rPr>
        <w:lastRenderedPageBreak/>
        <w:t>Part 2</w:t>
      </w:r>
      <w:r>
        <w:tab/>
      </w:r>
      <w:r w:rsidRPr="002B40EB">
        <w:rPr>
          <w:rStyle w:val="CharPartText"/>
        </w:rPr>
        <w:t>Important concepts</w:t>
      </w:r>
      <w:bookmarkEnd w:id="13"/>
    </w:p>
    <w:p w14:paraId="0B1A8AE8" w14:textId="77777777" w:rsidR="006B7BBF" w:rsidRDefault="006B7BBF">
      <w:pPr>
        <w:pStyle w:val="AH5Sec"/>
      </w:pPr>
      <w:bookmarkStart w:id="14" w:name="_Toc222229746"/>
      <w:r w:rsidRPr="002B40EB">
        <w:rPr>
          <w:rStyle w:val="CharSectNo"/>
        </w:rPr>
        <w:t>5</w:t>
      </w:r>
      <w:r>
        <w:tab/>
        <w:t xml:space="preserve">Meaning of </w:t>
      </w:r>
      <w:r w:rsidRPr="00D52D2C">
        <w:rPr>
          <w:rStyle w:val="charItals"/>
        </w:rPr>
        <w:t>building work</w:t>
      </w:r>
      <w:r>
        <w:t>—Act, s 6 (2)</w:t>
      </w:r>
      <w:bookmarkEnd w:id="14"/>
      <w:r>
        <w:t xml:space="preserve"> </w:t>
      </w:r>
    </w:p>
    <w:p w14:paraId="144F8A2D" w14:textId="77777777" w:rsidR="006B7BBF" w:rsidRDefault="006B7BBF">
      <w:pPr>
        <w:pStyle w:val="Amainreturn"/>
        <w:keepNext/>
      </w:pPr>
      <w:r>
        <w:t>For the Act:</w:t>
      </w:r>
    </w:p>
    <w:p w14:paraId="4A74940C" w14:textId="77777777" w:rsidR="006B7BBF" w:rsidRDefault="006B7BBF">
      <w:pPr>
        <w:pStyle w:val="Amainreturn"/>
      </w:pPr>
      <w:r>
        <w:rPr>
          <w:rStyle w:val="charBoldItals"/>
        </w:rPr>
        <w:t>building work</w:t>
      </w:r>
      <w:r w:rsidRPr="001902E1">
        <w:rPr>
          <w:rStyle w:val="charBoldItals"/>
          <w:b w:val="0"/>
          <w:bCs/>
          <w:i w:val="0"/>
          <w:iCs/>
        </w:rPr>
        <w:t xml:space="preserve"> </w:t>
      </w:r>
      <w:r>
        <w:t>includes building work that involves handling asbestos or disturbing friable asbestos.</w:t>
      </w:r>
    </w:p>
    <w:p w14:paraId="756076EF" w14:textId="77777777" w:rsidR="006B7BBF" w:rsidRDefault="006B7BBF">
      <w:pPr>
        <w:pStyle w:val="aExamHdgss"/>
      </w:pPr>
      <w:r>
        <w:t>Examples—handling asbestos or disturbing friable asbestos</w:t>
      </w:r>
    </w:p>
    <w:p w14:paraId="10BFA238" w14:textId="77777777" w:rsidR="006B7BBF" w:rsidRDefault="006B7BBF">
      <w:pPr>
        <w:pStyle w:val="aExamINumss"/>
      </w:pPr>
      <w:r>
        <w:t>1</w:t>
      </w:r>
      <w:r>
        <w:tab/>
        <w:t>removal of asbestos</w:t>
      </w:r>
    </w:p>
    <w:p w14:paraId="22BEE755" w14:textId="77777777" w:rsidR="006B7BBF" w:rsidRDefault="006B7BBF" w:rsidP="00BA5E5F">
      <w:pPr>
        <w:pStyle w:val="aExamINumss"/>
      </w:pPr>
      <w:r>
        <w:t>2</w:t>
      </w:r>
      <w:r>
        <w:tab/>
        <w:t>cutting a hole in a sheet of asbestos</w:t>
      </w:r>
    </w:p>
    <w:p w14:paraId="10BD6912" w14:textId="77777777" w:rsidR="00075BCB" w:rsidRPr="00B91E29" w:rsidRDefault="00075BCB" w:rsidP="00075BCB">
      <w:pPr>
        <w:pStyle w:val="AH5Sec"/>
      </w:pPr>
      <w:bookmarkStart w:id="15" w:name="_Toc222229747"/>
      <w:r w:rsidRPr="002B40EB">
        <w:rPr>
          <w:rStyle w:val="CharSectNo"/>
        </w:rPr>
        <w:t>6</w:t>
      </w:r>
      <w:r w:rsidRPr="00B91E29">
        <w:tab/>
        <w:t>Exempt buildings and building work generally—Act, s 152 (2)</w:t>
      </w:r>
      <w:bookmarkEnd w:id="15"/>
    </w:p>
    <w:p w14:paraId="4D748C10" w14:textId="77777777" w:rsidR="006B7BBF" w:rsidRDefault="006B7BBF">
      <w:pPr>
        <w:pStyle w:val="Amain"/>
      </w:pPr>
      <w:r>
        <w:tab/>
        <w:t>(1)</w:t>
      </w:r>
      <w:r>
        <w:tab/>
        <w:t>A building or building work mentioned in schedule 1, part 1.2 is exempt from the application of the Act subject to any condition mentioned in column 3 for the building or building work.</w:t>
      </w:r>
    </w:p>
    <w:p w14:paraId="0B2E2851" w14:textId="77777777" w:rsidR="00AD3170" w:rsidRPr="00BC795F" w:rsidRDefault="00AD3170" w:rsidP="00AD3170">
      <w:pPr>
        <w:pStyle w:val="Amain"/>
      </w:pPr>
      <w:r w:rsidRPr="00BC795F">
        <w:tab/>
        <w:t>(</w:t>
      </w:r>
      <w:r>
        <w:t>2</w:t>
      </w:r>
      <w:r w:rsidRPr="00BC795F">
        <w:t>)</w:t>
      </w:r>
      <w:r w:rsidRPr="00BC795F">
        <w:tab/>
        <w:t>Also, a building mentioned in schedule 1, part 1.2, items 2 to 15 is not exempt if the building is erected at affected residential premises.</w:t>
      </w:r>
    </w:p>
    <w:p w14:paraId="04CD717D" w14:textId="77777777" w:rsidR="006B7BBF" w:rsidRDefault="006B7BBF">
      <w:pPr>
        <w:pStyle w:val="Amain"/>
      </w:pPr>
      <w:r>
        <w:tab/>
        <w:t>(</w:t>
      </w:r>
      <w:r w:rsidR="00AD3170">
        <w:t>3</w:t>
      </w:r>
      <w:r>
        <w:t>)</w:t>
      </w:r>
      <w:r>
        <w:tab/>
        <w:t>A building or building work mentioned in schedule 1, part 1.3 is exempt from the application of the parts of the Act stated in column 3 subject to any condition mentioned in column 4 for the building or building work.</w:t>
      </w:r>
    </w:p>
    <w:p w14:paraId="58877584" w14:textId="77777777" w:rsidR="006B7BBF" w:rsidRDefault="006B7BBF">
      <w:pPr>
        <w:pStyle w:val="Amain"/>
      </w:pPr>
      <w:r>
        <w:tab/>
        <w:t>(</w:t>
      </w:r>
      <w:r w:rsidR="00AD3170">
        <w:t>4</w:t>
      </w:r>
      <w:r>
        <w:t>)</w:t>
      </w:r>
      <w:r>
        <w:tab/>
        <w:t xml:space="preserve">Also, a building or building work mentioned in schedule 1, part 1.3 </w:t>
      </w:r>
      <w:r w:rsidR="00A2683D" w:rsidRPr="00027344">
        <w:t>(other than</w:t>
      </w:r>
      <w:r w:rsidR="00734065">
        <w:t xml:space="preserve"> a building mentioned in item 26</w:t>
      </w:r>
      <w:r w:rsidR="00A2683D" w:rsidRPr="00027344">
        <w:t>)</w:t>
      </w:r>
      <w:r w:rsidR="00A2683D">
        <w:t xml:space="preserve"> </w:t>
      </w:r>
      <w:r>
        <w:t>is not exempt if building work at the building may affect—</w:t>
      </w:r>
    </w:p>
    <w:p w14:paraId="5FB43021" w14:textId="79F7EA1D" w:rsidR="006B7BBF" w:rsidRDefault="006B7BBF">
      <w:pPr>
        <w:pStyle w:val="Apara"/>
      </w:pPr>
      <w:r>
        <w:tab/>
        <w:t>(a)</w:t>
      </w:r>
      <w:r>
        <w:tab/>
        <w:t xml:space="preserve">the structural integrity of any part of a building for which a certificate under </w:t>
      </w:r>
      <w:r w:rsidR="00D52D2C" w:rsidRPr="00552A09">
        <w:t xml:space="preserve">the </w:t>
      </w:r>
      <w:hyperlink r:id="rId32" w:tooltip="A2004-11" w:history="1">
        <w:r w:rsidR="00552A09" w:rsidRPr="00552A09">
          <w:rPr>
            <w:rStyle w:val="charCitHyperlinkAbbrev"/>
          </w:rPr>
          <w:t>Act</w:t>
        </w:r>
      </w:hyperlink>
      <w:r>
        <w:t>, part 5 (Building occupancy) has been issued; or</w:t>
      </w:r>
    </w:p>
    <w:p w14:paraId="1EA74066" w14:textId="77777777" w:rsidR="006B7BBF" w:rsidRDefault="006B7BBF">
      <w:pPr>
        <w:pStyle w:val="Apara"/>
      </w:pPr>
      <w:r>
        <w:tab/>
        <w:t>(b)</w:t>
      </w:r>
      <w:r>
        <w:tab/>
        <w:t>a fire-rated wall, ceiling or floor; or</w:t>
      </w:r>
    </w:p>
    <w:p w14:paraId="115E5DCD" w14:textId="77777777" w:rsidR="006B7BBF" w:rsidRDefault="006B7BBF">
      <w:pPr>
        <w:pStyle w:val="Apara"/>
      </w:pPr>
      <w:r>
        <w:tab/>
        <w:t>(c)</w:t>
      </w:r>
      <w:r>
        <w:tab/>
        <w:t>a ventilation or air-handling system, fire protection system or other mechanical service; or</w:t>
      </w:r>
    </w:p>
    <w:p w14:paraId="6C4145A8" w14:textId="77777777" w:rsidR="006B7BBF" w:rsidRDefault="006B7BBF">
      <w:pPr>
        <w:pStyle w:val="Apara"/>
      </w:pPr>
      <w:r>
        <w:lastRenderedPageBreak/>
        <w:tab/>
        <w:t>(d)</w:t>
      </w:r>
      <w:r>
        <w:tab/>
        <w:t>a fire-escape, emergency lift, stairway, exit or passageway to an exit; or</w:t>
      </w:r>
    </w:p>
    <w:p w14:paraId="1F1A231D" w14:textId="61F518C0" w:rsidR="006B7BBF" w:rsidRDefault="006B7BBF">
      <w:pPr>
        <w:pStyle w:val="Apara"/>
      </w:pPr>
      <w:r>
        <w:tab/>
        <w:t>(e)</w:t>
      </w:r>
      <w:r>
        <w:tab/>
        <w:t xml:space="preserve">the natural light or ventilation available to a building for which a certificate under </w:t>
      </w:r>
      <w:r w:rsidR="00D52D2C" w:rsidRPr="00552A09">
        <w:t xml:space="preserve">the </w:t>
      </w:r>
      <w:hyperlink r:id="rId33" w:tooltip="A2004-11" w:history="1">
        <w:r w:rsidR="000E0B9F" w:rsidRPr="00552A09">
          <w:rPr>
            <w:rStyle w:val="charCitHyperlinkAbbrev"/>
          </w:rPr>
          <w:t>Act</w:t>
        </w:r>
      </w:hyperlink>
      <w:r>
        <w:t>, part 5 (Building occupancy) has been issued; or</w:t>
      </w:r>
    </w:p>
    <w:p w14:paraId="48C1C45C" w14:textId="77777777" w:rsidR="006B7BBF" w:rsidRDefault="006B7BBF">
      <w:pPr>
        <w:pStyle w:val="Apara"/>
      </w:pPr>
      <w:r>
        <w:tab/>
        <w:t>(f)</w:t>
      </w:r>
      <w:r>
        <w:tab/>
        <w:t>the building in a way that reduces its compliance with the building code to a level that is less than the minimum requirements of the code.</w:t>
      </w:r>
    </w:p>
    <w:p w14:paraId="4C96D96F" w14:textId="77777777" w:rsidR="006B7BBF" w:rsidRDefault="006B7BBF">
      <w:pPr>
        <w:pStyle w:val="aExamHdgpar"/>
      </w:pPr>
      <w:r>
        <w:t>Example—par (f)</w:t>
      </w:r>
    </w:p>
    <w:p w14:paraId="52205343" w14:textId="02DC0BB3" w:rsidR="006B7BBF" w:rsidRDefault="006B7BBF">
      <w:pPr>
        <w:pStyle w:val="aExampar"/>
      </w:pPr>
      <w:r>
        <w:t>A house built in 1996 complies with the building code as in force in 1996 (the </w:t>
      </w:r>
      <w:r>
        <w:rPr>
          <w:rStyle w:val="charBoldItals"/>
        </w:rPr>
        <w:t>1996 building code</w:t>
      </w:r>
      <w:r>
        <w:t>). Although the house was not required to be energy</w:t>
      </w:r>
      <w:r w:rsidR="00744C67">
        <w:noBreakHyphen/>
      </w:r>
      <w:r>
        <w:t>efficient under the 1996 building code, the house has an energy efficiency rating of 3 stars under the building code as currently in force. If building work on the house alters the house in a way that causes its energy efficiency rating to drop below 3 stars, the building work is not exempt under sch 1, pt 1.3</w:t>
      </w:r>
      <w:r w:rsidR="00C568B9">
        <w:t xml:space="preserve"> </w:t>
      </w:r>
      <w:r w:rsidR="00C568B9" w:rsidRPr="00027344">
        <w:t>(other than</w:t>
      </w:r>
      <w:r w:rsidR="00734065">
        <w:t xml:space="preserve"> a building mentioned in item 26</w:t>
      </w:r>
      <w:r w:rsidR="00C568B9" w:rsidRPr="00027344">
        <w:t>)</w:t>
      </w:r>
      <w:r>
        <w:t>.</w:t>
      </w:r>
    </w:p>
    <w:p w14:paraId="3D27064F" w14:textId="00AD20A6" w:rsidR="00AD76E6" w:rsidRPr="002008D8" w:rsidRDefault="00AD76E6" w:rsidP="00AD76E6">
      <w:pPr>
        <w:pStyle w:val="Amain"/>
      </w:pPr>
      <w:r w:rsidRPr="002008D8">
        <w:tab/>
        <w:t>(</w:t>
      </w:r>
      <w:r w:rsidR="00AD3170">
        <w:t>5</w:t>
      </w:r>
      <w:r w:rsidRPr="002008D8">
        <w:t>)</w:t>
      </w:r>
      <w:r w:rsidRPr="002008D8">
        <w:tab/>
        <w:t>Subsection (</w:t>
      </w:r>
      <w:r w:rsidR="00AD3170">
        <w:t>4</w:t>
      </w:r>
      <w:r w:rsidRPr="002008D8">
        <w:t>) does not apply to building work mentioned i</w:t>
      </w:r>
      <w:r w:rsidR="00734065">
        <w:t>n schedule</w:t>
      </w:r>
      <w:r w:rsidR="004418FB">
        <w:t> </w:t>
      </w:r>
      <w:r w:rsidR="00734065">
        <w:t>1, part 1.3, item 25</w:t>
      </w:r>
      <w:r w:rsidRPr="002008D8">
        <w:t>, if—</w:t>
      </w:r>
    </w:p>
    <w:p w14:paraId="1D29DDCB" w14:textId="77777777" w:rsidR="00AD76E6" w:rsidRPr="002008D8" w:rsidRDefault="00AD76E6" w:rsidP="00AD76E6">
      <w:pPr>
        <w:pStyle w:val="Apara"/>
      </w:pPr>
      <w:r w:rsidRPr="002008D8">
        <w:tab/>
        <w:t>(a)</w:t>
      </w:r>
      <w:r w:rsidRPr="002008D8">
        <w:tab/>
        <w:t>the building work complies with the minimum requirements of the building code; and</w:t>
      </w:r>
    </w:p>
    <w:p w14:paraId="6A2E6718" w14:textId="77777777" w:rsidR="00AD76E6" w:rsidRPr="002008D8" w:rsidRDefault="00AD76E6" w:rsidP="00AD76E6">
      <w:pPr>
        <w:pStyle w:val="Apara"/>
      </w:pPr>
      <w:r w:rsidRPr="002008D8">
        <w:tab/>
        <w:t>(b)</w:t>
      </w:r>
      <w:r w:rsidRPr="002008D8">
        <w:tab/>
        <w:t>the building work does not reduce the thickness of the material from which the sample material is removed by more than 1mm; and</w:t>
      </w:r>
    </w:p>
    <w:p w14:paraId="11360652" w14:textId="77777777" w:rsidR="00AD76E6" w:rsidRPr="002008D8" w:rsidRDefault="00AD76E6" w:rsidP="00AD76E6">
      <w:pPr>
        <w:pStyle w:val="Apara"/>
      </w:pPr>
      <w:r w:rsidRPr="002008D8">
        <w:tab/>
        <w:t>(c)</w:t>
      </w:r>
      <w:r w:rsidRPr="002008D8">
        <w:tab/>
        <w:t>no dimension of the sample material is more than 10mm.</w:t>
      </w:r>
    </w:p>
    <w:p w14:paraId="609D4244" w14:textId="0F4DBD40" w:rsidR="008D4307" w:rsidRPr="001B03E7" w:rsidRDefault="00A94A1B" w:rsidP="008D4307">
      <w:pPr>
        <w:pStyle w:val="Amain"/>
      </w:pPr>
      <w:r>
        <w:tab/>
        <w:t>(</w:t>
      </w:r>
      <w:r w:rsidR="00AD3170">
        <w:t>6</w:t>
      </w:r>
      <w:r w:rsidR="008D4307" w:rsidRPr="001B03E7">
        <w:t>)</w:t>
      </w:r>
      <w:r w:rsidR="008D4307" w:rsidRPr="001B03E7">
        <w:tab/>
        <w:t>Also, a building or building work mentioned in schedule 1, part</w:t>
      </w:r>
      <w:r w:rsidR="0073163D">
        <w:t> </w:t>
      </w:r>
      <w:r w:rsidR="008D4307" w:rsidRPr="001B03E7">
        <w:t>1.3 is not exempt if—</w:t>
      </w:r>
    </w:p>
    <w:p w14:paraId="0C0419AD" w14:textId="77777777" w:rsidR="008D4307" w:rsidRPr="001B03E7" w:rsidRDefault="008D4307" w:rsidP="008D4307">
      <w:pPr>
        <w:pStyle w:val="Apara"/>
      </w:pPr>
      <w:r w:rsidRPr="001B03E7">
        <w:tab/>
        <w:t>(a)</w:t>
      </w:r>
      <w:r w:rsidRPr="001B03E7">
        <w:tab/>
        <w:t>the building</w:t>
      </w:r>
      <w:r>
        <w:t xml:space="preserve"> is being substantially altered</w:t>
      </w:r>
      <w:r w:rsidRPr="001B03E7">
        <w:t>; and</w:t>
      </w:r>
    </w:p>
    <w:p w14:paraId="1459B5B3" w14:textId="6FB87756" w:rsidR="008D4307" w:rsidRDefault="008D4307" w:rsidP="008D4307">
      <w:pPr>
        <w:pStyle w:val="Apara"/>
      </w:pPr>
      <w:r w:rsidRPr="001B03E7">
        <w:tab/>
        <w:t>(b)</w:t>
      </w:r>
      <w:r w:rsidRPr="001B03E7">
        <w:tab/>
        <w:t xml:space="preserve">the building work is required to ensure the building alteration complies with the Act and the building code as required by </w:t>
      </w:r>
      <w:r w:rsidR="0010340C" w:rsidRPr="00552A09">
        <w:t xml:space="preserve">the </w:t>
      </w:r>
      <w:hyperlink r:id="rId34" w:tooltip="A2004-11" w:history="1">
        <w:r w:rsidR="000E0B9F" w:rsidRPr="00552A09">
          <w:rPr>
            <w:rStyle w:val="charCitHyperlinkAbbrev"/>
          </w:rPr>
          <w:t>Act</w:t>
        </w:r>
      </w:hyperlink>
      <w:r w:rsidRPr="001B03E7">
        <w:t>, section 29 (1) (a).</w:t>
      </w:r>
    </w:p>
    <w:p w14:paraId="509C622D" w14:textId="7A6288E8" w:rsidR="00AD3170" w:rsidRPr="00BC795F" w:rsidRDefault="00AD3170" w:rsidP="00AD3170">
      <w:pPr>
        <w:pStyle w:val="Amain"/>
      </w:pPr>
      <w:r w:rsidRPr="00BC795F">
        <w:lastRenderedPageBreak/>
        <w:tab/>
        <w:t>(</w:t>
      </w:r>
      <w:r>
        <w:t>7</w:t>
      </w:r>
      <w:r w:rsidRPr="00BC795F">
        <w:t>)</w:t>
      </w:r>
      <w:r w:rsidRPr="00BC795F">
        <w:tab/>
        <w:t>Also, a building or building work mentioned in schedule 1, part</w:t>
      </w:r>
      <w:r w:rsidR="0073163D">
        <w:t> </w:t>
      </w:r>
      <w:r w:rsidRPr="00BC795F">
        <w:t>1.3, items 14 to 16, 23 and 24 is not exempt if the building is erected or the work is undertaken at affected residential premises.</w:t>
      </w:r>
    </w:p>
    <w:p w14:paraId="1A6F437F" w14:textId="77777777" w:rsidR="006B7BBF" w:rsidRDefault="00A94A1B">
      <w:pPr>
        <w:pStyle w:val="Amain"/>
        <w:keepNext/>
      </w:pPr>
      <w:r>
        <w:tab/>
        <w:t>(</w:t>
      </w:r>
      <w:r w:rsidR="00AD3170">
        <w:t>8</w:t>
      </w:r>
      <w:r w:rsidR="006B7BBF">
        <w:t>)</w:t>
      </w:r>
      <w:r w:rsidR="006B7BBF">
        <w:tab/>
        <w:t>In this section:</w:t>
      </w:r>
    </w:p>
    <w:p w14:paraId="397D2F3C" w14:textId="77777777" w:rsidR="008D4307" w:rsidRPr="00063957" w:rsidRDefault="008D4307" w:rsidP="008D4307">
      <w:pPr>
        <w:pStyle w:val="aDef"/>
      </w:pPr>
      <w:r w:rsidRPr="00181A0A">
        <w:rPr>
          <w:rStyle w:val="charBoldItals"/>
        </w:rPr>
        <w:t>substantial alteration</w:t>
      </w:r>
      <w:r>
        <w:t>—see section 23.</w:t>
      </w:r>
    </w:p>
    <w:p w14:paraId="1289F14F" w14:textId="77777777" w:rsidR="006B7BBF" w:rsidRDefault="006B7BBF">
      <w:pPr>
        <w:pStyle w:val="AH5Sec"/>
      </w:pPr>
      <w:bookmarkStart w:id="16" w:name="_Toc222229748"/>
      <w:r w:rsidRPr="002B40EB">
        <w:rPr>
          <w:rStyle w:val="CharSectNo"/>
        </w:rPr>
        <w:t>7</w:t>
      </w:r>
      <w:r>
        <w:tab/>
        <w:t>Minister may</w:t>
      </w:r>
      <w:r w:rsidR="00A94A1B">
        <w:t xml:space="preserve"> exempt buildings—Act, s 152 (2</w:t>
      </w:r>
      <w:r>
        <w:t>)</w:t>
      </w:r>
      <w:bookmarkEnd w:id="16"/>
    </w:p>
    <w:p w14:paraId="50FB1560" w14:textId="77777777" w:rsidR="006B7BBF" w:rsidRDefault="006B7BBF">
      <w:pPr>
        <w:pStyle w:val="Amain"/>
      </w:pPr>
      <w:r>
        <w:tab/>
        <w:t>(1)</w:t>
      </w:r>
      <w:r>
        <w:tab/>
        <w:t>The Minist</w:t>
      </w:r>
      <w:r w:rsidR="00923AE6">
        <w:t>er may</w:t>
      </w:r>
      <w:r>
        <w:t xml:space="preserve"> exempt a building from the application of the Act, conditionally or otherwise, for a stated period of not longer than 1</w:t>
      </w:r>
      <w:r w:rsidR="00923AE6">
        <w:t> </w:t>
      </w:r>
      <w:r>
        <w:t>year.</w:t>
      </w:r>
    </w:p>
    <w:p w14:paraId="4B6FEE1F" w14:textId="77777777" w:rsidR="006B7BBF" w:rsidRDefault="006B7BBF">
      <w:pPr>
        <w:pStyle w:val="aExamHdgss"/>
      </w:pPr>
      <w:r>
        <w:t xml:space="preserve">Example—conditions </w:t>
      </w:r>
    </w:p>
    <w:p w14:paraId="200F0AD5" w14:textId="77777777" w:rsidR="006B7BBF" w:rsidRPr="0013131A" w:rsidRDefault="006B7BBF" w:rsidP="00BA5E5F">
      <w:pPr>
        <w:pStyle w:val="aExamINumss"/>
        <w:rPr>
          <w:rStyle w:val="charItals"/>
        </w:rPr>
      </w:pPr>
      <w:r>
        <w:t>1</w:t>
      </w:r>
      <w:r>
        <w:tab/>
        <w:t>restricting the number of people allowed in a building</w:t>
      </w:r>
    </w:p>
    <w:p w14:paraId="7C1F529C" w14:textId="77777777" w:rsidR="006B7BBF" w:rsidRPr="0013131A" w:rsidRDefault="006B7BBF" w:rsidP="00BA5E5F">
      <w:pPr>
        <w:pStyle w:val="aExamINumss"/>
        <w:rPr>
          <w:rStyle w:val="charItals"/>
        </w:rPr>
      </w:pPr>
      <w:r>
        <w:t>2</w:t>
      </w:r>
      <w:r>
        <w:tab/>
        <w:t xml:space="preserve">requiring work on the building to be done by a licensed builder  </w:t>
      </w:r>
    </w:p>
    <w:p w14:paraId="58B12494" w14:textId="77777777" w:rsidR="006B7BBF" w:rsidRDefault="006B7BBF" w:rsidP="00BA5E5F">
      <w:pPr>
        <w:pStyle w:val="aExamINumss"/>
        <w:rPr>
          <w:rStyle w:val="charItals"/>
        </w:rPr>
      </w:pPr>
      <w:r>
        <w:t>3</w:t>
      </w:r>
      <w:r>
        <w:tab/>
        <w:t xml:space="preserve">requiring </w:t>
      </w:r>
      <w:r w:rsidR="0013131A" w:rsidRPr="00130EF2">
        <w:t>fire and rescue</w:t>
      </w:r>
      <w:r w:rsidR="00EE580A">
        <w:t xml:space="preserve"> service</w:t>
      </w:r>
      <w:r>
        <w:t xml:space="preserve"> to be present outside the building when it is used for a stated event</w:t>
      </w:r>
    </w:p>
    <w:p w14:paraId="1ED52FFD" w14:textId="77777777" w:rsidR="006B7BBF" w:rsidRDefault="006B7BBF" w:rsidP="00BA5E5F">
      <w:pPr>
        <w:pStyle w:val="Amain"/>
      </w:pPr>
      <w:r>
        <w:tab/>
        <w:t>(2)</w:t>
      </w:r>
      <w:r>
        <w:tab/>
        <w:t>An exemption is a disallowable instrument.</w:t>
      </w:r>
    </w:p>
    <w:p w14:paraId="2AFE2AD6" w14:textId="77777777" w:rsidR="00EA581C" w:rsidRDefault="00EA581C" w:rsidP="00EA581C">
      <w:pPr>
        <w:pStyle w:val="PageBreak"/>
      </w:pPr>
      <w:r>
        <w:br w:type="page"/>
      </w:r>
    </w:p>
    <w:p w14:paraId="73BE14DA" w14:textId="77777777" w:rsidR="00EA581C" w:rsidRPr="002B40EB" w:rsidRDefault="00EA581C" w:rsidP="00EA581C">
      <w:pPr>
        <w:pStyle w:val="AH2Part"/>
      </w:pPr>
      <w:bookmarkStart w:id="17" w:name="_Toc222229749"/>
      <w:r w:rsidRPr="002B40EB">
        <w:rPr>
          <w:rStyle w:val="CharPartNo"/>
        </w:rPr>
        <w:lastRenderedPageBreak/>
        <w:t>Part 2A</w:t>
      </w:r>
      <w:r w:rsidRPr="00187D13">
        <w:tab/>
      </w:r>
      <w:r w:rsidRPr="002B40EB">
        <w:rPr>
          <w:rStyle w:val="CharPartText"/>
        </w:rPr>
        <w:t>Exemption assessments</w:t>
      </w:r>
      <w:bookmarkEnd w:id="17"/>
    </w:p>
    <w:p w14:paraId="5E32E97A" w14:textId="77777777" w:rsidR="00EA581C" w:rsidRPr="00187D13" w:rsidRDefault="00EA581C" w:rsidP="00EA581C">
      <w:pPr>
        <w:pStyle w:val="AH5Sec"/>
      </w:pPr>
      <w:bookmarkStart w:id="18" w:name="_Toc222229750"/>
      <w:r w:rsidRPr="002B40EB">
        <w:rPr>
          <w:rStyle w:val="CharSectNo"/>
        </w:rPr>
        <w:t>7A</w:t>
      </w:r>
      <w:r w:rsidRPr="00187D13">
        <w:tab/>
        <w:t>Number of copies of plans—Act, s 14 (2)</w:t>
      </w:r>
      <w:bookmarkEnd w:id="18"/>
    </w:p>
    <w:p w14:paraId="6233D7F1" w14:textId="77777777" w:rsidR="00EA581C" w:rsidRPr="00187D13" w:rsidRDefault="00EA581C" w:rsidP="00EA581C">
      <w:pPr>
        <w:pStyle w:val="Amainreturn"/>
      </w:pPr>
      <w:r w:rsidRPr="00187D13">
        <w:t>The number of copies prescribed is—</w:t>
      </w:r>
    </w:p>
    <w:p w14:paraId="79F02498" w14:textId="77777777" w:rsidR="00EA581C" w:rsidRPr="00187D13" w:rsidRDefault="00EA581C" w:rsidP="00EA581C">
      <w:pPr>
        <w:pStyle w:val="Apara"/>
      </w:pPr>
      <w:r w:rsidRPr="00187D13">
        <w:tab/>
        <w:t>(a)</w:t>
      </w:r>
      <w:r w:rsidRPr="00187D13">
        <w:tab/>
        <w:t>1 in electronic form; and</w:t>
      </w:r>
    </w:p>
    <w:p w14:paraId="0CB8D894" w14:textId="77777777" w:rsidR="00EA581C" w:rsidRPr="00187D13" w:rsidRDefault="00EA581C" w:rsidP="00EA581C">
      <w:pPr>
        <w:pStyle w:val="Apara"/>
      </w:pPr>
      <w:r w:rsidRPr="00187D13">
        <w:tab/>
        <w:t>(b)</w:t>
      </w:r>
      <w:r w:rsidRPr="00187D13">
        <w:tab/>
        <w:t>if the building surveyor asks for paper copies—3 copies.</w:t>
      </w:r>
    </w:p>
    <w:p w14:paraId="2A5954E6" w14:textId="77777777" w:rsidR="00EA581C" w:rsidRPr="00187D13" w:rsidRDefault="00EA581C" w:rsidP="00EA581C">
      <w:pPr>
        <w:pStyle w:val="AH5Sec"/>
      </w:pPr>
      <w:bookmarkStart w:id="19" w:name="_Toc222229751"/>
      <w:r w:rsidRPr="002B40EB">
        <w:rPr>
          <w:rStyle w:val="CharSectNo"/>
        </w:rPr>
        <w:t>7B</w:t>
      </w:r>
      <w:r w:rsidRPr="00187D13">
        <w:tab/>
      </w:r>
      <w:r w:rsidR="0022151D" w:rsidRPr="008A0DA4">
        <w:t>Additional details and material for exemption assessment application—Act, s 14 (3)</w:t>
      </w:r>
      <w:bookmarkEnd w:id="19"/>
    </w:p>
    <w:p w14:paraId="401AB8B2" w14:textId="77777777" w:rsidR="00EA581C" w:rsidRPr="00187D13" w:rsidRDefault="00115D2B" w:rsidP="00115D2B">
      <w:pPr>
        <w:pStyle w:val="Amain"/>
      </w:pPr>
      <w:r>
        <w:tab/>
        <w:t>(1)</w:t>
      </w:r>
      <w:r>
        <w:tab/>
      </w:r>
      <w:r w:rsidR="00EA581C" w:rsidRPr="00187D13">
        <w:t>The following details are prescribed:</w:t>
      </w:r>
    </w:p>
    <w:p w14:paraId="5C2C66E5" w14:textId="77777777" w:rsidR="00EA581C" w:rsidRPr="00187D13" w:rsidRDefault="00EA581C" w:rsidP="00EA581C">
      <w:pPr>
        <w:pStyle w:val="Apara"/>
      </w:pPr>
      <w:r w:rsidRPr="00187D13">
        <w:tab/>
        <w:t>(a)</w:t>
      </w:r>
      <w:r w:rsidRPr="00187D13">
        <w:tab/>
        <w:t>in relation to the parcel—</w:t>
      </w:r>
    </w:p>
    <w:p w14:paraId="2E743E0D" w14:textId="77777777" w:rsidR="00EA581C" w:rsidRPr="00187D13" w:rsidRDefault="00EA581C" w:rsidP="00EA581C">
      <w:pPr>
        <w:pStyle w:val="Asubpara"/>
      </w:pPr>
      <w:r w:rsidRPr="00187D13">
        <w:tab/>
        <w:t>(i)</w:t>
      </w:r>
      <w:r w:rsidRPr="00187D13">
        <w:tab/>
        <w:t xml:space="preserve">the block and section number and division; and </w:t>
      </w:r>
    </w:p>
    <w:p w14:paraId="3C7D50EA" w14:textId="77777777" w:rsidR="00EA581C" w:rsidRPr="00187D13" w:rsidRDefault="00EA581C" w:rsidP="00EA581C">
      <w:pPr>
        <w:pStyle w:val="Asubpara"/>
      </w:pPr>
      <w:r w:rsidRPr="00187D13">
        <w:tab/>
        <w:t>(ii)</w:t>
      </w:r>
      <w:r w:rsidRPr="00187D13">
        <w:tab/>
        <w:t>the street name and number; and</w:t>
      </w:r>
    </w:p>
    <w:p w14:paraId="2E95F2D5" w14:textId="77777777" w:rsidR="00EA581C" w:rsidRPr="00187D13" w:rsidRDefault="00EA581C" w:rsidP="00EA581C">
      <w:pPr>
        <w:pStyle w:val="Asubpara"/>
      </w:pPr>
      <w:r w:rsidRPr="00187D13">
        <w:tab/>
        <w:t>(iii)</w:t>
      </w:r>
      <w:r w:rsidRPr="00187D13">
        <w:tab/>
        <w:t>if relevant—the unit number or shop number;</w:t>
      </w:r>
    </w:p>
    <w:p w14:paraId="49919657" w14:textId="77777777" w:rsidR="00EA581C" w:rsidRPr="00187D13" w:rsidRDefault="00EA581C" w:rsidP="00EA581C">
      <w:pPr>
        <w:pStyle w:val="Apara"/>
      </w:pPr>
      <w:r w:rsidRPr="00187D13">
        <w:tab/>
        <w:t>(b)</w:t>
      </w:r>
      <w:r w:rsidRPr="00187D13">
        <w:tab/>
        <w:t>in relation to the applicant—</w:t>
      </w:r>
    </w:p>
    <w:p w14:paraId="714173F3" w14:textId="77777777" w:rsidR="00EA581C" w:rsidRPr="00187D13" w:rsidRDefault="00EA581C" w:rsidP="00EA581C">
      <w:pPr>
        <w:pStyle w:val="Asubpara"/>
      </w:pPr>
      <w:r w:rsidRPr="00187D13">
        <w:tab/>
        <w:t>(i)</w:t>
      </w:r>
      <w:r w:rsidRPr="00187D13">
        <w:tab/>
        <w:t xml:space="preserve">if the applicant is an entity—the full name of the entity; and </w:t>
      </w:r>
    </w:p>
    <w:p w14:paraId="770A2424" w14:textId="77777777" w:rsidR="00EA581C" w:rsidRPr="00187D13" w:rsidRDefault="00EA581C" w:rsidP="00EA581C">
      <w:pPr>
        <w:pStyle w:val="Asubpara"/>
      </w:pPr>
      <w:r w:rsidRPr="00187D13">
        <w:tab/>
        <w:t>(ii)</w:t>
      </w:r>
      <w:r w:rsidRPr="00187D13">
        <w:tab/>
        <w:t>if the applicant is a company—the company name and the Australian Company Number (ACN); and</w:t>
      </w:r>
    </w:p>
    <w:p w14:paraId="5B196473" w14:textId="77777777" w:rsidR="00EA581C" w:rsidRPr="00187D13" w:rsidRDefault="00EA581C" w:rsidP="00EA581C">
      <w:pPr>
        <w:pStyle w:val="Asubpara"/>
      </w:pPr>
      <w:r w:rsidRPr="00187D13">
        <w:tab/>
        <w:t>(iii)</w:t>
      </w:r>
      <w:r w:rsidRPr="00187D13">
        <w:tab/>
        <w:t>the postal address; and</w:t>
      </w:r>
    </w:p>
    <w:p w14:paraId="782F74DA" w14:textId="77777777" w:rsidR="00EA581C" w:rsidRPr="00187D13" w:rsidRDefault="00EA581C" w:rsidP="00EA581C">
      <w:pPr>
        <w:pStyle w:val="Asubpara"/>
      </w:pPr>
      <w:r w:rsidRPr="00187D13">
        <w:tab/>
        <w:t>(iv)</w:t>
      </w:r>
      <w:r w:rsidRPr="00187D13">
        <w:tab/>
        <w:t>if the applicant has an email address—the email address; and</w:t>
      </w:r>
    </w:p>
    <w:p w14:paraId="4FA2D0AC" w14:textId="77777777" w:rsidR="00EA581C" w:rsidRPr="00187D13" w:rsidRDefault="00EA581C" w:rsidP="00EA581C">
      <w:pPr>
        <w:pStyle w:val="Asubpara"/>
      </w:pPr>
      <w:r w:rsidRPr="00187D13">
        <w:tab/>
        <w:t>(v)</w:t>
      </w:r>
      <w:r w:rsidRPr="00187D13">
        <w:tab/>
        <w:t>the contact telephone number; and</w:t>
      </w:r>
    </w:p>
    <w:p w14:paraId="342C2B87" w14:textId="77777777" w:rsidR="00EA581C" w:rsidRPr="00187D13" w:rsidRDefault="00EA581C" w:rsidP="00EA581C">
      <w:pPr>
        <w:pStyle w:val="Asubpara"/>
      </w:pPr>
      <w:r w:rsidRPr="00187D13">
        <w:tab/>
        <w:t>(vi)</w:t>
      </w:r>
      <w:r w:rsidRPr="00187D13">
        <w:tab/>
        <w:t>if the applicant has a fax number—the fax number;</w:t>
      </w:r>
    </w:p>
    <w:p w14:paraId="1D8EBA1A" w14:textId="77777777" w:rsidR="00EA581C" w:rsidRPr="00187D13" w:rsidRDefault="00EA581C" w:rsidP="00EA581C">
      <w:pPr>
        <w:pStyle w:val="Apara"/>
      </w:pPr>
      <w:r w:rsidRPr="00187D13">
        <w:t xml:space="preserve"> </w:t>
      </w:r>
      <w:r w:rsidRPr="00187D13">
        <w:tab/>
        <w:t>(c)</w:t>
      </w:r>
      <w:r w:rsidRPr="00187D13">
        <w:tab/>
        <w:t>a brief description of the building work;</w:t>
      </w:r>
    </w:p>
    <w:p w14:paraId="07864C0B" w14:textId="77777777" w:rsidR="00EA581C" w:rsidRPr="00187D13" w:rsidRDefault="00EA581C" w:rsidP="00EA581C">
      <w:pPr>
        <w:pStyle w:val="Apara"/>
      </w:pPr>
      <w:r w:rsidRPr="00187D13">
        <w:tab/>
        <w:t>(d)</w:t>
      </w:r>
      <w:r w:rsidRPr="00187D13">
        <w:tab/>
        <w:t>whether the building work has been carried out and, if so, the commencement and completion dates of the building work.</w:t>
      </w:r>
    </w:p>
    <w:p w14:paraId="461FF83E" w14:textId="7BC82E81" w:rsidR="0022151D" w:rsidRPr="008A0DA4" w:rsidRDefault="0022151D" w:rsidP="0022151D">
      <w:pPr>
        <w:pStyle w:val="Amain"/>
      </w:pPr>
      <w:r w:rsidRPr="008A0DA4">
        <w:lastRenderedPageBreak/>
        <w:tab/>
        <w:t>(2)</w:t>
      </w:r>
      <w:r w:rsidRPr="008A0DA4">
        <w:tab/>
        <w:t xml:space="preserve">If building work the subject of an application for an exemption assessment relates to a development proposal to which the </w:t>
      </w:r>
      <w:hyperlink r:id="rId35" w:tooltip="SL2023-21" w:history="1">
        <w:r w:rsidR="004B4400" w:rsidRPr="00C810B7">
          <w:rPr>
            <w:rStyle w:val="charCitHyperlinkItal"/>
          </w:rPr>
          <w:t>Planning (Exempt Development) Regulation 2023</w:t>
        </w:r>
      </w:hyperlink>
      <w:r w:rsidR="004B4400" w:rsidRPr="006F27A9">
        <w:t>, schedule</w:t>
      </w:r>
      <w:r w:rsidR="004B4400">
        <w:t xml:space="preserve"> </w:t>
      </w:r>
      <w:r w:rsidR="004B4400" w:rsidRPr="006F27A9">
        <w:t>1, section</w:t>
      </w:r>
      <w:r w:rsidR="0073163D">
        <w:t> </w:t>
      </w:r>
      <w:r w:rsidR="004B4400" w:rsidRPr="006F27A9">
        <w:t>1.18</w:t>
      </w:r>
      <w:r w:rsidRPr="008A0DA4">
        <w:t xml:space="preserve"> applies, the application must be accompanied by a written notice that the section has been complied with within 2 years before the day the application is made.</w:t>
      </w:r>
    </w:p>
    <w:p w14:paraId="53834FD8" w14:textId="77777777" w:rsidR="0022151D" w:rsidRPr="008A0DA4" w:rsidRDefault="0022151D" w:rsidP="0022151D">
      <w:pPr>
        <w:pStyle w:val="aExamHdgss"/>
      </w:pPr>
      <w:r w:rsidRPr="008A0DA4">
        <w:t>Example—written notice</w:t>
      </w:r>
    </w:p>
    <w:p w14:paraId="6F9AEBD4" w14:textId="0F8871C0" w:rsidR="0022151D" w:rsidRPr="008A0DA4" w:rsidRDefault="0022151D" w:rsidP="00BA5E5F">
      <w:pPr>
        <w:pStyle w:val="aExamss"/>
      </w:pPr>
      <w:r w:rsidRPr="008A0DA4">
        <w:t xml:space="preserve">a copy of any form prepared for </w:t>
      </w:r>
      <w:r w:rsidR="004B4400" w:rsidRPr="006C70C8">
        <w:t xml:space="preserve">the </w:t>
      </w:r>
      <w:hyperlink r:id="rId36" w:tooltip="SL2023-21" w:history="1">
        <w:r w:rsidR="004B4400" w:rsidRPr="00C810B7">
          <w:rPr>
            <w:rStyle w:val="charCitHyperlinkItal"/>
          </w:rPr>
          <w:t>Planning (Exempt Development) Regulation</w:t>
        </w:r>
        <w:r w:rsidR="004B4400">
          <w:rPr>
            <w:rStyle w:val="charCitHyperlinkItal"/>
          </w:rPr>
          <w:t> </w:t>
        </w:r>
        <w:r w:rsidR="004B4400" w:rsidRPr="00C810B7">
          <w:rPr>
            <w:rStyle w:val="charCitHyperlinkItal"/>
          </w:rPr>
          <w:t>2023</w:t>
        </w:r>
      </w:hyperlink>
      <w:r w:rsidR="004B4400" w:rsidRPr="006C70C8">
        <w:t>, sch</w:t>
      </w:r>
      <w:r w:rsidR="004B4400">
        <w:t xml:space="preserve"> </w:t>
      </w:r>
      <w:r w:rsidR="004B4400" w:rsidRPr="006C70C8">
        <w:t>1, s</w:t>
      </w:r>
      <w:r w:rsidR="004B4400">
        <w:t xml:space="preserve"> </w:t>
      </w:r>
      <w:r w:rsidR="004B4400" w:rsidRPr="006C70C8">
        <w:t>1.18</w:t>
      </w:r>
      <w:r w:rsidRPr="008A0DA4">
        <w:t xml:space="preserve"> and a statement about how and when it was given</w:t>
      </w:r>
    </w:p>
    <w:p w14:paraId="25562678" w14:textId="77777777" w:rsidR="00EA581C" w:rsidRPr="00187D13" w:rsidRDefault="00EA581C" w:rsidP="00EA581C">
      <w:pPr>
        <w:pStyle w:val="AH5Sec"/>
      </w:pPr>
      <w:bookmarkStart w:id="20" w:name="_Toc222229752"/>
      <w:r w:rsidRPr="002B40EB">
        <w:rPr>
          <w:rStyle w:val="CharSectNo"/>
        </w:rPr>
        <w:t>7C</w:t>
      </w:r>
      <w:r w:rsidRPr="00187D13">
        <w:tab/>
        <w:t>Plan information and requirements—Act, s 14 (4)</w:t>
      </w:r>
      <w:bookmarkEnd w:id="20"/>
    </w:p>
    <w:p w14:paraId="750E8635" w14:textId="77777777" w:rsidR="00EA581C" w:rsidRPr="00187D13" w:rsidRDefault="00EA581C" w:rsidP="00EA581C">
      <w:pPr>
        <w:pStyle w:val="Amain"/>
      </w:pPr>
      <w:r w:rsidRPr="00187D13">
        <w:tab/>
        <w:t>(1)</w:t>
      </w:r>
      <w:r w:rsidRPr="00187D13">
        <w:tab/>
        <w:t>The information set out in section 12 (2) (a), (d), (f) and (h) is prescribed.</w:t>
      </w:r>
    </w:p>
    <w:p w14:paraId="493F9D6F" w14:textId="77777777" w:rsidR="00EA581C" w:rsidRPr="00187D13" w:rsidRDefault="00EA581C" w:rsidP="00EA581C">
      <w:pPr>
        <w:pStyle w:val="Amain"/>
      </w:pPr>
      <w:r w:rsidRPr="00187D13">
        <w:tab/>
        <w:t>(2)</w:t>
      </w:r>
      <w:r w:rsidRPr="00187D13">
        <w:tab/>
        <w:t>The requirements set out in section 16 (2) and section 17 (2) are prescribed.</w:t>
      </w:r>
    </w:p>
    <w:p w14:paraId="288780AB" w14:textId="77777777" w:rsidR="00EA581C" w:rsidRPr="00187D13" w:rsidRDefault="00EA581C" w:rsidP="00EA581C">
      <w:pPr>
        <w:pStyle w:val="AH5Sec"/>
      </w:pPr>
      <w:bookmarkStart w:id="21" w:name="_Toc222229753"/>
      <w:r w:rsidRPr="002B40EB">
        <w:rPr>
          <w:rStyle w:val="CharSectNo"/>
        </w:rPr>
        <w:t>7D</w:t>
      </w:r>
      <w:r w:rsidRPr="00187D13">
        <w:tab/>
        <w:t>Exemption assessment B notices—Act, s 14B (2) (b) (iii)</w:t>
      </w:r>
      <w:bookmarkEnd w:id="21"/>
    </w:p>
    <w:p w14:paraId="715FF5B0" w14:textId="77777777" w:rsidR="00EA581C" w:rsidRPr="00187D13" w:rsidRDefault="00EA581C" w:rsidP="00EA581C">
      <w:pPr>
        <w:pStyle w:val="Amainreturn"/>
        <w:keepNext/>
      </w:pPr>
      <w:r w:rsidRPr="00187D13">
        <w:t>The following are prescribed:</w:t>
      </w:r>
    </w:p>
    <w:p w14:paraId="09614B6A" w14:textId="77777777" w:rsidR="00EA581C" w:rsidRPr="00187D13" w:rsidRDefault="00EA581C" w:rsidP="00EA581C">
      <w:pPr>
        <w:pStyle w:val="Apara"/>
      </w:pPr>
      <w:r w:rsidRPr="00187D13">
        <w:tab/>
        <w:t>(a)</w:t>
      </w:r>
      <w:r w:rsidRPr="00187D13">
        <w:tab/>
        <w:t xml:space="preserve">any information that was used by the building surveyor in assessing whether the building work is exempt or not; </w:t>
      </w:r>
    </w:p>
    <w:p w14:paraId="7496D954" w14:textId="77777777" w:rsidR="00EA581C" w:rsidRPr="00187D13" w:rsidRDefault="00EA581C" w:rsidP="00EA581C">
      <w:pPr>
        <w:pStyle w:val="Apara"/>
      </w:pPr>
      <w:r w:rsidRPr="00187D13">
        <w:tab/>
        <w:t>(b)</w:t>
      </w:r>
      <w:r w:rsidRPr="00187D13">
        <w:tab/>
        <w:t>the building surveyor’s full name and licence number;</w:t>
      </w:r>
    </w:p>
    <w:p w14:paraId="5A1C51B7" w14:textId="77777777" w:rsidR="00EA581C" w:rsidRPr="00187D13" w:rsidRDefault="00EA581C" w:rsidP="00EA581C">
      <w:pPr>
        <w:pStyle w:val="Apara"/>
      </w:pPr>
      <w:r w:rsidRPr="00187D13">
        <w:tab/>
        <w:t>(c)</w:t>
      </w:r>
      <w:r w:rsidRPr="00187D13">
        <w:tab/>
        <w:t>if the building surveyor is a corporation—the building surveyor’s ACN;</w:t>
      </w:r>
    </w:p>
    <w:p w14:paraId="0B77D065" w14:textId="13334BFF" w:rsidR="00EA581C" w:rsidRPr="00187D13" w:rsidRDefault="00EA581C" w:rsidP="00EA581C">
      <w:pPr>
        <w:pStyle w:val="Apara"/>
      </w:pPr>
      <w:r w:rsidRPr="00187D13">
        <w:tab/>
        <w:t>(d)</w:t>
      </w:r>
      <w:r w:rsidRPr="00187D13">
        <w:tab/>
        <w:t xml:space="preserve">the building surveyor’s postal address, email address (if any), contact telephone number and </w:t>
      </w:r>
      <w:r w:rsidR="002B2803" w:rsidRPr="0073163D">
        <w:t>fax</w:t>
      </w:r>
      <w:r w:rsidRPr="00187D13">
        <w:t xml:space="preserve"> number (if any);</w:t>
      </w:r>
    </w:p>
    <w:p w14:paraId="0E827049" w14:textId="5DB2D05A" w:rsidR="00EA581C" w:rsidRPr="00187D13" w:rsidRDefault="00EA581C" w:rsidP="006735F9">
      <w:pPr>
        <w:pStyle w:val="Apara"/>
        <w:keepLines/>
      </w:pPr>
      <w:r w:rsidRPr="00187D13">
        <w:tab/>
        <w:t>(e)</w:t>
      </w:r>
      <w:r w:rsidRPr="00187D13">
        <w:tab/>
        <w:t xml:space="preserve">the building surveyor’s signature or, if the building surveyor is not </w:t>
      </w:r>
      <w:r w:rsidR="00DD11E6" w:rsidRPr="007B6AE8">
        <w:t>an individual</w:t>
      </w:r>
      <w:r w:rsidRPr="00187D13">
        <w:t xml:space="preserve">, the signature of the building surveyor’s nominee under the </w:t>
      </w:r>
      <w:hyperlink r:id="rId37" w:tooltip="SL2004-36" w:history="1">
        <w:r w:rsidR="009F437C">
          <w:rPr>
            <w:rStyle w:val="charCitHyperlinkItal"/>
          </w:rPr>
          <w:t>Construction Occupations (Licensing) Regulation 2004</w:t>
        </w:r>
      </w:hyperlink>
      <w:r w:rsidRPr="00187D13">
        <w:t>, section 15 (2);</w:t>
      </w:r>
    </w:p>
    <w:p w14:paraId="3D1A5FD6" w14:textId="77777777" w:rsidR="00EA581C" w:rsidRPr="00187D13" w:rsidRDefault="00EA581C" w:rsidP="00EA581C">
      <w:pPr>
        <w:pStyle w:val="Apara"/>
      </w:pPr>
      <w:r w:rsidRPr="00187D13">
        <w:tab/>
        <w:t>(f)</w:t>
      </w:r>
      <w:r w:rsidRPr="00187D13">
        <w:tab/>
        <w:t>the date of the notice.</w:t>
      </w:r>
    </w:p>
    <w:p w14:paraId="37DB5AE0" w14:textId="77777777" w:rsidR="00EA581C" w:rsidRPr="00187D13" w:rsidRDefault="00EA581C" w:rsidP="00EA581C">
      <w:pPr>
        <w:pStyle w:val="AH5Sec"/>
      </w:pPr>
      <w:bookmarkStart w:id="22" w:name="_Toc222229754"/>
      <w:r w:rsidRPr="002B40EB">
        <w:rPr>
          <w:rStyle w:val="CharSectNo"/>
        </w:rPr>
        <w:lastRenderedPageBreak/>
        <w:t>7E</w:t>
      </w:r>
      <w:r w:rsidRPr="00187D13">
        <w:tab/>
        <w:t>Exemption assessment B notice—attached documents––Act, s 14B (</w:t>
      </w:r>
      <w:r w:rsidR="00825DE4">
        <w:t>3</w:t>
      </w:r>
      <w:r w:rsidRPr="00187D13">
        <w:t>) (a) and (b)</w:t>
      </w:r>
      <w:bookmarkEnd w:id="22"/>
    </w:p>
    <w:p w14:paraId="753A1DCF" w14:textId="77777777" w:rsidR="00EA581C" w:rsidRPr="00187D13" w:rsidRDefault="00EA581C" w:rsidP="00EA581C">
      <w:pPr>
        <w:pStyle w:val="Amain"/>
      </w:pPr>
      <w:r w:rsidRPr="00187D13">
        <w:tab/>
        <w:t>(1)</w:t>
      </w:r>
      <w:r w:rsidRPr="00187D13">
        <w:tab/>
        <w:t>A copy of the plans used by the building surveyor in an exemption assessment of the building work is prescribed.</w:t>
      </w:r>
    </w:p>
    <w:p w14:paraId="5196979E" w14:textId="77777777" w:rsidR="00EA581C" w:rsidRPr="00187D13" w:rsidRDefault="00EA581C" w:rsidP="00EA581C">
      <w:pPr>
        <w:pStyle w:val="Amain"/>
      </w:pPr>
      <w:r w:rsidRPr="00187D13">
        <w:tab/>
        <w:t>(2)</w:t>
      </w:r>
      <w:r w:rsidRPr="00187D13">
        <w:tab/>
        <w:t>If the building surveyor assesses that the building work, or part of the building work, is exempt—</w:t>
      </w:r>
    </w:p>
    <w:p w14:paraId="19436756" w14:textId="77777777" w:rsidR="00EA581C" w:rsidRPr="00187D13" w:rsidRDefault="00EA581C" w:rsidP="00EA581C">
      <w:pPr>
        <w:pStyle w:val="Apara"/>
      </w:pPr>
      <w:r w:rsidRPr="00187D13">
        <w:tab/>
        <w:t>(a)</w:t>
      </w:r>
      <w:r w:rsidRPr="00187D13">
        <w:tab/>
        <w:t>the exemption must be marked on, or attached to, or partly marked on or partly attached to, each page of the plans used by the surveyor in the assessment; and</w:t>
      </w:r>
    </w:p>
    <w:p w14:paraId="49E0070A" w14:textId="77777777" w:rsidR="00EA581C" w:rsidRPr="00187D13" w:rsidRDefault="00EA581C" w:rsidP="00EA581C">
      <w:pPr>
        <w:pStyle w:val="Apara"/>
      </w:pPr>
      <w:r w:rsidRPr="00187D13">
        <w:tab/>
        <w:t>(b)</w:t>
      </w:r>
      <w:r w:rsidRPr="00187D13">
        <w:tab/>
        <w:t>the building surveyor must initial, date and mark the building surveyor’s licence number on each page of the plans.</w:t>
      </w:r>
    </w:p>
    <w:p w14:paraId="327AD856" w14:textId="77777777" w:rsidR="00EA581C" w:rsidRPr="00187D13" w:rsidRDefault="00EA581C" w:rsidP="00EA581C">
      <w:pPr>
        <w:pStyle w:val="Amain"/>
      </w:pPr>
      <w:r w:rsidRPr="00187D13">
        <w:tab/>
        <w:t>(3)</w:t>
      </w:r>
      <w:r w:rsidRPr="00187D13">
        <w:tab/>
        <w:t>However, if, because of the size of the plans, it is impractical to mark the exemption on each page of the plans, the building surveyor may, instead of marking the exemption under subsection (2) (a), mark each page of the plans with—</w:t>
      </w:r>
    </w:p>
    <w:p w14:paraId="2DCA1C95" w14:textId="77777777" w:rsidR="00EA581C" w:rsidRPr="00187D13" w:rsidRDefault="00EA581C" w:rsidP="00EA581C">
      <w:pPr>
        <w:pStyle w:val="Apara"/>
      </w:pPr>
      <w:r w:rsidRPr="00187D13">
        <w:tab/>
        <w:t>(a)</w:t>
      </w:r>
      <w:r w:rsidRPr="00187D13">
        <w:tab/>
        <w:t>the building surveyor’s initials and licence number and the date; and</w:t>
      </w:r>
    </w:p>
    <w:p w14:paraId="3DB74297" w14:textId="77777777" w:rsidR="00EA581C" w:rsidRPr="00187D13" w:rsidRDefault="00EA581C" w:rsidP="00EA581C">
      <w:pPr>
        <w:pStyle w:val="Apara"/>
      </w:pPr>
      <w:r w:rsidRPr="00187D13">
        <w:tab/>
        <w:t>(b)</w:t>
      </w:r>
      <w:r w:rsidRPr="00187D13">
        <w:tab/>
        <w:t>an indication that the details of the exemption are in the exemption assessment B notice.</w:t>
      </w:r>
    </w:p>
    <w:p w14:paraId="3A82791E" w14:textId="2AC84CF8" w:rsidR="00EA581C" w:rsidRPr="00187D13" w:rsidRDefault="00EA581C" w:rsidP="003F7276">
      <w:pPr>
        <w:pStyle w:val="Amain"/>
        <w:keepNext/>
        <w:keepLines/>
        <w:rPr>
          <w:lang w:eastAsia="en-AU"/>
        </w:rPr>
      </w:pPr>
      <w:r w:rsidRPr="00187D13">
        <w:tab/>
        <w:t>(4)</w:t>
      </w:r>
      <w:r w:rsidRPr="00187D13">
        <w:tab/>
        <w:t>The pages of any document attached to an exemption assessment B</w:t>
      </w:r>
      <w:r w:rsidR="0073163D">
        <w:t> </w:t>
      </w:r>
      <w:r w:rsidRPr="00187D13">
        <w:t>notice must be</w:t>
      </w:r>
      <w:r w:rsidRPr="00187D13">
        <w:rPr>
          <w:szCs w:val="24"/>
          <w:lang w:eastAsia="en-AU"/>
        </w:rPr>
        <w:t xml:space="preserve"> numbered consecutively through each document, starting with the number 1 and each page must state the total number of pages comprising the attached documents.</w:t>
      </w:r>
    </w:p>
    <w:p w14:paraId="3A6D3AB5" w14:textId="77777777" w:rsidR="00EA581C" w:rsidRPr="00187D13" w:rsidRDefault="00EA581C" w:rsidP="00EA581C">
      <w:pPr>
        <w:pStyle w:val="aExamHdgss"/>
      </w:pPr>
      <w:r w:rsidRPr="00187D13">
        <w:t>Example</w:t>
      </w:r>
    </w:p>
    <w:p w14:paraId="0B71FE2F" w14:textId="3144A830" w:rsidR="00EA581C" w:rsidRPr="00187D13" w:rsidRDefault="00EA581C" w:rsidP="006735F9">
      <w:pPr>
        <w:pStyle w:val="aExamss"/>
        <w:keepNext/>
        <w:keepLines/>
      </w:pPr>
      <w:r w:rsidRPr="00187D13">
        <w:t>An exemption assessment B notice has 3 attached documents that total 25 pages. Each page of the attachments, starting from the first page, is numbered as ‘page</w:t>
      </w:r>
      <w:r w:rsidR="0073163D">
        <w:t> </w:t>
      </w:r>
      <w:r w:rsidRPr="00187D13">
        <w:t xml:space="preserve">1 of 25’, ‘page 2 of 25’ and so on, until the last page of the final attachment which is numbered ‘page 25 of 25’. </w:t>
      </w:r>
    </w:p>
    <w:p w14:paraId="2F310F0B" w14:textId="77777777" w:rsidR="006B7BBF" w:rsidRDefault="006B7BBF">
      <w:pPr>
        <w:pStyle w:val="PageBreak"/>
      </w:pPr>
    </w:p>
    <w:p w14:paraId="081AD4CB" w14:textId="77777777" w:rsidR="006B7BBF" w:rsidRDefault="006B7BBF">
      <w:pPr>
        <w:pStyle w:val="PageBreak"/>
      </w:pPr>
      <w:r>
        <w:br w:type="page"/>
      </w:r>
    </w:p>
    <w:p w14:paraId="08622147" w14:textId="77777777" w:rsidR="006B7BBF" w:rsidRPr="002B40EB" w:rsidRDefault="006B7BBF">
      <w:pPr>
        <w:pStyle w:val="AH2Part"/>
      </w:pPr>
      <w:bookmarkStart w:id="23" w:name="_Toc222229755"/>
      <w:r w:rsidRPr="002B40EB">
        <w:rPr>
          <w:rStyle w:val="CharPartNo"/>
        </w:rPr>
        <w:lastRenderedPageBreak/>
        <w:t>Part 3</w:t>
      </w:r>
      <w:r>
        <w:tab/>
      </w:r>
      <w:r w:rsidRPr="002B40EB">
        <w:rPr>
          <w:rStyle w:val="CharPartText"/>
        </w:rPr>
        <w:t>Building work</w:t>
      </w:r>
      <w:bookmarkEnd w:id="23"/>
    </w:p>
    <w:p w14:paraId="37A356BE" w14:textId="77777777" w:rsidR="006B7BBF" w:rsidRPr="002B40EB" w:rsidRDefault="006B7BBF">
      <w:pPr>
        <w:pStyle w:val="AH3Div"/>
      </w:pPr>
      <w:bookmarkStart w:id="24" w:name="_Toc222229756"/>
      <w:r w:rsidRPr="002B40EB">
        <w:rPr>
          <w:rStyle w:val="CharDivNo"/>
        </w:rPr>
        <w:t>Division 3.1</w:t>
      </w:r>
      <w:r>
        <w:tab/>
      </w:r>
      <w:r w:rsidRPr="002B40EB">
        <w:rPr>
          <w:rStyle w:val="CharDivText"/>
        </w:rPr>
        <w:t>Government certifiers</w:t>
      </w:r>
      <w:bookmarkEnd w:id="24"/>
    </w:p>
    <w:p w14:paraId="10438879" w14:textId="77777777" w:rsidR="006B7BBF" w:rsidRDefault="006B7BBF">
      <w:pPr>
        <w:pStyle w:val="AH5Sec"/>
      </w:pPr>
      <w:bookmarkStart w:id="25" w:name="_Toc222229757"/>
      <w:r w:rsidRPr="002B40EB">
        <w:rPr>
          <w:rStyle w:val="CharSectNo"/>
        </w:rPr>
        <w:t>8</w:t>
      </w:r>
      <w:r>
        <w:tab/>
        <w:t>Criteria for appointment of government certifier—Act, s 20</w:t>
      </w:r>
      <w:r w:rsidR="00825DE4">
        <w:t> </w:t>
      </w:r>
      <w:r>
        <w:t>(4)</w:t>
      </w:r>
      <w:bookmarkEnd w:id="25"/>
      <w:r>
        <w:t xml:space="preserve"> </w:t>
      </w:r>
    </w:p>
    <w:p w14:paraId="09D74E72" w14:textId="77777777" w:rsidR="006B7BBF" w:rsidRDefault="006B7BBF">
      <w:pPr>
        <w:pStyle w:val="Amainreturn"/>
      </w:pPr>
      <w:r>
        <w:t>The criteria for the appointment of a government certifier for building work are—</w:t>
      </w:r>
    </w:p>
    <w:p w14:paraId="23E91FA4" w14:textId="77777777" w:rsidR="006B7BBF" w:rsidRDefault="006B7BBF">
      <w:pPr>
        <w:pStyle w:val="Apara"/>
      </w:pPr>
      <w:r>
        <w:tab/>
        <w:t>(a)</w:t>
      </w:r>
      <w:r>
        <w:tab/>
        <w:t>a building approval for the work is in force; and</w:t>
      </w:r>
    </w:p>
    <w:p w14:paraId="416FA135" w14:textId="77777777" w:rsidR="006B7BBF" w:rsidRDefault="006B7BBF">
      <w:pPr>
        <w:pStyle w:val="Apara"/>
      </w:pPr>
      <w:r>
        <w:tab/>
        <w:t>(b)</w:t>
      </w:r>
      <w:r>
        <w:tab/>
        <w:t>a licensed builder has started the work; and</w:t>
      </w:r>
    </w:p>
    <w:p w14:paraId="728844CB" w14:textId="77777777" w:rsidR="006B7BBF" w:rsidRDefault="006B7BBF">
      <w:pPr>
        <w:pStyle w:val="Apara"/>
      </w:pPr>
      <w:r>
        <w:tab/>
        <w:t>(c)</w:t>
      </w:r>
      <w:r>
        <w:tab/>
        <w:t>the owner of the land where the work is being carried out cannot, after making reasonable efforts, appoint a certifier for the work.</w:t>
      </w:r>
    </w:p>
    <w:p w14:paraId="70C41814" w14:textId="77777777" w:rsidR="006B7BBF" w:rsidRPr="002B40EB" w:rsidRDefault="006B7BBF">
      <w:pPr>
        <w:pStyle w:val="AH3Div"/>
      </w:pPr>
      <w:bookmarkStart w:id="26" w:name="_Toc222229758"/>
      <w:r w:rsidRPr="002B40EB">
        <w:rPr>
          <w:rStyle w:val="CharDivNo"/>
        </w:rPr>
        <w:t>Division 3.2</w:t>
      </w:r>
      <w:r>
        <w:tab/>
      </w:r>
      <w:r w:rsidRPr="002B40EB">
        <w:rPr>
          <w:rStyle w:val="CharDivText"/>
        </w:rPr>
        <w:t>Building approvals</w:t>
      </w:r>
      <w:bookmarkEnd w:id="26"/>
    </w:p>
    <w:p w14:paraId="2DDCACAE" w14:textId="77777777" w:rsidR="006B7BBF" w:rsidRDefault="006B7BBF">
      <w:pPr>
        <w:pStyle w:val="AH5Sec"/>
      </w:pPr>
      <w:bookmarkStart w:id="27" w:name="_Toc222229759"/>
      <w:r w:rsidRPr="002B40EB">
        <w:rPr>
          <w:rStyle w:val="CharSectNo"/>
        </w:rPr>
        <w:t>9</w:t>
      </w:r>
      <w:r>
        <w:tab/>
        <w:t>Definitions—div 3.2</w:t>
      </w:r>
      <w:bookmarkEnd w:id="27"/>
    </w:p>
    <w:p w14:paraId="05D95AF8" w14:textId="77777777" w:rsidR="006B7BBF" w:rsidRDefault="006B7BBF">
      <w:pPr>
        <w:pStyle w:val="Amainreturn"/>
        <w:keepNext/>
      </w:pPr>
      <w:r>
        <w:t>In this division:</w:t>
      </w:r>
    </w:p>
    <w:p w14:paraId="7E8381B4" w14:textId="77777777" w:rsidR="006B7BBF" w:rsidRDefault="006B7BBF">
      <w:pPr>
        <w:pStyle w:val="aDef"/>
      </w:pPr>
      <w:r>
        <w:rPr>
          <w:rStyle w:val="charBoldItals"/>
        </w:rPr>
        <w:t>proposed building work</w:t>
      </w:r>
      <w:r>
        <w:t xml:space="preserve"> means building work proposed to be carried out under an application for building approval.</w:t>
      </w:r>
    </w:p>
    <w:p w14:paraId="1613DDA4" w14:textId="77777777" w:rsidR="001329BD" w:rsidRPr="00FF0E0E" w:rsidRDefault="001329BD" w:rsidP="001329BD">
      <w:pPr>
        <w:pStyle w:val="AH5Sec"/>
      </w:pPr>
      <w:bookmarkStart w:id="28" w:name="_Toc222229760"/>
      <w:r w:rsidRPr="002B40EB">
        <w:rPr>
          <w:rStyle w:val="CharSectNo"/>
        </w:rPr>
        <w:t>9A</w:t>
      </w:r>
      <w:r w:rsidRPr="00FF0E0E">
        <w:tab/>
        <w:t>Site work notice—Act, s 25AA</w:t>
      </w:r>
      <w:bookmarkEnd w:id="28"/>
    </w:p>
    <w:p w14:paraId="132A8AD0" w14:textId="77777777" w:rsidR="001329BD" w:rsidRPr="00FF0E0E" w:rsidRDefault="001329BD" w:rsidP="001329BD">
      <w:pPr>
        <w:pStyle w:val="Amain"/>
      </w:pPr>
      <w:r w:rsidRPr="00FF0E0E">
        <w:tab/>
      </w:r>
      <w:r w:rsidRPr="00FF0E0E">
        <w:tab/>
        <w:t>The following information is prescribed:</w:t>
      </w:r>
    </w:p>
    <w:p w14:paraId="621C03CF" w14:textId="77777777" w:rsidR="001329BD" w:rsidRPr="00FF0E0E" w:rsidRDefault="001329BD" w:rsidP="001329BD">
      <w:pPr>
        <w:pStyle w:val="Apara"/>
      </w:pPr>
      <w:r w:rsidRPr="00FF0E0E">
        <w:tab/>
        <w:t>(a)</w:t>
      </w:r>
      <w:r w:rsidRPr="00FF0E0E">
        <w:tab/>
        <w:t>in relation to the parcel of land on which the site work is carried out—</w:t>
      </w:r>
    </w:p>
    <w:p w14:paraId="67CB0984" w14:textId="77777777" w:rsidR="001329BD" w:rsidRPr="00FF0E0E" w:rsidRDefault="001329BD" w:rsidP="001329BD">
      <w:pPr>
        <w:pStyle w:val="Asubpara"/>
      </w:pPr>
      <w:r w:rsidRPr="00FF0E0E">
        <w:tab/>
        <w:t>(i)</w:t>
      </w:r>
      <w:r w:rsidRPr="00FF0E0E">
        <w:tab/>
        <w:t>the block and section number and division; and</w:t>
      </w:r>
    </w:p>
    <w:p w14:paraId="73390DAD" w14:textId="77777777" w:rsidR="001329BD" w:rsidRPr="00FF0E0E" w:rsidRDefault="001329BD" w:rsidP="001329BD">
      <w:pPr>
        <w:pStyle w:val="Asubpara"/>
      </w:pPr>
      <w:r w:rsidRPr="00FF0E0E">
        <w:tab/>
        <w:t>(ii)</w:t>
      </w:r>
      <w:r w:rsidRPr="00FF0E0E">
        <w:tab/>
        <w:t>the street name and number;</w:t>
      </w:r>
    </w:p>
    <w:p w14:paraId="4C01ECAD" w14:textId="6D9EE2B0" w:rsidR="004B4400" w:rsidRPr="006F27A9" w:rsidRDefault="004B4400" w:rsidP="004B4400">
      <w:pPr>
        <w:pStyle w:val="Apara"/>
      </w:pPr>
      <w:r w:rsidRPr="006F27A9">
        <w:tab/>
        <w:t>(b)</w:t>
      </w:r>
      <w:r w:rsidRPr="006F27A9">
        <w:tab/>
        <w:t xml:space="preserve">a reference to any provision of the </w:t>
      </w:r>
      <w:hyperlink r:id="rId38" w:tooltip="SL2023-21" w:history="1">
        <w:r w:rsidRPr="00C810B7">
          <w:rPr>
            <w:rStyle w:val="charCitHyperlinkItal"/>
          </w:rPr>
          <w:t>Planning (Exempt Development) Regulation 2023</w:t>
        </w:r>
      </w:hyperlink>
      <w:r w:rsidRPr="009F2AB1">
        <w:t xml:space="preserve"> or </w:t>
      </w:r>
      <w:hyperlink r:id="rId39" w:tooltip="SL2023-20" w:history="1">
        <w:r w:rsidRPr="00C810B7">
          <w:rPr>
            <w:rStyle w:val="charCitHyperlinkItal"/>
          </w:rPr>
          <w:t>Planning (General) Regulation 2023</w:t>
        </w:r>
      </w:hyperlink>
      <w:r w:rsidRPr="009F2AB1">
        <w:t xml:space="preserve"> relied on by</w:t>
      </w:r>
      <w:r w:rsidRPr="006F27A9">
        <w:t xml:space="preserve"> the certifier to assess the site work as exempt development;</w:t>
      </w:r>
    </w:p>
    <w:p w14:paraId="3BE251B3" w14:textId="77777777" w:rsidR="001329BD" w:rsidRPr="00FF0E0E" w:rsidRDefault="001329BD" w:rsidP="001329BD">
      <w:pPr>
        <w:pStyle w:val="Apara"/>
      </w:pPr>
      <w:r w:rsidRPr="00FF0E0E">
        <w:lastRenderedPageBreak/>
        <w:tab/>
        <w:t>(c)</w:t>
      </w:r>
      <w:r w:rsidRPr="00FF0E0E">
        <w:tab/>
        <w:t>the certifier’s name, licence number and signature;</w:t>
      </w:r>
    </w:p>
    <w:p w14:paraId="74651179" w14:textId="77777777" w:rsidR="001329BD" w:rsidRPr="00FF0E0E" w:rsidRDefault="001329BD" w:rsidP="001329BD">
      <w:pPr>
        <w:pStyle w:val="Apara"/>
      </w:pPr>
      <w:r w:rsidRPr="00FF0E0E">
        <w:tab/>
        <w:t>(d)</w:t>
      </w:r>
      <w:r w:rsidRPr="00FF0E0E">
        <w:tab/>
        <w:t>the date the notice is signed by the certifier.</w:t>
      </w:r>
    </w:p>
    <w:p w14:paraId="645C39CE" w14:textId="77777777" w:rsidR="00115D2B" w:rsidRPr="008A0DA4" w:rsidRDefault="00115D2B" w:rsidP="00115D2B">
      <w:pPr>
        <w:pStyle w:val="AH5Sec"/>
      </w:pPr>
      <w:bookmarkStart w:id="29" w:name="_Toc222229761"/>
      <w:r w:rsidRPr="002B40EB">
        <w:rPr>
          <w:rStyle w:val="CharSectNo"/>
        </w:rPr>
        <w:t>10</w:t>
      </w:r>
      <w:r w:rsidRPr="008A0DA4">
        <w:tab/>
        <w:t>Number of copies</w:t>
      </w:r>
      <w:r w:rsidRPr="008A0DA4">
        <w:rPr>
          <w:sz w:val="23"/>
          <w:szCs w:val="23"/>
        </w:rPr>
        <w:t xml:space="preserve"> </w:t>
      </w:r>
      <w:r w:rsidRPr="008A0DA4">
        <w:t>of</w:t>
      </w:r>
      <w:r w:rsidRPr="008A0DA4">
        <w:rPr>
          <w:sz w:val="23"/>
          <w:szCs w:val="23"/>
        </w:rPr>
        <w:t xml:space="preserve"> </w:t>
      </w:r>
      <w:r w:rsidRPr="008A0DA4">
        <w:t>plans—Act, s 26 (2) (a)</w:t>
      </w:r>
      <w:bookmarkEnd w:id="29"/>
    </w:p>
    <w:p w14:paraId="41226E93" w14:textId="77777777" w:rsidR="00115D2B" w:rsidRPr="008A0DA4" w:rsidRDefault="00115D2B" w:rsidP="00115D2B">
      <w:pPr>
        <w:pStyle w:val="Amainreturn"/>
      </w:pPr>
      <w:r w:rsidRPr="008A0DA4">
        <w:t>The number of copies prescribed is—</w:t>
      </w:r>
    </w:p>
    <w:p w14:paraId="60F8D5F7" w14:textId="77777777" w:rsidR="00115D2B" w:rsidRPr="008A0DA4" w:rsidRDefault="00115D2B" w:rsidP="00115D2B">
      <w:pPr>
        <w:pStyle w:val="Apara"/>
      </w:pPr>
      <w:r w:rsidRPr="008A0DA4">
        <w:tab/>
        <w:t>(a)</w:t>
      </w:r>
      <w:r w:rsidRPr="008A0DA4">
        <w:tab/>
        <w:t>1 in electronic form; and</w:t>
      </w:r>
    </w:p>
    <w:p w14:paraId="45355965" w14:textId="77777777" w:rsidR="00115D2B" w:rsidRPr="008A0DA4" w:rsidRDefault="00115D2B" w:rsidP="00115D2B">
      <w:pPr>
        <w:pStyle w:val="Apara"/>
      </w:pPr>
      <w:r w:rsidRPr="008A0DA4">
        <w:tab/>
        <w:t>(b)</w:t>
      </w:r>
      <w:r w:rsidRPr="008A0DA4">
        <w:tab/>
        <w:t>if the certifier asks for a paper copy—1 copy.</w:t>
      </w:r>
    </w:p>
    <w:p w14:paraId="2AB34A6A" w14:textId="77777777" w:rsidR="006B7BBF" w:rsidRDefault="006B7BBF">
      <w:pPr>
        <w:pStyle w:val="AH5Sec"/>
      </w:pPr>
      <w:bookmarkStart w:id="30" w:name="_Toc222229762"/>
      <w:r w:rsidRPr="002B40EB">
        <w:rPr>
          <w:rStyle w:val="CharSectNo"/>
        </w:rPr>
        <w:t>11</w:t>
      </w:r>
      <w:r>
        <w:tab/>
        <w:t>General</w:t>
      </w:r>
      <w:r>
        <w:rPr>
          <w:sz w:val="23"/>
          <w:szCs w:val="23"/>
        </w:rPr>
        <w:t xml:space="preserve"> </w:t>
      </w:r>
      <w:r>
        <w:t>requirements for application for building approvals—Act, s 26 (3)</w:t>
      </w:r>
      <w:bookmarkEnd w:id="30"/>
    </w:p>
    <w:p w14:paraId="3B3A8C5D" w14:textId="77777777" w:rsidR="006B7BBF" w:rsidRDefault="006B7BBF">
      <w:pPr>
        <w:pStyle w:val="Amain"/>
        <w:keepNext/>
      </w:pPr>
      <w:r>
        <w:tab/>
        <w:t>(1)</w:t>
      </w:r>
      <w:r>
        <w:tab/>
        <w:t>The following requirements are prescribed for an application for building approval:</w:t>
      </w:r>
    </w:p>
    <w:p w14:paraId="5027AD0B" w14:textId="77777777" w:rsidR="006B7BBF" w:rsidRDefault="006B7BBF">
      <w:pPr>
        <w:pStyle w:val="Apara"/>
      </w:pPr>
      <w:r>
        <w:tab/>
        <w:t>(a)</w:t>
      </w:r>
      <w:r>
        <w:tab/>
        <w:t>the application must contain an estimate of the cost of the proposed building work worked out in accordance with a method determined by the construction occupations registrar;</w:t>
      </w:r>
    </w:p>
    <w:p w14:paraId="1D264FFF" w14:textId="77777777" w:rsidR="006B7BBF" w:rsidRDefault="006B7BBF">
      <w:pPr>
        <w:pStyle w:val="Apara"/>
      </w:pPr>
      <w:r>
        <w:tab/>
        <w:t>(b)</w:t>
      </w:r>
      <w:r>
        <w:tab/>
        <w:t>if the building work is proposed to be carried out at or near a street or place that is open to or used by the public—the application must contain details of the precautions proposed to be taken to protect the safety of people using the street or place while the building work is carried out;</w:t>
      </w:r>
    </w:p>
    <w:p w14:paraId="61D7AAAC" w14:textId="77777777" w:rsidR="006B7BBF" w:rsidRDefault="006B7BBF">
      <w:pPr>
        <w:pStyle w:val="Apara"/>
      </w:pPr>
      <w:r>
        <w:tab/>
        <w:t>(c)</w:t>
      </w:r>
      <w:r>
        <w:tab/>
        <w:t>the application must state</w:t>
      </w:r>
      <w:r w:rsidR="0066410D">
        <w:t xml:space="preserve"> the area of the parcel of land;</w:t>
      </w:r>
    </w:p>
    <w:p w14:paraId="29BB7BCD" w14:textId="77777777" w:rsidR="0066410D" w:rsidRPr="00142CC0" w:rsidRDefault="0066410D" w:rsidP="0066410D">
      <w:pPr>
        <w:pStyle w:val="Apara"/>
      </w:pPr>
      <w:r w:rsidRPr="00142CC0">
        <w:tab/>
        <w:t>(d)</w:t>
      </w:r>
      <w:r w:rsidRPr="00142CC0">
        <w:tab/>
        <w:t xml:space="preserve">if a performance requirement of the building code is to be complied with by use of </w:t>
      </w:r>
      <w:r w:rsidR="002F3E2F" w:rsidRPr="00F16542">
        <w:t>a performance solution</w:t>
      </w:r>
      <w:r w:rsidRPr="00142CC0">
        <w:t xml:space="preserve"> under the code, the application must state—</w:t>
      </w:r>
    </w:p>
    <w:p w14:paraId="18892FDB" w14:textId="77777777" w:rsidR="0066410D" w:rsidRPr="00142CC0" w:rsidRDefault="0066410D" w:rsidP="0066410D">
      <w:pPr>
        <w:pStyle w:val="Asubpara"/>
      </w:pPr>
      <w:r w:rsidRPr="00142CC0">
        <w:tab/>
        <w:t>(i)</w:t>
      </w:r>
      <w:r w:rsidRPr="00142CC0">
        <w:tab/>
        <w:t>the performance requirement; and</w:t>
      </w:r>
    </w:p>
    <w:p w14:paraId="61FDA9DE" w14:textId="77777777" w:rsidR="0066410D" w:rsidRPr="00142CC0" w:rsidRDefault="0066410D" w:rsidP="0066410D">
      <w:pPr>
        <w:pStyle w:val="Asubpara"/>
      </w:pPr>
      <w:r w:rsidRPr="00142CC0">
        <w:tab/>
        <w:t>(ii)</w:t>
      </w:r>
      <w:r w:rsidRPr="00142CC0">
        <w:tab/>
      </w:r>
      <w:r w:rsidR="00EB2B55" w:rsidRPr="00F16542">
        <w:t>the performance solution</w:t>
      </w:r>
      <w:r w:rsidRPr="00142CC0">
        <w:t>; and</w:t>
      </w:r>
    </w:p>
    <w:p w14:paraId="5B6A8429" w14:textId="77777777" w:rsidR="0066410D" w:rsidRPr="00142CC0" w:rsidRDefault="0066410D" w:rsidP="0066410D">
      <w:pPr>
        <w:pStyle w:val="Asubpara"/>
      </w:pPr>
      <w:r w:rsidRPr="00142CC0">
        <w:tab/>
        <w:t>(iii)</w:t>
      </w:r>
      <w:r w:rsidRPr="00142CC0">
        <w:tab/>
        <w:t>each assessment method used to show that the alternative solution complies with the performance requirement.</w:t>
      </w:r>
    </w:p>
    <w:p w14:paraId="1C9421F1" w14:textId="35BD9B0B" w:rsidR="00BA5E5F" w:rsidRDefault="006B7BBF" w:rsidP="00BA5E5F">
      <w:pPr>
        <w:pStyle w:val="Amain"/>
        <w:keepNext/>
      </w:pPr>
      <w:r>
        <w:lastRenderedPageBreak/>
        <w:tab/>
        <w:t>(2)</w:t>
      </w:r>
      <w:r>
        <w:tab/>
        <w:t>A determination under subsection (1) (a) is a notifiable instrument.</w:t>
      </w:r>
    </w:p>
    <w:p w14:paraId="2FB146DE" w14:textId="77777777" w:rsidR="0066410D" w:rsidRPr="00142CC0" w:rsidRDefault="0066410D" w:rsidP="0066410D">
      <w:pPr>
        <w:pStyle w:val="Amain"/>
      </w:pPr>
      <w:r w:rsidRPr="00142CC0">
        <w:tab/>
        <w:t>(3)</w:t>
      </w:r>
      <w:r w:rsidRPr="00142CC0">
        <w:tab/>
        <w:t>In this section:</w:t>
      </w:r>
    </w:p>
    <w:p w14:paraId="3EF88512" w14:textId="77777777" w:rsidR="0066410D" w:rsidRPr="00142CC0" w:rsidRDefault="0066410D" w:rsidP="0066410D">
      <w:pPr>
        <w:pStyle w:val="aDef"/>
      </w:pPr>
      <w:r w:rsidRPr="00142CC0">
        <w:rPr>
          <w:rStyle w:val="charBoldItals"/>
        </w:rPr>
        <w:t>performance requirement</w:t>
      </w:r>
      <w:r w:rsidRPr="00142CC0">
        <w:t>—see the building code.</w:t>
      </w:r>
    </w:p>
    <w:p w14:paraId="5F15D5E2" w14:textId="77777777" w:rsidR="006B7BBF" w:rsidRDefault="006B7BBF">
      <w:pPr>
        <w:pStyle w:val="AH5Sec"/>
      </w:pPr>
      <w:bookmarkStart w:id="31" w:name="_Toc222229763"/>
      <w:r w:rsidRPr="002B40EB">
        <w:rPr>
          <w:rStyle w:val="CharSectNo"/>
        </w:rPr>
        <w:t>12</w:t>
      </w:r>
      <w:r>
        <w:tab/>
        <w:t>Building erection</w:t>
      </w:r>
      <w:r>
        <w:rPr>
          <w:sz w:val="23"/>
          <w:szCs w:val="23"/>
        </w:rPr>
        <w:t xml:space="preserve"> </w:t>
      </w:r>
      <w:r>
        <w:t>and</w:t>
      </w:r>
      <w:r>
        <w:rPr>
          <w:sz w:val="23"/>
          <w:szCs w:val="23"/>
        </w:rPr>
        <w:t xml:space="preserve"> </w:t>
      </w:r>
      <w:r>
        <w:t>alteration</w:t>
      </w:r>
      <w:r>
        <w:rPr>
          <w:sz w:val="23"/>
          <w:szCs w:val="23"/>
        </w:rPr>
        <w:t>—</w:t>
      </w:r>
      <w:r>
        <w:t>Act, s 26 (3)</w:t>
      </w:r>
      <w:bookmarkEnd w:id="31"/>
    </w:p>
    <w:p w14:paraId="63BB30D7" w14:textId="77777777" w:rsidR="006B7BBF" w:rsidRDefault="006B7BBF" w:rsidP="0066410D">
      <w:pPr>
        <w:pStyle w:val="Amain"/>
        <w:keepNext/>
      </w:pPr>
      <w:r>
        <w:tab/>
        <w:t>(1)</w:t>
      </w:r>
      <w:r>
        <w:tab/>
        <w:t>This section applies to an application for building approval involving the erection or alteration of a building.</w:t>
      </w:r>
    </w:p>
    <w:p w14:paraId="1F4D9DF8" w14:textId="77777777" w:rsidR="006B7BBF" w:rsidRDefault="006B7BBF">
      <w:pPr>
        <w:pStyle w:val="Amain"/>
        <w:keepNext/>
      </w:pPr>
      <w:r>
        <w:tab/>
        <w:t>(2)</w:t>
      </w:r>
      <w:r>
        <w:tab/>
        <w:t>The following information must be included in either the application or the plans accompanying the application:</w:t>
      </w:r>
    </w:p>
    <w:p w14:paraId="7FB20237" w14:textId="77777777" w:rsidR="006B7BBF" w:rsidRDefault="006B7BBF">
      <w:pPr>
        <w:pStyle w:val="Apara"/>
      </w:pPr>
      <w:r>
        <w:tab/>
        <w:t>(a)</w:t>
      </w:r>
      <w:r>
        <w:tab/>
        <w:t>the class of the building according to the intended use of the building as proposed to be erected or altered;</w:t>
      </w:r>
    </w:p>
    <w:p w14:paraId="6B0BF0FD" w14:textId="77777777" w:rsidR="006B7BBF" w:rsidRDefault="006B7BBF">
      <w:pPr>
        <w:pStyle w:val="Apara"/>
      </w:pPr>
      <w:r>
        <w:tab/>
        <w:t>(b)</w:t>
      </w:r>
      <w:r>
        <w:tab/>
        <w:t>what fire-resisting construction type (under the building code) the building as proposed to be erected or altered will be, if applicable to the building;</w:t>
      </w:r>
    </w:p>
    <w:p w14:paraId="4429013D" w14:textId="77777777" w:rsidR="006B7BBF" w:rsidRDefault="006B7BBF">
      <w:pPr>
        <w:pStyle w:val="aNotepar"/>
      </w:pPr>
      <w:r>
        <w:rPr>
          <w:rStyle w:val="charItals"/>
        </w:rPr>
        <w:t>Note</w:t>
      </w:r>
      <w:r>
        <w:rPr>
          <w:rStyle w:val="charItals"/>
        </w:rPr>
        <w:tab/>
      </w:r>
      <w:r>
        <w:t xml:space="preserve">Fire-resisting construction type may not be applicable if </w:t>
      </w:r>
      <w:r w:rsidR="00EB2B55" w:rsidRPr="00F16542">
        <w:t>a performance solution</w:t>
      </w:r>
      <w:r>
        <w:t xml:space="preserve"> under the building code is used.</w:t>
      </w:r>
    </w:p>
    <w:p w14:paraId="74214737" w14:textId="77777777" w:rsidR="006B7BBF" w:rsidRDefault="006B7BBF">
      <w:pPr>
        <w:pStyle w:val="Apara"/>
      </w:pPr>
      <w:r>
        <w:tab/>
        <w:t>(c)</w:t>
      </w:r>
      <w:r>
        <w:tab/>
        <w:t>for an application relating to the erection of a class 1 building—the site classification of the parcel of land;</w:t>
      </w:r>
    </w:p>
    <w:p w14:paraId="3BB602D1" w14:textId="77777777" w:rsidR="006B7BBF" w:rsidRDefault="006B7BBF" w:rsidP="00A0621D">
      <w:pPr>
        <w:pStyle w:val="Apara"/>
        <w:keepNext/>
        <w:keepLines/>
      </w:pPr>
      <w:r>
        <w:tab/>
        <w:t>(d)</w:t>
      </w:r>
      <w:r>
        <w:tab/>
        <w:t>for an application relating to the alteration of a class 1 building if the alteration will increase the building load carried by foundation material beyond the building load carried by the foundation before the alteration—the site classification of the parcel of land;</w:t>
      </w:r>
    </w:p>
    <w:p w14:paraId="5096CCE3" w14:textId="77777777" w:rsidR="006B7BBF" w:rsidRDefault="006B7BBF">
      <w:pPr>
        <w:pStyle w:val="Apara"/>
      </w:pPr>
      <w:r>
        <w:tab/>
        <w:t>(e)</w:t>
      </w:r>
      <w:r>
        <w:tab/>
        <w:t>for an application relating to the alteration of a building—</w:t>
      </w:r>
    </w:p>
    <w:p w14:paraId="443F0CD0" w14:textId="77777777" w:rsidR="006B7BBF" w:rsidRDefault="006B7BBF">
      <w:pPr>
        <w:pStyle w:val="Asubpara"/>
      </w:pPr>
      <w:r>
        <w:tab/>
        <w:t>(i)</w:t>
      </w:r>
      <w:r>
        <w:tab/>
        <w:t>the class and type of fire-resisting construction of the existing building classified under the building code; and</w:t>
      </w:r>
    </w:p>
    <w:p w14:paraId="41DB5411" w14:textId="77777777" w:rsidR="006B7BBF" w:rsidRDefault="006B7BBF" w:rsidP="00CB77D1">
      <w:pPr>
        <w:pStyle w:val="Asubpara"/>
        <w:keepNext/>
      </w:pPr>
      <w:r>
        <w:tab/>
        <w:t>(ii)</w:t>
      </w:r>
      <w:r>
        <w:tab/>
        <w:t>the materials used in the existing building;</w:t>
      </w:r>
    </w:p>
    <w:p w14:paraId="1634D51D" w14:textId="77777777" w:rsidR="006B7BBF" w:rsidRDefault="006B7BBF">
      <w:pPr>
        <w:pStyle w:val="aNotepar"/>
      </w:pPr>
      <w:r>
        <w:rPr>
          <w:rStyle w:val="charItals"/>
        </w:rPr>
        <w:t>Note</w:t>
      </w:r>
      <w:r>
        <w:rPr>
          <w:rStyle w:val="charItals"/>
        </w:rPr>
        <w:tab/>
      </w:r>
      <w:r>
        <w:t xml:space="preserve">Fire-resisting construction type may not be applicable if </w:t>
      </w:r>
      <w:r w:rsidR="00EB2B55" w:rsidRPr="00F16542">
        <w:t>a performance solution</w:t>
      </w:r>
      <w:r>
        <w:t xml:space="preserve"> under the building code is used.</w:t>
      </w:r>
    </w:p>
    <w:p w14:paraId="03E07136" w14:textId="77777777" w:rsidR="006B7BBF" w:rsidRDefault="006B7BBF">
      <w:pPr>
        <w:pStyle w:val="Apara"/>
      </w:pPr>
      <w:r>
        <w:lastRenderedPageBreak/>
        <w:tab/>
        <w:t>(f)</w:t>
      </w:r>
      <w:r>
        <w:tab/>
        <w:t>the number of storeys of the building as proposed to be erected or altered;</w:t>
      </w:r>
    </w:p>
    <w:p w14:paraId="5463D685" w14:textId="77777777" w:rsidR="006B7BBF" w:rsidRDefault="006B7BBF">
      <w:pPr>
        <w:pStyle w:val="Apara"/>
      </w:pPr>
      <w:r>
        <w:tab/>
        <w:t>(g)</w:t>
      </w:r>
      <w:r>
        <w:tab/>
        <w:t>the number of new dwellings (if any) created by the proposed building work;</w:t>
      </w:r>
    </w:p>
    <w:p w14:paraId="1529851C" w14:textId="77777777" w:rsidR="006B7BBF" w:rsidRDefault="006B7BBF">
      <w:pPr>
        <w:pStyle w:val="Apara"/>
      </w:pPr>
      <w:r>
        <w:tab/>
        <w:t>(h)</w:t>
      </w:r>
      <w:r>
        <w:tab/>
        <w:t>the floor area of the proposed building or proposed new part of the building;</w:t>
      </w:r>
    </w:p>
    <w:p w14:paraId="74E44003" w14:textId="77777777" w:rsidR="006B7BBF" w:rsidRDefault="006B7BBF">
      <w:pPr>
        <w:pStyle w:val="Apara"/>
      </w:pPr>
      <w:r>
        <w:tab/>
        <w:t>(i)</w:t>
      </w:r>
      <w:r>
        <w:tab/>
        <w:t>the materials to be used in the frame, floor, walls and roof of the proposed building or proposed new part of the building;</w:t>
      </w:r>
    </w:p>
    <w:p w14:paraId="73789FCF" w14:textId="77777777" w:rsidR="006B7BBF" w:rsidRDefault="0066410D">
      <w:pPr>
        <w:pStyle w:val="Apara"/>
        <w:keepLines/>
      </w:pPr>
      <w:r>
        <w:tab/>
        <w:t>(j</w:t>
      </w:r>
      <w:r w:rsidR="006B7BBF">
        <w:t>)</w:t>
      </w:r>
      <w:r w:rsidR="006B7BBF">
        <w:tab/>
        <w:t>if the building code does not state a standard of work in relation to any part of the proposed building work and it is intended to carry out that part of the proposed building work in accordance with a standard of work stated in another document—</w:t>
      </w:r>
    </w:p>
    <w:p w14:paraId="7597B79D" w14:textId="77777777" w:rsidR="006B7BBF" w:rsidRDefault="006B7BBF">
      <w:pPr>
        <w:pStyle w:val="Asubpara"/>
      </w:pPr>
      <w:r>
        <w:tab/>
        <w:t>(i)</w:t>
      </w:r>
      <w:r>
        <w:tab/>
        <w:t>the nature of the proposed building work; and</w:t>
      </w:r>
    </w:p>
    <w:p w14:paraId="586C0622" w14:textId="77777777" w:rsidR="006B7BBF" w:rsidRDefault="006B7BBF">
      <w:pPr>
        <w:pStyle w:val="Asubpara"/>
      </w:pPr>
      <w:r>
        <w:tab/>
        <w:t>(ii)</w:t>
      </w:r>
      <w:r>
        <w:tab/>
        <w:t>the title of the document; and</w:t>
      </w:r>
    </w:p>
    <w:p w14:paraId="4334292F" w14:textId="77777777" w:rsidR="006B7BBF" w:rsidRDefault="006B7BBF">
      <w:pPr>
        <w:pStyle w:val="Asubpara"/>
      </w:pPr>
      <w:r>
        <w:tab/>
        <w:t>(iii)</w:t>
      </w:r>
      <w:r>
        <w:tab/>
        <w:t>each assessment method used to show that the proposed building work complies with the standard of work</w:t>
      </w:r>
      <w:r>
        <w:rPr>
          <w:b/>
          <w:bCs/>
        </w:rPr>
        <w:t xml:space="preserve"> </w:t>
      </w:r>
      <w:r>
        <w:t>stated in the document.</w:t>
      </w:r>
    </w:p>
    <w:p w14:paraId="431CB9F4" w14:textId="77777777" w:rsidR="006B7BBF" w:rsidRDefault="006B7BBF">
      <w:pPr>
        <w:pStyle w:val="Amain"/>
        <w:keepNext/>
      </w:pPr>
      <w:r>
        <w:tab/>
        <w:t>(3)</w:t>
      </w:r>
      <w:r>
        <w:tab/>
        <w:t>In this section:</w:t>
      </w:r>
    </w:p>
    <w:p w14:paraId="4016A33A" w14:textId="77777777" w:rsidR="006B7BBF" w:rsidRDefault="006B7BBF">
      <w:pPr>
        <w:pStyle w:val="aDef"/>
      </w:pPr>
      <w:r>
        <w:rPr>
          <w:rStyle w:val="charBoldItals"/>
        </w:rPr>
        <w:t>assessment method</w:t>
      </w:r>
      <w:r>
        <w:t>—see the building code.</w:t>
      </w:r>
    </w:p>
    <w:p w14:paraId="3F80BCE4" w14:textId="77777777" w:rsidR="006B7BBF" w:rsidRDefault="006B7BBF">
      <w:pPr>
        <w:pStyle w:val="aDef"/>
      </w:pPr>
      <w:r>
        <w:rPr>
          <w:rStyle w:val="charBoldItals"/>
        </w:rPr>
        <w:t>site classification</w:t>
      </w:r>
      <w:r>
        <w:t>—see the building code.</w:t>
      </w:r>
    </w:p>
    <w:p w14:paraId="48DB41FB" w14:textId="77777777" w:rsidR="006B7BBF" w:rsidRDefault="006B7BBF" w:rsidP="0073163D">
      <w:pPr>
        <w:pStyle w:val="AH5Sec"/>
        <w:keepNext w:val="0"/>
      </w:pPr>
      <w:bookmarkStart w:id="32" w:name="_Toc222229764"/>
      <w:r w:rsidRPr="002B40EB">
        <w:rPr>
          <w:rStyle w:val="CharSectNo"/>
        </w:rPr>
        <w:t>13</w:t>
      </w:r>
      <w:r>
        <w:tab/>
        <w:t>Removal</w:t>
      </w:r>
      <w:r>
        <w:rPr>
          <w:sz w:val="23"/>
          <w:szCs w:val="23"/>
        </w:rPr>
        <w:t xml:space="preserve"> </w:t>
      </w:r>
      <w:r>
        <w:t>or</w:t>
      </w:r>
      <w:r>
        <w:rPr>
          <w:sz w:val="23"/>
          <w:szCs w:val="23"/>
        </w:rPr>
        <w:t xml:space="preserve"> </w:t>
      </w:r>
      <w:r>
        <w:t>demolition</w:t>
      </w:r>
      <w:r>
        <w:rPr>
          <w:sz w:val="23"/>
          <w:szCs w:val="23"/>
        </w:rPr>
        <w:t xml:space="preserve"> </w:t>
      </w:r>
      <w:r>
        <w:t>of</w:t>
      </w:r>
      <w:r>
        <w:rPr>
          <w:sz w:val="23"/>
          <w:szCs w:val="23"/>
        </w:rPr>
        <w:t xml:space="preserve"> </w:t>
      </w:r>
      <w:r>
        <w:t>buildings—Act, s 26 (3)</w:t>
      </w:r>
      <w:bookmarkEnd w:id="32"/>
    </w:p>
    <w:p w14:paraId="1E7F1B25" w14:textId="77777777" w:rsidR="006B7BBF" w:rsidRDefault="006B7BBF" w:rsidP="0073163D">
      <w:pPr>
        <w:pStyle w:val="Amain"/>
      </w:pPr>
      <w:r>
        <w:tab/>
        <w:t>(1)</w:t>
      </w:r>
      <w:r>
        <w:tab/>
        <w:t>This section applies to an application for building approval involving the removal or demolition of a building.</w:t>
      </w:r>
    </w:p>
    <w:p w14:paraId="0D410F92" w14:textId="77777777" w:rsidR="006B7BBF" w:rsidRDefault="006B7BBF" w:rsidP="0073163D">
      <w:pPr>
        <w:pStyle w:val="Amain"/>
        <w:keepNext/>
        <w:keepLines/>
      </w:pPr>
      <w:r>
        <w:lastRenderedPageBreak/>
        <w:tab/>
        <w:t>(2)</w:t>
      </w:r>
      <w:r>
        <w:tab/>
        <w:t>The following information must be included in either the application or the plans accompanying the application:</w:t>
      </w:r>
    </w:p>
    <w:p w14:paraId="13FEFF33" w14:textId="77777777" w:rsidR="006B7BBF" w:rsidRDefault="006B7BBF" w:rsidP="0073163D">
      <w:pPr>
        <w:pStyle w:val="Apara"/>
        <w:keepNext/>
        <w:keepLines/>
      </w:pPr>
      <w:r>
        <w:tab/>
        <w:t>(a)</w:t>
      </w:r>
      <w:r>
        <w:tab/>
        <w:t>details of the methods to be used in carrying out the proposed building work, including a work plan stated or set out in AS 2601 (</w:t>
      </w:r>
      <w:r>
        <w:rPr>
          <w:rStyle w:val="charItals"/>
        </w:rPr>
        <w:t>Demolition of structures</w:t>
      </w:r>
      <w:r>
        <w:t>), as in force from time to time;</w:t>
      </w:r>
    </w:p>
    <w:p w14:paraId="389112FB" w14:textId="4C36D477" w:rsidR="00DD11E6" w:rsidRPr="007B6AE8" w:rsidRDefault="00DD11E6" w:rsidP="00DD11E6">
      <w:pPr>
        <w:pStyle w:val="aNote"/>
      </w:pPr>
      <w:r w:rsidRPr="00E31226">
        <w:rPr>
          <w:rStyle w:val="charItals"/>
        </w:rPr>
        <w:t>Note</w:t>
      </w:r>
      <w:r w:rsidRPr="00E31226">
        <w:rPr>
          <w:rStyle w:val="charItals"/>
        </w:rPr>
        <w:tab/>
      </w:r>
      <w:r w:rsidRPr="007B6AE8">
        <w:t xml:space="preserve">AS 2601 may be purchased at </w:t>
      </w:r>
      <w:hyperlink r:id="rId40" w:history="1">
        <w:r w:rsidRPr="00E31226">
          <w:rPr>
            <w:rStyle w:val="charCitHyperlinkAbbrev"/>
          </w:rPr>
          <w:t>www.standards.org.au</w:t>
        </w:r>
      </w:hyperlink>
      <w:r w:rsidRPr="007B6AE8">
        <w:t>.</w:t>
      </w:r>
    </w:p>
    <w:p w14:paraId="3091FDA7" w14:textId="77777777" w:rsidR="006B7BBF" w:rsidRDefault="006B7BBF">
      <w:pPr>
        <w:pStyle w:val="Apara"/>
      </w:pPr>
      <w:r>
        <w:tab/>
        <w:t>(b)</w:t>
      </w:r>
      <w:r>
        <w:tab/>
        <w:t>the number of dwellings (if any) to be demolished.</w:t>
      </w:r>
    </w:p>
    <w:p w14:paraId="6BBCBAAB" w14:textId="77777777" w:rsidR="00DD11E6" w:rsidRPr="007B6AE8" w:rsidRDefault="00DD11E6" w:rsidP="00DD11E6">
      <w:pPr>
        <w:pStyle w:val="Amain"/>
        <w:keepNext/>
      </w:pPr>
      <w:r w:rsidRPr="007B6AE8">
        <w:tab/>
        <w:t>(3)</w:t>
      </w:r>
      <w:r w:rsidRPr="007B6AE8">
        <w:tab/>
        <w:t>In this section:</w:t>
      </w:r>
    </w:p>
    <w:p w14:paraId="42522B81" w14:textId="77777777" w:rsidR="00DD11E6" w:rsidRPr="007B6AE8" w:rsidRDefault="00DD11E6" w:rsidP="00DD11E6">
      <w:pPr>
        <w:pStyle w:val="aDef"/>
        <w:keepNext/>
      </w:pPr>
      <w:r w:rsidRPr="00E31226">
        <w:rPr>
          <w:rStyle w:val="charBoldItals"/>
        </w:rPr>
        <w:t>removal</w:t>
      </w:r>
      <w:r w:rsidRPr="007B6AE8">
        <w:t>, of a building––</w:t>
      </w:r>
    </w:p>
    <w:p w14:paraId="655BD797" w14:textId="77777777" w:rsidR="00DD11E6" w:rsidRPr="007B6AE8" w:rsidRDefault="00DD11E6" w:rsidP="00DD11E6">
      <w:pPr>
        <w:pStyle w:val="aDefpara"/>
      </w:pPr>
      <w:r w:rsidRPr="007B6AE8">
        <w:tab/>
        <w:t>(a)</w:t>
      </w:r>
      <w:r w:rsidRPr="007B6AE8">
        <w:tab/>
        <w:t>means the removal of the building from a place for re-erection, with or without further alteration, at another place; and</w:t>
      </w:r>
    </w:p>
    <w:p w14:paraId="0F6AB2FF" w14:textId="77777777" w:rsidR="00DD11E6" w:rsidRPr="007B6AE8" w:rsidRDefault="00DD11E6" w:rsidP="00DD11E6">
      <w:pPr>
        <w:pStyle w:val="aDefpara"/>
      </w:pPr>
      <w:r w:rsidRPr="007B6AE8">
        <w:tab/>
        <w:t>(b)</w:t>
      </w:r>
      <w:r w:rsidRPr="007B6AE8">
        <w:tab/>
        <w:t>includes the demolition of part of the building removed or proposed to be removed.</w:t>
      </w:r>
    </w:p>
    <w:p w14:paraId="0B618CC6" w14:textId="77777777" w:rsidR="006B7BBF" w:rsidRDefault="006B7BBF">
      <w:pPr>
        <w:pStyle w:val="AH5Sec"/>
      </w:pPr>
      <w:bookmarkStart w:id="33" w:name="_Toc222229765"/>
      <w:r w:rsidRPr="002B40EB">
        <w:rPr>
          <w:rStyle w:val="CharSectNo"/>
        </w:rPr>
        <w:t>14</w:t>
      </w:r>
      <w:r>
        <w:tab/>
        <w:t>Bonded asbestos removal—Act, s 26 (3)</w:t>
      </w:r>
      <w:bookmarkEnd w:id="33"/>
    </w:p>
    <w:p w14:paraId="38623AE2" w14:textId="77777777" w:rsidR="006B7BBF" w:rsidRDefault="006B7BBF">
      <w:pPr>
        <w:pStyle w:val="Amain"/>
      </w:pPr>
      <w:r>
        <w:tab/>
        <w:t>(1)</w:t>
      </w:r>
      <w:r>
        <w:tab/>
        <w:t>This section applies to an application for building approval involving the removal of bonded asbestos from a residential building.</w:t>
      </w:r>
    </w:p>
    <w:p w14:paraId="2B79B75C" w14:textId="77777777" w:rsidR="008A0A7A" w:rsidRPr="00977355" w:rsidRDefault="008A0A7A" w:rsidP="008A0A7A">
      <w:pPr>
        <w:pStyle w:val="Amain"/>
      </w:pPr>
      <w:r w:rsidRPr="00977355">
        <w:tab/>
        <w:t>(2)</w:t>
      </w:r>
      <w:r w:rsidRPr="00977355">
        <w:tab/>
        <w:t>The application must include an asbestos removal control plan for the removal.</w:t>
      </w:r>
    </w:p>
    <w:p w14:paraId="777C144B" w14:textId="77777777" w:rsidR="008A0A7A" w:rsidRPr="00977355" w:rsidRDefault="008A0A7A" w:rsidP="008A0A7A">
      <w:pPr>
        <w:pStyle w:val="AH5Sec"/>
      </w:pPr>
      <w:bookmarkStart w:id="34" w:name="_Toc222229766"/>
      <w:r w:rsidRPr="002B40EB">
        <w:rPr>
          <w:rStyle w:val="CharSectNo"/>
        </w:rPr>
        <w:t>15</w:t>
      </w:r>
      <w:r w:rsidRPr="00977355">
        <w:tab/>
        <w:t>Friable asbestos removal—Act, s 26 (3)</w:t>
      </w:r>
      <w:bookmarkEnd w:id="34"/>
    </w:p>
    <w:p w14:paraId="6E237336" w14:textId="77777777" w:rsidR="008A0A7A" w:rsidRPr="00977355" w:rsidRDefault="008A0A7A" w:rsidP="008A0A7A">
      <w:pPr>
        <w:pStyle w:val="Amain"/>
      </w:pPr>
      <w:r w:rsidRPr="00977355">
        <w:tab/>
        <w:t>(1)</w:t>
      </w:r>
      <w:r w:rsidRPr="00977355">
        <w:tab/>
        <w:t>This section applies to an application for building approval involving the removal of friable asbestos from a residential building.</w:t>
      </w:r>
    </w:p>
    <w:p w14:paraId="6107C318" w14:textId="77777777" w:rsidR="008A0A7A" w:rsidRDefault="008A0A7A" w:rsidP="008A0A7A">
      <w:pPr>
        <w:pStyle w:val="Amain"/>
      </w:pPr>
      <w:r w:rsidRPr="00977355">
        <w:tab/>
        <w:t>(2)</w:t>
      </w:r>
      <w:r w:rsidRPr="00977355">
        <w:tab/>
        <w:t>The application must include an asbestos removal control plan for the removal.</w:t>
      </w:r>
    </w:p>
    <w:p w14:paraId="01D45FE4" w14:textId="77777777" w:rsidR="00C83C01" w:rsidRPr="00BC795F" w:rsidRDefault="00C83C01" w:rsidP="0073163D">
      <w:pPr>
        <w:pStyle w:val="AH5Sec"/>
      </w:pPr>
      <w:bookmarkStart w:id="35" w:name="_Toc222229767"/>
      <w:r w:rsidRPr="002B40EB">
        <w:rPr>
          <w:rStyle w:val="CharSectNo"/>
        </w:rPr>
        <w:lastRenderedPageBreak/>
        <w:t>15A</w:t>
      </w:r>
      <w:r w:rsidRPr="00BC795F">
        <w:tab/>
        <w:t>Asbestos contamination report—Act, s 26 (3)</w:t>
      </w:r>
      <w:bookmarkEnd w:id="35"/>
    </w:p>
    <w:p w14:paraId="4B6F5E15" w14:textId="77777777" w:rsidR="00C83C01" w:rsidRPr="00BC795F" w:rsidRDefault="00C83C01" w:rsidP="0073163D">
      <w:pPr>
        <w:pStyle w:val="Amain"/>
        <w:keepNext/>
      </w:pPr>
      <w:r w:rsidRPr="00BC795F">
        <w:tab/>
        <w:t>(1)</w:t>
      </w:r>
      <w:r w:rsidRPr="00BC795F">
        <w:tab/>
        <w:t>This section applies to an application for building approval in relation to affected residential premises.</w:t>
      </w:r>
    </w:p>
    <w:p w14:paraId="0A792493" w14:textId="77777777" w:rsidR="00C83C01" w:rsidRPr="00BC795F" w:rsidRDefault="00C83C01" w:rsidP="0073163D">
      <w:pPr>
        <w:pStyle w:val="Amain"/>
        <w:keepNext/>
      </w:pPr>
      <w:r w:rsidRPr="00BC795F">
        <w:tab/>
        <w:t>(2)</w:t>
      </w:r>
      <w:r w:rsidRPr="00BC795F">
        <w:tab/>
        <w:t>The application must include a copy of the current asbestos contamination report for the premises.</w:t>
      </w:r>
    </w:p>
    <w:p w14:paraId="647CD6D2" w14:textId="77777777" w:rsidR="00C83C01" w:rsidRPr="00BC795F" w:rsidRDefault="00C83C01" w:rsidP="00C83C01">
      <w:pPr>
        <w:pStyle w:val="Amain"/>
      </w:pPr>
      <w:r w:rsidRPr="00BC795F">
        <w:tab/>
        <w:t>(3)</w:t>
      </w:r>
      <w:r w:rsidRPr="00BC795F">
        <w:tab/>
        <w:t>In this section:</w:t>
      </w:r>
    </w:p>
    <w:p w14:paraId="244A11B4" w14:textId="7FD0F5F1" w:rsidR="00C83C01" w:rsidRPr="00BC795F" w:rsidRDefault="00C83C01" w:rsidP="00C83C01">
      <w:pPr>
        <w:pStyle w:val="aDef"/>
      </w:pPr>
      <w:r w:rsidRPr="00BC795F">
        <w:rPr>
          <w:rStyle w:val="charBoldItals"/>
        </w:rPr>
        <w:t>current asbestos contamination report</w:t>
      </w:r>
      <w:r w:rsidRPr="00BC795F">
        <w:t xml:space="preserve">—see the </w:t>
      </w:r>
      <w:hyperlink r:id="rId41" w:tooltip="A2004-7" w:history="1">
        <w:r w:rsidRPr="00BC795F">
          <w:rPr>
            <w:rStyle w:val="charCitHyperlinkItal"/>
          </w:rPr>
          <w:t>Dangerous Substances Act 2004</w:t>
        </w:r>
      </w:hyperlink>
      <w:r w:rsidRPr="00BC795F">
        <w:t>, section 47J (2).</w:t>
      </w:r>
    </w:p>
    <w:p w14:paraId="4895F0F2" w14:textId="77777777" w:rsidR="006B7BBF" w:rsidRDefault="006B7BBF">
      <w:pPr>
        <w:pStyle w:val="AH5Sec"/>
      </w:pPr>
      <w:bookmarkStart w:id="36" w:name="_Toc222229768"/>
      <w:r w:rsidRPr="002B40EB">
        <w:rPr>
          <w:rStyle w:val="CharSectNo"/>
        </w:rPr>
        <w:t>16</w:t>
      </w:r>
      <w:r>
        <w:tab/>
        <w:t>General requirements for plans—Act, s 27 (1) (a)</w:t>
      </w:r>
      <w:bookmarkEnd w:id="36"/>
      <w:r>
        <w:t xml:space="preserve"> </w:t>
      </w:r>
    </w:p>
    <w:p w14:paraId="3B49437D" w14:textId="77777777" w:rsidR="006B7BBF" w:rsidRDefault="006B7BBF">
      <w:pPr>
        <w:pStyle w:val="Amain"/>
      </w:pPr>
      <w:r>
        <w:tab/>
        <w:t>(1)</w:t>
      </w:r>
      <w:r>
        <w:tab/>
        <w:t>This section applies to plans accompanying an application for building approval.</w:t>
      </w:r>
    </w:p>
    <w:p w14:paraId="04AEE882" w14:textId="77777777" w:rsidR="006B7BBF" w:rsidRDefault="006B7BBF">
      <w:pPr>
        <w:pStyle w:val="Amain"/>
      </w:pPr>
      <w:r>
        <w:tab/>
        <w:t>(2)</w:t>
      </w:r>
      <w:r>
        <w:tab/>
        <w:t>The plans must—</w:t>
      </w:r>
    </w:p>
    <w:p w14:paraId="451A6B63" w14:textId="77777777" w:rsidR="006B7BBF" w:rsidRDefault="006B7BBF">
      <w:pPr>
        <w:pStyle w:val="Apara"/>
      </w:pPr>
      <w:r>
        <w:tab/>
        <w:t>(a)</w:t>
      </w:r>
      <w:r>
        <w:tab/>
        <w:t>be drawn in accordance with AS 1100, unless the plans were drawn before the standard commenced; and</w:t>
      </w:r>
    </w:p>
    <w:p w14:paraId="21969C98" w14:textId="77777777" w:rsidR="00E00AE8" w:rsidRPr="005C7CE4" w:rsidRDefault="00E00AE8" w:rsidP="00E00AE8">
      <w:pPr>
        <w:pStyle w:val="Apara"/>
      </w:pPr>
      <w:r w:rsidRPr="005C7CE4">
        <w:tab/>
        <w:t>(b)</w:t>
      </w:r>
      <w:r w:rsidRPr="005C7CE4">
        <w:tab/>
        <w:t>show any area covered by the plans that is marked as an easement in the land titles register or on a deposited plan; and</w:t>
      </w:r>
    </w:p>
    <w:p w14:paraId="2A022EB7" w14:textId="77777777" w:rsidR="006B7BBF" w:rsidRDefault="006B7BBF">
      <w:pPr>
        <w:pStyle w:val="Apara"/>
      </w:pPr>
      <w:r>
        <w:tab/>
        <w:t>(c)</w:t>
      </w:r>
      <w:r>
        <w:tab/>
        <w:t>if the building work will require the connection of, or alteration of the connection of, a pipe to the sewerage system—show any point of connection of the pipe to the sewerage system; and</w:t>
      </w:r>
    </w:p>
    <w:p w14:paraId="30C6DE80" w14:textId="77777777" w:rsidR="006B7BBF" w:rsidRDefault="006B7BBF">
      <w:pPr>
        <w:pStyle w:val="Apara"/>
      </w:pPr>
      <w:r>
        <w:tab/>
        <w:t>(d)</w:t>
      </w:r>
      <w:r>
        <w:tab/>
        <w:t>if the building work will require the connection of, or alteration of the connection of, a pipe to a water main—show any point of connection of the pipe to the water main; and</w:t>
      </w:r>
    </w:p>
    <w:p w14:paraId="58529AEE" w14:textId="77777777" w:rsidR="006B7BBF" w:rsidRDefault="006B7BBF">
      <w:pPr>
        <w:pStyle w:val="Apara"/>
      </w:pPr>
      <w:r>
        <w:tab/>
        <w:t>(e)</w:t>
      </w:r>
      <w:r>
        <w:tab/>
        <w:t>if the building work will require the connection of, or alteration of the connection of, a pipe to a stormwater drain—show any point of connection of the pipe to the stormwater system; and</w:t>
      </w:r>
    </w:p>
    <w:p w14:paraId="740E92C5" w14:textId="77777777" w:rsidR="006B7BBF" w:rsidRDefault="006B7BBF" w:rsidP="00CF00A7">
      <w:pPr>
        <w:pStyle w:val="Apara"/>
        <w:keepLines/>
      </w:pPr>
      <w:r>
        <w:lastRenderedPageBreak/>
        <w:tab/>
        <w:t>(f)</w:t>
      </w:r>
      <w:r>
        <w:tab/>
        <w:t>if the building work will, when finished, alter the surface stormwater drainage on the parcel of land where the work is to be done—show the proposed surface stormwater drainage on the parcel at the completion of the work; and</w:t>
      </w:r>
    </w:p>
    <w:p w14:paraId="6E218880" w14:textId="77777777" w:rsidR="007F02E0" w:rsidRPr="00875704" w:rsidRDefault="007F02E0" w:rsidP="00CB77D1">
      <w:pPr>
        <w:pStyle w:val="Apara"/>
        <w:keepNext/>
      </w:pPr>
      <w:r w:rsidRPr="00875704">
        <w:tab/>
        <w:t>(g)</w:t>
      </w:r>
      <w:r w:rsidRPr="00875704">
        <w:tab/>
        <w:t>for the parcel of land where the work is to be done—include a site plan on a scale of not less than 1:200 showing—</w:t>
      </w:r>
    </w:p>
    <w:p w14:paraId="177E76EF" w14:textId="77777777" w:rsidR="007F02E0" w:rsidRPr="00875704" w:rsidRDefault="007F02E0" w:rsidP="00686051">
      <w:pPr>
        <w:pStyle w:val="Asubpara"/>
      </w:pPr>
      <w:r w:rsidRPr="00875704">
        <w:tab/>
        <w:t>(i)</w:t>
      </w:r>
      <w:r w:rsidRPr="00875704">
        <w:tab/>
        <w:t>the block and section number of the land (or for land under a land sublease, the sublease plan number); and</w:t>
      </w:r>
    </w:p>
    <w:p w14:paraId="69A57FF8" w14:textId="77777777" w:rsidR="007F02E0" w:rsidRPr="00875704" w:rsidRDefault="007F02E0" w:rsidP="00686051">
      <w:pPr>
        <w:pStyle w:val="Asubpara"/>
      </w:pPr>
      <w:r w:rsidRPr="00875704">
        <w:tab/>
        <w:t>(ii)</w:t>
      </w:r>
      <w:r w:rsidRPr="00875704">
        <w:tab/>
        <w:t>the boundaries and dimensions of the land; and</w:t>
      </w:r>
    </w:p>
    <w:p w14:paraId="0D2B426F" w14:textId="77777777" w:rsidR="00CF6967" w:rsidRPr="00142CC0" w:rsidRDefault="00CF6967" w:rsidP="00CF6967">
      <w:pPr>
        <w:pStyle w:val="Apara"/>
      </w:pPr>
      <w:r w:rsidRPr="00142CC0">
        <w:tab/>
        <w:t>(h)</w:t>
      </w:r>
      <w:r w:rsidRPr="00142CC0">
        <w:tab/>
        <w:t>if a performance requirement of the building code is to be complied with by use of a</w:t>
      </w:r>
      <w:r w:rsidR="005820E8">
        <w:t xml:space="preserve"> performance</w:t>
      </w:r>
      <w:r w:rsidRPr="00142CC0">
        <w:t xml:space="preserve"> solution under the building code—identify </w:t>
      </w:r>
      <w:r w:rsidR="00EB2B55" w:rsidRPr="00F16542">
        <w:t>the performance solution</w:t>
      </w:r>
      <w:r w:rsidRPr="00142CC0">
        <w:t xml:space="preserve"> and include a statement that it is </w:t>
      </w:r>
      <w:r w:rsidR="005820E8" w:rsidRPr="00142CC0">
        <w:t>a</w:t>
      </w:r>
      <w:r w:rsidR="005820E8">
        <w:t xml:space="preserve"> performance</w:t>
      </w:r>
      <w:r w:rsidRPr="00142CC0">
        <w:t xml:space="preserve"> solution under the building code.</w:t>
      </w:r>
    </w:p>
    <w:p w14:paraId="4FA06108" w14:textId="77777777" w:rsidR="006B7BBF" w:rsidRDefault="006B7BBF">
      <w:pPr>
        <w:pStyle w:val="Amain"/>
        <w:keepNext/>
      </w:pPr>
      <w:r>
        <w:tab/>
        <w:t>(3)</w:t>
      </w:r>
      <w:r>
        <w:tab/>
        <w:t>In this section:</w:t>
      </w:r>
    </w:p>
    <w:p w14:paraId="56B75F66" w14:textId="77777777" w:rsidR="006B7BBF" w:rsidRPr="00D52D2C" w:rsidRDefault="006B7BBF">
      <w:pPr>
        <w:pStyle w:val="aDef"/>
      </w:pPr>
      <w:r>
        <w:rPr>
          <w:rStyle w:val="charBoldItals"/>
        </w:rPr>
        <w:t>building work</w:t>
      </w:r>
      <w:r w:rsidRPr="00D52D2C">
        <w:t xml:space="preserve"> means building work to which the plans relate.</w:t>
      </w:r>
    </w:p>
    <w:p w14:paraId="53D3B0AF" w14:textId="77777777" w:rsidR="00CF6967" w:rsidRPr="00142CC0" w:rsidRDefault="00CF6967" w:rsidP="00CF6967">
      <w:pPr>
        <w:pStyle w:val="aDef"/>
      </w:pPr>
      <w:r w:rsidRPr="00142CC0">
        <w:rPr>
          <w:rStyle w:val="charBoldItals"/>
        </w:rPr>
        <w:t>performance requirement</w:t>
      </w:r>
      <w:r w:rsidRPr="00142CC0">
        <w:t>—see the building code.</w:t>
      </w:r>
    </w:p>
    <w:p w14:paraId="3D39B20E" w14:textId="0B0A9855" w:rsidR="006B7BBF" w:rsidRDefault="006B7BBF">
      <w:pPr>
        <w:pStyle w:val="AH5Sec"/>
      </w:pPr>
      <w:bookmarkStart w:id="37" w:name="_Toc222229769"/>
      <w:r w:rsidRPr="002B40EB">
        <w:rPr>
          <w:rStyle w:val="CharSectNo"/>
        </w:rPr>
        <w:t>17</w:t>
      </w:r>
      <w:r>
        <w:tab/>
        <w:t>Requirements for plans for alteration and erection of buildings—Act, s</w:t>
      </w:r>
      <w:r w:rsidR="002755B0">
        <w:t> </w:t>
      </w:r>
      <w:r>
        <w:t>27</w:t>
      </w:r>
      <w:r w:rsidR="002755B0">
        <w:t> </w:t>
      </w:r>
      <w:r>
        <w:t>(1)</w:t>
      </w:r>
      <w:r w:rsidR="002755B0">
        <w:t> </w:t>
      </w:r>
      <w:r>
        <w:t>(a)</w:t>
      </w:r>
      <w:bookmarkEnd w:id="37"/>
    </w:p>
    <w:p w14:paraId="697090A2" w14:textId="77777777" w:rsidR="006B7BBF" w:rsidRDefault="006B7BBF" w:rsidP="00CF00A7">
      <w:pPr>
        <w:pStyle w:val="Amain"/>
        <w:keepNext/>
      </w:pPr>
      <w:r>
        <w:tab/>
        <w:t>(1)</w:t>
      </w:r>
      <w:r>
        <w:tab/>
        <w:t>This section applies to plans that relate to the erection or alteration of a building.</w:t>
      </w:r>
    </w:p>
    <w:p w14:paraId="1E6996FB" w14:textId="77777777" w:rsidR="006B7BBF" w:rsidRDefault="006B7BBF" w:rsidP="00CB77D1">
      <w:pPr>
        <w:pStyle w:val="Amain"/>
        <w:keepNext/>
        <w:keepLines/>
      </w:pPr>
      <w:r>
        <w:tab/>
        <w:t>(2)</w:t>
      </w:r>
      <w:r>
        <w:tab/>
        <w:t>The plans must contain sufficient information about the proposed finished dimensions, arrangement, locations and inherent characteristic of materials making up every element of the proposed building work to allow—</w:t>
      </w:r>
    </w:p>
    <w:p w14:paraId="53D1E5E3" w14:textId="77777777" w:rsidR="006B7BBF" w:rsidRDefault="006B7BBF">
      <w:pPr>
        <w:pStyle w:val="Apara"/>
      </w:pPr>
      <w:r>
        <w:tab/>
        <w:t>(a)</w:t>
      </w:r>
      <w:r>
        <w:tab/>
        <w:t>a certifier to work out if a building erected or altered in accordance with the plan would contravene the Act; and</w:t>
      </w:r>
    </w:p>
    <w:p w14:paraId="366D12FA" w14:textId="77777777" w:rsidR="006B7BBF" w:rsidRDefault="006B7BBF">
      <w:pPr>
        <w:pStyle w:val="Apara"/>
      </w:pPr>
      <w:r>
        <w:tab/>
        <w:t>(b)</w:t>
      </w:r>
      <w:r>
        <w:tab/>
        <w:t>a competent builder to carry out the building work in accordance with the plans and the Act; and</w:t>
      </w:r>
    </w:p>
    <w:p w14:paraId="117DCEAD" w14:textId="77777777" w:rsidR="006B7BBF" w:rsidRDefault="006B7BBF">
      <w:pPr>
        <w:pStyle w:val="Apara"/>
      </w:pPr>
      <w:r>
        <w:lastRenderedPageBreak/>
        <w:tab/>
        <w:t>(c)</w:t>
      </w:r>
      <w:r>
        <w:tab/>
        <w:t>a certifier to work out if the building work, if carried out, com</w:t>
      </w:r>
      <w:r w:rsidR="00E00FD2">
        <w:t>plies with the plan and the Act; and</w:t>
      </w:r>
    </w:p>
    <w:p w14:paraId="226E6BC3" w14:textId="77777777" w:rsidR="005E4F12" w:rsidRPr="00187D13" w:rsidRDefault="005E4F12" w:rsidP="005E4F12">
      <w:pPr>
        <w:pStyle w:val="Apara"/>
      </w:pPr>
      <w:r w:rsidRPr="00187D13">
        <w:tab/>
        <w:t>(d)</w:t>
      </w:r>
      <w:r w:rsidRPr="00187D13">
        <w:tab/>
        <w:t>a certifier to work out if the building work is exempt from all or part of the Act.</w:t>
      </w:r>
    </w:p>
    <w:p w14:paraId="0128D210" w14:textId="77777777" w:rsidR="006B7BBF" w:rsidRDefault="006B7BBF">
      <w:pPr>
        <w:pStyle w:val="aExamHdgss"/>
      </w:pPr>
      <w:r>
        <w:t xml:space="preserve">Examples—building work that complies with Act </w:t>
      </w:r>
    </w:p>
    <w:p w14:paraId="160F6876" w14:textId="77777777" w:rsidR="006B7BBF" w:rsidRDefault="006B7BBF">
      <w:pPr>
        <w:pStyle w:val="aExamINumss"/>
        <w:tabs>
          <w:tab w:val="left" w:pos="1460"/>
        </w:tabs>
        <w:ind w:left="1460" w:hanging="360"/>
      </w:pPr>
      <w:r>
        <w:t>1</w:t>
      </w:r>
      <w:r>
        <w:tab/>
        <w:t>Plans accompanying an application for building approval relate to the erection of a house with a sheet metal roof. One of the conditions of the development approval for the house is that the roofing must not be white or off-white. The plans must show the proposed colour of the roof sheeting in sufficient detail to enable the certifier to decide if the colour complies with the development approval and the builder to erect a roof in a colour that complies with the development approval. Stating the name of a colour, for example, light grey, may not be sufficiently descriptive unless the plans are accompanied by a relevant colour chart, or manufacturer’s product colour, or a reference to a standard colour in AS 2700 (</w:t>
      </w:r>
      <w:r>
        <w:rPr>
          <w:rStyle w:val="charItals"/>
        </w:rPr>
        <w:t>Colour standards for general purposes</w:t>
      </w:r>
      <w:r>
        <w:t>).</w:t>
      </w:r>
    </w:p>
    <w:p w14:paraId="682736A1" w14:textId="77777777" w:rsidR="006B7BBF" w:rsidRDefault="006B7BBF" w:rsidP="00D32C04">
      <w:pPr>
        <w:pStyle w:val="aExamINumss"/>
        <w:keepLines/>
      </w:pPr>
      <w:r>
        <w:t>2</w:t>
      </w:r>
      <w:r>
        <w:tab/>
        <w:t>A statement in plans accompanying an application for building approval to the effect that fire collars must be provided where pipes penetrate fire-rated walls may not be sufficient detail about fire collars if the statement does not include either the technical details of the collars or the name of the manufacturer and model designation of the collars.</w:t>
      </w:r>
    </w:p>
    <w:p w14:paraId="4367B9EF" w14:textId="77777777" w:rsidR="006B7BBF" w:rsidRDefault="006B7BBF">
      <w:pPr>
        <w:pStyle w:val="aExamINumss"/>
        <w:keepNext/>
        <w:keepLines/>
      </w:pPr>
      <w:r>
        <w:t>3</w:t>
      </w:r>
      <w:r>
        <w:tab/>
        <w:t>A statement in the plans about the dimensions of bolts may not be sufficient detail if the statement does not include details about the technical characteristics of the bolts, for example, tensile strength and how tensile strength is tested for and measured, by reference to an applicable standard like AS/NZS 1252 (</w:t>
      </w:r>
      <w:r>
        <w:rPr>
          <w:rStyle w:val="charItals"/>
        </w:rPr>
        <w:t xml:space="preserve">High strength steel bolts </w:t>
      </w:r>
      <w:r w:rsidR="00031EFD" w:rsidRPr="00E31226">
        <w:rPr>
          <w:rStyle w:val="charItals"/>
        </w:rPr>
        <w:t>with associated</w:t>
      </w:r>
      <w:r>
        <w:rPr>
          <w:rStyle w:val="charItals"/>
        </w:rPr>
        <w:t xml:space="preserve"> nuts and washers for structural engineering</w:t>
      </w:r>
      <w:r>
        <w:t>).</w:t>
      </w:r>
    </w:p>
    <w:p w14:paraId="7D54D625" w14:textId="30B6AA12" w:rsidR="006B7BBF" w:rsidRDefault="006B7BBF">
      <w:pPr>
        <w:pStyle w:val="aNote"/>
        <w:keepNext/>
      </w:pPr>
      <w:r>
        <w:rPr>
          <w:rStyle w:val="charItals"/>
        </w:rPr>
        <w:t>Note 1</w:t>
      </w:r>
      <w:r>
        <w:rPr>
          <w:rStyle w:val="charItals"/>
        </w:rPr>
        <w:tab/>
      </w:r>
      <w:r>
        <w:t xml:space="preserve">A reference to an Act includes a reference to the statutory instruments made or in force under the Act, including regulations and the building code (see </w:t>
      </w:r>
      <w:hyperlink r:id="rId42" w:tooltip="A2001-14" w:history="1">
        <w:r w:rsidR="00D52D2C" w:rsidRPr="00D52D2C">
          <w:rPr>
            <w:rStyle w:val="charCitHyperlinkAbbrev"/>
          </w:rPr>
          <w:t>Legislation Act</w:t>
        </w:r>
      </w:hyperlink>
      <w:r>
        <w:t>, s 104).</w:t>
      </w:r>
    </w:p>
    <w:p w14:paraId="3AA83EDB" w14:textId="2B96FD87" w:rsidR="00031EFD" w:rsidRPr="007B6AE8" w:rsidRDefault="00031EFD" w:rsidP="00031EFD">
      <w:pPr>
        <w:pStyle w:val="aNote"/>
      </w:pPr>
      <w:r>
        <w:rPr>
          <w:rStyle w:val="charItals"/>
        </w:rPr>
        <w:t>Note 2</w:t>
      </w:r>
      <w:r w:rsidRPr="00E31226">
        <w:rPr>
          <w:rStyle w:val="charItals"/>
        </w:rPr>
        <w:tab/>
      </w:r>
      <w:r w:rsidRPr="007B6AE8">
        <w:t xml:space="preserve">Australian standards may be purchased at </w:t>
      </w:r>
      <w:hyperlink r:id="rId43" w:history="1">
        <w:r w:rsidRPr="00E31226">
          <w:rPr>
            <w:rStyle w:val="charCitHyperlinkAbbrev"/>
          </w:rPr>
          <w:t>www.standards.org.au</w:t>
        </w:r>
      </w:hyperlink>
      <w:r w:rsidRPr="007B6AE8">
        <w:t>.</w:t>
      </w:r>
    </w:p>
    <w:p w14:paraId="6380234F" w14:textId="77777777" w:rsidR="006B7BBF" w:rsidRDefault="006B7BBF">
      <w:pPr>
        <w:pStyle w:val="Amain"/>
      </w:pPr>
      <w:r>
        <w:tab/>
        <w:t>(3)</w:t>
      </w:r>
      <w:r>
        <w:tab/>
        <w:t>The information in the plans under subsection (2) must—</w:t>
      </w:r>
    </w:p>
    <w:p w14:paraId="45D7800A" w14:textId="77777777" w:rsidR="006B7BBF" w:rsidRDefault="006B7BBF">
      <w:pPr>
        <w:pStyle w:val="Apara"/>
      </w:pPr>
      <w:r>
        <w:tab/>
        <w:t>(a)</w:t>
      </w:r>
      <w:r>
        <w:tab/>
        <w:t>be consistent with AS 1100; and</w:t>
      </w:r>
    </w:p>
    <w:p w14:paraId="7757E083" w14:textId="77777777" w:rsidR="006B7BBF" w:rsidRDefault="006B7BBF">
      <w:pPr>
        <w:pStyle w:val="Apara"/>
        <w:rPr>
          <w:b/>
          <w:bCs/>
        </w:rPr>
      </w:pPr>
      <w:r>
        <w:rPr>
          <w:bCs/>
        </w:rPr>
        <w:tab/>
        <w:t>(b)</w:t>
      </w:r>
      <w:r>
        <w:rPr>
          <w:bCs/>
        </w:rPr>
        <w:tab/>
      </w:r>
      <w:r>
        <w:t>be apparent from reading the drawing, so that someone using the plans need not take measurements from the drawing.</w:t>
      </w:r>
    </w:p>
    <w:p w14:paraId="014CFC7A" w14:textId="77777777" w:rsidR="006B7BBF" w:rsidRDefault="006B7BBF">
      <w:pPr>
        <w:pStyle w:val="Amain"/>
        <w:keepNext/>
      </w:pPr>
      <w:r>
        <w:lastRenderedPageBreak/>
        <w:tab/>
        <w:t>(4)</w:t>
      </w:r>
      <w:r>
        <w:tab/>
        <w:t>Plans are taken to satisfy subsection (2) to the extent that they contain the following information:</w:t>
      </w:r>
    </w:p>
    <w:p w14:paraId="017E839B" w14:textId="77777777" w:rsidR="006B7BBF" w:rsidRDefault="006B7BBF">
      <w:pPr>
        <w:pStyle w:val="Apara"/>
      </w:pPr>
      <w:r>
        <w:tab/>
        <w:t>(a)</w:t>
      </w:r>
      <w:r>
        <w:tab/>
        <w:t>the extent, overall dimensions and main construction material of a wall, partition, floor or roof if—</w:t>
      </w:r>
    </w:p>
    <w:p w14:paraId="6D8B7606" w14:textId="77777777" w:rsidR="006B7BBF" w:rsidRDefault="006B7BBF">
      <w:pPr>
        <w:pStyle w:val="Asubpara"/>
      </w:pPr>
      <w:r>
        <w:tab/>
        <w:t>(i)</w:t>
      </w:r>
      <w:r>
        <w:tab/>
        <w:t>AS 1684 or AS 3623 applies to the framing for the wall, partition, floor or roof; or</w:t>
      </w:r>
    </w:p>
    <w:p w14:paraId="1A3BA9AC" w14:textId="77777777" w:rsidR="006B7BBF" w:rsidRDefault="006B7BBF">
      <w:pPr>
        <w:pStyle w:val="Asubpara"/>
      </w:pPr>
      <w:r>
        <w:tab/>
        <w:t>(ii)</w:t>
      </w:r>
      <w:r>
        <w:tab/>
        <w:t>the framing is of the same scale and kind of arrangement as the framing to which those standards apply;</w:t>
      </w:r>
    </w:p>
    <w:p w14:paraId="7DE8DC69" w14:textId="77777777" w:rsidR="006B7BBF" w:rsidRDefault="006B7BBF">
      <w:pPr>
        <w:pStyle w:val="Apara"/>
      </w:pPr>
      <w:r>
        <w:tab/>
        <w:t>(b)</w:t>
      </w:r>
      <w:r>
        <w:tab/>
        <w:t>the location, overall dimensions and description or name of the proprietary product that is sufficient to identify a truss product type for mass-produced proprietary trusses if—</w:t>
      </w:r>
    </w:p>
    <w:p w14:paraId="695C996F" w14:textId="77777777" w:rsidR="006B7BBF" w:rsidRDefault="006B7BBF">
      <w:pPr>
        <w:pStyle w:val="Asubpara"/>
      </w:pPr>
      <w:r>
        <w:tab/>
        <w:t>(i)</w:t>
      </w:r>
      <w:r>
        <w:tab/>
        <w:t>the manufacturer publishes a written span table that states the spanning capability of the truss; and</w:t>
      </w:r>
    </w:p>
    <w:p w14:paraId="207729BE" w14:textId="77777777" w:rsidR="006B7BBF" w:rsidRDefault="006B7BBF">
      <w:pPr>
        <w:pStyle w:val="Asubpara"/>
      </w:pPr>
      <w:r>
        <w:tab/>
        <w:t>(ii)</w:t>
      </w:r>
      <w:r>
        <w:tab/>
        <w:t>the table applies directly to a truss and its span stated in the plan;</w:t>
      </w:r>
    </w:p>
    <w:p w14:paraId="16891F83" w14:textId="77777777" w:rsidR="006B7BBF" w:rsidRDefault="006B7BBF">
      <w:pPr>
        <w:pStyle w:val="Apara"/>
      </w:pPr>
      <w:r>
        <w:tab/>
        <w:t>(c)</w:t>
      </w:r>
      <w:r>
        <w:tab/>
        <w:t>for masonry work to which AS 3700 applies—the overall extent and dimensions of the masonry work and structural details of reinforcement (if any);</w:t>
      </w:r>
    </w:p>
    <w:p w14:paraId="258AB4FD" w14:textId="77777777" w:rsidR="006B7BBF" w:rsidRDefault="006B7BBF">
      <w:pPr>
        <w:pStyle w:val="Apara"/>
      </w:pPr>
      <w:r>
        <w:tab/>
        <w:t>(d)</w:t>
      </w:r>
      <w:r>
        <w:tab/>
        <w:t>for concrete work to which AS 2870 (which is about slabs and footings) applies—the overall extent and dimensions of the concrete work and structural details of reinforcement (if any).</w:t>
      </w:r>
    </w:p>
    <w:p w14:paraId="554E23ED" w14:textId="77777777" w:rsidR="006B7BBF" w:rsidRDefault="006B7BBF">
      <w:pPr>
        <w:pStyle w:val="aExamHdgss"/>
        <w:keepNext w:val="0"/>
      </w:pPr>
      <w:r>
        <w:t>Example—par (a) (ii)</w:t>
      </w:r>
    </w:p>
    <w:p w14:paraId="31C52905" w14:textId="77777777" w:rsidR="006B7BBF" w:rsidRDefault="006B7BBF">
      <w:pPr>
        <w:pStyle w:val="aExamss"/>
      </w:pPr>
      <w:r>
        <w:t>AS 1684 applies to houses only.  However, under par (a) (ii), it can be used for a fitout that has the same proportions as a house or for part of a building with the same loads and requirements as a house.</w:t>
      </w:r>
    </w:p>
    <w:p w14:paraId="73C36A32" w14:textId="77777777" w:rsidR="006B7BBF" w:rsidRDefault="006B7BBF" w:rsidP="00927BD3">
      <w:pPr>
        <w:pStyle w:val="Amain"/>
        <w:keepNext/>
      </w:pPr>
      <w:r>
        <w:lastRenderedPageBreak/>
        <w:tab/>
        <w:t>(5)</w:t>
      </w:r>
      <w:r>
        <w:tab/>
        <w:t>However, subsection (4) does not apply in relation to a matter mentioned in the subsection if the plans provide for an addition to, or variation from, the matter.</w:t>
      </w:r>
    </w:p>
    <w:p w14:paraId="2ACE0803" w14:textId="77777777" w:rsidR="006B7BBF" w:rsidRDefault="006B7BBF">
      <w:pPr>
        <w:pStyle w:val="aExamHdgss"/>
        <w:keepLines/>
      </w:pPr>
      <w:r>
        <w:t>Example</w:t>
      </w:r>
    </w:p>
    <w:p w14:paraId="3D161AB4" w14:textId="7DE53F2C" w:rsidR="006B7BBF" w:rsidRDefault="006B7BBF">
      <w:pPr>
        <w:pStyle w:val="aExamss"/>
        <w:keepNext/>
        <w:keepLines/>
      </w:pPr>
      <w:r>
        <w:t>A plan includes information on the extent, dimensions and main construction material for a building whose walls, floors and roof comply with AS 3623. However, the plans also show a service utility pipe that penetrates a fire-rated wall. Subsection (4) does not apply to the additional information required when a fire</w:t>
      </w:r>
      <w:r w:rsidR="00744C67">
        <w:noBreakHyphen/>
      </w:r>
      <w:r>
        <w:t>rated wall is penetrated. The details required under s (2) for any fire collar would need to be included in the plan.</w:t>
      </w:r>
    </w:p>
    <w:p w14:paraId="140B4D66" w14:textId="77777777" w:rsidR="006B7BBF" w:rsidRDefault="006B7BBF">
      <w:pPr>
        <w:pStyle w:val="Amain"/>
      </w:pPr>
      <w:r>
        <w:tab/>
        <w:t>(6)</w:t>
      </w:r>
      <w:r>
        <w:tab/>
        <w:t>The plans may contain other information.</w:t>
      </w:r>
    </w:p>
    <w:p w14:paraId="10A50C03" w14:textId="77777777" w:rsidR="006B7BBF" w:rsidRDefault="006B7BBF">
      <w:pPr>
        <w:pStyle w:val="Amain"/>
      </w:pPr>
      <w:r>
        <w:tab/>
        <w:t>(7)</w:t>
      </w:r>
      <w:r>
        <w:tab/>
        <w:t>For this section, information is also taken to be contained in plans if the information is in something attached to the plans.</w:t>
      </w:r>
    </w:p>
    <w:p w14:paraId="26CA8D48" w14:textId="77777777" w:rsidR="006B7BBF" w:rsidRDefault="006B7BBF">
      <w:pPr>
        <w:pStyle w:val="Amain"/>
        <w:keepNext/>
      </w:pPr>
      <w:r>
        <w:tab/>
        <w:t>(8)</w:t>
      </w:r>
      <w:r>
        <w:tab/>
        <w:t>In this section:</w:t>
      </w:r>
    </w:p>
    <w:p w14:paraId="439AD3DB" w14:textId="77777777" w:rsidR="006B7BBF" w:rsidRDefault="006B7BBF">
      <w:pPr>
        <w:pStyle w:val="aDef"/>
      </w:pPr>
      <w:r>
        <w:rPr>
          <w:rStyle w:val="charBoldItals"/>
        </w:rPr>
        <w:t>AS 1684</w:t>
      </w:r>
      <w:r>
        <w:t xml:space="preserve"> means </w:t>
      </w:r>
      <w:r w:rsidR="00031EFD" w:rsidRPr="007B6AE8">
        <w:t>AS</w:t>
      </w:r>
      <w:r>
        <w:t xml:space="preserve"> 1684 (</w:t>
      </w:r>
      <w:r>
        <w:rPr>
          <w:rStyle w:val="charItals"/>
        </w:rPr>
        <w:t>Residential timber</w:t>
      </w:r>
      <w:r>
        <w:rPr>
          <w:rStyle w:val="charItals"/>
        </w:rPr>
        <w:noBreakHyphen/>
        <w:t>framed construction—design criteria</w:t>
      </w:r>
      <w:r>
        <w:t xml:space="preserve">), as in force from time to time. </w:t>
      </w:r>
    </w:p>
    <w:p w14:paraId="25BE4417" w14:textId="77777777" w:rsidR="006B7BBF" w:rsidRDefault="006B7BBF">
      <w:pPr>
        <w:pStyle w:val="aDef"/>
      </w:pPr>
      <w:r>
        <w:rPr>
          <w:rStyle w:val="charBoldItals"/>
        </w:rPr>
        <w:t>AS 2870</w:t>
      </w:r>
      <w:r>
        <w:t xml:space="preserve"> means </w:t>
      </w:r>
      <w:r w:rsidR="00031EFD" w:rsidRPr="007B6AE8">
        <w:t>AS</w:t>
      </w:r>
      <w:r>
        <w:t xml:space="preserve"> 2870 (</w:t>
      </w:r>
      <w:r>
        <w:rPr>
          <w:rStyle w:val="charItals"/>
        </w:rPr>
        <w:t>Residential slabs and footings—construction</w:t>
      </w:r>
      <w:r>
        <w:t xml:space="preserve">), as in force from time to time. </w:t>
      </w:r>
    </w:p>
    <w:p w14:paraId="0F46DD6E" w14:textId="77777777" w:rsidR="006B7BBF" w:rsidRDefault="006B7BBF">
      <w:pPr>
        <w:pStyle w:val="aDef"/>
        <w:keepNext/>
      </w:pPr>
      <w:r>
        <w:rPr>
          <w:rStyle w:val="charBoldItals"/>
        </w:rPr>
        <w:t>AS 3623</w:t>
      </w:r>
      <w:r>
        <w:t xml:space="preserve"> means </w:t>
      </w:r>
      <w:r w:rsidR="00031EFD" w:rsidRPr="007B6AE8">
        <w:t>AS</w:t>
      </w:r>
      <w:r>
        <w:t xml:space="preserve"> 3623 (</w:t>
      </w:r>
      <w:r>
        <w:rPr>
          <w:rStyle w:val="charItals"/>
        </w:rPr>
        <w:t>Domestic metal framing</w:t>
      </w:r>
      <w:r>
        <w:t xml:space="preserve">), as in force from time to time. </w:t>
      </w:r>
    </w:p>
    <w:p w14:paraId="2CA98BD8" w14:textId="77777777" w:rsidR="006B7BBF" w:rsidRDefault="006B7BBF">
      <w:pPr>
        <w:pStyle w:val="aDef"/>
      </w:pPr>
      <w:r>
        <w:rPr>
          <w:rStyle w:val="charBoldItals"/>
        </w:rPr>
        <w:t>AS 3700</w:t>
      </w:r>
      <w:r>
        <w:t xml:space="preserve"> means </w:t>
      </w:r>
      <w:r w:rsidR="00031EFD" w:rsidRPr="007B6AE8">
        <w:t>AS</w:t>
      </w:r>
      <w:r>
        <w:t xml:space="preserve"> 3700 (</w:t>
      </w:r>
      <w:r>
        <w:rPr>
          <w:rStyle w:val="charItals"/>
        </w:rPr>
        <w:t>Masonry structures</w:t>
      </w:r>
      <w:r>
        <w:t xml:space="preserve">), as in force from time to time. </w:t>
      </w:r>
    </w:p>
    <w:p w14:paraId="7F66B0DC" w14:textId="77777777" w:rsidR="006B7BBF" w:rsidRDefault="006B7BBF">
      <w:pPr>
        <w:pStyle w:val="AH5Sec"/>
      </w:pPr>
      <w:bookmarkStart w:id="38" w:name="_Toc222229770"/>
      <w:r w:rsidRPr="002B40EB">
        <w:rPr>
          <w:rStyle w:val="CharSectNo"/>
        </w:rPr>
        <w:t>18</w:t>
      </w:r>
      <w:r>
        <w:tab/>
        <w:t>Requirements for plans for asbestos removal—Act, s 27 (1) (a)</w:t>
      </w:r>
      <w:bookmarkEnd w:id="38"/>
    </w:p>
    <w:p w14:paraId="219BEE7F" w14:textId="77777777" w:rsidR="006B7BBF" w:rsidRDefault="006B7BBF">
      <w:pPr>
        <w:pStyle w:val="Amain"/>
      </w:pPr>
      <w:r>
        <w:tab/>
        <w:t>(1)</w:t>
      </w:r>
      <w:r>
        <w:tab/>
        <w:t>Plans that accompany an application for building approval for building work involving the removal of bonded asbestos must show the location of the bonded asbestos sheeting.</w:t>
      </w:r>
    </w:p>
    <w:p w14:paraId="76193A4D" w14:textId="77777777" w:rsidR="006B7BBF" w:rsidRDefault="006B7BBF" w:rsidP="00927BD3">
      <w:pPr>
        <w:pStyle w:val="Amain"/>
        <w:keepNext/>
        <w:keepLines/>
      </w:pPr>
      <w:r>
        <w:lastRenderedPageBreak/>
        <w:tab/>
        <w:t>(2)</w:t>
      </w:r>
      <w:r>
        <w:tab/>
        <w:t>Plans that accompany an application for building approval for building work involving the removal of asbestos (other than bonded asbestos) from a residential building must include the following information:</w:t>
      </w:r>
    </w:p>
    <w:p w14:paraId="40DE96B5" w14:textId="77777777" w:rsidR="006B7BBF" w:rsidRDefault="006B7BBF">
      <w:pPr>
        <w:pStyle w:val="Apara"/>
      </w:pPr>
      <w:r>
        <w:tab/>
        <w:t>(a)</w:t>
      </w:r>
      <w:r>
        <w:tab/>
        <w:t>the location of the asbestos proposed to be removed;</w:t>
      </w:r>
    </w:p>
    <w:p w14:paraId="3648659C" w14:textId="77777777" w:rsidR="006B7BBF" w:rsidRDefault="006B7BBF">
      <w:pPr>
        <w:pStyle w:val="Apara"/>
      </w:pPr>
      <w:r>
        <w:tab/>
        <w:t>(b)</w:t>
      </w:r>
      <w:r>
        <w:tab/>
        <w:t>the boundary of the area where people removing the asbestos will be working;</w:t>
      </w:r>
    </w:p>
    <w:p w14:paraId="126EF2EF" w14:textId="77777777" w:rsidR="006B7BBF" w:rsidRDefault="006B7BBF">
      <w:pPr>
        <w:pStyle w:val="Apara"/>
      </w:pPr>
      <w:r>
        <w:tab/>
        <w:t>(c)</w:t>
      </w:r>
      <w:r>
        <w:tab/>
        <w:t>if asbestos removed from the building is to be stored on the parcel of land where the building is—where the asbestos is to be stored;</w:t>
      </w:r>
    </w:p>
    <w:p w14:paraId="456A6575" w14:textId="77777777" w:rsidR="006B7BBF" w:rsidRDefault="006B7BBF" w:rsidP="008D4307">
      <w:pPr>
        <w:pStyle w:val="Apara"/>
      </w:pPr>
      <w:r>
        <w:tab/>
        <w:t>(d)</w:t>
      </w:r>
      <w:r>
        <w:tab/>
        <w:t>if a decontamination facility, air filter or air supply equipment, is proposed to be used during the building work—where the facility, filter or equipment is located.</w:t>
      </w:r>
    </w:p>
    <w:p w14:paraId="1DC320E8" w14:textId="77777777" w:rsidR="00C8173B" w:rsidRPr="002008D8" w:rsidRDefault="00C8173B" w:rsidP="00C8173B">
      <w:pPr>
        <w:pStyle w:val="AH5Sec"/>
      </w:pPr>
      <w:bookmarkStart w:id="39" w:name="_Toc222229771"/>
      <w:r w:rsidRPr="002B40EB">
        <w:rPr>
          <w:rStyle w:val="CharSectNo"/>
        </w:rPr>
        <w:t>18A</w:t>
      </w:r>
      <w:r w:rsidRPr="002008D8">
        <w:tab/>
        <w:t>Building approval applications—asbestos warning notices—Act, s 152 (3) (b)</w:t>
      </w:r>
      <w:bookmarkEnd w:id="39"/>
    </w:p>
    <w:p w14:paraId="61D2313B" w14:textId="77777777" w:rsidR="00C8173B" w:rsidRPr="002008D8" w:rsidRDefault="00C8173B" w:rsidP="00C8173B">
      <w:pPr>
        <w:pStyle w:val="Amain"/>
      </w:pPr>
      <w:r w:rsidRPr="002008D8">
        <w:tab/>
        <w:t>(1)</w:t>
      </w:r>
      <w:r w:rsidRPr="002008D8">
        <w:tab/>
        <w:t>This section applies to an application—</w:t>
      </w:r>
    </w:p>
    <w:p w14:paraId="57B7932D" w14:textId="54C8758A" w:rsidR="00C8173B" w:rsidRPr="002008D8" w:rsidRDefault="00C8173B" w:rsidP="00C8173B">
      <w:pPr>
        <w:pStyle w:val="Apara"/>
      </w:pPr>
      <w:r w:rsidRPr="002008D8">
        <w:tab/>
        <w:t>(a)</w:t>
      </w:r>
      <w:r w:rsidRPr="002008D8">
        <w:tab/>
        <w:t xml:space="preserve">for building approval under the </w:t>
      </w:r>
      <w:hyperlink r:id="rId44" w:tooltip="Building Act 2004" w:history="1">
        <w:r w:rsidRPr="002008D8">
          <w:rPr>
            <w:rStyle w:val="charCitHyperlinkAbbrev"/>
          </w:rPr>
          <w:t>Act</w:t>
        </w:r>
      </w:hyperlink>
      <w:r w:rsidRPr="002008D8">
        <w:t>, section 26 (Building approval applications); and</w:t>
      </w:r>
    </w:p>
    <w:p w14:paraId="38961105" w14:textId="4CEC9615" w:rsidR="00C8173B" w:rsidRPr="002008D8" w:rsidRDefault="00C8173B" w:rsidP="00C8173B">
      <w:pPr>
        <w:pStyle w:val="Apara"/>
      </w:pPr>
      <w:r w:rsidRPr="002008D8">
        <w:tab/>
        <w:t>(b)</w:t>
      </w:r>
      <w:r w:rsidRPr="002008D8">
        <w:tab/>
        <w:t xml:space="preserve">for approval of amended plans under the </w:t>
      </w:r>
      <w:hyperlink r:id="rId45" w:tooltip="Building Act 2004" w:history="1">
        <w:r w:rsidRPr="002008D8">
          <w:rPr>
            <w:rStyle w:val="charCitHyperlinkAbbrev"/>
          </w:rPr>
          <w:t>Act</w:t>
        </w:r>
      </w:hyperlink>
      <w:r w:rsidRPr="002008D8">
        <w:t>, section</w:t>
      </w:r>
      <w:r w:rsidR="0073163D">
        <w:t> </w:t>
      </w:r>
      <w:r w:rsidRPr="002008D8">
        <w:t>31 (Application for approval of amended plans).</w:t>
      </w:r>
    </w:p>
    <w:p w14:paraId="7017C754" w14:textId="4C397FE4" w:rsidR="00C8173B" w:rsidRPr="002008D8" w:rsidRDefault="00C8173B" w:rsidP="00C8173B">
      <w:pPr>
        <w:pStyle w:val="Amain"/>
      </w:pPr>
      <w:r w:rsidRPr="002008D8">
        <w:tab/>
        <w:t>(2)</w:t>
      </w:r>
      <w:r w:rsidRPr="002008D8">
        <w:tab/>
        <w:t xml:space="preserve">Before issuing an approval under the </w:t>
      </w:r>
      <w:hyperlink r:id="rId46" w:tooltip="Building Act 2004" w:history="1">
        <w:r w:rsidRPr="002008D8">
          <w:rPr>
            <w:rStyle w:val="charCitHyperlinkAbbrev"/>
          </w:rPr>
          <w:t>Act</w:t>
        </w:r>
      </w:hyperlink>
      <w:r w:rsidRPr="002008D8">
        <w:t>, section 28 (Issue of building approvals) or section 32 (Amendment of approved plans), the certifier must decide whether loose-fill asbestos insulation was installed in—</w:t>
      </w:r>
    </w:p>
    <w:p w14:paraId="5B46CB8A" w14:textId="77777777" w:rsidR="00C8173B" w:rsidRPr="002008D8" w:rsidRDefault="00C8173B" w:rsidP="00C8173B">
      <w:pPr>
        <w:pStyle w:val="Apara"/>
      </w:pPr>
      <w:r w:rsidRPr="002008D8">
        <w:tab/>
        <w:t>(a)</w:t>
      </w:r>
      <w:r w:rsidRPr="002008D8">
        <w:tab/>
        <w:t>a building—</w:t>
      </w:r>
    </w:p>
    <w:p w14:paraId="45FB47DF" w14:textId="77777777" w:rsidR="00C8173B" w:rsidRPr="002008D8" w:rsidRDefault="00C8173B" w:rsidP="00C8173B">
      <w:pPr>
        <w:pStyle w:val="Asubpara"/>
      </w:pPr>
      <w:r w:rsidRPr="002008D8">
        <w:tab/>
        <w:t>(i)</w:t>
      </w:r>
      <w:r w:rsidRPr="002008D8">
        <w:tab/>
        <w:t>on which the building work the subject of the application for building approval is to be done; or</w:t>
      </w:r>
    </w:p>
    <w:p w14:paraId="54010E93" w14:textId="77777777" w:rsidR="00C8173B" w:rsidRPr="002008D8" w:rsidRDefault="00C8173B" w:rsidP="00F62B52">
      <w:pPr>
        <w:pStyle w:val="Asubpara"/>
        <w:keepNext/>
      </w:pPr>
      <w:r w:rsidRPr="002008D8">
        <w:lastRenderedPageBreak/>
        <w:tab/>
        <w:t>(ii)</w:t>
      </w:r>
      <w:r w:rsidRPr="002008D8">
        <w:tab/>
        <w:t>to which the plans the subject of the application for approval of amended plans relates; or</w:t>
      </w:r>
    </w:p>
    <w:p w14:paraId="47991211" w14:textId="77777777" w:rsidR="00C8173B" w:rsidRPr="002008D8" w:rsidRDefault="00C8173B" w:rsidP="00F62B52">
      <w:pPr>
        <w:pStyle w:val="Apara"/>
        <w:keepNext/>
      </w:pPr>
      <w:r w:rsidRPr="002008D8">
        <w:tab/>
        <w:t>(b)</w:t>
      </w:r>
      <w:r w:rsidRPr="002008D8">
        <w:tab/>
        <w:t>a connected building.</w:t>
      </w:r>
    </w:p>
    <w:p w14:paraId="5656E8E5" w14:textId="77777777" w:rsidR="00C8173B" w:rsidRPr="002008D8" w:rsidRDefault="00C8173B" w:rsidP="00C8173B">
      <w:pPr>
        <w:pStyle w:val="Amain"/>
      </w:pPr>
      <w:r w:rsidRPr="002008D8">
        <w:tab/>
        <w:t>(3)</w:t>
      </w:r>
      <w:r w:rsidRPr="002008D8">
        <w:tab/>
        <w:t>For subsection (2), the certifier must decide that loose</w:t>
      </w:r>
      <w:r w:rsidRPr="002008D8">
        <w:noBreakHyphen/>
        <w:t>fill asbestos insulation—</w:t>
      </w:r>
    </w:p>
    <w:p w14:paraId="5F318769" w14:textId="77777777" w:rsidR="00C8173B" w:rsidRPr="002008D8" w:rsidRDefault="00C8173B" w:rsidP="00C8173B">
      <w:pPr>
        <w:pStyle w:val="Apara"/>
      </w:pPr>
      <w:r w:rsidRPr="002008D8">
        <w:tab/>
        <w:t>(a)</w:t>
      </w:r>
      <w:r w:rsidRPr="002008D8">
        <w:tab/>
        <w:t>was installed in the building or connected building if—</w:t>
      </w:r>
    </w:p>
    <w:p w14:paraId="0A24A868" w14:textId="77777777" w:rsidR="00C8173B" w:rsidRPr="002008D8" w:rsidRDefault="00C8173B" w:rsidP="00C8173B">
      <w:pPr>
        <w:pStyle w:val="Asubpara"/>
      </w:pPr>
      <w:r w:rsidRPr="002008D8">
        <w:tab/>
        <w:t>(i)</w:t>
      </w:r>
      <w:r w:rsidRPr="002008D8">
        <w:tab/>
        <w:t>the building or connected building is in a prescribed area; and</w:t>
      </w:r>
    </w:p>
    <w:p w14:paraId="3B5D486B" w14:textId="77777777" w:rsidR="00C8173B" w:rsidRPr="002008D8" w:rsidRDefault="00C8173B" w:rsidP="00C8173B">
      <w:pPr>
        <w:pStyle w:val="Asubpara"/>
      </w:pPr>
      <w:r w:rsidRPr="002008D8">
        <w:tab/>
        <w:t>(ii)</w:t>
      </w:r>
      <w:r w:rsidRPr="002008D8">
        <w:tab/>
        <w:t>either—</w:t>
      </w:r>
    </w:p>
    <w:p w14:paraId="04AFF1EA" w14:textId="77777777" w:rsidR="00C8173B" w:rsidRPr="002008D8" w:rsidRDefault="00C8173B" w:rsidP="00C8173B">
      <w:pPr>
        <w:pStyle w:val="Asubsubpara"/>
      </w:pPr>
      <w:r w:rsidRPr="002008D8">
        <w:tab/>
        <w:t>(A)</w:t>
      </w:r>
      <w:r w:rsidRPr="002008D8">
        <w:tab/>
        <w:t>the construction occupations registrar has issued a statement that the registrar holds records indicating that loose-fill asbestos insulation was installed in the building or connected building; or</w:t>
      </w:r>
    </w:p>
    <w:p w14:paraId="6CE04498" w14:textId="77777777" w:rsidR="00C8173B" w:rsidRPr="002008D8" w:rsidRDefault="00C8173B" w:rsidP="00C8173B">
      <w:pPr>
        <w:pStyle w:val="Asubsubpara"/>
      </w:pPr>
      <w:r w:rsidRPr="002008D8">
        <w:tab/>
        <w:t>(B)</w:t>
      </w:r>
      <w:r w:rsidRPr="002008D8">
        <w:tab/>
        <w:t>the certifier has information indicating that loose</w:t>
      </w:r>
      <w:r>
        <w:noBreakHyphen/>
      </w:r>
      <w:r w:rsidRPr="002008D8">
        <w:t>fill asbestos insulation was installed in the building or connected building; or</w:t>
      </w:r>
    </w:p>
    <w:p w14:paraId="72B469F6" w14:textId="77777777" w:rsidR="00C8173B" w:rsidRPr="002008D8" w:rsidRDefault="00C8173B" w:rsidP="009407CA">
      <w:pPr>
        <w:pStyle w:val="Apara"/>
        <w:keepNext/>
      </w:pPr>
      <w:r w:rsidRPr="002008D8">
        <w:tab/>
        <w:t>(b)</w:t>
      </w:r>
      <w:r w:rsidRPr="002008D8">
        <w:tab/>
        <w:t>was not installed in the building or connected building if—</w:t>
      </w:r>
    </w:p>
    <w:p w14:paraId="0E51EE31" w14:textId="77777777" w:rsidR="00C8173B" w:rsidRPr="002008D8" w:rsidRDefault="00C8173B" w:rsidP="009407CA">
      <w:pPr>
        <w:pStyle w:val="Asubpara"/>
        <w:keepNext/>
      </w:pPr>
      <w:r w:rsidRPr="002008D8">
        <w:tab/>
        <w:t>(i)</w:t>
      </w:r>
      <w:r w:rsidRPr="002008D8">
        <w:tab/>
        <w:t>either—</w:t>
      </w:r>
    </w:p>
    <w:p w14:paraId="782B8FF6" w14:textId="77777777" w:rsidR="00C8173B" w:rsidRPr="002008D8" w:rsidRDefault="00C8173B" w:rsidP="00C8173B">
      <w:pPr>
        <w:pStyle w:val="Asubsubpara"/>
      </w:pPr>
      <w:r w:rsidRPr="002008D8">
        <w:tab/>
        <w:t>(A)</w:t>
      </w:r>
      <w:r w:rsidRPr="002008D8">
        <w:tab/>
        <w:t>the building and connected building are not in a prescribed area; or</w:t>
      </w:r>
    </w:p>
    <w:p w14:paraId="3A3EB91E" w14:textId="77777777" w:rsidR="00C8173B" w:rsidRPr="002008D8" w:rsidRDefault="00C8173B" w:rsidP="00C8173B">
      <w:pPr>
        <w:pStyle w:val="Asubsubpara"/>
      </w:pPr>
      <w:r w:rsidRPr="002008D8">
        <w:tab/>
        <w:t>(B)</w:t>
      </w:r>
      <w:r w:rsidRPr="002008D8">
        <w:tab/>
        <w:t>the building or connected building is in a prescribed area, but the registrar has issued a statement that the registrar does not hold any records indicating that loose-fill asbestos insulation was installed in the building or connected building; and</w:t>
      </w:r>
    </w:p>
    <w:p w14:paraId="13508B58" w14:textId="77777777" w:rsidR="00C8173B" w:rsidRPr="002008D8" w:rsidRDefault="00C8173B" w:rsidP="00C8173B">
      <w:pPr>
        <w:pStyle w:val="Asubpara"/>
      </w:pPr>
      <w:r w:rsidRPr="002008D8">
        <w:tab/>
        <w:t>(ii)</w:t>
      </w:r>
      <w:r w:rsidRPr="002008D8">
        <w:tab/>
        <w:t>the certifier does not have any information indicating that loose-fill asbestos insulation was installed in the building or connected building.</w:t>
      </w:r>
    </w:p>
    <w:p w14:paraId="13FE6179" w14:textId="77777777" w:rsidR="00C8173B" w:rsidRPr="002008D8" w:rsidRDefault="00C8173B" w:rsidP="00927BD3">
      <w:pPr>
        <w:pStyle w:val="Amain"/>
        <w:keepNext/>
      </w:pPr>
      <w:r w:rsidRPr="002008D8">
        <w:lastRenderedPageBreak/>
        <w:tab/>
        <w:t>(</w:t>
      </w:r>
      <w:r w:rsidR="006028A2">
        <w:t>4</w:t>
      </w:r>
      <w:r w:rsidRPr="002008D8">
        <w:t>)</w:t>
      </w:r>
      <w:r w:rsidRPr="002008D8">
        <w:tab/>
        <w:t>The certifier is taken to have information indicating that loose-fill asbestos insulation was installed in a building or connected building if—</w:t>
      </w:r>
    </w:p>
    <w:p w14:paraId="20EE22C5" w14:textId="77777777" w:rsidR="00C8173B" w:rsidRPr="002008D8" w:rsidRDefault="00C8173B" w:rsidP="00C8173B">
      <w:pPr>
        <w:pStyle w:val="Apara"/>
      </w:pPr>
      <w:r w:rsidRPr="002008D8">
        <w:tab/>
        <w:t>(a)</w:t>
      </w:r>
      <w:r w:rsidRPr="002008D8">
        <w:tab/>
        <w:t>the building or connected building is included on the affected residential premises register; and</w:t>
      </w:r>
    </w:p>
    <w:p w14:paraId="6AB8A1CD" w14:textId="77777777" w:rsidR="00C8173B" w:rsidRPr="002008D8" w:rsidRDefault="00C8173B" w:rsidP="00C8173B">
      <w:pPr>
        <w:pStyle w:val="Apara"/>
      </w:pPr>
      <w:r w:rsidRPr="002008D8">
        <w:tab/>
        <w:t>(b)</w:t>
      </w:r>
      <w:r w:rsidRPr="002008D8">
        <w:tab/>
        <w:t>the affected residential premises register is publicly available.</w:t>
      </w:r>
    </w:p>
    <w:p w14:paraId="48242531" w14:textId="77777777" w:rsidR="00C8173B" w:rsidRPr="002008D8" w:rsidRDefault="00C8173B" w:rsidP="00BA5E5F">
      <w:pPr>
        <w:pStyle w:val="Amain"/>
      </w:pPr>
      <w:r w:rsidRPr="002008D8">
        <w:tab/>
        <w:t>(</w:t>
      </w:r>
      <w:r w:rsidR="006028A2">
        <w:t>5</w:t>
      </w:r>
      <w:r w:rsidRPr="002008D8">
        <w:t>)</w:t>
      </w:r>
      <w:r w:rsidRPr="002008D8">
        <w:tab/>
        <w:t>If the certifier decides that loose-fill asbestos insulation was installed in the building or connected building, the certifier must before issuing an approval mark each page of the approved plans with an asbestos warning notice.</w:t>
      </w:r>
    </w:p>
    <w:p w14:paraId="5E736AC2" w14:textId="77777777" w:rsidR="00C8173B" w:rsidRPr="002008D8" w:rsidRDefault="00C8173B" w:rsidP="00C8173B">
      <w:pPr>
        <w:pStyle w:val="Amain"/>
      </w:pPr>
      <w:r w:rsidRPr="002008D8">
        <w:tab/>
        <w:t>(</w:t>
      </w:r>
      <w:r w:rsidR="006028A2">
        <w:t>6</w:t>
      </w:r>
      <w:r w:rsidRPr="002008D8">
        <w:t>)</w:t>
      </w:r>
      <w:r w:rsidRPr="002008D8">
        <w:tab/>
        <w:t>If the certifier decides that loose-fill asbestos insulation was not installed in the building or connected building, the certifier must not mark the approved plans with an asbestos warning notice.</w:t>
      </w:r>
    </w:p>
    <w:p w14:paraId="0CD38360" w14:textId="77777777" w:rsidR="00C8173B" w:rsidRPr="002008D8" w:rsidRDefault="00C8173B" w:rsidP="00C8173B">
      <w:pPr>
        <w:pStyle w:val="Amain"/>
      </w:pPr>
      <w:r w:rsidRPr="002008D8">
        <w:tab/>
        <w:t>(</w:t>
      </w:r>
      <w:r w:rsidR="006028A2">
        <w:t>7</w:t>
      </w:r>
      <w:r w:rsidRPr="002008D8">
        <w:t>)</w:t>
      </w:r>
      <w:r w:rsidRPr="002008D8">
        <w:tab/>
        <w:t>The constructions occupations registrar may, in writing, declare an area to be a prescribed area if satisfied that loose-fill asbestos insulation was installed in a building in the area.</w:t>
      </w:r>
    </w:p>
    <w:p w14:paraId="2963A6C2" w14:textId="77777777" w:rsidR="00C8173B" w:rsidRPr="002008D8" w:rsidRDefault="00C8173B" w:rsidP="00BA5E5F">
      <w:pPr>
        <w:pStyle w:val="Amain"/>
      </w:pPr>
      <w:r w:rsidRPr="002008D8">
        <w:tab/>
        <w:t>(</w:t>
      </w:r>
      <w:r w:rsidR="006028A2">
        <w:t>8</w:t>
      </w:r>
      <w:r w:rsidRPr="002008D8">
        <w:t>)</w:t>
      </w:r>
      <w:r w:rsidRPr="002008D8">
        <w:tab/>
        <w:t>A declaration is a notifiable instrument.</w:t>
      </w:r>
    </w:p>
    <w:p w14:paraId="1C04B429" w14:textId="77777777" w:rsidR="00C8173B" w:rsidRPr="002008D8" w:rsidRDefault="00C8173B" w:rsidP="00D32C04">
      <w:pPr>
        <w:pStyle w:val="Amain"/>
        <w:keepNext/>
      </w:pPr>
      <w:r w:rsidRPr="002008D8">
        <w:tab/>
        <w:t>(</w:t>
      </w:r>
      <w:r w:rsidR="006028A2">
        <w:t>9</w:t>
      </w:r>
      <w:r w:rsidRPr="002008D8">
        <w:t>)</w:t>
      </w:r>
      <w:r w:rsidRPr="002008D8">
        <w:tab/>
        <w:t>In this section:</w:t>
      </w:r>
    </w:p>
    <w:p w14:paraId="7B805C96" w14:textId="050DA207" w:rsidR="00C83C01" w:rsidRPr="00BC795F" w:rsidRDefault="00C83C01" w:rsidP="00C83C01">
      <w:pPr>
        <w:pStyle w:val="aDef"/>
      </w:pPr>
      <w:r w:rsidRPr="00BC795F">
        <w:rPr>
          <w:rStyle w:val="charBoldItals"/>
        </w:rPr>
        <w:t>affected residential premises register</w:t>
      </w:r>
      <w:r w:rsidRPr="00BC795F">
        <w:t xml:space="preserve">—see the </w:t>
      </w:r>
      <w:hyperlink r:id="rId47" w:tooltip="A2004-7" w:history="1">
        <w:r w:rsidRPr="00BC795F">
          <w:rPr>
            <w:rStyle w:val="charCitHyperlinkItal"/>
          </w:rPr>
          <w:t>Dangerous Substances Act 2004</w:t>
        </w:r>
      </w:hyperlink>
      <w:r w:rsidRPr="00BC795F">
        <w:t>, section 47P.</w:t>
      </w:r>
    </w:p>
    <w:p w14:paraId="066CE294" w14:textId="77777777" w:rsidR="00C8173B" w:rsidRPr="002008D8" w:rsidRDefault="00C8173B" w:rsidP="00C8173B">
      <w:pPr>
        <w:pStyle w:val="aDef"/>
      </w:pPr>
      <w:r w:rsidRPr="002008D8">
        <w:rPr>
          <w:rStyle w:val="charBoldItals"/>
        </w:rPr>
        <w:t>connected</w:t>
      </w:r>
      <w:r w:rsidRPr="002008D8">
        <w:t xml:space="preserve"> </w:t>
      </w:r>
      <w:r w:rsidRPr="002008D8">
        <w:rPr>
          <w:rStyle w:val="charBoldItals"/>
        </w:rPr>
        <w:t>building</w:t>
      </w:r>
      <w:r w:rsidRPr="002008D8">
        <w:t xml:space="preserve"> means a building attached to a building mentioned in subsection (2) (a), in a way that loose-fill asbestos fibres could transfer between the buildings.</w:t>
      </w:r>
    </w:p>
    <w:p w14:paraId="1A3CF374" w14:textId="77777777" w:rsidR="006B7BBF" w:rsidRDefault="006B7BBF">
      <w:pPr>
        <w:pStyle w:val="AH5Sec"/>
      </w:pPr>
      <w:bookmarkStart w:id="40" w:name="_Toc222229772"/>
      <w:r w:rsidRPr="002B40EB">
        <w:rPr>
          <w:rStyle w:val="CharSectNo"/>
        </w:rPr>
        <w:t>19</w:t>
      </w:r>
      <w:r>
        <w:tab/>
        <w:t>Some building approval applications to be referred—Act s</w:t>
      </w:r>
      <w:r w:rsidR="00825DE4">
        <w:t> </w:t>
      </w:r>
      <w:r>
        <w:t>27 (1) (b)</w:t>
      </w:r>
      <w:bookmarkEnd w:id="40"/>
    </w:p>
    <w:p w14:paraId="2F5458A6" w14:textId="77777777" w:rsidR="006B7BBF" w:rsidRDefault="006B7BBF">
      <w:pPr>
        <w:pStyle w:val="Amain"/>
      </w:pPr>
      <w:r>
        <w:tab/>
        <w:t>(1)</w:t>
      </w:r>
      <w:r>
        <w:tab/>
        <w:t>This section applies if the owner of land has applied to a certifier for building approval for building work to be carried out on the land.</w:t>
      </w:r>
    </w:p>
    <w:p w14:paraId="51D991EC" w14:textId="77777777" w:rsidR="006B7BBF" w:rsidRDefault="006B7BBF">
      <w:pPr>
        <w:pStyle w:val="Amain"/>
      </w:pPr>
      <w:r>
        <w:lastRenderedPageBreak/>
        <w:tab/>
        <w:t>(2)</w:t>
      </w:r>
      <w:r>
        <w:tab/>
        <w:t>The application must be referred to an entity mentioned in an item in schedule 2 if the building work involves something prescribed in schedule 2 in relation to the entity.</w:t>
      </w:r>
    </w:p>
    <w:p w14:paraId="22BFFEBA" w14:textId="77777777" w:rsidR="006B7BBF" w:rsidRDefault="006B7BBF">
      <w:pPr>
        <w:pStyle w:val="Amain"/>
      </w:pPr>
      <w:r>
        <w:tab/>
        <w:t>(3)</w:t>
      </w:r>
      <w:r>
        <w:tab/>
        <w:t>A referral under subsection (2) must be accompanied by a copy of the plans relating to the proposed building work.</w:t>
      </w:r>
    </w:p>
    <w:p w14:paraId="3A9BDFF1" w14:textId="77777777" w:rsidR="006B7BBF" w:rsidRDefault="006B7BBF">
      <w:pPr>
        <w:pStyle w:val="AH5Sec"/>
      </w:pPr>
      <w:bookmarkStart w:id="41" w:name="_Toc222229773"/>
      <w:r w:rsidRPr="002B40EB">
        <w:rPr>
          <w:rStyle w:val="CharSectNo"/>
        </w:rPr>
        <w:t>20</w:t>
      </w:r>
      <w:r>
        <w:tab/>
        <w:t>Building approval applications—requirement to give advice—Act s 30A (3)</w:t>
      </w:r>
      <w:bookmarkEnd w:id="41"/>
      <w:r>
        <w:t xml:space="preserve"> </w:t>
      </w:r>
    </w:p>
    <w:p w14:paraId="08EAE723" w14:textId="77777777" w:rsidR="006B7BBF" w:rsidRDefault="006B7BBF">
      <w:pPr>
        <w:pStyle w:val="Amain"/>
        <w:keepNext/>
      </w:pPr>
      <w:r>
        <w:tab/>
        <w:t>(1)</w:t>
      </w:r>
      <w:r>
        <w:tab/>
        <w:t>This section applies if a building approval application, including an amended application, is referred to an entity for advice.</w:t>
      </w:r>
    </w:p>
    <w:p w14:paraId="36B1E13D" w14:textId="77777777" w:rsidR="006B7BBF" w:rsidRDefault="006B7BBF" w:rsidP="000153ED">
      <w:pPr>
        <w:pStyle w:val="aNote"/>
        <w:keepNext/>
        <w:tabs>
          <w:tab w:val="left" w:pos="3249"/>
        </w:tabs>
      </w:pPr>
      <w:r>
        <w:rPr>
          <w:rStyle w:val="charItals"/>
        </w:rPr>
        <w:t>Note</w:t>
      </w:r>
      <w:r>
        <w:rPr>
          <w:rStyle w:val="charItals"/>
        </w:rPr>
        <w:tab/>
      </w:r>
      <w:r>
        <w:t>An application may be required to be referred to an entity under s 19.</w:t>
      </w:r>
    </w:p>
    <w:p w14:paraId="611AAB7D" w14:textId="77777777" w:rsidR="006B7BBF" w:rsidRPr="00D52D2C" w:rsidRDefault="006B7BBF">
      <w:pPr>
        <w:pStyle w:val="Amain"/>
        <w:keepNext/>
      </w:pPr>
      <w:r w:rsidRPr="00D52D2C">
        <w:tab/>
        <w:t>(2)</w:t>
      </w:r>
      <w:r w:rsidRPr="00D52D2C">
        <w:tab/>
      </w:r>
      <w:r>
        <w:t>The entity must give advice in relation to the building approval application not later than 15 working days after the day the application is given to the entity.</w:t>
      </w:r>
    </w:p>
    <w:p w14:paraId="5731BB71" w14:textId="5E6D73E9" w:rsidR="006B7BBF" w:rsidRDefault="006B7BBF">
      <w:pPr>
        <w:pStyle w:val="aNote"/>
      </w:pPr>
      <w:r>
        <w:rPr>
          <w:rStyle w:val="charItals"/>
        </w:rPr>
        <w:t xml:space="preserve">Note </w:t>
      </w:r>
      <w:r>
        <w:rPr>
          <w:rStyle w:val="charItals"/>
        </w:rPr>
        <w:tab/>
      </w:r>
      <w:r>
        <w:t xml:space="preserve">For how documents may be given, see the </w:t>
      </w:r>
      <w:hyperlink r:id="rId48" w:tooltip="A2001-14" w:history="1">
        <w:r w:rsidR="00D52D2C" w:rsidRPr="00D52D2C">
          <w:rPr>
            <w:rStyle w:val="charCitHyperlinkAbbrev"/>
          </w:rPr>
          <w:t>Legislation Act</w:t>
        </w:r>
      </w:hyperlink>
      <w:r>
        <w:t>, pt 19.5.</w:t>
      </w:r>
    </w:p>
    <w:p w14:paraId="29F0C082" w14:textId="77777777" w:rsidR="006B7BBF" w:rsidRDefault="006B7BBF" w:rsidP="009407CA">
      <w:pPr>
        <w:pStyle w:val="Amain"/>
        <w:keepNext/>
      </w:pPr>
      <w:r>
        <w:tab/>
        <w:t>(3)</w:t>
      </w:r>
      <w:r>
        <w:tab/>
        <w:t>The advice—</w:t>
      </w:r>
    </w:p>
    <w:p w14:paraId="141608A1" w14:textId="77777777" w:rsidR="006B7BBF" w:rsidRDefault="006B7BBF">
      <w:pPr>
        <w:pStyle w:val="Apara"/>
      </w:pPr>
      <w:r>
        <w:tab/>
        <w:t>(a)</w:t>
      </w:r>
      <w:r>
        <w:tab/>
        <w:t xml:space="preserve">must be in writing; and </w:t>
      </w:r>
    </w:p>
    <w:p w14:paraId="2C55D451" w14:textId="77777777" w:rsidR="006B7BBF" w:rsidRDefault="006B7BBF">
      <w:pPr>
        <w:pStyle w:val="Apara"/>
      </w:pPr>
      <w:r>
        <w:tab/>
        <w:t>(b)</w:t>
      </w:r>
      <w:r>
        <w:tab/>
        <w:t>must relate to the entity’s area of authority; and</w:t>
      </w:r>
    </w:p>
    <w:p w14:paraId="73BEFA5E" w14:textId="77777777" w:rsidR="006B7BBF" w:rsidRDefault="006B7BBF">
      <w:pPr>
        <w:pStyle w:val="Apara"/>
      </w:pPr>
      <w:r>
        <w:tab/>
        <w:t>(c)</w:t>
      </w:r>
      <w:r>
        <w:tab/>
        <w:t>must state whether the entity supports or opposes the application; and</w:t>
      </w:r>
    </w:p>
    <w:p w14:paraId="0097EB47" w14:textId="77777777" w:rsidR="006B7BBF" w:rsidRDefault="006B7BBF">
      <w:pPr>
        <w:pStyle w:val="Apara"/>
      </w:pPr>
      <w:r>
        <w:tab/>
        <w:t>(d)</w:t>
      </w:r>
      <w:r>
        <w:tab/>
        <w:t>if the entity supports the application—may include conditions to which the support is subject; and</w:t>
      </w:r>
    </w:p>
    <w:p w14:paraId="5F29B179" w14:textId="77777777" w:rsidR="006B7BBF" w:rsidRDefault="006B7BBF">
      <w:pPr>
        <w:pStyle w:val="Apara"/>
      </w:pPr>
      <w:r>
        <w:tab/>
        <w:t>(e)</w:t>
      </w:r>
      <w:r>
        <w:tab/>
        <w:t>if the entity opposes the application—must state the reasons for opposing the application.</w:t>
      </w:r>
    </w:p>
    <w:p w14:paraId="5D8A4F04" w14:textId="77777777" w:rsidR="006B7BBF" w:rsidRDefault="006B7BBF" w:rsidP="00A54C2E">
      <w:pPr>
        <w:pStyle w:val="Amain"/>
        <w:keepNext/>
      </w:pPr>
      <w:r>
        <w:lastRenderedPageBreak/>
        <w:tab/>
        <w:t>(4)</w:t>
      </w:r>
      <w:r>
        <w:tab/>
        <w:t>If the advice includes a condition, the condition must not require the building work to be carried out in a way that is inconsistent with, or more burdensome than, the Act.</w:t>
      </w:r>
    </w:p>
    <w:p w14:paraId="1E062C83" w14:textId="77777777" w:rsidR="006B7BBF" w:rsidRDefault="006B7BBF">
      <w:pPr>
        <w:pStyle w:val="aExamHdgss"/>
      </w:pPr>
      <w:r>
        <w:t xml:space="preserve">Examples—requirement inconsistent with, or more burdensome than, Act </w:t>
      </w:r>
    </w:p>
    <w:p w14:paraId="6DE6722E" w14:textId="77777777" w:rsidR="006B7BBF" w:rsidRDefault="006B7BBF">
      <w:pPr>
        <w:pStyle w:val="aExamINumss"/>
        <w:tabs>
          <w:tab w:val="left" w:pos="1460"/>
        </w:tabs>
        <w:ind w:left="1460" w:hanging="360"/>
      </w:pPr>
      <w:r>
        <w:t>1</w:t>
      </w:r>
      <w:r>
        <w:tab/>
        <w:t xml:space="preserve">If the building code includes a requirement about the safety of buildings in relation to fire and associated heat and smoke, including fires inside buildings, or bushfires outside buildings, an entity authorised to give advice in relation to fire safety must not recommend or require a building to be constructed in a way that is inconsistent with, or imposes more onerous requirements than, the code. </w:t>
      </w:r>
    </w:p>
    <w:p w14:paraId="3CB751B0" w14:textId="77777777" w:rsidR="006B7BBF" w:rsidRDefault="006B7BBF" w:rsidP="000153ED">
      <w:pPr>
        <w:pStyle w:val="aExamINumss"/>
        <w:keepNext/>
        <w:keepLines/>
        <w:tabs>
          <w:tab w:val="left" w:pos="1460"/>
        </w:tabs>
        <w:ind w:left="1460" w:hanging="360"/>
      </w:pPr>
      <w:r>
        <w:t>2</w:t>
      </w:r>
      <w:r>
        <w:tab/>
        <w:t>If the building code includes a requirement about the structural sufficiency of a building’s footings, an entity to which a building approval is referred must not recommend or require the building to be constructed in a way that is inconsistent with, or impose more burdensome requirements than, the code. However, the advice may include a condition requiring the footing to provide piers on either side of a buried sewer main to prevent the loads of the building being applied to the main. This is because the building code does not require the footing to not load the main; the piers are to protect the main and are not for the structural sufficiency of the building.</w:t>
      </w:r>
    </w:p>
    <w:p w14:paraId="5FC593E5" w14:textId="77777777" w:rsidR="006B7BBF" w:rsidRDefault="006B7BBF">
      <w:pPr>
        <w:pStyle w:val="Amain"/>
      </w:pPr>
      <w:r>
        <w:tab/>
        <w:t>(5)</w:t>
      </w:r>
      <w:r>
        <w:tab/>
        <w:t>For this section, advice relates to an entity’s area of authority if the entity has authority under a legislative provision for the area.</w:t>
      </w:r>
    </w:p>
    <w:p w14:paraId="39C7928E" w14:textId="77777777" w:rsidR="006B7BBF" w:rsidRDefault="006B7BBF">
      <w:pPr>
        <w:pStyle w:val="aExamHdgss"/>
      </w:pPr>
      <w:r>
        <w:t xml:space="preserve">Example—entity having authority </w:t>
      </w:r>
    </w:p>
    <w:p w14:paraId="384E2DAC" w14:textId="550B3BD1" w:rsidR="006B7BBF" w:rsidRDefault="006B7BBF">
      <w:pPr>
        <w:pStyle w:val="aExamss"/>
      </w:pPr>
      <w:r>
        <w:t xml:space="preserve">Under the </w:t>
      </w:r>
      <w:hyperlink r:id="rId49" w:tooltip="A2000-65" w:history="1">
        <w:r w:rsidR="00D52D2C" w:rsidRPr="00D52D2C">
          <w:rPr>
            <w:rStyle w:val="charCitHyperlinkItal"/>
          </w:rPr>
          <w:t>Utilities Act 2000</w:t>
        </w:r>
      </w:hyperlink>
      <w:r>
        <w:t>, an entity licensed to provide a utility service is required to comply with relevant industry codes relating to the protection of customers, consumers and the utility network.  The entity may give advice on building work in relation to that requirement.</w:t>
      </w:r>
    </w:p>
    <w:p w14:paraId="2A3B0264" w14:textId="77777777" w:rsidR="006B7BBF" w:rsidRDefault="006B7BBF">
      <w:pPr>
        <w:pStyle w:val="AH5Sec"/>
      </w:pPr>
      <w:bookmarkStart w:id="42" w:name="_Toc222229774"/>
      <w:r w:rsidRPr="002B40EB">
        <w:rPr>
          <w:rStyle w:val="CharSectNo"/>
        </w:rPr>
        <w:t>21</w:t>
      </w:r>
      <w:r>
        <w:tab/>
        <w:t>Approvals and consent required in relation to prop</w:t>
      </w:r>
      <w:r w:rsidR="00A94A1B">
        <w:t>osed building work—Act, s 152 (3</w:t>
      </w:r>
      <w:r>
        <w:t>) (c)</w:t>
      </w:r>
      <w:bookmarkEnd w:id="42"/>
    </w:p>
    <w:p w14:paraId="34D7872D" w14:textId="77777777" w:rsidR="006B7BBF" w:rsidRDefault="006B7BBF">
      <w:pPr>
        <w:pStyle w:val="Amain"/>
      </w:pPr>
      <w:r>
        <w:tab/>
        <w:t>(1)</w:t>
      </w:r>
      <w:r>
        <w:tab/>
        <w:t>This section applies if the owner of land has applied to a certifier for building approval for building work to be carried out on the land.</w:t>
      </w:r>
    </w:p>
    <w:p w14:paraId="4B69A2D0" w14:textId="77777777" w:rsidR="006B7BBF" w:rsidRDefault="006B7BBF">
      <w:pPr>
        <w:pStyle w:val="Amain"/>
        <w:keepNext/>
      </w:pPr>
      <w:r>
        <w:tab/>
        <w:t>(2)</w:t>
      </w:r>
      <w:r>
        <w:tab/>
        <w:t>The certifier must be satisfied on reasonable grounds that the following approvals or consents have been obtained in relation to the proposed building work:</w:t>
      </w:r>
    </w:p>
    <w:p w14:paraId="2E97DAC2" w14:textId="77777777" w:rsidR="006B7BBF" w:rsidRDefault="006B7BBF">
      <w:pPr>
        <w:pStyle w:val="Apara"/>
      </w:pPr>
      <w:r>
        <w:tab/>
        <w:t>(a)</w:t>
      </w:r>
      <w:r>
        <w:tab/>
        <w:t>any consent or approval required under a territory law in relation to the work;</w:t>
      </w:r>
    </w:p>
    <w:p w14:paraId="12B00C1C" w14:textId="77777777" w:rsidR="006B7BBF" w:rsidRDefault="006B7BBF">
      <w:pPr>
        <w:pStyle w:val="Apara"/>
      </w:pPr>
      <w:r>
        <w:lastRenderedPageBreak/>
        <w:tab/>
        <w:t>(b)</w:t>
      </w:r>
      <w:r>
        <w:tab/>
        <w:t>if the work is, or forms part of, a development requiring development approval—development approval;</w:t>
      </w:r>
    </w:p>
    <w:p w14:paraId="06CD5A87" w14:textId="1F0656B8" w:rsidR="006B7BBF" w:rsidRDefault="006B7BBF">
      <w:pPr>
        <w:pStyle w:val="Apara"/>
      </w:pPr>
      <w:r>
        <w:tab/>
        <w:t>(c)</w:t>
      </w:r>
      <w:r>
        <w:tab/>
        <w:t xml:space="preserve">if the land is in a designated area—approval under the </w:t>
      </w:r>
      <w:hyperlink r:id="rId50" w:tooltip="Act 1988 No 108 (Cwlth)" w:history="1">
        <w:r w:rsidR="00297BB2" w:rsidRPr="00297BB2">
          <w:rPr>
            <w:rStyle w:val="charCitHyperlinkItal"/>
          </w:rPr>
          <w:t>Australian Capital Territory (Planning and Land Management) Act 1988</w:t>
        </w:r>
      </w:hyperlink>
      <w:r>
        <w:t xml:space="preserve"> (Cwlth), section 12;</w:t>
      </w:r>
    </w:p>
    <w:p w14:paraId="0F16A40B" w14:textId="2BB4D47D" w:rsidR="006B7BBF" w:rsidRDefault="006B7BBF">
      <w:pPr>
        <w:pStyle w:val="Apara"/>
      </w:pPr>
      <w:r>
        <w:tab/>
        <w:t>(d)</w:t>
      </w:r>
      <w:r>
        <w:tab/>
        <w:t xml:space="preserve">if the work involves the erection or alteration of a lift—a permit under the </w:t>
      </w:r>
      <w:hyperlink r:id="rId51" w:tooltip="Scaffolding and Lifts Regulation 1950" w:history="1">
        <w:r w:rsidR="00D52D2C" w:rsidRPr="00D52D2C">
          <w:rPr>
            <w:rStyle w:val="charCitHyperlinkItal"/>
          </w:rPr>
          <w:t>Scaffolding and Lifts Regulation 1950</w:t>
        </w:r>
      </w:hyperlink>
      <w:r w:rsidRPr="00D52D2C">
        <w:t>, section 17.</w:t>
      </w:r>
    </w:p>
    <w:p w14:paraId="729FF9E8" w14:textId="77777777" w:rsidR="006B7BBF" w:rsidRDefault="006B7BBF">
      <w:pPr>
        <w:pStyle w:val="Amain"/>
      </w:pPr>
      <w:r>
        <w:tab/>
        <w:t>(3)</w:t>
      </w:r>
      <w:r>
        <w:tab/>
        <w:t>If a development approval mentioned in subsection (2) (b) contains a condition that must be complied with before the proposed building work may start, the certifier must be satisfied on reasonable grounds that the condition has been complied with.</w:t>
      </w:r>
    </w:p>
    <w:p w14:paraId="7E433728" w14:textId="77777777" w:rsidR="006B7BBF" w:rsidRDefault="006B7BBF">
      <w:pPr>
        <w:pStyle w:val="Amain"/>
        <w:keepNext/>
      </w:pPr>
      <w:r>
        <w:tab/>
        <w:t>(4)</w:t>
      </w:r>
      <w:r>
        <w:tab/>
        <w:t>In this section:</w:t>
      </w:r>
    </w:p>
    <w:p w14:paraId="73A7FFBA" w14:textId="2331BDAA" w:rsidR="006B7BBF" w:rsidRDefault="006B7BBF">
      <w:pPr>
        <w:pStyle w:val="aDef"/>
      </w:pPr>
      <w:r>
        <w:rPr>
          <w:rStyle w:val="charBoldItals"/>
        </w:rPr>
        <w:t>designated area</w:t>
      </w:r>
      <w:r>
        <w:rPr>
          <w:color w:val="000000"/>
          <w:sz w:val="23"/>
          <w:szCs w:val="23"/>
        </w:rPr>
        <w:t xml:space="preserve">—see the </w:t>
      </w:r>
      <w:hyperlink r:id="rId52" w:tooltip="Act 1988 No 108 (Cwlth)" w:history="1">
        <w:r w:rsidR="001D55B6" w:rsidRPr="00297BB2">
          <w:rPr>
            <w:rStyle w:val="charCitHyperlinkItal"/>
          </w:rPr>
          <w:t>Australian Capital Territory (Planning and Land Management) Act 1988</w:t>
        </w:r>
      </w:hyperlink>
      <w:r>
        <w:rPr>
          <w:color w:val="000000"/>
          <w:sz w:val="23"/>
          <w:szCs w:val="23"/>
        </w:rPr>
        <w:t xml:space="preserve"> (Cwlth), section 4.</w:t>
      </w:r>
    </w:p>
    <w:p w14:paraId="0F0A68B3" w14:textId="77777777" w:rsidR="006B7BBF" w:rsidRDefault="006B7BBF">
      <w:pPr>
        <w:pStyle w:val="AH5Sec"/>
      </w:pPr>
      <w:bookmarkStart w:id="43" w:name="_Toc222229775"/>
      <w:r w:rsidRPr="002B40EB">
        <w:rPr>
          <w:rStyle w:val="CharSectNo"/>
        </w:rPr>
        <w:t>22</w:t>
      </w:r>
      <w:r>
        <w:tab/>
        <w:t>Consultation required in relation to proposed buildin</w:t>
      </w:r>
      <w:r w:rsidR="00A94A1B">
        <w:t>g work—Act, s 152 (3</w:t>
      </w:r>
      <w:r>
        <w:t>) (c)</w:t>
      </w:r>
      <w:bookmarkEnd w:id="43"/>
    </w:p>
    <w:p w14:paraId="1D5F64AF" w14:textId="77777777" w:rsidR="006B7BBF" w:rsidRDefault="006B7BBF" w:rsidP="00CF00A7">
      <w:pPr>
        <w:pStyle w:val="Amain"/>
        <w:keepNext/>
      </w:pPr>
      <w:r>
        <w:tab/>
        <w:t>(1)</w:t>
      </w:r>
      <w:r>
        <w:tab/>
        <w:t>This section applies if the owner of land has applied to a certifier for building approval for building work to be carried out on the land.</w:t>
      </w:r>
    </w:p>
    <w:p w14:paraId="6FA65641" w14:textId="77777777" w:rsidR="006B7BBF" w:rsidRDefault="006B7BBF">
      <w:pPr>
        <w:pStyle w:val="Amain"/>
        <w:keepNext/>
      </w:pPr>
      <w:r>
        <w:tab/>
        <w:t>(2)</w:t>
      </w:r>
      <w:r>
        <w:tab/>
        <w:t>The certifier must be satisfied on reasonable grounds that the following consultations have been undertaken in relation to the proposed building work:</w:t>
      </w:r>
    </w:p>
    <w:p w14:paraId="5B47DCCB" w14:textId="77777777" w:rsidR="006B7BBF" w:rsidRDefault="006B7BBF">
      <w:pPr>
        <w:pStyle w:val="Apara"/>
      </w:pPr>
      <w:r>
        <w:tab/>
        <w:t>(a)</w:t>
      </w:r>
      <w:r>
        <w:tab/>
        <w:t xml:space="preserve">if applicable, consultation with the </w:t>
      </w:r>
      <w:r w:rsidR="00187D0E" w:rsidRPr="00B91E29">
        <w:t>relevant directors</w:t>
      </w:r>
      <w:r w:rsidR="00187D0E">
        <w:noBreakHyphen/>
      </w:r>
      <w:r w:rsidR="00187D0E" w:rsidRPr="00B91E29">
        <w:t>general</w:t>
      </w:r>
      <w:r w:rsidRPr="00D52D2C">
        <w:t xml:space="preserve"> </w:t>
      </w:r>
      <w:r>
        <w:t>in relation to—</w:t>
      </w:r>
    </w:p>
    <w:p w14:paraId="6EEE4836" w14:textId="1FEF72B1" w:rsidR="006B7BBF" w:rsidRDefault="006B7BBF">
      <w:pPr>
        <w:pStyle w:val="Asubpara"/>
      </w:pPr>
      <w:r>
        <w:tab/>
        <w:t>(i)</w:t>
      </w:r>
      <w:r>
        <w:tab/>
        <w:t>procedures to be used in the demolition of any class</w:t>
      </w:r>
      <w:r w:rsidR="00105634">
        <w:t> </w:t>
      </w:r>
      <w:r>
        <w:t>2, class</w:t>
      </w:r>
      <w:r w:rsidR="004D7E12">
        <w:t> </w:t>
      </w:r>
      <w:r>
        <w:t>3, class 4, class 5, class 6, class 7, class</w:t>
      </w:r>
      <w:r w:rsidR="00105634">
        <w:t xml:space="preserve"> </w:t>
      </w:r>
      <w:r>
        <w:t>8 or class</w:t>
      </w:r>
      <w:r w:rsidR="00105634">
        <w:t> </w:t>
      </w:r>
      <w:r>
        <w:t>9 building; and</w:t>
      </w:r>
    </w:p>
    <w:p w14:paraId="4655321C" w14:textId="77777777" w:rsidR="006B7BBF" w:rsidRDefault="006B7BBF">
      <w:pPr>
        <w:pStyle w:val="Asubpara"/>
      </w:pPr>
      <w:r>
        <w:tab/>
        <w:t>(ii)</w:t>
      </w:r>
      <w:r>
        <w:tab/>
        <w:t>any waste management plan provided in the application; and</w:t>
      </w:r>
    </w:p>
    <w:p w14:paraId="4D7024A1" w14:textId="77777777" w:rsidR="006B7BBF" w:rsidRDefault="006B7BBF">
      <w:pPr>
        <w:pStyle w:val="Asubpara"/>
      </w:pPr>
      <w:r>
        <w:lastRenderedPageBreak/>
        <w:tab/>
        <w:t>(iii)</w:t>
      </w:r>
      <w:r>
        <w:tab/>
        <w:t>any asbestos removal control plan provided in the application;</w:t>
      </w:r>
    </w:p>
    <w:p w14:paraId="623A00C3" w14:textId="77777777" w:rsidR="00FF48DF" w:rsidRPr="00890D53" w:rsidRDefault="00FF48DF" w:rsidP="00D32C04">
      <w:pPr>
        <w:pStyle w:val="Apara"/>
        <w:keepNext/>
      </w:pPr>
      <w:r w:rsidRPr="00890D53">
        <w:tab/>
        <w:t>(b)</w:t>
      </w:r>
      <w:r w:rsidRPr="00890D53">
        <w:tab/>
        <w:t>if it is proposed that the new building, or new part of the building, is to be used as licensed premises—consultation with the commissioner for fair trading in relation to—</w:t>
      </w:r>
    </w:p>
    <w:p w14:paraId="663C3598" w14:textId="77777777" w:rsidR="00FF48DF" w:rsidRPr="00890D53" w:rsidRDefault="00FF48DF" w:rsidP="00FF48DF">
      <w:pPr>
        <w:pStyle w:val="Asubpara"/>
      </w:pPr>
      <w:r w:rsidRPr="00890D53">
        <w:tab/>
        <w:t>(i)</w:t>
      </w:r>
      <w:r w:rsidRPr="00890D53">
        <w:tab/>
        <w:t>occupancy loading for public areas at the premises; and</w:t>
      </w:r>
    </w:p>
    <w:p w14:paraId="2EE0F29E" w14:textId="77777777" w:rsidR="00FF48DF" w:rsidRPr="00890D53" w:rsidRDefault="00FF48DF" w:rsidP="00FF48DF">
      <w:pPr>
        <w:pStyle w:val="Asubpara"/>
      </w:pPr>
      <w:r w:rsidRPr="00890D53">
        <w:tab/>
        <w:t>(ii)</w:t>
      </w:r>
      <w:r w:rsidRPr="00890D53">
        <w:tab/>
        <w:t>kitchen facilities at the premises; and</w:t>
      </w:r>
    </w:p>
    <w:p w14:paraId="06C86E8B" w14:textId="77777777" w:rsidR="00FF48DF" w:rsidRPr="00890D53" w:rsidRDefault="00FF48DF" w:rsidP="00FF48DF">
      <w:pPr>
        <w:pStyle w:val="Asubpara"/>
      </w:pPr>
      <w:r w:rsidRPr="00890D53">
        <w:tab/>
        <w:t>(iii)</w:t>
      </w:r>
      <w:r w:rsidRPr="00890D53">
        <w:tab/>
        <w:t>liquor serving counters at the premises; and</w:t>
      </w:r>
    </w:p>
    <w:p w14:paraId="5245877D" w14:textId="77777777" w:rsidR="00FF48DF" w:rsidRPr="00890D53" w:rsidRDefault="00FF48DF" w:rsidP="00FF48DF">
      <w:pPr>
        <w:pStyle w:val="Asubpara"/>
      </w:pPr>
      <w:r w:rsidRPr="00890D53">
        <w:tab/>
        <w:t>(iv)</w:t>
      </w:r>
      <w:r w:rsidRPr="00890D53">
        <w:tab/>
        <w:t>toilet facilities and toilet rooms at the premises;</w:t>
      </w:r>
    </w:p>
    <w:p w14:paraId="506B9AB4" w14:textId="77777777" w:rsidR="00FF48DF" w:rsidRPr="00890D53" w:rsidRDefault="005033F5" w:rsidP="00FF48DF">
      <w:pPr>
        <w:pStyle w:val="Apara"/>
      </w:pPr>
      <w:r>
        <w:tab/>
        <w:t>(c</w:t>
      </w:r>
      <w:r w:rsidR="00FF48DF" w:rsidRPr="00890D53">
        <w:t>)</w:t>
      </w:r>
      <w:r w:rsidR="00FF48DF" w:rsidRPr="00890D53">
        <w:tab/>
        <w:t>if it is proposed that the new building, or new part of the building, is to be used as permitted premises—consultation with the commissioner for fair trading in relation to occupancy loading for public areas at the premises;</w:t>
      </w:r>
    </w:p>
    <w:p w14:paraId="4B1AD27E" w14:textId="77777777" w:rsidR="006B7BBF" w:rsidRDefault="005033F5">
      <w:pPr>
        <w:pStyle w:val="Apara"/>
      </w:pPr>
      <w:r>
        <w:tab/>
        <w:t>(d</w:t>
      </w:r>
      <w:r w:rsidR="006B7BBF">
        <w:t>)</w:t>
      </w:r>
      <w:r w:rsidR="006B7BBF">
        <w:tab/>
        <w:t>consultation with the chief health officer in relation to the application of any health law to the proposed new building or new part of the building;</w:t>
      </w:r>
    </w:p>
    <w:p w14:paraId="5F0A0337" w14:textId="77777777" w:rsidR="006B7BBF" w:rsidRDefault="005033F5" w:rsidP="00BB1097">
      <w:pPr>
        <w:pStyle w:val="Apara"/>
        <w:keepNext/>
      </w:pPr>
      <w:r>
        <w:tab/>
        <w:t>(e</w:t>
      </w:r>
      <w:r w:rsidR="006B7BBF">
        <w:t>)</w:t>
      </w:r>
      <w:r w:rsidR="006B7BBF">
        <w:tab/>
        <w:t>consultation with the environment protection authority if—</w:t>
      </w:r>
    </w:p>
    <w:p w14:paraId="1E2A2DD9" w14:textId="77777777" w:rsidR="006B7BBF" w:rsidRDefault="006B7BBF">
      <w:pPr>
        <w:pStyle w:val="Asubpara"/>
      </w:pPr>
      <w:r>
        <w:tab/>
        <w:t>(i)</w:t>
      </w:r>
      <w:r>
        <w:tab/>
        <w:t>the new building or new part of the building is to be used to conduct a class A or class B activity; or</w:t>
      </w:r>
    </w:p>
    <w:p w14:paraId="532DA1A4" w14:textId="77777777" w:rsidR="006B7BBF" w:rsidRDefault="006B7BBF">
      <w:pPr>
        <w:pStyle w:val="Asubpara"/>
      </w:pPr>
      <w:r>
        <w:tab/>
        <w:t>(ii)</w:t>
      </w:r>
      <w:r>
        <w:tab/>
        <w:t>an accredited code of practice applies to an activity to be carried out in the new building or new part of the building.</w:t>
      </w:r>
    </w:p>
    <w:p w14:paraId="189EF92E" w14:textId="04AADA42" w:rsidR="006B7BBF" w:rsidRDefault="006B7BBF">
      <w:pPr>
        <w:pStyle w:val="Amain"/>
        <w:keepLines/>
      </w:pPr>
      <w:r>
        <w:tab/>
        <w:t>(3)</w:t>
      </w:r>
      <w:r>
        <w:tab/>
        <w:t xml:space="preserve">The certifier has reasonable grounds to be satisfied that consultations mentioned in subsection (2) in relation to proposed building work have been undertaken if the certifier is satisfied on reasonable grounds that sufficient consultation in relation to the work has taken place as part of a development application under the </w:t>
      </w:r>
      <w:hyperlink r:id="rId53" w:tooltip="A2023-18" w:history="1">
        <w:r w:rsidR="004B4400" w:rsidRPr="00C42770">
          <w:rPr>
            <w:rStyle w:val="charCitHyperlinkItal"/>
          </w:rPr>
          <w:t>Planning Act</w:t>
        </w:r>
        <w:r w:rsidR="004B4400">
          <w:rPr>
            <w:rStyle w:val="charCitHyperlinkItal"/>
          </w:rPr>
          <w:t> </w:t>
        </w:r>
        <w:r w:rsidR="004B4400" w:rsidRPr="00C42770">
          <w:rPr>
            <w:rStyle w:val="charCitHyperlinkItal"/>
          </w:rPr>
          <w:t>2023</w:t>
        </w:r>
      </w:hyperlink>
      <w:r>
        <w:rPr>
          <w:rStyle w:val="charItals"/>
        </w:rPr>
        <w:t>.</w:t>
      </w:r>
    </w:p>
    <w:p w14:paraId="25CA2311" w14:textId="77777777" w:rsidR="006B7BBF" w:rsidRDefault="006B7BBF">
      <w:pPr>
        <w:pStyle w:val="Amain"/>
      </w:pPr>
      <w:r>
        <w:lastRenderedPageBreak/>
        <w:tab/>
        <w:t>(4)</w:t>
      </w:r>
      <w:r>
        <w:tab/>
        <w:t>If subsection (3) applies to consultation with an entity in relation to proposed building work, the certifier must not require additional consultation with the entity.</w:t>
      </w:r>
    </w:p>
    <w:p w14:paraId="56B01658" w14:textId="77777777" w:rsidR="006B7BBF" w:rsidRDefault="006B7BBF">
      <w:pPr>
        <w:pStyle w:val="Amain"/>
      </w:pPr>
      <w:r>
        <w:tab/>
        <w:t>(5)</w:t>
      </w:r>
      <w:r>
        <w:tab/>
        <w:t>The certifier may be satisfied on reasonable grounds that an entity has been consulted under subsection (2) in relation to an application for building approval if—</w:t>
      </w:r>
    </w:p>
    <w:p w14:paraId="3C561FA3" w14:textId="77777777" w:rsidR="006B7BBF" w:rsidRDefault="006B7BBF">
      <w:pPr>
        <w:pStyle w:val="Apara"/>
      </w:pPr>
      <w:r>
        <w:tab/>
        <w:t>(a)</w:t>
      </w:r>
      <w:r>
        <w:tab/>
        <w:t>a copy of the application is given to the entity required to be consulted; and</w:t>
      </w:r>
    </w:p>
    <w:p w14:paraId="4F0878BF" w14:textId="77777777" w:rsidR="006B7BBF" w:rsidRDefault="006B7BBF">
      <w:pPr>
        <w:pStyle w:val="Apara"/>
      </w:pPr>
      <w:r>
        <w:tab/>
        <w:t>(b)</w:t>
      </w:r>
      <w:r>
        <w:tab/>
        <w:t>10 working days have elapsed after the day the copy was given.</w:t>
      </w:r>
    </w:p>
    <w:p w14:paraId="130D0AA3" w14:textId="77777777" w:rsidR="006B7BBF" w:rsidRDefault="006B7BBF">
      <w:pPr>
        <w:pStyle w:val="Amain"/>
        <w:keepNext/>
      </w:pPr>
      <w:r>
        <w:tab/>
        <w:t>(6)</w:t>
      </w:r>
      <w:r>
        <w:tab/>
        <w:t>In this section:</w:t>
      </w:r>
    </w:p>
    <w:p w14:paraId="765DBB1F" w14:textId="42695B11" w:rsidR="006B7BBF" w:rsidRDefault="006B7BBF">
      <w:pPr>
        <w:pStyle w:val="aDef"/>
        <w:rPr>
          <w:color w:val="000000"/>
          <w:sz w:val="23"/>
          <w:szCs w:val="23"/>
        </w:rPr>
      </w:pPr>
      <w:r>
        <w:rPr>
          <w:rStyle w:val="charBoldItals"/>
        </w:rPr>
        <w:t>accredited code of practice</w:t>
      </w:r>
      <w:r w:rsidRPr="001902E1">
        <w:rPr>
          <w:color w:val="000000"/>
          <w:sz w:val="23"/>
          <w:szCs w:val="23"/>
        </w:rPr>
        <w:t xml:space="preserve"> </w:t>
      </w:r>
      <w:r>
        <w:rPr>
          <w:color w:val="000000"/>
          <w:sz w:val="23"/>
          <w:szCs w:val="23"/>
        </w:rPr>
        <w:t xml:space="preserve">means a code of practice accredited under the </w:t>
      </w:r>
      <w:hyperlink r:id="rId54" w:tooltip="A1997-92" w:history="1">
        <w:r w:rsidR="00D52D2C" w:rsidRPr="00D52D2C">
          <w:rPr>
            <w:rStyle w:val="charCitHyperlinkItal"/>
          </w:rPr>
          <w:t>Environment Protection Act 1997</w:t>
        </w:r>
      </w:hyperlink>
      <w:r w:rsidRPr="00D52D2C">
        <w:t>,</w:t>
      </w:r>
      <w:r>
        <w:rPr>
          <w:color w:val="000000"/>
          <w:sz w:val="23"/>
          <w:szCs w:val="23"/>
        </w:rPr>
        <w:t xml:space="preserve"> section 31 (1).</w:t>
      </w:r>
    </w:p>
    <w:p w14:paraId="04E07F0A" w14:textId="0C4ED981" w:rsidR="006B7BBF" w:rsidRDefault="006B7BBF">
      <w:pPr>
        <w:pStyle w:val="aDef"/>
      </w:pPr>
      <w:r>
        <w:rPr>
          <w:rStyle w:val="charBoldItals"/>
        </w:rPr>
        <w:t>class A activity</w:t>
      </w:r>
      <w:r w:rsidRPr="001902E1">
        <w:t xml:space="preserve"> </w:t>
      </w:r>
      <w:r>
        <w:t xml:space="preserve">means an activity listed in the </w:t>
      </w:r>
      <w:hyperlink r:id="rId55" w:tooltip="A1997-92" w:history="1">
        <w:r w:rsidR="00D52D2C" w:rsidRPr="00D52D2C">
          <w:rPr>
            <w:rStyle w:val="charCitHyperlinkItal"/>
          </w:rPr>
          <w:t>Environment Protection Act 1997</w:t>
        </w:r>
      </w:hyperlink>
      <w:r w:rsidRPr="00D52D2C">
        <w:t>,</w:t>
      </w:r>
      <w:r>
        <w:t xml:space="preserve"> schedule 1, table 1.2.</w:t>
      </w:r>
    </w:p>
    <w:p w14:paraId="33764FF7" w14:textId="0106C1E1" w:rsidR="006B7BBF" w:rsidRDefault="006B7BBF">
      <w:pPr>
        <w:pStyle w:val="aDef"/>
      </w:pPr>
      <w:r>
        <w:rPr>
          <w:rStyle w:val="charBoldItals"/>
        </w:rPr>
        <w:t>class B activity</w:t>
      </w:r>
      <w:r w:rsidRPr="001902E1">
        <w:rPr>
          <w:rStyle w:val="charBoldItals"/>
          <w:b w:val="0"/>
          <w:bCs/>
          <w:i w:val="0"/>
          <w:iCs/>
        </w:rPr>
        <w:t xml:space="preserve"> </w:t>
      </w:r>
      <w:r>
        <w:t xml:space="preserve">means an activity listed in the </w:t>
      </w:r>
      <w:hyperlink r:id="rId56" w:tooltip="A1997-92" w:history="1">
        <w:r w:rsidR="00D52D2C" w:rsidRPr="00D52D2C">
          <w:rPr>
            <w:rStyle w:val="charCitHyperlinkItal"/>
          </w:rPr>
          <w:t>Environment Protection Act 1997</w:t>
        </w:r>
      </w:hyperlink>
      <w:r w:rsidRPr="00D52D2C">
        <w:t>,</w:t>
      </w:r>
      <w:r>
        <w:t xml:space="preserve"> schedule 1, table 1.3.</w:t>
      </w:r>
    </w:p>
    <w:p w14:paraId="5CE68C72" w14:textId="77777777" w:rsidR="006B7BBF" w:rsidRDefault="006B7BBF">
      <w:pPr>
        <w:pStyle w:val="aDef"/>
      </w:pPr>
      <w:r>
        <w:rPr>
          <w:rStyle w:val="charBoldItals"/>
        </w:rPr>
        <w:t>health law</w:t>
      </w:r>
      <w:r w:rsidRPr="001902E1">
        <w:t xml:space="preserve"> </w:t>
      </w:r>
      <w:r>
        <w:t>means a territory law that has as 1 of its objects or purposes the protection of public health.</w:t>
      </w:r>
    </w:p>
    <w:p w14:paraId="13A6E9D4" w14:textId="2AFFDC3D" w:rsidR="005033F5" w:rsidRPr="00890D53" w:rsidRDefault="005033F5" w:rsidP="005033F5">
      <w:pPr>
        <w:pStyle w:val="aDef"/>
      </w:pPr>
      <w:r w:rsidRPr="003801AD">
        <w:rPr>
          <w:rStyle w:val="charBoldItals"/>
        </w:rPr>
        <w:t>licensed premises</w:t>
      </w:r>
      <w:r w:rsidRPr="00890D53">
        <w:t xml:space="preserve">—see the </w:t>
      </w:r>
      <w:hyperlink r:id="rId57" w:tooltip="A2010-35" w:history="1">
        <w:r w:rsidR="00D52D2C" w:rsidRPr="00D52D2C">
          <w:rPr>
            <w:rStyle w:val="charCitHyperlinkItal"/>
          </w:rPr>
          <w:t>Liquor Act 2010</w:t>
        </w:r>
      </w:hyperlink>
      <w:r w:rsidRPr="00890D53">
        <w:t>, dictionary.</w:t>
      </w:r>
    </w:p>
    <w:p w14:paraId="05651986" w14:textId="7F44F3BE" w:rsidR="005033F5" w:rsidRPr="00890D53" w:rsidRDefault="005033F5" w:rsidP="005033F5">
      <w:pPr>
        <w:pStyle w:val="aDef"/>
      </w:pPr>
      <w:r w:rsidRPr="003801AD">
        <w:rPr>
          <w:rStyle w:val="charBoldItals"/>
        </w:rPr>
        <w:t>liquor serving counter</w:t>
      </w:r>
      <w:r w:rsidRPr="00890D53">
        <w:t xml:space="preserve">, at premises—see the </w:t>
      </w:r>
      <w:hyperlink r:id="rId58" w:tooltip="SL2010-40" w:history="1">
        <w:r w:rsidR="00D52D2C" w:rsidRPr="00D52D2C">
          <w:rPr>
            <w:rStyle w:val="charCitHyperlinkItal"/>
          </w:rPr>
          <w:t>Liquor Regulation 2010</w:t>
        </w:r>
      </w:hyperlink>
      <w:r w:rsidRPr="00890D53">
        <w:t>, dictionary.</w:t>
      </w:r>
    </w:p>
    <w:p w14:paraId="1290E34D" w14:textId="40841B64" w:rsidR="005033F5" w:rsidRPr="00890D53" w:rsidRDefault="005033F5" w:rsidP="005033F5">
      <w:pPr>
        <w:pStyle w:val="aDef"/>
      </w:pPr>
      <w:r w:rsidRPr="003801AD">
        <w:rPr>
          <w:rStyle w:val="charBoldItals"/>
        </w:rPr>
        <w:t>occupancy loading</w:t>
      </w:r>
      <w:r w:rsidRPr="00890D53">
        <w:t xml:space="preserve">, for a public area at licensed premises or permitted premises—see the </w:t>
      </w:r>
      <w:hyperlink r:id="rId59" w:tooltip="A2010-35" w:history="1">
        <w:r w:rsidR="00D52D2C" w:rsidRPr="00D52D2C">
          <w:rPr>
            <w:rStyle w:val="charCitHyperlinkItal"/>
          </w:rPr>
          <w:t>Liquor Act 2010</w:t>
        </w:r>
      </w:hyperlink>
      <w:r w:rsidRPr="00890D53">
        <w:t>, dictionary.</w:t>
      </w:r>
    </w:p>
    <w:p w14:paraId="5B6CCE99" w14:textId="68323019" w:rsidR="005033F5" w:rsidRDefault="005033F5" w:rsidP="005033F5">
      <w:pPr>
        <w:pStyle w:val="aDef"/>
      </w:pPr>
      <w:r w:rsidRPr="003801AD">
        <w:rPr>
          <w:rStyle w:val="charBoldItals"/>
        </w:rPr>
        <w:t>permitted premises</w:t>
      </w:r>
      <w:r w:rsidRPr="00890D53">
        <w:t xml:space="preserve">—see the </w:t>
      </w:r>
      <w:hyperlink r:id="rId60" w:tooltip="A2010-35" w:history="1">
        <w:r w:rsidR="00D52D2C" w:rsidRPr="00D52D2C">
          <w:rPr>
            <w:rStyle w:val="charCitHyperlinkItal"/>
          </w:rPr>
          <w:t>Liquor Act 2010</w:t>
        </w:r>
      </w:hyperlink>
      <w:r w:rsidRPr="00890D53">
        <w:t>, dictionary.</w:t>
      </w:r>
    </w:p>
    <w:p w14:paraId="783EA450" w14:textId="77777777" w:rsidR="00187D0E" w:rsidRPr="00B91E29" w:rsidRDefault="00187D0E" w:rsidP="00187D0E">
      <w:pPr>
        <w:pStyle w:val="aDef"/>
      </w:pPr>
      <w:r w:rsidRPr="00B91E29">
        <w:rPr>
          <w:rStyle w:val="charBoldItals"/>
        </w:rPr>
        <w:t>relevant directors-general</w:t>
      </w:r>
      <w:r w:rsidRPr="00B91E29">
        <w:t xml:space="preserve"> means the following:</w:t>
      </w:r>
    </w:p>
    <w:p w14:paraId="16327E03" w14:textId="77777777" w:rsidR="00187D0E" w:rsidRPr="00B91E29" w:rsidRDefault="00187D0E" w:rsidP="00187D0E">
      <w:pPr>
        <w:pStyle w:val="aDefpara"/>
      </w:pPr>
      <w:r w:rsidRPr="00B91E29">
        <w:tab/>
        <w:t>(a)</w:t>
      </w:r>
      <w:r w:rsidRPr="00B91E29">
        <w:tab/>
        <w:t>the director-general of the administrative unit responsible for municipal services;</w:t>
      </w:r>
    </w:p>
    <w:p w14:paraId="2A18F0C3" w14:textId="141AB1D9" w:rsidR="00187D0E" w:rsidRPr="00B91E29" w:rsidRDefault="00187D0E" w:rsidP="00187D0E">
      <w:pPr>
        <w:pStyle w:val="aDefpara"/>
      </w:pPr>
      <w:r w:rsidRPr="00B91E29">
        <w:lastRenderedPageBreak/>
        <w:tab/>
        <w:t>(b)</w:t>
      </w:r>
      <w:r w:rsidRPr="00B91E29">
        <w:tab/>
        <w:t xml:space="preserve">the director-general of the administrative unit responsible for the </w:t>
      </w:r>
      <w:hyperlink r:id="rId61" w:tooltip="A2004-7" w:history="1">
        <w:r w:rsidRPr="00B91E29">
          <w:rPr>
            <w:rStyle w:val="charCitHyperlinkItal"/>
          </w:rPr>
          <w:t>Dangerous Substances Act 2004</w:t>
        </w:r>
      </w:hyperlink>
      <w:r w:rsidRPr="00B91E29">
        <w:t>;</w:t>
      </w:r>
    </w:p>
    <w:p w14:paraId="19D9411C" w14:textId="3F9740EE" w:rsidR="00187D0E" w:rsidRPr="00B91E29" w:rsidRDefault="00187D0E" w:rsidP="00187D0E">
      <w:pPr>
        <w:pStyle w:val="aDefpara"/>
      </w:pPr>
      <w:r w:rsidRPr="00B91E29">
        <w:tab/>
        <w:t>(c)</w:t>
      </w:r>
      <w:r w:rsidRPr="00B91E29">
        <w:tab/>
        <w:t xml:space="preserve">the director-general of the administrative unit responsible for the </w:t>
      </w:r>
      <w:hyperlink r:id="rId62" w:tooltip="A2011-35" w:history="1">
        <w:r w:rsidRPr="00B91E29">
          <w:rPr>
            <w:rStyle w:val="charCitHyperlinkItal"/>
          </w:rPr>
          <w:t>Work Health and Safety Act 2011</w:t>
        </w:r>
      </w:hyperlink>
      <w:r w:rsidRPr="00B91E29">
        <w:t>.</w:t>
      </w:r>
    </w:p>
    <w:p w14:paraId="3EA38199" w14:textId="0582C478" w:rsidR="005033F5" w:rsidRPr="00890D53" w:rsidRDefault="005033F5" w:rsidP="005033F5">
      <w:pPr>
        <w:pStyle w:val="aDef"/>
      </w:pPr>
      <w:r w:rsidRPr="003801AD">
        <w:rPr>
          <w:rStyle w:val="charBoldItals"/>
        </w:rPr>
        <w:t>toilet facility</w:t>
      </w:r>
      <w:r w:rsidRPr="00890D53">
        <w:t xml:space="preserve">—see the </w:t>
      </w:r>
      <w:hyperlink r:id="rId63" w:tooltip="SL2010-40" w:history="1">
        <w:r w:rsidR="00D52D2C" w:rsidRPr="00D52D2C">
          <w:rPr>
            <w:rStyle w:val="charCitHyperlinkItal"/>
          </w:rPr>
          <w:t>Liquor Regulation 2010</w:t>
        </w:r>
      </w:hyperlink>
      <w:r w:rsidRPr="00890D53">
        <w:t>, schedule</w:t>
      </w:r>
      <w:r w:rsidR="00105634">
        <w:t> </w:t>
      </w:r>
      <w:r w:rsidRPr="00890D53">
        <w:t>1, section 1.1.</w:t>
      </w:r>
    </w:p>
    <w:p w14:paraId="21AFADCA" w14:textId="1F2FC876" w:rsidR="005033F5" w:rsidRPr="00890D53" w:rsidRDefault="005033F5" w:rsidP="005033F5">
      <w:pPr>
        <w:pStyle w:val="aDef"/>
      </w:pPr>
      <w:r w:rsidRPr="003801AD">
        <w:rPr>
          <w:rStyle w:val="charBoldItals"/>
        </w:rPr>
        <w:t>toilet room</w:t>
      </w:r>
      <w:r w:rsidRPr="00890D53">
        <w:t xml:space="preserve">—see the </w:t>
      </w:r>
      <w:hyperlink r:id="rId64" w:tooltip="SL2010-40" w:history="1">
        <w:r w:rsidR="00D52D2C" w:rsidRPr="00D52D2C">
          <w:rPr>
            <w:rStyle w:val="charCitHyperlinkItal"/>
          </w:rPr>
          <w:t>Liquor Regulation 2010</w:t>
        </w:r>
      </w:hyperlink>
      <w:r w:rsidRPr="00890D53">
        <w:t>, schedule 1, section 1.1.</w:t>
      </w:r>
    </w:p>
    <w:p w14:paraId="6BAAE4BD" w14:textId="77777777" w:rsidR="006B7BBF" w:rsidRDefault="006B7BBF">
      <w:pPr>
        <w:pStyle w:val="AH5Sec"/>
      </w:pPr>
      <w:bookmarkStart w:id="44" w:name="_Toc222229776"/>
      <w:r w:rsidRPr="002B40EB">
        <w:rPr>
          <w:rStyle w:val="CharSectNo"/>
        </w:rPr>
        <w:t>23</w:t>
      </w:r>
      <w:r>
        <w:tab/>
        <w:t>Substantial alteration—Act, s 29 (2) (a)</w:t>
      </w:r>
      <w:bookmarkEnd w:id="44"/>
      <w:r>
        <w:t xml:space="preserve"> </w:t>
      </w:r>
    </w:p>
    <w:p w14:paraId="16161602" w14:textId="77777777" w:rsidR="006B7BBF" w:rsidRDefault="006B7BBF">
      <w:pPr>
        <w:pStyle w:val="Amain"/>
        <w:keepNext/>
      </w:pPr>
      <w:r>
        <w:tab/>
        <w:t>(1)</w:t>
      </w:r>
      <w:r>
        <w:tab/>
        <w:t>An alteration of a building is a substantial alteration if, during the 3 years immediately before the day the application for building approval for the alteration is made—</w:t>
      </w:r>
    </w:p>
    <w:p w14:paraId="6856FB34" w14:textId="77777777" w:rsidR="006B7BBF" w:rsidRDefault="006B7BBF">
      <w:pPr>
        <w:pStyle w:val="Apara"/>
      </w:pPr>
      <w:r>
        <w:tab/>
        <w:t>(a)</w:t>
      </w:r>
      <w:r>
        <w:tab/>
        <w:t>for a class 1 building—the total floor area of the proposed alteration, not including any internal alteration, is more than 50% of the floor area of the original building; and</w:t>
      </w:r>
    </w:p>
    <w:p w14:paraId="6BEFE7BC" w14:textId="77777777" w:rsidR="006B7BBF" w:rsidRDefault="006B7BBF">
      <w:pPr>
        <w:pStyle w:val="Apara"/>
      </w:pPr>
      <w:r>
        <w:tab/>
        <w:t>(b)</w:t>
      </w:r>
      <w:r>
        <w:tab/>
        <w:t>for a class 2, 3, 4, 5, 6, 7, 8 or 9 building—the total floor area of the proposed alteration, including any other alteration, is more than 50% of the floor area of the original building.</w:t>
      </w:r>
    </w:p>
    <w:p w14:paraId="6D99FC13" w14:textId="77777777" w:rsidR="006B7BBF" w:rsidRDefault="006B7BBF">
      <w:pPr>
        <w:pStyle w:val="Amain"/>
      </w:pPr>
      <w:r>
        <w:tab/>
        <w:t>(2)</w:t>
      </w:r>
      <w:r>
        <w:tab/>
        <w:t>However, neither refitting a building nor replacing the internal elements of the building is an alteration of the building unless the layout and function of the internal spaces of the building are changed.</w:t>
      </w:r>
    </w:p>
    <w:p w14:paraId="47684A94" w14:textId="77777777" w:rsidR="006B7BBF" w:rsidRDefault="006B7BBF">
      <w:pPr>
        <w:pStyle w:val="Amain"/>
        <w:keepNext/>
      </w:pPr>
      <w:r>
        <w:tab/>
        <w:t>(3)</w:t>
      </w:r>
      <w:r>
        <w:tab/>
        <w:t>In this section:</w:t>
      </w:r>
    </w:p>
    <w:p w14:paraId="0701FC57" w14:textId="77777777" w:rsidR="006B7BBF" w:rsidRDefault="006B7BBF">
      <w:pPr>
        <w:pStyle w:val="aDef"/>
      </w:pPr>
      <w:r>
        <w:rPr>
          <w:rStyle w:val="charBoldItals"/>
        </w:rPr>
        <w:t>floor area</w:t>
      </w:r>
      <w:r>
        <w:t>, of a building, means the area of floor measured from the outer walls of the building, and includes the area on each storey of the building if there is more than 1 storey.</w:t>
      </w:r>
    </w:p>
    <w:p w14:paraId="723A50A5" w14:textId="77777777" w:rsidR="006B7BBF" w:rsidRDefault="006B7BBF">
      <w:pPr>
        <w:pStyle w:val="aExamHdgss"/>
      </w:pPr>
      <w:r>
        <w:t>Examples—effect of s 23</w:t>
      </w:r>
    </w:p>
    <w:p w14:paraId="4234CF3D" w14:textId="578EB04F" w:rsidR="006B7BBF" w:rsidRDefault="006B7BBF">
      <w:pPr>
        <w:pStyle w:val="aExamINumss"/>
      </w:pPr>
      <w:r>
        <w:t>1</w:t>
      </w:r>
      <w:r>
        <w:tab/>
        <w:t>The floor area of a house is extended by 51%. The whole house must comply with the Act and the building code, not just the extension (see s (1) (a)), other than the parts of the building code that do not apply to the unaltered part of the house because of s 24.</w:t>
      </w:r>
    </w:p>
    <w:p w14:paraId="7EFF3664" w14:textId="27A6BA17" w:rsidR="006B7BBF" w:rsidRDefault="006B7BBF" w:rsidP="00D32C04">
      <w:pPr>
        <w:pStyle w:val="aExamINumss"/>
        <w:keepLines/>
        <w:rPr>
          <w:lang w:val="en-US"/>
        </w:rPr>
      </w:pPr>
      <w:r>
        <w:lastRenderedPageBreak/>
        <w:t>2</w:t>
      </w:r>
      <w:r>
        <w:tab/>
        <w:t>A 40m</w:t>
      </w:r>
      <w:r>
        <w:rPr>
          <w:vertAlign w:val="superscript"/>
        </w:rPr>
        <w:t>2</w:t>
      </w:r>
      <w:r>
        <w:t xml:space="preserve"> sunroom is added to a building, adding only 10% floor area to the building. The sunroom must comply with the Act and the building code, but the rest of the building need not comply</w:t>
      </w:r>
      <w:r>
        <w:rPr>
          <w:lang w:val="en-US"/>
        </w:rPr>
        <w:t xml:space="preserve"> if no other floor area has been altered in the previous 3 years</w:t>
      </w:r>
      <w:r>
        <w:rPr>
          <w:color w:val="0000FF"/>
          <w:lang w:val="en-US"/>
        </w:rPr>
        <w:t xml:space="preserve"> </w:t>
      </w:r>
      <w:r>
        <w:rPr>
          <w:lang w:val="en-US"/>
        </w:rPr>
        <w:t>(see s (1) (a)).</w:t>
      </w:r>
    </w:p>
    <w:p w14:paraId="1FD6955D" w14:textId="156F8D6C" w:rsidR="006B7BBF" w:rsidRDefault="006B7BBF" w:rsidP="000153ED">
      <w:pPr>
        <w:pStyle w:val="aExamINumss"/>
        <w:keepNext/>
        <w:rPr>
          <w:lang w:val="en-US"/>
        </w:rPr>
      </w:pPr>
      <w:r>
        <w:t>3</w:t>
      </w:r>
      <w:r>
        <w:tab/>
      </w:r>
      <w:r>
        <w:rPr>
          <w:lang w:val="en-US"/>
        </w:rPr>
        <w:t>A variety store and retail book shop (a class 6 building) are separated by a common wall in a shopping mall. The wall is removed to create a single larger room.</w:t>
      </w:r>
    </w:p>
    <w:p w14:paraId="062CCE28" w14:textId="77777777" w:rsidR="006B7BBF" w:rsidRDefault="006B7BBF" w:rsidP="000153ED">
      <w:pPr>
        <w:pStyle w:val="aExamINumss"/>
        <w:keepNext/>
        <w:rPr>
          <w:lang w:val="en-US"/>
        </w:rPr>
      </w:pPr>
      <w:r>
        <w:rPr>
          <w:lang w:val="en-US"/>
        </w:rPr>
        <w:tab/>
        <w:t>If the room were to be used mainly for class 6 retailing, the only alteration is of an internal element, and the only alteration to the floor area is the addition of the floor area that was occupied by the wall.</w:t>
      </w:r>
    </w:p>
    <w:p w14:paraId="7FED7EF0" w14:textId="0BFA64CE" w:rsidR="006B7BBF" w:rsidRDefault="006B7BBF" w:rsidP="000153ED">
      <w:pPr>
        <w:pStyle w:val="aExamINumss"/>
        <w:keepLines/>
        <w:rPr>
          <w:lang w:val="en-US"/>
        </w:rPr>
      </w:pPr>
      <w:r>
        <w:rPr>
          <w:lang w:val="en-US"/>
        </w:rPr>
        <w:tab/>
        <w:t>However, the room is converted for use as a carwash (making the building a class 8 building). Because of the change in function, the total floor area of the 2 shops and the floor area that was occupied by the wall have been altered for this section. The altered floor area is the floor area of the carwash. In the previous 3 years, other floor area alterations have taken place in the mall. These add up to 49.5% of the mall’s total floor area on all levels. The floor area alteration to create the carwash area takes the total to 50.1%. The whole mall must comply with the Act and the building code, not just the carwash.</w:t>
      </w:r>
    </w:p>
    <w:p w14:paraId="552BB60C" w14:textId="181FF452" w:rsidR="006B7BBF" w:rsidRDefault="006B7BBF">
      <w:pPr>
        <w:pStyle w:val="aExamINumss"/>
        <w:rPr>
          <w:lang w:val="en-US"/>
        </w:rPr>
      </w:pPr>
      <w:r>
        <w:t>4</w:t>
      </w:r>
      <w:r>
        <w:tab/>
      </w:r>
      <w:r>
        <w:rPr>
          <w:lang w:val="en-US"/>
        </w:rPr>
        <w:t>A warehouse has no internal walls. A wall is built to divide the warehouse into 2 spaces. This does not amount to a substantial alteration if both of the divided spaces continue to function as warehouse space.</w:t>
      </w:r>
    </w:p>
    <w:p w14:paraId="08F3C3C1" w14:textId="2B9AB257" w:rsidR="006B7BBF" w:rsidRDefault="006B7BBF">
      <w:pPr>
        <w:pStyle w:val="aExamINumss"/>
        <w:keepLines/>
        <w:rPr>
          <w:lang w:val="en-US"/>
        </w:rPr>
      </w:pPr>
      <w:r>
        <w:rPr>
          <w:lang w:val="en-US"/>
        </w:rPr>
        <w:tab/>
        <w:t>However, if 1 of the divided spaces is to be used as a retail sales room, for this section the floor area of the space has been altered. If the floor area of the sales room and the area occupied by the wall is more than 50% of the total floor area of the warehouse, the change amounts to a substantial alteration and all of the warehouse must comply with the Act and building code.</w:t>
      </w:r>
    </w:p>
    <w:p w14:paraId="0AA96AFB" w14:textId="785B32E6" w:rsidR="006B7BBF" w:rsidRDefault="006B7BBF" w:rsidP="009407CA">
      <w:pPr>
        <w:pStyle w:val="aExamINumss"/>
        <w:keepNext/>
        <w:keepLines/>
        <w:rPr>
          <w:lang w:val="en-US"/>
        </w:rPr>
      </w:pPr>
      <w:r>
        <w:rPr>
          <w:lang w:val="en-US"/>
        </w:rPr>
        <w:t>5</w:t>
      </w:r>
      <w:r>
        <w:rPr>
          <w:lang w:val="en-US"/>
        </w:rPr>
        <w:tab/>
        <w:t>A building contains a nightclub where a fire sprinkler system was installed 1 year ago. Plans now propose to upgrade the air</w:t>
      </w:r>
      <w:r w:rsidR="009F75B5">
        <w:rPr>
          <w:lang w:val="en-US"/>
        </w:rPr>
        <w:t>-</w:t>
      </w:r>
      <w:r>
        <w:rPr>
          <w:lang w:val="en-US"/>
        </w:rPr>
        <w:t xml:space="preserve">conditioning system and floor coverings throughout the building. As the work does not alter the floor area or function of the building it would not amount to a substantial alteration. </w:t>
      </w:r>
    </w:p>
    <w:p w14:paraId="751707CC" w14:textId="77777777" w:rsidR="005B5C28" w:rsidRPr="00A97383" w:rsidRDefault="005B5C28" w:rsidP="005B5C28">
      <w:pPr>
        <w:pStyle w:val="AH5Sec"/>
      </w:pPr>
      <w:bookmarkStart w:id="45" w:name="_Toc222229777"/>
      <w:r w:rsidRPr="002B40EB">
        <w:rPr>
          <w:rStyle w:val="CharSectNo"/>
        </w:rPr>
        <w:t>24</w:t>
      </w:r>
      <w:r w:rsidRPr="00A97383">
        <w:tab/>
        <w:t>Unaltered parts need not comply with building code if alternative requirements met—Act, s</w:t>
      </w:r>
      <w:r>
        <w:t xml:space="preserve"> </w:t>
      </w:r>
      <w:r w:rsidRPr="00A97383">
        <w:t>29</w:t>
      </w:r>
      <w:r>
        <w:t xml:space="preserve"> </w:t>
      </w:r>
      <w:r w:rsidRPr="00A97383">
        <w:t>(2)</w:t>
      </w:r>
      <w:r>
        <w:t xml:space="preserve"> </w:t>
      </w:r>
      <w:r w:rsidRPr="00A97383">
        <w:t>(b)</w:t>
      </w:r>
      <w:bookmarkEnd w:id="45"/>
    </w:p>
    <w:p w14:paraId="0F932495" w14:textId="77777777" w:rsidR="005B5C28" w:rsidRPr="00A97383" w:rsidRDefault="005B5C28" w:rsidP="005B5C28">
      <w:pPr>
        <w:pStyle w:val="Amain"/>
      </w:pPr>
      <w:r w:rsidRPr="00A97383">
        <w:tab/>
      </w:r>
      <w:r w:rsidRPr="008B6C8F">
        <w:t>(1)</w:t>
      </w:r>
      <w:r w:rsidRPr="008B6C8F">
        <w:tab/>
        <w:t xml:space="preserve">An unaltered part of a substantially altered class 1, class 10a or class 10b building (an </w:t>
      </w:r>
      <w:r w:rsidRPr="009D1AFF">
        <w:rPr>
          <w:rStyle w:val="charBoldItals"/>
        </w:rPr>
        <w:t>unaltered part</w:t>
      </w:r>
      <w:r w:rsidRPr="008B6C8F">
        <w:t>) need not comply with the building code as a whole if the unaltered part complies with the alternative requirements determined under subsection (2).</w:t>
      </w:r>
    </w:p>
    <w:p w14:paraId="1AEF2B31" w14:textId="77777777" w:rsidR="005B5C28" w:rsidRDefault="005B5C28" w:rsidP="005B5C28">
      <w:pPr>
        <w:pStyle w:val="Amain"/>
      </w:pPr>
      <w:r w:rsidRPr="00A97383">
        <w:lastRenderedPageBreak/>
        <w:tab/>
        <w:t>(2)</w:t>
      </w:r>
      <w:r w:rsidRPr="00A97383">
        <w:tab/>
        <w:t xml:space="preserve">The Minister may </w:t>
      </w:r>
      <w:r>
        <w:t>determine</w:t>
      </w:r>
      <w:r w:rsidRPr="00A97383">
        <w:t xml:space="preserve"> alternative requirements for an unaltered part.</w:t>
      </w:r>
    </w:p>
    <w:p w14:paraId="6458C014" w14:textId="77777777" w:rsidR="005B5C28" w:rsidRDefault="005B5C28" w:rsidP="005B5C28">
      <w:pPr>
        <w:pStyle w:val="Amain"/>
      </w:pPr>
      <w:r w:rsidRPr="00A97383">
        <w:tab/>
        <w:t>(3)</w:t>
      </w:r>
      <w:r w:rsidRPr="00A97383">
        <w:tab/>
        <w:t>An alternative requirement may</w:t>
      </w:r>
      <w:r>
        <w:t>—</w:t>
      </w:r>
    </w:p>
    <w:p w14:paraId="3BCDB1D5" w14:textId="77777777" w:rsidR="005B5C28" w:rsidRPr="00A97383" w:rsidRDefault="005B5C28" w:rsidP="005B5C28">
      <w:pPr>
        <w:pStyle w:val="Apara"/>
      </w:pPr>
      <w:r>
        <w:tab/>
        <w:t>(a)</w:t>
      </w:r>
      <w:r>
        <w:tab/>
      </w:r>
      <w:r w:rsidRPr="00A97383">
        <w:t>require an unaltered part to comply with—</w:t>
      </w:r>
    </w:p>
    <w:p w14:paraId="5D2C07CD" w14:textId="77777777" w:rsidR="005B5C28" w:rsidRPr="00A97383" w:rsidRDefault="005B5C28" w:rsidP="005B5C28">
      <w:pPr>
        <w:pStyle w:val="Asubpara"/>
      </w:pPr>
      <w:r>
        <w:tab/>
        <w:t>(i)</w:t>
      </w:r>
      <w:r w:rsidRPr="00A97383">
        <w:tab/>
        <w:t>a stated provision of the building code; or</w:t>
      </w:r>
    </w:p>
    <w:p w14:paraId="7D3431FD" w14:textId="77777777" w:rsidR="005B5C28" w:rsidRPr="00A97383" w:rsidRDefault="005B5C28" w:rsidP="005B5C28">
      <w:pPr>
        <w:pStyle w:val="Asubpara"/>
      </w:pPr>
      <w:r w:rsidRPr="00A97383">
        <w:tab/>
        <w:t>(</w:t>
      </w:r>
      <w:r>
        <w:t>ii</w:t>
      </w:r>
      <w:r w:rsidRPr="00A97383">
        <w:t>)</w:t>
      </w:r>
      <w:r w:rsidRPr="00A97383">
        <w:tab/>
        <w:t>any other requirement</w:t>
      </w:r>
      <w:r>
        <w:t>; and</w:t>
      </w:r>
    </w:p>
    <w:p w14:paraId="566EB40A" w14:textId="77777777" w:rsidR="005B5C28" w:rsidRPr="00A97383" w:rsidRDefault="005B5C28" w:rsidP="005B5C28">
      <w:pPr>
        <w:pStyle w:val="Apara"/>
      </w:pPr>
      <w:r>
        <w:tab/>
      </w:r>
      <w:r w:rsidRPr="008B6C8F">
        <w:t>(b)</w:t>
      </w:r>
      <w:r w:rsidRPr="008B6C8F">
        <w:tab/>
        <w:t>relate to anything in relation to an unaltered part, including—</w:t>
      </w:r>
    </w:p>
    <w:p w14:paraId="6FFDCAA8" w14:textId="77777777" w:rsidR="005B5C28" w:rsidRPr="00A97383" w:rsidRDefault="005B5C28" w:rsidP="005B5C28">
      <w:pPr>
        <w:pStyle w:val="Asubpara"/>
      </w:pPr>
      <w:r>
        <w:tab/>
        <w:t>(i)</w:t>
      </w:r>
      <w:r w:rsidRPr="00A97383">
        <w:tab/>
        <w:t>glazing; or</w:t>
      </w:r>
    </w:p>
    <w:p w14:paraId="765485DD" w14:textId="77777777" w:rsidR="005B5C28" w:rsidRPr="00A97383" w:rsidRDefault="005B5C28" w:rsidP="005B5C28">
      <w:pPr>
        <w:pStyle w:val="Asubpara"/>
      </w:pPr>
      <w:r w:rsidRPr="00A97383">
        <w:tab/>
        <w:t>(</w:t>
      </w:r>
      <w:r>
        <w:t>ii</w:t>
      </w:r>
      <w:r w:rsidRPr="00A97383">
        <w:t>)</w:t>
      </w:r>
      <w:r w:rsidRPr="00A97383">
        <w:tab/>
        <w:t>smoke alarms; or</w:t>
      </w:r>
    </w:p>
    <w:p w14:paraId="23A072C9" w14:textId="77777777" w:rsidR="005B5C28" w:rsidRPr="00516DA4" w:rsidRDefault="005B5C28" w:rsidP="005B5C28">
      <w:pPr>
        <w:pStyle w:val="Asubpara"/>
      </w:pPr>
      <w:r w:rsidRPr="00516DA4">
        <w:tab/>
        <w:t>(iii)</w:t>
      </w:r>
      <w:r w:rsidRPr="00516DA4">
        <w:tab/>
        <w:t>stairs; or</w:t>
      </w:r>
    </w:p>
    <w:p w14:paraId="5D605A77" w14:textId="77777777" w:rsidR="005B5C28" w:rsidRPr="00516DA4" w:rsidRDefault="005B5C28" w:rsidP="005B5C28">
      <w:pPr>
        <w:pStyle w:val="Asubpara"/>
      </w:pPr>
      <w:r w:rsidRPr="00516DA4">
        <w:tab/>
      </w:r>
      <w:r w:rsidRPr="008B6C8F">
        <w:t>(iv)</w:t>
      </w:r>
      <w:r w:rsidRPr="008B6C8F">
        <w:tab/>
        <w:t>barriers and handrails; or</w:t>
      </w:r>
    </w:p>
    <w:p w14:paraId="547B7214" w14:textId="77777777" w:rsidR="005B5C28" w:rsidRPr="00516DA4" w:rsidRDefault="005B5C28" w:rsidP="005B5C28">
      <w:pPr>
        <w:pStyle w:val="Asubpara"/>
      </w:pPr>
      <w:r w:rsidRPr="00516DA4">
        <w:tab/>
        <w:t>(v)</w:t>
      </w:r>
      <w:r w:rsidRPr="00516DA4">
        <w:tab/>
        <w:t>an unaltered part in a bushfire</w:t>
      </w:r>
      <w:r w:rsidRPr="00516DA4">
        <w:noBreakHyphen/>
        <w:t>prone area; or</w:t>
      </w:r>
    </w:p>
    <w:p w14:paraId="716611C4" w14:textId="77777777" w:rsidR="00613B83" w:rsidRPr="0005447B" w:rsidRDefault="00613B83" w:rsidP="00613B83">
      <w:pPr>
        <w:pStyle w:val="Asubpara"/>
      </w:pPr>
      <w:r w:rsidRPr="0005447B">
        <w:tab/>
        <w:t>(vi)</w:t>
      </w:r>
      <w:r w:rsidRPr="0005447B">
        <w:tab/>
        <w:t>regulated swimming pool access; or</w:t>
      </w:r>
    </w:p>
    <w:p w14:paraId="503BF330" w14:textId="77777777" w:rsidR="005B5C28" w:rsidRDefault="005B5C28" w:rsidP="005B5C28">
      <w:pPr>
        <w:pStyle w:val="Asubpara"/>
      </w:pPr>
      <w:r w:rsidRPr="00516DA4">
        <w:tab/>
      </w:r>
      <w:r w:rsidRPr="008B6C8F">
        <w:t>(vii)</w:t>
      </w:r>
      <w:r w:rsidRPr="008B6C8F">
        <w:tab/>
        <w:t>energy efficiency; or</w:t>
      </w:r>
    </w:p>
    <w:p w14:paraId="26ED4EFB" w14:textId="77777777" w:rsidR="005B5C28" w:rsidRPr="008B6C8F" w:rsidRDefault="005B5C28" w:rsidP="005B5C28">
      <w:pPr>
        <w:pStyle w:val="Asubpara"/>
      </w:pPr>
      <w:r>
        <w:tab/>
      </w:r>
      <w:r w:rsidRPr="008B6C8F">
        <w:t>(viii)</w:t>
      </w:r>
      <w:r w:rsidRPr="008B6C8F">
        <w:tab/>
        <w:t>livable housing design.</w:t>
      </w:r>
    </w:p>
    <w:p w14:paraId="78FBC527" w14:textId="77777777" w:rsidR="005B5C28" w:rsidRDefault="005B5C28" w:rsidP="005B5C28">
      <w:pPr>
        <w:pStyle w:val="Amain"/>
      </w:pPr>
      <w:r w:rsidRPr="007F2020">
        <w:tab/>
        <w:t>(</w:t>
      </w:r>
      <w:r>
        <w:t>4</w:t>
      </w:r>
      <w:r w:rsidRPr="007F2020">
        <w:t>)</w:t>
      </w:r>
      <w:r w:rsidRPr="007F2020">
        <w:tab/>
        <w:t xml:space="preserve">A </w:t>
      </w:r>
      <w:r>
        <w:t>determination</w:t>
      </w:r>
      <w:r w:rsidRPr="007F2020">
        <w:t xml:space="preserve"> under subsection (</w:t>
      </w:r>
      <w:r>
        <w:t>2</w:t>
      </w:r>
      <w:r w:rsidRPr="007F2020">
        <w:t>) is a disallowable instrument.</w:t>
      </w:r>
    </w:p>
    <w:p w14:paraId="62980AA3" w14:textId="77777777" w:rsidR="00C83C01" w:rsidRPr="00BC795F" w:rsidRDefault="00C83C01" w:rsidP="00C83C01">
      <w:pPr>
        <w:pStyle w:val="AH5Sec"/>
      </w:pPr>
      <w:bookmarkStart w:id="46" w:name="_Toc222229778"/>
      <w:r w:rsidRPr="002B40EB">
        <w:rPr>
          <w:rStyle w:val="CharSectNo"/>
        </w:rPr>
        <w:t>29A</w:t>
      </w:r>
      <w:r w:rsidRPr="00BC795F">
        <w:tab/>
        <w:t>Building approvals not to be issued—Act, s 30 (2)</w:t>
      </w:r>
      <w:bookmarkEnd w:id="46"/>
    </w:p>
    <w:p w14:paraId="7DDD0825" w14:textId="77777777" w:rsidR="00C83C01" w:rsidRPr="00BC795F" w:rsidRDefault="00C83C01" w:rsidP="00C83C01">
      <w:pPr>
        <w:pStyle w:val="Amain"/>
      </w:pPr>
      <w:r w:rsidRPr="00BC795F">
        <w:tab/>
        <w:t>(1)</w:t>
      </w:r>
      <w:r w:rsidRPr="00BC795F">
        <w:tab/>
        <w:t>A building approval must not be issued for building work involving an affected building at affected residential premises unless the building work is any of the following:</w:t>
      </w:r>
    </w:p>
    <w:p w14:paraId="238E7A17" w14:textId="77777777" w:rsidR="00C83C01" w:rsidRPr="00BC795F" w:rsidRDefault="00C83C01" w:rsidP="00C83C01">
      <w:pPr>
        <w:pStyle w:val="Apara"/>
      </w:pPr>
      <w:r w:rsidRPr="00BC795F">
        <w:tab/>
        <w:t>(a)</w:t>
      </w:r>
      <w:r w:rsidRPr="00BC795F">
        <w:tab/>
        <w:t>building work related to the demolition of the affected building including asbestos removal related to the demolition;</w:t>
      </w:r>
    </w:p>
    <w:p w14:paraId="2BEE8791" w14:textId="77777777" w:rsidR="00C83C01" w:rsidRPr="00BC795F" w:rsidRDefault="00C83C01" w:rsidP="00C83C01">
      <w:pPr>
        <w:pStyle w:val="Apara"/>
      </w:pPr>
      <w:r w:rsidRPr="00BC795F">
        <w:tab/>
        <w:t>(b)</w:t>
      </w:r>
      <w:r w:rsidRPr="00BC795F">
        <w:tab/>
        <w:t>building work essential for health, safety or reasonable living conditions at affected residential premises.</w:t>
      </w:r>
    </w:p>
    <w:p w14:paraId="78D39CE4" w14:textId="77777777" w:rsidR="00C83C01" w:rsidRPr="00BC795F" w:rsidRDefault="00C83C01" w:rsidP="00C83C01">
      <w:pPr>
        <w:pStyle w:val="Amain"/>
      </w:pPr>
      <w:r w:rsidRPr="00BC795F">
        <w:lastRenderedPageBreak/>
        <w:tab/>
        <w:t>(2)</w:t>
      </w:r>
      <w:r w:rsidRPr="00BC795F">
        <w:tab/>
        <w:t>The Minister may make guidelines about building work mentioned in subsection (1) (b).</w:t>
      </w:r>
    </w:p>
    <w:p w14:paraId="6936C126" w14:textId="77777777" w:rsidR="00C83C01" w:rsidRPr="00BC795F" w:rsidRDefault="00C83C01" w:rsidP="00C83C01">
      <w:pPr>
        <w:pStyle w:val="Amain"/>
      </w:pPr>
      <w:r w:rsidRPr="00BC795F">
        <w:tab/>
        <w:t>(3)</w:t>
      </w:r>
      <w:r w:rsidRPr="00BC795F">
        <w:tab/>
        <w:t>A guideline is a notifiable instrument.</w:t>
      </w:r>
    </w:p>
    <w:p w14:paraId="3D4E61F4" w14:textId="77777777" w:rsidR="006B7BBF" w:rsidRDefault="006B7BBF">
      <w:pPr>
        <w:pStyle w:val="AH5Sec"/>
      </w:pPr>
      <w:bookmarkStart w:id="47" w:name="_Toc222229779"/>
      <w:r w:rsidRPr="002B40EB">
        <w:rPr>
          <w:rStyle w:val="CharSectNo"/>
        </w:rPr>
        <w:t>30</w:t>
      </w:r>
      <w:r>
        <w:tab/>
        <w:t>Significantly different from plan amendment—Act, s 32 (4)</w:t>
      </w:r>
      <w:bookmarkEnd w:id="47"/>
      <w:r>
        <w:t xml:space="preserve"> </w:t>
      </w:r>
    </w:p>
    <w:p w14:paraId="03109D98" w14:textId="77777777" w:rsidR="006B7BBF" w:rsidRDefault="006B7BBF">
      <w:pPr>
        <w:pStyle w:val="Amainreturn"/>
      </w:pPr>
      <w:r>
        <w:t xml:space="preserve">A building (the </w:t>
      </w:r>
      <w:r>
        <w:rPr>
          <w:rStyle w:val="charBoldItals"/>
        </w:rPr>
        <w:t>new building</w:t>
      </w:r>
      <w:r>
        <w:t xml:space="preserve">) built to amended plans is significantly different from a building (the </w:t>
      </w:r>
      <w:r>
        <w:rPr>
          <w:rStyle w:val="charBoldItals"/>
        </w:rPr>
        <w:t>old building</w:t>
      </w:r>
      <w:r>
        <w:t>) built to the unamended plans if—</w:t>
      </w:r>
    </w:p>
    <w:p w14:paraId="2F7A7C6E" w14:textId="77777777" w:rsidR="006B7BBF" w:rsidRDefault="006B7BBF">
      <w:pPr>
        <w:pStyle w:val="Apara"/>
      </w:pPr>
      <w:r>
        <w:tab/>
        <w:t>(a)</w:t>
      </w:r>
      <w:r>
        <w:tab/>
        <w:t>the floor area, roof area or volume of the new building has changed by more than 1% from the old building; or</w:t>
      </w:r>
    </w:p>
    <w:p w14:paraId="090441E3" w14:textId="77777777" w:rsidR="006B7BBF" w:rsidRDefault="006B7BBF">
      <w:pPr>
        <w:pStyle w:val="Apara"/>
      </w:pPr>
      <w:r>
        <w:tab/>
        <w:t>(b)</w:t>
      </w:r>
      <w:r>
        <w:tab/>
        <w:t>the new building is not the same class of building as the old building; or</w:t>
      </w:r>
    </w:p>
    <w:p w14:paraId="0360553F" w14:textId="77777777" w:rsidR="006B7BBF" w:rsidRDefault="006B7BBF">
      <w:pPr>
        <w:pStyle w:val="Apara"/>
      </w:pPr>
      <w:r>
        <w:tab/>
        <w:t>(c)</w:t>
      </w:r>
      <w:r>
        <w:tab/>
        <w:t>if the old building had parts that are not of the same class of building—</w:t>
      </w:r>
    </w:p>
    <w:p w14:paraId="21B2F2B5" w14:textId="77777777" w:rsidR="006B7BBF" w:rsidRDefault="006B7BBF">
      <w:pPr>
        <w:pStyle w:val="Asubpara"/>
      </w:pPr>
      <w:r>
        <w:tab/>
        <w:t>(i)</w:t>
      </w:r>
      <w:r>
        <w:tab/>
        <w:t>the position of the parts in the new building has changed; or</w:t>
      </w:r>
    </w:p>
    <w:p w14:paraId="6915D2A8" w14:textId="77777777" w:rsidR="006B7BBF" w:rsidRDefault="006B7BBF">
      <w:pPr>
        <w:pStyle w:val="Asubpara"/>
      </w:pPr>
      <w:r>
        <w:tab/>
        <w:t>(ii)</w:t>
      </w:r>
      <w:r>
        <w:tab/>
        <w:t>the floor area, roof area or volume of the parts in the new building has changed by more than 1% from the old building; or</w:t>
      </w:r>
    </w:p>
    <w:p w14:paraId="053F6D1F" w14:textId="77777777" w:rsidR="006B7BBF" w:rsidRDefault="006B7BBF">
      <w:pPr>
        <w:pStyle w:val="Apara"/>
      </w:pPr>
      <w:r>
        <w:tab/>
        <w:t>(d)</w:t>
      </w:r>
      <w:r>
        <w:tab/>
        <w:t>any dimension of the perimeter of the new building, including the perimeter of the building’s footprint or an elevation, has changed by more than 1% from the old building; or</w:t>
      </w:r>
    </w:p>
    <w:p w14:paraId="6D49FBED" w14:textId="77777777" w:rsidR="006B7BBF" w:rsidRDefault="006B7BBF" w:rsidP="00A54C2E">
      <w:pPr>
        <w:pStyle w:val="Apara"/>
        <w:keepNext/>
      </w:pPr>
      <w:r>
        <w:tab/>
        <w:t>(e)</w:t>
      </w:r>
      <w:r>
        <w:tab/>
        <w:t>the number of storeys or buildings in the new building is different from the number in the old building.</w:t>
      </w:r>
    </w:p>
    <w:p w14:paraId="4A529FBE" w14:textId="77777777" w:rsidR="006B7BBF" w:rsidRDefault="006B7BBF">
      <w:pPr>
        <w:pStyle w:val="aExamHdgss"/>
      </w:pPr>
      <w:r>
        <w:t>Example—change of dimension</w:t>
      </w:r>
    </w:p>
    <w:p w14:paraId="5EC7248C" w14:textId="77777777" w:rsidR="006B7BBF" w:rsidRDefault="006B7BBF">
      <w:pPr>
        <w:pStyle w:val="aExamss"/>
        <w:keepNext/>
      </w:pPr>
      <w:r>
        <w:t>The height of the building increases from 3m to 3.5m.  The change of the dimension is more than 1%.</w:t>
      </w:r>
    </w:p>
    <w:p w14:paraId="18D1F79D" w14:textId="753A285A" w:rsidR="006B7BBF" w:rsidRDefault="006B7BBF" w:rsidP="00927BD3">
      <w:pPr>
        <w:pStyle w:val="aNote"/>
        <w:rPr>
          <w:iCs/>
        </w:rPr>
      </w:pPr>
      <w:r>
        <w:rPr>
          <w:rStyle w:val="charItals"/>
        </w:rPr>
        <w:t>Note</w:t>
      </w:r>
      <w:r>
        <w:rPr>
          <w:rStyle w:val="charItals"/>
        </w:rPr>
        <w:tab/>
      </w:r>
      <w:r w:rsidRPr="00D52D2C">
        <w:t xml:space="preserve">The </w:t>
      </w:r>
      <w:hyperlink r:id="rId65" w:tooltip="A2004-11" w:history="1">
        <w:r w:rsidR="005F3260" w:rsidRPr="00552A09">
          <w:rPr>
            <w:rStyle w:val="charCitHyperlinkAbbrev"/>
          </w:rPr>
          <w:t>Act</w:t>
        </w:r>
      </w:hyperlink>
      <w:r w:rsidRPr="00D52D2C">
        <w:t>, s 42 requires building work to be carried out in accordance with approved plans.</w:t>
      </w:r>
    </w:p>
    <w:p w14:paraId="4A14F2F7" w14:textId="77777777" w:rsidR="00D0291A" w:rsidRPr="002B40EB" w:rsidRDefault="00D0291A" w:rsidP="00D0291A">
      <w:pPr>
        <w:pStyle w:val="AH3Div"/>
      </w:pPr>
      <w:bookmarkStart w:id="48" w:name="_Toc222229780"/>
      <w:r w:rsidRPr="002B40EB">
        <w:rPr>
          <w:rStyle w:val="CharDivNo"/>
        </w:rPr>
        <w:lastRenderedPageBreak/>
        <w:t>Division 3.2A</w:t>
      </w:r>
      <w:r w:rsidRPr="00575A77">
        <w:tab/>
      </w:r>
      <w:r w:rsidRPr="002B40EB">
        <w:rPr>
          <w:rStyle w:val="CharDivText"/>
        </w:rPr>
        <w:t>Building work signs</w:t>
      </w:r>
      <w:bookmarkEnd w:id="48"/>
    </w:p>
    <w:p w14:paraId="20B9B8A9" w14:textId="77777777" w:rsidR="00D0291A" w:rsidRPr="00575A77" w:rsidRDefault="00D0291A" w:rsidP="00D0291A">
      <w:pPr>
        <w:pStyle w:val="AH5Sec"/>
      </w:pPr>
      <w:bookmarkStart w:id="49" w:name="_Toc222229781"/>
      <w:r w:rsidRPr="002B40EB">
        <w:rPr>
          <w:rStyle w:val="CharSectNo"/>
        </w:rPr>
        <w:t>30A</w:t>
      </w:r>
      <w:r w:rsidRPr="00575A77">
        <w:tab/>
        <w:t>Requirements for sign for certain building work—Act, s 37A (4) and s 37B (2) (a)</w:t>
      </w:r>
      <w:bookmarkEnd w:id="49"/>
    </w:p>
    <w:p w14:paraId="0FEDF773" w14:textId="77777777" w:rsidR="00D0291A" w:rsidRPr="00575A77" w:rsidRDefault="00D0291A" w:rsidP="00D0291A">
      <w:pPr>
        <w:pStyle w:val="Amainreturn"/>
        <w:keepNext/>
      </w:pPr>
      <w:r w:rsidRPr="00575A77">
        <w:t>The following requirements are prescribed:</w:t>
      </w:r>
    </w:p>
    <w:p w14:paraId="373AB844" w14:textId="77777777" w:rsidR="00D0291A" w:rsidRPr="00575A77" w:rsidRDefault="00D0291A" w:rsidP="00D0291A">
      <w:pPr>
        <w:pStyle w:val="Apara"/>
      </w:pPr>
      <w:r w:rsidRPr="00575A77">
        <w:tab/>
        <w:t>(a)</w:t>
      </w:r>
      <w:r w:rsidRPr="00575A77">
        <w:tab/>
        <w:t>the sign must be at least 600mm x 900mm;</w:t>
      </w:r>
    </w:p>
    <w:p w14:paraId="62BBD919" w14:textId="77777777" w:rsidR="00D0291A" w:rsidRPr="00575A77" w:rsidRDefault="00D0291A" w:rsidP="00D0291A">
      <w:pPr>
        <w:pStyle w:val="Apara"/>
      </w:pPr>
      <w:r w:rsidRPr="00575A77">
        <w:tab/>
        <w:t>(b)</w:t>
      </w:r>
      <w:r w:rsidRPr="00575A77">
        <w:tab/>
        <w:t>the sign must contain the following heading in bold typeface at least 50mm high:</w:t>
      </w:r>
    </w:p>
    <w:p w14:paraId="5B849076" w14:textId="77777777" w:rsidR="00D0291A" w:rsidRPr="00575A77" w:rsidRDefault="00D0291A" w:rsidP="00D0291A">
      <w:pPr>
        <w:pStyle w:val="Apara"/>
      </w:pPr>
      <w:r w:rsidRPr="00575A77">
        <w:tab/>
      </w:r>
      <w:r w:rsidRPr="00575A77">
        <w:tab/>
        <w:t>‘</w:t>
      </w:r>
      <w:r w:rsidRPr="00575A77">
        <w:rPr>
          <w:rFonts w:ascii="Arial" w:hAnsi="Arial" w:cs="Arial"/>
        </w:rPr>
        <w:t>Notice about building work</w:t>
      </w:r>
      <w:r w:rsidRPr="00575A77">
        <w:t>’;</w:t>
      </w:r>
    </w:p>
    <w:p w14:paraId="07A6ECCA" w14:textId="77777777" w:rsidR="00D0291A" w:rsidRPr="00575A77" w:rsidRDefault="00D0291A" w:rsidP="004D7E12">
      <w:pPr>
        <w:pStyle w:val="Apara"/>
        <w:keepNext/>
      </w:pPr>
      <w:r w:rsidRPr="00575A77">
        <w:tab/>
        <w:t>(c)</w:t>
      </w:r>
      <w:r w:rsidRPr="00575A77">
        <w:tab/>
        <w:t>the sign must include the following information:</w:t>
      </w:r>
    </w:p>
    <w:p w14:paraId="29D6C6C5" w14:textId="77777777" w:rsidR="00D0291A" w:rsidRPr="00575A77" w:rsidRDefault="00D0291A" w:rsidP="00D0291A">
      <w:pPr>
        <w:pStyle w:val="Asubpara"/>
      </w:pPr>
      <w:r w:rsidRPr="00575A77">
        <w:tab/>
        <w:t>(i)</w:t>
      </w:r>
      <w:r w:rsidRPr="00575A77">
        <w:tab/>
        <w:t xml:space="preserve">the name and licence number of the licensed builder; </w:t>
      </w:r>
    </w:p>
    <w:p w14:paraId="2F942EB0" w14:textId="77777777" w:rsidR="00D0291A" w:rsidRPr="00575A77" w:rsidRDefault="00D0291A" w:rsidP="00D0291A">
      <w:pPr>
        <w:pStyle w:val="Asubpara"/>
      </w:pPr>
      <w:r w:rsidRPr="00575A77">
        <w:tab/>
        <w:t>(ii)</w:t>
      </w:r>
      <w:r w:rsidRPr="00575A77">
        <w:tab/>
        <w:t xml:space="preserve">a contact telephone number for the licensed builder; </w:t>
      </w:r>
    </w:p>
    <w:p w14:paraId="62CFD57A" w14:textId="77777777" w:rsidR="000A6B2E" w:rsidRPr="00856E2A" w:rsidRDefault="001D176F" w:rsidP="000A6B2E">
      <w:pPr>
        <w:pStyle w:val="Asubpara"/>
      </w:pPr>
      <w:r>
        <w:tab/>
        <w:t>(iii</w:t>
      </w:r>
      <w:r w:rsidR="000A6B2E" w:rsidRPr="00856E2A">
        <w:t>)</w:t>
      </w:r>
      <w:r w:rsidR="000A6B2E" w:rsidRPr="00856E2A">
        <w:tab/>
        <w:t>if the licensed builder is a corporation—the licensed builder’s Australian Company Number (ACN) (if any);</w:t>
      </w:r>
    </w:p>
    <w:p w14:paraId="5A3D845B" w14:textId="77777777" w:rsidR="00D0291A" w:rsidRPr="00575A77" w:rsidRDefault="007652AF" w:rsidP="00D0291A">
      <w:pPr>
        <w:pStyle w:val="Asubpara"/>
      </w:pPr>
      <w:r>
        <w:tab/>
        <w:t>(iv</w:t>
      </w:r>
      <w:r w:rsidR="00D0291A" w:rsidRPr="00575A77">
        <w:t>)</w:t>
      </w:r>
      <w:r w:rsidR="00D0291A" w:rsidRPr="00575A77">
        <w:tab/>
        <w:t xml:space="preserve">the name and licence number of the certifier for the building work; </w:t>
      </w:r>
    </w:p>
    <w:p w14:paraId="050B8B80" w14:textId="77777777" w:rsidR="00D0291A" w:rsidRPr="00575A77" w:rsidRDefault="007652AF" w:rsidP="00D0291A">
      <w:pPr>
        <w:pStyle w:val="Asubpara"/>
      </w:pPr>
      <w:r>
        <w:tab/>
        <w:t>(</w:t>
      </w:r>
      <w:r w:rsidR="00D0291A" w:rsidRPr="00575A77">
        <w:t>v)</w:t>
      </w:r>
      <w:r w:rsidR="00D0291A" w:rsidRPr="00575A77">
        <w:tab/>
        <w:t>a contact telephone number for the certifier;</w:t>
      </w:r>
    </w:p>
    <w:p w14:paraId="26F36B51" w14:textId="77777777" w:rsidR="000A6B2E" w:rsidRPr="00856E2A" w:rsidRDefault="007652AF" w:rsidP="000A6B2E">
      <w:pPr>
        <w:pStyle w:val="Asubpara"/>
      </w:pPr>
      <w:r>
        <w:tab/>
        <w:t>(</w:t>
      </w:r>
      <w:r w:rsidR="000A6B2E" w:rsidRPr="00856E2A">
        <w:t>v</w:t>
      </w:r>
      <w:r>
        <w:t>i</w:t>
      </w:r>
      <w:r w:rsidR="000A6B2E" w:rsidRPr="00856E2A">
        <w:t>)</w:t>
      </w:r>
      <w:r w:rsidR="000A6B2E" w:rsidRPr="00856E2A">
        <w:tab/>
        <w:t>if the certifier is a corporation—the certifier’s Australian Company Number (ACN) (if any);</w:t>
      </w:r>
    </w:p>
    <w:p w14:paraId="6368D6A5" w14:textId="77777777" w:rsidR="00D0291A" w:rsidRPr="00575A77" w:rsidRDefault="00D0291A" w:rsidP="00D0291A">
      <w:pPr>
        <w:pStyle w:val="Asubpara"/>
      </w:pPr>
      <w:r w:rsidRPr="00575A77">
        <w:tab/>
        <w:t>(v</w:t>
      </w:r>
      <w:r w:rsidR="007652AF">
        <w:t>ii</w:t>
      </w:r>
      <w:r w:rsidRPr="00575A77">
        <w:t>)</w:t>
      </w:r>
      <w:r w:rsidRPr="00575A77">
        <w:tab/>
        <w:t>the street address for each block of land in the parcel of land;</w:t>
      </w:r>
    </w:p>
    <w:p w14:paraId="47FF5813" w14:textId="77777777" w:rsidR="000A6B2E" w:rsidRPr="00856E2A" w:rsidRDefault="007652AF" w:rsidP="000A6B2E">
      <w:pPr>
        <w:pStyle w:val="Asubpara"/>
      </w:pPr>
      <w:r>
        <w:tab/>
        <w:t>(viii</w:t>
      </w:r>
      <w:r w:rsidR="000A6B2E" w:rsidRPr="00856E2A">
        <w:t>)</w:t>
      </w:r>
      <w:r w:rsidR="000A6B2E" w:rsidRPr="00856E2A">
        <w:tab/>
        <w:t>the block and section number and division for the parcel of land;</w:t>
      </w:r>
    </w:p>
    <w:p w14:paraId="29E2AC77" w14:textId="77777777" w:rsidR="00D0291A" w:rsidRPr="00575A77" w:rsidRDefault="007652AF" w:rsidP="00D0291A">
      <w:pPr>
        <w:pStyle w:val="Asubpara"/>
      </w:pPr>
      <w:r>
        <w:tab/>
        <w:t>(ix</w:t>
      </w:r>
      <w:r w:rsidR="00D0291A" w:rsidRPr="00575A77">
        <w:t>)</w:t>
      </w:r>
      <w:r w:rsidR="00D0291A" w:rsidRPr="00575A77">
        <w:tab/>
        <w:t>a description of the nature and scope of the building work to be, or being, carried out;</w:t>
      </w:r>
    </w:p>
    <w:p w14:paraId="77FF29B8" w14:textId="77777777" w:rsidR="00D0291A" w:rsidRPr="00575A77" w:rsidRDefault="007652AF" w:rsidP="00D0291A">
      <w:pPr>
        <w:pStyle w:val="Asubpara"/>
      </w:pPr>
      <w:r>
        <w:tab/>
        <w:t>(x</w:t>
      </w:r>
      <w:r w:rsidR="00D0291A" w:rsidRPr="00575A77">
        <w:t>)</w:t>
      </w:r>
      <w:r w:rsidR="00D0291A" w:rsidRPr="00575A77">
        <w:tab/>
        <w:t>if development approval is required for the building work—the development approval number;</w:t>
      </w:r>
    </w:p>
    <w:p w14:paraId="12F0658B" w14:textId="77777777" w:rsidR="00D0291A" w:rsidRPr="00575A77" w:rsidRDefault="007652AF" w:rsidP="00D0291A">
      <w:pPr>
        <w:pStyle w:val="Asubpara"/>
      </w:pPr>
      <w:r>
        <w:lastRenderedPageBreak/>
        <w:tab/>
        <w:t>(xi</w:t>
      </w:r>
      <w:r w:rsidR="00D0291A" w:rsidRPr="00575A77">
        <w:t>)</w:t>
      </w:r>
      <w:r w:rsidR="00D0291A" w:rsidRPr="00575A77">
        <w:tab/>
        <w:t>if a development approval is not required for the building work—that the work is exempt from requiring approval;</w:t>
      </w:r>
    </w:p>
    <w:p w14:paraId="2B7435FA" w14:textId="77777777" w:rsidR="00D0291A" w:rsidRPr="00575A77" w:rsidRDefault="007652AF" w:rsidP="00D0291A">
      <w:pPr>
        <w:pStyle w:val="Asubpara"/>
      </w:pPr>
      <w:r>
        <w:tab/>
        <w:t>(xii</w:t>
      </w:r>
      <w:r w:rsidR="00D0291A" w:rsidRPr="00575A77">
        <w:t>)</w:t>
      </w:r>
      <w:r w:rsidR="00D0291A" w:rsidRPr="00575A77">
        <w:tab/>
        <w:t>if the requirement for development approval is not determined—that the requirement for development approval is not determined;</w:t>
      </w:r>
    </w:p>
    <w:p w14:paraId="24477F4E" w14:textId="77777777" w:rsidR="00D0291A" w:rsidRPr="00575A77" w:rsidRDefault="00D0291A" w:rsidP="00D0291A">
      <w:pPr>
        <w:pStyle w:val="Asubpara"/>
      </w:pPr>
      <w:r w:rsidRPr="00575A77">
        <w:tab/>
        <w:t>(x</w:t>
      </w:r>
      <w:r w:rsidR="007652AF">
        <w:t>iii</w:t>
      </w:r>
      <w:r w:rsidRPr="00575A77">
        <w:t>)</w:t>
      </w:r>
      <w:r w:rsidRPr="00575A77">
        <w:tab/>
        <w:t>for building work carried out in stages—the stage of the work to be, or being, carried out and a description of the nature and scope of the stage of the work;</w:t>
      </w:r>
    </w:p>
    <w:p w14:paraId="65EB91C0" w14:textId="77777777" w:rsidR="00D0291A" w:rsidRPr="00575A77" w:rsidRDefault="00D0291A" w:rsidP="00D0291A">
      <w:pPr>
        <w:pStyle w:val="Apara"/>
      </w:pPr>
      <w:r w:rsidRPr="00575A77">
        <w:tab/>
        <w:t>(d)</w:t>
      </w:r>
      <w:r w:rsidRPr="00575A77">
        <w:tab/>
        <w:t xml:space="preserve">the sign must be made of </w:t>
      </w:r>
      <w:r w:rsidR="000A6B2E" w:rsidRPr="00856E2A">
        <w:t>durable material that will remain intact for the period of construction</w:t>
      </w:r>
      <w:r w:rsidRPr="00575A77">
        <w:t xml:space="preserve">; </w:t>
      </w:r>
    </w:p>
    <w:p w14:paraId="1943585B" w14:textId="77777777" w:rsidR="00D0291A" w:rsidRPr="00575A77" w:rsidRDefault="00D0291A" w:rsidP="00D0291A">
      <w:pPr>
        <w:pStyle w:val="Apara"/>
      </w:pPr>
      <w:r w:rsidRPr="00575A77">
        <w:tab/>
        <w:t>(e)</w:t>
      </w:r>
      <w:r w:rsidRPr="00575A77">
        <w:tab/>
        <w:t>the sign must be placed prominently so that it can be seen and read easily by a person from each frontage of the parcel of land on which the sign must be displayed.</w:t>
      </w:r>
    </w:p>
    <w:p w14:paraId="47A15A39" w14:textId="77777777" w:rsidR="00D0291A" w:rsidRPr="00575A77" w:rsidRDefault="00D0291A" w:rsidP="00D0291A">
      <w:pPr>
        <w:pStyle w:val="AH5Sec"/>
      </w:pPr>
      <w:bookmarkStart w:id="50" w:name="_Toc222229782"/>
      <w:r w:rsidRPr="002B40EB">
        <w:rPr>
          <w:rStyle w:val="CharSectNo"/>
        </w:rPr>
        <w:t>30B</w:t>
      </w:r>
      <w:r w:rsidRPr="00575A77">
        <w:tab/>
        <w:t>Prescribed development—Act, s 37B (1) (a)</w:t>
      </w:r>
      <w:bookmarkEnd w:id="50"/>
    </w:p>
    <w:p w14:paraId="140F1B45" w14:textId="77777777" w:rsidR="00D0291A" w:rsidRPr="00575A77" w:rsidRDefault="00D0291A" w:rsidP="00D0291A">
      <w:pPr>
        <w:pStyle w:val="Amainreturn"/>
        <w:keepNext/>
      </w:pPr>
      <w:r w:rsidRPr="00575A77">
        <w:t>The following development is prescribed:</w:t>
      </w:r>
    </w:p>
    <w:p w14:paraId="2295E263" w14:textId="30824A1B" w:rsidR="00D0291A" w:rsidRPr="00575A77" w:rsidRDefault="00D0291A" w:rsidP="00C2189D">
      <w:pPr>
        <w:pStyle w:val="aDefpara"/>
        <w:keepNext/>
        <w:keepLines/>
      </w:pPr>
      <w:r w:rsidRPr="00575A77">
        <w:tab/>
        <w:t>(a)</w:t>
      </w:r>
      <w:r w:rsidRPr="00575A77">
        <w:tab/>
        <w:t xml:space="preserve">a designated development mentioned in the </w:t>
      </w:r>
      <w:hyperlink r:id="rId66" w:tooltip="SL2023-21" w:history="1">
        <w:r w:rsidR="004B4400" w:rsidRPr="00C810B7">
          <w:rPr>
            <w:rStyle w:val="charCitHyperlinkItal"/>
          </w:rPr>
          <w:t>Planning (Exempt Development) Regulation 2023</w:t>
        </w:r>
      </w:hyperlink>
      <w:r w:rsidR="004B4400" w:rsidRPr="009F2AB1">
        <w:t>,</w:t>
      </w:r>
      <w:r w:rsidR="004B4400" w:rsidRPr="006F27A9">
        <w:t xml:space="preserve"> schedule</w:t>
      </w:r>
      <w:r w:rsidR="004B4400">
        <w:t xml:space="preserve"> </w:t>
      </w:r>
      <w:r w:rsidR="004B4400" w:rsidRPr="006F27A9">
        <w:t>1, section</w:t>
      </w:r>
      <w:r w:rsidR="004B4400">
        <w:t xml:space="preserve"> </w:t>
      </w:r>
      <w:r w:rsidR="004B4400" w:rsidRPr="006F27A9">
        <w:t>1.42</w:t>
      </w:r>
      <w:r w:rsidRPr="00575A77">
        <w:t xml:space="preserve"> for a garage that has a floor area that is more than the floor area mentioned in this regulation, schedule 1, section 1.1, definition of </w:t>
      </w:r>
      <w:r w:rsidRPr="00D52D2C">
        <w:rPr>
          <w:rStyle w:val="charBoldItals"/>
        </w:rPr>
        <w:t>large building</w:t>
      </w:r>
      <w:r w:rsidRPr="00575A77">
        <w:t xml:space="preserve">, paragraph (b) (iii) (B); </w:t>
      </w:r>
    </w:p>
    <w:p w14:paraId="6B1AABE8" w14:textId="77777777" w:rsidR="00D0291A" w:rsidRPr="00575A77" w:rsidRDefault="00D0291A" w:rsidP="00D0291A">
      <w:pPr>
        <w:pStyle w:val="aNotepar"/>
      </w:pPr>
      <w:r w:rsidRPr="00D52D2C">
        <w:rPr>
          <w:rStyle w:val="charItals"/>
        </w:rPr>
        <w:t>Note</w:t>
      </w:r>
      <w:r w:rsidRPr="00D52D2C">
        <w:rPr>
          <w:rStyle w:val="charItals"/>
        </w:rPr>
        <w:tab/>
      </w:r>
      <w:r w:rsidRPr="00575A77">
        <w:t>The floor area mentioned in this regulation is a floor area of not more than 36m</w:t>
      </w:r>
      <w:r w:rsidRPr="00575A77">
        <w:rPr>
          <w:vertAlign w:val="superscript"/>
        </w:rPr>
        <w:t>2</w:t>
      </w:r>
      <w:r w:rsidRPr="00575A77">
        <w:t xml:space="preserve"> excluding areas underneath external walls. </w:t>
      </w:r>
    </w:p>
    <w:p w14:paraId="7941C91B" w14:textId="6AF94DBB" w:rsidR="00D0291A" w:rsidRPr="00575A77" w:rsidRDefault="00D0291A" w:rsidP="00D0291A">
      <w:pPr>
        <w:pStyle w:val="aDefpara"/>
      </w:pPr>
      <w:r w:rsidRPr="00575A77">
        <w:tab/>
        <w:t>(b)</w:t>
      </w:r>
      <w:r w:rsidRPr="00575A77">
        <w:tab/>
        <w:t xml:space="preserve">a development mentioned in the </w:t>
      </w:r>
      <w:hyperlink r:id="rId67" w:tooltip="SL2023-21" w:history="1">
        <w:r w:rsidR="004B4400" w:rsidRPr="00C810B7">
          <w:rPr>
            <w:rStyle w:val="charCitHyperlinkItal"/>
          </w:rPr>
          <w:t>Planning (Exempt Development) Regulation 2023</w:t>
        </w:r>
      </w:hyperlink>
      <w:r w:rsidR="004B4400" w:rsidRPr="009F2AB1">
        <w:t>, s</w:t>
      </w:r>
      <w:r w:rsidR="004B4400" w:rsidRPr="006F27A9">
        <w:t>chedule</w:t>
      </w:r>
      <w:r w:rsidR="004B4400">
        <w:t xml:space="preserve"> </w:t>
      </w:r>
      <w:r w:rsidR="004B4400" w:rsidRPr="006F27A9">
        <w:t>1, section</w:t>
      </w:r>
      <w:r w:rsidR="004B4400">
        <w:t xml:space="preserve"> </w:t>
      </w:r>
      <w:r w:rsidR="004B4400" w:rsidRPr="006F27A9">
        <w:t>1.130 or</w:t>
      </w:r>
      <w:r w:rsidR="00DB39C9">
        <w:t> </w:t>
      </w:r>
      <w:r w:rsidR="004B4400" w:rsidRPr="006F27A9">
        <w:t>1.131</w:t>
      </w:r>
      <w:r w:rsidRPr="00575A77">
        <w:t>;</w:t>
      </w:r>
    </w:p>
    <w:p w14:paraId="6BCD0B50" w14:textId="0B7FB567" w:rsidR="00D0291A" w:rsidRPr="00575A77" w:rsidRDefault="00D0291A" w:rsidP="00D0291A">
      <w:pPr>
        <w:pStyle w:val="aDefpara"/>
      </w:pPr>
      <w:r w:rsidRPr="00575A77">
        <w:tab/>
        <w:t>(c)</w:t>
      </w:r>
      <w:r w:rsidRPr="00575A77">
        <w:tab/>
        <w:t xml:space="preserve">a development mentioned in the </w:t>
      </w:r>
      <w:hyperlink r:id="rId68" w:tooltip="SL2023-21" w:history="1">
        <w:r w:rsidR="00DB39C9" w:rsidRPr="00C810B7">
          <w:rPr>
            <w:rStyle w:val="charCitHyperlinkItal"/>
          </w:rPr>
          <w:t>Planning (Exempt Development) Regulation 2023</w:t>
        </w:r>
      </w:hyperlink>
      <w:r w:rsidR="00DB39C9" w:rsidRPr="009F2AB1">
        <w:t>,</w:t>
      </w:r>
      <w:r w:rsidR="00DB39C9" w:rsidRPr="006F27A9">
        <w:t xml:space="preserve"> schedule</w:t>
      </w:r>
      <w:r w:rsidR="00DB39C9">
        <w:t xml:space="preserve"> </w:t>
      </w:r>
      <w:r w:rsidR="00DB39C9" w:rsidRPr="006F27A9">
        <w:t>1, section</w:t>
      </w:r>
      <w:r w:rsidR="00DB39C9">
        <w:t xml:space="preserve"> </w:t>
      </w:r>
      <w:r w:rsidR="00DB39C9" w:rsidRPr="006F27A9">
        <w:t>1.132</w:t>
      </w:r>
      <w:r w:rsidRPr="00575A77">
        <w:t xml:space="preserve"> if the development is not required to be carried out urgently to address a risk of death or injury to a person, serious harm to the environment or significant damage to property.</w:t>
      </w:r>
    </w:p>
    <w:p w14:paraId="3437FBAB" w14:textId="77777777" w:rsidR="00D0291A" w:rsidRPr="00575A77" w:rsidRDefault="00D0291A" w:rsidP="00D0291A">
      <w:pPr>
        <w:pStyle w:val="AH5Sec"/>
      </w:pPr>
      <w:bookmarkStart w:id="51" w:name="_Toc222229783"/>
      <w:r w:rsidRPr="002B40EB">
        <w:rPr>
          <w:rStyle w:val="CharSectNo"/>
        </w:rPr>
        <w:lastRenderedPageBreak/>
        <w:t>30C</w:t>
      </w:r>
      <w:r w:rsidRPr="00575A77">
        <w:tab/>
        <w:t>Period for displaying sign—Act, s 37B (2) (b)</w:t>
      </w:r>
      <w:bookmarkEnd w:id="51"/>
    </w:p>
    <w:p w14:paraId="62BE8F7C" w14:textId="77777777" w:rsidR="00D0291A" w:rsidRPr="00575A77" w:rsidRDefault="00D0291A" w:rsidP="00D0291A">
      <w:pPr>
        <w:pStyle w:val="Amainreturn"/>
      </w:pPr>
      <w:r w:rsidRPr="00575A77">
        <w:t>At least 7 consecutive days in the 2 months before an application for a commencement notice is lodged in relation to the building work is prescribed.</w:t>
      </w:r>
    </w:p>
    <w:p w14:paraId="43936303" w14:textId="77777777" w:rsidR="006B7BBF" w:rsidRPr="002B40EB" w:rsidRDefault="006B7BBF">
      <w:pPr>
        <w:pStyle w:val="AH3Div"/>
      </w:pPr>
      <w:bookmarkStart w:id="52" w:name="_Toc222229784"/>
      <w:r w:rsidRPr="002B40EB">
        <w:rPr>
          <w:rStyle w:val="CharDivNo"/>
        </w:rPr>
        <w:t>Division 3.</w:t>
      </w:r>
      <w:r w:rsidR="00DC0918" w:rsidRPr="002B40EB">
        <w:rPr>
          <w:rStyle w:val="CharDivNo"/>
        </w:rPr>
        <w:t>3</w:t>
      </w:r>
      <w:r>
        <w:tab/>
      </w:r>
      <w:r w:rsidRPr="002B40EB">
        <w:rPr>
          <w:rStyle w:val="CharDivText"/>
        </w:rPr>
        <w:t>Carrying out building work</w:t>
      </w:r>
      <w:bookmarkEnd w:id="52"/>
    </w:p>
    <w:p w14:paraId="084A3133" w14:textId="77777777" w:rsidR="006B7BBF" w:rsidRDefault="006B7BBF">
      <w:pPr>
        <w:pStyle w:val="AH5Sec"/>
      </w:pPr>
      <w:bookmarkStart w:id="53" w:name="_Toc222229785"/>
      <w:r w:rsidRPr="002B40EB">
        <w:rPr>
          <w:rStyle w:val="CharSectNo"/>
        </w:rPr>
        <w:t>31</w:t>
      </w:r>
      <w:r>
        <w:tab/>
        <w:t>Considerations for proper and skilful work—material and work standards—Act, s 42 (2)</w:t>
      </w:r>
      <w:bookmarkEnd w:id="53"/>
    </w:p>
    <w:p w14:paraId="214E3377" w14:textId="77777777" w:rsidR="006B7BBF" w:rsidRDefault="006B7BBF">
      <w:pPr>
        <w:pStyle w:val="Amainreturn"/>
        <w:keepNext/>
        <w:rPr>
          <w:lang w:val="en-US"/>
        </w:rPr>
      </w:pPr>
      <w:r>
        <w:rPr>
          <w:lang w:val="en-US"/>
        </w:rPr>
        <w:t>In deciding whether building work has been carried out in a proper and skilful way, the following considerations must be taken into account:</w:t>
      </w:r>
    </w:p>
    <w:p w14:paraId="50193013" w14:textId="77777777" w:rsidR="006B7BBF" w:rsidRDefault="006B7BBF">
      <w:pPr>
        <w:pStyle w:val="Apara"/>
        <w:rPr>
          <w:lang w:val="en-US"/>
        </w:rPr>
      </w:pPr>
      <w:r>
        <w:rPr>
          <w:lang w:val="en-US"/>
        </w:rPr>
        <w:tab/>
        <w:t>(a)</w:t>
      </w:r>
      <w:r>
        <w:rPr>
          <w:lang w:val="en-US"/>
        </w:rPr>
        <w:tab/>
        <w:t>whether the work uses a product or system in accordance with any accessible instructions, directions, guidelines or suggestions of the maker or seller of the product or system;</w:t>
      </w:r>
    </w:p>
    <w:p w14:paraId="71562C8E" w14:textId="77777777" w:rsidR="006B7BBF" w:rsidRDefault="006B7BBF">
      <w:pPr>
        <w:pStyle w:val="aExamHdgpar"/>
      </w:pPr>
      <w:r>
        <w:t>Examples—instructions that are not accessible</w:t>
      </w:r>
    </w:p>
    <w:p w14:paraId="11F833C2" w14:textId="77777777" w:rsidR="006B7BBF" w:rsidRDefault="006B7BBF">
      <w:pPr>
        <w:pStyle w:val="aExamINumpar"/>
      </w:pPr>
      <w:r>
        <w:t>1</w:t>
      </w:r>
      <w:r>
        <w:tab/>
        <w:t>instructions not in English</w:t>
      </w:r>
    </w:p>
    <w:p w14:paraId="79E649CD" w14:textId="77777777" w:rsidR="006B7BBF" w:rsidRDefault="006B7BBF">
      <w:pPr>
        <w:pStyle w:val="aExamINumpar"/>
      </w:pPr>
      <w:r>
        <w:t>2</w:t>
      </w:r>
      <w:r>
        <w:tab/>
        <w:t>an information leaflet printed 10 years ago that is now unavailable</w:t>
      </w:r>
    </w:p>
    <w:p w14:paraId="12AA43BF" w14:textId="77777777" w:rsidR="006B7BBF" w:rsidRDefault="006B7BBF">
      <w:pPr>
        <w:pStyle w:val="Apara"/>
        <w:rPr>
          <w:lang w:val="en-US"/>
        </w:rPr>
      </w:pPr>
      <w:r>
        <w:rPr>
          <w:lang w:val="en-US"/>
        </w:rPr>
        <w:tab/>
        <w:t>(b)</w:t>
      </w:r>
      <w:r>
        <w:rPr>
          <w:lang w:val="en-US"/>
        </w:rPr>
        <w:tab/>
        <w:t>whether the work is in accordance with any relevant rules or guidelines published by Standards Australia;</w:t>
      </w:r>
    </w:p>
    <w:p w14:paraId="28F5BD0C" w14:textId="77777777" w:rsidR="006B7BBF" w:rsidRDefault="006B7BBF">
      <w:pPr>
        <w:pStyle w:val="Apara"/>
      </w:pPr>
      <w:r>
        <w:tab/>
        <w:t>(c)</w:t>
      </w:r>
      <w:r>
        <w:tab/>
        <w:t>whether, as part of the work, a product or system is being, or has been, used in a way that a reasonable person would expect is contrary to the intended use of the product or system;</w:t>
      </w:r>
    </w:p>
    <w:p w14:paraId="766233D9" w14:textId="77777777" w:rsidR="006B7BBF" w:rsidRDefault="006B7BBF">
      <w:pPr>
        <w:pStyle w:val="Apara"/>
      </w:pPr>
      <w:r>
        <w:tab/>
        <w:t>(d)</w:t>
      </w:r>
      <w:r>
        <w:tab/>
        <w:t>whether, as part of the work, a product or system is being, or has been, used in a way that the maker has given written notice will void the maker’s warranty;</w:t>
      </w:r>
    </w:p>
    <w:p w14:paraId="306BF868" w14:textId="77777777" w:rsidR="006B7BBF" w:rsidRDefault="006B7BBF">
      <w:pPr>
        <w:pStyle w:val="aExamHdgpar"/>
      </w:pPr>
      <w:r>
        <w:t>Example—use</w:t>
      </w:r>
    </w:p>
    <w:p w14:paraId="392568E7" w14:textId="108B5CB3" w:rsidR="006B7BBF" w:rsidRDefault="006B7BBF">
      <w:pPr>
        <w:pStyle w:val="aExampar"/>
      </w:pPr>
      <w:r>
        <w:t>Installing roof sheeting so it is level at any point is not carrying out building work in a proper way if the manufacturer’s published literature indicates that the sheeting’s warranty is voided if the sheeting is installed at a fall of less than 1</w:t>
      </w:r>
      <w:r>
        <w:sym w:font="Symbol" w:char="F0B0"/>
      </w:r>
      <w:r>
        <w:t>off level.</w:t>
      </w:r>
    </w:p>
    <w:p w14:paraId="6B362574" w14:textId="77777777" w:rsidR="006B7BBF" w:rsidRDefault="006B7BBF">
      <w:pPr>
        <w:pStyle w:val="Apara"/>
        <w:keepLines/>
      </w:pPr>
      <w:r>
        <w:lastRenderedPageBreak/>
        <w:tab/>
        <w:t>(e)</w:t>
      </w:r>
      <w:r>
        <w:tab/>
        <w:t>whether a reasonable person doing the work would know or suspect on reasonable grounds that the use of a product or system in a particular way would cause more instability, or affect the durability or soundness of the product or system or of the building work than if the product or system were used appropriately;</w:t>
      </w:r>
    </w:p>
    <w:p w14:paraId="1747D48B" w14:textId="77777777" w:rsidR="006B7BBF" w:rsidRDefault="006B7BBF">
      <w:pPr>
        <w:pStyle w:val="Apara"/>
      </w:pPr>
      <w:r>
        <w:tab/>
        <w:t>(f)</w:t>
      </w:r>
      <w:r>
        <w:tab/>
        <w:t>how reasonable it is in all the circumstances for the user of a product or system to rely on the maker’s statement that the product or system complies with a stated standard;</w:t>
      </w:r>
    </w:p>
    <w:p w14:paraId="39B1A6A6" w14:textId="77777777" w:rsidR="006B7BBF" w:rsidRDefault="006B7BBF">
      <w:pPr>
        <w:pStyle w:val="Apara"/>
      </w:pPr>
      <w:r>
        <w:tab/>
        <w:t>(g)</w:t>
      </w:r>
      <w:r>
        <w:tab/>
        <w:t>whether the building work contravenes the Act or another territory law.</w:t>
      </w:r>
    </w:p>
    <w:p w14:paraId="6F52F316" w14:textId="77777777" w:rsidR="006B7BBF" w:rsidRDefault="006B7BBF">
      <w:pPr>
        <w:pStyle w:val="AH5Sec"/>
      </w:pPr>
      <w:bookmarkStart w:id="54" w:name="_Toc222229786"/>
      <w:r w:rsidRPr="002B40EB">
        <w:rPr>
          <w:rStyle w:val="CharSectNo"/>
        </w:rPr>
        <w:t>32</w:t>
      </w:r>
      <w:r>
        <w:tab/>
        <w:t>Considerations for proper and skilful work—construction tolerances—Act, s 42 (2)</w:t>
      </w:r>
      <w:bookmarkEnd w:id="54"/>
    </w:p>
    <w:p w14:paraId="5C448974" w14:textId="77777777" w:rsidR="006B7BBF" w:rsidRDefault="006B7BBF">
      <w:pPr>
        <w:pStyle w:val="Amain"/>
      </w:pPr>
      <w:r>
        <w:tab/>
        <w:t>(1)</w:t>
      </w:r>
      <w:r>
        <w:tab/>
      </w:r>
      <w:r>
        <w:rPr>
          <w:lang w:val="en-US"/>
        </w:rPr>
        <w:t xml:space="preserve">In deciding whether building work has been carried out in a proper and skilful way, consideration must be taken of </w:t>
      </w:r>
      <w:r>
        <w:t>whether the work has been carried out—</w:t>
      </w:r>
    </w:p>
    <w:p w14:paraId="4C5A07B9" w14:textId="77777777" w:rsidR="006B7BBF" w:rsidRDefault="006B7BBF">
      <w:pPr>
        <w:pStyle w:val="Apara"/>
      </w:pPr>
      <w:r>
        <w:tab/>
        <w:t>(a)</w:t>
      </w:r>
      <w:r>
        <w:tab/>
        <w:t>to meet or exceed the standards stated in the approved plans; or</w:t>
      </w:r>
    </w:p>
    <w:p w14:paraId="34E72338" w14:textId="77777777" w:rsidR="006B7BBF" w:rsidRDefault="006B7BBF">
      <w:pPr>
        <w:pStyle w:val="Apara"/>
        <w:rPr>
          <w:lang w:val="en-US"/>
        </w:rPr>
      </w:pPr>
      <w:r>
        <w:rPr>
          <w:lang w:val="en-US"/>
        </w:rPr>
        <w:tab/>
        <w:t>(b)</w:t>
      </w:r>
      <w:r>
        <w:rPr>
          <w:lang w:val="en-US"/>
        </w:rPr>
        <w:tab/>
      </w:r>
      <w:r>
        <w:t xml:space="preserve">if the approved plans do not vary reasonable minimum industry standards—to meet or exceed reasonable minimum industry standards. </w:t>
      </w:r>
    </w:p>
    <w:p w14:paraId="223EDB1C" w14:textId="77777777" w:rsidR="006B7BBF" w:rsidRDefault="006B7BBF">
      <w:pPr>
        <w:pStyle w:val="Amain"/>
        <w:keepNext/>
        <w:rPr>
          <w:lang w:val="en-US"/>
        </w:rPr>
      </w:pPr>
      <w:r>
        <w:rPr>
          <w:lang w:val="en-US"/>
        </w:rPr>
        <w:tab/>
        <w:t>(2)</w:t>
      </w:r>
      <w:r>
        <w:rPr>
          <w:lang w:val="en-US"/>
        </w:rPr>
        <w:tab/>
        <w:t>In this section:</w:t>
      </w:r>
    </w:p>
    <w:p w14:paraId="60688AC0" w14:textId="77777777" w:rsidR="006B7BBF" w:rsidRDefault="006B7BBF">
      <w:pPr>
        <w:pStyle w:val="aDef"/>
        <w:rPr>
          <w:lang w:val="en-US"/>
        </w:rPr>
      </w:pPr>
      <w:r>
        <w:rPr>
          <w:rStyle w:val="charBoldItals"/>
        </w:rPr>
        <w:t>reasonable minimum industry standards</w:t>
      </w:r>
      <w:r>
        <w:rPr>
          <w:bCs/>
          <w:iCs/>
          <w:lang w:val="en-US"/>
        </w:rPr>
        <w:t>—a matter</w:t>
      </w:r>
      <w:r w:rsidRPr="00D52D2C">
        <w:t xml:space="preserve"> </w:t>
      </w:r>
      <w:r>
        <w:rPr>
          <w:bCs/>
          <w:iCs/>
          <w:lang w:val="en-US"/>
        </w:rPr>
        <w:t xml:space="preserve">covered by the tolerances guide meets </w:t>
      </w:r>
      <w:r>
        <w:rPr>
          <w:rStyle w:val="charBoldItals"/>
        </w:rPr>
        <w:t>reasonable minimum industry standards</w:t>
      </w:r>
      <w:r>
        <w:rPr>
          <w:bCs/>
          <w:iCs/>
          <w:lang w:val="en-US"/>
        </w:rPr>
        <w:t xml:space="preserve"> if the matter is not a defect under the guide.</w:t>
      </w:r>
      <w:r>
        <w:rPr>
          <w:lang w:val="en-US"/>
        </w:rPr>
        <w:t xml:space="preserve"> </w:t>
      </w:r>
    </w:p>
    <w:p w14:paraId="259FCFD4" w14:textId="77777777" w:rsidR="006B7BBF" w:rsidRDefault="006B7BBF">
      <w:pPr>
        <w:pStyle w:val="aDef"/>
        <w:keepNext/>
      </w:pPr>
      <w:r>
        <w:rPr>
          <w:rStyle w:val="charBoldItals"/>
        </w:rPr>
        <w:lastRenderedPageBreak/>
        <w:t>tolerances guide</w:t>
      </w:r>
      <w:r>
        <w:t>—see schedule 3, section 3.1.</w:t>
      </w:r>
    </w:p>
    <w:p w14:paraId="7EF4B6F4" w14:textId="77777777" w:rsidR="006B7BBF" w:rsidRDefault="006B7BBF">
      <w:pPr>
        <w:pStyle w:val="aExamHdgss"/>
      </w:pPr>
      <w:r>
        <w:t>Examples</w:t>
      </w:r>
    </w:p>
    <w:p w14:paraId="0D1B9EA9" w14:textId="01779F9C" w:rsidR="006B7BBF" w:rsidRDefault="006B7BBF" w:rsidP="000153ED">
      <w:pPr>
        <w:pStyle w:val="aExamINumss"/>
        <w:keepNext/>
        <w:keepLines/>
      </w:pPr>
      <w:r>
        <w:t>1</w:t>
      </w:r>
      <w:r>
        <w:tab/>
        <w:t>The approved plans for a building show a proposed floor bowing upward (</w:t>
      </w:r>
      <w:r>
        <w:rPr>
          <w:rStyle w:val="charBoldItals"/>
        </w:rPr>
        <w:t>precambered</w:t>
      </w:r>
      <w:r>
        <w:t>). The amount of precamber would be a defect under the provisions of the tolerances guide dealing with how flat or level a floor must be. If the completed floor complies with the approved plans, the precamber does not mean that the construction of floor was not done skilfully.</w:t>
      </w:r>
    </w:p>
    <w:p w14:paraId="77A28226" w14:textId="13399210" w:rsidR="006B7BBF" w:rsidRDefault="006B7BBF" w:rsidP="004D7E12">
      <w:pPr>
        <w:pStyle w:val="aExamINumss"/>
      </w:pPr>
      <w:r>
        <w:t>2</w:t>
      </w:r>
      <w:r>
        <w:tab/>
        <w:t>Specifications forming part of the approved plans for a prestigious building show that construction tolerances are stricter than the corresponding tolerances in the tolerances guide. The building work may not be considered proper and skilful if the work does not does not meet the standards stated in the plans, even though the work is not defective under the tolerances guide.</w:t>
      </w:r>
    </w:p>
    <w:p w14:paraId="3067D3F5" w14:textId="77777777" w:rsidR="006B7BBF" w:rsidRDefault="006B7BBF">
      <w:pPr>
        <w:pStyle w:val="AH5Sec"/>
      </w:pPr>
      <w:bookmarkStart w:id="55" w:name="_Toc222229787"/>
      <w:r w:rsidRPr="002B40EB">
        <w:rPr>
          <w:rStyle w:val="CharSectNo"/>
        </w:rPr>
        <w:t>33</w:t>
      </w:r>
      <w:r>
        <w:tab/>
        <w:t>Stages</w:t>
      </w:r>
      <w:r>
        <w:rPr>
          <w:sz w:val="23"/>
          <w:szCs w:val="23"/>
        </w:rPr>
        <w:t xml:space="preserve"> </w:t>
      </w:r>
      <w:r>
        <w:t>of</w:t>
      </w:r>
      <w:r>
        <w:rPr>
          <w:sz w:val="23"/>
          <w:szCs w:val="23"/>
        </w:rPr>
        <w:t xml:space="preserve"> </w:t>
      </w:r>
      <w:r>
        <w:t>building</w:t>
      </w:r>
      <w:r>
        <w:rPr>
          <w:sz w:val="23"/>
          <w:szCs w:val="23"/>
        </w:rPr>
        <w:t xml:space="preserve"> </w:t>
      </w:r>
      <w:r>
        <w:t>work—Act, s 43 (1) (a)</w:t>
      </w:r>
      <w:bookmarkEnd w:id="55"/>
    </w:p>
    <w:p w14:paraId="1A3B2411" w14:textId="7DBE09D3" w:rsidR="006B7BBF" w:rsidRDefault="00EF752E">
      <w:pPr>
        <w:pStyle w:val="aNote"/>
        <w:keepNext/>
      </w:pPr>
      <w:r w:rsidRPr="00633B73">
        <w:rPr>
          <w:rStyle w:val="charItals"/>
        </w:rPr>
        <w:t>Note</w:t>
      </w:r>
      <w:r w:rsidRPr="00633B73">
        <w:rPr>
          <w:rStyle w:val="charItals"/>
        </w:rPr>
        <w:tab/>
      </w:r>
      <w:r w:rsidRPr="00633B73">
        <w:rPr>
          <w:lang w:eastAsia="en-AU"/>
        </w:rPr>
        <w:t xml:space="preserve">The </w:t>
      </w:r>
      <w:hyperlink r:id="rId69" w:tooltip="Building Act 2004" w:history="1">
        <w:r w:rsidRPr="00885135">
          <w:rPr>
            <w:rStyle w:val="charCitHyperlinkAbbrev"/>
          </w:rPr>
          <w:t>Act</w:t>
        </w:r>
      </w:hyperlink>
      <w:r w:rsidRPr="00633B73">
        <w:rPr>
          <w:lang w:eastAsia="en-AU"/>
        </w:rPr>
        <w:t>, s 43 requires certain things to be done before building work proceeds beyond a prescribed stage.</w:t>
      </w:r>
    </w:p>
    <w:p w14:paraId="69E34D48" w14:textId="77777777" w:rsidR="006B7BBF" w:rsidRDefault="006B7BBF">
      <w:pPr>
        <w:pStyle w:val="Amainreturn"/>
        <w:keepNext/>
      </w:pPr>
      <w:r>
        <w:t>The stages of building work are—</w:t>
      </w:r>
    </w:p>
    <w:p w14:paraId="5018AA55" w14:textId="77777777" w:rsidR="006B7BBF" w:rsidRDefault="006B7BBF">
      <w:pPr>
        <w:pStyle w:val="Apara"/>
      </w:pPr>
      <w:r>
        <w:tab/>
        <w:t>(a)</w:t>
      </w:r>
      <w:r>
        <w:tab/>
        <w:t>completion of excavation, placement of formwork and placement of steel reinforcing for the footings before any concrete for the footings is poured; and</w:t>
      </w:r>
    </w:p>
    <w:p w14:paraId="5D4B5D49" w14:textId="77777777" w:rsidR="006B7BBF" w:rsidRDefault="006B7BBF">
      <w:pPr>
        <w:pStyle w:val="Apara"/>
      </w:pPr>
      <w:r>
        <w:tab/>
        <w:t>(b)</w:t>
      </w:r>
      <w:r>
        <w:tab/>
        <w:t>for a class 1</w:t>
      </w:r>
      <w:r w:rsidR="00D03361" w:rsidRPr="00104C97">
        <w:t>, class 10a or class 10b</w:t>
      </w:r>
      <w:r>
        <w:t xml:space="preserve"> building—</w:t>
      </w:r>
    </w:p>
    <w:p w14:paraId="2F46B4A1" w14:textId="77777777" w:rsidR="006B7BBF" w:rsidRDefault="006B7BBF">
      <w:pPr>
        <w:pStyle w:val="Asubpara"/>
      </w:pPr>
      <w:r>
        <w:tab/>
        <w:t>(i)</w:t>
      </w:r>
      <w:r>
        <w:tab/>
        <w:t>completion of the structural framework before the placement of any internal lining; and</w:t>
      </w:r>
    </w:p>
    <w:p w14:paraId="468C48AC" w14:textId="77777777" w:rsidR="006B7BBF" w:rsidRDefault="006B7BBF">
      <w:pPr>
        <w:pStyle w:val="Asubpara"/>
      </w:pPr>
      <w:r>
        <w:tab/>
        <w:t>(ii)</w:t>
      </w:r>
      <w:r>
        <w:tab/>
        <w:t>completion of placement of formwork, and placement of steel reinforcing, for any reinforced concrete member before any concrete for the member is poured; and</w:t>
      </w:r>
    </w:p>
    <w:p w14:paraId="0ECCD391" w14:textId="117C05C6" w:rsidR="006B7BBF" w:rsidRDefault="006B7BBF" w:rsidP="00D32C04">
      <w:pPr>
        <w:pStyle w:val="Apara"/>
        <w:keepNext/>
      </w:pPr>
      <w:r>
        <w:tab/>
        <w:t>(c)</w:t>
      </w:r>
      <w:r>
        <w:tab/>
        <w:t>for a building other than a class 1</w:t>
      </w:r>
      <w:r w:rsidR="003D0587" w:rsidRPr="00104C97">
        <w:t>, class 10a or class</w:t>
      </w:r>
      <w:r w:rsidR="003D5D16">
        <w:t> </w:t>
      </w:r>
      <w:r w:rsidR="003D0587" w:rsidRPr="00104C97">
        <w:t>10b</w:t>
      </w:r>
      <w:r>
        <w:t xml:space="preserve"> building—</w:t>
      </w:r>
    </w:p>
    <w:p w14:paraId="62DD166C" w14:textId="77777777" w:rsidR="006B7BBF" w:rsidRDefault="006B7BBF">
      <w:pPr>
        <w:pStyle w:val="Asubpara"/>
      </w:pPr>
      <w:r>
        <w:tab/>
        <w:t>(i)</w:t>
      </w:r>
      <w:r>
        <w:tab/>
        <w:t>completion of any structural framework stated by the certifier in the relevant building approval, before the placement of any internal lining; and</w:t>
      </w:r>
    </w:p>
    <w:p w14:paraId="56B228A4" w14:textId="77777777" w:rsidR="006B7BBF" w:rsidRDefault="006B7BBF">
      <w:pPr>
        <w:pStyle w:val="Asubpara"/>
      </w:pPr>
      <w:r>
        <w:lastRenderedPageBreak/>
        <w:tab/>
        <w:t>(ii)</w:t>
      </w:r>
      <w:r>
        <w:tab/>
        <w:t>completion of the placement of formwork and steel reinforcing for any</w:t>
      </w:r>
      <w:r>
        <w:rPr>
          <w:b/>
          <w:bCs/>
        </w:rPr>
        <w:t xml:space="preserve"> </w:t>
      </w:r>
      <w:r>
        <w:t>reinforced concrete member stated by the certifier in the relevant building approval, before any concrete for the member is poured; and</w:t>
      </w:r>
    </w:p>
    <w:p w14:paraId="0BCDFBA4" w14:textId="3F83F596" w:rsidR="006B7BBF" w:rsidRDefault="006B7BBF">
      <w:pPr>
        <w:pStyle w:val="Apara"/>
      </w:pPr>
      <w:r>
        <w:tab/>
        <w:t>(d)</w:t>
      </w:r>
      <w:r>
        <w:tab/>
        <w:t>completion of the building work approved in the relevant building approval.</w:t>
      </w:r>
    </w:p>
    <w:p w14:paraId="4EBA1686" w14:textId="21A2A052" w:rsidR="005B5C28" w:rsidRPr="009D1AFF" w:rsidRDefault="005B5C28" w:rsidP="005B5C28">
      <w:pPr>
        <w:pStyle w:val="AH5Sec"/>
        <w:rPr>
          <w:rStyle w:val="charItals"/>
        </w:rPr>
      </w:pPr>
      <w:bookmarkStart w:id="56" w:name="_Toc222229788"/>
      <w:r w:rsidRPr="002B40EB">
        <w:rPr>
          <w:rStyle w:val="CharSectNo"/>
        </w:rPr>
        <w:t>33A</w:t>
      </w:r>
      <w:r w:rsidRPr="0067452F">
        <w:tab/>
        <w:t>Stage inspections for dwellings and buildings containing dwellings—Act, s</w:t>
      </w:r>
      <w:r>
        <w:t xml:space="preserve"> </w:t>
      </w:r>
      <w:r w:rsidRPr="0067452F">
        <w:t>44</w:t>
      </w:r>
      <w:r>
        <w:t xml:space="preserve"> </w:t>
      </w:r>
      <w:r w:rsidRPr="0067452F">
        <w:t>(7)</w:t>
      </w:r>
      <w:r>
        <w:t xml:space="preserve"> </w:t>
      </w:r>
      <w:r w:rsidRPr="0067452F">
        <w:t>(a) and (b)</w:t>
      </w:r>
      <w:r>
        <w:t xml:space="preserve"> </w:t>
      </w:r>
      <w:r w:rsidRPr="0067452F">
        <w:t>(ii)</w:t>
      </w:r>
      <w:bookmarkEnd w:id="56"/>
    </w:p>
    <w:p w14:paraId="53FEEC98" w14:textId="77777777" w:rsidR="005B5C28" w:rsidRPr="0067452F" w:rsidRDefault="005B5C28" w:rsidP="00CF00A7">
      <w:pPr>
        <w:pStyle w:val="Amain"/>
        <w:keepNext/>
      </w:pPr>
      <w:r w:rsidRPr="0067452F">
        <w:tab/>
        <w:t>(1)</w:t>
      </w:r>
      <w:r w:rsidRPr="0067452F">
        <w:tab/>
        <w:t>This section applies in relation to building work for a dwelling or a building containing a dwelling.</w:t>
      </w:r>
    </w:p>
    <w:p w14:paraId="75C75BDB" w14:textId="77777777" w:rsidR="005B5C28" w:rsidRPr="0067452F" w:rsidRDefault="005B5C28" w:rsidP="005B5C28">
      <w:pPr>
        <w:pStyle w:val="Amain"/>
      </w:pPr>
      <w:r w:rsidRPr="0067452F">
        <w:tab/>
        <w:t>(2)</w:t>
      </w:r>
      <w:r w:rsidRPr="0067452F">
        <w:tab/>
        <w:t>A certifier must give a copy of any of the following certificates or notices to the construction occupations registrar as soon as practicable (but in any case within 2 working days) after issuing the certificate or giving the notice:</w:t>
      </w:r>
    </w:p>
    <w:p w14:paraId="7C1BDC30" w14:textId="55C8704A" w:rsidR="005B5C28" w:rsidRPr="0067452F" w:rsidRDefault="005B5C28" w:rsidP="005B5C28">
      <w:pPr>
        <w:pStyle w:val="Apara"/>
      </w:pPr>
      <w:r w:rsidRPr="0067452F">
        <w:tab/>
        <w:t>(a)</w:t>
      </w:r>
      <w:r w:rsidRPr="0067452F">
        <w:tab/>
        <w:t xml:space="preserve">a certificate for the building work issued under the </w:t>
      </w:r>
      <w:hyperlink r:id="rId70" w:tooltip="Building Act 2004" w:history="1">
        <w:r w:rsidRPr="00AA38B1">
          <w:rPr>
            <w:rStyle w:val="charCitHyperlinkAbbrev"/>
          </w:rPr>
          <w:t>Act</w:t>
        </w:r>
      </w:hyperlink>
      <w:r w:rsidRPr="0067452F">
        <w:t>, section 44 (2) (b) or (5);</w:t>
      </w:r>
    </w:p>
    <w:p w14:paraId="53DB128D" w14:textId="6808CE2B" w:rsidR="005B5C28" w:rsidRDefault="005B5C28" w:rsidP="005B5C28">
      <w:pPr>
        <w:pStyle w:val="Apara"/>
      </w:pPr>
      <w:r w:rsidRPr="0067452F">
        <w:tab/>
        <w:t>(b)</w:t>
      </w:r>
      <w:r w:rsidRPr="0067452F">
        <w:tab/>
        <w:t xml:space="preserve">a notice given to a building licensee in relation to the building work under the </w:t>
      </w:r>
      <w:hyperlink r:id="rId71" w:tooltip="Building Act 2004" w:history="1">
        <w:r w:rsidRPr="00AA38B1">
          <w:rPr>
            <w:rStyle w:val="charCitHyperlinkAbbrev"/>
          </w:rPr>
          <w:t>Act</w:t>
        </w:r>
      </w:hyperlink>
      <w:r w:rsidRPr="0067452F">
        <w:t>, section 44 (2) (a) or (6).</w:t>
      </w:r>
    </w:p>
    <w:p w14:paraId="783B70CE" w14:textId="77777777" w:rsidR="00EF752E" w:rsidRPr="00633B73" w:rsidRDefault="00EF752E" w:rsidP="00EF752E">
      <w:pPr>
        <w:pStyle w:val="AH5Sec"/>
      </w:pPr>
      <w:bookmarkStart w:id="57" w:name="_Toc222229789"/>
      <w:r w:rsidRPr="002B40EB">
        <w:rPr>
          <w:rStyle w:val="CharSectNo"/>
        </w:rPr>
        <w:t>34</w:t>
      </w:r>
      <w:r w:rsidRPr="00633B73">
        <w:tab/>
        <w:t>Offence—building work above damp-proof course level</w:t>
      </w:r>
      <w:bookmarkEnd w:id="57"/>
    </w:p>
    <w:p w14:paraId="1B6391D0" w14:textId="77777777" w:rsidR="00EF752E" w:rsidRPr="00633B73" w:rsidRDefault="00EF752E" w:rsidP="00EF752E">
      <w:pPr>
        <w:pStyle w:val="Amain"/>
      </w:pPr>
      <w:r w:rsidRPr="00633B73">
        <w:tab/>
        <w:t>(1)</w:t>
      </w:r>
      <w:r w:rsidRPr="00633B73">
        <w:tab/>
        <w:t>A building licensee in charge of building work commits an offence if the licensee—</w:t>
      </w:r>
    </w:p>
    <w:p w14:paraId="55DD9F85" w14:textId="77777777" w:rsidR="00EF752E" w:rsidRPr="00633B73" w:rsidRDefault="00EF752E" w:rsidP="00EF752E">
      <w:pPr>
        <w:pStyle w:val="Apara"/>
      </w:pPr>
      <w:r w:rsidRPr="00633B73">
        <w:tab/>
        <w:t>(a)</w:t>
      </w:r>
      <w:r w:rsidRPr="00633B73">
        <w:tab/>
        <w:t>does building work above damp-proof course level; and</w:t>
      </w:r>
    </w:p>
    <w:p w14:paraId="323D8BAE" w14:textId="77777777" w:rsidR="00EF752E" w:rsidRPr="00633B73" w:rsidRDefault="00EF752E" w:rsidP="00EF752E">
      <w:pPr>
        <w:pStyle w:val="Apara"/>
      </w:pPr>
      <w:r w:rsidRPr="00633B73">
        <w:tab/>
        <w:t>(b)</w:t>
      </w:r>
      <w:r w:rsidRPr="00633B73">
        <w:tab/>
        <w:t>the building work is not within a prescribed exception; and</w:t>
      </w:r>
    </w:p>
    <w:p w14:paraId="7E246E4B" w14:textId="77777777" w:rsidR="00EF752E" w:rsidRPr="00633B73" w:rsidRDefault="00EF752E" w:rsidP="00250D41">
      <w:pPr>
        <w:pStyle w:val="Apara"/>
        <w:keepNext/>
        <w:keepLines/>
      </w:pPr>
      <w:r w:rsidRPr="00633B73">
        <w:lastRenderedPageBreak/>
        <w:tab/>
        <w:t>(c)</w:t>
      </w:r>
      <w:r w:rsidRPr="00633B73">
        <w:tab/>
        <w:t>fails to ensure that the certifier has received—</w:t>
      </w:r>
    </w:p>
    <w:p w14:paraId="56A83C83" w14:textId="77777777" w:rsidR="00EF752E" w:rsidRPr="00633B73" w:rsidRDefault="00EF752E" w:rsidP="00250D41">
      <w:pPr>
        <w:pStyle w:val="Asubpara"/>
        <w:keepNext/>
        <w:keepLines/>
      </w:pPr>
      <w:r w:rsidRPr="00633B73">
        <w:tab/>
        <w:t>(i)</w:t>
      </w:r>
      <w:r w:rsidRPr="00633B73">
        <w:tab/>
        <w:t>a plan signed by a registered surveyor stating the position of the building in relation to the boundaries of the parcel of land where the building is to be erected and stating the level that the floor, or floors, of the building will have in relation to a level stated in the approved plans; or</w:t>
      </w:r>
    </w:p>
    <w:p w14:paraId="0F2664CE" w14:textId="77777777" w:rsidR="00EF752E" w:rsidRPr="00633B73" w:rsidRDefault="00EF752E" w:rsidP="00EF752E">
      <w:pPr>
        <w:pStyle w:val="Asubpara"/>
      </w:pPr>
      <w:r w:rsidRPr="00633B73">
        <w:tab/>
        <w:t>(ii)</w:t>
      </w:r>
      <w:r w:rsidRPr="00633B73">
        <w:tab/>
        <w:t>for building work on an original building on original land—the original survey plan.</w:t>
      </w:r>
    </w:p>
    <w:p w14:paraId="4EF5E5F0" w14:textId="77777777" w:rsidR="00EF752E" w:rsidRPr="00633B73" w:rsidRDefault="00EF752E" w:rsidP="00EF752E">
      <w:pPr>
        <w:pStyle w:val="Penalty"/>
      </w:pPr>
      <w:r w:rsidRPr="00633B73">
        <w:t>Maximum penalty:  50 penalty units.</w:t>
      </w:r>
    </w:p>
    <w:p w14:paraId="4A82FD61" w14:textId="77777777" w:rsidR="00EF752E" w:rsidRPr="00633B73" w:rsidRDefault="00EF752E" w:rsidP="004D2A78">
      <w:pPr>
        <w:pStyle w:val="Amain"/>
        <w:keepNext/>
      </w:pPr>
      <w:r w:rsidRPr="00633B73">
        <w:tab/>
        <w:t>(2)</w:t>
      </w:r>
      <w:r w:rsidRPr="00633B73">
        <w:tab/>
        <w:t>A building licensee in charge of building work commits an offence if the licensee—</w:t>
      </w:r>
    </w:p>
    <w:p w14:paraId="1E3F603C" w14:textId="77777777" w:rsidR="00EF752E" w:rsidRPr="00633B73" w:rsidRDefault="00EF752E" w:rsidP="004D2A78">
      <w:pPr>
        <w:pStyle w:val="Apara"/>
        <w:keepNext/>
      </w:pPr>
      <w:r w:rsidRPr="00633B73">
        <w:tab/>
        <w:t>(a)</w:t>
      </w:r>
      <w:r w:rsidRPr="00633B73">
        <w:tab/>
        <w:t>does building work above damp-proof course level; and</w:t>
      </w:r>
    </w:p>
    <w:p w14:paraId="005BAA27" w14:textId="77777777" w:rsidR="00EF752E" w:rsidRPr="00633B73" w:rsidRDefault="00EF752E" w:rsidP="00EF752E">
      <w:pPr>
        <w:pStyle w:val="Apara"/>
      </w:pPr>
      <w:r w:rsidRPr="00633B73">
        <w:tab/>
        <w:t>(b)</w:t>
      </w:r>
      <w:r w:rsidRPr="00633B73">
        <w:tab/>
        <w:t>the building work is not within a prescribed exception; and</w:t>
      </w:r>
    </w:p>
    <w:p w14:paraId="579B512A" w14:textId="77777777" w:rsidR="00EF752E" w:rsidRPr="00633B73" w:rsidRDefault="00EF752E" w:rsidP="00EF752E">
      <w:pPr>
        <w:pStyle w:val="Apara"/>
      </w:pPr>
      <w:r w:rsidRPr="00633B73">
        <w:tab/>
        <w:t>(c)</w:t>
      </w:r>
      <w:r w:rsidRPr="00633B73">
        <w:tab/>
        <w:t>fails to ensure that the certifier is satisfied that the position of the building, and the level of the floor, or floors, are in accordance with—</w:t>
      </w:r>
    </w:p>
    <w:p w14:paraId="7C859E88" w14:textId="77777777" w:rsidR="00EF752E" w:rsidRPr="00633B73" w:rsidRDefault="00EF752E" w:rsidP="00EF752E">
      <w:pPr>
        <w:pStyle w:val="Asubpara"/>
      </w:pPr>
      <w:r w:rsidRPr="00633B73">
        <w:tab/>
        <w:t>(i)</w:t>
      </w:r>
      <w:r w:rsidRPr="00633B73">
        <w:tab/>
        <w:t>the approved plans; and</w:t>
      </w:r>
    </w:p>
    <w:p w14:paraId="2D1FD3AC" w14:textId="77777777" w:rsidR="00EF752E" w:rsidRPr="00633B73" w:rsidRDefault="00EF752E" w:rsidP="00EF752E">
      <w:pPr>
        <w:pStyle w:val="Asubpara"/>
      </w:pPr>
      <w:r w:rsidRPr="00633B73">
        <w:tab/>
        <w:t>(ii)</w:t>
      </w:r>
      <w:r w:rsidRPr="00633B73">
        <w:tab/>
        <w:t>any condition of the following:</w:t>
      </w:r>
    </w:p>
    <w:p w14:paraId="39084886" w14:textId="3011743B" w:rsidR="00EF752E" w:rsidRPr="00633B73" w:rsidRDefault="00EF752E" w:rsidP="00EF752E">
      <w:pPr>
        <w:pStyle w:val="Asubsubpara"/>
      </w:pPr>
      <w:r w:rsidRPr="00633B73">
        <w:tab/>
        <w:t>(A)</w:t>
      </w:r>
      <w:r w:rsidRPr="00633B73">
        <w:tab/>
        <w:t xml:space="preserve">an advice mentioned in the </w:t>
      </w:r>
      <w:hyperlink r:id="rId72" w:tooltip="Building Act 2004" w:history="1">
        <w:r w:rsidRPr="00885135">
          <w:rPr>
            <w:rStyle w:val="charCitHyperlinkAbbrev"/>
          </w:rPr>
          <w:t>Act</w:t>
        </w:r>
      </w:hyperlink>
      <w:r w:rsidRPr="00633B73">
        <w:t>, section 27 (1) (b) (i);</w:t>
      </w:r>
    </w:p>
    <w:p w14:paraId="0DD30AC2" w14:textId="524CA181" w:rsidR="00EF752E" w:rsidRPr="00633B73" w:rsidRDefault="00EF752E" w:rsidP="00EF752E">
      <w:pPr>
        <w:pStyle w:val="Asubsubpara"/>
      </w:pPr>
      <w:r w:rsidRPr="00633B73">
        <w:tab/>
        <w:t>(B)</w:t>
      </w:r>
      <w:r w:rsidRPr="00633B73">
        <w:tab/>
        <w:t xml:space="preserve">an approval or consent mentioned in the </w:t>
      </w:r>
      <w:hyperlink r:id="rId73" w:tooltip="Building Act 2004" w:history="1">
        <w:r w:rsidRPr="00885135">
          <w:rPr>
            <w:rStyle w:val="charCitHyperlinkAbbrev"/>
          </w:rPr>
          <w:t>Act</w:t>
        </w:r>
      </w:hyperlink>
      <w:r w:rsidRPr="00633B73">
        <w:t>, section 27 (1) (b) (iii).</w:t>
      </w:r>
    </w:p>
    <w:p w14:paraId="7450724A" w14:textId="77777777" w:rsidR="00EF752E" w:rsidRPr="00633B73" w:rsidRDefault="00EF752E" w:rsidP="00EF752E">
      <w:pPr>
        <w:pStyle w:val="Penalty"/>
      </w:pPr>
      <w:r w:rsidRPr="00633B73">
        <w:t>Maximum penalty:  50 penalty units.</w:t>
      </w:r>
    </w:p>
    <w:p w14:paraId="4D3D7B77" w14:textId="77777777" w:rsidR="00EF752E" w:rsidRPr="00633B73" w:rsidRDefault="00EF752E" w:rsidP="00EF752E">
      <w:pPr>
        <w:pStyle w:val="Amain"/>
      </w:pPr>
      <w:r w:rsidRPr="00633B73">
        <w:tab/>
        <w:t>(3)</w:t>
      </w:r>
      <w:r w:rsidRPr="00633B73">
        <w:tab/>
        <w:t>An offence against this section is a strict liability offence.</w:t>
      </w:r>
    </w:p>
    <w:p w14:paraId="4AB6645D" w14:textId="77777777" w:rsidR="00EF752E" w:rsidRPr="00633B73" w:rsidRDefault="00EF752E" w:rsidP="004D7E12">
      <w:pPr>
        <w:pStyle w:val="Amain"/>
        <w:keepNext/>
      </w:pPr>
      <w:r w:rsidRPr="00633B73">
        <w:tab/>
        <w:t>(4)</w:t>
      </w:r>
      <w:r w:rsidRPr="00633B73">
        <w:tab/>
        <w:t>In this section:</w:t>
      </w:r>
    </w:p>
    <w:p w14:paraId="52351F59" w14:textId="77777777" w:rsidR="00EF752E" w:rsidRPr="00633B73" w:rsidRDefault="00EF752E" w:rsidP="00EF752E">
      <w:pPr>
        <w:pStyle w:val="aDef"/>
      </w:pPr>
      <w:r w:rsidRPr="00633B73">
        <w:rPr>
          <w:rStyle w:val="charBoldItals"/>
        </w:rPr>
        <w:t>damp-proof course</w:t>
      </w:r>
      <w:r w:rsidRPr="00633B73">
        <w:t xml:space="preserve"> means a continuous layer of impervious material placed in a masonry wall or pier, or between a wall or pier and a floor, to prevent the upward or downward migration of water. </w:t>
      </w:r>
    </w:p>
    <w:p w14:paraId="5B0071D2" w14:textId="77777777" w:rsidR="00EF752E" w:rsidRPr="00633B73" w:rsidRDefault="00EF752E" w:rsidP="00EF752E">
      <w:pPr>
        <w:pStyle w:val="aDef"/>
      </w:pPr>
      <w:r w:rsidRPr="00633B73">
        <w:rPr>
          <w:rStyle w:val="charBoldItals"/>
        </w:rPr>
        <w:lastRenderedPageBreak/>
        <w:t>original building</w:t>
      </w:r>
      <w:r w:rsidRPr="00633B73">
        <w:t xml:space="preserve"> means an existing class 1, class 10a or class 10b building.</w:t>
      </w:r>
    </w:p>
    <w:p w14:paraId="3B1B72FC" w14:textId="77777777" w:rsidR="00EF752E" w:rsidRPr="00633B73" w:rsidRDefault="00EF752E" w:rsidP="00EF752E">
      <w:pPr>
        <w:pStyle w:val="aDef"/>
      </w:pPr>
      <w:r w:rsidRPr="00633B73">
        <w:rPr>
          <w:rStyle w:val="charBoldItals"/>
        </w:rPr>
        <w:t>original land</w:t>
      </w:r>
      <w:r w:rsidRPr="00633B73">
        <w:t xml:space="preserve"> means any building resulting from the work that is to be located completely on the same parcel of land as the original building.</w:t>
      </w:r>
    </w:p>
    <w:p w14:paraId="27170464" w14:textId="77777777" w:rsidR="00EF752E" w:rsidRPr="00633B73" w:rsidRDefault="00EF752E" w:rsidP="004D2A78">
      <w:pPr>
        <w:pStyle w:val="aDef"/>
        <w:keepNext/>
      </w:pPr>
      <w:r w:rsidRPr="00633B73">
        <w:rPr>
          <w:rStyle w:val="charBoldItals"/>
        </w:rPr>
        <w:t>original survey plan</w:t>
      </w:r>
      <w:r w:rsidRPr="009104F4">
        <w:rPr>
          <w:rStyle w:val="charBoldItals"/>
          <w:b w:val="0"/>
          <w:bCs/>
          <w:i w:val="0"/>
          <w:iCs/>
        </w:rPr>
        <w:t xml:space="preserve"> </w:t>
      </w:r>
      <w:r w:rsidRPr="00633B73">
        <w:t>means a plan signed by a registered surveyor  if—</w:t>
      </w:r>
    </w:p>
    <w:p w14:paraId="391037CF" w14:textId="77777777" w:rsidR="00EF752E" w:rsidRPr="00633B73" w:rsidRDefault="00EF752E" w:rsidP="00EF752E">
      <w:pPr>
        <w:pStyle w:val="aDefpara"/>
      </w:pPr>
      <w:r w:rsidRPr="00633B73">
        <w:tab/>
        <w:t>(a)</w:t>
      </w:r>
      <w:r w:rsidRPr="00633B73">
        <w:tab/>
        <w:t>the arrangement of the boundaries of the original land, and location and levels of the original building, have not changed since the original survey plan was made; and</w:t>
      </w:r>
    </w:p>
    <w:p w14:paraId="3E39E4FA" w14:textId="77777777" w:rsidR="006B7BBF" w:rsidRDefault="00EF752E" w:rsidP="00EF752E">
      <w:pPr>
        <w:pStyle w:val="Apara"/>
      </w:pPr>
      <w:r w:rsidRPr="00633B73">
        <w:tab/>
        <w:t>(b)</w:t>
      </w:r>
      <w:r w:rsidRPr="00633B73">
        <w:tab/>
        <w:t>no building on which the work is to be carried out is, or building resulting from the work is to be, situated closer than 100mm away from the boundary of the parcel of land.</w:t>
      </w:r>
    </w:p>
    <w:p w14:paraId="4E12306C" w14:textId="77777777" w:rsidR="006B7BBF" w:rsidRPr="002B40EB" w:rsidRDefault="006B7BBF">
      <w:pPr>
        <w:pStyle w:val="AH3Div"/>
      </w:pPr>
      <w:bookmarkStart w:id="58" w:name="_Toc222229790"/>
      <w:r w:rsidRPr="002B40EB">
        <w:rPr>
          <w:rStyle w:val="CharDivNo"/>
        </w:rPr>
        <w:t>Divisi</w:t>
      </w:r>
      <w:r w:rsidR="00DC0918" w:rsidRPr="002B40EB">
        <w:rPr>
          <w:rStyle w:val="CharDivNo"/>
        </w:rPr>
        <w:t>on 3.4</w:t>
      </w:r>
      <w:r>
        <w:tab/>
      </w:r>
      <w:r w:rsidRPr="002B40EB">
        <w:rPr>
          <w:rStyle w:val="CharDivText"/>
        </w:rPr>
        <w:t>Completion of building work</w:t>
      </w:r>
      <w:bookmarkEnd w:id="58"/>
    </w:p>
    <w:p w14:paraId="2AD884C4" w14:textId="77777777" w:rsidR="006B7BBF" w:rsidRDefault="006B7BBF">
      <w:pPr>
        <w:pStyle w:val="AH5Sec"/>
      </w:pPr>
      <w:bookmarkStart w:id="59" w:name="_Toc222229791"/>
      <w:r w:rsidRPr="002B40EB">
        <w:rPr>
          <w:rStyle w:val="CharSectNo"/>
        </w:rPr>
        <w:t>35</w:t>
      </w:r>
      <w:r>
        <w:tab/>
        <w:t>Approvals</w:t>
      </w:r>
      <w:r>
        <w:rPr>
          <w:sz w:val="23"/>
          <w:szCs w:val="23"/>
        </w:rPr>
        <w:t xml:space="preserve"> </w:t>
      </w:r>
      <w:r>
        <w:t>on</w:t>
      </w:r>
      <w:r>
        <w:rPr>
          <w:sz w:val="23"/>
          <w:szCs w:val="23"/>
        </w:rPr>
        <w:t xml:space="preserve"> </w:t>
      </w:r>
      <w:r>
        <w:t>completion</w:t>
      </w:r>
      <w:r>
        <w:rPr>
          <w:sz w:val="23"/>
          <w:szCs w:val="23"/>
        </w:rPr>
        <w:t xml:space="preserve"> </w:t>
      </w:r>
      <w:r>
        <w:t>of</w:t>
      </w:r>
      <w:r>
        <w:rPr>
          <w:sz w:val="23"/>
          <w:szCs w:val="23"/>
        </w:rPr>
        <w:t xml:space="preserve"> </w:t>
      </w:r>
      <w:r>
        <w:t>building</w:t>
      </w:r>
      <w:r>
        <w:rPr>
          <w:sz w:val="23"/>
          <w:szCs w:val="23"/>
        </w:rPr>
        <w:t xml:space="preserve"> </w:t>
      </w:r>
      <w:r w:rsidR="00A94A1B">
        <w:t>work—Act, s 48 (3) (g</w:t>
      </w:r>
      <w:r>
        <w:t>)</w:t>
      </w:r>
      <w:bookmarkEnd w:id="59"/>
    </w:p>
    <w:p w14:paraId="4F6A0B66" w14:textId="77777777" w:rsidR="006B7BBF" w:rsidRDefault="006B7BBF">
      <w:pPr>
        <w:pStyle w:val="Amainreturn"/>
        <w:keepNext/>
      </w:pPr>
      <w:r>
        <w:t>On completion of building work, the following approvals are to be obtained:</w:t>
      </w:r>
    </w:p>
    <w:p w14:paraId="32442ABD" w14:textId="463A975B" w:rsidR="006B7BBF" w:rsidRDefault="006B7BBF">
      <w:pPr>
        <w:pStyle w:val="Apara"/>
      </w:pPr>
      <w:r>
        <w:tab/>
        <w:t>(a)</w:t>
      </w:r>
      <w:r>
        <w:tab/>
        <w:t xml:space="preserve">if development approval for building work is subject to a condition that relates only to building work—approval of the </w:t>
      </w:r>
      <w:r w:rsidR="00DB39C9" w:rsidRPr="006F27A9">
        <w:t>chief planner</w:t>
      </w:r>
      <w:r>
        <w:t xml:space="preserve"> to the way in which the condition has been satisfied;</w:t>
      </w:r>
    </w:p>
    <w:p w14:paraId="7C285099" w14:textId="77777777" w:rsidR="006B7BBF" w:rsidRDefault="006B7BBF">
      <w:pPr>
        <w:pStyle w:val="Apara"/>
      </w:pPr>
      <w:r>
        <w:tab/>
        <w:t>(b)</w:t>
      </w:r>
      <w:r>
        <w:tab/>
        <w:t xml:space="preserve">approval of the installation of any fire appliance in the new building or new part of the building by </w:t>
      </w:r>
      <w:r w:rsidR="00EE580A" w:rsidRPr="004C3CCB">
        <w:t>the emergency services commissioner</w:t>
      </w:r>
      <w:r>
        <w:t>;</w:t>
      </w:r>
    </w:p>
    <w:p w14:paraId="31A909C6" w14:textId="0CD66884" w:rsidR="006B7BBF" w:rsidRDefault="006B7BBF" w:rsidP="00927BD3">
      <w:pPr>
        <w:pStyle w:val="Apara"/>
        <w:keepNext/>
      </w:pPr>
      <w:r>
        <w:lastRenderedPageBreak/>
        <w:tab/>
        <w:t>(c)</w:t>
      </w:r>
      <w:r>
        <w:tab/>
        <w:t xml:space="preserve">approval under the </w:t>
      </w:r>
      <w:hyperlink r:id="rId74" w:tooltip="Scaffolding and Lifts Regulation 1950" w:history="1">
        <w:r w:rsidR="00030ED5" w:rsidRPr="00D52D2C">
          <w:rPr>
            <w:rStyle w:val="charCitHyperlinkItal"/>
          </w:rPr>
          <w:t>Scaffolding and Lifts Regulation</w:t>
        </w:r>
        <w:r w:rsidR="00CE361E">
          <w:rPr>
            <w:rStyle w:val="charCitHyperlinkItal"/>
          </w:rPr>
          <w:t> </w:t>
        </w:r>
        <w:r w:rsidR="00030ED5" w:rsidRPr="00D52D2C">
          <w:rPr>
            <w:rStyle w:val="charCitHyperlinkItal"/>
          </w:rPr>
          <w:t>1950</w:t>
        </w:r>
      </w:hyperlink>
      <w:r w:rsidRPr="00D52D2C">
        <w:t>,</w:t>
      </w:r>
      <w:r>
        <w:t xml:space="preserve"> section 21.</w:t>
      </w:r>
    </w:p>
    <w:p w14:paraId="3CE8C513" w14:textId="77777777" w:rsidR="006B7BBF" w:rsidRDefault="006B7BBF">
      <w:pPr>
        <w:pStyle w:val="aExamHdgss"/>
      </w:pPr>
      <w:r>
        <w:t>Examples—par (a)</w:t>
      </w:r>
    </w:p>
    <w:p w14:paraId="48DD4311" w14:textId="77777777" w:rsidR="006B7BBF" w:rsidRDefault="006B7BBF">
      <w:pPr>
        <w:pStyle w:val="aExamINum"/>
        <w:keepNext/>
      </w:pPr>
      <w:r>
        <w:t>1</w:t>
      </w:r>
      <w:r>
        <w:tab/>
        <w:t>Development approval is given for a multi-unit townhouse development (including plans for landscaping and a driveway). The approval is subject to the following conditions:</w:t>
      </w:r>
    </w:p>
    <w:p w14:paraId="6B62C2DB" w14:textId="77777777" w:rsidR="006B7BBF" w:rsidRDefault="006B7BBF">
      <w:pPr>
        <w:pStyle w:val="aExamINumss"/>
        <w:tabs>
          <w:tab w:val="clear" w:pos="1500"/>
        </w:tabs>
        <w:ind w:left="2166" w:hanging="684"/>
      </w:pPr>
      <w:r>
        <w:t>(a)</w:t>
      </w:r>
      <w:r>
        <w:tab/>
        <w:t>stated shrubs, additional to those shown in the plans accompanying the application for development approval, are to be planted;</w:t>
      </w:r>
    </w:p>
    <w:p w14:paraId="46DA4A0A" w14:textId="77777777" w:rsidR="006B7BBF" w:rsidRDefault="006B7BBF">
      <w:pPr>
        <w:pStyle w:val="aExamINumss"/>
        <w:tabs>
          <w:tab w:val="clear" w:pos="1500"/>
        </w:tabs>
        <w:ind w:left="2166" w:hanging="684"/>
      </w:pPr>
      <w:r>
        <w:t>(b)</w:t>
      </w:r>
      <w:r>
        <w:tab/>
        <w:t xml:space="preserve">the driveway is to be relocated to another stated place; </w:t>
      </w:r>
    </w:p>
    <w:p w14:paraId="3F572C7D" w14:textId="77777777" w:rsidR="006B7BBF" w:rsidRDefault="006B7BBF">
      <w:pPr>
        <w:pStyle w:val="aExamINumss"/>
        <w:tabs>
          <w:tab w:val="clear" w:pos="1500"/>
        </w:tabs>
        <w:ind w:left="2166" w:hanging="684"/>
      </w:pPr>
      <w:r>
        <w:t>(c)</w:t>
      </w:r>
      <w:r>
        <w:tab/>
        <w:t>the road adjacent to the development is to be widened to create on</w:t>
      </w:r>
      <w:r>
        <w:noBreakHyphen/>
        <w:t>street parking, in the way stated in the condition;</w:t>
      </w:r>
    </w:p>
    <w:p w14:paraId="0E527C7F" w14:textId="77777777" w:rsidR="006B7BBF" w:rsidRDefault="006B7BBF">
      <w:pPr>
        <w:pStyle w:val="aExamINumss"/>
        <w:tabs>
          <w:tab w:val="clear" w:pos="1500"/>
        </w:tabs>
        <w:ind w:left="2166" w:hanging="684"/>
      </w:pPr>
      <w:r>
        <w:t>(d)</w:t>
      </w:r>
      <w:r>
        <w:tab/>
        <w:t>the plans are to be redrawn to show the townhouses with hipped roofs instead of gable-end roofs.</w:t>
      </w:r>
    </w:p>
    <w:p w14:paraId="0D7ED9C0" w14:textId="77777777" w:rsidR="006B7BBF" w:rsidRDefault="006B7BBF">
      <w:pPr>
        <w:pStyle w:val="aExamINum"/>
      </w:pPr>
      <w:r>
        <w:tab/>
        <w:t>The conditions mentioned in pars (a), (b) and (c) relate to landscaping or site work. The condition in mentioned in par (d) relates only to the plans.</w:t>
      </w:r>
    </w:p>
    <w:p w14:paraId="56744469" w14:textId="77777777" w:rsidR="006B7BBF" w:rsidRDefault="006B7BBF">
      <w:pPr>
        <w:pStyle w:val="aExamINum"/>
      </w:pPr>
      <w:r>
        <w:tab/>
        <w:t xml:space="preserve">Because none of the conditions relate only to the building work, this section does not apply to the development approval. </w:t>
      </w:r>
    </w:p>
    <w:p w14:paraId="457149AF" w14:textId="77777777" w:rsidR="006B7BBF" w:rsidRDefault="006B7BBF" w:rsidP="00C2189D">
      <w:pPr>
        <w:pStyle w:val="aExamINum"/>
        <w:keepNext/>
        <w:keepLines/>
      </w:pPr>
      <w:r>
        <w:t>2</w:t>
      </w:r>
      <w:r>
        <w:tab/>
        <w:t>The A</w:t>
      </w:r>
      <w:r w:rsidR="00B47812">
        <w:t>C</w:t>
      </w:r>
      <w:r>
        <w:t xml:space="preserve">AT, on reviewing the decision to grant the development approval mentioned in example 1, remakes the decision to grant the development approval subject to the condition that the roofs of the townhouses are constructed as hipped roofs instead of gable-end roofs. </w:t>
      </w:r>
    </w:p>
    <w:p w14:paraId="26249ABD" w14:textId="77777777" w:rsidR="006B7BBF" w:rsidRDefault="006B7BBF">
      <w:pPr>
        <w:pStyle w:val="aExamINum"/>
      </w:pPr>
      <w:r>
        <w:tab/>
        <w:t>This section applies to the development approval as revised by the A</w:t>
      </w:r>
      <w:r w:rsidR="004A657D">
        <w:t>C</w:t>
      </w:r>
      <w:r>
        <w:t xml:space="preserve">AT because the condition to which the approval is subject relates only to the building work. </w:t>
      </w:r>
    </w:p>
    <w:p w14:paraId="6551082B" w14:textId="77777777" w:rsidR="004F22E8" w:rsidRPr="00633B73" w:rsidRDefault="004F22E8" w:rsidP="004F22E8">
      <w:pPr>
        <w:pStyle w:val="AH5Sec"/>
      </w:pPr>
      <w:bookmarkStart w:id="60" w:name="_Toc222229792"/>
      <w:r w:rsidRPr="002B40EB">
        <w:rPr>
          <w:rStyle w:val="CharSectNo"/>
        </w:rPr>
        <w:t>35A</w:t>
      </w:r>
      <w:r w:rsidRPr="00633B73">
        <w:tab/>
        <w:t>Certificates of occupancy—fitness for occupation and use—Act, s 69 (4)</w:t>
      </w:r>
      <w:r w:rsidR="0032278C">
        <w:t xml:space="preserve"> (a)</w:t>
      </w:r>
      <w:bookmarkEnd w:id="60"/>
    </w:p>
    <w:p w14:paraId="70B34CB5" w14:textId="3D90F88D" w:rsidR="004F22E8" w:rsidRPr="00633B73" w:rsidRDefault="004F22E8" w:rsidP="004F22E8">
      <w:pPr>
        <w:pStyle w:val="Amainreturn"/>
      </w:pPr>
      <w:r w:rsidRPr="00633B73">
        <w:t xml:space="preserve">For the </w:t>
      </w:r>
      <w:hyperlink r:id="rId75" w:tooltip="Building Act 2004" w:history="1">
        <w:r w:rsidRPr="00885135">
          <w:rPr>
            <w:rStyle w:val="charCitHyperlinkAbbrev"/>
          </w:rPr>
          <w:t>Act</w:t>
        </w:r>
      </w:hyperlink>
      <w:r w:rsidRPr="00633B73">
        <w:t>, section 69 (4)</w:t>
      </w:r>
      <w:r w:rsidR="00BA106D" w:rsidRPr="00B155DC">
        <w:t xml:space="preserve"> (a)</w:t>
      </w:r>
      <w:r w:rsidRPr="00633B73">
        <w:t xml:space="preserve"> the following are prescribed:</w:t>
      </w:r>
    </w:p>
    <w:p w14:paraId="2992BBF5" w14:textId="77777777" w:rsidR="004F22E8" w:rsidRPr="00633B73" w:rsidRDefault="004F22E8" w:rsidP="004F22E8">
      <w:pPr>
        <w:pStyle w:val="Apara"/>
      </w:pPr>
      <w:r w:rsidRPr="00633B73">
        <w:tab/>
        <w:t>(a)</w:t>
      </w:r>
      <w:r w:rsidRPr="00633B73">
        <w:tab/>
        <w:t>for plumbing, sewerage and drainage work carried out in, or in relation to, building work—</w:t>
      </w:r>
    </w:p>
    <w:p w14:paraId="7D4177BF" w14:textId="64E23D85" w:rsidR="004F22E8" w:rsidRPr="00633B73" w:rsidRDefault="004F22E8" w:rsidP="004F22E8">
      <w:pPr>
        <w:pStyle w:val="Asubpara"/>
      </w:pPr>
      <w:r w:rsidRPr="00633B73">
        <w:tab/>
        <w:t>(i)</w:t>
      </w:r>
      <w:r w:rsidRPr="00633B73">
        <w:tab/>
        <w:t xml:space="preserve">for work that must be inspected under the </w:t>
      </w:r>
      <w:hyperlink r:id="rId76" w:tooltip="A2000-68" w:history="1">
        <w:r w:rsidRPr="00633B73">
          <w:rPr>
            <w:rStyle w:val="charCitHyperlinkItal"/>
          </w:rPr>
          <w:t>Water and Sewerage Act 2000</w:t>
        </w:r>
      </w:hyperlink>
      <w:r w:rsidRPr="00633B73">
        <w:t>—that the work has been inspected and passed in accordance with that Act; or</w:t>
      </w:r>
    </w:p>
    <w:p w14:paraId="539BE11B" w14:textId="17C8A9FE" w:rsidR="004F22E8" w:rsidRPr="00633B73" w:rsidRDefault="004F22E8" w:rsidP="004F22E8">
      <w:pPr>
        <w:pStyle w:val="Asubpara"/>
      </w:pPr>
      <w:r w:rsidRPr="00633B73">
        <w:lastRenderedPageBreak/>
        <w:tab/>
        <w:t>(ii)</w:t>
      </w:r>
      <w:r w:rsidRPr="00633B73">
        <w:tab/>
        <w:t xml:space="preserve">for all other work—a certificate under the </w:t>
      </w:r>
      <w:hyperlink r:id="rId77" w:tooltip="A2000-68" w:history="1">
        <w:r w:rsidRPr="00633B73">
          <w:rPr>
            <w:rStyle w:val="charCitHyperlinkItal"/>
          </w:rPr>
          <w:t>Water and Sewerage Act 2000</w:t>
        </w:r>
      </w:hyperlink>
      <w:r w:rsidRPr="00633B73">
        <w:t xml:space="preserve"> that the plumbing, sewerage and drainage work complies with that Act; and</w:t>
      </w:r>
    </w:p>
    <w:p w14:paraId="1E17B96E" w14:textId="77777777" w:rsidR="004F22E8" w:rsidRPr="00633B73" w:rsidRDefault="004F22E8" w:rsidP="004D2A78">
      <w:pPr>
        <w:pStyle w:val="Apara"/>
        <w:keepNext/>
      </w:pPr>
      <w:r w:rsidRPr="00633B73">
        <w:tab/>
        <w:t>(b)</w:t>
      </w:r>
      <w:r w:rsidRPr="00633B73">
        <w:tab/>
        <w:t>for electrical wiring work carried out in, or in relation to, building work—</w:t>
      </w:r>
    </w:p>
    <w:p w14:paraId="0F3164AA" w14:textId="707341AD" w:rsidR="004F22E8" w:rsidRPr="00633B73" w:rsidRDefault="004F22E8" w:rsidP="004F22E8">
      <w:pPr>
        <w:pStyle w:val="Asubpara"/>
      </w:pPr>
      <w:r w:rsidRPr="00633B73">
        <w:tab/>
        <w:t>(i)</w:t>
      </w:r>
      <w:r w:rsidRPr="00633B73">
        <w:tab/>
        <w:t xml:space="preserve">for work that must be inspected under the </w:t>
      </w:r>
      <w:hyperlink r:id="rId78" w:tooltip="A1971-30" w:history="1">
        <w:r w:rsidRPr="00633B73">
          <w:rPr>
            <w:rStyle w:val="charCitHyperlinkItal"/>
          </w:rPr>
          <w:t>Electricity Safety Act</w:t>
        </w:r>
        <w:r w:rsidR="00CE361E">
          <w:rPr>
            <w:rStyle w:val="charCitHyperlinkItal"/>
          </w:rPr>
          <w:t> </w:t>
        </w:r>
        <w:r w:rsidRPr="00633B73">
          <w:rPr>
            <w:rStyle w:val="charCitHyperlinkItal"/>
          </w:rPr>
          <w:t>1971</w:t>
        </w:r>
      </w:hyperlink>
      <w:r w:rsidRPr="00633B73">
        <w:t>—that the work has been inspected and passed in accordance with that Act; or</w:t>
      </w:r>
    </w:p>
    <w:p w14:paraId="74EF8DF8" w14:textId="1BBA1610" w:rsidR="004F22E8" w:rsidRPr="00633B73" w:rsidRDefault="004F22E8" w:rsidP="004F22E8">
      <w:pPr>
        <w:pStyle w:val="Asubpara"/>
      </w:pPr>
      <w:r w:rsidRPr="00633B73">
        <w:tab/>
        <w:t>(ii)</w:t>
      </w:r>
      <w:r w:rsidRPr="00633B73">
        <w:tab/>
        <w:t xml:space="preserve">for all other work—a certificate under the </w:t>
      </w:r>
      <w:hyperlink r:id="rId79" w:tooltip="A1971-30" w:history="1">
        <w:r w:rsidRPr="00633B73">
          <w:rPr>
            <w:rStyle w:val="charCitHyperlinkItal"/>
          </w:rPr>
          <w:t>Electricity Safety Act</w:t>
        </w:r>
        <w:r w:rsidR="00CE361E">
          <w:rPr>
            <w:rStyle w:val="charCitHyperlinkItal"/>
          </w:rPr>
          <w:t> </w:t>
        </w:r>
        <w:r w:rsidRPr="00633B73">
          <w:rPr>
            <w:rStyle w:val="charCitHyperlinkItal"/>
          </w:rPr>
          <w:t>1971</w:t>
        </w:r>
      </w:hyperlink>
      <w:r w:rsidRPr="00633B73">
        <w:t xml:space="preserve"> that the electrical wiring work complies with that Act; and</w:t>
      </w:r>
    </w:p>
    <w:p w14:paraId="2526567C" w14:textId="77777777" w:rsidR="004F22E8" w:rsidRPr="00633B73" w:rsidRDefault="004F22E8" w:rsidP="00DB01B3">
      <w:pPr>
        <w:pStyle w:val="Apara"/>
        <w:keepNext/>
      </w:pPr>
      <w:r w:rsidRPr="00633B73">
        <w:tab/>
        <w:t>(c)</w:t>
      </w:r>
      <w:r w:rsidRPr="00633B73">
        <w:tab/>
        <w:t>for gas fitting work carried out in, or in relation to, building work—</w:t>
      </w:r>
    </w:p>
    <w:p w14:paraId="4AD0A265" w14:textId="42AB3520" w:rsidR="004F22E8" w:rsidRPr="00633B73" w:rsidRDefault="004F22E8" w:rsidP="004F22E8">
      <w:pPr>
        <w:pStyle w:val="Asubpara"/>
      </w:pPr>
      <w:r w:rsidRPr="00633B73">
        <w:tab/>
        <w:t>(i)</w:t>
      </w:r>
      <w:r w:rsidRPr="00633B73">
        <w:tab/>
        <w:t xml:space="preserve">for work that must be inspected under the </w:t>
      </w:r>
      <w:hyperlink r:id="rId80" w:tooltip="A2000-67" w:history="1">
        <w:r w:rsidRPr="00633B73">
          <w:rPr>
            <w:rStyle w:val="charCitHyperlinkItal"/>
          </w:rPr>
          <w:t>Gas Safety Act 2000</w:t>
        </w:r>
      </w:hyperlink>
      <w:r w:rsidRPr="00633B73">
        <w:t>—that the work has been inspected and passed in accordance with that Act; or</w:t>
      </w:r>
    </w:p>
    <w:p w14:paraId="40F2E43E" w14:textId="5B02F8D6" w:rsidR="004F22E8" w:rsidRPr="00633B73" w:rsidRDefault="004F22E8" w:rsidP="004F22E8">
      <w:pPr>
        <w:pStyle w:val="Asubpara"/>
      </w:pPr>
      <w:r w:rsidRPr="00633B73">
        <w:tab/>
        <w:t>(ii)</w:t>
      </w:r>
      <w:r w:rsidRPr="00633B73">
        <w:tab/>
        <w:t xml:space="preserve">for all other work—a certificate under the </w:t>
      </w:r>
      <w:hyperlink r:id="rId81" w:tooltip="A2000-67" w:history="1">
        <w:r w:rsidRPr="00633B73">
          <w:rPr>
            <w:rStyle w:val="charCitHyperlinkItal"/>
          </w:rPr>
          <w:t>Gas Safety Act 2000</w:t>
        </w:r>
      </w:hyperlink>
      <w:r w:rsidRPr="00633B73">
        <w:t xml:space="preserve"> that the gas fitting work complies with that Act.</w:t>
      </w:r>
    </w:p>
    <w:p w14:paraId="412AF969" w14:textId="57A8AFEC" w:rsidR="004F22E8" w:rsidRDefault="004F22E8" w:rsidP="004F22E8">
      <w:pPr>
        <w:pStyle w:val="aNote"/>
      </w:pPr>
      <w:r w:rsidRPr="00633B73">
        <w:rPr>
          <w:rStyle w:val="charItals"/>
        </w:rPr>
        <w:t>Note</w:t>
      </w:r>
      <w:r w:rsidRPr="00633B73">
        <w:rPr>
          <w:rStyle w:val="charItals"/>
        </w:rPr>
        <w:tab/>
      </w:r>
      <w:r w:rsidRPr="00633B73">
        <w:rPr>
          <w:snapToGrid w:val="0"/>
        </w:rPr>
        <w:t>A reference to an Act includes a reference to the statutory instruments made or in force under the Act, including any regulation (</w:t>
      </w:r>
      <w:r w:rsidRPr="00633B73">
        <w:t xml:space="preserve">see </w:t>
      </w:r>
      <w:hyperlink r:id="rId82" w:tooltip="A2001-14" w:history="1">
        <w:r w:rsidRPr="00633B73">
          <w:rPr>
            <w:rStyle w:val="charCitHyperlinkAbbrev"/>
          </w:rPr>
          <w:t>Legislation Act</w:t>
        </w:r>
      </w:hyperlink>
      <w:r w:rsidRPr="00633B73">
        <w:t>, s 104).</w:t>
      </w:r>
    </w:p>
    <w:p w14:paraId="065614EC" w14:textId="77777777" w:rsidR="00A26E43" w:rsidRPr="00F8411A" w:rsidRDefault="00A26E43" w:rsidP="008675E0">
      <w:pPr>
        <w:pStyle w:val="AH5Sec"/>
      </w:pPr>
      <w:bookmarkStart w:id="61" w:name="_Toc222229793"/>
      <w:r w:rsidRPr="002B40EB">
        <w:rPr>
          <w:rStyle w:val="CharSectNo"/>
        </w:rPr>
        <w:t>35B</w:t>
      </w:r>
      <w:r w:rsidRPr="00CB52BD">
        <w:tab/>
      </w:r>
      <w:r w:rsidRPr="00CB52BD">
        <w:rPr>
          <w:lang w:eastAsia="en-AU"/>
        </w:rPr>
        <w:t xml:space="preserve">Certificates of occupancy—requirements </w:t>
      </w:r>
      <w:r w:rsidRPr="00CB52BD">
        <w:t>if deferral arrangement applies</w:t>
      </w:r>
      <w:r w:rsidRPr="00CB52BD">
        <w:rPr>
          <w:lang w:eastAsia="en-AU"/>
        </w:rPr>
        <w:t>—Act, s 69 (4) (b)</w:t>
      </w:r>
      <w:bookmarkEnd w:id="61"/>
    </w:p>
    <w:p w14:paraId="602B015C" w14:textId="3187B4B4" w:rsidR="002A363B" w:rsidRPr="00B155DC" w:rsidRDefault="00BB5542" w:rsidP="00BB5542">
      <w:pPr>
        <w:pStyle w:val="Amain"/>
        <w:rPr>
          <w:lang w:eastAsia="en-AU"/>
        </w:rPr>
      </w:pPr>
      <w:r w:rsidRPr="006F27A9">
        <w:tab/>
        <w:t>(</w:t>
      </w:r>
      <w:r>
        <w:t>1</w:t>
      </w:r>
      <w:r w:rsidRPr="006F27A9">
        <w:t>)</w:t>
      </w:r>
      <w:r w:rsidRPr="006F27A9">
        <w:tab/>
      </w:r>
      <w:r w:rsidR="002A363B" w:rsidRPr="00B155DC">
        <w:rPr>
          <w:lang w:eastAsia="en-AU"/>
        </w:rPr>
        <w:t>If a deferral arrangement applies in relation to land where the building work was carried out, the following must be paid to the commissioner for revenue before a certificate of occupancy is issued:</w:t>
      </w:r>
    </w:p>
    <w:p w14:paraId="6CE02041" w14:textId="77777777" w:rsidR="002A363B" w:rsidRPr="00B155DC" w:rsidRDefault="002A363B" w:rsidP="002A363B">
      <w:pPr>
        <w:pStyle w:val="Apara"/>
        <w:rPr>
          <w:lang w:eastAsia="en-AU"/>
        </w:rPr>
      </w:pPr>
      <w:r w:rsidRPr="00B155DC">
        <w:rPr>
          <w:lang w:eastAsia="en-AU"/>
        </w:rPr>
        <w:tab/>
        <w:t>(a)</w:t>
      </w:r>
      <w:r w:rsidRPr="00B155DC">
        <w:rPr>
          <w:lang w:eastAsia="en-AU"/>
        </w:rPr>
        <w:tab/>
        <w:t xml:space="preserve">an amount of lease variation charge, and any accrued interest, under the deferral arrangement; </w:t>
      </w:r>
    </w:p>
    <w:p w14:paraId="6D4244C9" w14:textId="158E6BE0" w:rsidR="002A363B" w:rsidRDefault="002A363B" w:rsidP="002A363B">
      <w:pPr>
        <w:pStyle w:val="Apara"/>
        <w:rPr>
          <w:lang w:eastAsia="en-AU"/>
        </w:rPr>
      </w:pPr>
      <w:r w:rsidRPr="00B155DC">
        <w:rPr>
          <w:lang w:eastAsia="en-AU"/>
        </w:rPr>
        <w:tab/>
        <w:t>(b)</w:t>
      </w:r>
      <w:r w:rsidRPr="00B155DC">
        <w:rPr>
          <w:lang w:eastAsia="en-AU"/>
        </w:rPr>
        <w:tab/>
        <w:t xml:space="preserve">any interest or penalty tax under the </w:t>
      </w:r>
      <w:hyperlink r:id="rId83" w:tooltip="A1999-4" w:history="1">
        <w:r w:rsidRPr="00B155DC">
          <w:rPr>
            <w:rStyle w:val="charCitHyperlinkItal"/>
          </w:rPr>
          <w:t>Taxation Administration Act</w:t>
        </w:r>
        <w:r w:rsidR="00250D41">
          <w:rPr>
            <w:rStyle w:val="charCitHyperlinkItal"/>
          </w:rPr>
          <w:t> </w:t>
        </w:r>
        <w:r w:rsidRPr="00B155DC">
          <w:rPr>
            <w:rStyle w:val="charCitHyperlinkItal"/>
          </w:rPr>
          <w:t>1999</w:t>
        </w:r>
      </w:hyperlink>
      <w:r w:rsidRPr="00B155DC">
        <w:rPr>
          <w:lang w:eastAsia="en-AU"/>
        </w:rPr>
        <w:t xml:space="preserve"> that relates to the amounts mentioned in paragraph (a).</w:t>
      </w:r>
    </w:p>
    <w:p w14:paraId="44396611" w14:textId="77777777" w:rsidR="00DB39C9" w:rsidRPr="006F27A9" w:rsidRDefault="00DB39C9" w:rsidP="00BB5542">
      <w:pPr>
        <w:pStyle w:val="Amain"/>
        <w:keepNext/>
      </w:pPr>
      <w:r w:rsidRPr="006F27A9">
        <w:lastRenderedPageBreak/>
        <w:tab/>
        <w:t>(2)</w:t>
      </w:r>
      <w:r w:rsidRPr="006F27A9">
        <w:tab/>
        <w:t>In this section:</w:t>
      </w:r>
    </w:p>
    <w:p w14:paraId="690D7C68" w14:textId="3EA3425A" w:rsidR="00DB39C9" w:rsidRPr="006F27A9" w:rsidRDefault="00DB39C9" w:rsidP="00DB39C9">
      <w:pPr>
        <w:pStyle w:val="aDef"/>
      </w:pPr>
      <w:r w:rsidRPr="000B1155">
        <w:rPr>
          <w:rStyle w:val="charBoldItals"/>
        </w:rPr>
        <w:t>deferral arrangement</w:t>
      </w:r>
      <w:r w:rsidRPr="006F27A9">
        <w:rPr>
          <w:bCs/>
          <w:iCs/>
        </w:rPr>
        <w:t>, for a lease variation charge—</w:t>
      </w:r>
      <w:r w:rsidRPr="006F27A9">
        <w:t xml:space="preserve">see the </w:t>
      </w:r>
      <w:hyperlink r:id="rId84" w:tooltip="A2023-18" w:history="1">
        <w:r w:rsidRPr="004E4BF5">
          <w:rPr>
            <w:rStyle w:val="charCitHyperlinkItal"/>
          </w:rPr>
          <w:t>Planning Act</w:t>
        </w:r>
        <w:r w:rsidR="00CE361E">
          <w:rPr>
            <w:rStyle w:val="charCitHyperlinkItal"/>
          </w:rPr>
          <w:t> </w:t>
        </w:r>
        <w:r w:rsidRPr="004E4BF5">
          <w:rPr>
            <w:rStyle w:val="charCitHyperlinkItal"/>
          </w:rPr>
          <w:t>2023</w:t>
        </w:r>
      </w:hyperlink>
      <w:r w:rsidRPr="006F27A9">
        <w:t>, section</w:t>
      </w:r>
      <w:r>
        <w:t xml:space="preserve"> </w:t>
      </w:r>
      <w:r w:rsidRPr="006F27A9">
        <w:t>343</w:t>
      </w:r>
      <w:r>
        <w:t xml:space="preserve"> </w:t>
      </w:r>
      <w:r w:rsidRPr="006F27A9">
        <w:t>(1)</w:t>
      </w:r>
      <w:r>
        <w:t xml:space="preserve"> </w:t>
      </w:r>
      <w:r w:rsidRPr="006F27A9">
        <w:t>(c).</w:t>
      </w:r>
    </w:p>
    <w:p w14:paraId="1B2B99BA" w14:textId="507C2826" w:rsidR="00DB39C9" w:rsidRPr="00B155DC" w:rsidRDefault="00DB39C9" w:rsidP="00DB39C9">
      <w:pPr>
        <w:pStyle w:val="aDef"/>
      </w:pPr>
      <w:r w:rsidRPr="000B1155">
        <w:rPr>
          <w:rStyle w:val="charBoldItals"/>
        </w:rPr>
        <w:t>lease variation charge</w:t>
      </w:r>
      <w:r w:rsidRPr="006F27A9">
        <w:t xml:space="preserve">, for a variation of a nominal rent lease—see the </w:t>
      </w:r>
      <w:hyperlink r:id="rId85" w:tooltip="A2023-18" w:history="1">
        <w:r w:rsidRPr="004E4BF5">
          <w:rPr>
            <w:rStyle w:val="charCitHyperlinkItal"/>
          </w:rPr>
          <w:t>Planning Act</w:t>
        </w:r>
        <w:r>
          <w:rPr>
            <w:rStyle w:val="charCitHyperlinkItal"/>
          </w:rPr>
          <w:t xml:space="preserve"> </w:t>
        </w:r>
        <w:r w:rsidRPr="004E4BF5">
          <w:rPr>
            <w:rStyle w:val="charCitHyperlinkItal"/>
          </w:rPr>
          <w:t>2023</w:t>
        </w:r>
      </w:hyperlink>
      <w:r w:rsidRPr="006F27A9">
        <w:t>, dictionary.</w:t>
      </w:r>
    </w:p>
    <w:p w14:paraId="2255D7DF" w14:textId="77777777" w:rsidR="00DC0918" w:rsidRPr="002B40EB" w:rsidRDefault="00DC0918" w:rsidP="00DC0918">
      <w:pPr>
        <w:pStyle w:val="AH3Div"/>
      </w:pPr>
      <w:bookmarkStart w:id="62" w:name="_Toc222229794"/>
      <w:r w:rsidRPr="002B40EB">
        <w:rPr>
          <w:rStyle w:val="CharDivNo"/>
        </w:rPr>
        <w:t>Division 3.5</w:t>
      </w:r>
      <w:r w:rsidRPr="001B03E7">
        <w:tab/>
      </w:r>
      <w:r w:rsidRPr="002B40EB">
        <w:rPr>
          <w:rStyle w:val="CharDivText"/>
        </w:rPr>
        <w:t>Fundamentally noncompliant building work</w:t>
      </w:r>
      <w:bookmarkEnd w:id="62"/>
    </w:p>
    <w:p w14:paraId="52473B6F" w14:textId="77777777" w:rsidR="006B7BBF" w:rsidRDefault="006B7BBF">
      <w:pPr>
        <w:pStyle w:val="AH5Sec"/>
      </w:pPr>
      <w:bookmarkStart w:id="63" w:name="_Toc222229795"/>
      <w:r w:rsidRPr="002B40EB">
        <w:rPr>
          <w:rStyle w:val="CharSectNo"/>
        </w:rPr>
        <w:t>36</w:t>
      </w:r>
      <w:r>
        <w:tab/>
        <w:t>Fundamentally noncompliant building work—Act, s 50 (4)</w:t>
      </w:r>
      <w:bookmarkEnd w:id="63"/>
    </w:p>
    <w:p w14:paraId="11BFFEB9" w14:textId="445FD150" w:rsidR="006B7BBF" w:rsidRDefault="006B7BBF" w:rsidP="000153ED">
      <w:pPr>
        <w:pStyle w:val="Amain"/>
        <w:keepNext/>
      </w:pPr>
      <w:r>
        <w:tab/>
        <w:t>(1)</w:t>
      </w:r>
      <w:r>
        <w:tab/>
        <w:t>An element of building work mentioned in an item in schedule</w:t>
      </w:r>
      <w:r w:rsidR="00CE361E">
        <w:t> </w:t>
      </w:r>
      <w:r>
        <w:t>3, column 2 is fundamentally noncompliant in the circumstances mentioned in column 3 for the item.</w:t>
      </w:r>
    </w:p>
    <w:p w14:paraId="0D9BBA2E" w14:textId="77777777" w:rsidR="006B7BBF" w:rsidRDefault="006B7BBF" w:rsidP="000153ED">
      <w:pPr>
        <w:pStyle w:val="Amain"/>
        <w:keepNext/>
      </w:pPr>
      <w:r>
        <w:tab/>
        <w:t>(2)</w:t>
      </w:r>
      <w:r>
        <w:tab/>
        <w:t xml:space="preserve">An element of building work on, or in relation to, a </w:t>
      </w:r>
      <w:r w:rsidR="008572F5" w:rsidRPr="00104C97">
        <w:t>class 10a or class</w:t>
      </w:r>
      <w:r w:rsidR="008572F5">
        <w:t> </w:t>
      </w:r>
      <w:r w:rsidR="008572F5" w:rsidRPr="00104C97">
        <w:t>10b</w:t>
      </w:r>
      <w:r>
        <w:t xml:space="preserve"> building is fundamentally noncompliant if—</w:t>
      </w:r>
    </w:p>
    <w:p w14:paraId="2A422851" w14:textId="77777777" w:rsidR="006B7BBF" w:rsidRDefault="006B7BBF">
      <w:pPr>
        <w:pStyle w:val="Apara"/>
      </w:pPr>
      <w:r>
        <w:tab/>
        <w:t>(a)</w:t>
      </w:r>
      <w:r>
        <w:tab/>
        <w:t xml:space="preserve">1 or more elements not shown in the approved plans are added to the building; and </w:t>
      </w:r>
    </w:p>
    <w:p w14:paraId="47116858" w14:textId="77777777" w:rsidR="006B7BBF" w:rsidRDefault="006B7BBF" w:rsidP="00F5379C">
      <w:pPr>
        <w:pStyle w:val="Apara"/>
        <w:keepNext/>
      </w:pPr>
      <w:r>
        <w:tab/>
        <w:t>(b)</w:t>
      </w:r>
      <w:r>
        <w:tab/>
        <w:t>the building as altered by the work is a different type of building to the building shown in the plans.</w:t>
      </w:r>
    </w:p>
    <w:p w14:paraId="01DCC54D" w14:textId="77777777" w:rsidR="006B7BBF" w:rsidRDefault="006B7BBF">
      <w:pPr>
        <w:pStyle w:val="aExamHdgss"/>
      </w:pPr>
      <w:r>
        <w:t xml:space="preserve">Example—fundamentally noncompliant </w:t>
      </w:r>
      <w:r w:rsidR="008572F5" w:rsidRPr="00104C97">
        <w:t>class 10a or class 10b</w:t>
      </w:r>
      <w:r>
        <w:t xml:space="preserve"> building</w:t>
      </w:r>
    </w:p>
    <w:p w14:paraId="0D89B979" w14:textId="16D68917" w:rsidR="006B7BBF" w:rsidRDefault="006B7BBF">
      <w:pPr>
        <w:pStyle w:val="aExamss"/>
      </w:pPr>
      <w:r>
        <w:t>Plans show a carport without walls. During the construction of the carport walls are added. This alters the building type from a carport to a garage, and means that the building is fundamentally noncompliant.</w:t>
      </w:r>
    </w:p>
    <w:p w14:paraId="779D07A9" w14:textId="77777777" w:rsidR="009E77A1" w:rsidRPr="002B40EB" w:rsidRDefault="009E77A1" w:rsidP="009E77A1">
      <w:pPr>
        <w:pStyle w:val="AH3Div"/>
      </w:pPr>
      <w:bookmarkStart w:id="64" w:name="_Toc222229796"/>
      <w:r w:rsidRPr="002B40EB">
        <w:rPr>
          <w:rStyle w:val="CharDivNo"/>
        </w:rPr>
        <w:t>Division 3.6</w:t>
      </w:r>
      <w:r w:rsidRPr="00BD51BF">
        <w:tab/>
      </w:r>
      <w:r w:rsidRPr="002B40EB">
        <w:rPr>
          <w:rStyle w:val="CharDivText"/>
        </w:rPr>
        <w:t>Demolition orders</w:t>
      </w:r>
      <w:bookmarkEnd w:id="64"/>
    </w:p>
    <w:p w14:paraId="5E3BD1C8" w14:textId="77777777" w:rsidR="009E77A1" w:rsidRPr="00BD51BF" w:rsidRDefault="009E77A1" w:rsidP="009E77A1">
      <w:pPr>
        <w:pStyle w:val="AH5Sec"/>
      </w:pPr>
      <w:bookmarkStart w:id="65" w:name="_Toc222229797"/>
      <w:r w:rsidRPr="002B40EB">
        <w:rPr>
          <w:rStyle w:val="CharSectNo"/>
        </w:rPr>
        <w:t>36A</w:t>
      </w:r>
      <w:r w:rsidRPr="00BD51BF">
        <w:tab/>
        <w:t>General requirements for plans—Act, s 63A</w:t>
      </w:r>
      <w:bookmarkEnd w:id="65"/>
    </w:p>
    <w:p w14:paraId="37EBDB5F" w14:textId="77777777" w:rsidR="009E77A1" w:rsidRPr="00BD51BF" w:rsidRDefault="009E77A1" w:rsidP="00BA5E5F">
      <w:pPr>
        <w:pStyle w:val="Amain"/>
      </w:pPr>
      <w:r w:rsidRPr="00BD51BF">
        <w:tab/>
        <w:t>(1)</w:t>
      </w:r>
      <w:r w:rsidRPr="00BD51BF">
        <w:tab/>
        <w:t>This section applies to plans accompanying an application for a demolition order to demolish a building.</w:t>
      </w:r>
    </w:p>
    <w:p w14:paraId="6E4B8CB2" w14:textId="77777777" w:rsidR="009E77A1" w:rsidRPr="00BD51BF" w:rsidRDefault="009E77A1" w:rsidP="00927BD3">
      <w:pPr>
        <w:pStyle w:val="Amain"/>
        <w:keepNext/>
      </w:pPr>
      <w:r w:rsidRPr="00BD51BF">
        <w:lastRenderedPageBreak/>
        <w:tab/>
        <w:t>(2)</w:t>
      </w:r>
      <w:r w:rsidRPr="00BD51BF">
        <w:tab/>
        <w:t>The plans must—</w:t>
      </w:r>
    </w:p>
    <w:p w14:paraId="636189EA" w14:textId="77777777" w:rsidR="009E77A1" w:rsidRPr="00BD51BF" w:rsidRDefault="009E77A1" w:rsidP="009E77A1">
      <w:pPr>
        <w:pStyle w:val="Apara"/>
      </w:pPr>
      <w:r w:rsidRPr="00BD51BF">
        <w:tab/>
        <w:t>(a)</w:t>
      </w:r>
      <w:r w:rsidRPr="00BD51BF">
        <w:tab/>
        <w:t>be drawn in accordance with AS 1100, unless the plans were drawn before the standard commenced; and</w:t>
      </w:r>
    </w:p>
    <w:p w14:paraId="2FF4BC96" w14:textId="6408F84D" w:rsidR="009E77A1" w:rsidRPr="00BD51BF" w:rsidRDefault="009E77A1" w:rsidP="009E77A1">
      <w:pPr>
        <w:pStyle w:val="aNotepar"/>
      </w:pPr>
      <w:r w:rsidRPr="00BD51BF">
        <w:rPr>
          <w:rStyle w:val="charItals"/>
        </w:rPr>
        <w:t>Note</w:t>
      </w:r>
      <w:r w:rsidRPr="00BD51BF">
        <w:rPr>
          <w:rStyle w:val="charItals"/>
        </w:rPr>
        <w:tab/>
      </w:r>
      <w:r w:rsidRPr="00BD51BF">
        <w:t xml:space="preserve">The standard may be purchased at </w:t>
      </w:r>
      <w:hyperlink r:id="rId86" w:history="1">
        <w:r w:rsidRPr="00BD51BF">
          <w:rPr>
            <w:rStyle w:val="charCitHyperlinkAbbrev"/>
          </w:rPr>
          <w:t>www.standards.org.au</w:t>
        </w:r>
      </w:hyperlink>
      <w:r w:rsidRPr="00BD51BF">
        <w:t>.</w:t>
      </w:r>
    </w:p>
    <w:p w14:paraId="5AF39384" w14:textId="77777777" w:rsidR="00E00AE8" w:rsidRPr="005C7CE4" w:rsidRDefault="00E00AE8" w:rsidP="00E00AE8">
      <w:pPr>
        <w:pStyle w:val="Apara"/>
      </w:pPr>
      <w:r w:rsidRPr="005C7CE4">
        <w:tab/>
        <w:t>(b)</w:t>
      </w:r>
      <w:r w:rsidRPr="005C7CE4">
        <w:tab/>
        <w:t>show any area covered by the plans that is marked as an easement in the land titles register or on a deposited plan; and</w:t>
      </w:r>
    </w:p>
    <w:p w14:paraId="4D6F24AA" w14:textId="77777777" w:rsidR="009E77A1" w:rsidRPr="00BD51BF" w:rsidRDefault="009E77A1" w:rsidP="009E77A1">
      <w:pPr>
        <w:pStyle w:val="Apara"/>
      </w:pPr>
      <w:r w:rsidRPr="00BD51BF">
        <w:tab/>
        <w:t>(c)</w:t>
      </w:r>
      <w:r w:rsidRPr="00BD51BF">
        <w:tab/>
        <w:t>if the demolition will require the disconnection of a pipe to the sewerage system—show any point of disconnection of the pipe to the sewerage system; and</w:t>
      </w:r>
    </w:p>
    <w:p w14:paraId="3BDE754F" w14:textId="77777777" w:rsidR="009E77A1" w:rsidRPr="00BD51BF" w:rsidRDefault="009E77A1" w:rsidP="009E77A1">
      <w:pPr>
        <w:pStyle w:val="Apara"/>
      </w:pPr>
      <w:r w:rsidRPr="00BD51BF">
        <w:tab/>
        <w:t>(d)</w:t>
      </w:r>
      <w:r w:rsidRPr="00BD51BF">
        <w:tab/>
        <w:t>if the demolition will require the disconnection of a pipe to a water main—show any point of disconnection of the pipe to the water main; and</w:t>
      </w:r>
    </w:p>
    <w:p w14:paraId="60473296" w14:textId="77777777" w:rsidR="009E77A1" w:rsidRPr="00BD51BF" w:rsidRDefault="009E77A1" w:rsidP="009E77A1">
      <w:pPr>
        <w:pStyle w:val="Apara"/>
      </w:pPr>
      <w:r w:rsidRPr="00BD51BF">
        <w:tab/>
        <w:t>(e)</w:t>
      </w:r>
      <w:r w:rsidRPr="00BD51BF">
        <w:tab/>
        <w:t>if the demolition will require the disconnection of a pipe to a stormwater drain—show any point of disconnection of the pipe to the stormwater system; and</w:t>
      </w:r>
    </w:p>
    <w:p w14:paraId="266C8AFF" w14:textId="77777777" w:rsidR="009E77A1" w:rsidRPr="00BD51BF" w:rsidRDefault="009E77A1" w:rsidP="009E77A1">
      <w:pPr>
        <w:pStyle w:val="Apara"/>
      </w:pPr>
      <w:r w:rsidRPr="00BD51BF">
        <w:tab/>
        <w:t>(f)</w:t>
      </w:r>
      <w:r w:rsidRPr="00BD51BF">
        <w:tab/>
        <w:t>if the demolition will, when finished, alter the surface stormwater drainage on the parcel of land where the work is to be done—show the proposed surface stormwater drainage on the parcel at the completion of the work; and</w:t>
      </w:r>
    </w:p>
    <w:p w14:paraId="2D1D1EB2" w14:textId="77777777" w:rsidR="009E77A1" w:rsidRPr="00BD51BF" w:rsidRDefault="009E77A1" w:rsidP="009407CA">
      <w:pPr>
        <w:pStyle w:val="Apara"/>
        <w:keepNext/>
      </w:pPr>
      <w:r w:rsidRPr="00BD51BF">
        <w:tab/>
        <w:t>(g)</w:t>
      </w:r>
      <w:r w:rsidRPr="00BD51BF">
        <w:tab/>
        <w:t>for the parcel of land where the demolition is to be done—include a site plan on a scale of not less than 1:200 showing—</w:t>
      </w:r>
    </w:p>
    <w:p w14:paraId="512F6622" w14:textId="77777777" w:rsidR="009E77A1" w:rsidRPr="00BD51BF" w:rsidRDefault="009E77A1" w:rsidP="009E77A1">
      <w:pPr>
        <w:pStyle w:val="Asubpara"/>
      </w:pPr>
      <w:r w:rsidRPr="00BD51BF">
        <w:tab/>
        <w:t>(i)</w:t>
      </w:r>
      <w:r w:rsidRPr="00BD51BF">
        <w:tab/>
        <w:t>the block and section number of the land (or for land under a land sublease, the sublease plan number); and</w:t>
      </w:r>
    </w:p>
    <w:p w14:paraId="226E0D88" w14:textId="77777777" w:rsidR="009E77A1" w:rsidRPr="00BD51BF" w:rsidRDefault="009E77A1" w:rsidP="009E77A1">
      <w:pPr>
        <w:pStyle w:val="Asubpara"/>
      </w:pPr>
      <w:r w:rsidRPr="00BD51BF">
        <w:tab/>
        <w:t>(ii)</w:t>
      </w:r>
      <w:r w:rsidRPr="00BD51BF">
        <w:tab/>
        <w:t>the boundaries and dimensions of the land.</w:t>
      </w:r>
    </w:p>
    <w:p w14:paraId="772C4F94" w14:textId="77777777" w:rsidR="006A2B31" w:rsidRPr="00BD51BF" w:rsidRDefault="006A2B31" w:rsidP="006A2B31">
      <w:pPr>
        <w:pStyle w:val="AH5Sec"/>
      </w:pPr>
      <w:bookmarkStart w:id="66" w:name="_Toc222229798"/>
      <w:r w:rsidRPr="002B40EB">
        <w:rPr>
          <w:rStyle w:val="CharSectNo"/>
        </w:rPr>
        <w:t>36B</w:t>
      </w:r>
      <w:r w:rsidRPr="00BF130D">
        <w:tab/>
        <w:t>Applications for demolition orders to be referred—Act, s 63A (4)</w:t>
      </w:r>
      <w:bookmarkEnd w:id="66"/>
    </w:p>
    <w:p w14:paraId="1E69462A" w14:textId="77777777" w:rsidR="009E77A1" w:rsidRPr="00BD51BF" w:rsidRDefault="009E77A1" w:rsidP="009E77A1">
      <w:pPr>
        <w:pStyle w:val="Amain"/>
      </w:pPr>
      <w:r w:rsidRPr="00BD51BF">
        <w:tab/>
        <w:t>(1)</w:t>
      </w:r>
      <w:r w:rsidRPr="00BD51BF">
        <w:tab/>
        <w:t>This section applies if the custodian of the land on which a building is located intends to apply to the construction occupations registrar for a demolition order for demolition of the building.</w:t>
      </w:r>
    </w:p>
    <w:p w14:paraId="47B57161" w14:textId="77777777" w:rsidR="009E77A1" w:rsidRPr="00BD51BF" w:rsidRDefault="009E77A1" w:rsidP="009E77A1">
      <w:pPr>
        <w:pStyle w:val="Amain"/>
      </w:pPr>
      <w:r w:rsidRPr="00BD51BF">
        <w:lastRenderedPageBreak/>
        <w:tab/>
        <w:t>(2)</w:t>
      </w:r>
      <w:r w:rsidRPr="00BD51BF">
        <w:tab/>
        <w:t>Before making the application, the custodian must refer the application to an entity mentioned in an item in schedule 2A if the demolition involves something prescribed in schedule 2A in relation to the entity.</w:t>
      </w:r>
    </w:p>
    <w:p w14:paraId="16CB71F4" w14:textId="47F8BCE7" w:rsidR="009E77A1" w:rsidRPr="00BD51BF" w:rsidRDefault="009E77A1" w:rsidP="009E77A1">
      <w:pPr>
        <w:pStyle w:val="Amain"/>
      </w:pPr>
      <w:r w:rsidRPr="00BD51BF">
        <w:tab/>
        <w:t>(3)</w:t>
      </w:r>
      <w:r w:rsidRPr="00BD51BF">
        <w:tab/>
        <w:t xml:space="preserve">A referral under subsection (2) must be accompanied by a copy of the documents mentioned in the </w:t>
      </w:r>
      <w:hyperlink r:id="rId87" w:tooltip="A2004-11" w:history="1">
        <w:r w:rsidRPr="00BD51BF">
          <w:rPr>
            <w:rStyle w:val="charCitHyperlinkAbbrev"/>
          </w:rPr>
          <w:t>Act</w:t>
        </w:r>
      </w:hyperlink>
      <w:r w:rsidRPr="00BD51BF">
        <w:t>, section 63A (4) (a) to (e).</w:t>
      </w:r>
    </w:p>
    <w:p w14:paraId="15DF5DB5" w14:textId="77777777" w:rsidR="009E77A1" w:rsidRPr="00BD51BF" w:rsidRDefault="009E77A1" w:rsidP="009E77A1">
      <w:pPr>
        <w:pStyle w:val="AH5Sec"/>
      </w:pPr>
      <w:bookmarkStart w:id="67" w:name="_Toc222229799"/>
      <w:r w:rsidRPr="002B40EB">
        <w:rPr>
          <w:rStyle w:val="CharSectNo"/>
        </w:rPr>
        <w:t>36C</w:t>
      </w:r>
      <w:r w:rsidRPr="00BD51BF">
        <w:tab/>
        <w:t>Applications for demolition orders—requirement to give advice—Act, s</w:t>
      </w:r>
      <w:r w:rsidR="0087761B">
        <w:t> </w:t>
      </w:r>
      <w:r w:rsidRPr="00BD51BF">
        <w:t>63B</w:t>
      </w:r>
      <w:bookmarkEnd w:id="67"/>
    </w:p>
    <w:p w14:paraId="351AA7D8" w14:textId="77777777" w:rsidR="009E77A1" w:rsidRPr="00BD51BF" w:rsidRDefault="009E77A1" w:rsidP="0087761B">
      <w:pPr>
        <w:pStyle w:val="Amain"/>
        <w:keepNext/>
      </w:pPr>
      <w:r w:rsidRPr="00BD51BF">
        <w:tab/>
        <w:t>(1)</w:t>
      </w:r>
      <w:r w:rsidRPr="00BD51BF">
        <w:tab/>
        <w:t>This section applies if an application for a demolition order is referred to an entity for advice.</w:t>
      </w:r>
    </w:p>
    <w:p w14:paraId="5AA5E10F" w14:textId="7E1B8161" w:rsidR="009E77A1" w:rsidRPr="00BD51BF" w:rsidRDefault="009E77A1" w:rsidP="009E77A1">
      <w:pPr>
        <w:pStyle w:val="aNote"/>
      </w:pPr>
      <w:r w:rsidRPr="00BD51BF">
        <w:rPr>
          <w:rStyle w:val="charItals"/>
        </w:rPr>
        <w:t>Note</w:t>
      </w:r>
      <w:r w:rsidRPr="00BD51BF">
        <w:rPr>
          <w:rStyle w:val="charItals"/>
        </w:rPr>
        <w:tab/>
      </w:r>
      <w:r w:rsidRPr="00BD51BF">
        <w:t>An application may be required to be referred to an entity under s</w:t>
      </w:r>
      <w:r w:rsidR="002B7A38">
        <w:t> </w:t>
      </w:r>
      <w:r w:rsidRPr="00BD51BF">
        <w:t>36B.</w:t>
      </w:r>
    </w:p>
    <w:p w14:paraId="28B7E341" w14:textId="77777777" w:rsidR="009E77A1" w:rsidRPr="00BD51BF" w:rsidRDefault="009E77A1" w:rsidP="0087761B">
      <w:pPr>
        <w:pStyle w:val="Amain"/>
        <w:keepNext/>
      </w:pPr>
      <w:r w:rsidRPr="00BD51BF">
        <w:tab/>
        <w:t>(2)</w:t>
      </w:r>
      <w:r w:rsidRPr="00BD51BF">
        <w:tab/>
        <w:t>The entity must give advice in relation to the application not later than 15 working days after the day the application is given to the entity.</w:t>
      </w:r>
    </w:p>
    <w:p w14:paraId="3195F02F" w14:textId="6E46D0DF" w:rsidR="009E77A1" w:rsidRPr="00BD51BF" w:rsidRDefault="009E77A1" w:rsidP="009E77A1">
      <w:pPr>
        <w:pStyle w:val="aNote"/>
      </w:pPr>
      <w:r w:rsidRPr="00BD51BF">
        <w:rPr>
          <w:rStyle w:val="charItals"/>
        </w:rPr>
        <w:t>Note</w:t>
      </w:r>
      <w:r w:rsidRPr="00BD51BF">
        <w:rPr>
          <w:rStyle w:val="charItals"/>
        </w:rPr>
        <w:tab/>
      </w:r>
      <w:r w:rsidRPr="00BD51BF">
        <w:t xml:space="preserve">For how documents may be given, see the </w:t>
      </w:r>
      <w:hyperlink r:id="rId88" w:tooltip="A2001-14" w:history="1">
        <w:r w:rsidRPr="00BD51BF">
          <w:rPr>
            <w:rStyle w:val="charCitHyperlinkAbbrev"/>
          </w:rPr>
          <w:t>Legislation Act</w:t>
        </w:r>
      </w:hyperlink>
      <w:r w:rsidRPr="00BD51BF">
        <w:t>, pt 19.5.</w:t>
      </w:r>
    </w:p>
    <w:p w14:paraId="602BFE0F" w14:textId="77777777" w:rsidR="009E77A1" w:rsidRPr="00BD51BF" w:rsidRDefault="009E77A1" w:rsidP="0087761B">
      <w:pPr>
        <w:pStyle w:val="Amain"/>
        <w:keepNext/>
      </w:pPr>
      <w:r w:rsidRPr="00BD51BF">
        <w:tab/>
        <w:t>(3)</w:t>
      </w:r>
      <w:r w:rsidRPr="00BD51BF">
        <w:tab/>
        <w:t>The advice—</w:t>
      </w:r>
    </w:p>
    <w:p w14:paraId="12BE6E21" w14:textId="77777777" w:rsidR="009E77A1" w:rsidRPr="00BD51BF" w:rsidRDefault="009E77A1" w:rsidP="009E77A1">
      <w:pPr>
        <w:pStyle w:val="Apara"/>
      </w:pPr>
      <w:r w:rsidRPr="00BD51BF">
        <w:tab/>
        <w:t>(a)</w:t>
      </w:r>
      <w:r w:rsidRPr="00BD51BF">
        <w:tab/>
        <w:t>must be in writing; and</w:t>
      </w:r>
    </w:p>
    <w:p w14:paraId="2E9391F3" w14:textId="77777777" w:rsidR="009E77A1" w:rsidRPr="00BD51BF" w:rsidRDefault="009E77A1" w:rsidP="009E77A1">
      <w:pPr>
        <w:pStyle w:val="Apara"/>
      </w:pPr>
      <w:r w:rsidRPr="00BD51BF">
        <w:tab/>
        <w:t>(b)</w:t>
      </w:r>
      <w:r w:rsidRPr="00BD51BF">
        <w:tab/>
        <w:t>must relate to the entity’s area of authority; and</w:t>
      </w:r>
    </w:p>
    <w:p w14:paraId="6E52E653" w14:textId="77777777" w:rsidR="009E77A1" w:rsidRPr="00BD51BF" w:rsidRDefault="009E77A1" w:rsidP="009E77A1">
      <w:pPr>
        <w:pStyle w:val="Apara"/>
      </w:pPr>
      <w:r w:rsidRPr="00BD51BF">
        <w:tab/>
        <w:t>(c)</w:t>
      </w:r>
      <w:r w:rsidRPr="00BD51BF">
        <w:tab/>
        <w:t>must state whether the entity supports or opposes the application; and</w:t>
      </w:r>
    </w:p>
    <w:p w14:paraId="7D5AF031" w14:textId="77777777" w:rsidR="009E77A1" w:rsidRPr="00BD51BF" w:rsidRDefault="009E77A1" w:rsidP="009E77A1">
      <w:pPr>
        <w:pStyle w:val="Apara"/>
      </w:pPr>
      <w:r w:rsidRPr="00BD51BF">
        <w:tab/>
        <w:t>(d)</w:t>
      </w:r>
      <w:r w:rsidRPr="00BD51BF">
        <w:tab/>
        <w:t>if the entity supports the application—may include conditions to which the support is subject; and</w:t>
      </w:r>
    </w:p>
    <w:p w14:paraId="24BD7353" w14:textId="77777777" w:rsidR="009E77A1" w:rsidRPr="00BD51BF" w:rsidRDefault="009E77A1" w:rsidP="009E77A1">
      <w:pPr>
        <w:pStyle w:val="Apara"/>
      </w:pPr>
      <w:r w:rsidRPr="00BD51BF">
        <w:tab/>
        <w:t>(e)</w:t>
      </w:r>
      <w:r w:rsidRPr="00BD51BF">
        <w:tab/>
        <w:t>if the entity opposes the application—must state the reasons for opposing the application.</w:t>
      </w:r>
    </w:p>
    <w:p w14:paraId="12FE03CF" w14:textId="77777777" w:rsidR="009E77A1" w:rsidRPr="00BD51BF" w:rsidRDefault="009E77A1" w:rsidP="009E77A1">
      <w:pPr>
        <w:pStyle w:val="Amain"/>
      </w:pPr>
      <w:r w:rsidRPr="00BD51BF">
        <w:tab/>
        <w:t>(4)</w:t>
      </w:r>
      <w:r w:rsidRPr="00BD51BF">
        <w:tab/>
        <w:t>If the advice includes a condition, the condition must not require the demolition to be carried out in a way that is inconsistent with, or more burdensome than, the Act.</w:t>
      </w:r>
    </w:p>
    <w:p w14:paraId="35E4C8B5" w14:textId="4A5D4E02" w:rsidR="009E77A1" w:rsidRDefault="009E77A1" w:rsidP="009E77A1">
      <w:pPr>
        <w:pStyle w:val="Amain"/>
      </w:pPr>
      <w:r w:rsidRPr="00BD51BF">
        <w:tab/>
        <w:t>(5)</w:t>
      </w:r>
      <w:r w:rsidRPr="00BD51BF">
        <w:tab/>
        <w:t>For this section, advice relates to an entity’s area of authority if the entity has authority under a legislative provision for the area.</w:t>
      </w:r>
    </w:p>
    <w:p w14:paraId="7C3A073C" w14:textId="77777777" w:rsidR="00613B83" w:rsidRPr="00613B83" w:rsidRDefault="00613B83" w:rsidP="00613B83">
      <w:pPr>
        <w:pStyle w:val="PageBreak"/>
      </w:pPr>
      <w:r w:rsidRPr="00613B83">
        <w:br w:type="page"/>
      </w:r>
    </w:p>
    <w:p w14:paraId="2CBBDA5B" w14:textId="6DAF6170" w:rsidR="00613B83" w:rsidRPr="002B40EB" w:rsidRDefault="00613B83" w:rsidP="00613B83">
      <w:pPr>
        <w:pStyle w:val="AH2Part"/>
      </w:pPr>
      <w:bookmarkStart w:id="68" w:name="_Toc222229800"/>
      <w:r w:rsidRPr="002B40EB">
        <w:rPr>
          <w:rStyle w:val="CharPartNo"/>
        </w:rPr>
        <w:lastRenderedPageBreak/>
        <w:t>Part 3A</w:t>
      </w:r>
      <w:r w:rsidRPr="0005447B">
        <w:rPr>
          <w:color w:val="000000"/>
        </w:rPr>
        <w:tab/>
      </w:r>
      <w:r w:rsidRPr="002B40EB">
        <w:rPr>
          <w:rStyle w:val="CharPartText"/>
          <w:color w:val="000000"/>
        </w:rPr>
        <w:t>Regulated swimming pools</w:t>
      </w:r>
      <w:bookmarkEnd w:id="68"/>
    </w:p>
    <w:p w14:paraId="733673C1" w14:textId="77777777" w:rsidR="00613B83" w:rsidRDefault="00613B83" w:rsidP="00DB23AE">
      <w:pPr>
        <w:pStyle w:val="Placeholder"/>
        <w:suppressLineNumbers/>
      </w:pPr>
      <w:r>
        <w:rPr>
          <w:rStyle w:val="CharDivNo"/>
        </w:rPr>
        <w:t xml:space="preserve">  </w:t>
      </w:r>
      <w:r>
        <w:rPr>
          <w:rStyle w:val="CharDivText"/>
        </w:rPr>
        <w:t xml:space="preserve">  </w:t>
      </w:r>
    </w:p>
    <w:p w14:paraId="3DB48FBA" w14:textId="77777777" w:rsidR="00613B83" w:rsidRPr="0005447B" w:rsidRDefault="00613B83" w:rsidP="00613B83">
      <w:pPr>
        <w:pStyle w:val="AH5Sec"/>
      </w:pPr>
      <w:bookmarkStart w:id="69" w:name="_Toc222229801"/>
      <w:r w:rsidRPr="002B40EB">
        <w:rPr>
          <w:rStyle w:val="CharSectNo"/>
        </w:rPr>
        <w:t>36D</w:t>
      </w:r>
      <w:r w:rsidRPr="0005447B">
        <w:rPr>
          <w:color w:val="000000"/>
        </w:rPr>
        <w:tab/>
        <w:t xml:space="preserve">Safety standards—Act, s 83A, def </w:t>
      </w:r>
      <w:r w:rsidRPr="004D5E30">
        <w:rPr>
          <w:rStyle w:val="charItals"/>
        </w:rPr>
        <w:t>safety standards</w:t>
      </w:r>
      <w:bookmarkEnd w:id="69"/>
    </w:p>
    <w:p w14:paraId="52FAB506" w14:textId="77777777" w:rsidR="00613B83" w:rsidRPr="0005447B" w:rsidRDefault="00613B83" w:rsidP="00613B83">
      <w:pPr>
        <w:pStyle w:val="Amain"/>
        <w:rPr>
          <w:rFonts w:eastAsia="Times"/>
          <w:lang w:val="en-US"/>
        </w:rPr>
      </w:pPr>
      <w:r w:rsidRPr="0005447B">
        <w:rPr>
          <w:rFonts w:eastAsia="Times"/>
          <w:color w:val="000000"/>
          <w:lang w:val="en-US"/>
        </w:rPr>
        <w:tab/>
        <w:t>(1)</w:t>
      </w:r>
      <w:r w:rsidRPr="0005447B">
        <w:rPr>
          <w:rFonts w:eastAsia="Times"/>
          <w:color w:val="000000"/>
          <w:lang w:val="en-US"/>
        </w:rPr>
        <w:tab/>
        <w:t>The following are prescribed:</w:t>
      </w:r>
    </w:p>
    <w:p w14:paraId="76FF9AF1" w14:textId="77777777" w:rsidR="00613B83" w:rsidRPr="0005447B" w:rsidRDefault="00613B83" w:rsidP="00613B83">
      <w:pPr>
        <w:pStyle w:val="Apara"/>
        <w:rPr>
          <w:rFonts w:eastAsia="Times"/>
          <w:lang w:val="en-US"/>
        </w:rPr>
      </w:pPr>
      <w:r w:rsidRPr="0005447B">
        <w:rPr>
          <w:rFonts w:eastAsia="Times"/>
          <w:color w:val="000000"/>
          <w:lang w:val="en-US"/>
        </w:rPr>
        <w:tab/>
        <w:t>(a)</w:t>
      </w:r>
      <w:r w:rsidRPr="0005447B">
        <w:rPr>
          <w:rFonts w:eastAsia="Times"/>
          <w:color w:val="000000"/>
          <w:lang w:val="en-US"/>
        </w:rPr>
        <w:tab/>
        <w:t>for a pool built before 1 May 2023—the following taken together:</w:t>
      </w:r>
    </w:p>
    <w:p w14:paraId="46E801BE" w14:textId="77777777" w:rsidR="00613B83" w:rsidRPr="0005447B" w:rsidRDefault="00613B83" w:rsidP="00613B83">
      <w:pPr>
        <w:pStyle w:val="Asubpara"/>
        <w:rPr>
          <w:rFonts w:eastAsia="Times"/>
          <w:lang w:val="en-US"/>
        </w:rPr>
      </w:pPr>
      <w:r w:rsidRPr="0005447B">
        <w:rPr>
          <w:rFonts w:eastAsia="Times"/>
          <w:color w:val="000000"/>
          <w:lang w:val="en-US"/>
        </w:rPr>
        <w:tab/>
        <w:t>(i)</w:t>
      </w:r>
      <w:r w:rsidRPr="0005447B">
        <w:rPr>
          <w:rFonts w:eastAsia="Times"/>
          <w:color w:val="000000"/>
          <w:lang w:val="en-US"/>
        </w:rPr>
        <w:tab/>
        <w:t>the building code as in force on 1 May 2023;</w:t>
      </w:r>
    </w:p>
    <w:p w14:paraId="4D97A8F8" w14:textId="77777777" w:rsidR="00613B83" w:rsidRPr="0005447B" w:rsidRDefault="00613B83" w:rsidP="00613B83">
      <w:pPr>
        <w:pStyle w:val="Asubpara"/>
        <w:rPr>
          <w:rFonts w:eastAsia="Times"/>
          <w:lang w:val="en-US"/>
        </w:rPr>
      </w:pPr>
      <w:r w:rsidRPr="0005447B">
        <w:rPr>
          <w:rFonts w:eastAsia="Times"/>
          <w:lang w:val="en-US"/>
        </w:rPr>
        <w:tab/>
        <w:t>(ii)</w:t>
      </w:r>
      <w:r w:rsidRPr="0005447B">
        <w:rPr>
          <w:rFonts w:eastAsia="Times"/>
          <w:lang w:val="en-US"/>
        </w:rPr>
        <w:tab/>
        <w:t>AS 1926.1 (2012) (Swimming pool safety, Part 1: Safety barriers for swimming pools);</w:t>
      </w:r>
    </w:p>
    <w:p w14:paraId="4E3A0EDB" w14:textId="77777777" w:rsidR="00613B83" w:rsidRPr="0005447B" w:rsidRDefault="00613B83" w:rsidP="00613B83">
      <w:pPr>
        <w:pStyle w:val="Asubpara"/>
        <w:rPr>
          <w:rFonts w:eastAsia="Times"/>
          <w:lang w:val="en-US"/>
        </w:rPr>
      </w:pPr>
      <w:r w:rsidRPr="0005447B">
        <w:rPr>
          <w:rFonts w:eastAsia="Times"/>
          <w:lang w:val="en-US"/>
        </w:rPr>
        <w:tab/>
        <w:t>(iii)</w:t>
      </w:r>
      <w:r w:rsidRPr="0005447B">
        <w:rPr>
          <w:rFonts w:eastAsia="Times"/>
          <w:lang w:val="en-US"/>
        </w:rPr>
        <w:tab/>
      </w:r>
      <w:r w:rsidRPr="0005447B">
        <w:rPr>
          <w:rFonts w:eastAsia="Times"/>
          <w:lang w:val="en-US"/>
        </w:rPr>
        <w:tab/>
        <w:t>AS 1926.2 (2007) (Swimming pool safety, Part</w:t>
      </w:r>
      <w:r>
        <w:rPr>
          <w:rFonts w:eastAsia="Times"/>
          <w:lang w:val="en-US"/>
        </w:rPr>
        <w:t> </w:t>
      </w:r>
      <w:r w:rsidRPr="0005447B">
        <w:rPr>
          <w:rFonts w:eastAsia="Times"/>
          <w:lang w:val="en-US"/>
        </w:rPr>
        <w:t>2: Location of safety barriers for swimming pools); and</w:t>
      </w:r>
    </w:p>
    <w:p w14:paraId="2458BC74" w14:textId="6C30FC66" w:rsidR="00613B83" w:rsidRPr="0005447B" w:rsidRDefault="00613B83" w:rsidP="00613B83">
      <w:pPr>
        <w:pStyle w:val="aNotepar"/>
        <w:rPr>
          <w:color w:val="000000"/>
          <w:shd w:val="clear" w:color="auto" w:fill="FFFFFF"/>
        </w:rPr>
      </w:pPr>
      <w:r w:rsidRPr="004D5E30">
        <w:rPr>
          <w:rStyle w:val="charItals"/>
          <w:rFonts w:eastAsia="Times"/>
        </w:rPr>
        <w:t>Note</w:t>
      </w:r>
      <w:r w:rsidRPr="004D5E30">
        <w:rPr>
          <w:rStyle w:val="charItals"/>
          <w:rFonts w:eastAsia="Times"/>
        </w:rPr>
        <w:tab/>
      </w:r>
      <w:r w:rsidRPr="0005447B">
        <w:rPr>
          <w:rFonts w:eastAsia="Times"/>
          <w:color w:val="000000"/>
          <w:lang w:val="en-US"/>
        </w:rPr>
        <w:t xml:space="preserve">AS 1926.1 (2012) and AS 1926.2 (2007) may be purchased at </w:t>
      </w:r>
      <w:hyperlink r:id="rId89" w:history="1">
        <w:r w:rsidRPr="00F059EA">
          <w:rPr>
            <w:rStyle w:val="charcithyperlinkabbrev0"/>
            <w:color w:val="0000FF"/>
            <w:shd w:val="clear" w:color="auto" w:fill="FFFFFF"/>
          </w:rPr>
          <w:t>www.standards.org.au</w:t>
        </w:r>
      </w:hyperlink>
      <w:r w:rsidRPr="0005447B">
        <w:rPr>
          <w:color w:val="000000"/>
          <w:shd w:val="clear" w:color="auto" w:fill="FFFFFF"/>
        </w:rPr>
        <w:t>.</w:t>
      </w:r>
    </w:p>
    <w:p w14:paraId="7B428042" w14:textId="77777777" w:rsidR="00613B83" w:rsidRPr="0005447B" w:rsidRDefault="00613B83" w:rsidP="00613B83">
      <w:pPr>
        <w:pStyle w:val="Apara"/>
        <w:rPr>
          <w:rFonts w:eastAsia="Times"/>
          <w:lang w:val="en-US"/>
        </w:rPr>
      </w:pPr>
      <w:r w:rsidRPr="0005447B">
        <w:rPr>
          <w:rFonts w:eastAsia="Times"/>
          <w:color w:val="000000"/>
          <w:lang w:val="en-US"/>
        </w:rPr>
        <w:tab/>
        <w:t>(b)</w:t>
      </w:r>
      <w:r w:rsidRPr="0005447B">
        <w:rPr>
          <w:rFonts w:eastAsia="Times"/>
          <w:color w:val="000000"/>
          <w:lang w:val="en-US"/>
        </w:rPr>
        <w:tab/>
        <w:t>for a pool built or substantially altered on or after 1 May 2023—the building code.</w:t>
      </w:r>
    </w:p>
    <w:p w14:paraId="413F672D" w14:textId="77777777" w:rsidR="00613B83" w:rsidRPr="0005447B" w:rsidRDefault="00613B83" w:rsidP="00613B83">
      <w:pPr>
        <w:pStyle w:val="Amain"/>
        <w:rPr>
          <w:rFonts w:eastAsia="Times"/>
          <w:lang w:val="en-US"/>
        </w:rPr>
      </w:pPr>
      <w:r w:rsidRPr="0005447B">
        <w:rPr>
          <w:rFonts w:eastAsia="Times"/>
          <w:color w:val="000000"/>
          <w:lang w:val="en-US"/>
        </w:rPr>
        <w:tab/>
        <w:t>(2)</w:t>
      </w:r>
      <w:r w:rsidRPr="0005447B">
        <w:rPr>
          <w:rFonts w:eastAsia="Times"/>
          <w:color w:val="000000"/>
          <w:lang w:val="en-US"/>
        </w:rPr>
        <w:tab/>
        <w:t>In this section:</w:t>
      </w:r>
    </w:p>
    <w:p w14:paraId="38660549" w14:textId="77777777" w:rsidR="00613B83" w:rsidRPr="0005447B" w:rsidRDefault="00613B83" w:rsidP="00613B83">
      <w:pPr>
        <w:pStyle w:val="aDef"/>
        <w:keepNext/>
        <w:rPr>
          <w:rFonts w:eastAsia="Times"/>
          <w:color w:val="000000"/>
          <w:lang w:val="en-US"/>
        </w:rPr>
      </w:pPr>
      <w:r w:rsidRPr="004D5E30">
        <w:rPr>
          <w:rStyle w:val="charBoldItals"/>
          <w:rFonts w:eastAsia="Times"/>
        </w:rPr>
        <w:t>substantially altered</w:t>
      </w:r>
      <w:r w:rsidRPr="0005447B">
        <w:rPr>
          <w:rFonts w:eastAsia="Times"/>
          <w:bCs/>
          <w:iCs/>
          <w:color w:val="000000"/>
          <w:lang w:val="en-US"/>
        </w:rPr>
        <w:t>, in relation to a swimming pool, means at least 50% of the pool, or the safety barrier for the pool, is modified, demolished or replaced</w:t>
      </w:r>
      <w:r w:rsidRPr="0005447B">
        <w:rPr>
          <w:rFonts w:eastAsia="Times"/>
          <w:color w:val="000000"/>
          <w:lang w:val="en-US"/>
        </w:rPr>
        <w:t>.</w:t>
      </w:r>
    </w:p>
    <w:p w14:paraId="3CE5967D" w14:textId="77777777" w:rsidR="00613B83" w:rsidRPr="0005447B" w:rsidRDefault="00613B83" w:rsidP="00613B83">
      <w:pPr>
        <w:pStyle w:val="AH5Sec"/>
      </w:pPr>
      <w:bookmarkStart w:id="70" w:name="_Toc222229802"/>
      <w:r w:rsidRPr="002B40EB">
        <w:rPr>
          <w:rStyle w:val="CharSectNo"/>
        </w:rPr>
        <w:t>36E</w:t>
      </w:r>
      <w:r w:rsidRPr="0005447B">
        <w:rPr>
          <w:color w:val="000000"/>
        </w:rPr>
        <w:tab/>
        <w:t>Standing exemptions—circumstances—Act, s 83C</w:t>
      </w:r>
      <w:bookmarkEnd w:id="70"/>
    </w:p>
    <w:p w14:paraId="4ECB1280" w14:textId="77777777" w:rsidR="00613B83" w:rsidRPr="0005447B" w:rsidRDefault="00613B83" w:rsidP="00613B83">
      <w:pPr>
        <w:pStyle w:val="Amain"/>
      </w:pPr>
      <w:r w:rsidRPr="0005447B">
        <w:rPr>
          <w:color w:val="000000"/>
        </w:rPr>
        <w:tab/>
        <w:t>(1)</w:t>
      </w:r>
      <w:r w:rsidRPr="0005447B">
        <w:rPr>
          <w:color w:val="000000"/>
        </w:rPr>
        <w:tab/>
        <w:t>A circumstance mentioned in table 36E, column 3 is prescribed for a regulated swimming pool mentioned in column 2.</w:t>
      </w:r>
    </w:p>
    <w:p w14:paraId="5F919137" w14:textId="77777777" w:rsidR="00613B83" w:rsidRPr="0005447B" w:rsidRDefault="00613B83" w:rsidP="00C94664">
      <w:pPr>
        <w:pStyle w:val="TableHd"/>
        <w:spacing w:after="120"/>
        <w:rPr>
          <w:color w:val="000000"/>
        </w:rPr>
      </w:pPr>
      <w:r w:rsidRPr="0005447B">
        <w:rPr>
          <w:color w:val="000000"/>
        </w:rPr>
        <w:lastRenderedPageBreak/>
        <w:t>Table 36E</w:t>
      </w:r>
      <w:r w:rsidRPr="0005447B">
        <w:rPr>
          <w:color w:val="000000"/>
        </w:rPr>
        <w:tab/>
        <w:t>Standing exemptions</w:t>
      </w:r>
    </w:p>
    <w:tbl>
      <w:tblPr>
        <w:tblW w:w="773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200"/>
        <w:gridCol w:w="2107"/>
        <w:gridCol w:w="4429"/>
      </w:tblGrid>
      <w:tr w:rsidR="00613B83" w:rsidRPr="0005447B" w14:paraId="3B704829" w14:textId="77777777" w:rsidTr="0024334E">
        <w:trPr>
          <w:cantSplit/>
          <w:tblHeader/>
        </w:trPr>
        <w:tc>
          <w:tcPr>
            <w:tcW w:w="1200" w:type="dxa"/>
            <w:tcBorders>
              <w:bottom w:val="single" w:sz="4" w:space="0" w:color="auto"/>
            </w:tcBorders>
          </w:tcPr>
          <w:p w14:paraId="6E7CC737" w14:textId="77777777" w:rsidR="00613B83" w:rsidRPr="0005447B" w:rsidRDefault="00613B83" w:rsidP="00C94664">
            <w:pPr>
              <w:pStyle w:val="TableColHd"/>
              <w:rPr>
                <w:color w:val="000000"/>
              </w:rPr>
            </w:pPr>
            <w:r w:rsidRPr="0005447B">
              <w:rPr>
                <w:color w:val="000000"/>
              </w:rPr>
              <w:t>column 1</w:t>
            </w:r>
          </w:p>
          <w:p w14:paraId="43F379D3" w14:textId="77777777" w:rsidR="00613B83" w:rsidRPr="0005447B" w:rsidRDefault="00613B83" w:rsidP="00C94664">
            <w:pPr>
              <w:pStyle w:val="TableColHd"/>
              <w:rPr>
                <w:color w:val="000000"/>
              </w:rPr>
            </w:pPr>
            <w:r w:rsidRPr="0005447B">
              <w:rPr>
                <w:color w:val="000000"/>
              </w:rPr>
              <w:t>item</w:t>
            </w:r>
          </w:p>
        </w:tc>
        <w:tc>
          <w:tcPr>
            <w:tcW w:w="2107" w:type="dxa"/>
            <w:tcBorders>
              <w:bottom w:val="single" w:sz="4" w:space="0" w:color="auto"/>
            </w:tcBorders>
          </w:tcPr>
          <w:p w14:paraId="6E955C68" w14:textId="77777777" w:rsidR="00613B83" w:rsidRPr="0005447B" w:rsidRDefault="00613B83" w:rsidP="00C94664">
            <w:pPr>
              <w:pStyle w:val="TableColHd"/>
              <w:rPr>
                <w:color w:val="000000"/>
              </w:rPr>
            </w:pPr>
            <w:r w:rsidRPr="0005447B">
              <w:rPr>
                <w:color w:val="000000"/>
              </w:rPr>
              <w:t>column 2</w:t>
            </w:r>
          </w:p>
          <w:p w14:paraId="7306E9EE" w14:textId="77777777" w:rsidR="00613B83" w:rsidRPr="0005447B" w:rsidRDefault="00613B83" w:rsidP="00C94664">
            <w:pPr>
              <w:pStyle w:val="TableColHd"/>
              <w:rPr>
                <w:color w:val="000000"/>
              </w:rPr>
            </w:pPr>
            <w:r w:rsidRPr="0005447B">
              <w:rPr>
                <w:color w:val="000000"/>
              </w:rPr>
              <w:t>regulated swimming pool</w:t>
            </w:r>
          </w:p>
        </w:tc>
        <w:tc>
          <w:tcPr>
            <w:tcW w:w="4429" w:type="dxa"/>
            <w:tcBorders>
              <w:bottom w:val="single" w:sz="4" w:space="0" w:color="auto"/>
            </w:tcBorders>
          </w:tcPr>
          <w:p w14:paraId="6B493BE1" w14:textId="77777777" w:rsidR="00613B83" w:rsidRPr="0005447B" w:rsidRDefault="00613B83" w:rsidP="00C94664">
            <w:pPr>
              <w:pStyle w:val="TableColHd"/>
              <w:rPr>
                <w:color w:val="000000"/>
              </w:rPr>
            </w:pPr>
            <w:r w:rsidRPr="0005447B">
              <w:rPr>
                <w:color w:val="000000"/>
              </w:rPr>
              <w:t>column 3</w:t>
            </w:r>
          </w:p>
          <w:p w14:paraId="738B20A5" w14:textId="77777777" w:rsidR="00613B83" w:rsidRPr="0005447B" w:rsidRDefault="00613B83" w:rsidP="00C94664">
            <w:pPr>
              <w:pStyle w:val="TableColHd"/>
              <w:rPr>
                <w:color w:val="000000"/>
              </w:rPr>
            </w:pPr>
            <w:r w:rsidRPr="0005447B">
              <w:rPr>
                <w:color w:val="000000"/>
              </w:rPr>
              <w:t>circumstances in which pool is exempt from safety standard</w:t>
            </w:r>
          </w:p>
        </w:tc>
      </w:tr>
      <w:tr w:rsidR="00613B83" w:rsidRPr="0005447B" w14:paraId="76F5318C" w14:textId="77777777" w:rsidTr="0024334E">
        <w:trPr>
          <w:cantSplit/>
        </w:trPr>
        <w:tc>
          <w:tcPr>
            <w:tcW w:w="1200" w:type="dxa"/>
            <w:tcBorders>
              <w:top w:val="single" w:sz="4" w:space="0" w:color="auto"/>
            </w:tcBorders>
          </w:tcPr>
          <w:p w14:paraId="5D8D2E3A" w14:textId="77777777" w:rsidR="00613B83" w:rsidRPr="0005447B" w:rsidRDefault="00613B83" w:rsidP="00C94664">
            <w:pPr>
              <w:pStyle w:val="TableNumbered"/>
              <w:keepNext/>
              <w:numPr>
                <w:ilvl w:val="0"/>
                <w:numId w:val="0"/>
              </w:numPr>
              <w:ind w:left="360" w:hanging="360"/>
              <w:rPr>
                <w:color w:val="000000"/>
              </w:rPr>
            </w:pPr>
            <w:r w:rsidRPr="0005447B">
              <w:rPr>
                <w:color w:val="000000"/>
              </w:rPr>
              <w:t xml:space="preserve">1 </w:t>
            </w:r>
          </w:p>
        </w:tc>
        <w:tc>
          <w:tcPr>
            <w:tcW w:w="2107" w:type="dxa"/>
            <w:tcBorders>
              <w:top w:val="single" w:sz="4" w:space="0" w:color="auto"/>
            </w:tcBorders>
          </w:tcPr>
          <w:p w14:paraId="0C333F0A" w14:textId="77777777" w:rsidR="00613B83" w:rsidRPr="0005447B" w:rsidRDefault="00613B83" w:rsidP="00C94664">
            <w:pPr>
              <w:pStyle w:val="TableText10"/>
              <w:keepNext/>
              <w:rPr>
                <w:color w:val="000000"/>
              </w:rPr>
            </w:pPr>
            <w:r w:rsidRPr="0005447B">
              <w:rPr>
                <w:color w:val="000000"/>
              </w:rPr>
              <w:t>a regulated swimming pool</w:t>
            </w:r>
          </w:p>
        </w:tc>
        <w:tc>
          <w:tcPr>
            <w:tcW w:w="4429" w:type="dxa"/>
            <w:tcBorders>
              <w:top w:val="single" w:sz="4" w:space="0" w:color="auto"/>
            </w:tcBorders>
          </w:tcPr>
          <w:p w14:paraId="25061F8D" w14:textId="77777777" w:rsidR="00613B83" w:rsidRPr="0005447B" w:rsidRDefault="00613B83" w:rsidP="00C94664">
            <w:pPr>
              <w:pStyle w:val="TableText10"/>
              <w:keepNext/>
              <w:rPr>
                <w:color w:val="000000"/>
              </w:rPr>
            </w:pPr>
            <w:r w:rsidRPr="0005447B">
              <w:rPr>
                <w:color w:val="000000"/>
              </w:rPr>
              <w:t>demountable pool in place for not more than 3 consecutive days</w:t>
            </w:r>
          </w:p>
        </w:tc>
      </w:tr>
      <w:tr w:rsidR="00613B83" w:rsidRPr="0005447B" w14:paraId="2327802B" w14:textId="77777777" w:rsidTr="0024334E">
        <w:trPr>
          <w:cantSplit/>
        </w:trPr>
        <w:tc>
          <w:tcPr>
            <w:tcW w:w="1200" w:type="dxa"/>
          </w:tcPr>
          <w:p w14:paraId="377AB315" w14:textId="77777777" w:rsidR="00613B83" w:rsidRPr="0005447B" w:rsidRDefault="00613B83" w:rsidP="00C94664">
            <w:pPr>
              <w:pStyle w:val="TableNumbered"/>
              <w:keepNext/>
              <w:numPr>
                <w:ilvl w:val="0"/>
                <w:numId w:val="0"/>
              </w:numPr>
              <w:ind w:left="360" w:hanging="360"/>
              <w:rPr>
                <w:color w:val="000000"/>
              </w:rPr>
            </w:pPr>
            <w:r w:rsidRPr="0005447B">
              <w:rPr>
                <w:color w:val="000000"/>
              </w:rPr>
              <w:t xml:space="preserve">2 </w:t>
            </w:r>
          </w:p>
        </w:tc>
        <w:tc>
          <w:tcPr>
            <w:tcW w:w="2107" w:type="dxa"/>
          </w:tcPr>
          <w:p w14:paraId="793503C4" w14:textId="17FE00F7" w:rsidR="00613B83" w:rsidRPr="0005447B" w:rsidRDefault="00613B83" w:rsidP="00C94664">
            <w:pPr>
              <w:pStyle w:val="TableText10"/>
              <w:keepNext/>
              <w:rPr>
                <w:color w:val="000000"/>
              </w:rPr>
            </w:pPr>
            <w:r w:rsidRPr="0005447B">
              <w:rPr>
                <w:color w:val="000000"/>
              </w:rPr>
              <w:t>a regulated swimming pool</w:t>
            </w:r>
          </w:p>
        </w:tc>
        <w:tc>
          <w:tcPr>
            <w:tcW w:w="4429" w:type="dxa"/>
          </w:tcPr>
          <w:p w14:paraId="01DE7FED" w14:textId="77777777" w:rsidR="00613B83" w:rsidRPr="0005447B" w:rsidRDefault="00613B83" w:rsidP="00C94664">
            <w:pPr>
              <w:pStyle w:val="TableText10"/>
              <w:keepNext/>
              <w:rPr>
                <w:color w:val="000000"/>
              </w:rPr>
            </w:pPr>
            <w:r w:rsidRPr="0005447B">
              <w:rPr>
                <w:color w:val="000000"/>
              </w:rPr>
              <w:t>spa (wherever located) covered and secured by a lockable child-resistant structure (such as a door, lid, grille or mesh) that—</w:t>
            </w:r>
          </w:p>
          <w:p w14:paraId="4FDE552E" w14:textId="77777777" w:rsidR="00613B83" w:rsidRPr="0005447B" w:rsidRDefault="00613B83" w:rsidP="00C94664">
            <w:pPr>
              <w:pStyle w:val="TablePara10"/>
              <w:keepNext/>
              <w:rPr>
                <w:color w:val="000000"/>
              </w:rPr>
            </w:pPr>
            <w:r w:rsidRPr="0005447B">
              <w:rPr>
                <w:color w:val="000000"/>
              </w:rPr>
              <w:tab/>
              <w:t>(a)</w:t>
            </w:r>
            <w:r w:rsidRPr="0005447B">
              <w:rPr>
                <w:color w:val="000000"/>
              </w:rPr>
              <w:tab/>
              <w:t xml:space="preserve">is of substantial construction and having no opening through which it is possible to pass a testing apparatus, and </w:t>
            </w:r>
          </w:p>
          <w:p w14:paraId="1F769464" w14:textId="77777777" w:rsidR="00613B83" w:rsidRPr="0005447B" w:rsidRDefault="00613B83" w:rsidP="00C94664">
            <w:pPr>
              <w:pStyle w:val="TablePara10"/>
              <w:keepNext/>
              <w:rPr>
                <w:color w:val="000000"/>
              </w:rPr>
            </w:pPr>
            <w:r w:rsidRPr="0005447B">
              <w:rPr>
                <w:color w:val="000000"/>
              </w:rPr>
              <w:tab/>
              <w:t>(b)</w:t>
            </w:r>
            <w:r w:rsidRPr="0005447B">
              <w:rPr>
                <w:color w:val="000000"/>
              </w:rPr>
              <w:tab/>
              <w:t>is securely fastened by a device that is itself of substantial construction and has no opening through which it is possible to pass a testing apparatus</w:t>
            </w:r>
          </w:p>
        </w:tc>
      </w:tr>
      <w:tr w:rsidR="00613B83" w:rsidRPr="0005447B" w14:paraId="298C8BC3" w14:textId="77777777" w:rsidTr="0024334E">
        <w:trPr>
          <w:cantSplit/>
        </w:trPr>
        <w:tc>
          <w:tcPr>
            <w:tcW w:w="1200" w:type="dxa"/>
          </w:tcPr>
          <w:p w14:paraId="3D6CC22B" w14:textId="77777777" w:rsidR="00613B83" w:rsidRPr="0005447B" w:rsidRDefault="00613B83" w:rsidP="00C94664">
            <w:pPr>
              <w:pStyle w:val="TableNumbered"/>
              <w:keepNext/>
              <w:numPr>
                <w:ilvl w:val="0"/>
                <w:numId w:val="0"/>
              </w:numPr>
              <w:ind w:left="360" w:hanging="360"/>
              <w:rPr>
                <w:color w:val="000000"/>
              </w:rPr>
            </w:pPr>
            <w:r w:rsidRPr="0005447B">
              <w:rPr>
                <w:color w:val="000000"/>
              </w:rPr>
              <w:t xml:space="preserve">3 </w:t>
            </w:r>
          </w:p>
        </w:tc>
        <w:tc>
          <w:tcPr>
            <w:tcW w:w="2107" w:type="dxa"/>
          </w:tcPr>
          <w:p w14:paraId="1061CF94" w14:textId="77777777" w:rsidR="00613B83" w:rsidRPr="0005447B" w:rsidRDefault="00613B83" w:rsidP="00C94664">
            <w:pPr>
              <w:pStyle w:val="TableText10"/>
              <w:keepNext/>
              <w:rPr>
                <w:color w:val="000000"/>
              </w:rPr>
            </w:pPr>
            <w:r w:rsidRPr="0005447B">
              <w:rPr>
                <w:color w:val="000000"/>
              </w:rPr>
              <w:t>a regulated swimming pool built before 1 May 2023</w:t>
            </w:r>
          </w:p>
        </w:tc>
        <w:tc>
          <w:tcPr>
            <w:tcW w:w="4429" w:type="dxa"/>
          </w:tcPr>
          <w:p w14:paraId="13652015" w14:textId="77777777" w:rsidR="00613B83" w:rsidRPr="0005447B" w:rsidRDefault="00613B83" w:rsidP="00C94664">
            <w:pPr>
              <w:pStyle w:val="TableText10"/>
              <w:keepNext/>
              <w:rPr>
                <w:color w:val="000000"/>
              </w:rPr>
            </w:pPr>
            <w:r w:rsidRPr="0005447B">
              <w:rPr>
                <w:color w:val="000000"/>
              </w:rPr>
              <w:t>spa (located on apartment balcony) if the balcony is accessible only through self-closing and self latching doors or windows</w:t>
            </w:r>
          </w:p>
        </w:tc>
      </w:tr>
    </w:tbl>
    <w:p w14:paraId="0FDA9248" w14:textId="77777777" w:rsidR="00613B83" w:rsidRPr="0005447B" w:rsidRDefault="00613B83" w:rsidP="00613B83">
      <w:pPr>
        <w:pStyle w:val="Amain"/>
      </w:pPr>
      <w:r w:rsidRPr="0005447B">
        <w:rPr>
          <w:color w:val="000000"/>
        </w:rPr>
        <w:tab/>
        <w:t>(2)</w:t>
      </w:r>
      <w:r w:rsidRPr="0005447B">
        <w:rPr>
          <w:color w:val="000000"/>
        </w:rPr>
        <w:tab/>
        <w:t>In this section:</w:t>
      </w:r>
    </w:p>
    <w:p w14:paraId="4F2A90D9" w14:textId="43512937" w:rsidR="00613B83" w:rsidRPr="0005447B" w:rsidRDefault="00613B83" w:rsidP="00613B83">
      <w:pPr>
        <w:pStyle w:val="aDef"/>
        <w:rPr>
          <w:color w:val="000000"/>
        </w:rPr>
      </w:pPr>
      <w:r w:rsidRPr="004D5E30">
        <w:rPr>
          <w:rStyle w:val="charBoldItals"/>
        </w:rPr>
        <w:t>spa</w:t>
      </w:r>
      <w:r w:rsidRPr="0005447B">
        <w:rPr>
          <w:bCs/>
          <w:iCs/>
          <w:color w:val="000000"/>
        </w:rPr>
        <w:t xml:space="preserve">—see the </w:t>
      </w:r>
      <w:hyperlink r:id="rId90" w:tooltip="Building Act 2004" w:history="1">
        <w:r w:rsidRPr="0077606D">
          <w:rPr>
            <w:rStyle w:val="charCitHyperlinkAbbrev"/>
          </w:rPr>
          <w:t>Act</w:t>
        </w:r>
      </w:hyperlink>
      <w:r w:rsidRPr="0005447B">
        <w:rPr>
          <w:bCs/>
          <w:iCs/>
          <w:color w:val="000000"/>
        </w:rPr>
        <w:t>, section 83B (2).</w:t>
      </w:r>
    </w:p>
    <w:p w14:paraId="2F03B39E" w14:textId="77777777" w:rsidR="00613B83" w:rsidRPr="0005447B" w:rsidRDefault="00613B83" w:rsidP="00613B83">
      <w:pPr>
        <w:pStyle w:val="aDef"/>
        <w:keepNext/>
        <w:rPr>
          <w:color w:val="000000"/>
        </w:rPr>
      </w:pPr>
      <w:r w:rsidRPr="004D5E30">
        <w:rPr>
          <w:rStyle w:val="charBoldItals"/>
        </w:rPr>
        <w:t>testing apparatus</w:t>
      </w:r>
      <w:r w:rsidRPr="0005447B">
        <w:rPr>
          <w:bCs/>
          <w:iCs/>
          <w:color w:val="000000"/>
        </w:rPr>
        <w:t xml:space="preserve"> means a cylindrical test object that has—</w:t>
      </w:r>
    </w:p>
    <w:p w14:paraId="3C0E859F" w14:textId="77777777" w:rsidR="00613B83" w:rsidRPr="0005447B" w:rsidRDefault="00613B83" w:rsidP="00613B83">
      <w:pPr>
        <w:pStyle w:val="aDefpara"/>
      </w:pPr>
      <w:r w:rsidRPr="0005447B">
        <w:rPr>
          <w:color w:val="000000"/>
        </w:rPr>
        <w:tab/>
        <w:t>(a)</w:t>
      </w:r>
      <w:r w:rsidRPr="0005447B">
        <w:rPr>
          <w:color w:val="000000"/>
        </w:rPr>
        <w:tab/>
        <w:t>a diameter of 105 millimetres, plus or minus 1 millimetre; and</w:t>
      </w:r>
    </w:p>
    <w:p w14:paraId="1428FAB5" w14:textId="77777777" w:rsidR="00613B83" w:rsidRPr="0005447B" w:rsidRDefault="00613B83" w:rsidP="00613B83">
      <w:pPr>
        <w:pStyle w:val="aDefpara"/>
      </w:pPr>
      <w:r w:rsidRPr="0005447B">
        <w:tab/>
        <w:t>(b)</w:t>
      </w:r>
      <w:r w:rsidRPr="0005447B">
        <w:tab/>
        <w:t>at least 1 solid flat-faced end.</w:t>
      </w:r>
    </w:p>
    <w:p w14:paraId="0326B259" w14:textId="77777777" w:rsidR="00613B83" w:rsidRPr="0005447B" w:rsidRDefault="00613B83" w:rsidP="00613B83">
      <w:pPr>
        <w:pStyle w:val="AH5Sec"/>
      </w:pPr>
      <w:bookmarkStart w:id="71" w:name="_Toc222229803"/>
      <w:r w:rsidRPr="002B40EB">
        <w:rPr>
          <w:rStyle w:val="CharSectNo"/>
        </w:rPr>
        <w:t>36F</w:t>
      </w:r>
      <w:r w:rsidRPr="0005447B">
        <w:rPr>
          <w:color w:val="000000"/>
        </w:rPr>
        <w:tab/>
        <w:t>Exemption by Minister—circumstances—Act, s 83D (2)</w:t>
      </w:r>
      <w:bookmarkEnd w:id="71"/>
    </w:p>
    <w:p w14:paraId="7E94A378" w14:textId="77777777" w:rsidR="00613B83" w:rsidRPr="0005447B" w:rsidRDefault="00613B83" w:rsidP="00613B83">
      <w:pPr>
        <w:pStyle w:val="Amain"/>
      </w:pPr>
      <w:r w:rsidRPr="0005447B">
        <w:rPr>
          <w:color w:val="000000"/>
        </w:rPr>
        <w:tab/>
        <w:t>(1)</w:t>
      </w:r>
      <w:r w:rsidRPr="0005447B">
        <w:rPr>
          <w:color w:val="000000"/>
        </w:rPr>
        <w:tab/>
        <w:t>A circumstance mentioned in table 36F, column 3 is prescribed for a regulated swimming pool mentioned in column 2.</w:t>
      </w:r>
    </w:p>
    <w:p w14:paraId="27503A11" w14:textId="77777777" w:rsidR="00613B83" w:rsidRPr="0005447B" w:rsidRDefault="00613B83" w:rsidP="00613B83">
      <w:pPr>
        <w:pStyle w:val="TableHd"/>
        <w:spacing w:after="120"/>
        <w:rPr>
          <w:color w:val="000000"/>
        </w:rPr>
      </w:pPr>
      <w:r w:rsidRPr="0005447B">
        <w:rPr>
          <w:color w:val="000000"/>
        </w:rPr>
        <w:lastRenderedPageBreak/>
        <w:t>Table 36F</w:t>
      </w:r>
      <w:r w:rsidRPr="0005447B">
        <w:rPr>
          <w:color w:val="000000"/>
        </w:rPr>
        <w:tab/>
        <w:t>Exemptions by Minister</w:t>
      </w:r>
    </w:p>
    <w:tbl>
      <w:tblPr>
        <w:tblW w:w="7694"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200"/>
        <w:gridCol w:w="2107"/>
        <w:gridCol w:w="4387"/>
      </w:tblGrid>
      <w:tr w:rsidR="00613B83" w:rsidRPr="0005447B" w14:paraId="6B190140" w14:textId="77777777" w:rsidTr="0024334E">
        <w:trPr>
          <w:cantSplit/>
          <w:tblHeader/>
        </w:trPr>
        <w:tc>
          <w:tcPr>
            <w:tcW w:w="1200" w:type="dxa"/>
            <w:tcBorders>
              <w:bottom w:val="single" w:sz="4" w:space="0" w:color="auto"/>
            </w:tcBorders>
          </w:tcPr>
          <w:p w14:paraId="4BD07850" w14:textId="77777777" w:rsidR="00613B83" w:rsidRPr="0005447B" w:rsidRDefault="00613B83" w:rsidP="0024334E">
            <w:pPr>
              <w:pStyle w:val="TableColHd"/>
              <w:rPr>
                <w:color w:val="000000"/>
              </w:rPr>
            </w:pPr>
            <w:r w:rsidRPr="0005447B">
              <w:rPr>
                <w:color w:val="000000"/>
              </w:rPr>
              <w:t>column 1</w:t>
            </w:r>
          </w:p>
          <w:p w14:paraId="17A4829C" w14:textId="77777777" w:rsidR="00613B83" w:rsidRPr="0005447B" w:rsidRDefault="00613B83" w:rsidP="0024334E">
            <w:pPr>
              <w:pStyle w:val="TableColHd"/>
              <w:rPr>
                <w:color w:val="000000"/>
              </w:rPr>
            </w:pPr>
            <w:r w:rsidRPr="0005447B">
              <w:rPr>
                <w:color w:val="000000"/>
              </w:rPr>
              <w:t>item</w:t>
            </w:r>
          </w:p>
        </w:tc>
        <w:tc>
          <w:tcPr>
            <w:tcW w:w="2107" w:type="dxa"/>
            <w:tcBorders>
              <w:bottom w:val="single" w:sz="4" w:space="0" w:color="auto"/>
            </w:tcBorders>
          </w:tcPr>
          <w:p w14:paraId="1D336394" w14:textId="77777777" w:rsidR="00613B83" w:rsidRPr="0005447B" w:rsidRDefault="00613B83" w:rsidP="0024334E">
            <w:pPr>
              <w:pStyle w:val="TableColHd"/>
              <w:rPr>
                <w:color w:val="000000"/>
              </w:rPr>
            </w:pPr>
            <w:r w:rsidRPr="0005447B">
              <w:rPr>
                <w:color w:val="000000"/>
              </w:rPr>
              <w:t>column 2</w:t>
            </w:r>
          </w:p>
          <w:p w14:paraId="577FF47D" w14:textId="77777777" w:rsidR="00613B83" w:rsidRPr="0005447B" w:rsidRDefault="00613B83" w:rsidP="0024334E">
            <w:pPr>
              <w:pStyle w:val="TableColHd"/>
              <w:rPr>
                <w:color w:val="000000"/>
              </w:rPr>
            </w:pPr>
            <w:r w:rsidRPr="0005447B">
              <w:rPr>
                <w:color w:val="000000"/>
              </w:rPr>
              <w:t>regulated swimming pool</w:t>
            </w:r>
          </w:p>
        </w:tc>
        <w:tc>
          <w:tcPr>
            <w:tcW w:w="4387" w:type="dxa"/>
            <w:tcBorders>
              <w:bottom w:val="single" w:sz="4" w:space="0" w:color="auto"/>
            </w:tcBorders>
          </w:tcPr>
          <w:p w14:paraId="62D34370" w14:textId="77777777" w:rsidR="00613B83" w:rsidRPr="0005447B" w:rsidRDefault="00613B83" w:rsidP="0024334E">
            <w:pPr>
              <w:pStyle w:val="TableColHd"/>
              <w:rPr>
                <w:color w:val="000000"/>
              </w:rPr>
            </w:pPr>
            <w:r w:rsidRPr="0005447B">
              <w:rPr>
                <w:color w:val="000000"/>
              </w:rPr>
              <w:t>column 3</w:t>
            </w:r>
          </w:p>
          <w:p w14:paraId="5DCF0C55" w14:textId="77777777" w:rsidR="00613B83" w:rsidRPr="0005447B" w:rsidRDefault="00613B83" w:rsidP="0024334E">
            <w:pPr>
              <w:pStyle w:val="TableColHd"/>
              <w:rPr>
                <w:color w:val="000000"/>
              </w:rPr>
            </w:pPr>
            <w:r w:rsidRPr="0005447B">
              <w:rPr>
                <w:color w:val="000000"/>
              </w:rPr>
              <w:t>circumstances in which pool may be exempt from safety standard</w:t>
            </w:r>
          </w:p>
        </w:tc>
      </w:tr>
      <w:tr w:rsidR="00613B83" w:rsidRPr="0005447B" w14:paraId="65E30CBF" w14:textId="77777777" w:rsidTr="0024334E">
        <w:trPr>
          <w:cantSplit/>
        </w:trPr>
        <w:tc>
          <w:tcPr>
            <w:tcW w:w="1200" w:type="dxa"/>
            <w:tcBorders>
              <w:top w:val="single" w:sz="4" w:space="0" w:color="auto"/>
              <w:bottom w:val="single" w:sz="4" w:space="0" w:color="D9D9D9" w:themeColor="background1" w:themeShade="D9"/>
            </w:tcBorders>
          </w:tcPr>
          <w:p w14:paraId="3951F56D" w14:textId="77777777" w:rsidR="00613B83" w:rsidRPr="0005447B" w:rsidRDefault="00613B83" w:rsidP="0024334E">
            <w:pPr>
              <w:pStyle w:val="TableNumbered"/>
              <w:numPr>
                <w:ilvl w:val="0"/>
                <w:numId w:val="0"/>
              </w:numPr>
              <w:ind w:left="360" w:hanging="360"/>
              <w:rPr>
                <w:color w:val="000000"/>
              </w:rPr>
            </w:pPr>
            <w:r w:rsidRPr="0005447B">
              <w:rPr>
                <w:color w:val="000000"/>
              </w:rPr>
              <w:t xml:space="preserve">1 </w:t>
            </w:r>
          </w:p>
        </w:tc>
        <w:tc>
          <w:tcPr>
            <w:tcW w:w="2107" w:type="dxa"/>
            <w:tcBorders>
              <w:top w:val="single" w:sz="4" w:space="0" w:color="auto"/>
              <w:bottom w:val="single" w:sz="4" w:space="0" w:color="D9D9D9" w:themeColor="background1" w:themeShade="D9"/>
            </w:tcBorders>
          </w:tcPr>
          <w:p w14:paraId="18413622" w14:textId="77777777" w:rsidR="00613B83" w:rsidRPr="0005447B" w:rsidRDefault="00613B83" w:rsidP="0024334E">
            <w:pPr>
              <w:pStyle w:val="TableText10"/>
              <w:rPr>
                <w:color w:val="000000"/>
              </w:rPr>
            </w:pPr>
            <w:r w:rsidRPr="0005447B">
              <w:rPr>
                <w:color w:val="000000"/>
              </w:rPr>
              <w:t>a regulated swimming pool built before 1 May 2013</w:t>
            </w:r>
          </w:p>
        </w:tc>
        <w:tc>
          <w:tcPr>
            <w:tcW w:w="4387" w:type="dxa"/>
            <w:tcBorders>
              <w:top w:val="single" w:sz="4" w:space="0" w:color="auto"/>
              <w:bottom w:val="single" w:sz="4" w:space="0" w:color="D9D9D9" w:themeColor="background1" w:themeShade="D9"/>
            </w:tcBorders>
          </w:tcPr>
          <w:p w14:paraId="18C68089" w14:textId="77777777" w:rsidR="00613B83" w:rsidRPr="0005447B" w:rsidRDefault="00613B83" w:rsidP="0024334E">
            <w:pPr>
              <w:pStyle w:val="TablePara10"/>
              <w:rPr>
                <w:color w:val="000000"/>
              </w:rPr>
            </w:pPr>
            <w:r w:rsidRPr="0005447B">
              <w:rPr>
                <w:color w:val="000000"/>
              </w:rPr>
              <w:tab/>
              <w:t>(a)</w:t>
            </w:r>
            <w:r w:rsidRPr="0005447B">
              <w:rPr>
                <w:color w:val="000000"/>
              </w:rPr>
              <w:tab/>
              <w:t>compliance with the safety standard is impracticable because of—</w:t>
            </w:r>
          </w:p>
          <w:p w14:paraId="123DB481" w14:textId="77777777" w:rsidR="00613B83" w:rsidRPr="0005447B" w:rsidRDefault="00613B83" w:rsidP="0024334E">
            <w:pPr>
              <w:pStyle w:val="TableSubPara10"/>
              <w:rPr>
                <w:color w:val="000000"/>
              </w:rPr>
            </w:pPr>
            <w:r w:rsidRPr="0005447B">
              <w:rPr>
                <w:color w:val="000000"/>
              </w:rPr>
              <w:tab/>
              <w:t>(i)</w:t>
            </w:r>
            <w:r w:rsidRPr="0005447B">
              <w:rPr>
                <w:color w:val="000000"/>
              </w:rPr>
              <w:tab/>
              <w:t>the physical nature of the premises on which the pool is located; or</w:t>
            </w:r>
          </w:p>
          <w:p w14:paraId="64427D32" w14:textId="77777777" w:rsidR="00613B83" w:rsidRPr="0005447B" w:rsidRDefault="00613B83" w:rsidP="0024334E">
            <w:pPr>
              <w:pStyle w:val="TableSubPara10"/>
              <w:rPr>
                <w:color w:val="000000"/>
              </w:rPr>
            </w:pPr>
            <w:r w:rsidRPr="0005447B">
              <w:rPr>
                <w:color w:val="000000"/>
              </w:rPr>
              <w:tab/>
              <w:t>(ii)</w:t>
            </w:r>
            <w:r w:rsidRPr="0005447B">
              <w:rPr>
                <w:color w:val="000000"/>
              </w:rPr>
              <w:tab/>
              <w:t>the design or construction of either the pool or other buildings on the premises on which the pool is located; and</w:t>
            </w:r>
          </w:p>
          <w:p w14:paraId="65C9DA2D" w14:textId="77777777" w:rsidR="00613B83" w:rsidRPr="0005447B" w:rsidRDefault="00613B83" w:rsidP="0024334E">
            <w:pPr>
              <w:pStyle w:val="TablePara10"/>
              <w:rPr>
                <w:color w:val="000000"/>
              </w:rPr>
            </w:pPr>
            <w:r w:rsidRPr="0005447B">
              <w:rPr>
                <w:color w:val="000000"/>
              </w:rPr>
              <w:tab/>
              <w:t>(b)</w:t>
            </w:r>
            <w:r w:rsidRPr="0005447B">
              <w:rPr>
                <w:color w:val="000000"/>
              </w:rPr>
              <w:tab/>
              <w:t>either—</w:t>
            </w:r>
          </w:p>
          <w:p w14:paraId="0BC3E996" w14:textId="77777777" w:rsidR="00613B83" w:rsidRPr="0005447B" w:rsidRDefault="00613B83" w:rsidP="0024334E">
            <w:pPr>
              <w:pStyle w:val="TableSubPara10"/>
              <w:rPr>
                <w:color w:val="000000"/>
              </w:rPr>
            </w:pPr>
            <w:r w:rsidRPr="0005447B">
              <w:rPr>
                <w:color w:val="000000"/>
              </w:rPr>
              <w:tab/>
              <w:t>(i)</w:t>
            </w:r>
            <w:r w:rsidRPr="0005447B">
              <w:rPr>
                <w:color w:val="000000"/>
              </w:rPr>
              <w:tab/>
              <w:t xml:space="preserve">a barrier comparable to a safety barrier that complies with the safety standards is installed for the pool (a </w:t>
            </w:r>
            <w:r w:rsidRPr="004D5E30">
              <w:rPr>
                <w:rStyle w:val="charBoldItals"/>
              </w:rPr>
              <w:t>comparable barrier</w:t>
            </w:r>
            <w:r w:rsidRPr="0005447B">
              <w:rPr>
                <w:color w:val="000000"/>
              </w:rPr>
              <w:t>); or</w:t>
            </w:r>
          </w:p>
          <w:p w14:paraId="75E4CEEB" w14:textId="77777777" w:rsidR="00613B83" w:rsidRPr="0005447B" w:rsidRDefault="00613B83" w:rsidP="0024334E">
            <w:pPr>
              <w:pStyle w:val="TableSubPara10"/>
              <w:rPr>
                <w:color w:val="000000"/>
              </w:rPr>
            </w:pPr>
            <w:r w:rsidRPr="0005447B">
              <w:rPr>
                <w:color w:val="000000"/>
              </w:rPr>
              <w:tab/>
              <w:t>(ii)</w:t>
            </w:r>
            <w:r w:rsidRPr="0005447B">
              <w:rPr>
                <w:color w:val="000000"/>
              </w:rPr>
              <w:tab/>
              <w:t>evidence is provided to the Minister as to why installation of a comparable barrier cannot be done</w:t>
            </w:r>
          </w:p>
        </w:tc>
      </w:tr>
      <w:tr w:rsidR="00613B83" w:rsidRPr="0005447B" w14:paraId="241F47A7" w14:textId="77777777" w:rsidTr="0024334E">
        <w:trPr>
          <w:cantSplit/>
        </w:trPr>
        <w:tc>
          <w:tcPr>
            <w:tcW w:w="1200" w:type="dxa"/>
            <w:tcBorders>
              <w:top w:val="single" w:sz="4" w:space="0" w:color="D9D9D9" w:themeColor="background1" w:themeShade="D9"/>
              <w:bottom w:val="single" w:sz="4" w:space="0" w:color="D9D9D9" w:themeColor="background1" w:themeShade="D9"/>
            </w:tcBorders>
          </w:tcPr>
          <w:p w14:paraId="526CF37F" w14:textId="77777777" w:rsidR="00613B83" w:rsidRPr="0005447B" w:rsidRDefault="00613B83" w:rsidP="0024334E">
            <w:pPr>
              <w:pStyle w:val="TableNumbered"/>
              <w:numPr>
                <w:ilvl w:val="0"/>
                <w:numId w:val="0"/>
              </w:numPr>
              <w:ind w:left="360" w:hanging="360"/>
              <w:rPr>
                <w:color w:val="000000"/>
              </w:rPr>
            </w:pPr>
            <w:r w:rsidRPr="0005447B">
              <w:rPr>
                <w:color w:val="000000"/>
              </w:rPr>
              <w:t xml:space="preserve">2 </w:t>
            </w:r>
          </w:p>
        </w:tc>
        <w:tc>
          <w:tcPr>
            <w:tcW w:w="2107" w:type="dxa"/>
            <w:tcBorders>
              <w:top w:val="single" w:sz="4" w:space="0" w:color="D9D9D9" w:themeColor="background1" w:themeShade="D9"/>
              <w:bottom w:val="single" w:sz="4" w:space="0" w:color="D9D9D9" w:themeColor="background1" w:themeShade="D9"/>
            </w:tcBorders>
          </w:tcPr>
          <w:p w14:paraId="38C62F7F" w14:textId="77777777" w:rsidR="00613B83" w:rsidRPr="0005447B" w:rsidRDefault="00613B83" w:rsidP="0024334E">
            <w:pPr>
              <w:pStyle w:val="TableText10"/>
              <w:rPr>
                <w:color w:val="000000"/>
              </w:rPr>
            </w:pPr>
            <w:r w:rsidRPr="0005447B">
              <w:rPr>
                <w:color w:val="000000"/>
              </w:rPr>
              <w:t>a regulated swimming pool built before 1 May 2013</w:t>
            </w:r>
          </w:p>
        </w:tc>
        <w:tc>
          <w:tcPr>
            <w:tcW w:w="4387" w:type="dxa"/>
            <w:tcBorders>
              <w:top w:val="single" w:sz="4" w:space="0" w:color="D9D9D9" w:themeColor="background1" w:themeShade="D9"/>
              <w:bottom w:val="single" w:sz="4" w:space="0" w:color="D9D9D9" w:themeColor="background1" w:themeShade="D9"/>
            </w:tcBorders>
          </w:tcPr>
          <w:p w14:paraId="2618E53E" w14:textId="702F769B" w:rsidR="00613B83" w:rsidRPr="0005447B" w:rsidRDefault="00613B83" w:rsidP="0024334E">
            <w:pPr>
              <w:pStyle w:val="TableText10"/>
              <w:rPr>
                <w:color w:val="000000"/>
              </w:rPr>
            </w:pPr>
            <w:r w:rsidRPr="0005447B">
              <w:rPr>
                <w:color w:val="000000"/>
              </w:rPr>
              <w:t xml:space="preserve">compliance with the safety standard would be reasonably likely to require approval under the </w:t>
            </w:r>
            <w:hyperlink r:id="rId91" w:tooltip="A2023-14" w:history="1">
              <w:r w:rsidR="00B02F6C" w:rsidRPr="00371F2F">
                <w:rPr>
                  <w:rStyle w:val="charCitHyperlinkItal"/>
                </w:rPr>
                <w:t>Urban Forest Act 2023</w:t>
              </w:r>
            </w:hyperlink>
            <w:r w:rsidRPr="0005447B">
              <w:rPr>
                <w:color w:val="000000"/>
              </w:rPr>
              <w:t xml:space="preserve"> to remove a protected tree</w:t>
            </w:r>
          </w:p>
        </w:tc>
      </w:tr>
      <w:tr w:rsidR="00613B83" w:rsidRPr="0005447B" w14:paraId="0E67761A" w14:textId="77777777" w:rsidTr="0024334E">
        <w:trPr>
          <w:cantSplit/>
        </w:trPr>
        <w:tc>
          <w:tcPr>
            <w:tcW w:w="1200" w:type="dxa"/>
            <w:tcBorders>
              <w:top w:val="single" w:sz="4" w:space="0" w:color="D9D9D9" w:themeColor="background1" w:themeShade="D9"/>
            </w:tcBorders>
          </w:tcPr>
          <w:p w14:paraId="5F0C9A1F" w14:textId="77777777" w:rsidR="00613B83" w:rsidRPr="0005447B" w:rsidRDefault="00613B83" w:rsidP="0024334E">
            <w:pPr>
              <w:pStyle w:val="TableNumbered"/>
              <w:numPr>
                <w:ilvl w:val="0"/>
                <w:numId w:val="0"/>
              </w:numPr>
              <w:ind w:left="360" w:hanging="360"/>
              <w:rPr>
                <w:color w:val="000000"/>
              </w:rPr>
            </w:pPr>
            <w:r w:rsidRPr="0005447B">
              <w:rPr>
                <w:color w:val="000000"/>
              </w:rPr>
              <w:t xml:space="preserve">3 </w:t>
            </w:r>
          </w:p>
        </w:tc>
        <w:tc>
          <w:tcPr>
            <w:tcW w:w="2107" w:type="dxa"/>
            <w:tcBorders>
              <w:top w:val="single" w:sz="4" w:space="0" w:color="D9D9D9" w:themeColor="background1" w:themeShade="D9"/>
            </w:tcBorders>
          </w:tcPr>
          <w:p w14:paraId="018189E8" w14:textId="77777777" w:rsidR="00613B83" w:rsidRPr="0005447B" w:rsidRDefault="00613B83" w:rsidP="0024334E">
            <w:pPr>
              <w:pStyle w:val="TableText10"/>
              <w:rPr>
                <w:color w:val="000000"/>
              </w:rPr>
            </w:pPr>
            <w:r w:rsidRPr="0005447B">
              <w:rPr>
                <w:color w:val="000000"/>
              </w:rPr>
              <w:t>a regulated swimming pool built before 1 May 2013</w:t>
            </w:r>
          </w:p>
        </w:tc>
        <w:tc>
          <w:tcPr>
            <w:tcW w:w="4387" w:type="dxa"/>
            <w:tcBorders>
              <w:top w:val="single" w:sz="4" w:space="0" w:color="D9D9D9" w:themeColor="background1" w:themeShade="D9"/>
            </w:tcBorders>
          </w:tcPr>
          <w:p w14:paraId="6194394F" w14:textId="7E8CAAAF" w:rsidR="00613B83" w:rsidRPr="0005447B" w:rsidRDefault="00613B83" w:rsidP="0024334E">
            <w:pPr>
              <w:pStyle w:val="TableText10"/>
              <w:rPr>
                <w:color w:val="000000"/>
              </w:rPr>
            </w:pPr>
            <w:r w:rsidRPr="0005447B">
              <w:rPr>
                <w:color w:val="000000"/>
              </w:rPr>
              <w:t xml:space="preserve">compliance with the safety standard would be reasonably likely to involve conduct that would have a significant adverse effect on the heritage significance of a place or object registered under the </w:t>
            </w:r>
            <w:hyperlink r:id="rId92" w:tooltip="A2004-57" w:history="1">
              <w:r w:rsidRPr="004D5E30">
                <w:rPr>
                  <w:rStyle w:val="charCitHyperlinkItal"/>
                </w:rPr>
                <w:t>Heritage Act 2004</w:t>
              </w:r>
            </w:hyperlink>
          </w:p>
        </w:tc>
      </w:tr>
      <w:tr w:rsidR="00613B83" w:rsidRPr="0005447B" w14:paraId="5525F18B" w14:textId="77777777" w:rsidTr="0024334E">
        <w:trPr>
          <w:cantSplit/>
        </w:trPr>
        <w:tc>
          <w:tcPr>
            <w:tcW w:w="1200" w:type="dxa"/>
          </w:tcPr>
          <w:p w14:paraId="322A7FB0" w14:textId="77777777" w:rsidR="00613B83" w:rsidRPr="0005447B" w:rsidRDefault="00613B83" w:rsidP="0024334E">
            <w:pPr>
              <w:pStyle w:val="TableNumbered"/>
              <w:numPr>
                <w:ilvl w:val="0"/>
                <w:numId w:val="0"/>
              </w:numPr>
              <w:ind w:left="360" w:hanging="360"/>
              <w:rPr>
                <w:color w:val="000000"/>
              </w:rPr>
            </w:pPr>
            <w:r w:rsidRPr="0005447B">
              <w:rPr>
                <w:color w:val="000000"/>
              </w:rPr>
              <w:lastRenderedPageBreak/>
              <w:t xml:space="preserve">4 </w:t>
            </w:r>
          </w:p>
        </w:tc>
        <w:tc>
          <w:tcPr>
            <w:tcW w:w="2107" w:type="dxa"/>
          </w:tcPr>
          <w:p w14:paraId="23715E47" w14:textId="77777777" w:rsidR="00613B83" w:rsidRPr="0005447B" w:rsidRDefault="00613B83" w:rsidP="0024334E">
            <w:pPr>
              <w:pStyle w:val="TableText10"/>
              <w:rPr>
                <w:color w:val="000000"/>
              </w:rPr>
            </w:pPr>
            <w:r w:rsidRPr="0005447B">
              <w:rPr>
                <w:color w:val="000000"/>
              </w:rPr>
              <w:t>a regulated swimming pool built before 1 May 2023</w:t>
            </w:r>
          </w:p>
        </w:tc>
        <w:tc>
          <w:tcPr>
            <w:tcW w:w="4387" w:type="dxa"/>
          </w:tcPr>
          <w:p w14:paraId="4F3A8D61" w14:textId="77777777" w:rsidR="00613B83" w:rsidRPr="0005447B" w:rsidRDefault="00613B83" w:rsidP="0024334E">
            <w:pPr>
              <w:pStyle w:val="TablePara10"/>
              <w:rPr>
                <w:color w:val="000000"/>
              </w:rPr>
            </w:pPr>
            <w:r w:rsidRPr="0005447B">
              <w:rPr>
                <w:color w:val="000000"/>
              </w:rPr>
              <w:tab/>
              <w:t>(a)</w:t>
            </w:r>
            <w:r w:rsidRPr="0005447B">
              <w:rPr>
                <w:color w:val="000000"/>
              </w:rPr>
              <w:tab/>
              <w:t>the occupier of premises on which the pool is located is a person with disability; and</w:t>
            </w:r>
          </w:p>
          <w:p w14:paraId="144E95F0" w14:textId="77777777" w:rsidR="00613B83" w:rsidRPr="0005447B" w:rsidRDefault="00613B83" w:rsidP="0024334E">
            <w:pPr>
              <w:pStyle w:val="TablePara10"/>
              <w:rPr>
                <w:color w:val="000000"/>
              </w:rPr>
            </w:pPr>
            <w:r w:rsidRPr="0005447B">
              <w:rPr>
                <w:color w:val="000000"/>
              </w:rPr>
              <w:tab/>
              <w:t>(b)</w:t>
            </w:r>
            <w:r w:rsidRPr="0005447B">
              <w:rPr>
                <w:color w:val="000000"/>
              </w:rPr>
              <w:tab/>
            </w:r>
            <w:r w:rsidRPr="0005447B">
              <w:rPr>
                <w:rFonts w:eastAsia="Times"/>
                <w:color w:val="000000"/>
                <w:lang w:val="en-US"/>
              </w:rPr>
              <w:t xml:space="preserve">safety </w:t>
            </w:r>
            <w:r w:rsidRPr="0005447B">
              <w:rPr>
                <w:color w:val="000000"/>
              </w:rPr>
              <w:t>barrier compliance with safety standards would substantially impede the occupier’s access to the pool; and</w:t>
            </w:r>
          </w:p>
          <w:p w14:paraId="25DAC78B" w14:textId="77777777" w:rsidR="00613B83" w:rsidRPr="0005447B" w:rsidRDefault="00613B83" w:rsidP="0024334E">
            <w:pPr>
              <w:pStyle w:val="TablePara10"/>
              <w:rPr>
                <w:color w:val="000000"/>
              </w:rPr>
            </w:pPr>
            <w:r w:rsidRPr="0005447B">
              <w:rPr>
                <w:color w:val="000000"/>
              </w:rPr>
              <w:tab/>
              <w:t>(c)</w:t>
            </w:r>
            <w:r w:rsidRPr="0005447B">
              <w:rPr>
                <w:color w:val="000000"/>
              </w:rPr>
              <w:tab/>
              <w:t>the owner of the premises agrees to adopt alternative safety measures (if available)</w:t>
            </w:r>
          </w:p>
        </w:tc>
      </w:tr>
      <w:tr w:rsidR="00613B83" w:rsidRPr="0005447B" w14:paraId="200EF989" w14:textId="77777777" w:rsidTr="0024334E">
        <w:trPr>
          <w:cantSplit/>
        </w:trPr>
        <w:tc>
          <w:tcPr>
            <w:tcW w:w="1200" w:type="dxa"/>
          </w:tcPr>
          <w:p w14:paraId="2BB0375E" w14:textId="77777777" w:rsidR="00613B83" w:rsidRPr="0005447B" w:rsidRDefault="00613B83" w:rsidP="0024334E">
            <w:pPr>
              <w:pStyle w:val="TableNumbered"/>
              <w:numPr>
                <w:ilvl w:val="0"/>
                <w:numId w:val="0"/>
              </w:numPr>
              <w:ind w:left="360" w:hanging="360"/>
              <w:rPr>
                <w:color w:val="000000"/>
              </w:rPr>
            </w:pPr>
            <w:r w:rsidRPr="0005447B">
              <w:rPr>
                <w:color w:val="000000"/>
              </w:rPr>
              <w:t xml:space="preserve">5 </w:t>
            </w:r>
          </w:p>
        </w:tc>
        <w:tc>
          <w:tcPr>
            <w:tcW w:w="2107" w:type="dxa"/>
          </w:tcPr>
          <w:p w14:paraId="2248CAC5" w14:textId="77777777" w:rsidR="00613B83" w:rsidRPr="0005447B" w:rsidRDefault="00613B83" w:rsidP="0024334E">
            <w:pPr>
              <w:pStyle w:val="TableText10"/>
              <w:rPr>
                <w:color w:val="000000"/>
              </w:rPr>
            </w:pPr>
            <w:r w:rsidRPr="0005447B">
              <w:rPr>
                <w:color w:val="000000"/>
              </w:rPr>
              <w:t>a regulated swimming pool built before 1 May 2023</w:t>
            </w:r>
          </w:p>
        </w:tc>
        <w:tc>
          <w:tcPr>
            <w:tcW w:w="4387" w:type="dxa"/>
          </w:tcPr>
          <w:p w14:paraId="5D97B531" w14:textId="77777777" w:rsidR="00613B83" w:rsidRPr="0005447B" w:rsidRDefault="00613B83" w:rsidP="0024334E">
            <w:pPr>
              <w:pStyle w:val="TableText10"/>
              <w:rPr>
                <w:color w:val="000000"/>
              </w:rPr>
            </w:pPr>
            <w:r w:rsidRPr="0005447B">
              <w:rPr>
                <w:color w:val="000000"/>
              </w:rPr>
              <w:t>there are documented plans to demolish the pool within 24 months of the application for exemption</w:t>
            </w:r>
          </w:p>
        </w:tc>
      </w:tr>
    </w:tbl>
    <w:p w14:paraId="7987C359" w14:textId="575AED09" w:rsidR="00613B83" w:rsidRPr="0005447B" w:rsidRDefault="00613B83" w:rsidP="00613B83">
      <w:pPr>
        <w:pStyle w:val="aNote"/>
        <w:rPr>
          <w:color w:val="000000"/>
        </w:rPr>
      </w:pPr>
      <w:r w:rsidRPr="004D5E30">
        <w:rPr>
          <w:rStyle w:val="charItals"/>
        </w:rPr>
        <w:t>Note</w:t>
      </w:r>
      <w:r w:rsidRPr="004D5E30">
        <w:rPr>
          <w:rStyle w:val="charItals"/>
        </w:rPr>
        <w:tab/>
      </w:r>
      <w:r w:rsidRPr="0005447B">
        <w:rPr>
          <w:color w:val="000000"/>
        </w:rPr>
        <w:t xml:space="preserve">The Minister may make guidelines in relation to applications for exemptions and the granting of exemptions (see </w:t>
      </w:r>
      <w:hyperlink r:id="rId93" w:tooltip="Building Act 2004" w:history="1">
        <w:r w:rsidR="00B87D5C" w:rsidRPr="00B87D5C">
          <w:rPr>
            <w:rStyle w:val="charCitHyperlinkAbbrev"/>
          </w:rPr>
          <w:t>Act</w:t>
        </w:r>
      </w:hyperlink>
      <w:r w:rsidRPr="0005447B">
        <w:rPr>
          <w:color w:val="000000"/>
        </w:rPr>
        <w:t>, s 83G).</w:t>
      </w:r>
    </w:p>
    <w:p w14:paraId="685E3194" w14:textId="77777777" w:rsidR="00613B83" w:rsidRPr="0005447B" w:rsidRDefault="00613B83" w:rsidP="00613B83">
      <w:pPr>
        <w:pStyle w:val="Amain"/>
      </w:pPr>
      <w:r w:rsidRPr="0005447B">
        <w:rPr>
          <w:color w:val="000000"/>
        </w:rPr>
        <w:tab/>
        <w:t>(2)</w:t>
      </w:r>
      <w:r w:rsidRPr="0005447B">
        <w:rPr>
          <w:color w:val="000000"/>
        </w:rPr>
        <w:tab/>
        <w:t>In this section:</w:t>
      </w:r>
    </w:p>
    <w:p w14:paraId="00A0EB89" w14:textId="16E90BAC" w:rsidR="00613B83" w:rsidRPr="0005447B" w:rsidRDefault="00613B83" w:rsidP="00613B83">
      <w:pPr>
        <w:pStyle w:val="aDef"/>
        <w:rPr>
          <w:color w:val="000000"/>
        </w:rPr>
      </w:pPr>
      <w:r w:rsidRPr="004D5E30">
        <w:rPr>
          <w:rStyle w:val="charBoldItals"/>
        </w:rPr>
        <w:t>disability</w:t>
      </w:r>
      <w:r w:rsidRPr="0005447B">
        <w:rPr>
          <w:bCs/>
          <w:iCs/>
          <w:color w:val="000000"/>
        </w:rPr>
        <w:t xml:space="preserve">—see the </w:t>
      </w:r>
      <w:hyperlink r:id="rId94" w:tooltip="A1991-81" w:history="1">
        <w:r w:rsidRPr="004D5E30">
          <w:rPr>
            <w:rStyle w:val="charCitHyperlinkItal"/>
          </w:rPr>
          <w:t>Discrimination Act 1991</w:t>
        </w:r>
      </w:hyperlink>
      <w:r w:rsidRPr="0005447B">
        <w:rPr>
          <w:color w:val="000000"/>
        </w:rPr>
        <w:t>, section 5AA.</w:t>
      </w:r>
    </w:p>
    <w:p w14:paraId="3878A868" w14:textId="6E8D77C7" w:rsidR="00613B83" w:rsidRPr="0005447B" w:rsidRDefault="00613B83" w:rsidP="00613B83">
      <w:pPr>
        <w:pStyle w:val="aDef"/>
        <w:rPr>
          <w:color w:val="000000"/>
        </w:rPr>
      </w:pPr>
      <w:r w:rsidRPr="004D5E30">
        <w:rPr>
          <w:rStyle w:val="charBoldItals"/>
        </w:rPr>
        <w:t>protected tree</w:t>
      </w:r>
      <w:r w:rsidRPr="0005447B">
        <w:rPr>
          <w:bCs/>
          <w:iCs/>
          <w:color w:val="000000"/>
        </w:rPr>
        <w:t xml:space="preserve">—see the </w:t>
      </w:r>
      <w:hyperlink r:id="rId95" w:tooltip="A2023-14" w:history="1">
        <w:r w:rsidR="00B02F6C" w:rsidRPr="00371F2F">
          <w:rPr>
            <w:rStyle w:val="charCitHyperlinkItal"/>
          </w:rPr>
          <w:t>Urban Forest Act 2023</w:t>
        </w:r>
      </w:hyperlink>
      <w:r w:rsidRPr="0005447B">
        <w:rPr>
          <w:color w:val="000000"/>
        </w:rPr>
        <w:t>, section 8.</w:t>
      </w:r>
    </w:p>
    <w:p w14:paraId="07E17C1F" w14:textId="57D3C068" w:rsidR="00613B83" w:rsidRDefault="00613B83" w:rsidP="00613B83">
      <w:pPr>
        <w:pStyle w:val="aDef"/>
        <w:rPr>
          <w:bCs/>
          <w:iCs/>
          <w:color w:val="000000"/>
        </w:rPr>
      </w:pPr>
      <w:r w:rsidRPr="004D5E30">
        <w:rPr>
          <w:rStyle w:val="charBoldItals"/>
        </w:rPr>
        <w:t>registered—</w:t>
      </w:r>
      <w:r w:rsidRPr="0005447B">
        <w:rPr>
          <w:bCs/>
          <w:iCs/>
          <w:color w:val="000000"/>
        </w:rPr>
        <w:t xml:space="preserve">see the </w:t>
      </w:r>
      <w:hyperlink r:id="rId96" w:tooltip="A2004-57" w:history="1">
        <w:r w:rsidRPr="001D5109">
          <w:rPr>
            <w:rStyle w:val="charCitHyperlinkItal"/>
          </w:rPr>
          <w:t>Heritage Act 2004</w:t>
        </w:r>
      </w:hyperlink>
      <w:r w:rsidRPr="0005447B">
        <w:rPr>
          <w:bCs/>
          <w:iCs/>
          <w:color w:val="000000"/>
        </w:rPr>
        <w:t>, section 11.</w:t>
      </w:r>
    </w:p>
    <w:p w14:paraId="06B4D822" w14:textId="77777777" w:rsidR="0076731A" w:rsidRDefault="0076731A" w:rsidP="0076731A">
      <w:pPr>
        <w:pStyle w:val="AH5Sec"/>
      </w:pPr>
      <w:bookmarkStart w:id="72" w:name="_Toc222229804"/>
      <w:r w:rsidRPr="002B40EB">
        <w:rPr>
          <w:rStyle w:val="CharSectNo"/>
        </w:rPr>
        <w:t>36G</w:t>
      </w:r>
      <w:r>
        <w:tab/>
        <w:t>Prescribed requirements for safety barrier—Act, s 83N (2) (c)</w:t>
      </w:r>
      <w:bookmarkEnd w:id="72"/>
    </w:p>
    <w:p w14:paraId="62D45369" w14:textId="77777777" w:rsidR="0076731A" w:rsidRDefault="0076731A" w:rsidP="0076731A">
      <w:pPr>
        <w:pStyle w:val="Amain"/>
      </w:pPr>
      <w:r>
        <w:tab/>
        <w:t>(1)</w:t>
      </w:r>
      <w:r>
        <w:tab/>
        <w:t>This section applies to a regulated swimming pool that is not subject to—</w:t>
      </w:r>
    </w:p>
    <w:p w14:paraId="0690D2CB" w14:textId="77777777" w:rsidR="0076731A" w:rsidRDefault="0076731A" w:rsidP="0076731A">
      <w:pPr>
        <w:pStyle w:val="Apara"/>
      </w:pPr>
      <w:r>
        <w:tab/>
        <w:t>(a)</w:t>
      </w:r>
      <w:r>
        <w:tab/>
        <w:t>a standing exemption; or</w:t>
      </w:r>
    </w:p>
    <w:p w14:paraId="7CF35B95" w14:textId="77777777" w:rsidR="0076731A" w:rsidRDefault="0076731A" w:rsidP="0076731A">
      <w:pPr>
        <w:pStyle w:val="Apara"/>
      </w:pPr>
      <w:r>
        <w:tab/>
        <w:t>(b)</w:t>
      </w:r>
      <w:r>
        <w:tab/>
        <w:t>a Ministerial exemption.</w:t>
      </w:r>
    </w:p>
    <w:p w14:paraId="1F0D58EB" w14:textId="77777777" w:rsidR="0076731A" w:rsidRDefault="0076731A" w:rsidP="0076731A">
      <w:pPr>
        <w:pStyle w:val="Amain"/>
      </w:pPr>
      <w:r>
        <w:tab/>
        <w:t>(2)</w:t>
      </w:r>
      <w:r>
        <w:tab/>
        <w:t>A safety barrier for the regulated swimming pool is an effective and safe child-resistant barrier if the barrier complies with the requirements for the barrier as in force immediately before the commencement of this section.</w:t>
      </w:r>
    </w:p>
    <w:p w14:paraId="5E18F787" w14:textId="77777777" w:rsidR="0076731A" w:rsidRPr="008A3F8A" w:rsidRDefault="0076731A" w:rsidP="0076731A">
      <w:pPr>
        <w:pStyle w:val="Amain"/>
      </w:pPr>
      <w:r w:rsidRPr="00E35E58">
        <w:tab/>
        <w:t>(3)</w:t>
      </w:r>
      <w:r w:rsidRPr="00E35E58">
        <w:tab/>
        <w:t>This</w:t>
      </w:r>
      <w:r>
        <w:t xml:space="preserve"> section expires on 30 April 2028.</w:t>
      </w:r>
    </w:p>
    <w:p w14:paraId="7EDCCCCE" w14:textId="77777777" w:rsidR="0076731A" w:rsidRDefault="0076731A" w:rsidP="0076731A">
      <w:pPr>
        <w:pStyle w:val="AH5Sec"/>
      </w:pPr>
      <w:bookmarkStart w:id="73" w:name="_Toc222229805"/>
      <w:r w:rsidRPr="002B40EB">
        <w:rPr>
          <w:rStyle w:val="CharSectNo"/>
        </w:rPr>
        <w:lastRenderedPageBreak/>
        <w:t>36H</w:t>
      </w:r>
      <w:r>
        <w:tab/>
        <w:t>Competency matters for person to exercise functions of authorised person—Act, s 83P (3)</w:t>
      </w:r>
      <w:bookmarkEnd w:id="73"/>
    </w:p>
    <w:p w14:paraId="77AA0813" w14:textId="77777777" w:rsidR="0076731A" w:rsidRDefault="0076731A" w:rsidP="0076731A">
      <w:pPr>
        <w:pStyle w:val="Amain"/>
      </w:pPr>
      <w:r>
        <w:tab/>
        <w:t>(1)</w:t>
      </w:r>
      <w:r>
        <w:tab/>
        <w:t>The matters the director-general must consider in relation to a person’s competency in exercising the functions of an authorised person are—</w:t>
      </w:r>
    </w:p>
    <w:p w14:paraId="5104A9E0" w14:textId="77777777" w:rsidR="0076731A" w:rsidRDefault="0076731A" w:rsidP="0076731A">
      <w:pPr>
        <w:pStyle w:val="Apara"/>
      </w:pPr>
      <w:r>
        <w:tab/>
        <w:t>(a)</w:t>
      </w:r>
      <w:r>
        <w:tab/>
        <w:t>whether the person has demonstrated adequate knowledge and experience in relation to the functions of an authorised person; and</w:t>
      </w:r>
    </w:p>
    <w:p w14:paraId="3AF5E2A6" w14:textId="77777777" w:rsidR="0076731A" w:rsidRDefault="0076731A" w:rsidP="0076731A">
      <w:pPr>
        <w:pStyle w:val="Apara"/>
      </w:pPr>
      <w:r>
        <w:tab/>
        <w:t>(b)</w:t>
      </w:r>
      <w:r>
        <w:tab/>
        <w:t>whether the person is—</w:t>
      </w:r>
    </w:p>
    <w:p w14:paraId="0604BFD8" w14:textId="77777777" w:rsidR="0076731A" w:rsidRDefault="0076731A" w:rsidP="0076731A">
      <w:pPr>
        <w:pStyle w:val="Asubpara"/>
      </w:pPr>
      <w:r>
        <w:tab/>
        <w:t>(i)</w:t>
      </w:r>
      <w:r>
        <w:tab/>
        <w:t>an Australian citizen; or</w:t>
      </w:r>
    </w:p>
    <w:p w14:paraId="7F406428" w14:textId="77777777" w:rsidR="0076731A" w:rsidRDefault="0076731A" w:rsidP="0076731A">
      <w:pPr>
        <w:pStyle w:val="Asubpara"/>
      </w:pPr>
      <w:r>
        <w:tab/>
        <w:t>(ii)</w:t>
      </w:r>
      <w:r>
        <w:tab/>
        <w:t>a permanent resident; or</w:t>
      </w:r>
    </w:p>
    <w:p w14:paraId="644F568E" w14:textId="77777777" w:rsidR="0076731A" w:rsidRDefault="0076731A" w:rsidP="0076731A">
      <w:pPr>
        <w:pStyle w:val="Asubpara"/>
      </w:pPr>
      <w:r>
        <w:tab/>
        <w:t>(iii)</w:t>
      </w:r>
      <w:r>
        <w:tab/>
        <w:t>a temporary resident who holds a visa that allows the person to work carrying out the functions of an authorised person; and</w:t>
      </w:r>
    </w:p>
    <w:p w14:paraId="52B86186" w14:textId="77777777" w:rsidR="0076731A" w:rsidRDefault="0076731A" w:rsidP="0076731A">
      <w:pPr>
        <w:pStyle w:val="Apara"/>
      </w:pPr>
      <w:r>
        <w:tab/>
        <w:t>(c)</w:t>
      </w:r>
      <w:r>
        <w:tab/>
        <w:t>whether the person has been convicted or found guilty of an offence—</w:t>
      </w:r>
    </w:p>
    <w:p w14:paraId="068226A7" w14:textId="77777777" w:rsidR="0076731A" w:rsidRDefault="0076731A" w:rsidP="0076731A">
      <w:pPr>
        <w:pStyle w:val="Asubpara"/>
      </w:pPr>
      <w:r>
        <w:tab/>
        <w:t>(i)</w:t>
      </w:r>
      <w:r>
        <w:tab/>
        <w:t>that is an indictable offence under a law of the ACT or the Commonwealth; or</w:t>
      </w:r>
    </w:p>
    <w:p w14:paraId="4A118765" w14:textId="77777777" w:rsidR="0076731A" w:rsidRDefault="0076731A" w:rsidP="0076731A">
      <w:pPr>
        <w:pStyle w:val="Asubpara"/>
      </w:pPr>
      <w:r>
        <w:tab/>
        <w:t>(ii)</w:t>
      </w:r>
      <w:r>
        <w:tab/>
        <w:t>for an offence committed outside the ACT—that would be an indictable offence against a law of the ACT if committed in the ACT; and</w:t>
      </w:r>
    </w:p>
    <w:p w14:paraId="1D840669" w14:textId="36DAD999" w:rsidR="0076731A" w:rsidRDefault="0076731A" w:rsidP="0076731A">
      <w:pPr>
        <w:pStyle w:val="aNotepar"/>
        <w:rPr>
          <w:shd w:val="clear" w:color="auto" w:fill="FFFFFF"/>
        </w:rPr>
      </w:pPr>
      <w:r w:rsidRPr="00371F2F">
        <w:rPr>
          <w:rStyle w:val="charItals"/>
        </w:rPr>
        <w:t>Note</w:t>
      </w:r>
      <w:r w:rsidRPr="00371F2F">
        <w:rPr>
          <w:rStyle w:val="charItals"/>
        </w:rPr>
        <w:tab/>
      </w:r>
      <w:r>
        <w:rPr>
          <w:shd w:val="clear" w:color="auto" w:fill="FFFFFF"/>
        </w:rPr>
        <w:t xml:space="preserve">A conviction does not include a spent conviction or an extinguished conviction (see </w:t>
      </w:r>
      <w:hyperlink r:id="rId97" w:tooltip="A2000-48" w:history="1">
        <w:r>
          <w:rPr>
            <w:rStyle w:val="charcithyperlinkital0"/>
            <w:i/>
            <w:iCs/>
            <w:color w:val="0000FF"/>
            <w:shd w:val="clear" w:color="auto" w:fill="FFFFFF"/>
          </w:rPr>
          <w:t>Spent Convictions Act</w:t>
        </w:r>
        <w:r w:rsidR="002B7A38">
          <w:rPr>
            <w:rStyle w:val="charcithyperlinkital0"/>
            <w:i/>
            <w:iCs/>
            <w:color w:val="0000FF"/>
            <w:shd w:val="clear" w:color="auto" w:fill="FFFFFF"/>
          </w:rPr>
          <w:t> </w:t>
        </w:r>
        <w:r>
          <w:rPr>
            <w:rStyle w:val="charcithyperlinkital0"/>
            <w:i/>
            <w:iCs/>
            <w:color w:val="0000FF"/>
            <w:shd w:val="clear" w:color="auto" w:fill="FFFFFF"/>
          </w:rPr>
          <w:t>2000</w:t>
        </w:r>
      </w:hyperlink>
      <w:r>
        <w:rPr>
          <w:shd w:val="clear" w:color="auto" w:fill="FFFFFF"/>
        </w:rPr>
        <w:t>, s 16 (c) (i) and s 19H (1) (c) (i)).</w:t>
      </w:r>
    </w:p>
    <w:p w14:paraId="6CF6A004" w14:textId="77777777" w:rsidR="0076731A" w:rsidRDefault="0076731A" w:rsidP="0076731A">
      <w:pPr>
        <w:pStyle w:val="Apara"/>
      </w:pPr>
      <w:r>
        <w:tab/>
      </w:r>
      <w:r w:rsidRPr="00842AFA">
        <w:t>(d)</w:t>
      </w:r>
      <w:r w:rsidRPr="00842AFA">
        <w:tab/>
        <w:t>whether the person has been the subject of any disciplinary</w:t>
      </w:r>
      <w:r>
        <w:t xml:space="preserve"> action, however expressed, relating to a construction occupation that involved a finding of guilt; and</w:t>
      </w:r>
    </w:p>
    <w:p w14:paraId="4C65AA4B" w14:textId="77777777" w:rsidR="0076731A" w:rsidRDefault="0076731A" w:rsidP="007365F5">
      <w:pPr>
        <w:pStyle w:val="Apara"/>
        <w:keepNext/>
      </w:pPr>
      <w:r>
        <w:lastRenderedPageBreak/>
        <w:tab/>
        <w:t>(e)</w:t>
      </w:r>
      <w:r>
        <w:tab/>
        <w:t>whether the person has previously exercised the functions of an authorised person under the Act or a relevant law and did not exercise the functions in accordance with—</w:t>
      </w:r>
    </w:p>
    <w:p w14:paraId="7342EE5D" w14:textId="77777777" w:rsidR="0076731A" w:rsidRDefault="0076731A" w:rsidP="0076731A">
      <w:pPr>
        <w:pStyle w:val="Asubpara"/>
      </w:pPr>
      <w:r>
        <w:tab/>
        <w:t>(i)</w:t>
      </w:r>
      <w:r>
        <w:tab/>
        <w:t>the terms of their appointment as an authorised person; or</w:t>
      </w:r>
    </w:p>
    <w:p w14:paraId="69BF4DEF" w14:textId="77777777" w:rsidR="0076731A" w:rsidRDefault="0076731A" w:rsidP="0076731A">
      <w:pPr>
        <w:pStyle w:val="Asubpara"/>
      </w:pPr>
      <w:r>
        <w:tab/>
        <w:t>(ii)</w:t>
      </w:r>
      <w:r>
        <w:tab/>
        <w:t>the directions given to the person in relation to the exercise of their functions.</w:t>
      </w:r>
    </w:p>
    <w:p w14:paraId="6B1DB63E" w14:textId="77777777" w:rsidR="0076731A" w:rsidRDefault="0076731A" w:rsidP="0076731A">
      <w:pPr>
        <w:pStyle w:val="Amain"/>
      </w:pPr>
      <w:r>
        <w:tab/>
        <w:t>(2)</w:t>
      </w:r>
      <w:r>
        <w:tab/>
        <w:t>In this section:</w:t>
      </w:r>
    </w:p>
    <w:p w14:paraId="6DE5625B" w14:textId="77777777" w:rsidR="0076731A" w:rsidRDefault="0076731A" w:rsidP="0076731A">
      <w:pPr>
        <w:pStyle w:val="aDef"/>
        <w:rPr>
          <w:rStyle w:val="charbolditals0"/>
          <w:lang w:eastAsia="en-AU"/>
        </w:rPr>
      </w:pPr>
      <w:r w:rsidRPr="00371F2F">
        <w:rPr>
          <w:rStyle w:val="charBoldItals"/>
        </w:rPr>
        <w:t>construction occupation</w:t>
      </w:r>
      <w:r>
        <w:rPr>
          <w:rStyle w:val="charbolditals0"/>
          <w:lang w:eastAsia="en-AU"/>
        </w:rPr>
        <w:t>—</w:t>
      </w:r>
    </w:p>
    <w:p w14:paraId="13FB2463" w14:textId="51706FC0" w:rsidR="0076731A" w:rsidRDefault="0076731A" w:rsidP="0076731A">
      <w:pPr>
        <w:pStyle w:val="aDefpara"/>
        <w:rPr>
          <w:rStyle w:val="charbolditals0"/>
          <w:lang w:eastAsia="en-AU"/>
        </w:rPr>
      </w:pPr>
      <w:r>
        <w:rPr>
          <w:rStyle w:val="charbolditals0"/>
          <w:lang w:eastAsia="en-AU"/>
        </w:rPr>
        <w:tab/>
        <w:t>(a)</w:t>
      </w:r>
      <w:r>
        <w:rPr>
          <w:rStyle w:val="charbolditals0"/>
          <w:lang w:eastAsia="en-AU"/>
        </w:rPr>
        <w:tab/>
        <w:t xml:space="preserve">see the </w:t>
      </w:r>
      <w:hyperlink r:id="rId98" w:tooltip="A2004-12" w:history="1">
        <w:r w:rsidRPr="00371F2F">
          <w:rPr>
            <w:rStyle w:val="charCitHyperlinkItal"/>
          </w:rPr>
          <w:t>Construction Occupations (Licensing) Act</w:t>
        </w:r>
        <w:r w:rsidR="002B7A38">
          <w:rPr>
            <w:rStyle w:val="charCitHyperlinkItal"/>
          </w:rPr>
          <w:t> </w:t>
        </w:r>
        <w:r w:rsidRPr="00371F2F">
          <w:rPr>
            <w:rStyle w:val="charCitHyperlinkItal"/>
          </w:rPr>
          <w:t>2004</w:t>
        </w:r>
      </w:hyperlink>
      <w:r>
        <w:rPr>
          <w:rStyle w:val="charbolditals0"/>
          <w:lang w:eastAsia="en-AU"/>
        </w:rPr>
        <w:t>, section 7; and</w:t>
      </w:r>
    </w:p>
    <w:p w14:paraId="24AFB006" w14:textId="77777777" w:rsidR="0076731A" w:rsidRDefault="0076731A" w:rsidP="0076731A">
      <w:pPr>
        <w:pStyle w:val="aDefpara"/>
        <w:rPr>
          <w:rStyle w:val="charbolditals0"/>
          <w:lang w:eastAsia="en-AU"/>
        </w:rPr>
      </w:pPr>
      <w:r>
        <w:rPr>
          <w:rStyle w:val="charbolditals0"/>
          <w:lang w:eastAsia="en-AU"/>
        </w:rPr>
        <w:tab/>
        <w:t>(b)</w:t>
      </w:r>
      <w:r>
        <w:rPr>
          <w:rStyle w:val="charbolditals0"/>
          <w:lang w:eastAsia="en-AU"/>
        </w:rPr>
        <w:tab/>
        <w:t>includes a construction occupation (however described) under a law of the Commonwealth or a State.</w:t>
      </w:r>
    </w:p>
    <w:p w14:paraId="0300A9A7" w14:textId="6D1BC53F" w:rsidR="0076731A" w:rsidRDefault="0076731A" w:rsidP="0076731A">
      <w:pPr>
        <w:pStyle w:val="aNote"/>
      </w:pPr>
      <w:r w:rsidRPr="00371F2F">
        <w:rPr>
          <w:rStyle w:val="charItals"/>
        </w:rPr>
        <w:t>Note</w:t>
      </w:r>
      <w:r w:rsidRPr="00371F2F">
        <w:rPr>
          <w:rStyle w:val="charItals"/>
        </w:rPr>
        <w:tab/>
      </w:r>
      <w:r w:rsidRPr="00371F2F">
        <w:rPr>
          <w:rStyle w:val="charBoldItals"/>
        </w:rPr>
        <w:t>State</w:t>
      </w:r>
      <w:r>
        <w:t xml:space="preserve"> includes the Northern Territory (see </w:t>
      </w:r>
      <w:hyperlink r:id="rId99" w:tooltip="A2001-14" w:history="1">
        <w:r w:rsidRPr="00371F2F">
          <w:rPr>
            <w:rStyle w:val="charCitHyperlinkAbbrev"/>
          </w:rPr>
          <w:t>Legislation Act</w:t>
        </w:r>
      </w:hyperlink>
      <w:r>
        <w:t>, dict, pt 1)</w:t>
      </w:r>
    </w:p>
    <w:p w14:paraId="4B792C7B" w14:textId="77777777" w:rsidR="0076731A" w:rsidRDefault="0076731A" w:rsidP="0076731A">
      <w:pPr>
        <w:pStyle w:val="aDef"/>
        <w:rPr>
          <w:lang w:eastAsia="en-AU"/>
        </w:rPr>
      </w:pPr>
      <w:r w:rsidRPr="00371F2F">
        <w:rPr>
          <w:rStyle w:val="charBoldItals"/>
        </w:rPr>
        <w:t>permanent resident</w:t>
      </w:r>
      <w:r>
        <w:t xml:space="preserve"> means—</w:t>
      </w:r>
    </w:p>
    <w:p w14:paraId="02AC491A" w14:textId="6B3C551F" w:rsidR="0076731A" w:rsidRDefault="0076731A" w:rsidP="0076731A">
      <w:pPr>
        <w:pStyle w:val="aDefpara"/>
      </w:pPr>
      <w:r>
        <w:tab/>
        <w:t>(a)</w:t>
      </w:r>
      <w:r>
        <w:tab/>
        <w:t xml:space="preserve">a person who holds a permanent visa for the </w:t>
      </w:r>
      <w:hyperlink r:id="rId100" w:tooltip="Act 1958 No 62 (Cwlth)" w:history="1">
        <w:r>
          <w:rPr>
            <w:rStyle w:val="charcithyperlinkital0"/>
            <w:i/>
            <w:iCs/>
            <w:color w:val="0000FF"/>
          </w:rPr>
          <w:t>Migration Act 1958</w:t>
        </w:r>
      </w:hyperlink>
      <w:r>
        <w:t xml:space="preserve"> (Cwlth), section 30; or</w:t>
      </w:r>
    </w:p>
    <w:p w14:paraId="267D0978" w14:textId="3311E3D9" w:rsidR="0076731A" w:rsidRDefault="0076731A" w:rsidP="0076731A">
      <w:pPr>
        <w:pStyle w:val="aDefpara"/>
      </w:pPr>
      <w:r>
        <w:tab/>
        <w:t>(b)</w:t>
      </w:r>
      <w:r>
        <w:tab/>
        <w:t xml:space="preserve">a New Zealand citizen who holds a special category visa under the </w:t>
      </w:r>
      <w:hyperlink r:id="rId101" w:tooltip="Act 1958 No 62 (Cwlth)" w:history="1">
        <w:r>
          <w:rPr>
            <w:rStyle w:val="charcithyperlinkital0"/>
            <w:i/>
            <w:iCs/>
            <w:color w:val="0000FF"/>
          </w:rPr>
          <w:t>Migration Act 1958</w:t>
        </w:r>
      </w:hyperlink>
      <w:r>
        <w:t xml:space="preserve"> (Cwlth), section 32.</w:t>
      </w:r>
    </w:p>
    <w:p w14:paraId="25E0FBB7" w14:textId="77777777" w:rsidR="0076731A" w:rsidRDefault="0076731A" w:rsidP="0076731A">
      <w:pPr>
        <w:pStyle w:val="aDef"/>
      </w:pPr>
      <w:r w:rsidRPr="00371F2F">
        <w:rPr>
          <w:rStyle w:val="charBoldItals"/>
        </w:rPr>
        <w:t>relevant law</w:t>
      </w:r>
      <w:r>
        <w:rPr>
          <w:bCs/>
          <w:iCs/>
        </w:rPr>
        <w:t xml:space="preserve"> means a law of the Commonwealth or a State relating to swimming pool safety (however described).</w:t>
      </w:r>
      <w:r>
        <w:t xml:space="preserve"> </w:t>
      </w:r>
    </w:p>
    <w:p w14:paraId="43257206" w14:textId="611E1A52" w:rsidR="0076731A" w:rsidRDefault="0076731A" w:rsidP="0076731A">
      <w:pPr>
        <w:pStyle w:val="aNote"/>
      </w:pPr>
      <w:r w:rsidRPr="00371F2F">
        <w:rPr>
          <w:rStyle w:val="charItals"/>
        </w:rPr>
        <w:t>Note</w:t>
      </w:r>
      <w:r w:rsidRPr="00371F2F">
        <w:rPr>
          <w:rStyle w:val="charItals"/>
        </w:rPr>
        <w:tab/>
      </w:r>
      <w:r w:rsidRPr="00371F2F">
        <w:rPr>
          <w:rStyle w:val="charBoldItals"/>
        </w:rPr>
        <w:t>State</w:t>
      </w:r>
      <w:r>
        <w:t xml:space="preserve"> includes the Northern Territory (see </w:t>
      </w:r>
      <w:hyperlink r:id="rId102" w:tooltip="A2001-14" w:history="1">
        <w:r w:rsidRPr="00371F2F">
          <w:rPr>
            <w:rStyle w:val="charCitHyperlinkAbbrev"/>
          </w:rPr>
          <w:t>Legislation Act</w:t>
        </w:r>
      </w:hyperlink>
      <w:r>
        <w:t>, dict, pt 1)</w:t>
      </w:r>
    </w:p>
    <w:p w14:paraId="0E942228" w14:textId="149A756B" w:rsidR="0076731A" w:rsidRDefault="0076731A" w:rsidP="0076731A">
      <w:pPr>
        <w:pStyle w:val="AH5Sec"/>
      </w:pPr>
      <w:bookmarkStart w:id="74" w:name="_Toc222229806"/>
      <w:r w:rsidRPr="002B40EB">
        <w:rPr>
          <w:rStyle w:val="CharSectNo"/>
        </w:rPr>
        <w:t>36I</w:t>
      </w:r>
      <w:r>
        <w:tab/>
        <w:t>Building surveyor taken to be appointed as authorised person—Act,</w:t>
      </w:r>
      <w:r w:rsidR="00444A2D">
        <w:t> </w:t>
      </w:r>
      <w:r>
        <w:t>s</w:t>
      </w:r>
      <w:r w:rsidR="00444A2D">
        <w:t> </w:t>
      </w:r>
      <w:r>
        <w:t>83P</w:t>
      </w:r>
      <w:r w:rsidR="00444A2D">
        <w:t> </w:t>
      </w:r>
      <w:r>
        <w:t>(4)</w:t>
      </w:r>
      <w:bookmarkEnd w:id="74"/>
    </w:p>
    <w:p w14:paraId="63EF0111" w14:textId="0E0AF623" w:rsidR="0076731A" w:rsidRDefault="0076731A" w:rsidP="0076731A">
      <w:pPr>
        <w:pStyle w:val="Amainreturn"/>
      </w:pPr>
      <w:r>
        <w:t xml:space="preserve">An individual is taken to be appointed as an authorised person if the individual holds a </w:t>
      </w:r>
      <w:r>
        <w:rPr>
          <w:bCs/>
          <w:iCs/>
        </w:rPr>
        <w:t xml:space="preserve">licence </w:t>
      </w:r>
      <w:r>
        <w:t xml:space="preserve">in the construction occupation of building surveyor issued under the </w:t>
      </w:r>
      <w:hyperlink r:id="rId103" w:tooltip="A2004-12" w:history="1">
        <w:r w:rsidRPr="00371F2F">
          <w:rPr>
            <w:rStyle w:val="charCitHyperlinkItal"/>
          </w:rPr>
          <w:t>Construction Occupations (Licensing) Act 2004</w:t>
        </w:r>
      </w:hyperlink>
      <w:r>
        <w:t>, part 3 (Construction practitioners licences).</w:t>
      </w:r>
    </w:p>
    <w:p w14:paraId="6308CD47" w14:textId="77777777" w:rsidR="0076731A" w:rsidRDefault="0076731A" w:rsidP="0076731A">
      <w:pPr>
        <w:pStyle w:val="AH5Sec"/>
      </w:pPr>
      <w:bookmarkStart w:id="75" w:name="_Toc222229807"/>
      <w:r w:rsidRPr="002B40EB">
        <w:rPr>
          <w:rStyle w:val="CharSectNo"/>
        </w:rPr>
        <w:lastRenderedPageBreak/>
        <w:t>36J</w:t>
      </w:r>
      <w:r>
        <w:tab/>
        <w:t>Director-general may end building surveyor’s appointment as authorised person</w:t>
      </w:r>
      <w:bookmarkEnd w:id="75"/>
    </w:p>
    <w:p w14:paraId="63B81068" w14:textId="77777777" w:rsidR="0076731A" w:rsidRDefault="0076731A" w:rsidP="0076731A">
      <w:pPr>
        <w:pStyle w:val="Amain"/>
      </w:pPr>
      <w:r>
        <w:tab/>
        <w:t>(1)</w:t>
      </w:r>
      <w:r>
        <w:tab/>
        <w:t>This section applies in relation to an individual taken to be appointed as an authorised person under section 36I.</w:t>
      </w:r>
    </w:p>
    <w:p w14:paraId="275A4A0A" w14:textId="77777777" w:rsidR="0076731A" w:rsidRDefault="0076731A" w:rsidP="0076731A">
      <w:pPr>
        <w:pStyle w:val="Amain"/>
      </w:pPr>
      <w:r>
        <w:tab/>
        <w:t>(2)</w:t>
      </w:r>
      <w:r>
        <w:tab/>
        <w:t>If the director-general is satisfied the individual is not capable of competently exercising the functions of an authorised person, the director-general may, by written notice, decide that the individual cease exercising the functions of an authorised person.</w:t>
      </w:r>
    </w:p>
    <w:p w14:paraId="4DD71675" w14:textId="77777777" w:rsidR="0076731A" w:rsidRDefault="0076731A" w:rsidP="0076731A">
      <w:pPr>
        <w:pStyle w:val="Amain"/>
      </w:pPr>
      <w:r>
        <w:tab/>
        <w:t>(3)</w:t>
      </w:r>
      <w:r>
        <w:tab/>
        <w:t>The notice must—</w:t>
      </w:r>
    </w:p>
    <w:p w14:paraId="4F856284" w14:textId="77777777" w:rsidR="0076731A" w:rsidRDefault="0076731A" w:rsidP="0076731A">
      <w:pPr>
        <w:pStyle w:val="Apara"/>
      </w:pPr>
      <w:r>
        <w:tab/>
        <w:t>(a)</w:t>
      </w:r>
      <w:r>
        <w:tab/>
        <w:t>state the date the decision takes effect; and</w:t>
      </w:r>
    </w:p>
    <w:p w14:paraId="4B213DE4" w14:textId="77777777" w:rsidR="0076731A" w:rsidRDefault="0076731A" w:rsidP="0076731A">
      <w:pPr>
        <w:pStyle w:val="Apara"/>
      </w:pPr>
      <w:r>
        <w:tab/>
        <w:t>(b)</w:t>
      </w:r>
      <w:r>
        <w:tab/>
        <w:t>be given to the individual as soon as practicable.</w:t>
      </w:r>
    </w:p>
    <w:p w14:paraId="555028CC" w14:textId="77777777" w:rsidR="0076731A" w:rsidRDefault="0076731A" w:rsidP="0076731A">
      <w:pPr>
        <w:pStyle w:val="Amain"/>
      </w:pPr>
      <w:r>
        <w:tab/>
        <w:t>(4)</w:t>
      </w:r>
      <w:r>
        <w:tab/>
        <w:t>An individual subject to a decision made under subsection (2) must cease exercising the functions of an authorised person—</w:t>
      </w:r>
    </w:p>
    <w:p w14:paraId="7F39F332" w14:textId="77777777" w:rsidR="0076731A" w:rsidRDefault="0076731A" w:rsidP="0076731A">
      <w:pPr>
        <w:pStyle w:val="Apara"/>
      </w:pPr>
      <w:r>
        <w:tab/>
        <w:t>(a)</w:t>
      </w:r>
      <w:r>
        <w:tab/>
        <w:t>by the stated date; or</w:t>
      </w:r>
    </w:p>
    <w:p w14:paraId="6D33C43D" w14:textId="531907B1" w:rsidR="0076731A" w:rsidRDefault="0076731A" w:rsidP="0076731A">
      <w:pPr>
        <w:pStyle w:val="Apara"/>
      </w:pPr>
      <w:r>
        <w:tab/>
        <w:t>(b)</w:t>
      </w:r>
      <w:r>
        <w:tab/>
        <w:t>if the notice is given to the individual after the stated date—on</w:t>
      </w:r>
      <w:r w:rsidR="002B7A38">
        <w:t> </w:t>
      </w:r>
      <w:r>
        <w:t>the day the notice is given to the individual.</w:t>
      </w:r>
    </w:p>
    <w:p w14:paraId="70F2A007" w14:textId="77777777" w:rsidR="00227A48" w:rsidRDefault="00227A48">
      <w:pPr>
        <w:pStyle w:val="02Text"/>
        <w:sectPr w:rsidR="00227A48">
          <w:headerReference w:type="even" r:id="rId104"/>
          <w:headerReference w:type="default" r:id="rId105"/>
          <w:footerReference w:type="even" r:id="rId106"/>
          <w:footerReference w:type="default" r:id="rId107"/>
          <w:footerReference w:type="first" r:id="rId108"/>
          <w:pgSz w:w="11907" w:h="16839" w:code="9"/>
          <w:pgMar w:top="3880" w:right="1900" w:bottom="3100" w:left="2300" w:header="2280" w:footer="1760" w:gutter="0"/>
          <w:pgNumType w:start="1"/>
          <w:cols w:space="720"/>
          <w:titlePg/>
          <w:docGrid w:linePitch="254"/>
        </w:sectPr>
      </w:pPr>
    </w:p>
    <w:p w14:paraId="574CDCE0" w14:textId="77777777" w:rsidR="006B7BBF" w:rsidRPr="002B40EB" w:rsidRDefault="004F22E8">
      <w:pPr>
        <w:pStyle w:val="AH2Part"/>
      </w:pPr>
      <w:bookmarkStart w:id="76" w:name="_Toc222229808"/>
      <w:r w:rsidRPr="002B40EB">
        <w:rPr>
          <w:rStyle w:val="CharPartNo"/>
        </w:rPr>
        <w:lastRenderedPageBreak/>
        <w:t>Part 4</w:t>
      </w:r>
      <w:r w:rsidRPr="00633B73">
        <w:rPr>
          <w:lang w:eastAsia="en-AU"/>
        </w:rPr>
        <w:tab/>
      </w:r>
      <w:r w:rsidRPr="002B40EB">
        <w:rPr>
          <w:rStyle w:val="CharPartText"/>
        </w:rPr>
        <w:t>Residential buildings—statutory warranties, standard conditions, insurance and fidelity certificates</w:t>
      </w:r>
      <w:bookmarkEnd w:id="76"/>
    </w:p>
    <w:p w14:paraId="3AC24F1F" w14:textId="77777777" w:rsidR="009E77A1" w:rsidRDefault="009E77A1" w:rsidP="009E77A1">
      <w:pPr>
        <w:pStyle w:val="Placeholder"/>
        <w:suppressLineNumbers/>
      </w:pPr>
      <w:r>
        <w:rPr>
          <w:rStyle w:val="CharDivNo"/>
        </w:rPr>
        <w:t xml:space="preserve">  </w:t>
      </w:r>
      <w:r>
        <w:rPr>
          <w:rStyle w:val="CharDivText"/>
        </w:rPr>
        <w:t xml:space="preserve">  </w:t>
      </w:r>
    </w:p>
    <w:p w14:paraId="4B62389E" w14:textId="77777777" w:rsidR="0005088F" w:rsidRPr="00B91E29" w:rsidRDefault="0005088F" w:rsidP="0005088F">
      <w:pPr>
        <w:pStyle w:val="AH5Sec"/>
      </w:pPr>
      <w:bookmarkStart w:id="77" w:name="_Toc222229809"/>
      <w:r w:rsidRPr="002B40EB">
        <w:rPr>
          <w:rStyle w:val="CharSectNo"/>
        </w:rPr>
        <w:t>37</w:t>
      </w:r>
      <w:r w:rsidRPr="00B91E29">
        <w:tab/>
        <w:t>Building work to which pt 6 does not apply</w:t>
      </w:r>
      <w:bookmarkEnd w:id="77"/>
    </w:p>
    <w:p w14:paraId="1222F5DE" w14:textId="4561BB15" w:rsidR="006B7BBF" w:rsidRDefault="006B7BBF">
      <w:pPr>
        <w:pStyle w:val="Amainreturn"/>
      </w:pPr>
      <w:r>
        <w:t xml:space="preserve">The </w:t>
      </w:r>
      <w:hyperlink r:id="rId109" w:tooltip="A2004-11" w:history="1">
        <w:r w:rsidR="005F3260" w:rsidRPr="00552A09">
          <w:rPr>
            <w:rStyle w:val="charCitHyperlinkAbbrev"/>
          </w:rPr>
          <w:t>Act</w:t>
        </w:r>
      </w:hyperlink>
      <w:r>
        <w:t xml:space="preserve">, part 6 (Residential buildings—statutory </w:t>
      </w:r>
      <w:r w:rsidR="00F91B53" w:rsidRPr="00633B73">
        <w:rPr>
          <w:lang w:eastAsia="en-AU"/>
        </w:rPr>
        <w:t>warranties, standard conditions, insurance</w:t>
      </w:r>
      <w:r>
        <w:t xml:space="preserve"> and fidelity certificates) does not apply to residential building work if the cost of the work is less than $12 000.</w:t>
      </w:r>
    </w:p>
    <w:p w14:paraId="623F11C6" w14:textId="77777777" w:rsidR="006B7BBF" w:rsidRDefault="006B7BBF">
      <w:pPr>
        <w:pStyle w:val="AH5Sec"/>
      </w:pPr>
      <w:bookmarkStart w:id="78" w:name="_Toc222229810"/>
      <w:r w:rsidRPr="002B40EB">
        <w:rPr>
          <w:rStyle w:val="CharSectNo"/>
        </w:rPr>
        <w:t>38</w:t>
      </w:r>
      <w:r>
        <w:tab/>
        <w:t>End of statutory warranties—Act, s 88 (4)</w:t>
      </w:r>
      <w:bookmarkEnd w:id="78"/>
    </w:p>
    <w:p w14:paraId="2899C7C0" w14:textId="77777777" w:rsidR="006B7BBF" w:rsidRDefault="006B7BBF">
      <w:pPr>
        <w:pStyle w:val="Amain"/>
      </w:pPr>
      <w:r>
        <w:tab/>
        <w:t>(1)</w:t>
      </w:r>
      <w:r>
        <w:tab/>
        <w:t>The period for the end of a warranty is—</w:t>
      </w:r>
    </w:p>
    <w:p w14:paraId="2E90DD07" w14:textId="77777777" w:rsidR="006B7BBF" w:rsidRDefault="006B7BBF">
      <w:pPr>
        <w:pStyle w:val="Apara"/>
      </w:pPr>
      <w:r>
        <w:tab/>
        <w:t>(a)</w:t>
      </w:r>
      <w:r>
        <w:tab/>
        <w:t>for residential building work in relation to a structural element of a building—6 years after the completion day for the work; or</w:t>
      </w:r>
    </w:p>
    <w:p w14:paraId="067C2BF0" w14:textId="77777777" w:rsidR="006B7BBF" w:rsidRDefault="006B7BBF">
      <w:pPr>
        <w:pStyle w:val="Apara"/>
      </w:pPr>
      <w:r>
        <w:tab/>
        <w:t>(b)</w:t>
      </w:r>
      <w:r>
        <w:tab/>
        <w:t>for residential building work in relation to a non-structural element of a building—2 years after the completion day for the work.</w:t>
      </w:r>
    </w:p>
    <w:p w14:paraId="64AE5A38" w14:textId="77777777" w:rsidR="006B7BBF" w:rsidRDefault="006B7BBF">
      <w:pPr>
        <w:pStyle w:val="Amain"/>
        <w:keepNext/>
      </w:pPr>
      <w:r>
        <w:tab/>
        <w:t>(2)</w:t>
      </w:r>
      <w:r>
        <w:tab/>
        <w:t>In this section:</w:t>
      </w:r>
    </w:p>
    <w:p w14:paraId="0FC813DA" w14:textId="77777777" w:rsidR="006B7BBF" w:rsidRDefault="006B7BBF">
      <w:pPr>
        <w:pStyle w:val="aDef"/>
      </w:pPr>
      <w:r>
        <w:rPr>
          <w:rStyle w:val="charBoldItals"/>
        </w:rPr>
        <w:t>non-structural element</w:t>
      </w:r>
      <w:r>
        <w:t>, of a building, means a component of the building that is not a structural element.</w:t>
      </w:r>
    </w:p>
    <w:p w14:paraId="09AE4F31" w14:textId="77777777" w:rsidR="006B7BBF" w:rsidRDefault="006B7BBF">
      <w:pPr>
        <w:pStyle w:val="aDef"/>
        <w:keepNext/>
      </w:pPr>
      <w:r>
        <w:rPr>
          <w:rStyle w:val="charBoldItals"/>
        </w:rPr>
        <w:t>structural element</w:t>
      </w:r>
      <w:r>
        <w:t>, of a building, means—</w:t>
      </w:r>
    </w:p>
    <w:p w14:paraId="7F20B8BA" w14:textId="77777777" w:rsidR="006B7BBF" w:rsidRDefault="006B7BBF">
      <w:pPr>
        <w:pStyle w:val="aDefpara"/>
      </w:pPr>
      <w:r>
        <w:tab/>
        <w:t>(a)</w:t>
      </w:r>
      <w:r>
        <w:tab/>
        <w:t>a load-bearing component of the building (whether internal or external) that is essential to the stability of the building or part of it; or</w:t>
      </w:r>
    </w:p>
    <w:p w14:paraId="255BC509" w14:textId="77777777" w:rsidR="006B7BBF" w:rsidRDefault="006B7BBF">
      <w:pPr>
        <w:pStyle w:val="aDefpara"/>
        <w:keepNext/>
      </w:pPr>
      <w:r>
        <w:tab/>
        <w:t>(b)</w:t>
      </w:r>
      <w:r>
        <w:tab/>
        <w:t>a component (including weatherproofing) forming part of the external walls or roof of the building.</w:t>
      </w:r>
    </w:p>
    <w:p w14:paraId="4CA2C1B6" w14:textId="77777777" w:rsidR="006B7BBF" w:rsidRDefault="006B7BBF" w:rsidP="000473B1">
      <w:pPr>
        <w:pStyle w:val="aExamHdgss"/>
        <w:keepNext w:val="0"/>
      </w:pPr>
      <w:r>
        <w:t>Examples—par (a)</w:t>
      </w:r>
    </w:p>
    <w:p w14:paraId="1AEE3BFC" w14:textId="77777777" w:rsidR="006B7BBF" w:rsidRDefault="006B7BBF" w:rsidP="000473B1">
      <w:pPr>
        <w:pStyle w:val="aExamss"/>
      </w:pPr>
      <w:r>
        <w:t>a foundation, floor, wall, roof, column or beam</w:t>
      </w:r>
    </w:p>
    <w:p w14:paraId="407FF65B" w14:textId="77777777" w:rsidR="00C64544" w:rsidRDefault="00C64544" w:rsidP="00C64544">
      <w:pPr>
        <w:pStyle w:val="AH5Sec"/>
      </w:pPr>
      <w:bookmarkStart w:id="79" w:name="_Toc222229811"/>
      <w:r w:rsidRPr="002B40EB">
        <w:rPr>
          <w:rStyle w:val="CharSectNo"/>
        </w:rPr>
        <w:lastRenderedPageBreak/>
        <w:t>38A</w:t>
      </w:r>
      <w:r>
        <w:tab/>
        <w:t>Required documents for residential building work contract—Act, s 89D</w:t>
      </w:r>
      <w:bookmarkEnd w:id="79"/>
    </w:p>
    <w:p w14:paraId="081AE9AA" w14:textId="77777777" w:rsidR="00C64544" w:rsidRDefault="00C64544" w:rsidP="00C64544">
      <w:pPr>
        <w:pStyle w:val="Amain"/>
      </w:pPr>
      <w:r>
        <w:tab/>
        <w:t>(1)</w:t>
      </w:r>
      <w:r>
        <w:tab/>
        <w:t>A document determined by the Minister is prescribed.</w:t>
      </w:r>
    </w:p>
    <w:p w14:paraId="0B82C1C1" w14:textId="77777777" w:rsidR="00C64544" w:rsidRDefault="00C64544" w:rsidP="00C64544">
      <w:pPr>
        <w:pStyle w:val="Amain"/>
      </w:pPr>
      <w:r>
        <w:tab/>
        <w:t>(2)</w:t>
      </w:r>
      <w:r>
        <w:tab/>
        <w:t>A determination is a notifiable instrument.</w:t>
      </w:r>
    </w:p>
    <w:p w14:paraId="3702EA0A" w14:textId="77777777" w:rsidR="00C64544" w:rsidRDefault="00C64544" w:rsidP="00C64544">
      <w:pPr>
        <w:pStyle w:val="AH5Sec"/>
      </w:pPr>
      <w:bookmarkStart w:id="80" w:name="_Toc222229812"/>
      <w:r w:rsidRPr="002B40EB">
        <w:rPr>
          <w:rStyle w:val="CharSectNo"/>
        </w:rPr>
        <w:t>38B</w:t>
      </w:r>
      <w:r>
        <w:tab/>
        <w:t>Prohibited conditions—Act, s 89E</w:t>
      </w:r>
      <w:bookmarkEnd w:id="80"/>
    </w:p>
    <w:p w14:paraId="05D94A2B" w14:textId="77777777" w:rsidR="00C64544" w:rsidRDefault="00C64544" w:rsidP="00C64544">
      <w:pPr>
        <w:pStyle w:val="Amain"/>
      </w:pPr>
      <w:r>
        <w:tab/>
        <w:t>(1)</w:t>
      </w:r>
      <w:r>
        <w:tab/>
        <w:t>This section applies to a residential building work contract for—</w:t>
      </w:r>
    </w:p>
    <w:p w14:paraId="7BFF0080" w14:textId="77777777" w:rsidR="00C64544" w:rsidRDefault="00C64544" w:rsidP="00C64544">
      <w:pPr>
        <w:pStyle w:val="Apara"/>
      </w:pPr>
      <w:r>
        <w:tab/>
        <w:t>(a)</w:t>
      </w:r>
      <w:r>
        <w:tab/>
        <w:t>a new class 1 building; or</w:t>
      </w:r>
    </w:p>
    <w:p w14:paraId="00C32724" w14:textId="4E4AC091" w:rsidR="00C64544" w:rsidRDefault="00C64544" w:rsidP="00C64544">
      <w:pPr>
        <w:pStyle w:val="Apara"/>
      </w:pPr>
      <w:r>
        <w:tab/>
        <w:t>(b)</w:t>
      </w:r>
      <w:r>
        <w:tab/>
        <w:t>an alteration to, or demolition of, an existing class 1 or class</w:t>
      </w:r>
      <w:r w:rsidR="009C6F68">
        <w:t> </w:t>
      </w:r>
      <w:r>
        <w:t>2 building; or</w:t>
      </w:r>
    </w:p>
    <w:p w14:paraId="59C12E46" w14:textId="77777777" w:rsidR="00C64544" w:rsidRDefault="00C64544" w:rsidP="00C64544">
      <w:pPr>
        <w:pStyle w:val="Apara"/>
      </w:pPr>
      <w:r>
        <w:tab/>
        <w:t>(c)</w:t>
      </w:r>
      <w:r>
        <w:tab/>
        <w:t>a class 10 building that provides structural support, or is a structurally integral adjunct, to a new class 1 building or an existing class 1 or class 2 building.</w:t>
      </w:r>
    </w:p>
    <w:p w14:paraId="631914FC" w14:textId="77777777" w:rsidR="00C64544" w:rsidRDefault="00C64544" w:rsidP="00C64544">
      <w:pPr>
        <w:pStyle w:val="Amain"/>
      </w:pPr>
      <w:r>
        <w:tab/>
        <w:t>(2)</w:t>
      </w:r>
      <w:r>
        <w:tab/>
        <w:t>However, this section does not apply to a residential building work contract entered into before the commencement of this section.</w:t>
      </w:r>
    </w:p>
    <w:p w14:paraId="5446FFE1" w14:textId="77777777" w:rsidR="00C64544" w:rsidRDefault="00C64544" w:rsidP="00C64544">
      <w:pPr>
        <w:pStyle w:val="Amain"/>
      </w:pPr>
      <w:r>
        <w:tab/>
        <w:t>(3)</w:t>
      </w:r>
      <w:r>
        <w:tab/>
        <w:t>A condition in a residential building work contract that allows a person, other than the owner of the land where the work is to be carried out under the contract, to do any of the following is prescribed as a prohibited condition:</w:t>
      </w:r>
    </w:p>
    <w:p w14:paraId="42D35000" w14:textId="77777777" w:rsidR="00C64544" w:rsidRDefault="00C64544" w:rsidP="00C64544">
      <w:pPr>
        <w:pStyle w:val="Apara"/>
      </w:pPr>
      <w:r>
        <w:tab/>
        <w:t>(a)</w:t>
      </w:r>
      <w:r>
        <w:tab/>
        <w:t>to appoint or revoke the appointment of an eligible entity as a certifier for the work;</w:t>
      </w:r>
    </w:p>
    <w:p w14:paraId="3FB0F41B" w14:textId="77777777" w:rsidR="00C64544" w:rsidRDefault="00C64544" w:rsidP="00C64544">
      <w:pPr>
        <w:pStyle w:val="Apara"/>
      </w:pPr>
      <w:r>
        <w:tab/>
        <w:t>(b)</w:t>
      </w:r>
      <w:r>
        <w:tab/>
        <w:t>to act as the agent of the owner in dealing with a certifier appointed for the work.</w:t>
      </w:r>
    </w:p>
    <w:p w14:paraId="02917D10" w14:textId="77777777" w:rsidR="00302404" w:rsidRPr="00633B73" w:rsidRDefault="00302404" w:rsidP="00302404">
      <w:pPr>
        <w:pStyle w:val="AH5Sec"/>
        <w:rPr>
          <w:lang w:eastAsia="en-AU"/>
        </w:rPr>
      </w:pPr>
      <w:bookmarkStart w:id="81" w:name="_Toc222229813"/>
      <w:r w:rsidRPr="002B40EB">
        <w:rPr>
          <w:rStyle w:val="CharSectNo"/>
        </w:rPr>
        <w:t>39</w:t>
      </w:r>
      <w:r w:rsidRPr="00633B73">
        <w:rPr>
          <w:lang w:eastAsia="en-AU"/>
        </w:rPr>
        <w:tab/>
        <w:t>Minimum insurance for insurable residential building work—Act, s 90 (1) (b)</w:t>
      </w:r>
      <w:bookmarkEnd w:id="81"/>
    </w:p>
    <w:p w14:paraId="22778CB5" w14:textId="4337F3B7" w:rsidR="006B7BBF" w:rsidRDefault="006B7BBF">
      <w:pPr>
        <w:pStyle w:val="Amainreturn"/>
      </w:pPr>
      <w:r>
        <w:t>The amount for insurance cover is $</w:t>
      </w:r>
      <w:r w:rsidR="00FE20E5">
        <w:t>200</w:t>
      </w:r>
      <w:r>
        <w:t> 000.</w:t>
      </w:r>
    </w:p>
    <w:p w14:paraId="5F5DB094" w14:textId="77777777" w:rsidR="00302404" w:rsidRPr="00633B73" w:rsidRDefault="00302404" w:rsidP="00302404">
      <w:pPr>
        <w:pStyle w:val="AH5Sec"/>
        <w:rPr>
          <w:lang w:eastAsia="en-AU"/>
        </w:rPr>
      </w:pPr>
      <w:bookmarkStart w:id="82" w:name="_Toc222229814"/>
      <w:r w:rsidRPr="002B40EB">
        <w:rPr>
          <w:rStyle w:val="CharSectNo"/>
        </w:rPr>
        <w:lastRenderedPageBreak/>
        <w:t>40</w:t>
      </w:r>
      <w:r w:rsidRPr="00633B73">
        <w:rPr>
          <w:lang w:eastAsia="en-AU"/>
        </w:rPr>
        <w:tab/>
        <w:t>Period of insurance for insurable residential building work—Act, s 90 (1) (c) and (d)</w:t>
      </w:r>
      <w:bookmarkEnd w:id="82"/>
    </w:p>
    <w:p w14:paraId="284C10C8" w14:textId="77777777" w:rsidR="006B7BBF" w:rsidRDefault="006B7BBF">
      <w:pPr>
        <w:pStyle w:val="Amainreturn"/>
      </w:pPr>
      <w:r>
        <w:t>The period is 5 years.</w:t>
      </w:r>
    </w:p>
    <w:p w14:paraId="092C9B88" w14:textId="77777777" w:rsidR="00302404" w:rsidRPr="00633B73" w:rsidRDefault="00302404" w:rsidP="00302404">
      <w:pPr>
        <w:pStyle w:val="AH5Sec"/>
        <w:rPr>
          <w:lang w:eastAsia="en-AU"/>
        </w:rPr>
      </w:pPr>
      <w:bookmarkStart w:id="83" w:name="_Toc222229815"/>
      <w:r w:rsidRPr="002B40EB">
        <w:rPr>
          <w:rStyle w:val="CharSectNo"/>
        </w:rPr>
        <w:t>41</w:t>
      </w:r>
      <w:r w:rsidRPr="00633B73">
        <w:rPr>
          <w:lang w:eastAsia="en-AU"/>
        </w:rPr>
        <w:tab/>
        <w:t>Period of claims for insurable residential building work—Act, s 90 (1) (i)</w:t>
      </w:r>
      <w:bookmarkEnd w:id="83"/>
    </w:p>
    <w:p w14:paraId="0F575FD7" w14:textId="3C5983F1" w:rsidR="006B7BBF" w:rsidRDefault="006B7BBF">
      <w:pPr>
        <w:pStyle w:val="Amainreturn"/>
      </w:pPr>
      <w:r>
        <w:t xml:space="preserve">The period is </w:t>
      </w:r>
      <w:r w:rsidR="00FE20E5">
        <w:t>180</w:t>
      </w:r>
      <w:r>
        <w:t xml:space="preserve"> days.</w:t>
      </w:r>
    </w:p>
    <w:p w14:paraId="26046DC2" w14:textId="77777777" w:rsidR="006B7BBF" w:rsidRDefault="006B7BBF">
      <w:pPr>
        <w:pStyle w:val="AH5Sec"/>
      </w:pPr>
      <w:bookmarkStart w:id="84" w:name="_Toc222229816"/>
      <w:r w:rsidRPr="002B40EB">
        <w:rPr>
          <w:rStyle w:val="CharSectNo"/>
        </w:rPr>
        <w:t>42</w:t>
      </w:r>
      <w:r>
        <w:tab/>
        <w:t>Amount insurer not liable for—Act, s 91 (1)</w:t>
      </w:r>
      <w:bookmarkEnd w:id="84"/>
    </w:p>
    <w:p w14:paraId="12F37D3A" w14:textId="77777777" w:rsidR="006B7BBF" w:rsidRDefault="006B7BBF">
      <w:pPr>
        <w:pStyle w:val="Amainreturn"/>
      </w:pPr>
      <w:r>
        <w:t>The amount is $500.</w:t>
      </w:r>
    </w:p>
    <w:p w14:paraId="2217D411" w14:textId="77777777" w:rsidR="006B7BBF" w:rsidRDefault="006B7BBF">
      <w:pPr>
        <w:pStyle w:val="AH5Sec"/>
      </w:pPr>
      <w:bookmarkStart w:id="85" w:name="_Toc222229817"/>
      <w:r w:rsidRPr="002B40EB">
        <w:rPr>
          <w:rStyle w:val="CharSectNo"/>
        </w:rPr>
        <w:t>43</w:t>
      </w:r>
      <w:r>
        <w:tab/>
        <w:t>If builder defaults and work less than deposit paid—Act, s 93 (3) (b)</w:t>
      </w:r>
      <w:bookmarkEnd w:id="85"/>
    </w:p>
    <w:p w14:paraId="072F5A49" w14:textId="62C5F917" w:rsidR="006B7BBF" w:rsidRDefault="006B7BBF">
      <w:pPr>
        <w:pStyle w:val="Amainreturn"/>
      </w:pPr>
      <w:r>
        <w:t>The amount is $10 000.</w:t>
      </w:r>
    </w:p>
    <w:p w14:paraId="75F3E967" w14:textId="77777777" w:rsidR="00227A48" w:rsidRDefault="00227A48">
      <w:pPr>
        <w:pStyle w:val="02Text"/>
        <w:sectPr w:rsidR="00227A48" w:rsidSect="00204F9C">
          <w:headerReference w:type="even" r:id="rId110"/>
          <w:headerReference w:type="default" r:id="rId111"/>
          <w:footerReference w:type="even" r:id="rId112"/>
          <w:footerReference w:type="default" r:id="rId113"/>
          <w:footerReference w:type="first" r:id="rId114"/>
          <w:pgSz w:w="11907" w:h="16839" w:code="9"/>
          <w:pgMar w:top="3880" w:right="1900" w:bottom="3100" w:left="2300" w:header="2280" w:footer="1760" w:gutter="0"/>
          <w:cols w:space="720"/>
          <w:docGrid w:linePitch="254"/>
        </w:sectPr>
      </w:pPr>
    </w:p>
    <w:p w14:paraId="328CE0FA" w14:textId="77777777" w:rsidR="006B7BBF" w:rsidRPr="002B40EB" w:rsidRDefault="006B7BBF">
      <w:pPr>
        <w:pStyle w:val="AH2Part"/>
      </w:pPr>
      <w:bookmarkStart w:id="86" w:name="_Toc222229818"/>
      <w:r w:rsidRPr="002B40EB">
        <w:rPr>
          <w:rStyle w:val="CharPartNo"/>
        </w:rPr>
        <w:lastRenderedPageBreak/>
        <w:t>Part 5</w:t>
      </w:r>
      <w:r>
        <w:tab/>
      </w:r>
      <w:r w:rsidRPr="002B40EB">
        <w:rPr>
          <w:rStyle w:val="CharPartText"/>
        </w:rPr>
        <w:t>Building code</w:t>
      </w:r>
      <w:bookmarkEnd w:id="86"/>
    </w:p>
    <w:p w14:paraId="185221B3" w14:textId="77777777" w:rsidR="005B5C28" w:rsidRPr="00C20C3F" w:rsidRDefault="005B5C28" w:rsidP="005B5C28">
      <w:pPr>
        <w:pStyle w:val="AH5Sec"/>
      </w:pPr>
      <w:bookmarkStart w:id="87" w:name="_Toc222229819"/>
      <w:r w:rsidRPr="002B40EB">
        <w:rPr>
          <w:rStyle w:val="CharSectNo"/>
        </w:rPr>
        <w:t>43A</w:t>
      </w:r>
      <w:r w:rsidRPr="00C20C3F">
        <w:tab/>
        <w:t>Documents forming part of building code—Act, s</w:t>
      </w:r>
      <w:r>
        <w:t xml:space="preserve"> </w:t>
      </w:r>
      <w:r w:rsidRPr="00C20C3F">
        <w:t>136</w:t>
      </w:r>
      <w:r>
        <w:t xml:space="preserve"> </w:t>
      </w:r>
      <w:r w:rsidRPr="00C20C3F">
        <w:t>(1), def</w:t>
      </w:r>
      <w:r>
        <w:t xml:space="preserve"> </w:t>
      </w:r>
      <w:r w:rsidRPr="009D1AFF">
        <w:rPr>
          <w:rStyle w:val="charItals"/>
        </w:rPr>
        <w:t>building code</w:t>
      </w:r>
      <w:r w:rsidRPr="00C20C3F">
        <w:t>, par</w:t>
      </w:r>
      <w:r>
        <w:t xml:space="preserve"> </w:t>
      </w:r>
      <w:r w:rsidRPr="00C20C3F">
        <w:t>(b)</w:t>
      </w:r>
      <w:bookmarkEnd w:id="87"/>
    </w:p>
    <w:p w14:paraId="21E39244" w14:textId="77777777" w:rsidR="005B5C28" w:rsidRPr="00C20C3F" w:rsidRDefault="005B5C28" w:rsidP="005B5C28">
      <w:pPr>
        <w:pStyle w:val="Amainreturn"/>
      </w:pPr>
      <w:r w:rsidRPr="00C20C3F">
        <w:t>The following documents published by the Australian Building Codes Board from time to time are prescribed:</w:t>
      </w:r>
    </w:p>
    <w:p w14:paraId="326F040F" w14:textId="77777777" w:rsidR="005B5C28" w:rsidRPr="00C20C3F" w:rsidRDefault="005B5C28" w:rsidP="005B5C28">
      <w:pPr>
        <w:pStyle w:val="Apara"/>
      </w:pPr>
      <w:r w:rsidRPr="00C20C3F">
        <w:tab/>
        <w:t>(a)</w:t>
      </w:r>
      <w:r w:rsidRPr="00C20C3F">
        <w:tab/>
        <w:t>each volume of the National Construction Code series that includes a notation that it forms part of the Building Code of Australia;</w:t>
      </w:r>
    </w:p>
    <w:p w14:paraId="67FB869E" w14:textId="77777777" w:rsidR="005B5C28" w:rsidRPr="00C20C3F" w:rsidRDefault="005B5C28" w:rsidP="005B5C28">
      <w:pPr>
        <w:pStyle w:val="Apara"/>
      </w:pPr>
      <w:r w:rsidRPr="00C20C3F">
        <w:tab/>
        <w:t>(b)</w:t>
      </w:r>
      <w:r w:rsidRPr="00C20C3F">
        <w:tab/>
        <w:t>the Housing Provisions Standard.</w:t>
      </w:r>
    </w:p>
    <w:p w14:paraId="37684D11" w14:textId="3590F710" w:rsidR="005B5C28" w:rsidRPr="00C20C3F" w:rsidRDefault="005B5C28" w:rsidP="005B5C28">
      <w:pPr>
        <w:pStyle w:val="aNote"/>
        <w:rPr>
          <w:iCs/>
        </w:rPr>
      </w:pPr>
      <w:r w:rsidRPr="009D1AFF">
        <w:rPr>
          <w:rStyle w:val="charItals"/>
        </w:rPr>
        <w:t>Note</w:t>
      </w:r>
      <w:r w:rsidRPr="009D1AFF">
        <w:rPr>
          <w:rStyle w:val="charItals"/>
        </w:rPr>
        <w:tab/>
      </w:r>
      <w:r w:rsidRPr="008B6C8F">
        <w:rPr>
          <w:iCs/>
        </w:rPr>
        <w:t xml:space="preserve">The National Construction Code and the Housing Provisions Standard do not need to be notified under the </w:t>
      </w:r>
      <w:hyperlink r:id="rId115" w:tooltip="A2001-14" w:history="1">
        <w:r w:rsidRPr="009D1AFF">
          <w:rPr>
            <w:rStyle w:val="charCitHyperlinkAbbrev"/>
          </w:rPr>
          <w:t>Legislation Act</w:t>
        </w:r>
      </w:hyperlink>
      <w:r w:rsidRPr="008B6C8F">
        <w:rPr>
          <w:iCs/>
        </w:rPr>
        <w:t xml:space="preserve"> because</w:t>
      </w:r>
      <w:r>
        <w:rPr>
          <w:iCs/>
        </w:rPr>
        <w:t xml:space="preserve"> </w:t>
      </w:r>
      <w:r w:rsidRPr="008B6C8F">
        <w:rPr>
          <w:iCs/>
        </w:rPr>
        <w:t>s</w:t>
      </w:r>
      <w:r>
        <w:rPr>
          <w:iCs/>
        </w:rPr>
        <w:t> </w:t>
      </w:r>
      <w:r w:rsidRPr="008B6C8F">
        <w:rPr>
          <w:iCs/>
        </w:rPr>
        <w:t>47</w:t>
      </w:r>
      <w:r>
        <w:rPr>
          <w:iCs/>
        </w:rPr>
        <w:t> </w:t>
      </w:r>
      <w:r w:rsidRPr="008B6C8F">
        <w:rPr>
          <w:iCs/>
        </w:rPr>
        <w:t>(5) and</w:t>
      </w:r>
      <w:r w:rsidR="009C6F68">
        <w:rPr>
          <w:iCs/>
        </w:rPr>
        <w:t> </w:t>
      </w:r>
      <w:r w:rsidRPr="008B6C8F">
        <w:rPr>
          <w:iCs/>
        </w:rPr>
        <w:t xml:space="preserve">(6) does not apply (see </w:t>
      </w:r>
      <w:hyperlink r:id="rId116" w:tooltip="Building Act 2004" w:history="1">
        <w:r w:rsidRPr="00AA38B1">
          <w:rPr>
            <w:rStyle w:val="charCitHyperlinkAbbrev"/>
          </w:rPr>
          <w:t>Act</w:t>
        </w:r>
      </w:hyperlink>
      <w:r w:rsidRPr="008B6C8F">
        <w:rPr>
          <w:iCs/>
        </w:rPr>
        <w:t>,</w:t>
      </w:r>
      <w:r>
        <w:rPr>
          <w:iCs/>
        </w:rPr>
        <w:t> </w:t>
      </w:r>
      <w:r w:rsidRPr="008B6C8F">
        <w:rPr>
          <w:iCs/>
        </w:rPr>
        <w:t>s</w:t>
      </w:r>
      <w:r>
        <w:rPr>
          <w:iCs/>
        </w:rPr>
        <w:t> </w:t>
      </w:r>
      <w:r w:rsidRPr="008B6C8F">
        <w:rPr>
          <w:iCs/>
        </w:rPr>
        <w:t xml:space="preserve">136A and </w:t>
      </w:r>
      <w:hyperlink r:id="rId117" w:tooltip="A2001-14" w:history="1">
        <w:r w:rsidRPr="009D1AFF">
          <w:rPr>
            <w:rStyle w:val="charCitHyperlinkAbbrev"/>
          </w:rPr>
          <w:t>Legislation Act</w:t>
        </w:r>
      </w:hyperlink>
      <w:r w:rsidRPr="008B6C8F">
        <w:rPr>
          <w:iCs/>
        </w:rPr>
        <w:t>,</w:t>
      </w:r>
      <w:r>
        <w:rPr>
          <w:iCs/>
        </w:rPr>
        <w:t> </w:t>
      </w:r>
      <w:r w:rsidRPr="008B6C8F">
        <w:rPr>
          <w:iCs/>
        </w:rPr>
        <w:t>s</w:t>
      </w:r>
      <w:r>
        <w:rPr>
          <w:iCs/>
        </w:rPr>
        <w:t> </w:t>
      </w:r>
      <w:r w:rsidRPr="008B6C8F">
        <w:rPr>
          <w:iCs/>
        </w:rPr>
        <w:t>47</w:t>
      </w:r>
      <w:r>
        <w:rPr>
          <w:iCs/>
        </w:rPr>
        <w:t> </w:t>
      </w:r>
      <w:r w:rsidRPr="008B6C8F">
        <w:rPr>
          <w:iCs/>
        </w:rPr>
        <w:t xml:space="preserve">(7)). The National Construction Code and the Housing Provisions Standard are accessible at </w:t>
      </w:r>
      <w:hyperlink r:id="rId118" w:history="1">
        <w:r>
          <w:rPr>
            <w:rStyle w:val="charCitHyperlinkAbbrev"/>
          </w:rPr>
          <w:t>www.ncc.abcb.gov.au</w:t>
        </w:r>
      </w:hyperlink>
      <w:r w:rsidRPr="008B6C8F">
        <w:rPr>
          <w:iCs/>
        </w:rPr>
        <w:t>.</w:t>
      </w:r>
    </w:p>
    <w:p w14:paraId="25AF41E2" w14:textId="77777777" w:rsidR="006B7BBF" w:rsidRDefault="006B7BBF">
      <w:pPr>
        <w:pStyle w:val="AH5Sec"/>
      </w:pPr>
      <w:bookmarkStart w:id="88" w:name="_Toc222229820"/>
      <w:r w:rsidRPr="002B40EB">
        <w:rPr>
          <w:rStyle w:val="CharSectNo"/>
        </w:rPr>
        <w:t>44</w:t>
      </w:r>
      <w:r>
        <w:tab/>
        <w:t>Application of building code to bushfire-prone area—Act, s 136 (4)</w:t>
      </w:r>
      <w:bookmarkEnd w:id="88"/>
    </w:p>
    <w:p w14:paraId="4F7F4F65" w14:textId="77777777" w:rsidR="006B7BBF" w:rsidRDefault="006B7BBF">
      <w:pPr>
        <w:pStyle w:val="Amain"/>
      </w:pPr>
      <w:r>
        <w:tab/>
        <w:t>(1)</w:t>
      </w:r>
      <w:r>
        <w:tab/>
        <w:t>For the building code, an area of non-urban land is a bushfire-prone area.</w:t>
      </w:r>
    </w:p>
    <w:p w14:paraId="6215BCCA" w14:textId="77777777" w:rsidR="006B7BBF" w:rsidRDefault="006B7BBF">
      <w:pPr>
        <w:pStyle w:val="Amain"/>
        <w:keepNext/>
        <w:rPr>
          <w:rFonts w:ascii="Times New (W1)" w:hAnsi="Times New (W1)" w:cs="Times New (W1)"/>
        </w:rPr>
      </w:pPr>
      <w:r>
        <w:rPr>
          <w:rFonts w:ascii="Times New (W1)" w:hAnsi="Times New (W1)" w:cs="Times New (W1)"/>
        </w:rPr>
        <w:tab/>
        <w:t>(2)</w:t>
      </w:r>
      <w:r>
        <w:rPr>
          <w:rFonts w:ascii="Times New (W1)" w:hAnsi="Times New (W1)" w:cs="Times New (W1)"/>
        </w:rPr>
        <w:tab/>
        <w:t>In this section:</w:t>
      </w:r>
    </w:p>
    <w:p w14:paraId="76F88F2F" w14:textId="77777777" w:rsidR="006B7BBF" w:rsidRDefault="006B7BBF">
      <w:pPr>
        <w:pStyle w:val="aDef"/>
      </w:pPr>
      <w:r>
        <w:rPr>
          <w:rStyle w:val="charBoldItals"/>
        </w:rPr>
        <w:t xml:space="preserve">non-urban land </w:t>
      </w:r>
      <w:r>
        <w:t>means—</w:t>
      </w:r>
    </w:p>
    <w:p w14:paraId="3899FD4E" w14:textId="77777777" w:rsidR="006B7BBF" w:rsidRDefault="006B7BBF">
      <w:pPr>
        <w:pStyle w:val="Apara"/>
        <w:keepNext/>
      </w:pPr>
      <w:r>
        <w:tab/>
        <w:t>(a)</w:t>
      </w:r>
      <w:r>
        <w:tab/>
        <w:t>territory land in 1 of the following zones under the territory plan:</w:t>
      </w:r>
    </w:p>
    <w:p w14:paraId="06975D4D" w14:textId="77777777" w:rsidR="006B7BBF" w:rsidRDefault="006B7BBF">
      <w:pPr>
        <w:pStyle w:val="Asubpara"/>
      </w:pPr>
      <w:r>
        <w:tab/>
        <w:t>(i)</w:t>
      </w:r>
      <w:r>
        <w:tab/>
        <w:t>broadacre zone;</w:t>
      </w:r>
    </w:p>
    <w:p w14:paraId="77E2FCC8" w14:textId="77777777" w:rsidR="006B7BBF" w:rsidRDefault="006B7BBF">
      <w:pPr>
        <w:pStyle w:val="Asubpara"/>
      </w:pPr>
      <w:r>
        <w:tab/>
        <w:t>(ii)</w:t>
      </w:r>
      <w:r>
        <w:tab/>
        <w:t>rural zone;</w:t>
      </w:r>
    </w:p>
    <w:p w14:paraId="5A086C22" w14:textId="6421C85B" w:rsidR="006B7BBF" w:rsidRDefault="006B7BBF">
      <w:pPr>
        <w:pStyle w:val="Asubpara"/>
      </w:pPr>
      <w:bookmarkStart w:id="89" w:name="_Hlk148955407"/>
      <w:r>
        <w:tab/>
        <w:t>(iii)</w:t>
      </w:r>
      <w:r>
        <w:tab/>
        <w:t>hills, ridges and buffer zone;</w:t>
      </w:r>
    </w:p>
    <w:bookmarkEnd w:id="89"/>
    <w:p w14:paraId="10292859" w14:textId="77777777" w:rsidR="006B7BBF" w:rsidRDefault="006B7BBF">
      <w:pPr>
        <w:pStyle w:val="Asubpara"/>
      </w:pPr>
      <w:r>
        <w:tab/>
        <w:t>(iv)</w:t>
      </w:r>
      <w:r>
        <w:tab/>
        <w:t>river corridor zone;</w:t>
      </w:r>
    </w:p>
    <w:p w14:paraId="15FDA990" w14:textId="77777777" w:rsidR="006B7BBF" w:rsidRDefault="006B7BBF">
      <w:pPr>
        <w:pStyle w:val="Asubpara"/>
      </w:pPr>
      <w:r>
        <w:tab/>
        <w:t>(v)</w:t>
      </w:r>
      <w:r>
        <w:tab/>
        <w:t xml:space="preserve">mountains and bushlands zone; </w:t>
      </w:r>
    </w:p>
    <w:p w14:paraId="3F5EBAE0" w14:textId="77777777" w:rsidR="006B7BBF" w:rsidRDefault="006B7BBF">
      <w:pPr>
        <w:pStyle w:val="Asubpara"/>
      </w:pPr>
      <w:r>
        <w:lastRenderedPageBreak/>
        <w:tab/>
        <w:t>(vi)</w:t>
      </w:r>
      <w:r>
        <w:tab/>
        <w:t>transport and services zones TS1-TS2; or</w:t>
      </w:r>
    </w:p>
    <w:p w14:paraId="3033FABE" w14:textId="77777777" w:rsidR="006B7BBF" w:rsidRDefault="006B7BBF" w:rsidP="006735F9">
      <w:pPr>
        <w:pStyle w:val="Apara"/>
        <w:keepNext/>
      </w:pPr>
      <w:r>
        <w:tab/>
        <w:t>(b)</w:t>
      </w:r>
      <w:r>
        <w:tab/>
        <w:t>land other than land in an area identified under the national capital plan as—</w:t>
      </w:r>
    </w:p>
    <w:p w14:paraId="55271CEB" w14:textId="77777777" w:rsidR="006B7BBF" w:rsidRDefault="006B7BBF" w:rsidP="006735F9">
      <w:pPr>
        <w:pStyle w:val="Asubpara"/>
        <w:keepNext/>
      </w:pPr>
      <w:r>
        <w:tab/>
        <w:t>(i)</w:t>
      </w:r>
      <w:r>
        <w:tab/>
        <w:t>an urban area; or</w:t>
      </w:r>
    </w:p>
    <w:p w14:paraId="588D51AA" w14:textId="3F525691" w:rsidR="006B7BBF" w:rsidRDefault="006B7BBF">
      <w:pPr>
        <w:pStyle w:val="Asubpara"/>
      </w:pPr>
      <w:r>
        <w:tab/>
        <w:t>(ii)</w:t>
      </w:r>
      <w:r>
        <w:tab/>
        <w:t>the Central National Area.</w:t>
      </w:r>
    </w:p>
    <w:p w14:paraId="0E347EE8" w14:textId="77777777" w:rsidR="00A6334A" w:rsidRPr="00A27105" w:rsidRDefault="00A6334A" w:rsidP="00A6334A">
      <w:pPr>
        <w:pStyle w:val="AH5Sec"/>
        <w:rPr>
          <w:rStyle w:val="charItals"/>
        </w:rPr>
      </w:pPr>
      <w:bookmarkStart w:id="90" w:name="_Toc222229821"/>
      <w:r w:rsidRPr="002B40EB">
        <w:rPr>
          <w:rStyle w:val="CharSectNo"/>
        </w:rPr>
        <w:t>44AA</w:t>
      </w:r>
      <w:r w:rsidRPr="00113A27">
        <w:tab/>
        <w:t>Energy efficiency provisions—Act, s</w:t>
      </w:r>
      <w:r>
        <w:t xml:space="preserve"> </w:t>
      </w:r>
      <w:r w:rsidRPr="00113A27">
        <w:t>139C</w:t>
      </w:r>
      <w:r>
        <w:t xml:space="preserve"> </w:t>
      </w:r>
      <w:r w:rsidRPr="00113A27">
        <w:t xml:space="preserve">(3), def </w:t>
      </w:r>
      <w:r w:rsidRPr="00A27105">
        <w:rPr>
          <w:rStyle w:val="charItals"/>
        </w:rPr>
        <w:t>energy efficiency provision</w:t>
      </w:r>
      <w:bookmarkEnd w:id="90"/>
    </w:p>
    <w:p w14:paraId="0EF53585" w14:textId="77777777" w:rsidR="00A6334A" w:rsidRDefault="00A6334A" w:rsidP="00A6334A">
      <w:pPr>
        <w:pStyle w:val="Amain"/>
      </w:pPr>
      <w:r>
        <w:tab/>
      </w:r>
      <w:r w:rsidRPr="00D64415">
        <w:t>(1)</w:t>
      </w:r>
      <w:r w:rsidRPr="00D64415">
        <w:tab/>
        <w:t>The following provisions are prescribed for a class</w:t>
      </w:r>
      <w:r>
        <w:t xml:space="preserve"> </w:t>
      </w:r>
      <w:r w:rsidRPr="00D64415">
        <w:t>1 and associated class</w:t>
      </w:r>
      <w:r>
        <w:t xml:space="preserve"> </w:t>
      </w:r>
      <w:r w:rsidRPr="00D64415">
        <w:t>10a building:</w:t>
      </w:r>
    </w:p>
    <w:p w14:paraId="7012DB5F" w14:textId="77777777" w:rsidR="00A6334A" w:rsidRPr="00D64415" w:rsidRDefault="00A6334A" w:rsidP="00A6334A">
      <w:pPr>
        <w:pStyle w:val="Apara"/>
      </w:pPr>
      <w:r>
        <w:tab/>
      </w:r>
      <w:r w:rsidRPr="00D64415">
        <w:t>(a)</w:t>
      </w:r>
      <w:r w:rsidRPr="00D64415">
        <w:tab/>
      </w:r>
      <w:r>
        <w:t xml:space="preserve">the following provisions of </w:t>
      </w:r>
      <w:r w:rsidRPr="00D64415">
        <w:t>the building code, volume</w:t>
      </w:r>
      <w:r>
        <w:t xml:space="preserve"> </w:t>
      </w:r>
      <w:r w:rsidRPr="00D64415">
        <w:t>2</w:t>
      </w:r>
      <w:r>
        <w:t>:</w:t>
      </w:r>
    </w:p>
    <w:p w14:paraId="1E76C439" w14:textId="77777777" w:rsidR="00A6334A" w:rsidRPr="00113A27" w:rsidRDefault="00A6334A" w:rsidP="00A6334A">
      <w:pPr>
        <w:pStyle w:val="Asubpara"/>
      </w:pPr>
      <w:r w:rsidRPr="00113A27">
        <w:tab/>
        <w:t>(i)</w:t>
      </w:r>
      <w:r w:rsidRPr="00113A27">
        <w:tab/>
        <w:t>clause</w:t>
      </w:r>
      <w:r>
        <w:t xml:space="preserve"> </w:t>
      </w:r>
      <w:r w:rsidRPr="00113A27">
        <w:t>H6V2 (Verification using a reference building);</w:t>
      </w:r>
    </w:p>
    <w:p w14:paraId="4D528A29" w14:textId="77777777" w:rsidR="00A6334A" w:rsidRPr="00113A27" w:rsidRDefault="00A6334A" w:rsidP="00A6334A">
      <w:pPr>
        <w:pStyle w:val="Asubpara"/>
      </w:pPr>
      <w:r w:rsidRPr="00113A27">
        <w:tab/>
        <w:t>(ii)</w:t>
      </w:r>
      <w:r w:rsidRPr="00113A27">
        <w:tab/>
        <w:t>clause</w:t>
      </w:r>
      <w:r>
        <w:t xml:space="preserve"> </w:t>
      </w:r>
      <w:r w:rsidRPr="00113A27">
        <w:t>H6D1 (Deemed</w:t>
      </w:r>
      <w:r w:rsidRPr="00113A27">
        <w:noBreakHyphen/>
        <w:t>to</w:t>
      </w:r>
      <w:r w:rsidRPr="00113A27">
        <w:noBreakHyphen/>
        <w:t>Satisfy Provisions);</w:t>
      </w:r>
    </w:p>
    <w:p w14:paraId="728B1D5C" w14:textId="77777777" w:rsidR="00A6334A" w:rsidRPr="00113A27" w:rsidRDefault="00A6334A" w:rsidP="00A6334A">
      <w:pPr>
        <w:pStyle w:val="Asubpara"/>
      </w:pPr>
      <w:r w:rsidRPr="00113A27">
        <w:tab/>
        <w:t>(iii)</w:t>
      </w:r>
      <w:r w:rsidRPr="00113A27">
        <w:tab/>
        <w:t>clause</w:t>
      </w:r>
      <w:r>
        <w:t xml:space="preserve"> </w:t>
      </w:r>
      <w:r w:rsidRPr="00113A27">
        <w:t>H6D2 (Application of Part</w:t>
      </w:r>
      <w:r>
        <w:t xml:space="preserve"> </w:t>
      </w:r>
      <w:r w:rsidRPr="00113A27">
        <w:t>H6);</w:t>
      </w:r>
    </w:p>
    <w:p w14:paraId="5DF243C9" w14:textId="77777777" w:rsidR="00A6334A" w:rsidRDefault="00A6334A" w:rsidP="00A6334A">
      <w:pPr>
        <w:pStyle w:val="Asubpara"/>
      </w:pPr>
      <w:r>
        <w:tab/>
        <w:t>(iv)</w:t>
      </w:r>
      <w:r>
        <w:tab/>
        <w:t>clause S42C2 (</w:t>
      </w:r>
      <w:r w:rsidRPr="00B45DAE">
        <w:t>Heating</w:t>
      </w:r>
      <w:r>
        <w:t xml:space="preserve"> and cooling loads);</w:t>
      </w:r>
    </w:p>
    <w:p w14:paraId="321F6F7B" w14:textId="77777777" w:rsidR="00A6334A" w:rsidRDefault="00A6334A" w:rsidP="00A6334A">
      <w:pPr>
        <w:pStyle w:val="Asubpara"/>
      </w:pPr>
      <w:r>
        <w:tab/>
        <w:t>(v)</w:t>
      </w:r>
      <w:r>
        <w:tab/>
        <w:t>clause S42C3 (Net equivalent energy usage);</w:t>
      </w:r>
    </w:p>
    <w:p w14:paraId="7B048604" w14:textId="77777777" w:rsidR="00A6334A" w:rsidRDefault="00A6334A" w:rsidP="00A6334A">
      <w:pPr>
        <w:pStyle w:val="Apara"/>
      </w:pPr>
      <w:r>
        <w:tab/>
        <w:t>(b)</w:t>
      </w:r>
      <w:r>
        <w:tab/>
      </w:r>
      <w:r w:rsidRPr="00C92E04">
        <w:t>a provision of the ACT appendix that allows compliance with stated energy efficiency requirements to be assessed using software accredited under the Nationwide House Energy Rating Scheme</w:t>
      </w:r>
      <w:r>
        <w:t>.</w:t>
      </w:r>
    </w:p>
    <w:p w14:paraId="77963A77" w14:textId="77777777" w:rsidR="00A6334A" w:rsidRPr="00113A27" w:rsidRDefault="00A6334A" w:rsidP="00A6334A">
      <w:pPr>
        <w:pStyle w:val="Amain"/>
      </w:pPr>
      <w:r>
        <w:tab/>
      </w:r>
      <w:r w:rsidRPr="00113A27">
        <w:t>(2)</w:t>
      </w:r>
      <w:r w:rsidRPr="00113A27">
        <w:tab/>
        <w:t>The following provisions of the building code, volume</w:t>
      </w:r>
      <w:r>
        <w:t xml:space="preserve"> </w:t>
      </w:r>
      <w:r w:rsidRPr="00113A27">
        <w:t>1, are prescribed for a class</w:t>
      </w:r>
      <w:r>
        <w:t xml:space="preserve"> </w:t>
      </w:r>
      <w:r w:rsidRPr="00113A27">
        <w:t>2 building or class</w:t>
      </w:r>
      <w:r>
        <w:t xml:space="preserve"> </w:t>
      </w:r>
      <w:r w:rsidRPr="00113A27">
        <w:t>4 part of a building:</w:t>
      </w:r>
    </w:p>
    <w:p w14:paraId="594DE08A" w14:textId="0A2D3AFA" w:rsidR="00A6334A" w:rsidRPr="00113A27" w:rsidRDefault="00A6334A" w:rsidP="00A6334A">
      <w:pPr>
        <w:pStyle w:val="Apara"/>
      </w:pPr>
      <w:r w:rsidRPr="00113A27">
        <w:tab/>
        <w:t>(a)</w:t>
      </w:r>
      <w:r w:rsidRPr="00113A27">
        <w:tab/>
        <w:t>clause</w:t>
      </w:r>
      <w:r>
        <w:t xml:space="preserve"> </w:t>
      </w:r>
      <w:r w:rsidRPr="00113A27">
        <w:t xml:space="preserve">J1V5 (Verification using a reference building for a </w:t>
      </w:r>
      <w:r w:rsidR="00B966AD">
        <w:t>c</w:t>
      </w:r>
      <w:r w:rsidRPr="00113A27">
        <w:t>lass</w:t>
      </w:r>
      <w:r>
        <w:t> </w:t>
      </w:r>
      <w:r w:rsidRPr="00113A27">
        <w:t>2 sole</w:t>
      </w:r>
      <w:r w:rsidRPr="00113A27">
        <w:noBreakHyphen/>
        <w:t>occupancy unit);</w:t>
      </w:r>
    </w:p>
    <w:p w14:paraId="1BABEAF9" w14:textId="77777777" w:rsidR="00A6334A" w:rsidRPr="00113A27" w:rsidRDefault="00A6334A" w:rsidP="00A6334A">
      <w:pPr>
        <w:pStyle w:val="Apara"/>
      </w:pPr>
      <w:r>
        <w:tab/>
      </w:r>
      <w:r w:rsidRPr="00113A27">
        <w:t>(</w:t>
      </w:r>
      <w:r>
        <w:t>b</w:t>
      </w:r>
      <w:r w:rsidRPr="00113A27">
        <w:t>)</w:t>
      </w:r>
      <w:r w:rsidRPr="00113A27">
        <w:tab/>
        <w:t>clauses</w:t>
      </w:r>
      <w:r>
        <w:t xml:space="preserve"> </w:t>
      </w:r>
      <w:r w:rsidRPr="00113A27">
        <w:t>J3D</w:t>
      </w:r>
      <w:r>
        <w:t>3</w:t>
      </w:r>
      <w:r w:rsidRPr="00113A27">
        <w:t xml:space="preserve"> to J3D15.</w:t>
      </w:r>
    </w:p>
    <w:p w14:paraId="2D6207F5" w14:textId="77777777" w:rsidR="00A6334A" w:rsidRPr="00113A27" w:rsidRDefault="00A6334A" w:rsidP="00855DC6">
      <w:pPr>
        <w:pStyle w:val="Amain"/>
        <w:keepNext/>
      </w:pPr>
      <w:r>
        <w:lastRenderedPageBreak/>
        <w:tab/>
      </w:r>
      <w:r w:rsidRPr="00113A27">
        <w:t>(3)</w:t>
      </w:r>
      <w:r w:rsidRPr="00113A27">
        <w:tab/>
        <w:t>In this section:</w:t>
      </w:r>
    </w:p>
    <w:p w14:paraId="24D81002" w14:textId="0F0BE34E" w:rsidR="00A6334A" w:rsidRPr="00113A27" w:rsidRDefault="00A6334A" w:rsidP="00A6334A">
      <w:pPr>
        <w:pStyle w:val="aDef"/>
        <w:keepNext/>
      </w:pPr>
      <w:r w:rsidRPr="00A27105">
        <w:rPr>
          <w:rStyle w:val="charBoldItals"/>
        </w:rPr>
        <w:t>ACT appendix</w:t>
      </w:r>
      <w:r w:rsidRPr="00113A27">
        <w:t xml:space="preserve"> means the Australian Capital Territory Appendix to the Building Code of Australia made under the </w:t>
      </w:r>
      <w:hyperlink r:id="rId119" w:tooltip="Building Act 2004" w:history="1">
        <w:r w:rsidR="00B45077" w:rsidRPr="00552A09">
          <w:rPr>
            <w:rStyle w:val="charCitHyperlinkAbbrev"/>
          </w:rPr>
          <w:t>Act</w:t>
        </w:r>
      </w:hyperlink>
      <w:r w:rsidRPr="00113A27">
        <w:t>, section</w:t>
      </w:r>
      <w:r w:rsidR="009C6F68">
        <w:t> </w:t>
      </w:r>
      <w:r w:rsidRPr="00113A27">
        <w:t>136</w:t>
      </w:r>
      <w:r w:rsidR="009C6F68">
        <w:t> </w:t>
      </w:r>
      <w:r w:rsidRPr="00113A27">
        <w:t>(3).</w:t>
      </w:r>
    </w:p>
    <w:p w14:paraId="0FEAD394" w14:textId="77777777" w:rsidR="00A6334A" w:rsidRPr="00113A27" w:rsidRDefault="00A6334A" w:rsidP="00A6334A">
      <w:pPr>
        <w:pStyle w:val="aNote"/>
      </w:pPr>
      <w:r w:rsidRPr="00A27105">
        <w:rPr>
          <w:rStyle w:val="charItals"/>
        </w:rPr>
        <w:t>Note</w:t>
      </w:r>
      <w:r w:rsidRPr="00A27105">
        <w:rPr>
          <w:rStyle w:val="charItals"/>
        </w:rPr>
        <w:tab/>
      </w:r>
      <w:r w:rsidRPr="00113A27">
        <w:t>Requirements for certain energy efficiency certificates are prescribed by s</w:t>
      </w:r>
      <w:r>
        <w:t> </w:t>
      </w:r>
      <w:r w:rsidRPr="00113A27">
        <w:t xml:space="preserve">44AB and </w:t>
      </w:r>
      <w:r>
        <w:t>s </w:t>
      </w:r>
      <w:r w:rsidRPr="00113A27">
        <w:t>44AC. Other requirements for energy efficiency certificates may be in the building code (see, for example, the building code, vol</w:t>
      </w:r>
      <w:r>
        <w:t xml:space="preserve"> </w:t>
      </w:r>
      <w:r w:rsidRPr="00113A27">
        <w:t xml:space="preserve">1 or </w:t>
      </w:r>
      <w:r>
        <w:t>vol </w:t>
      </w:r>
      <w:r w:rsidRPr="00113A27">
        <w:t>2, pt</w:t>
      </w:r>
      <w:r>
        <w:t xml:space="preserve"> </w:t>
      </w:r>
      <w:r w:rsidRPr="00113A27">
        <w:t>A5).</w:t>
      </w:r>
    </w:p>
    <w:p w14:paraId="3EC386BE" w14:textId="422CEC50" w:rsidR="00A6334A" w:rsidRPr="00113A27" w:rsidRDefault="00A6334A" w:rsidP="00A6334A">
      <w:pPr>
        <w:pStyle w:val="AH5Sec"/>
      </w:pPr>
      <w:bookmarkStart w:id="91" w:name="_Toc222229822"/>
      <w:r w:rsidRPr="002B40EB">
        <w:rPr>
          <w:rStyle w:val="CharSectNo"/>
        </w:rPr>
        <w:t>44AB</w:t>
      </w:r>
      <w:r w:rsidRPr="00113A27">
        <w:tab/>
        <w:t>Preparation of NatHERS energy efficiency certificates—Act,</w:t>
      </w:r>
      <w:r w:rsidR="00855DC6">
        <w:t> </w:t>
      </w:r>
      <w:r w:rsidRPr="00113A27">
        <w:t>s</w:t>
      </w:r>
      <w:r w:rsidR="00855DC6">
        <w:t> </w:t>
      </w:r>
      <w:r w:rsidRPr="00113A27">
        <w:t>139C</w:t>
      </w:r>
      <w:r w:rsidR="00855DC6">
        <w:t> </w:t>
      </w:r>
      <w:r w:rsidRPr="00113A27">
        <w:t>(2)</w:t>
      </w:r>
      <w:bookmarkEnd w:id="91"/>
    </w:p>
    <w:p w14:paraId="6E1506C8" w14:textId="77777777" w:rsidR="00A6334A" w:rsidRPr="00113A27" w:rsidRDefault="00A6334A" w:rsidP="00A6334A">
      <w:pPr>
        <w:pStyle w:val="Amain"/>
      </w:pPr>
      <w:r w:rsidRPr="00113A27">
        <w:tab/>
        <w:t>(1)</w:t>
      </w:r>
      <w:r w:rsidRPr="00113A27">
        <w:tab/>
        <w:t>This section applies to an energy efficiency certificate for any of the following energy efficiency provisions:</w:t>
      </w:r>
    </w:p>
    <w:p w14:paraId="37B205BE" w14:textId="54F9A765" w:rsidR="00A6334A" w:rsidRPr="00113A27" w:rsidRDefault="00A6334A" w:rsidP="00A6334A">
      <w:pPr>
        <w:pStyle w:val="Apara"/>
      </w:pPr>
      <w:r w:rsidRPr="00113A27">
        <w:tab/>
        <w:t>(a)</w:t>
      </w:r>
      <w:r w:rsidRPr="00113A27">
        <w:tab/>
        <w:t>the building code, volume</w:t>
      </w:r>
      <w:r>
        <w:t xml:space="preserve"> </w:t>
      </w:r>
      <w:r w:rsidRPr="00113A27">
        <w:t>1, clause J3D3</w:t>
      </w:r>
      <w:r>
        <w:t xml:space="preserve"> </w:t>
      </w:r>
      <w:r w:rsidRPr="00113A27">
        <w:t>(1)</w:t>
      </w:r>
      <w:r>
        <w:t xml:space="preserve"> </w:t>
      </w:r>
      <w:r w:rsidRPr="00113A27">
        <w:t>(a) and</w:t>
      </w:r>
      <w:r w:rsidR="009C6F68">
        <w:t> </w:t>
      </w:r>
      <w:r w:rsidRPr="00113A27">
        <w:t>(2) (Reducing heating and cooling loads of a sole</w:t>
      </w:r>
      <w:r w:rsidRPr="00113A27">
        <w:noBreakHyphen/>
        <w:t xml:space="preserve">occupancy unit of a </w:t>
      </w:r>
      <w:r w:rsidR="00B966AD">
        <w:t>c</w:t>
      </w:r>
      <w:r w:rsidRPr="00113A27">
        <w:t>lass</w:t>
      </w:r>
      <w:r>
        <w:t xml:space="preserve"> </w:t>
      </w:r>
      <w:r w:rsidRPr="00113A27">
        <w:t xml:space="preserve">2 building or </w:t>
      </w:r>
      <w:r>
        <w:t xml:space="preserve">a </w:t>
      </w:r>
      <w:r w:rsidR="00B966AD">
        <w:t>c</w:t>
      </w:r>
      <w:r w:rsidRPr="00113A27">
        <w:t>lass</w:t>
      </w:r>
      <w:r>
        <w:t xml:space="preserve"> </w:t>
      </w:r>
      <w:r w:rsidRPr="00113A27">
        <w:t>4 part of a building using house energy rating software);</w:t>
      </w:r>
    </w:p>
    <w:p w14:paraId="439310D5" w14:textId="15D044E9" w:rsidR="00A6334A" w:rsidRPr="00113A27" w:rsidRDefault="00A6334A" w:rsidP="00A6334A">
      <w:pPr>
        <w:pStyle w:val="Apara"/>
      </w:pPr>
      <w:r w:rsidRPr="00113A27">
        <w:tab/>
        <w:t>(b)</w:t>
      </w:r>
      <w:r w:rsidRPr="00113A27">
        <w:tab/>
        <w:t>the building code, volume</w:t>
      </w:r>
      <w:r>
        <w:t xml:space="preserve"> </w:t>
      </w:r>
      <w:r w:rsidRPr="00113A27">
        <w:t>1, clause</w:t>
      </w:r>
      <w:r>
        <w:t xml:space="preserve"> </w:t>
      </w:r>
      <w:r w:rsidRPr="00113A27">
        <w:t>J3D15 (Net equivalent energy usage for a sole</w:t>
      </w:r>
      <w:r w:rsidRPr="00113A27">
        <w:noBreakHyphen/>
        <w:t xml:space="preserve">occupancy unit of a </w:t>
      </w:r>
      <w:r w:rsidR="00B966AD">
        <w:t>c</w:t>
      </w:r>
      <w:r w:rsidRPr="00113A27">
        <w:t>lass</w:t>
      </w:r>
      <w:r>
        <w:t xml:space="preserve"> </w:t>
      </w:r>
      <w:r w:rsidRPr="00113A27">
        <w:t xml:space="preserve">2 building or </w:t>
      </w:r>
      <w:r w:rsidR="00B966AD">
        <w:t>c</w:t>
      </w:r>
      <w:r w:rsidRPr="00113A27">
        <w:t>lass</w:t>
      </w:r>
      <w:r>
        <w:t xml:space="preserve"> </w:t>
      </w:r>
      <w:r w:rsidRPr="00113A27">
        <w:t>4 part of building – home energy rating software);</w:t>
      </w:r>
    </w:p>
    <w:p w14:paraId="7BF987CD" w14:textId="77777777" w:rsidR="00A6334A" w:rsidRPr="00113A27" w:rsidRDefault="00A6334A" w:rsidP="00A6334A">
      <w:pPr>
        <w:pStyle w:val="Apara"/>
      </w:pPr>
      <w:r w:rsidRPr="00113A27">
        <w:tab/>
        <w:t>(c)</w:t>
      </w:r>
      <w:r w:rsidRPr="00113A27">
        <w:tab/>
        <w:t>the building code, volume</w:t>
      </w:r>
      <w:r>
        <w:t xml:space="preserve"> </w:t>
      </w:r>
      <w:r w:rsidRPr="00113A27">
        <w:t>2, clause</w:t>
      </w:r>
      <w:r>
        <w:t xml:space="preserve"> </w:t>
      </w:r>
      <w:r w:rsidRPr="00113A27">
        <w:t>S42C2 (Heating and cooling loads);</w:t>
      </w:r>
    </w:p>
    <w:p w14:paraId="2EDBCE2B" w14:textId="77777777" w:rsidR="00A6334A" w:rsidRPr="00113A27" w:rsidRDefault="00A6334A" w:rsidP="00A6334A">
      <w:pPr>
        <w:pStyle w:val="Apara"/>
      </w:pPr>
      <w:r w:rsidRPr="00113A27">
        <w:tab/>
        <w:t>(d)</w:t>
      </w:r>
      <w:r w:rsidRPr="00113A27">
        <w:tab/>
        <w:t>the building code, volume</w:t>
      </w:r>
      <w:r>
        <w:t xml:space="preserve"> </w:t>
      </w:r>
      <w:r w:rsidRPr="00113A27">
        <w:t>2, clause</w:t>
      </w:r>
      <w:r>
        <w:t xml:space="preserve"> </w:t>
      </w:r>
      <w:r w:rsidRPr="00113A27">
        <w:t>S42C3 (Net equivalent energy usage);</w:t>
      </w:r>
    </w:p>
    <w:p w14:paraId="4181037D" w14:textId="77777777" w:rsidR="00A6334A" w:rsidRPr="00113A27" w:rsidRDefault="00A6334A" w:rsidP="00A6334A">
      <w:pPr>
        <w:pStyle w:val="Apara"/>
      </w:pPr>
      <w:r w:rsidRPr="00113A27">
        <w:tab/>
        <w:t>(e)</w:t>
      </w:r>
      <w:r w:rsidRPr="00113A27">
        <w:tab/>
        <w:t>a provision of the ACT appendix that allows compliance with stated energy efficiency requirements to be assessed using software accredited under the Nationwide House Energy Rating Scheme.</w:t>
      </w:r>
    </w:p>
    <w:p w14:paraId="0D6FB146" w14:textId="040B21BB" w:rsidR="00A6334A" w:rsidRPr="00113A27" w:rsidRDefault="00A6334A" w:rsidP="00855DC6">
      <w:pPr>
        <w:pStyle w:val="Amain"/>
        <w:keepNext/>
        <w:keepLines/>
      </w:pPr>
      <w:r w:rsidRPr="00113A27">
        <w:lastRenderedPageBreak/>
        <w:tab/>
        <w:t>(2)</w:t>
      </w:r>
      <w:r w:rsidRPr="00113A27">
        <w:tab/>
        <w:t xml:space="preserve">The energy efficiency certificate must be prepared by a building assessor in accordance with any code of practice applicable to the building assessor under the </w:t>
      </w:r>
      <w:hyperlink r:id="rId120" w:tooltip="A2004-12" w:history="1">
        <w:r w:rsidRPr="00A27105">
          <w:rPr>
            <w:rStyle w:val="charCitHyperlinkItal"/>
          </w:rPr>
          <w:t>Construction Occupations (Licensing) Act</w:t>
        </w:r>
        <w:r w:rsidR="009C6F68">
          <w:rPr>
            <w:rStyle w:val="charCitHyperlinkItal"/>
          </w:rPr>
          <w:t> </w:t>
        </w:r>
        <w:r w:rsidRPr="00A27105">
          <w:rPr>
            <w:rStyle w:val="charCitHyperlinkItal"/>
          </w:rPr>
          <w:t>2004</w:t>
        </w:r>
      </w:hyperlink>
      <w:r w:rsidRPr="00113A27">
        <w:t>, section</w:t>
      </w:r>
      <w:r>
        <w:t xml:space="preserve"> </w:t>
      </w:r>
      <w:r w:rsidRPr="00113A27">
        <w:t>126A.</w:t>
      </w:r>
    </w:p>
    <w:p w14:paraId="10F07C43" w14:textId="77777777" w:rsidR="00A6334A" w:rsidRDefault="00A6334A" w:rsidP="00A6334A">
      <w:pPr>
        <w:pStyle w:val="aNote"/>
      </w:pPr>
      <w:r w:rsidRPr="00A27105">
        <w:rPr>
          <w:rStyle w:val="charItals"/>
        </w:rPr>
        <w:t>Note</w:t>
      </w:r>
      <w:r w:rsidRPr="00A27105">
        <w:rPr>
          <w:rStyle w:val="charItals"/>
        </w:rPr>
        <w:tab/>
      </w:r>
      <w:r w:rsidRPr="00113A27">
        <w:rPr>
          <w:iCs/>
        </w:rPr>
        <w:t>The certificate must also be a Nationwide House Energy Rating Scheme certificate issued in accordance with that scheme (</w:t>
      </w:r>
      <w:r w:rsidRPr="00113A27">
        <w:t>see building code, vol</w:t>
      </w:r>
      <w:r>
        <w:t> </w:t>
      </w:r>
      <w:r w:rsidRPr="00113A27">
        <w:t xml:space="preserve">1 or </w:t>
      </w:r>
      <w:r>
        <w:t xml:space="preserve">vol </w:t>
      </w:r>
      <w:r w:rsidRPr="00113A27">
        <w:t>2, cl</w:t>
      </w:r>
      <w:r>
        <w:t xml:space="preserve"> </w:t>
      </w:r>
      <w:r w:rsidRPr="00113A27">
        <w:t>A5G9).</w:t>
      </w:r>
    </w:p>
    <w:p w14:paraId="74DBC1CC" w14:textId="77777777" w:rsidR="00A6334A" w:rsidRPr="00113A27" w:rsidRDefault="00A6334A" w:rsidP="00A6334A">
      <w:pPr>
        <w:pStyle w:val="Amain"/>
      </w:pPr>
      <w:r>
        <w:tab/>
      </w:r>
      <w:r w:rsidRPr="00113A27">
        <w:t>(3)</w:t>
      </w:r>
      <w:r w:rsidRPr="00113A27">
        <w:tab/>
        <w:t>In this section:</w:t>
      </w:r>
    </w:p>
    <w:p w14:paraId="2DA69670" w14:textId="77777777" w:rsidR="00A6334A" w:rsidRPr="00113A27" w:rsidRDefault="00A6334A" w:rsidP="00A6334A">
      <w:pPr>
        <w:pStyle w:val="aDef"/>
      </w:pPr>
      <w:r w:rsidRPr="00A27105">
        <w:rPr>
          <w:rStyle w:val="charBoldItals"/>
        </w:rPr>
        <w:t>ACT appendix</w:t>
      </w:r>
      <w:r>
        <w:t>—see section 44AA (3)</w:t>
      </w:r>
      <w:r w:rsidRPr="00113A27">
        <w:t>.</w:t>
      </w:r>
    </w:p>
    <w:p w14:paraId="6AE60CBE" w14:textId="097A34AC" w:rsidR="00A6334A" w:rsidRPr="00C3654E" w:rsidRDefault="00A6334A" w:rsidP="00A6334A">
      <w:pPr>
        <w:pStyle w:val="aDef"/>
      </w:pPr>
      <w:r w:rsidRPr="00A27105">
        <w:rPr>
          <w:rStyle w:val="charBoldItals"/>
        </w:rPr>
        <w:t>building assessor</w:t>
      </w:r>
      <w:r w:rsidRPr="00C3654E">
        <w:t xml:space="preserve">—see the </w:t>
      </w:r>
      <w:hyperlink r:id="rId121" w:tooltip="A2004-12" w:history="1">
        <w:r w:rsidRPr="00A27105">
          <w:rPr>
            <w:rStyle w:val="charCitHyperlinkItal"/>
          </w:rPr>
          <w:t>Construction Occupations (Licensing) Act</w:t>
        </w:r>
        <w:r w:rsidR="009C6F68">
          <w:rPr>
            <w:rStyle w:val="charCitHyperlinkItal"/>
          </w:rPr>
          <w:t> </w:t>
        </w:r>
        <w:r w:rsidRPr="00A27105">
          <w:rPr>
            <w:rStyle w:val="charCitHyperlinkItal"/>
          </w:rPr>
          <w:t>2004</w:t>
        </w:r>
      </w:hyperlink>
      <w:r w:rsidRPr="00C3654E">
        <w:t>, section</w:t>
      </w:r>
      <w:r>
        <w:t xml:space="preserve"> </w:t>
      </w:r>
      <w:r w:rsidRPr="00C3654E">
        <w:t>8A.</w:t>
      </w:r>
    </w:p>
    <w:p w14:paraId="1683CEDC" w14:textId="67D0AAFD" w:rsidR="00A6334A" w:rsidRPr="00113A27" w:rsidRDefault="00A6334A" w:rsidP="00A6334A">
      <w:pPr>
        <w:pStyle w:val="AH5Sec"/>
      </w:pPr>
      <w:bookmarkStart w:id="92" w:name="_Toc222229823"/>
      <w:r w:rsidRPr="002B40EB">
        <w:rPr>
          <w:rStyle w:val="CharSectNo"/>
        </w:rPr>
        <w:t>44AC</w:t>
      </w:r>
      <w:r w:rsidRPr="00113A27">
        <w:tab/>
        <w:t>Preparation of whole</w:t>
      </w:r>
      <w:r w:rsidRPr="00113A27">
        <w:noBreakHyphen/>
        <w:t>of</w:t>
      </w:r>
      <w:r w:rsidRPr="00113A27">
        <w:noBreakHyphen/>
        <w:t>home calculator energy efficiency certificates—Act,</w:t>
      </w:r>
      <w:r w:rsidR="00855DC6">
        <w:t> </w:t>
      </w:r>
      <w:r w:rsidRPr="00113A27">
        <w:t>s</w:t>
      </w:r>
      <w:r w:rsidR="00855DC6">
        <w:t> </w:t>
      </w:r>
      <w:r w:rsidRPr="00113A27">
        <w:t>139C</w:t>
      </w:r>
      <w:r w:rsidR="00855DC6">
        <w:t> </w:t>
      </w:r>
      <w:r w:rsidRPr="00113A27">
        <w:t>(2)</w:t>
      </w:r>
      <w:bookmarkEnd w:id="92"/>
    </w:p>
    <w:p w14:paraId="59A38EE2" w14:textId="77777777" w:rsidR="00A6334A" w:rsidRPr="00113A27" w:rsidRDefault="00A6334A" w:rsidP="00A6334A">
      <w:pPr>
        <w:pStyle w:val="Amain"/>
      </w:pPr>
      <w:r w:rsidRPr="00113A27">
        <w:tab/>
        <w:t>(1)</w:t>
      </w:r>
      <w:r w:rsidRPr="00113A27">
        <w:tab/>
        <w:t>This section applies to an energy efficiency certificate for any of the following energy efficiency provisions:</w:t>
      </w:r>
    </w:p>
    <w:p w14:paraId="72AD6072" w14:textId="77777777" w:rsidR="00A6334A" w:rsidRPr="00113A27" w:rsidRDefault="00A6334A" w:rsidP="00A6334A">
      <w:pPr>
        <w:pStyle w:val="aDefpara"/>
      </w:pPr>
      <w:r w:rsidRPr="00113A27">
        <w:tab/>
        <w:t>(a)</w:t>
      </w:r>
      <w:r w:rsidRPr="00113A27">
        <w:tab/>
        <w:t>the building code, volume</w:t>
      </w:r>
      <w:r>
        <w:t xml:space="preserve"> </w:t>
      </w:r>
      <w:r w:rsidRPr="00113A27">
        <w:t>2, clause</w:t>
      </w:r>
      <w:r>
        <w:t xml:space="preserve"> </w:t>
      </w:r>
      <w:r w:rsidRPr="00113A27">
        <w:t>H6D2</w:t>
      </w:r>
      <w:r>
        <w:t xml:space="preserve"> </w:t>
      </w:r>
      <w:r w:rsidRPr="00113A27">
        <w:t>(2)</w:t>
      </w:r>
      <w:r>
        <w:t xml:space="preserve"> </w:t>
      </w:r>
      <w:r w:rsidRPr="00113A27">
        <w:t>(b) (Application of Part</w:t>
      </w:r>
      <w:r>
        <w:t xml:space="preserve"> </w:t>
      </w:r>
      <w:r w:rsidRPr="00113A27">
        <w:t>H6);</w:t>
      </w:r>
    </w:p>
    <w:p w14:paraId="0059E849" w14:textId="667CCDDD" w:rsidR="00A6334A" w:rsidRPr="00113A27" w:rsidRDefault="00A6334A" w:rsidP="00A6334A">
      <w:pPr>
        <w:pStyle w:val="aDefpara"/>
      </w:pPr>
      <w:r w:rsidRPr="00113A27">
        <w:tab/>
        <w:t>(b)</w:t>
      </w:r>
      <w:r w:rsidRPr="00113A27">
        <w:tab/>
        <w:t>the building code, volume</w:t>
      </w:r>
      <w:r>
        <w:t xml:space="preserve"> </w:t>
      </w:r>
      <w:r w:rsidRPr="00113A27">
        <w:t>1, clause</w:t>
      </w:r>
      <w:r>
        <w:t xml:space="preserve"> </w:t>
      </w:r>
      <w:r w:rsidRPr="00113A27">
        <w:t>J3D14 (Net equivalent energy usage of a sole</w:t>
      </w:r>
      <w:r w:rsidRPr="00113A27">
        <w:noBreakHyphen/>
        <w:t xml:space="preserve">occupancy unit of a </w:t>
      </w:r>
      <w:r w:rsidR="00B45077">
        <w:t>c</w:t>
      </w:r>
      <w:r w:rsidRPr="00113A27">
        <w:t>lass</w:t>
      </w:r>
      <w:r>
        <w:t xml:space="preserve"> </w:t>
      </w:r>
      <w:r w:rsidRPr="00113A27">
        <w:t xml:space="preserve">2 building or a </w:t>
      </w:r>
      <w:r w:rsidR="00B45077">
        <w:t>c</w:t>
      </w:r>
      <w:r w:rsidRPr="00113A27">
        <w:t>lass</w:t>
      </w:r>
      <w:r>
        <w:t xml:space="preserve"> </w:t>
      </w:r>
      <w:r w:rsidRPr="00113A27">
        <w:t>4 part of a building).</w:t>
      </w:r>
    </w:p>
    <w:p w14:paraId="1430D72B" w14:textId="77777777" w:rsidR="00A6334A" w:rsidRPr="00113A27" w:rsidRDefault="00A6334A" w:rsidP="00A6334A">
      <w:pPr>
        <w:pStyle w:val="Amain"/>
      </w:pPr>
      <w:r w:rsidRPr="00113A27">
        <w:tab/>
        <w:t>(2)</w:t>
      </w:r>
      <w:r w:rsidRPr="00113A27">
        <w:tab/>
        <w:t xml:space="preserve">The energy efficiency certificate must be </w:t>
      </w:r>
      <w:r>
        <w:t xml:space="preserve">produced using </w:t>
      </w:r>
      <w:r w:rsidRPr="00113A27">
        <w:t>the whole</w:t>
      </w:r>
      <w:r w:rsidRPr="00113A27">
        <w:noBreakHyphen/>
        <w:t>of</w:t>
      </w:r>
      <w:r w:rsidRPr="00113A27">
        <w:noBreakHyphen/>
        <w:t>home calculator.</w:t>
      </w:r>
    </w:p>
    <w:p w14:paraId="1C432BDB" w14:textId="219736F2" w:rsidR="00A6334A" w:rsidRPr="00113A27" w:rsidRDefault="00A6334A" w:rsidP="00855DC6">
      <w:pPr>
        <w:pStyle w:val="Amain"/>
        <w:keepNext/>
      </w:pPr>
      <w:r w:rsidRPr="00113A27">
        <w:tab/>
        <w:t>(</w:t>
      </w:r>
      <w:r w:rsidR="00B966AD">
        <w:t>3</w:t>
      </w:r>
      <w:r w:rsidRPr="00113A27">
        <w:t>)</w:t>
      </w:r>
      <w:r w:rsidRPr="00113A27">
        <w:tab/>
        <w:t>In this section:</w:t>
      </w:r>
    </w:p>
    <w:p w14:paraId="57F6266E" w14:textId="77777777" w:rsidR="00A6334A" w:rsidRPr="00113A27" w:rsidRDefault="00A6334A" w:rsidP="00A6334A">
      <w:pPr>
        <w:pStyle w:val="aDef"/>
        <w:keepNext/>
      </w:pPr>
      <w:r w:rsidRPr="00A27105">
        <w:rPr>
          <w:rStyle w:val="charBoldItals"/>
        </w:rPr>
        <w:t>whole</w:t>
      </w:r>
      <w:r w:rsidRPr="00A27105">
        <w:rPr>
          <w:rStyle w:val="charBoldItals"/>
        </w:rPr>
        <w:noBreakHyphen/>
        <w:t>of</w:t>
      </w:r>
      <w:r w:rsidRPr="00A27105">
        <w:rPr>
          <w:rStyle w:val="charBoldItals"/>
        </w:rPr>
        <w:noBreakHyphen/>
        <w:t>home calculator</w:t>
      </w:r>
      <w:r w:rsidRPr="00113A27">
        <w:t xml:space="preserve"> means the NCC Whole of Home Calculator published by the Australian Building Codes Board on its website.</w:t>
      </w:r>
    </w:p>
    <w:p w14:paraId="192D3ACE" w14:textId="0ECC7442" w:rsidR="00A6334A" w:rsidRPr="00F73C19" w:rsidRDefault="00A6334A" w:rsidP="00A6334A">
      <w:pPr>
        <w:pStyle w:val="aNote"/>
      </w:pPr>
      <w:r w:rsidRPr="00113A27">
        <w:rPr>
          <w:rStyle w:val="charItals"/>
        </w:rPr>
        <w:t>Note</w:t>
      </w:r>
      <w:r w:rsidRPr="00113A27">
        <w:tab/>
        <w:t xml:space="preserve">The </w:t>
      </w:r>
      <w:r w:rsidRPr="00113A27">
        <w:rPr>
          <w:snapToGrid w:val="0"/>
        </w:rPr>
        <w:t>whole</w:t>
      </w:r>
      <w:r w:rsidRPr="00113A27">
        <w:rPr>
          <w:snapToGrid w:val="0"/>
        </w:rPr>
        <w:noBreakHyphen/>
        <w:t>of</w:t>
      </w:r>
      <w:r w:rsidRPr="00113A27">
        <w:rPr>
          <w:snapToGrid w:val="0"/>
        </w:rPr>
        <w:noBreakHyphen/>
        <w:t xml:space="preserve">home calculator does not need to be notified under the </w:t>
      </w:r>
      <w:hyperlink r:id="rId122" w:tooltip="A2001-14" w:history="1">
        <w:r w:rsidRPr="00A27105">
          <w:rPr>
            <w:rStyle w:val="charCitHyperlinkAbbrev"/>
          </w:rPr>
          <w:t>Legislation Act</w:t>
        </w:r>
      </w:hyperlink>
      <w:r w:rsidRPr="00113A27">
        <w:rPr>
          <w:snapToGrid w:val="0"/>
        </w:rPr>
        <w:t xml:space="preserve"> because s</w:t>
      </w:r>
      <w:r>
        <w:rPr>
          <w:snapToGrid w:val="0"/>
        </w:rPr>
        <w:t xml:space="preserve"> </w:t>
      </w:r>
      <w:r w:rsidRPr="00113A27">
        <w:rPr>
          <w:snapToGrid w:val="0"/>
        </w:rPr>
        <w:t>47</w:t>
      </w:r>
      <w:r>
        <w:rPr>
          <w:snapToGrid w:val="0"/>
        </w:rPr>
        <w:t xml:space="preserve"> </w:t>
      </w:r>
      <w:r w:rsidRPr="00113A27">
        <w:rPr>
          <w:snapToGrid w:val="0"/>
        </w:rPr>
        <w:t xml:space="preserve">(5) </w:t>
      </w:r>
      <w:r w:rsidRPr="00113A27">
        <w:t xml:space="preserve">does not apply (see </w:t>
      </w:r>
      <w:hyperlink r:id="rId123" w:tooltip="A2001-14" w:history="1">
        <w:r w:rsidRPr="00A27105">
          <w:rPr>
            <w:rStyle w:val="charCitHyperlinkAbbrev"/>
          </w:rPr>
          <w:t>Legislation Act</w:t>
        </w:r>
      </w:hyperlink>
      <w:r w:rsidRPr="00113A27">
        <w:t>, s</w:t>
      </w:r>
      <w:r>
        <w:t> </w:t>
      </w:r>
      <w:r w:rsidRPr="00113A27">
        <w:t>47</w:t>
      </w:r>
      <w:r>
        <w:t> </w:t>
      </w:r>
      <w:r w:rsidRPr="00113A27">
        <w:t xml:space="preserve">(7)). The </w:t>
      </w:r>
      <w:r w:rsidRPr="00113A27">
        <w:rPr>
          <w:snapToGrid w:val="0"/>
        </w:rPr>
        <w:t>calculator</w:t>
      </w:r>
      <w:r w:rsidRPr="00113A27">
        <w:t xml:space="preserve"> is accessible at </w:t>
      </w:r>
      <w:hyperlink r:id="rId124" w:history="1">
        <w:r w:rsidRPr="00A27105">
          <w:rPr>
            <w:rStyle w:val="charCitHyperlinkAbbrev"/>
          </w:rPr>
          <w:t>www.abcb.gov.au</w:t>
        </w:r>
      </w:hyperlink>
      <w:r w:rsidRPr="00113A27">
        <w:t>.</w:t>
      </w:r>
    </w:p>
    <w:p w14:paraId="64B901FD" w14:textId="77777777" w:rsidR="00B47812" w:rsidRDefault="00B47812" w:rsidP="00B47812">
      <w:pPr>
        <w:pStyle w:val="PageBreak"/>
      </w:pPr>
      <w:r>
        <w:br w:type="page"/>
      </w:r>
    </w:p>
    <w:p w14:paraId="288E240C" w14:textId="77777777" w:rsidR="00B47812" w:rsidRPr="002B40EB" w:rsidRDefault="00B47812" w:rsidP="00B47812">
      <w:pPr>
        <w:pStyle w:val="AH2Part"/>
      </w:pPr>
      <w:bookmarkStart w:id="93" w:name="_Toc222229824"/>
      <w:r w:rsidRPr="002B40EB">
        <w:rPr>
          <w:rStyle w:val="CharPartNo"/>
        </w:rPr>
        <w:lastRenderedPageBreak/>
        <w:t>Part 5A</w:t>
      </w:r>
      <w:r>
        <w:tab/>
      </w:r>
      <w:r w:rsidRPr="002B40EB">
        <w:rPr>
          <w:rStyle w:val="CharPartText"/>
        </w:rPr>
        <w:t>Notification and review of decisions</w:t>
      </w:r>
      <w:bookmarkEnd w:id="93"/>
    </w:p>
    <w:p w14:paraId="7009B1BB" w14:textId="77777777" w:rsidR="00B47812" w:rsidRDefault="00B47812" w:rsidP="00B47812">
      <w:pPr>
        <w:pStyle w:val="AH5Sec"/>
      </w:pPr>
      <w:bookmarkStart w:id="94" w:name="_Toc222229825"/>
      <w:r w:rsidRPr="002B40EB">
        <w:rPr>
          <w:rStyle w:val="CharSectNo"/>
        </w:rPr>
        <w:t>44A</w:t>
      </w:r>
      <w:r>
        <w:tab/>
        <w:t xml:space="preserve">Decision-makers—Act, s 142A, def </w:t>
      </w:r>
      <w:r w:rsidRPr="00D52D2C">
        <w:rPr>
          <w:rStyle w:val="charItals"/>
        </w:rPr>
        <w:t>decision-maker</w:t>
      </w:r>
      <w:bookmarkEnd w:id="94"/>
    </w:p>
    <w:p w14:paraId="3EF436D0" w14:textId="77777777" w:rsidR="00B47812" w:rsidRDefault="00B47812" w:rsidP="00B47812">
      <w:pPr>
        <w:pStyle w:val="Amainreturn"/>
      </w:pPr>
      <w:r>
        <w:t>An entity mentioned in schedule 4, column 3 for a reviewable decision is prescribed.</w:t>
      </w:r>
    </w:p>
    <w:p w14:paraId="39E7A859" w14:textId="77777777" w:rsidR="00B47812" w:rsidRDefault="00B47812" w:rsidP="00B47812">
      <w:pPr>
        <w:pStyle w:val="AH5Sec"/>
      </w:pPr>
      <w:bookmarkStart w:id="95" w:name="_Toc222229826"/>
      <w:r w:rsidRPr="002B40EB">
        <w:rPr>
          <w:rStyle w:val="CharSectNo"/>
        </w:rPr>
        <w:t>44B</w:t>
      </w:r>
      <w:r>
        <w:tab/>
        <w:t xml:space="preserve">Reviewable decisions—Act, s 142A, def </w:t>
      </w:r>
      <w:r w:rsidRPr="00D52D2C">
        <w:rPr>
          <w:rStyle w:val="charItals"/>
        </w:rPr>
        <w:t>reviewable decision</w:t>
      </w:r>
      <w:bookmarkEnd w:id="95"/>
    </w:p>
    <w:p w14:paraId="07322F8F" w14:textId="77777777" w:rsidR="00B47812" w:rsidRDefault="00B47812" w:rsidP="00B47812">
      <w:pPr>
        <w:pStyle w:val="Amainreturn"/>
      </w:pPr>
      <w:r>
        <w:t>A decision mentioned in schedule 4, column 2, under a provision mentioned in column 2 in relation to the decision is prescribed.</w:t>
      </w:r>
    </w:p>
    <w:p w14:paraId="2B573088" w14:textId="77777777" w:rsidR="00B47812" w:rsidRDefault="00B47812" w:rsidP="00B47812">
      <w:pPr>
        <w:pStyle w:val="AH5Sec"/>
      </w:pPr>
      <w:bookmarkStart w:id="96" w:name="_Toc222229827"/>
      <w:r w:rsidRPr="002B40EB">
        <w:rPr>
          <w:rStyle w:val="CharSectNo"/>
        </w:rPr>
        <w:t>44C</w:t>
      </w:r>
      <w:r>
        <w:tab/>
        <w:t>Right of review and notice—Act, s 142B and s 142C (a)</w:t>
      </w:r>
      <w:bookmarkEnd w:id="96"/>
    </w:p>
    <w:p w14:paraId="4AED91FE" w14:textId="77777777" w:rsidR="00B47812" w:rsidRDefault="00B47812" w:rsidP="00B47812">
      <w:pPr>
        <w:pStyle w:val="Amainreturn"/>
      </w:pPr>
      <w:r>
        <w:t xml:space="preserve">An entity (a </w:t>
      </w:r>
      <w:r w:rsidRPr="00D52D2C">
        <w:rPr>
          <w:rStyle w:val="charBoldItals"/>
        </w:rPr>
        <w:t>relevant entity</w:t>
      </w:r>
      <w:r>
        <w:t>) mentioned in schedule 4, column 4 is prescribed.</w:t>
      </w:r>
    </w:p>
    <w:p w14:paraId="1706AD25" w14:textId="77777777" w:rsidR="006B7BBF" w:rsidRDefault="006B7BBF">
      <w:pPr>
        <w:pStyle w:val="PageBreak"/>
      </w:pPr>
      <w:r>
        <w:br w:type="page"/>
      </w:r>
    </w:p>
    <w:p w14:paraId="762D1F2F" w14:textId="77777777" w:rsidR="006B7BBF" w:rsidRPr="002B40EB" w:rsidRDefault="006B7BBF">
      <w:pPr>
        <w:pStyle w:val="AH2Part"/>
      </w:pPr>
      <w:bookmarkStart w:id="97" w:name="_Toc222229828"/>
      <w:r w:rsidRPr="002B40EB">
        <w:rPr>
          <w:rStyle w:val="CharPartNo"/>
        </w:rPr>
        <w:lastRenderedPageBreak/>
        <w:t>Part 6</w:t>
      </w:r>
      <w:r>
        <w:tab/>
      </w:r>
      <w:r w:rsidRPr="002B40EB">
        <w:rPr>
          <w:rStyle w:val="CharPartText"/>
        </w:rPr>
        <w:t>Miscellaneous</w:t>
      </w:r>
      <w:bookmarkEnd w:id="97"/>
    </w:p>
    <w:p w14:paraId="5A5C8EBA" w14:textId="77777777" w:rsidR="006B7BBF" w:rsidRDefault="006B7BBF">
      <w:pPr>
        <w:pStyle w:val="AH5Sec"/>
      </w:pPr>
      <w:bookmarkStart w:id="98" w:name="_Toc222229829"/>
      <w:r w:rsidRPr="002B40EB">
        <w:rPr>
          <w:rStyle w:val="CharSectNo"/>
        </w:rPr>
        <w:t>47</w:t>
      </w:r>
      <w:r>
        <w:tab/>
        <w:t>Exempt building code—Act, s 152</w:t>
      </w:r>
      <w:bookmarkEnd w:id="98"/>
    </w:p>
    <w:p w14:paraId="2BDC673D" w14:textId="77777777" w:rsidR="006B7BBF" w:rsidRDefault="006B7BBF">
      <w:pPr>
        <w:pStyle w:val="Amain"/>
      </w:pPr>
      <w:r>
        <w:tab/>
        <w:t>(</w:t>
      </w:r>
      <w:r w:rsidR="00923AE6">
        <w:t>1)</w:t>
      </w:r>
      <w:r w:rsidR="00923AE6">
        <w:tab/>
        <w:t>The Minister may</w:t>
      </w:r>
      <w:r>
        <w:t xml:space="preserve"> make an exempt building code for schedule 1.</w:t>
      </w:r>
    </w:p>
    <w:p w14:paraId="417157B1" w14:textId="77777777" w:rsidR="006B7BBF" w:rsidRDefault="006B7BBF" w:rsidP="00BA5E5F">
      <w:pPr>
        <w:pStyle w:val="Amain"/>
      </w:pPr>
      <w:r>
        <w:tab/>
        <w:t>(2)</w:t>
      </w:r>
      <w:r>
        <w:tab/>
        <w:t>The exempt building code is a disallowable instrument.</w:t>
      </w:r>
    </w:p>
    <w:p w14:paraId="47DB7121" w14:textId="77777777" w:rsidR="006B7BBF" w:rsidRDefault="006B7BBF">
      <w:pPr>
        <w:pStyle w:val="AH5Sec"/>
      </w:pPr>
      <w:bookmarkStart w:id="99" w:name="_Toc222229830"/>
      <w:r w:rsidRPr="002B40EB">
        <w:rPr>
          <w:rStyle w:val="CharSectNo"/>
        </w:rPr>
        <w:t>49</w:t>
      </w:r>
      <w:r>
        <w:tab/>
        <w:t>Certifier issuing building approval etc without development approval––Act, s 152</w:t>
      </w:r>
      <w:bookmarkEnd w:id="99"/>
    </w:p>
    <w:p w14:paraId="488FE9C3" w14:textId="77777777" w:rsidR="006B7BBF" w:rsidRDefault="006B7BBF">
      <w:pPr>
        <w:pStyle w:val="Amain"/>
      </w:pPr>
      <w:r>
        <w:tab/>
        <w:t>(1)</w:t>
      </w:r>
      <w:r>
        <w:tab/>
        <w:t>A certifier who is a person commits an offence if—</w:t>
      </w:r>
    </w:p>
    <w:p w14:paraId="5407B175" w14:textId="77777777" w:rsidR="006B7BBF" w:rsidRDefault="006B7BBF">
      <w:pPr>
        <w:pStyle w:val="Apara"/>
      </w:pPr>
      <w:r>
        <w:tab/>
        <w:t>(a)</w:t>
      </w:r>
      <w:r>
        <w:tab/>
        <w:t>the certifier issues a building approval, or approves amended plans, for the building of a single dwelling on a block; and</w:t>
      </w:r>
    </w:p>
    <w:p w14:paraId="462FCA9E" w14:textId="77777777" w:rsidR="006B7BBF" w:rsidRDefault="006B7BBF">
      <w:pPr>
        <w:pStyle w:val="Apara"/>
      </w:pPr>
      <w:r>
        <w:tab/>
        <w:t>(b)</w:t>
      </w:r>
      <w:r>
        <w:tab/>
        <w:t>the dwelling will be the first dwelling built on the block; and</w:t>
      </w:r>
    </w:p>
    <w:p w14:paraId="327CE591" w14:textId="77777777" w:rsidR="006B7BBF" w:rsidRDefault="006B7BBF">
      <w:pPr>
        <w:pStyle w:val="Apara"/>
      </w:pPr>
      <w:r>
        <w:tab/>
        <w:t>(c)</w:t>
      </w:r>
      <w:r>
        <w:tab/>
        <w:t xml:space="preserve">there is no development approval for the site work proposed in the approved plans; and </w:t>
      </w:r>
    </w:p>
    <w:p w14:paraId="7C7FC12A" w14:textId="69EDB70B" w:rsidR="006B7BBF" w:rsidRDefault="006B7BBF">
      <w:pPr>
        <w:pStyle w:val="aNotepar"/>
      </w:pPr>
      <w:r>
        <w:rPr>
          <w:rStyle w:val="charItals"/>
        </w:rPr>
        <w:t>Note</w:t>
      </w:r>
      <w:r>
        <w:rPr>
          <w:rStyle w:val="charItals"/>
        </w:rPr>
        <w:tab/>
      </w:r>
      <w:r>
        <w:rPr>
          <w:rStyle w:val="charBoldItals"/>
        </w:rPr>
        <w:t>Approved plans</w:t>
      </w:r>
      <w:r>
        <w:t xml:space="preserve"> includes amended plans (see </w:t>
      </w:r>
      <w:hyperlink r:id="rId125" w:tooltip="A2004-11" w:history="1">
        <w:r w:rsidR="005F3260" w:rsidRPr="00552A09">
          <w:rPr>
            <w:rStyle w:val="charCitHyperlinkAbbrev"/>
          </w:rPr>
          <w:t>Act</w:t>
        </w:r>
      </w:hyperlink>
      <w:r>
        <w:t>, dict).</w:t>
      </w:r>
    </w:p>
    <w:p w14:paraId="4C227220" w14:textId="77777777" w:rsidR="006B7BBF" w:rsidRDefault="006B7BBF">
      <w:pPr>
        <w:pStyle w:val="Apara"/>
      </w:pPr>
      <w:r>
        <w:tab/>
        <w:t>(d)</w:t>
      </w:r>
      <w:r>
        <w:tab/>
        <w:t>the dwelling would not, if built in accordance with the approved plans, comply with—</w:t>
      </w:r>
    </w:p>
    <w:p w14:paraId="5ECF2319" w14:textId="77777777" w:rsidR="00EC08E5" w:rsidRPr="006F27A9" w:rsidRDefault="00EC08E5" w:rsidP="00EC08E5">
      <w:pPr>
        <w:pStyle w:val="Asubpara"/>
        <w:rPr>
          <w:lang w:eastAsia="en-AU"/>
        </w:rPr>
      </w:pPr>
      <w:r w:rsidRPr="006F27A9">
        <w:rPr>
          <w:lang w:eastAsia="en-AU"/>
        </w:rPr>
        <w:tab/>
        <w:t>(i)</w:t>
      </w:r>
      <w:r w:rsidRPr="006F27A9">
        <w:rPr>
          <w:lang w:eastAsia="en-AU"/>
        </w:rPr>
        <w:tab/>
        <w:t>a relevant provision in any relevant district policy; and</w:t>
      </w:r>
    </w:p>
    <w:p w14:paraId="4B8258D6" w14:textId="77777777" w:rsidR="00EC08E5" w:rsidRPr="006F27A9" w:rsidRDefault="00EC08E5" w:rsidP="00EC08E5">
      <w:pPr>
        <w:pStyle w:val="Asubpara"/>
        <w:rPr>
          <w:lang w:eastAsia="en-AU"/>
        </w:rPr>
      </w:pPr>
      <w:r w:rsidRPr="006F27A9">
        <w:rPr>
          <w:lang w:eastAsia="en-AU"/>
        </w:rPr>
        <w:tab/>
        <w:t>(ii)</w:t>
      </w:r>
      <w:r w:rsidRPr="006F27A9">
        <w:rPr>
          <w:lang w:eastAsia="en-AU"/>
        </w:rPr>
        <w:tab/>
        <w:t>if it is not displaced by a relevant provision in a relevant district policy—a relevant residential zones—single dwelling housing development control.</w:t>
      </w:r>
    </w:p>
    <w:p w14:paraId="7F2BE00F" w14:textId="77777777" w:rsidR="006B7BBF" w:rsidRDefault="006B7BBF" w:rsidP="00CF00A7">
      <w:pPr>
        <w:pStyle w:val="Penalty"/>
      </w:pPr>
      <w:r>
        <w:t>Maximum penalty:  10 penalty units.</w:t>
      </w:r>
    </w:p>
    <w:p w14:paraId="0FA9092E" w14:textId="77777777" w:rsidR="006B7BBF" w:rsidRDefault="006B7BBF" w:rsidP="0024164A">
      <w:pPr>
        <w:pStyle w:val="Amain"/>
        <w:keepNext/>
      </w:pPr>
      <w:r>
        <w:tab/>
        <w:t>(2)</w:t>
      </w:r>
      <w:r>
        <w:tab/>
        <w:t>A certifier who is a person commits an offence if—</w:t>
      </w:r>
    </w:p>
    <w:p w14:paraId="62D1EFB1" w14:textId="77777777" w:rsidR="006B7BBF" w:rsidRDefault="006B7BBF">
      <w:pPr>
        <w:pStyle w:val="Apara"/>
      </w:pPr>
      <w:r>
        <w:tab/>
        <w:t>(a)</w:t>
      </w:r>
      <w:r>
        <w:tab/>
        <w:t>the certifier issues a building approval, or approves amended plans, for the building of a single dwelling on a block; and</w:t>
      </w:r>
    </w:p>
    <w:p w14:paraId="2AE54C2B" w14:textId="77777777" w:rsidR="006B7BBF" w:rsidRDefault="006B7BBF">
      <w:pPr>
        <w:pStyle w:val="Apara"/>
      </w:pPr>
      <w:r>
        <w:tab/>
        <w:t>(b)</w:t>
      </w:r>
      <w:r>
        <w:tab/>
        <w:t>the dwelling will be the first dwelling built on the block; and</w:t>
      </w:r>
    </w:p>
    <w:p w14:paraId="39A7D28E" w14:textId="77777777" w:rsidR="006B7BBF" w:rsidRDefault="006B7BBF">
      <w:pPr>
        <w:pStyle w:val="Apara"/>
        <w:keepNext/>
      </w:pPr>
      <w:r>
        <w:lastRenderedPageBreak/>
        <w:tab/>
        <w:t>(c)</w:t>
      </w:r>
      <w:r>
        <w:tab/>
        <w:t>there is no development approval for the site work proposed in the approved plans; and</w:t>
      </w:r>
    </w:p>
    <w:p w14:paraId="76456F9E" w14:textId="4C440751" w:rsidR="006B7BBF" w:rsidRDefault="006B7BBF">
      <w:pPr>
        <w:pStyle w:val="aNotepar"/>
      </w:pPr>
      <w:r>
        <w:rPr>
          <w:rStyle w:val="charItals"/>
        </w:rPr>
        <w:t>Note</w:t>
      </w:r>
      <w:r>
        <w:rPr>
          <w:rStyle w:val="charItals"/>
        </w:rPr>
        <w:tab/>
      </w:r>
      <w:r>
        <w:rPr>
          <w:rStyle w:val="charBoldItals"/>
        </w:rPr>
        <w:t>Approved plans</w:t>
      </w:r>
      <w:r>
        <w:t xml:space="preserve"> includes amended plans (see </w:t>
      </w:r>
      <w:hyperlink r:id="rId126" w:tooltip="A2004-11" w:history="1">
        <w:r w:rsidR="005F3260" w:rsidRPr="00552A09">
          <w:rPr>
            <w:rStyle w:val="charCitHyperlinkAbbrev"/>
          </w:rPr>
          <w:t>Act</w:t>
        </w:r>
      </w:hyperlink>
      <w:r>
        <w:t>, dict).</w:t>
      </w:r>
    </w:p>
    <w:p w14:paraId="60D7FF07" w14:textId="77777777" w:rsidR="006B7BBF" w:rsidRDefault="006B7BBF">
      <w:pPr>
        <w:pStyle w:val="Apara"/>
      </w:pPr>
      <w:r>
        <w:tab/>
        <w:t>(d)</w:t>
      </w:r>
      <w:r>
        <w:tab/>
        <w:t>the approved plans are defective because they contain information that is false or inaccurate; and</w:t>
      </w:r>
    </w:p>
    <w:p w14:paraId="595F887B" w14:textId="77777777" w:rsidR="006B7BBF" w:rsidRDefault="006B7BBF">
      <w:pPr>
        <w:pStyle w:val="Apara"/>
        <w:keepNext/>
      </w:pPr>
      <w:r>
        <w:tab/>
        <w:t>(e)</w:t>
      </w:r>
      <w:r>
        <w:tab/>
        <w:t>if the plans were not defective, the certifier would have contravened subsection (1).</w:t>
      </w:r>
    </w:p>
    <w:p w14:paraId="4103C7D3" w14:textId="77777777" w:rsidR="006B7BBF" w:rsidRDefault="006B7BBF" w:rsidP="00A54C2E">
      <w:pPr>
        <w:pStyle w:val="Penalty"/>
      </w:pPr>
      <w:r>
        <w:t>Maximum penalty:  10 penalty units.</w:t>
      </w:r>
    </w:p>
    <w:p w14:paraId="4915CE22" w14:textId="41DDFE39" w:rsidR="006B7BBF" w:rsidRDefault="006B7BBF" w:rsidP="00A54C2E">
      <w:pPr>
        <w:pStyle w:val="Amain"/>
        <w:keepNext/>
      </w:pPr>
      <w:r>
        <w:tab/>
        <w:t>(3)</w:t>
      </w:r>
      <w:r>
        <w:tab/>
        <w:t>It is a defence to a prosecution for an offence against subsection</w:t>
      </w:r>
      <w:r w:rsidR="009C6F68">
        <w:t> </w:t>
      </w:r>
      <w:r>
        <w:t>(1) or (2) if the defendant proves that the defendant—</w:t>
      </w:r>
    </w:p>
    <w:p w14:paraId="6491B814" w14:textId="77777777" w:rsidR="006B7BBF" w:rsidRDefault="006B7BBF">
      <w:pPr>
        <w:pStyle w:val="Apara"/>
      </w:pPr>
      <w:r>
        <w:tab/>
        <w:t>(a)</w:t>
      </w:r>
      <w:r>
        <w:tab/>
        <w:t>took all reasonable steps to find out whether the site work, if carried out in accordance with the approved plans, required development approval; and</w:t>
      </w:r>
    </w:p>
    <w:p w14:paraId="454FCD47" w14:textId="77777777" w:rsidR="006B7BBF" w:rsidRDefault="006B7BBF">
      <w:pPr>
        <w:pStyle w:val="Apara"/>
      </w:pPr>
      <w:r>
        <w:tab/>
        <w:t>(b)</w:t>
      </w:r>
      <w:r>
        <w:tab/>
        <w:t>was satisfied on reasonable grounds that the development did not require development approval.</w:t>
      </w:r>
    </w:p>
    <w:p w14:paraId="2182F9DB" w14:textId="72FDF519" w:rsidR="006B7BBF" w:rsidRDefault="006B7BBF">
      <w:pPr>
        <w:pStyle w:val="Amain"/>
      </w:pPr>
      <w:r>
        <w:tab/>
        <w:t>(4)</w:t>
      </w:r>
      <w:r>
        <w:tab/>
        <w:t>It is a defence to a prosecution for an offence against subsection</w:t>
      </w:r>
      <w:r w:rsidR="009C6F68">
        <w:t> </w:t>
      </w:r>
      <w:r>
        <w:t>(2) if the defendant proves that the defendant—</w:t>
      </w:r>
    </w:p>
    <w:p w14:paraId="38B810F7" w14:textId="77777777" w:rsidR="006B7BBF" w:rsidRDefault="006B7BBF">
      <w:pPr>
        <w:pStyle w:val="Apara"/>
      </w:pPr>
      <w:r>
        <w:tab/>
        <w:t>(a)</w:t>
      </w:r>
      <w:r>
        <w:tab/>
        <w:t>took all reasonable steps to find out if the approved plans contained false or inaccurate information; and</w:t>
      </w:r>
    </w:p>
    <w:p w14:paraId="086F955F" w14:textId="77777777" w:rsidR="006B7BBF" w:rsidRDefault="006B7BBF">
      <w:pPr>
        <w:pStyle w:val="Apara"/>
      </w:pPr>
      <w:r>
        <w:tab/>
        <w:t>(b)</w:t>
      </w:r>
      <w:r>
        <w:tab/>
        <w:t>was satisfied on reasonable grounds that the plans did not contain false or inaccurate information.</w:t>
      </w:r>
    </w:p>
    <w:p w14:paraId="3BC2157C" w14:textId="77777777" w:rsidR="006B7BBF" w:rsidRDefault="006B7BBF" w:rsidP="00C86154">
      <w:pPr>
        <w:pStyle w:val="Amain"/>
        <w:keepLines/>
      </w:pPr>
      <w:r>
        <w:tab/>
        <w:t>(5)</w:t>
      </w:r>
      <w:r>
        <w:tab/>
        <w:t>To remove any doubt, if a building approval indicates that something is not to have work done in relation to it, or is not part of the building approval, the certifier does not commit an offence under this section in relation to the thing.</w:t>
      </w:r>
    </w:p>
    <w:p w14:paraId="7E027DF4" w14:textId="6E6539E7" w:rsidR="006B7BBF" w:rsidRDefault="006B7BBF">
      <w:pPr>
        <w:pStyle w:val="Amain"/>
      </w:pPr>
      <w:r>
        <w:tab/>
        <w:t>(</w:t>
      </w:r>
      <w:r w:rsidR="00EC08E5">
        <w:t>6</w:t>
      </w:r>
      <w:r>
        <w:t>)</w:t>
      </w:r>
      <w:r>
        <w:tab/>
        <w:t>An offence against this section is a strict liability offence.</w:t>
      </w:r>
    </w:p>
    <w:p w14:paraId="4AB70AAA" w14:textId="086BD635" w:rsidR="000715B9" w:rsidRPr="006F27A9" w:rsidRDefault="000715B9" w:rsidP="009C6F68">
      <w:pPr>
        <w:pStyle w:val="Amain"/>
        <w:keepNext/>
        <w:rPr>
          <w:lang w:eastAsia="en-AU"/>
        </w:rPr>
      </w:pPr>
      <w:r w:rsidRPr="006F27A9">
        <w:rPr>
          <w:lang w:eastAsia="en-AU"/>
        </w:rPr>
        <w:lastRenderedPageBreak/>
        <w:tab/>
        <w:t>(</w:t>
      </w:r>
      <w:r>
        <w:rPr>
          <w:lang w:eastAsia="en-AU"/>
        </w:rPr>
        <w:t>7</w:t>
      </w:r>
      <w:r w:rsidRPr="006F27A9">
        <w:rPr>
          <w:lang w:eastAsia="en-AU"/>
        </w:rPr>
        <w:t>)</w:t>
      </w:r>
      <w:r w:rsidRPr="006F27A9">
        <w:rPr>
          <w:lang w:eastAsia="en-AU"/>
        </w:rPr>
        <w:tab/>
        <w:t>In this section:</w:t>
      </w:r>
    </w:p>
    <w:p w14:paraId="6B20F153" w14:textId="7DE877E1" w:rsidR="000715B9" w:rsidRPr="006F27A9" w:rsidRDefault="000715B9" w:rsidP="009C6F68">
      <w:pPr>
        <w:pStyle w:val="aDef"/>
        <w:keepNext/>
        <w:rPr>
          <w:lang w:eastAsia="en-AU"/>
        </w:rPr>
      </w:pPr>
      <w:r w:rsidRPr="000B1155">
        <w:rPr>
          <w:rStyle w:val="charBoldItals"/>
        </w:rPr>
        <w:t>district policy</w:t>
      </w:r>
      <w:r w:rsidRPr="006F27A9">
        <w:rPr>
          <w:bCs/>
          <w:iCs/>
          <w:lang w:eastAsia="en-AU"/>
        </w:rPr>
        <w:t xml:space="preserve">—see the </w:t>
      </w:r>
      <w:hyperlink r:id="rId127" w:tooltip="A2023-18" w:history="1">
        <w:r w:rsidRPr="004E4BF5">
          <w:rPr>
            <w:rStyle w:val="charCitHyperlinkItal"/>
          </w:rPr>
          <w:t>Planning Act</w:t>
        </w:r>
        <w:r>
          <w:rPr>
            <w:rStyle w:val="charCitHyperlinkItal"/>
          </w:rPr>
          <w:t xml:space="preserve"> </w:t>
        </w:r>
        <w:r w:rsidRPr="004E4BF5">
          <w:rPr>
            <w:rStyle w:val="charCitHyperlinkItal"/>
          </w:rPr>
          <w:t>2023</w:t>
        </w:r>
      </w:hyperlink>
      <w:r w:rsidRPr="006F27A9">
        <w:rPr>
          <w:bCs/>
          <w:iCs/>
          <w:lang w:eastAsia="en-AU"/>
        </w:rPr>
        <w:t>, dictionary.</w:t>
      </w:r>
    </w:p>
    <w:p w14:paraId="69D6F316" w14:textId="2C8ED1ED" w:rsidR="000715B9" w:rsidRPr="00631BBE" w:rsidRDefault="000715B9" w:rsidP="009C6F68">
      <w:pPr>
        <w:pStyle w:val="aDef"/>
        <w:keepNext/>
        <w:rPr>
          <w:lang w:eastAsia="en-AU"/>
        </w:rPr>
      </w:pPr>
      <w:r w:rsidRPr="000B1155">
        <w:rPr>
          <w:rStyle w:val="charBoldItals"/>
        </w:rPr>
        <w:t>dwelling</w:t>
      </w:r>
      <w:r w:rsidRPr="006F27A9">
        <w:rPr>
          <w:bCs/>
          <w:iCs/>
          <w:lang w:eastAsia="en-AU"/>
        </w:rPr>
        <w:t xml:space="preserve">—see the </w:t>
      </w:r>
      <w:hyperlink r:id="rId128" w:tooltip="SL2023-21" w:history="1">
        <w:r w:rsidR="006C5298">
          <w:rPr>
            <w:rStyle w:val="charCitHyperlinkItal"/>
          </w:rPr>
          <w:t>Planning (Exempt Development) Regulation 2023</w:t>
        </w:r>
      </w:hyperlink>
      <w:r w:rsidRPr="00631BBE">
        <w:rPr>
          <w:iCs/>
          <w:lang w:eastAsia="en-AU"/>
        </w:rPr>
        <w:t>, section</w:t>
      </w:r>
      <w:r>
        <w:rPr>
          <w:iCs/>
          <w:lang w:eastAsia="en-AU"/>
        </w:rPr>
        <w:t xml:space="preserve"> </w:t>
      </w:r>
      <w:r w:rsidRPr="00631BBE">
        <w:rPr>
          <w:iCs/>
          <w:lang w:eastAsia="en-AU"/>
        </w:rPr>
        <w:t>6</w:t>
      </w:r>
      <w:r>
        <w:rPr>
          <w:iCs/>
          <w:lang w:eastAsia="en-AU"/>
        </w:rPr>
        <w:t xml:space="preserve"> </w:t>
      </w:r>
      <w:r w:rsidRPr="00631BBE">
        <w:rPr>
          <w:iCs/>
          <w:lang w:eastAsia="en-AU"/>
        </w:rPr>
        <w:t>(1)</w:t>
      </w:r>
      <w:r w:rsidRPr="00631BBE">
        <w:rPr>
          <w:bCs/>
          <w:iCs/>
          <w:lang w:eastAsia="en-AU"/>
        </w:rPr>
        <w:t>.</w:t>
      </w:r>
    </w:p>
    <w:p w14:paraId="76388F98" w14:textId="02286B95" w:rsidR="000715B9" w:rsidRPr="00631BBE" w:rsidRDefault="000715B9" w:rsidP="000715B9">
      <w:pPr>
        <w:pStyle w:val="aDef"/>
        <w:rPr>
          <w:lang w:eastAsia="en-AU"/>
        </w:rPr>
      </w:pPr>
      <w:r w:rsidRPr="00631BBE">
        <w:rPr>
          <w:rStyle w:val="charBoldItals"/>
        </w:rPr>
        <w:t>residential zones—single dwelling housing development control</w:t>
      </w:r>
      <w:r w:rsidRPr="00631BBE">
        <w:rPr>
          <w:lang w:eastAsia="en-AU"/>
        </w:rPr>
        <w:t xml:space="preserve">—see </w:t>
      </w:r>
      <w:r w:rsidRPr="00631BBE">
        <w:rPr>
          <w:bCs/>
          <w:iCs/>
          <w:lang w:eastAsia="en-AU"/>
        </w:rPr>
        <w:t xml:space="preserve">the </w:t>
      </w:r>
      <w:hyperlink r:id="rId129" w:tooltip="SL2023-21" w:history="1">
        <w:r w:rsidR="006C5298">
          <w:rPr>
            <w:rStyle w:val="charCitHyperlinkItal"/>
          </w:rPr>
          <w:t>Planning (Exempt Development) Regulation 2023</w:t>
        </w:r>
      </w:hyperlink>
      <w:r w:rsidRPr="00631BBE">
        <w:rPr>
          <w:iCs/>
          <w:lang w:eastAsia="en-AU"/>
        </w:rPr>
        <w:t>, section</w:t>
      </w:r>
      <w:r>
        <w:rPr>
          <w:iCs/>
          <w:lang w:eastAsia="en-AU"/>
        </w:rPr>
        <w:t> </w:t>
      </w:r>
      <w:r w:rsidRPr="00631BBE">
        <w:rPr>
          <w:iCs/>
          <w:lang w:eastAsia="en-AU"/>
        </w:rPr>
        <w:t>14</w:t>
      </w:r>
      <w:r>
        <w:rPr>
          <w:iCs/>
          <w:lang w:eastAsia="en-AU"/>
        </w:rPr>
        <w:t> </w:t>
      </w:r>
      <w:r w:rsidRPr="00631BBE">
        <w:rPr>
          <w:iCs/>
          <w:lang w:eastAsia="en-AU"/>
        </w:rPr>
        <w:t>(1)</w:t>
      </w:r>
      <w:r>
        <w:rPr>
          <w:iCs/>
          <w:lang w:eastAsia="en-AU"/>
        </w:rPr>
        <w:t xml:space="preserve"> </w:t>
      </w:r>
      <w:r w:rsidRPr="00631BBE">
        <w:rPr>
          <w:iCs/>
          <w:lang w:eastAsia="en-AU"/>
        </w:rPr>
        <w:t>(a).</w:t>
      </w:r>
    </w:p>
    <w:p w14:paraId="1DD07380" w14:textId="77777777" w:rsidR="00227A48" w:rsidRDefault="00227A48">
      <w:pPr>
        <w:pStyle w:val="02Text"/>
        <w:sectPr w:rsidR="00227A48" w:rsidSect="00204F9C">
          <w:headerReference w:type="even" r:id="rId130"/>
          <w:headerReference w:type="default" r:id="rId131"/>
          <w:footerReference w:type="even" r:id="rId132"/>
          <w:footerReference w:type="default" r:id="rId133"/>
          <w:footerReference w:type="first" r:id="rId134"/>
          <w:pgSz w:w="11907" w:h="16839" w:code="9"/>
          <w:pgMar w:top="3880" w:right="1900" w:bottom="3100" w:left="2300" w:header="2280" w:footer="1760" w:gutter="0"/>
          <w:cols w:space="720"/>
          <w:docGrid w:linePitch="254"/>
        </w:sectPr>
      </w:pPr>
    </w:p>
    <w:p w14:paraId="4F9CDAB9" w14:textId="77777777" w:rsidR="006B7BBF" w:rsidRDefault="006B7BBF">
      <w:pPr>
        <w:pStyle w:val="PageBreak"/>
      </w:pPr>
      <w:r>
        <w:br w:type="page"/>
      </w:r>
    </w:p>
    <w:p w14:paraId="4F7FBD1A" w14:textId="77777777" w:rsidR="006B7BBF" w:rsidRPr="002B40EB" w:rsidRDefault="006B7BBF">
      <w:pPr>
        <w:pStyle w:val="Sched-heading"/>
      </w:pPr>
      <w:bookmarkStart w:id="100" w:name="_Toc222229831"/>
      <w:r w:rsidRPr="002B40EB">
        <w:rPr>
          <w:rStyle w:val="CharChapNo"/>
        </w:rPr>
        <w:lastRenderedPageBreak/>
        <w:t>Schedule 1</w:t>
      </w:r>
      <w:r>
        <w:tab/>
      </w:r>
      <w:r w:rsidRPr="002B40EB">
        <w:rPr>
          <w:rStyle w:val="CharChapText"/>
        </w:rPr>
        <w:t>Exempt buildings and building works</w:t>
      </w:r>
      <w:bookmarkEnd w:id="100"/>
      <w:r w:rsidRPr="002B40EB">
        <w:rPr>
          <w:rStyle w:val="CharChapText"/>
        </w:rPr>
        <w:t xml:space="preserve"> </w:t>
      </w:r>
    </w:p>
    <w:p w14:paraId="72867CBD" w14:textId="77777777" w:rsidR="006B7BBF" w:rsidRDefault="006B7BBF">
      <w:pPr>
        <w:pStyle w:val="ref"/>
      </w:pPr>
      <w:r>
        <w:t>(see s 6)</w:t>
      </w:r>
    </w:p>
    <w:p w14:paraId="2C6C46E3" w14:textId="77777777" w:rsidR="006B7BBF" w:rsidRPr="002B40EB" w:rsidRDefault="006B7BBF">
      <w:pPr>
        <w:pStyle w:val="Sched-Part"/>
      </w:pPr>
      <w:bookmarkStart w:id="101" w:name="_Toc222229832"/>
      <w:r w:rsidRPr="002B40EB">
        <w:rPr>
          <w:rStyle w:val="CharPartNo"/>
        </w:rPr>
        <w:t>Part 1.1</w:t>
      </w:r>
      <w:r>
        <w:tab/>
      </w:r>
      <w:r w:rsidRPr="002B40EB">
        <w:rPr>
          <w:rStyle w:val="CharPartText"/>
        </w:rPr>
        <w:t>Interpretation–sch 1</w:t>
      </w:r>
      <w:bookmarkEnd w:id="101"/>
    </w:p>
    <w:p w14:paraId="50E83F6A" w14:textId="77777777" w:rsidR="006B7BBF" w:rsidRDefault="006B7BBF">
      <w:pPr>
        <w:pStyle w:val="Schclauseheading"/>
      </w:pPr>
      <w:bookmarkStart w:id="102" w:name="_Toc222229833"/>
      <w:r w:rsidRPr="002B40EB">
        <w:rPr>
          <w:rStyle w:val="CharSectNo"/>
        </w:rPr>
        <w:t>1.1</w:t>
      </w:r>
      <w:r>
        <w:tab/>
        <w:t>Definitions—sch 1</w:t>
      </w:r>
      <w:bookmarkEnd w:id="102"/>
    </w:p>
    <w:p w14:paraId="78D5B440" w14:textId="77777777" w:rsidR="006B7BBF" w:rsidRDefault="006B7BBF">
      <w:pPr>
        <w:pStyle w:val="Amainreturn"/>
        <w:keepNext/>
      </w:pPr>
      <w:r>
        <w:t>In this schedule:</w:t>
      </w:r>
    </w:p>
    <w:p w14:paraId="3970E6EC" w14:textId="77777777" w:rsidR="000A6899" w:rsidRPr="007B6AE8" w:rsidRDefault="000A6899" w:rsidP="000A6899">
      <w:pPr>
        <w:pStyle w:val="aDef"/>
        <w:keepNext/>
      </w:pPr>
      <w:r w:rsidRPr="00E31226">
        <w:rPr>
          <w:rStyle w:val="charBoldItals"/>
        </w:rPr>
        <w:t>AS 1742</w:t>
      </w:r>
      <w:r w:rsidRPr="007B6AE8">
        <w:t xml:space="preserve"> means AS 1742 (Manual of uniform traffic control devices), as in force from time to time.</w:t>
      </w:r>
    </w:p>
    <w:p w14:paraId="3B57C653" w14:textId="0899CEDD" w:rsidR="000A6899" w:rsidRPr="007B6AE8" w:rsidRDefault="000A6899" w:rsidP="000A6899">
      <w:pPr>
        <w:pStyle w:val="aNote"/>
        <w:keepNext/>
      </w:pPr>
      <w:r w:rsidRPr="00E31226">
        <w:rPr>
          <w:rStyle w:val="charItals"/>
        </w:rPr>
        <w:t>Note</w:t>
      </w:r>
      <w:r w:rsidRPr="00E31226">
        <w:rPr>
          <w:rStyle w:val="charItals"/>
        </w:rPr>
        <w:tab/>
      </w:r>
      <w:r w:rsidRPr="007B6AE8">
        <w:t xml:space="preserve">Australian standards may be purchased at </w:t>
      </w:r>
      <w:hyperlink r:id="rId135" w:history="1">
        <w:r w:rsidRPr="00E31226">
          <w:rPr>
            <w:rStyle w:val="charCitHyperlinkAbbrev"/>
          </w:rPr>
          <w:t>www.standards.org.au</w:t>
        </w:r>
      </w:hyperlink>
      <w:r w:rsidRPr="007B6AE8">
        <w:t>.</w:t>
      </w:r>
    </w:p>
    <w:p w14:paraId="316028C8" w14:textId="77777777" w:rsidR="000A6899" w:rsidRPr="007B6AE8" w:rsidRDefault="000A6899" w:rsidP="000A6899">
      <w:pPr>
        <w:pStyle w:val="aDef"/>
      </w:pPr>
      <w:r w:rsidRPr="00E31226">
        <w:rPr>
          <w:rStyle w:val="charBoldItals"/>
        </w:rPr>
        <w:t>AS 3533</w:t>
      </w:r>
      <w:r w:rsidRPr="007B6AE8">
        <w:t xml:space="preserve"> means AS 3533 (Amusement rides and devices––Design and construction), as in force from time to time.</w:t>
      </w:r>
    </w:p>
    <w:p w14:paraId="51095733" w14:textId="77777777" w:rsidR="006B7BBF" w:rsidRPr="00D52D2C" w:rsidRDefault="006B7BBF">
      <w:pPr>
        <w:pStyle w:val="aDef"/>
      </w:pPr>
      <w:r>
        <w:rPr>
          <w:rStyle w:val="charBoldItals"/>
        </w:rPr>
        <w:t xml:space="preserve">AS/NZS 3845 </w:t>
      </w:r>
      <w:r w:rsidR="00C65DD3">
        <w:t>means</w:t>
      </w:r>
      <w:r>
        <w:t xml:space="preserve"> AS/NZS 3845 (</w:t>
      </w:r>
      <w:r>
        <w:rPr>
          <w:rStyle w:val="charItals"/>
        </w:rPr>
        <w:t>Road safety barrier systems</w:t>
      </w:r>
      <w:r>
        <w:t>), as in force from time to time.</w:t>
      </w:r>
    </w:p>
    <w:p w14:paraId="3AB0C0A7" w14:textId="49B03E5D" w:rsidR="00613B83" w:rsidRPr="004D5E30" w:rsidRDefault="00613B83" w:rsidP="00613B83">
      <w:pPr>
        <w:pStyle w:val="aDef"/>
      </w:pPr>
      <w:r w:rsidRPr="004D5E30">
        <w:rPr>
          <w:rStyle w:val="charBoldItals"/>
        </w:rPr>
        <w:t>demountable swimming pool</w:t>
      </w:r>
      <w:r w:rsidRPr="0005447B">
        <w:rPr>
          <w:bCs/>
          <w:color w:val="000000"/>
        </w:rPr>
        <w:t xml:space="preserve">—see the </w:t>
      </w:r>
      <w:hyperlink r:id="rId136" w:tooltip="Building Act 2004" w:history="1">
        <w:r w:rsidRPr="0077606D">
          <w:rPr>
            <w:rStyle w:val="charCitHyperlinkAbbrev"/>
          </w:rPr>
          <w:t>Act</w:t>
        </w:r>
      </w:hyperlink>
      <w:r w:rsidRPr="0005447B">
        <w:rPr>
          <w:bCs/>
          <w:color w:val="000000"/>
        </w:rPr>
        <w:t>, section 83B (2).</w:t>
      </w:r>
    </w:p>
    <w:p w14:paraId="69A32A66" w14:textId="77777777" w:rsidR="006B7BBF" w:rsidRDefault="006B7BBF">
      <w:pPr>
        <w:pStyle w:val="aDef"/>
        <w:keepNext/>
      </w:pPr>
      <w:r>
        <w:rPr>
          <w:rStyle w:val="charBoldItals"/>
        </w:rPr>
        <w:t>enclosed outbuilding</w:t>
      </w:r>
      <w:r>
        <w:t xml:space="preserve"> means a class 10a building that—</w:t>
      </w:r>
    </w:p>
    <w:p w14:paraId="339E6F3C" w14:textId="77777777" w:rsidR="006B7BBF" w:rsidRDefault="006B7BBF">
      <w:pPr>
        <w:pStyle w:val="aDefpara"/>
      </w:pPr>
      <w:r>
        <w:tab/>
        <w:t>(a)</w:t>
      </w:r>
      <w:r>
        <w:tab/>
        <w:t>has—</w:t>
      </w:r>
    </w:p>
    <w:p w14:paraId="601E2504" w14:textId="77777777" w:rsidR="006B7BBF" w:rsidRDefault="006B7BBF">
      <w:pPr>
        <w:pStyle w:val="aDefsubpara"/>
      </w:pPr>
      <w:r>
        <w:tab/>
        <w:t>(i)</w:t>
      </w:r>
      <w:r>
        <w:tab/>
        <w:t>a nominal height of not higher than 3m; and</w:t>
      </w:r>
    </w:p>
    <w:p w14:paraId="7F7EEA95" w14:textId="7E6CC4D3" w:rsidR="006B7BBF" w:rsidRDefault="006B7BBF">
      <w:pPr>
        <w:pStyle w:val="aDefsubpara"/>
        <w:keepNext/>
      </w:pPr>
      <w:r>
        <w:tab/>
        <w:t>(ii)</w:t>
      </w:r>
      <w:r>
        <w:tab/>
        <w:t>if the structure has a roof covering (including a sail or sail</w:t>
      </w:r>
      <w:r w:rsidR="001902E1">
        <w:noBreakHyphen/>
      </w:r>
      <w:r>
        <w:t>like element)—a roof covering with an area not larger than 25m</w:t>
      </w:r>
      <w:r>
        <w:rPr>
          <w:vertAlign w:val="superscript"/>
        </w:rPr>
        <w:t>2</w:t>
      </w:r>
      <w:r>
        <w:t>; and</w:t>
      </w:r>
    </w:p>
    <w:p w14:paraId="42FA580E" w14:textId="77777777" w:rsidR="006B7BBF" w:rsidRDefault="006B7BBF">
      <w:pPr>
        <w:pStyle w:val="aDefpara"/>
      </w:pPr>
      <w:r>
        <w:tab/>
        <w:t>(b)</w:t>
      </w:r>
      <w:r>
        <w:tab/>
        <w:t>has 1 or more walls; and</w:t>
      </w:r>
    </w:p>
    <w:p w14:paraId="1910E9BB" w14:textId="77777777" w:rsidR="006B7BBF" w:rsidRDefault="006B7BBF">
      <w:pPr>
        <w:pStyle w:val="aDefpara"/>
        <w:keepNext/>
      </w:pPr>
      <w:r>
        <w:tab/>
        <w:t>(c)</w:t>
      </w:r>
      <w:r>
        <w:tab/>
        <w:t>includes any of the following:</w:t>
      </w:r>
    </w:p>
    <w:p w14:paraId="38E359D7" w14:textId="77777777" w:rsidR="006B7BBF" w:rsidRDefault="006B7BBF" w:rsidP="00C65DD3">
      <w:pPr>
        <w:pStyle w:val="Asubpara"/>
        <w:keepNext/>
      </w:pPr>
      <w:r>
        <w:tab/>
        <w:t>(i)</w:t>
      </w:r>
      <w:r>
        <w:tab/>
        <w:t>a greenhouse;</w:t>
      </w:r>
    </w:p>
    <w:p w14:paraId="04FA5BB6" w14:textId="77777777" w:rsidR="006B7BBF" w:rsidRDefault="006B7BBF">
      <w:pPr>
        <w:pStyle w:val="Asubpara"/>
      </w:pPr>
      <w:r>
        <w:tab/>
        <w:t>(ii)</w:t>
      </w:r>
      <w:r>
        <w:tab/>
        <w:t>a storeroom;</w:t>
      </w:r>
    </w:p>
    <w:p w14:paraId="139CF6FD" w14:textId="77777777" w:rsidR="006B7BBF" w:rsidRDefault="006B7BBF">
      <w:pPr>
        <w:pStyle w:val="Asubpara"/>
      </w:pPr>
      <w:r>
        <w:lastRenderedPageBreak/>
        <w:tab/>
        <w:t>(iii)</w:t>
      </w:r>
      <w:r>
        <w:tab/>
        <w:t xml:space="preserve">a conservatory; </w:t>
      </w:r>
    </w:p>
    <w:p w14:paraId="07BBFF49" w14:textId="77777777" w:rsidR="006B7BBF" w:rsidRDefault="006B7BBF">
      <w:pPr>
        <w:pStyle w:val="Asubpara"/>
      </w:pPr>
      <w:r>
        <w:tab/>
        <w:t>(iv)</w:t>
      </w:r>
      <w:r>
        <w:tab/>
        <w:t xml:space="preserve">a cubbyhouse; </w:t>
      </w:r>
    </w:p>
    <w:p w14:paraId="523D4FE9" w14:textId="77777777" w:rsidR="006B7BBF" w:rsidRDefault="006B7BBF">
      <w:pPr>
        <w:pStyle w:val="Asubpara"/>
      </w:pPr>
      <w:r>
        <w:tab/>
        <w:t>(v)</w:t>
      </w:r>
      <w:r>
        <w:tab/>
        <w:t xml:space="preserve">a gazebo; </w:t>
      </w:r>
    </w:p>
    <w:p w14:paraId="152F86EC" w14:textId="77777777" w:rsidR="006B7BBF" w:rsidRDefault="006B7BBF">
      <w:pPr>
        <w:pStyle w:val="Asubpara"/>
      </w:pPr>
      <w:r>
        <w:tab/>
        <w:t>(vi)</w:t>
      </w:r>
      <w:r>
        <w:tab/>
        <w:t xml:space="preserve">an outbuilding; </w:t>
      </w:r>
    </w:p>
    <w:p w14:paraId="5B57C714" w14:textId="77777777" w:rsidR="006B7BBF" w:rsidRDefault="006B7BBF">
      <w:pPr>
        <w:pStyle w:val="Asubpara"/>
      </w:pPr>
      <w:r>
        <w:tab/>
        <w:t>(vii)</w:t>
      </w:r>
      <w:r>
        <w:tab/>
        <w:t xml:space="preserve">a shed; </w:t>
      </w:r>
    </w:p>
    <w:p w14:paraId="517D1EB6" w14:textId="77777777" w:rsidR="006B7BBF" w:rsidRDefault="006B7BBF">
      <w:pPr>
        <w:pStyle w:val="Asubpara"/>
      </w:pPr>
      <w:r>
        <w:tab/>
        <w:t>(viii)</w:t>
      </w:r>
      <w:r>
        <w:tab/>
        <w:t xml:space="preserve">a studio; </w:t>
      </w:r>
    </w:p>
    <w:p w14:paraId="480FFACB" w14:textId="77777777" w:rsidR="006B7BBF" w:rsidRDefault="006B7BBF">
      <w:pPr>
        <w:pStyle w:val="Asubpara"/>
      </w:pPr>
      <w:r>
        <w:tab/>
        <w:t>(ix)</w:t>
      </w:r>
      <w:r>
        <w:tab/>
        <w:t xml:space="preserve">a stable; </w:t>
      </w:r>
    </w:p>
    <w:p w14:paraId="28150CF2" w14:textId="77777777" w:rsidR="006B7BBF" w:rsidRDefault="006B7BBF">
      <w:pPr>
        <w:pStyle w:val="Asubpara"/>
      </w:pPr>
      <w:r>
        <w:tab/>
        <w:t>(x)</w:t>
      </w:r>
      <w:r>
        <w:tab/>
        <w:t>a workshop.</w:t>
      </w:r>
    </w:p>
    <w:p w14:paraId="4A9E7987" w14:textId="77777777" w:rsidR="006B7BBF" w:rsidRDefault="006B7BBF">
      <w:pPr>
        <w:pStyle w:val="aDef"/>
      </w:pPr>
      <w:r>
        <w:rPr>
          <w:rStyle w:val="charBoldItals"/>
        </w:rPr>
        <w:t>exempt building code</w:t>
      </w:r>
      <w:r>
        <w:t xml:space="preserve"> means the code made by the Minister under section 47 (Exempt building code—Act, s 152).</w:t>
      </w:r>
    </w:p>
    <w:p w14:paraId="3CA9132C" w14:textId="77777777" w:rsidR="006B7BBF" w:rsidRDefault="006B7BBF">
      <w:pPr>
        <w:pStyle w:val="aDef"/>
        <w:keepNext/>
      </w:pPr>
      <w:r>
        <w:rPr>
          <w:rStyle w:val="charBoldItals"/>
        </w:rPr>
        <w:t>heating appliance</w:t>
      </w:r>
      <w:r>
        <w:t xml:space="preserve"> includes—</w:t>
      </w:r>
    </w:p>
    <w:p w14:paraId="3D5164BD" w14:textId="77777777" w:rsidR="006B7BBF" w:rsidRDefault="006B7BBF">
      <w:pPr>
        <w:pStyle w:val="aDefpara"/>
      </w:pPr>
      <w:r>
        <w:tab/>
        <w:t>(a)</w:t>
      </w:r>
      <w:r>
        <w:tab/>
        <w:t xml:space="preserve">any component associated with the appliance; and </w:t>
      </w:r>
    </w:p>
    <w:p w14:paraId="769273C2" w14:textId="77777777" w:rsidR="006B7BBF" w:rsidRDefault="006B7BBF">
      <w:pPr>
        <w:pStyle w:val="aDefpara"/>
      </w:pPr>
      <w:r>
        <w:tab/>
        <w:t>(b)</w:t>
      </w:r>
      <w:r>
        <w:tab/>
        <w:t>an open fireplace, chimney or flue.</w:t>
      </w:r>
    </w:p>
    <w:p w14:paraId="6B6FD628" w14:textId="77777777" w:rsidR="006B7BBF" w:rsidRDefault="006B7BBF">
      <w:pPr>
        <w:pStyle w:val="aDef"/>
        <w:keepNext/>
      </w:pPr>
      <w:r>
        <w:rPr>
          <w:rStyle w:val="charBoldItals"/>
        </w:rPr>
        <w:t>large building</w:t>
      </w:r>
      <w:r>
        <w:t xml:space="preserve"> means a garage, outbuilding or enclosed outbuilding, if—</w:t>
      </w:r>
    </w:p>
    <w:p w14:paraId="3C779FF6" w14:textId="77777777" w:rsidR="006B7BBF" w:rsidRDefault="006B7BBF">
      <w:pPr>
        <w:pStyle w:val="aDefpara"/>
      </w:pPr>
      <w:r>
        <w:tab/>
        <w:t>(a)</w:t>
      </w:r>
      <w:r>
        <w:tab/>
        <w:t>the structure is a class 10a building; and</w:t>
      </w:r>
    </w:p>
    <w:p w14:paraId="54407BB4" w14:textId="77777777" w:rsidR="006B7BBF" w:rsidRDefault="006B7BBF">
      <w:pPr>
        <w:pStyle w:val="aDefpara"/>
      </w:pPr>
      <w:r>
        <w:tab/>
        <w:t>(b)</w:t>
      </w:r>
      <w:r>
        <w:tab/>
        <w:t>the structure has—</w:t>
      </w:r>
    </w:p>
    <w:p w14:paraId="48D69257" w14:textId="77777777" w:rsidR="006B7BBF" w:rsidRDefault="006B7BBF">
      <w:pPr>
        <w:pStyle w:val="aDefsubpara"/>
      </w:pPr>
      <w:r>
        <w:tab/>
        <w:t>(i)</w:t>
      </w:r>
      <w:r>
        <w:tab/>
        <w:t>a nominal height of not higher than 3m; and</w:t>
      </w:r>
    </w:p>
    <w:p w14:paraId="6AB8E74C" w14:textId="6CC5B163" w:rsidR="006B7BBF" w:rsidRDefault="006B7BBF">
      <w:pPr>
        <w:pStyle w:val="aDefsubpara"/>
      </w:pPr>
      <w:r>
        <w:tab/>
        <w:t>(ii)</w:t>
      </w:r>
      <w:r>
        <w:tab/>
        <w:t>if the structure has a roof covering (including a sail or sail</w:t>
      </w:r>
      <w:r w:rsidR="001902E1">
        <w:noBreakHyphen/>
      </w:r>
      <w:r>
        <w:t>like element)—a roof covering with an area larger than 25m</w:t>
      </w:r>
      <w:r>
        <w:rPr>
          <w:vertAlign w:val="superscript"/>
        </w:rPr>
        <w:t>2</w:t>
      </w:r>
      <w:r>
        <w:t>; and</w:t>
      </w:r>
    </w:p>
    <w:p w14:paraId="528E4AB1" w14:textId="77777777" w:rsidR="006B7BBF" w:rsidRDefault="006B7BBF" w:rsidP="0024164A">
      <w:pPr>
        <w:pStyle w:val="aDefsubpara"/>
        <w:keepNext/>
      </w:pPr>
      <w:r>
        <w:tab/>
        <w:t>(iii)</w:t>
      </w:r>
      <w:r>
        <w:tab/>
        <w:t>if the structure has a floor—</w:t>
      </w:r>
    </w:p>
    <w:p w14:paraId="37D43A59" w14:textId="77777777" w:rsidR="006B7BBF" w:rsidRDefault="006B7BBF">
      <w:pPr>
        <w:pStyle w:val="Asubsubpara"/>
      </w:pPr>
      <w:r>
        <w:tab/>
        <w:t>(A)</w:t>
      </w:r>
      <w:r>
        <w:tab/>
        <w:t>a floor with a nominal height not higher than 1m; and</w:t>
      </w:r>
    </w:p>
    <w:p w14:paraId="63CF3E33" w14:textId="77777777" w:rsidR="006B7BBF" w:rsidRDefault="006B7BBF">
      <w:pPr>
        <w:pStyle w:val="Asubsubpara"/>
      </w:pPr>
      <w:r>
        <w:tab/>
        <w:t>(B)</w:t>
      </w:r>
      <w:r>
        <w:tab/>
        <w:t>a floor area of not more than 36m</w:t>
      </w:r>
      <w:r>
        <w:rPr>
          <w:vertAlign w:val="superscript"/>
        </w:rPr>
        <w:t>2</w:t>
      </w:r>
      <w:r>
        <w:t xml:space="preserve"> excluding areas underneath external walls; and</w:t>
      </w:r>
    </w:p>
    <w:p w14:paraId="20920A83" w14:textId="77777777" w:rsidR="006B7BBF" w:rsidRDefault="006B7BBF">
      <w:pPr>
        <w:pStyle w:val="aDefsubpara"/>
        <w:keepNext/>
      </w:pPr>
      <w:r>
        <w:lastRenderedPageBreak/>
        <w:tab/>
        <w:t>(iv)</w:t>
      </w:r>
      <w:r>
        <w:tab/>
        <w:t>framing that does not have an unsupported span, (including any cantilever) longer than 6m; and</w:t>
      </w:r>
    </w:p>
    <w:p w14:paraId="1DAA1138" w14:textId="77777777" w:rsidR="006B7BBF" w:rsidRDefault="006B7BBF">
      <w:pPr>
        <w:pStyle w:val="aDefpara"/>
      </w:pPr>
      <w:r>
        <w:tab/>
        <w:t>(c)</w:t>
      </w:r>
      <w:r>
        <w:tab/>
        <w:t>for any timber element of roof framing for the structure—the nominal cross-sectional dimensions</w:t>
      </w:r>
      <w:r>
        <w:rPr>
          <w:sz w:val="22"/>
        </w:rPr>
        <w:t>—</w:t>
      </w:r>
    </w:p>
    <w:p w14:paraId="20634BB7" w14:textId="77777777" w:rsidR="006B7BBF" w:rsidRDefault="006B7BBF">
      <w:pPr>
        <w:pStyle w:val="aDefsubpara"/>
      </w:pPr>
      <w:r>
        <w:tab/>
        <w:t>(i)</w:t>
      </w:r>
      <w:r>
        <w:tab/>
      </w:r>
      <w:r>
        <w:rPr>
          <w:sz w:val="22"/>
        </w:rPr>
        <w:t>are</w:t>
      </w:r>
      <w:r>
        <w:t xml:space="preserve"> not more than 100mm x 250mm; or</w:t>
      </w:r>
    </w:p>
    <w:p w14:paraId="1C5C7211" w14:textId="77777777" w:rsidR="006B7BBF" w:rsidRDefault="006B7BBF">
      <w:pPr>
        <w:pStyle w:val="aDefsubpara"/>
        <w:keepNext/>
      </w:pPr>
      <w:r>
        <w:tab/>
        <w:t>(ii)</w:t>
      </w:r>
      <w:r>
        <w:tab/>
        <w:t>comply with the exempt building code; and</w:t>
      </w:r>
    </w:p>
    <w:p w14:paraId="2190ADB3" w14:textId="77777777" w:rsidR="006B7BBF" w:rsidRDefault="006B7BBF">
      <w:pPr>
        <w:pStyle w:val="aDefpara"/>
      </w:pPr>
      <w:r>
        <w:tab/>
        <w:t>(d)</w:t>
      </w:r>
      <w:r>
        <w:tab/>
        <w:t>for any steel element of roof framing for the structure—the cross-sectional thickness at any point is not more than 4mm; and</w:t>
      </w:r>
    </w:p>
    <w:p w14:paraId="4664765B" w14:textId="77777777" w:rsidR="006B7BBF" w:rsidRDefault="006B7BBF">
      <w:pPr>
        <w:pStyle w:val="aDefpara"/>
      </w:pPr>
      <w:r>
        <w:tab/>
        <w:t>(e)</w:t>
      </w:r>
      <w:r>
        <w:tab/>
        <w:t>no masonry, clay or concrete component of the structure (other than cement sheet product) has a nominal height of more than 1.8m.</w:t>
      </w:r>
    </w:p>
    <w:p w14:paraId="171D6218" w14:textId="77777777" w:rsidR="006B7BBF" w:rsidRDefault="006B7BBF">
      <w:pPr>
        <w:pStyle w:val="aDef"/>
      </w:pPr>
      <w:r>
        <w:rPr>
          <w:rStyle w:val="charBoldItals"/>
        </w:rPr>
        <w:t>nominal height</w:t>
      </w:r>
      <w:r>
        <w:rPr>
          <w:bCs/>
          <w:iCs/>
        </w:rPr>
        <w:t xml:space="preserve"> means the height of a structure, building or object  excluding any part of the structure, building or object that is in the ground.</w:t>
      </w:r>
    </w:p>
    <w:p w14:paraId="5D48EECF" w14:textId="77777777" w:rsidR="006B7BBF" w:rsidRDefault="006B7BBF">
      <w:pPr>
        <w:pStyle w:val="aDef"/>
        <w:keepNext/>
      </w:pPr>
      <w:r>
        <w:rPr>
          <w:rStyle w:val="charBoldItals"/>
        </w:rPr>
        <w:t>outbuilding</w:t>
      </w:r>
      <w:r>
        <w:t xml:space="preserve"> means any of the following:</w:t>
      </w:r>
    </w:p>
    <w:p w14:paraId="51FE6EF6" w14:textId="77777777" w:rsidR="006B7BBF" w:rsidRDefault="006B7BBF">
      <w:pPr>
        <w:pStyle w:val="aDefpara"/>
      </w:pPr>
      <w:r>
        <w:tab/>
        <w:t>(a)</w:t>
      </w:r>
      <w:r>
        <w:tab/>
        <w:t>outdoor deck;</w:t>
      </w:r>
    </w:p>
    <w:p w14:paraId="28F3C58F" w14:textId="77777777" w:rsidR="006B7BBF" w:rsidRDefault="006B7BBF">
      <w:pPr>
        <w:pStyle w:val="aDefpara"/>
      </w:pPr>
      <w:r>
        <w:tab/>
        <w:t>(b)</w:t>
      </w:r>
      <w:r>
        <w:tab/>
        <w:t>carport;</w:t>
      </w:r>
    </w:p>
    <w:p w14:paraId="2AEED1E5" w14:textId="77777777" w:rsidR="006B7BBF" w:rsidRDefault="006B7BBF">
      <w:pPr>
        <w:pStyle w:val="aDefpara"/>
      </w:pPr>
      <w:r>
        <w:tab/>
        <w:t>(c)</w:t>
      </w:r>
      <w:r>
        <w:tab/>
        <w:t>pergola;</w:t>
      </w:r>
    </w:p>
    <w:p w14:paraId="26F71AF4" w14:textId="77777777" w:rsidR="006B7BBF" w:rsidRDefault="006B7BBF">
      <w:pPr>
        <w:pStyle w:val="aDefpara"/>
      </w:pPr>
      <w:r>
        <w:tab/>
        <w:t>(d)</w:t>
      </w:r>
      <w:r>
        <w:tab/>
        <w:t>porch;</w:t>
      </w:r>
    </w:p>
    <w:p w14:paraId="70D1D788" w14:textId="77777777" w:rsidR="006B7BBF" w:rsidRDefault="006B7BBF">
      <w:pPr>
        <w:pStyle w:val="aDefpara"/>
      </w:pPr>
      <w:r>
        <w:tab/>
        <w:t>(e)</w:t>
      </w:r>
      <w:r>
        <w:tab/>
        <w:t>verandah;</w:t>
      </w:r>
    </w:p>
    <w:p w14:paraId="3D4674E4" w14:textId="77777777" w:rsidR="006B7BBF" w:rsidRDefault="006B7BBF">
      <w:pPr>
        <w:pStyle w:val="aDefpara"/>
      </w:pPr>
      <w:r>
        <w:tab/>
        <w:t>(f)</w:t>
      </w:r>
      <w:r>
        <w:tab/>
        <w:t>shelter;</w:t>
      </w:r>
    </w:p>
    <w:p w14:paraId="52FF2BAA" w14:textId="77777777" w:rsidR="006B7BBF" w:rsidRDefault="006B7BBF">
      <w:pPr>
        <w:pStyle w:val="aDefpara"/>
      </w:pPr>
      <w:r>
        <w:tab/>
        <w:t>(g)</w:t>
      </w:r>
      <w:r>
        <w:tab/>
        <w:t>gazebo;</w:t>
      </w:r>
    </w:p>
    <w:p w14:paraId="223AF49F" w14:textId="77777777" w:rsidR="006B7BBF" w:rsidRDefault="006B7BBF">
      <w:pPr>
        <w:pStyle w:val="aDefpara"/>
      </w:pPr>
      <w:r>
        <w:tab/>
        <w:t>(h)</w:t>
      </w:r>
      <w:r>
        <w:tab/>
        <w:t>shade structure;</w:t>
      </w:r>
    </w:p>
    <w:p w14:paraId="4AC745C3" w14:textId="77777777" w:rsidR="006B7BBF" w:rsidRDefault="006B7BBF">
      <w:pPr>
        <w:pStyle w:val="aDefpara"/>
      </w:pPr>
      <w:r>
        <w:tab/>
        <w:t>(i)</w:t>
      </w:r>
      <w:r>
        <w:tab/>
        <w:t>hail protection structure.</w:t>
      </w:r>
    </w:p>
    <w:p w14:paraId="692C8B84" w14:textId="277AEEB5" w:rsidR="00613B83" w:rsidRPr="0005447B" w:rsidRDefault="00613B83" w:rsidP="00613B83">
      <w:pPr>
        <w:pStyle w:val="aDef"/>
        <w:rPr>
          <w:color w:val="000000"/>
        </w:rPr>
      </w:pPr>
      <w:r w:rsidRPr="004D5E30">
        <w:rPr>
          <w:rStyle w:val="charBoldItals"/>
        </w:rPr>
        <w:t>safety barrier</w:t>
      </w:r>
      <w:r w:rsidRPr="0005447B">
        <w:rPr>
          <w:bCs/>
          <w:iCs/>
          <w:color w:val="000000"/>
        </w:rPr>
        <w:t>, for a regulated swimming pool</w:t>
      </w:r>
      <w:r w:rsidRPr="0005447B">
        <w:rPr>
          <w:bCs/>
          <w:color w:val="000000"/>
        </w:rPr>
        <w:t xml:space="preserve">—see the </w:t>
      </w:r>
      <w:hyperlink r:id="rId137" w:tooltip="Building Act 2004" w:history="1">
        <w:r w:rsidRPr="0077606D">
          <w:rPr>
            <w:rStyle w:val="charCitHyperlinkAbbrev"/>
          </w:rPr>
          <w:t>Act</w:t>
        </w:r>
      </w:hyperlink>
      <w:r w:rsidRPr="0005447B">
        <w:rPr>
          <w:bCs/>
          <w:color w:val="000000"/>
        </w:rPr>
        <w:t>, section 83 (1).</w:t>
      </w:r>
    </w:p>
    <w:p w14:paraId="59CC270D" w14:textId="77777777" w:rsidR="006B7BBF" w:rsidRDefault="006B7BBF">
      <w:pPr>
        <w:pStyle w:val="aDef"/>
        <w:keepNext/>
      </w:pPr>
      <w:r>
        <w:rPr>
          <w:rStyle w:val="charBoldItals"/>
        </w:rPr>
        <w:lastRenderedPageBreak/>
        <w:t>small open building</w:t>
      </w:r>
      <w:r>
        <w:t xml:space="preserve"> means an outbuilding that has—</w:t>
      </w:r>
    </w:p>
    <w:p w14:paraId="0802F611" w14:textId="77777777" w:rsidR="006B7BBF" w:rsidRDefault="006B7BBF">
      <w:pPr>
        <w:pStyle w:val="aDefpara"/>
      </w:pPr>
      <w:r>
        <w:tab/>
        <w:t>(a)</w:t>
      </w:r>
      <w:r>
        <w:tab/>
        <w:t>no walls; and</w:t>
      </w:r>
    </w:p>
    <w:p w14:paraId="74A6A391" w14:textId="77777777" w:rsidR="006B7BBF" w:rsidRDefault="006B7BBF">
      <w:pPr>
        <w:pStyle w:val="aDefpara"/>
      </w:pPr>
      <w:r>
        <w:tab/>
        <w:t>(b)</w:t>
      </w:r>
      <w:r>
        <w:tab/>
        <w:t>a nominal height of not more than 3m; and</w:t>
      </w:r>
    </w:p>
    <w:p w14:paraId="37DDF720" w14:textId="77777777" w:rsidR="006B7BBF" w:rsidRDefault="006B7BBF">
      <w:pPr>
        <w:pStyle w:val="aDefpara"/>
      </w:pPr>
      <w:r>
        <w:tab/>
        <w:t>(c)</w:t>
      </w:r>
      <w:r>
        <w:tab/>
        <w:t>if the structure has a roof covering (including a sail or sail-like element)—a roof covering with an area not larger than 25m</w:t>
      </w:r>
      <w:r>
        <w:rPr>
          <w:vertAlign w:val="superscript"/>
        </w:rPr>
        <w:t>2</w:t>
      </w:r>
      <w:r>
        <w:t>; and</w:t>
      </w:r>
    </w:p>
    <w:p w14:paraId="595E4D6E" w14:textId="77777777" w:rsidR="006B7BBF" w:rsidRDefault="006B7BBF">
      <w:pPr>
        <w:pStyle w:val="aDefpara"/>
      </w:pPr>
      <w:r>
        <w:tab/>
        <w:t>(d)</w:t>
      </w:r>
      <w:r>
        <w:tab/>
        <w:t>if the structure has a floor—a floor with a nominal height not higher than 1m; and</w:t>
      </w:r>
    </w:p>
    <w:p w14:paraId="11CD67C1" w14:textId="77777777" w:rsidR="006B7BBF" w:rsidRDefault="006B7BBF">
      <w:pPr>
        <w:pStyle w:val="aDefpara"/>
      </w:pPr>
      <w:r>
        <w:tab/>
        <w:t>(e)</w:t>
      </w:r>
      <w:r>
        <w:tab/>
        <w:t>a frame that does not have unsupported span (including any cantilever) longer than 4m.</w:t>
      </w:r>
    </w:p>
    <w:p w14:paraId="10121515" w14:textId="77777777" w:rsidR="006B7BBF" w:rsidRDefault="006B7BBF">
      <w:pPr>
        <w:pStyle w:val="aDef"/>
      </w:pPr>
      <w:r>
        <w:rPr>
          <w:rStyle w:val="charBoldItals"/>
        </w:rPr>
        <w:t>solar water heater</w:t>
      </w:r>
      <w:r w:rsidRPr="003C2237">
        <w:rPr>
          <w:rStyle w:val="charBoldItals"/>
          <w:b w:val="0"/>
          <w:bCs/>
          <w:i w:val="0"/>
          <w:iCs/>
        </w:rPr>
        <w:t xml:space="preserve"> </w:t>
      </w:r>
      <w:r>
        <w:t>means a solar water panel or other device designed to be mounted externally, together with any hot-water tank that holds the heated water.</w:t>
      </w:r>
    </w:p>
    <w:p w14:paraId="43C23607" w14:textId="77777777" w:rsidR="006B7BBF" w:rsidRDefault="006B7BBF">
      <w:pPr>
        <w:pStyle w:val="aDef"/>
        <w:keepNext/>
      </w:pPr>
      <w:r>
        <w:rPr>
          <w:rStyle w:val="charBoldItals"/>
        </w:rPr>
        <w:t>temporary building</w:t>
      </w:r>
      <w:r>
        <w:t xml:space="preserve"> means a building if—</w:t>
      </w:r>
    </w:p>
    <w:p w14:paraId="0C9F8117" w14:textId="77777777" w:rsidR="006B7BBF" w:rsidRDefault="006B7BBF" w:rsidP="00C86154">
      <w:pPr>
        <w:pStyle w:val="aDefpara"/>
        <w:keepNext/>
      </w:pPr>
      <w:r>
        <w:tab/>
        <w:t>(a)</w:t>
      </w:r>
      <w:r>
        <w:tab/>
        <w:t>the building is not a class 1, 2, 3 or 4 building; and</w:t>
      </w:r>
    </w:p>
    <w:p w14:paraId="5E27FAF6" w14:textId="77777777" w:rsidR="006B7BBF" w:rsidRDefault="006B7BBF">
      <w:pPr>
        <w:pStyle w:val="aDefpara"/>
      </w:pPr>
      <w:r>
        <w:tab/>
        <w:t>(b)</w:t>
      </w:r>
      <w:r>
        <w:tab/>
        <w:t>the building is erected on the site of building work for the erection or alteration of another building; and</w:t>
      </w:r>
    </w:p>
    <w:p w14:paraId="3ED3A4A1" w14:textId="77777777" w:rsidR="006B7BBF" w:rsidRDefault="006B7BBF" w:rsidP="0024164A">
      <w:pPr>
        <w:pStyle w:val="aDefpara"/>
      </w:pPr>
      <w:r>
        <w:tab/>
        <w:t>(c)</w:t>
      </w:r>
      <w:r>
        <w:tab/>
        <w:t>building approval has been obtained for the building work; and</w:t>
      </w:r>
    </w:p>
    <w:p w14:paraId="585F9897" w14:textId="77777777" w:rsidR="006B7BBF" w:rsidRDefault="006B7BBF">
      <w:pPr>
        <w:pStyle w:val="aDefpara"/>
      </w:pPr>
      <w:r>
        <w:tab/>
        <w:t>(d)</w:t>
      </w:r>
      <w:r>
        <w:tab/>
        <w:t>the building is to be removed when the building work is completed.</w:t>
      </w:r>
    </w:p>
    <w:p w14:paraId="31789DD6" w14:textId="77777777" w:rsidR="00227A48" w:rsidRDefault="00227A48">
      <w:pPr>
        <w:pStyle w:val="03Schedule"/>
        <w:sectPr w:rsidR="00227A48">
          <w:headerReference w:type="even" r:id="rId138"/>
          <w:headerReference w:type="default" r:id="rId139"/>
          <w:footerReference w:type="even" r:id="rId140"/>
          <w:footerReference w:type="default" r:id="rId141"/>
          <w:type w:val="continuous"/>
          <w:pgSz w:w="11907" w:h="16839" w:code="9"/>
          <w:pgMar w:top="3880" w:right="1900" w:bottom="3100" w:left="2300" w:header="2280" w:footer="1760" w:gutter="0"/>
          <w:cols w:space="720"/>
        </w:sectPr>
      </w:pPr>
    </w:p>
    <w:p w14:paraId="1D49FBDA" w14:textId="77777777" w:rsidR="006B7BBF" w:rsidRDefault="006B7BBF">
      <w:pPr>
        <w:pStyle w:val="PageBreak"/>
      </w:pPr>
      <w:r>
        <w:br w:type="page"/>
      </w:r>
    </w:p>
    <w:p w14:paraId="3A4F8F05" w14:textId="77777777" w:rsidR="006B7BBF" w:rsidRPr="002B40EB" w:rsidRDefault="006B7BBF">
      <w:pPr>
        <w:pStyle w:val="Sched-Part"/>
      </w:pPr>
      <w:bookmarkStart w:id="103" w:name="_Toc222229834"/>
      <w:r w:rsidRPr="002B40EB">
        <w:rPr>
          <w:rStyle w:val="CharPartNo"/>
        </w:rPr>
        <w:lastRenderedPageBreak/>
        <w:t>Part 1.2</w:t>
      </w:r>
      <w:r>
        <w:tab/>
      </w:r>
      <w:r w:rsidRPr="002B40EB">
        <w:rPr>
          <w:rStyle w:val="CharPartText"/>
        </w:rPr>
        <w:t>Exemption from application of Act</w:t>
      </w:r>
      <w:bookmarkEnd w:id="103"/>
    </w:p>
    <w:p w14:paraId="192E8ED5" w14:textId="77777777" w:rsidR="006B7BBF" w:rsidRDefault="006B7BBF"/>
    <w:tbl>
      <w:tblPr>
        <w:tblW w:w="7974" w:type="dxa"/>
        <w:tblLayout w:type="fixed"/>
        <w:tblLook w:val="0000" w:firstRow="0" w:lastRow="0" w:firstColumn="0" w:lastColumn="0" w:noHBand="0" w:noVBand="0"/>
      </w:tblPr>
      <w:tblGrid>
        <w:gridCol w:w="1248"/>
        <w:gridCol w:w="4047"/>
        <w:gridCol w:w="2679"/>
      </w:tblGrid>
      <w:tr w:rsidR="006B7BBF" w14:paraId="04F025F6" w14:textId="77777777">
        <w:trPr>
          <w:cantSplit/>
          <w:tblHeader/>
        </w:trPr>
        <w:tc>
          <w:tcPr>
            <w:tcW w:w="1248" w:type="dxa"/>
            <w:tcBorders>
              <w:bottom w:val="single" w:sz="4" w:space="0" w:color="auto"/>
            </w:tcBorders>
          </w:tcPr>
          <w:p w14:paraId="2A2A36F4" w14:textId="77777777" w:rsidR="006B7BBF" w:rsidRDefault="006B7BBF">
            <w:pPr>
              <w:pStyle w:val="TableColHd"/>
            </w:pPr>
            <w:r>
              <w:t>column 1</w:t>
            </w:r>
          </w:p>
          <w:p w14:paraId="308B039C" w14:textId="77777777" w:rsidR="006B7BBF" w:rsidRDefault="006B7BBF">
            <w:pPr>
              <w:pStyle w:val="TableColHd"/>
            </w:pPr>
            <w:r>
              <w:t>item</w:t>
            </w:r>
          </w:p>
        </w:tc>
        <w:tc>
          <w:tcPr>
            <w:tcW w:w="4047" w:type="dxa"/>
            <w:tcBorders>
              <w:bottom w:val="single" w:sz="4" w:space="0" w:color="auto"/>
            </w:tcBorders>
          </w:tcPr>
          <w:p w14:paraId="601650C3" w14:textId="77777777" w:rsidR="006B7BBF" w:rsidRDefault="006B7BBF">
            <w:pPr>
              <w:pStyle w:val="TableColHd"/>
            </w:pPr>
            <w:r>
              <w:t>column 2</w:t>
            </w:r>
          </w:p>
          <w:p w14:paraId="5325218E" w14:textId="77777777" w:rsidR="006B7BBF" w:rsidRDefault="006B7BBF">
            <w:pPr>
              <w:pStyle w:val="TableColHd"/>
            </w:pPr>
            <w:r>
              <w:t xml:space="preserve">exempt building </w:t>
            </w:r>
          </w:p>
        </w:tc>
        <w:tc>
          <w:tcPr>
            <w:tcW w:w="2679" w:type="dxa"/>
            <w:tcBorders>
              <w:bottom w:val="single" w:sz="4" w:space="0" w:color="auto"/>
            </w:tcBorders>
          </w:tcPr>
          <w:p w14:paraId="528520D2" w14:textId="77777777" w:rsidR="006B7BBF" w:rsidRDefault="006B7BBF">
            <w:pPr>
              <w:pStyle w:val="TableColHd"/>
            </w:pPr>
            <w:r>
              <w:t>column 3</w:t>
            </w:r>
          </w:p>
          <w:p w14:paraId="58490921" w14:textId="77777777" w:rsidR="006B7BBF" w:rsidRDefault="006B7BBF">
            <w:pPr>
              <w:pStyle w:val="TableColHd"/>
            </w:pPr>
            <w:r>
              <w:t>condition on exemption</w:t>
            </w:r>
          </w:p>
        </w:tc>
      </w:tr>
      <w:tr w:rsidR="006B7BBF" w14:paraId="70C495D4" w14:textId="77777777">
        <w:trPr>
          <w:cantSplit/>
        </w:trPr>
        <w:tc>
          <w:tcPr>
            <w:tcW w:w="1248" w:type="dxa"/>
          </w:tcPr>
          <w:p w14:paraId="0BED0239" w14:textId="77777777" w:rsidR="006B7BBF" w:rsidRDefault="006B7BBF" w:rsidP="009F7DC9">
            <w:pPr>
              <w:pStyle w:val="TableText10"/>
            </w:pPr>
            <w:r>
              <w:t>1</w:t>
            </w:r>
          </w:p>
        </w:tc>
        <w:tc>
          <w:tcPr>
            <w:tcW w:w="4047" w:type="dxa"/>
          </w:tcPr>
          <w:p w14:paraId="1E7AEC7F" w14:textId="77777777" w:rsidR="006B7BBF" w:rsidRDefault="006B7BBF" w:rsidP="009F7DC9">
            <w:pPr>
              <w:pStyle w:val="TableText10"/>
            </w:pPr>
            <w:r>
              <w:t xml:space="preserve">temporary building </w:t>
            </w:r>
          </w:p>
        </w:tc>
        <w:tc>
          <w:tcPr>
            <w:tcW w:w="2679" w:type="dxa"/>
          </w:tcPr>
          <w:p w14:paraId="6CCF88EB" w14:textId="77777777" w:rsidR="006B7BBF" w:rsidRDefault="006B7BBF" w:rsidP="009F7DC9">
            <w:pPr>
              <w:pStyle w:val="TableText10"/>
            </w:pPr>
          </w:p>
        </w:tc>
      </w:tr>
      <w:tr w:rsidR="006B7BBF" w14:paraId="64D416D5" w14:textId="77777777">
        <w:trPr>
          <w:cantSplit/>
        </w:trPr>
        <w:tc>
          <w:tcPr>
            <w:tcW w:w="1248" w:type="dxa"/>
          </w:tcPr>
          <w:p w14:paraId="40B4ECF6" w14:textId="77777777" w:rsidR="006B7BBF" w:rsidRDefault="006B7BBF" w:rsidP="009F7DC9">
            <w:pPr>
              <w:pStyle w:val="TableText10"/>
            </w:pPr>
            <w:r>
              <w:t>2</w:t>
            </w:r>
          </w:p>
        </w:tc>
        <w:tc>
          <w:tcPr>
            <w:tcW w:w="4047" w:type="dxa"/>
          </w:tcPr>
          <w:p w14:paraId="77F37873" w14:textId="77777777" w:rsidR="006B7BBF" w:rsidRDefault="006B7BBF" w:rsidP="009F7DC9">
            <w:pPr>
              <w:pStyle w:val="TableText10"/>
            </w:pPr>
            <w:r>
              <w:t>bridge that does not encompass or extend a building to which the Act applies</w:t>
            </w:r>
          </w:p>
        </w:tc>
        <w:tc>
          <w:tcPr>
            <w:tcW w:w="2679" w:type="dxa"/>
          </w:tcPr>
          <w:p w14:paraId="5260C0DF" w14:textId="77777777" w:rsidR="006B7BBF" w:rsidRDefault="006B7BBF" w:rsidP="009F7DC9">
            <w:pPr>
              <w:pStyle w:val="TableText10"/>
            </w:pPr>
          </w:p>
        </w:tc>
      </w:tr>
      <w:tr w:rsidR="006B7BBF" w14:paraId="6E69E33B" w14:textId="77777777">
        <w:trPr>
          <w:cantSplit/>
        </w:trPr>
        <w:tc>
          <w:tcPr>
            <w:tcW w:w="1248" w:type="dxa"/>
          </w:tcPr>
          <w:p w14:paraId="377CD1D4" w14:textId="77777777" w:rsidR="006B7BBF" w:rsidRDefault="006B7BBF" w:rsidP="009F7DC9">
            <w:pPr>
              <w:pStyle w:val="TableText10"/>
            </w:pPr>
            <w:r>
              <w:t>3</w:t>
            </w:r>
          </w:p>
        </w:tc>
        <w:tc>
          <w:tcPr>
            <w:tcW w:w="4047" w:type="dxa"/>
          </w:tcPr>
          <w:p w14:paraId="4A8A93CC" w14:textId="77777777" w:rsidR="006B7BBF" w:rsidRDefault="006B7BBF" w:rsidP="009F7DC9">
            <w:pPr>
              <w:pStyle w:val="TableText10"/>
            </w:pPr>
            <w:r>
              <w:t>dam</w:t>
            </w:r>
          </w:p>
        </w:tc>
        <w:tc>
          <w:tcPr>
            <w:tcW w:w="2679" w:type="dxa"/>
          </w:tcPr>
          <w:p w14:paraId="4154D486" w14:textId="77777777" w:rsidR="006B7BBF" w:rsidRDefault="006B7BBF" w:rsidP="009F7DC9">
            <w:pPr>
              <w:pStyle w:val="TableText10"/>
            </w:pPr>
          </w:p>
        </w:tc>
      </w:tr>
      <w:tr w:rsidR="006B7BBF" w14:paraId="04EAE4A9" w14:textId="77777777">
        <w:trPr>
          <w:cantSplit/>
        </w:trPr>
        <w:tc>
          <w:tcPr>
            <w:tcW w:w="1248" w:type="dxa"/>
          </w:tcPr>
          <w:p w14:paraId="6F3F445E" w14:textId="77777777" w:rsidR="006B7BBF" w:rsidRDefault="006B7BBF" w:rsidP="009F7DC9">
            <w:pPr>
              <w:pStyle w:val="TableText10"/>
            </w:pPr>
            <w:r>
              <w:t>4</w:t>
            </w:r>
          </w:p>
        </w:tc>
        <w:tc>
          <w:tcPr>
            <w:tcW w:w="4047" w:type="dxa"/>
          </w:tcPr>
          <w:p w14:paraId="692EC6C1" w14:textId="77777777" w:rsidR="006B7BBF" w:rsidRDefault="006B7BBF" w:rsidP="009F7DC9">
            <w:pPr>
              <w:pStyle w:val="TableText10"/>
            </w:pPr>
            <w:r>
              <w:t>retaining wall associated with bridge, dam or road</w:t>
            </w:r>
          </w:p>
        </w:tc>
        <w:tc>
          <w:tcPr>
            <w:tcW w:w="2679" w:type="dxa"/>
          </w:tcPr>
          <w:p w14:paraId="428BB6A6" w14:textId="77777777" w:rsidR="006B7BBF" w:rsidRDefault="006B7BBF" w:rsidP="009F7DC9">
            <w:pPr>
              <w:pStyle w:val="TableText10"/>
            </w:pPr>
          </w:p>
        </w:tc>
      </w:tr>
      <w:tr w:rsidR="006B7BBF" w14:paraId="03122688" w14:textId="77777777">
        <w:trPr>
          <w:cantSplit/>
        </w:trPr>
        <w:tc>
          <w:tcPr>
            <w:tcW w:w="1248" w:type="dxa"/>
          </w:tcPr>
          <w:p w14:paraId="4252DF84" w14:textId="77777777" w:rsidR="006B7BBF" w:rsidRDefault="006B7BBF" w:rsidP="009F7DC9">
            <w:pPr>
              <w:pStyle w:val="TableText10"/>
            </w:pPr>
            <w:r>
              <w:t>5</w:t>
            </w:r>
          </w:p>
        </w:tc>
        <w:tc>
          <w:tcPr>
            <w:tcW w:w="4047" w:type="dxa"/>
          </w:tcPr>
          <w:p w14:paraId="0055A6AB" w14:textId="77777777" w:rsidR="006B7BBF" w:rsidRDefault="006B7BBF" w:rsidP="009F7DC9">
            <w:pPr>
              <w:pStyle w:val="TableText10"/>
            </w:pPr>
            <w:r>
              <w:t>stile</w:t>
            </w:r>
          </w:p>
        </w:tc>
        <w:tc>
          <w:tcPr>
            <w:tcW w:w="2679" w:type="dxa"/>
          </w:tcPr>
          <w:p w14:paraId="70E7AE2F" w14:textId="77777777" w:rsidR="006B7BBF" w:rsidRDefault="006B7BBF" w:rsidP="009F7DC9">
            <w:pPr>
              <w:pStyle w:val="TableText10"/>
            </w:pPr>
          </w:p>
        </w:tc>
      </w:tr>
      <w:tr w:rsidR="006B7BBF" w14:paraId="2D417329" w14:textId="77777777">
        <w:trPr>
          <w:cantSplit/>
        </w:trPr>
        <w:tc>
          <w:tcPr>
            <w:tcW w:w="1248" w:type="dxa"/>
          </w:tcPr>
          <w:p w14:paraId="6A5CEF05" w14:textId="77777777" w:rsidR="006B7BBF" w:rsidRDefault="006B7BBF" w:rsidP="009F7DC9">
            <w:pPr>
              <w:pStyle w:val="TableText10"/>
            </w:pPr>
            <w:r>
              <w:t>6</w:t>
            </w:r>
          </w:p>
        </w:tc>
        <w:tc>
          <w:tcPr>
            <w:tcW w:w="4047" w:type="dxa"/>
          </w:tcPr>
          <w:p w14:paraId="0A4A74D4" w14:textId="77777777" w:rsidR="006B7BBF" w:rsidRDefault="006B7BBF" w:rsidP="009F7DC9">
            <w:pPr>
              <w:pStyle w:val="TableText10"/>
            </w:pPr>
            <w:r>
              <w:t>mesh fence with nominal height of not more than 3m</w:t>
            </w:r>
          </w:p>
        </w:tc>
        <w:tc>
          <w:tcPr>
            <w:tcW w:w="2679" w:type="dxa"/>
          </w:tcPr>
          <w:p w14:paraId="6570A39C" w14:textId="77777777" w:rsidR="006B7BBF" w:rsidRDefault="006B7BBF" w:rsidP="009F7DC9">
            <w:pPr>
              <w:pStyle w:val="TableText10"/>
            </w:pPr>
          </w:p>
        </w:tc>
      </w:tr>
      <w:tr w:rsidR="006B7BBF" w14:paraId="332031C4" w14:textId="77777777">
        <w:trPr>
          <w:cantSplit/>
        </w:trPr>
        <w:tc>
          <w:tcPr>
            <w:tcW w:w="1248" w:type="dxa"/>
          </w:tcPr>
          <w:p w14:paraId="42EBBD6B" w14:textId="77777777" w:rsidR="006B7BBF" w:rsidRDefault="006B7BBF" w:rsidP="009F7DC9">
            <w:pPr>
              <w:pStyle w:val="TableText10"/>
            </w:pPr>
            <w:r>
              <w:t>7</w:t>
            </w:r>
          </w:p>
        </w:tc>
        <w:tc>
          <w:tcPr>
            <w:tcW w:w="4047" w:type="dxa"/>
          </w:tcPr>
          <w:p w14:paraId="68CE7D52" w14:textId="77777777" w:rsidR="006B7BBF" w:rsidRDefault="006B7BBF" w:rsidP="009F7DC9">
            <w:pPr>
              <w:pStyle w:val="TableText10"/>
            </w:pPr>
            <w:r>
              <w:t>prefabricated bus shelter</w:t>
            </w:r>
          </w:p>
        </w:tc>
        <w:tc>
          <w:tcPr>
            <w:tcW w:w="2679" w:type="dxa"/>
          </w:tcPr>
          <w:p w14:paraId="54AAAF9E" w14:textId="77777777" w:rsidR="006B7BBF" w:rsidRDefault="006B7BBF" w:rsidP="009F7DC9">
            <w:pPr>
              <w:pStyle w:val="TableText10"/>
            </w:pPr>
          </w:p>
        </w:tc>
      </w:tr>
      <w:tr w:rsidR="006B7BBF" w14:paraId="07834F3D" w14:textId="77777777">
        <w:trPr>
          <w:cantSplit/>
        </w:trPr>
        <w:tc>
          <w:tcPr>
            <w:tcW w:w="1248" w:type="dxa"/>
          </w:tcPr>
          <w:p w14:paraId="7521FF39" w14:textId="77777777" w:rsidR="006B7BBF" w:rsidRDefault="006B7BBF" w:rsidP="009F7DC9">
            <w:pPr>
              <w:pStyle w:val="TableText10"/>
            </w:pPr>
            <w:r>
              <w:t>8</w:t>
            </w:r>
          </w:p>
        </w:tc>
        <w:tc>
          <w:tcPr>
            <w:tcW w:w="4047" w:type="dxa"/>
          </w:tcPr>
          <w:p w14:paraId="34491170" w14:textId="77777777" w:rsidR="006B7BBF" w:rsidRDefault="006B7BBF" w:rsidP="009F7DC9">
            <w:pPr>
              <w:pStyle w:val="TableText10"/>
            </w:pPr>
            <w:r>
              <w:t>prefabricated playground equipment</w:t>
            </w:r>
          </w:p>
        </w:tc>
        <w:tc>
          <w:tcPr>
            <w:tcW w:w="2679" w:type="dxa"/>
          </w:tcPr>
          <w:p w14:paraId="722EC688" w14:textId="77777777" w:rsidR="006B7BBF" w:rsidRDefault="006B7BBF" w:rsidP="009F7DC9">
            <w:pPr>
              <w:pStyle w:val="TableText10"/>
            </w:pPr>
          </w:p>
        </w:tc>
      </w:tr>
      <w:tr w:rsidR="006B7BBF" w14:paraId="5E847CB1" w14:textId="77777777">
        <w:trPr>
          <w:cantSplit/>
        </w:trPr>
        <w:tc>
          <w:tcPr>
            <w:tcW w:w="1248" w:type="dxa"/>
          </w:tcPr>
          <w:p w14:paraId="53838624" w14:textId="77777777" w:rsidR="006B7BBF" w:rsidRDefault="006B7BBF" w:rsidP="009F7DC9">
            <w:pPr>
              <w:pStyle w:val="TableText10"/>
            </w:pPr>
            <w:r>
              <w:t>9</w:t>
            </w:r>
          </w:p>
        </w:tc>
        <w:tc>
          <w:tcPr>
            <w:tcW w:w="4047" w:type="dxa"/>
          </w:tcPr>
          <w:p w14:paraId="77BDE8A5" w14:textId="77777777" w:rsidR="006B7BBF" w:rsidRDefault="006B7BBF" w:rsidP="009F7DC9">
            <w:pPr>
              <w:pStyle w:val="TableText10"/>
            </w:pPr>
            <w:r>
              <w:t xml:space="preserve">road sign or other traffic device or system under </w:t>
            </w:r>
            <w:r>
              <w:rPr>
                <w:bCs/>
              </w:rPr>
              <w:t>AS/NZS 3845 or AS 1742</w:t>
            </w:r>
            <w:r w:rsidRPr="00D52D2C">
              <w:t xml:space="preserve"> </w:t>
            </w:r>
          </w:p>
        </w:tc>
        <w:tc>
          <w:tcPr>
            <w:tcW w:w="2679" w:type="dxa"/>
          </w:tcPr>
          <w:p w14:paraId="4B92EC6A" w14:textId="77777777" w:rsidR="006B7BBF" w:rsidRDefault="006B7BBF" w:rsidP="009F7DC9">
            <w:pPr>
              <w:pStyle w:val="TableText10"/>
            </w:pPr>
          </w:p>
        </w:tc>
      </w:tr>
      <w:tr w:rsidR="006B7BBF" w14:paraId="26F729C3" w14:textId="77777777">
        <w:trPr>
          <w:cantSplit/>
        </w:trPr>
        <w:tc>
          <w:tcPr>
            <w:tcW w:w="1248" w:type="dxa"/>
          </w:tcPr>
          <w:p w14:paraId="1BB07881" w14:textId="77777777" w:rsidR="006B7BBF" w:rsidRDefault="006B7BBF" w:rsidP="009F7DC9">
            <w:pPr>
              <w:pStyle w:val="TableText10"/>
            </w:pPr>
            <w:r>
              <w:t>10</w:t>
            </w:r>
          </w:p>
        </w:tc>
        <w:tc>
          <w:tcPr>
            <w:tcW w:w="4047" w:type="dxa"/>
          </w:tcPr>
          <w:p w14:paraId="5C0BBD69" w14:textId="77777777" w:rsidR="006B7BBF" w:rsidRDefault="006B7BBF" w:rsidP="009F7DC9">
            <w:pPr>
              <w:pStyle w:val="TableText10"/>
            </w:pPr>
            <w:r>
              <w:t>electricity network distribution equipment</w:t>
            </w:r>
          </w:p>
        </w:tc>
        <w:tc>
          <w:tcPr>
            <w:tcW w:w="2679" w:type="dxa"/>
          </w:tcPr>
          <w:p w14:paraId="496E4919" w14:textId="77777777" w:rsidR="006B7BBF" w:rsidRDefault="006B7BBF" w:rsidP="009F7DC9">
            <w:pPr>
              <w:pStyle w:val="TableText10"/>
            </w:pPr>
          </w:p>
        </w:tc>
      </w:tr>
      <w:tr w:rsidR="006B7BBF" w14:paraId="474BDAC4" w14:textId="77777777">
        <w:tc>
          <w:tcPr>
            <w:tcW w:w="1248" w:type="dxa"/>
          </w:tcPr>
          <w:p w14:paraId="7309E3F8" w14:textId="77777777" w:rsidR="006B7BBF" w:rsidRDefault="006B7BBF" w:rsidP="009F7DC9">
            <w:pPr>
              <w:pStyle w:val="TableText10"/>
            </w:pPr>
            <w:r>
              <w:t>11</w:t>
            </w:r>
          </w:p>
        </w:tc>
        <w:tc>
          <w:tcPr>
            <w:tcW w:w="4047" w:type="dxa"/>
          </w:tcPr>
          <w:p w14:paraId="5D7BA1E5" w14:textId="77777777" w:rsidR="006B7BBF" w:rsidRDefault="006B7BBF" w:rsidP="009F7DC9">
            <w:pPr>
              <w:pStyle w:val="TableText10"/>
              <w:rPr>
                <w:bCs/>
                <w:iCs/>
              </w:rPr>
            </w:pPr>
            <w:r>
              <w:rPr>
                <w:bCs/>
                <w:iCs/>
              </w:rPr>
              <w:t>reservoir, other than—</w:t>
            </w:r>
          </w:p>
          <w:p w14:paraId="6AFEB152" w14:textId="77777777" w:rsidR="006B7BBF" w:rsidRDefault="009F7DC9" w:rsidP="009F7DC9">
            <w:pPr>
              <w:pStyle w:val="TablePara10"/>
            </w:pPr>
            <w:r>
              <w:tab/>
            </w:r>
            <w:r w:rsidR="006B7BBF">
              <w:t>(a)</w:t>
            </w:r>
            <w:r w:rsidR="006B7BBF">
              <w:tab/>
              <w:t>part of an on-site stormwater detention system designed to detain stormwater from building or group of associated buildings before water enters reticulated stormwater drainage network; or</w:t>
            </w:r>
          </w:p>
          <w:p w14:paraId="47E57C8B" w14:textId="77777777" w:rsidR="006B7BBF" w:rsidRDefault="009F7DC9" w:rsidP="009F7DC9">
            <w:pPr>
              <w:pStyle w:val="TablePara10"/>
            </w:pPr>
            <w:r>
              <w:tab/>
            </w:r>
            <w:r w:rsidR="006B7BBF">
              <w:t>(b)</w:t>
            </w:r>
            <w:r w:rsidR="006B7BBF">
              <w:tab/>
              <w:t>a water tank associated with building or group of associated buildings; or</w:t>
            </w:r>
          </w:p>
          <w:p w14:paraId="49E7ADBF" w14:textId="65D97E43" w:rsidR="006B7BBF" w:rsidRDefault="009F7DC9" w:rsidP="009F7DC9">
            <w:pPr>
              <w:pStyle w:val="TablePara10"/>
            </w:pPr>
            <w:r>
              <w:tab/>
            </w:r>
            <w:r w:rsidR="006B7BBF">
              <w:t>(c)</w:t>
            </w:r>
            <w:r w:rsidR="006B7BBF">
              <w:tab/>
              <w:t xml:space="preserve">a </w:t>
            </w:r>
            <w:r w:rsidR="00430177">
              <w:t xml:space="preserve">regulated </w:t>
            </w:r>
            <w:r w:rsidR="006B7BBF">
              <w:t>swimming pool</w:t>
            </w:r>
          </w:p>
        </w:tc>
        <w:tc>
          <w:tcPr>
            <w:tcW w:w="2679" w:type="dxa"/>
          </w:tcPr>
          <w:p w14:paraId="58015CA4" w14:textId="77777777" w:rsidR="006B7BBF" w:rsidRDefault="006B7BBF" w:rsidP="009F7DC9">
            <w:pPr>
              <w:pStyle w:val="TableText10"/>
            </w:pPr>
          </w:p>
        </w:tc>
      </w:tr>
      <w:tr w:rsidR="006B7BBF" w14:paraId="3BEA00B2" w14:textId="77777777">
        <w:trPr>
          <w:cantSplit/>
        </w:trPr>
        <w:tc>
          <w:tcPr>
            <w:tcW w:w="1248" w:type="dxa"/>
          </w:tcPr>
          <w:p w14:paraId="44146D37" w14:textId="77777777" w:rsidR="006B7BBF" w:rsidRDefault="006B7BBF" w:rsidP="009F7DC9">
            <w:pPr>
              <w:pStyle w:val="TableText10"/>
            </w:pPr>
            <w:r>
              <w:t>12</w:t>
            </w:r>
          </w:p>
        </w:tc>
        <w:tc>
          <w:tcPr>
            <w:tcW w:w="4047" w:type="dxa"/>
          </w:tcPr>
          <w:p w14:paraId="5EAEB2EA" w14:textId="77777777" w:rsidR="006B7BBF" w:rsidRDefault="006B7BBF" w:rsidP="009F7DC9">
            <w:pPr>
              <w:pStyle w:val="TableText10"/>
            </w:pPr>
            <w:r>
              <w:t>aqueduct</w:t>
            </w:r>
          </w:p>
        </w:tc>
        <w:tc>
          <w:tcPr>
            <w:tcW w:w="2679" w:type="dxa"/>
          </w:tcPr>
          <w:p w14:paraId="6F12B656" w14:textId="77777777" w:rsidR="006B7BBF" w:rsidRDefault="006B7BBF" w:rsidP="009F7DC9">
            <w:pPr>
              <w:pStyle w:val="TableText10"/>
            </w:pPr>
          </w:p>
        </w:tc>
      </w:tr>
      <w:tr w:rsidR="006B7BBF" w14:paraId="09384149" w14:textId="77777777">
        <w:trPr>
          <w:cantSplit/>
        </w:trPr>
        <w:tc>
          <w:tcPr>
            <w:tcW w:w="1248" w:type="dxa"/>
          </w:tcPr>
          <w:p w14:paraId="1B298575" w14:textId="77777777" w:rsidR="006B7BBF" w:rsidRDefault="006B7BBF" w:rsidP="009F7DC9">
            <w:pPr>
              <w:pStyle w:val="TableText10"/>
            </w:pPr>
            <w:r>
              <w:t>13</w:t>
            </w:r>
          </w:p>
        </w:tc>
        <w:tc>
          <w:tcPr>
            <w:tcW w:w="4047" w:type="dxa"/>
          </w:tcPr>
          <w:p w14:paraId="22F19659" w14:textId="77777777" w:rsidR="006B7BBF" w:rsidRDefault="006B7BBF" w:rsidP="009F7DC9">
            <w:pPr>
              <w:pStyle w:val="TableText10"/>
            </w:pPr>
            <w:r>
              <w:t>water or sewage treatment works</w:t>
            </w:r>
          </w:p>
        </w:tc>
        <w:tc>
          <w:tcPr>
            <w:tcW w:w="2679" w:type="dxa"/>
          </w:tcPr>
          <w:p w14:paraId="29219AB1" w14:textId="77777777" w:rsidR="006B7BBF" w:rsidRDefault="006B7BBF" w:rsidP="009F7DC9">
            <w:pPr>
              <w:pStyle w:val="TableText10"/>
            </w:pPr>
          </w:p>
        </w:tc>
      </w:tr>
      <w:tr w:rsidR="006B7BBF" w14:paraId="337E9011" w14:textId="77777777">
        <w:trPr>
          <w:cantSplit/>
        </w:trPr>
        <w:tc>
          <w:tcPr>
            <w:tcW w:w="1248" w:type="dxa"/>
          </w:tcPr>
          <w:p w14:paraId="4E2D3DD9" w14:textId="77777777" w:rsidR="006B7BBF" w:rsidRDefault="006B7BBF" w:rsidP="009F7DC9">
            <w:pPr>
              <w:pStyle w:val="TableText10"/>
            </w:pPr>
            <w:r>
              <w:t>14</w:t>
            </w:r>
          </w:p>
        </w:tc>
        <w:tc>
          <w:tcPr>
            <w:tcW w:w="4047" w:type="dxa"/>
          </w:tcPr>
          <w:p w14:paraId="38AA8DBE" w14:textId="77777777" w:rsidR="006B7BBF" w:rsidRDefault="006B7BBF" w:rsidP="009F7DC9">
            <w:pPr>
              <w:pStyle w:val="TableText10"/>
            </w:pPr>
            <w:r>
              <w:t>stormwater outfall</w:t>
            </w:r>
          </w:p>
        </w:tc>
        <w:tc>
          <w:tcPr>
            <w:tcW w:w="2679" w:type="dxa"/>
          </w:tcPr>
          <w:p w14:paraId="020C78AF" w14:textId="77777777" w:rsidR="006B7BBF" w:rsidRDefault="006B7BBF" w:rsidP="009F7DC9">
            <w:pPr>
              <w:pStyle w:val="TableText10"/>
            </w:pPr>
          </w:p>
        </w:tc>
      </w:tr>
      <w:tr w:rsidR="006B7BBF" w14:paraId="186EE402" w14:textId="77777777">
        <w:trPr>
          <w:cantSplit/>
        </w:trPr>
        <w:tc>
          <w:tcPr>
            <w:tcW w:w="1248" w:type="dxa"/>
          </w:tcPr>
          <w:p w14:paraId="1969A263" w14:textId="77777777" w:rsidR="006B7BBF" w:rsidRDefault="006B7BBF" w:rsidP="009F7DC9">
            <w:pPr>
              <w:pStyle w:val="TableText10"/>
            </w:pPr>
            <w:r>
              <w:lastRenderedPageBreak/>
              <w:t>15</w:t>
            </w:r>
          </w:p>
        </w:tc>
        <w:tc>
          <w:tcPr>
            <w:tcW w:w="4047" w:type="dxa"/>
          </w:tcPr>
          <w:p w14:paraId="04878204" w14:textId="77777777" w:rsidR="006B7BBF" w:rsidRDefault="006B7BBF" w:rsidP="009F7DC9">
            <w:pPr>
              <w:pStyle w:val="TableText10"/>
            </w:pPr>
            <w:r>
              <w:t>pole or mast owned by—</w:t>
            </w:r>
          </w:p>
          <w:p w14:paraId="5D9382F5" w14:textId="77777777" w:rsidR="006B7BBF" w:rsidRDefault="009F7DC9" w:rsidP="009F7DC9">
            <w:pPr>
              <w:pStyle w:val="TablePara10"/>
            </w:pPr>
            <w:r>
              <w:tab/>
            </w:r>
            <w:r w:rsidR="006B7BBF">
              <w:t>(a)</w:t>
            </w:r>
            <w:r w:rsidR="006B7BBF">
              <w:tab/>
              <w:t xml:space="preserve">the Territory; or </w:t>
            </w:r>
          </w:p>
          <w:p w14:paraId="7F13D0FC" w14:textId="77777777" w:rsidR="006B7BBF" w:rsidRDefault="009F7DC9" w:rsidP="009F7DC9">
            <w:pPr>
              <w:pStyle w:val="TablePara10"/>
            </w:pPr>
            <w:r>
              <w:tab/>
            </w:r>
            <w:r w:rsidR="006B7BBF">
              <w:t>(b)</w:t>
            </w:r>
            <w:r w:rsidR="006B7BBF">
              <w:tab/>
              <w:t>the Commonwealth; or</w:t>
            </w:r>
          </w:p>
          <w:p w14:paraId="36454789" w14:textId="77777777" w:rsidR="006B7BBF" w:rsidRDefault="009F7DC9" w:rsidP="009F7DC9">
            <w:pPr>
              <w:pStyle w:val="TablePara10"/>
            </w:pPr>
            <w:r>
              <w:tab/>
            </w:r>
            <w:r w:rsidR="006B7BBF">
              <w:t>(c)</w:t>
            </w:r>
            <w:r w:rsidR="006B7BBF">
              <w:tab/>
              <w:t>a territory authority; or</w:t>
            </w:r>
          </w:p>
          <w:p w14:paraId="1AD63381" w14:textId="77777777" w:rsidR="006B7BBF" w:rsidRDefault="009F7DC9" w:rsidP="009F7DC9">
            <w:pPr>
              <w:pStyle w:val="TablePara10"/>
            </w:pPr>
            <w:r>
              <w:tab/>
            </w:r>
            <w:r w:rsidR="006B7BBF">
              <w:t>(d)</w:t>
            </w:r>
            <w:r w:rsidR="006B7BBF">
              <w:tab/>
              <w:t>a body established under a Commonwealth law; or</w:t>
            </w:r>
          </w:p>
          <w:p w14:paraId="2682A273" w14:textId="364240C9" w:rsidR="006B7BBF" w:rsidRPr="00994D03" w:rsidRDefault="009F7DC9" w:rsidP="009F7DC9">
            <w:pPr>
              <w:pStyle w:val="TablePara10"/>
              <w:rPr>
                <w:szCs w:val="22"/>
              </w:rPr>
            </w:pPr>
            <w:r>
              <w:rPr>
                <w:szCs w:val="22"/>
              </w:rPr>
              <w:tab/>
            </w:r>
            <w:r w:rsidR="006B7BBF" w:rsidRPr="00994D03">
              <w:rPr>
                <w:szCs w:val="22"/>
              </w:rPr>
              <w:t>(e)</w:t>
            </w:r>
            <w:r w:rsidR="006B7BBF" w:rsidRPr="00994D03">
              <w:rPr>
                <w:szCs w:val="22"/>
              </w:rPr>
              <w:tab/>
            </w:r>
            <w:r w:rsidR="00DA05DC" w:rsidRPr="00994D03">
              <w:rPr>
                <w:szCs w:val="22"/>
              </w:rPr>
              <w:t xml:space="preserve">the provider of a utility service within the meaning of the </w:t>
            </w:r>
            <w:hyperlink r:id="rId142" w:tooltip="A2000-65" w:history="1">
              <w:r w:rsidR="00DA05DC" w:rsidRPr="00994D03">
                <w:rPr>
                  <w:rStyle w:val="charCitHyperlinkItal"/>
                  <w:sz w:val="22"/>
                  <w:szCs w:val="22"/>
                </w:rPr>
                <w:t>Utilities Act</w:t>
              </w:r>
              <w:r w:rsidR="003C2237">
                <w:rPr>
                  <w:rStyle w:val="charCitHyperlinkItal"/>
                  <w:sz w:val="22"/>
                  <w:szCs w:val="22"/>
                </w:rPr>
                <w:t> </w:t>
              </w:r>
              <w:r w:rsidR="00DA05DC" w:rsidRPr="00994D03">
                <w:rPr>
                  <w:rStyle w:val="charCitHyperlinkItal"/>
                  <w:sz w:val="22"/>
                  <w:szCs w:val="22"/>
                </w:rPr>
                <w:t>2000</w:t>
              </w:r>
            </w:hyperlink>
            <w:r w:rsidR="00DA05DC" w:rsidRPr="00994D03">
              <w:rPr>
                <w:szCs w:val="22"/>
              </w:rPr>
              <w:t>, section 6 (Electricity services) if the pole or mast is part of the electricity network (within the meaning of that Act) for the provision of the service; or</w:t>
            </w:r>
            <w:r w:rsidR="006B7BBF" w:rsidRPr="00994D03">
              <w:rPr>
                <w:szCs w:val="22"/>
              </w:rPr>
              <w:t xml:space="preserve"> </w:t>
            </w:r>
          </w:p>
          <w:p w14:paraId="7C9ECD4C" w14:textId="1D6E06A4" w:rsidR="00DA05DC" w:rsidRDefault="009F7DC9" w:rsidP="009F7DC9">
            <w:pPr>
              <w:pStyle w:val="TablePara10"/>
            </w:pPr>
            <w:r>
              <w:rPr>
                <w:szCs w:val="22"/>
              </w:rPr>
              <w:tab/>
            </w:r>
            <w:r w:rsidR="00DA05DC" w:rsidRPr="00994D03">
              <w:rPr>
                <w:szCs w:val="22"/>
              </w:rPr>
              <w:t>(f)</w:t>
            </w:r>
            <w:r w:rsidR="00DA05DC" w:rsidRPr="00994D03">
              <w:rPr>
                <w:szCs w:val="22"/>
              </w:rPr>
              <w:tab/>
              <w:t xml:space="preserve">the owner of a telecommunications network or part of a telecommunications network that is used to supply a standard telephone service within the meaning of the </w:t>
            </w:r>
            <w:hyperlink r:id="rId143" w:tooltip="Act 1997 No 47 (Cwlth)" w:history="1">
              <w:r w:rsidR="00DA05DC" w:rsidRPr="00994D03">
                <w:rPr>
                  <w:rStyle w:val="charCitHyperlinkItal"/>
                  <w:sz w:val="22"/>
                  <w:szCs w:val="22"/>
                </w:rPr>
                <w:t>Telecommunications Act</w:t>
              </w:r>
              <w:r w:rsidR="003C2237">
                <w:rPr>
                  <w:rStyle w:val="charCitHyperlinkItal"/>
                  <w:sz w:val="22"/>
                  <w:szCs w:val="22"/>
                </w:rPr>
                <w:t> </w:t>
              </w:r>
              <w:r w:rsidR="00DA05DC" w:rsidRPr="00994D03">
                <w:rPr>
                  <w:rStyle w:val="charCitHyperlinkItal"/>
                  <w:sz w:val="22"/>
                  <w:szCs w:val="22"/>
                </w:rPr>
                <w:t>1997</w:t>
              </w:r>
            </w:hyperlink>
            <w:r w:rsidR="00DA05DC" w:rsidRPr="00994D03">
              <w:rPr>
                <w:szCs w:val="22"/>
              </w:rPr>
              <w:t xml:space="preserve"> (Cwlth) if the pole or mast is or will be part of the network or part</w:t>
            </w:r>
          </w:p>
        </w:tc>
        <w:tc>
          <w:tcPr>
            <w:tcW w:w="2679" w:type="dxa"/>
          </w:tcPr>
          <w:p w14:paraId="7336CD4C" w14:textId="77777777" w:rsidR="006B7BBF" w:rsidRDefault="006B7BBF" w:rsidP="009F7DC9">
            <w:pPr>
              <w:pStyle w:val="TableText10"/>
            </w:pPr>
          </w:p>
        </w:tc>
      </w:tr>
    </w:tbl>
    <w:p w14:paraId="712DDCE4" w14:textId="77777777" w:rsidR="006B7BBF" w:rsidRDefault="006B7BBF"/>
    <w:p w14:paraId="07801190" w14:textId="77777777" w:rsidR="006B7BBF" w:rsidRDefault="006B7BBF">
      <w:pPr>
        <w:pStyle w:val="aExamHdgss"/>
        <w:ind w:left="-57"/>
      </w:pPr>
      <w:r>
        <w:t>Example—item 2</w:t>
      </w:r>
    </w:p>
    <w:p w14:paraId="572E892B" w14:textId="262283EC" w:rsidR="006B7BBF" w:rsidRDefault="006B7BBF" w:rsidP="00994D03">
      <w:pPr>
        <w:pStyle w:val="aExamss"/>
        <w:keepNext/>
        <w:keepLines/>
        <w:ind w:left="-57"/>
      </w:pPr>
      <w:r>
        <w:t xml:space="preserve">A pedestrian footbridge provides a link over a road between shopping centres either side of the road. If the bridge only functions as a bridge, it does not encompass or extend the shopping centres. If walls and a roof enclose the bridge so as the centres become contiguous at the bridge rather than the bridge being an intervening link, the bridge extends the shopping centres. </w:t>
      </w:r>
    </w:p>
    <w:p w14:paraId="7947A932" w14:textId="77777777" w:rsidR="00227A48" w:rsidRDefault="00227A48">
      <w:pPr>
        <w:pStyle w:val="03Schedule"/>
        <w:sectPr w:rsidR="00227A48">
          <w:headerReference w:type="even" r:id="rId144"/>
          <w:headerReference w:type="default" r:id="rId145"/>
          <w:footerReference w:type="even" r:id="rId146"/>
          <w:footerReference w:type="default" r:id="rId147"/>
          <w:type w:val="continuous"/>
          <w:pgSz w:w="11907" w:h="16839" w:code="9"/>
          <w:pgMar w:top="3880" w:right="1900" w:bottom="3100" w:left="2300" w:header="2280" w:footer="1760" w:gutter="0"/>
          <w:cols w:space="720"/>
        </w:sectPr>
      </w:pPr>
    </w:p>
    <w:p w14:paraId="550DE3BC" w14:textId="77777777" w:rsidR="006B7BBF" w:rsidRPr="002B40EB" w:rsidRDefault="006B7BBF">
      <w:pPr>
        <w:pStyle w:val="Sched-Part"/>
      </w:pPr>
      <w:bookmarkStart w:id="104" w:name="_Toc222229835"/>
      <w:r w:rsidRPr="002B40EB">
        <w:rPr>
          <w:rStyle w:val="CharPartNo"/>
        </w:rPr>
        <w:lastRenderedPageBreak/>
        <w:t>Part 1.3</w:t>
      </w:r>
      <w:r>
        <w:tab/>
      </w:r>
      <w:r w:rsidRPr="002B40EB">
        <w:rPr>
          <w:rStyle w:val="CharPartText"/>
        </w:rPr>
        <w:t>Exemption from part of Act</w:t>
      </w:r>
      <w:bookmarkEnd w:id="104"/>
    </w:p>
    <w:p w14:paraId="10E68AB3" w14:textId="77777777" w:rsidR="006B7BBF" w:rsidRDefault="006B7BBF"/>
    <w:tbl>
      <w:tblPr>
        <w:tblW w:w="11400" w:type="dxa"/>
        <w:tblInd w:w="88" w:type="dxa"/>
        <w:tblLayout w:type="fixed"/>
        <w:tblLook w:val="0000" w:firstRow="0" w:lastRow="0" w:firstColumn="0" w:lastColumn="0" w:noHBand="0" w:noVBand="0"/>
      </w:tblPr>
      <w:tblGrid>
        <w:gridCol w:w="1320"/>
        <w:gridCol w:w="3260"/>
        <w:gridCol w:w="3396"/>
        <w:gridCol w:w="3424"/>
      </w:tblGrid>
      <w:tr w:rsidR="006B7BBF" w14:paraId="1F484920" w14:textId="77777777">
        <w:trPr>
          <w:cantSplit/>
          <w:tblHeader/>
        </w:trPr>
        <w:tc>
          <w:tcPr>
            <w:tcW w:w="1320" w:type="dxa"/>
            <w:tcBorders>
              <w:bottom w:val="single" w:sz="4" w:space="0" w:color="auto"/>
            </w:tcBorders>
          </w:tcPr>
          <w:p w14:paraId="7763C1FA" w14:textId="77777777" w:rsidR="006B7BBF" w:rsidRDefault="006B7BBF">
            <w:pPr>
              <w:pStyle w:val="TableColHd"/>
              <w:keepNext w:val="0"/>
            </w:pPr>
            <w:r>
              <w:t>column 1</w:t>
            </w:r>
          </w:p>
          <w:p w14:paraId="49158290" w14:textId="77777777" w:rsidR="006B7BBF" w:rsidRDefault="006B7BBF">
            <w:pPr>
              <w:pStyle w:val="TableColHd"/>
            </w:pPr>
            <w:r>
              <w:t>item</w:t>
            </w:r>
          </w:p>
        </w:tc>
        <w:tc>
          <w:tcPr>
            <w:tcW w:w="3260" w:type="dxa"/>
            <w:tcBorders>
              <w:bottom w:val="single" w:sz="4" w:space="0" w:color="auto"/>
            </w:tcBorders>
          </w:tcPr>
          <w:p w14:paraId="593EBA22" w14:textId="77777777" w:rsidR="006B7BBF" w:rsidRDefault="006B7BBF">
            <w:pPr>
              <w:pStyle w:val="TableColHd"/>
            </w:pPr>
            <w:r>
              <w:t>column 2</w:t>
            </w:r>
          </w:p>
          <w:p w14:paraId="567792CD" w14:textId="77777777" w:rsidR="006B7BBF" w:rsidRDefault="006B7BBF">
            <w:pPr>
              <w:pStyle w:val="TableColHd"/>
            </w:pPr>
            <w:r>
              <w:t xml:space="preserve">exempt building or building work </w:t>
            </w:r>
          </w:p>
        </w:tc>
        <w:tc>
          <w:tcPr>
            <w:tcW w:w="3396" w:type="dxa"/>
            <w:tcBorders>
              <w:bottom w:val="single" w:sz="4" w:space="0" w:color="auto"/>
            </w:tcBorders>
          </w:tcPr>
          <w:p w14:paraId="4447A441" w14:textId="77777777" w:rsidR="006B7BBF" w:rsidRDefault="006B7BBF">
            <w:pPr>
              <w:pStyle w:val="TableColHd"/>
            </w:pPr>
            <w:r>
              <w:t>column 3</w:t>
            </w:r>
          </w:p>
          <w:p w14:paraId="0B752D08" w14:textId="77777777" w:rsidR="006B7BBF" w:rsidRDefault="006B7BBF">
            <w:pPr>
              <w:pStyle w:val="TableColHd"/>
            </w:pPr>
            <w:r>
              <w:t xml:space="preserve">provision of Act exempt from </w:t>
            </w:r>
          </w:p>
        </w:tc>
        <w:tc>
          <w:tcPr>
            <w:tcW w:w="3424" w:type="dxa"/>
            <w:tcBorders>
              <w:bottom w:val="single" w:sz="4" w:space="0" w:color="auto"/>
            </w:tcBorders>
          </w:tcPr>
          <w:p w14:paraId="294D3019" w14:textId="77777777" w:rsidR="006B7BBF" w:rsidRDefault="006B7BBF">
            <w:pPr>
              <w:pStyle w:val="TableColHd"/>
            </w:pPr>
            <w:r>
              <w:t>column 4</w:t>
            </w:r>
          </w:p>
          <w:p w14:paraId="113AFEA9" w14:textId="77777777" w:rsidR="006B7BBF" w:rsidRDefault="006B7BBF">
            <w:pPr>
              <w:pStyle w:val="TableColHd"/>
            </w:pPr>
            <w:r>
              <w:t>condition on exemption</w:t>
            </w:r>
          </w:p>
        </w:tc>
      </w:tr>
      <w:tr w:rsidR="006B7BBF" w14:paraId="3EA026F3" w14:textId="77777777">
        <w:trPr>
          <w:cantSplit/>
        </w:trPr>
        <w:tc>
          <w:tcPr>
            <w:tcW w:w="1320" w:type="dxa"/>
          </w:tcPr>
          <w:p w14:paraId="332A1F27" w14:textId="77777777" w:rsidR="006B7BBF" w:rsidRDefault="006B7BBF" w:rsidP="009F7DC9">
            <w:pPr>
              <w:pStyle w:val="TableText10"/>
            </w:pPr>
            <w:r>
              <w:t>1</w:t>
            </w:r>
          </w:p>
        </w:tc>
        <w:tc>
          <w:tcPr>
            <w:tcW w:w="3260" w:type="dxa"/>
          </w:tcPr>
          <w:p w14:paraId="71F9DC6E" w14:textId="0EAD4B80" w:rsidR="006B7BBF" w:rsidRDefault="006B7BBF" w:rsidP="009F7DC9">
            <w:pPr>
              <w:pStyle w:val="TableText10"/>
            </w:pPr>
            <w:r>
              <w:t>fence or wall with nominal height</w:t>
            </w:r>
            <w:r w:rsidRPr="00D52D2C">
              <w:t xml:space="preserve"> </w:t>
            </w:r>
            <w:r>
              <w:t xml:space="preserve">of up to 1.8m, other than a fence or wall forming integral part of required enclosure for </w:t>
            </w:r>
            <w:r w:rsidR="00430177">
              <w:t xml:space="preserve">regulated </w:t>
            </w:r>
            <w:r>
              <w:t>swimming pool</w:t>
            </w:r>
          </w:p>
        </w:tc>
        <w:tc>
          <w:tcPr>
            <w:tcW w:w="3396" w:type="dxa"/>
          </w:tcPr>
          <w:p w14:paraId="198A49D2" w14:textId="77777777" w:rsidR="006B7BBF" w:rsidRDefault="006B7BBF" w:rsidP="009F7DC9">
            <w:pPr>
              <w:pStyle w:val="TablePara10"/>
              <w:tabs>
                <w:tab w:val="clear" w:pos="400"/>
                <w:tab w:val="clear" w:pos="700"/>
                <w:tab w:val="left" w:pos="435"/>
              </w:tabs>
              <w:ind w:left="435" w:hanging="435"/>
            </w:pPr>
            <w:r>
              <w:t>(a)</w:t>
            </w:r>
            <w:r>
              <w:tab/>
              <w:t>pt 3 (Building work); and</w:t>
            </w:r>
          </w:p>
          <w:p w14:paraId="693EB974" w14:textId="77777777" w:rsidR="006B7BBF" w:rsidRDefault="006B7BBF" w:rsidP="009F7DC9">
            <w:pPr>
              <w:pStyle w:val="TablePara10"/>
              <w:tabs>
                <w:tab w:val="clear" w:pos="400"/>
                <w:tab w:val="clear" w:pos="700"/>
                <w:tab w:val="left" w:pos="435"/>
              </w:tabs>
              <w:ind w:left="435" w:hanging="435"/>
            </w:pPr>
            <w:r>
              <w:t>(b)</w:t>
            </w:r>
            <w:r>
              <w:tab/>
              <w:t>pt 5 (Building occupancy); and</w:t>
            </w:r>
          </w:p>
          <w:p w14:paraId="265D91E0" w14:textId="77777777" w:rsidR="006B7BBF" w:rsidRDefault="00177D4B" w:rsidP="009F7DC9">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6EB20614" w14:textId="77777777" w:rsidR="006B7BBF" w:rsidRDefault="006B7BBF" w:rsidP="009F7DC9">
            <w:pPr>
              <w:pStyle w:val="TableText10"/>
            </w:pPr>
          </w:p>
        </w:tc>
      </w:tr>
      <w:tr w:rsidR="006B7BBF" w14:paraId="0C4B9986" w14:textId="77777777">
        <w:trPr>
          <w:cantSplit/>
        </w:trPr>
        <w:tc>
          <w:tcPr>
            <w:tcW w:w="1320" w:type="dxa"/>
          </w:tcPr>
          <w:p w14:paraId="21031185" w14:textId="77777777" w:rsidR="006B7BBF" w:rsidRDefault="006B7BBF" w:rsidP="009F7DC9">
            <w:pPr>
              <w:pStyle w:val="TableText10"/>
            </w:pPr>
            <w:r>
              <w:lastRenderedPageBreak/>
              <w:t>2</w:t>
            </w:r>
          </w:p>
        </w:tc>
        <w:tc>
          <w:tcPr>
            <w:tcW w:w="3260" w:type="dxa"/>
          </w:tcPr>
          <w:p w14:paraId="0DC3DB9C" w14:textId="77777777" w:rsidR="006B7BBF" w:rsidRDefault="006B7BBF" w:rsidP="009F7DC9">
            <w:pPr>
              <w:pStyle w:val="TableText10"/>
            </w:pPr>
            <w:r>
              <w:t>fence or wall with nominal height of up to 2m if any masonry or concrete components (other than cement sheet products) have a nominal height of not more than 1.8m, not including—</w:t>
            </w:r>
          </w:p>
          <w:p w14:paraId="2DCC9D4E" w14:textId="77777777" w:rsidR="006B7BBF" w:rsidRDefault="009F7DC9" w:rsidP="009F7DC9">
            <w:pPr>
              <w:pStyle w:val="TablePara10"/>
            </w:pPr>
            <w:r>
              <w:tab/>
            </w:r>
            <w:r w:rsidR="006B7BBF">
              <w:t>(a)</w:t>
            </w:r>
            <w:r w:rsidR="006B7BBF">
              <w:tab/>
              <w:t>part of roofed building; or</w:t>
            </w:r>
          </w:p>
          <w:p w14:paraId="1DBB8491" w14:textId="77777777" w:rsidR="006B7BBF" w:rsidRDefault="009F7DC9" w:rsidP="009F7DC9">
            <w:pPr>
              <w:pStyle w:val="TablePara10"/>
            </w:pPr>
            <w:r>
              <w:tab/>
            </w:r>
            <w:r w:rsidR="006B7BBF">
              <w:t>(b)</w:t>
            </w:r>
            <w:r w:rsidR="006B7BBF">
              <w:tab/>
              <w:t>retaining wall; or</w:t>
            </w:r>
          </w:p>
          <w:p w14:paraId="3DD9703D" w14:textId="6CC0D1A3" w:rsidR="006B7BBF" w:rsidRDefault="009F7DC9" w:rsidP="009F7DC9">
            <w:pPr>
              <w:pStyle w:val="TablePara10"/>
            </w:pPr>
            <w:r>
              <w:tab/>
            </w:r>
            <w:r w:rsidR="006B7BBF">
              <w:t>(c)</w:t>
            </w:r>
            <w:r w:rsidR="006B7BBF">
              <w:tab/>
              <w:t xml:space="preserve">integral part of required enclosure for </w:t>
            </w:r>
            <w:r w:rsidR="00430177">
              <w:t xml:space="preserve">regulated </w:t>
            </w:r>
            <w:r w:rsidR="006B7BBF">
              <w:t>swimming pool</w:t>
            </w:r>
          </w:p>
        </w:tc>
        <w:tc>
          <w:tcPr>
            <w:tcW w:w="3396" w:type="dxa"/>
          </w:tcPr>
          <w:p w14:paraId="59B3AB86" w14:textId="77777777" w:rsidR="006B7BBF" w:rsidRDefault="006B7BBF" w:rsidP="009F7DC9">
            <w:pPr>
              <w:pStyle w:val="TablePara10"/>
              <w:tabs>
                <w:tab w:val="clear" w:pos="400"/>
                <w:tab w:val="clear" w:pos="700"/>
                <w:tab w:val="left" w:pos="435"/>
              </w:tabs>
              <w:ind w:left="435" w:hanging="435"/>
            </w:pPr>
            <w:r>
              <w:t>(a)</w:t>
            </w:r>
            <w:r>
              <w:tab/>
              <w:t>pt 3 (Building work); and</w:t>
            </w:r>
          </w:p>
          <w:p w14:paraId="5CC82BF0" w14:textId="77777777" w:rsidR="006B7BBF" w:rsidRDefault="006B7BBF" w:rsidP="009F7DC9">
            <w:pPr>
              <w:pStyle w:val="TablePara10"/>
              <w:tabs>
                <w:tab w:val="clear" w:pos="400"/>
                <w:tab w:val="clear" w:pos="700"/>
                <w:tab w:val="left" w:pos="435"/>
              </w:tabs>
              <w:ind w:left="435" w:hanging="435"/>
            </w:pPr>
            <w:r>
              <w:t>(b)</w:t>
            </w:r>
            <w:r>
              <w:tab/>
              <w:t>pt 5 (Building occupancy); and</w:t>
            </w:r>
          </w:p>
          <w:p w14:paraId="064A847C" w14:textId="77777777" w:rsidR="006B7BBF" w:rsidRDefault="00177D4B" w:rsidP="009F7DC9">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73C94AE8" w14:textId="77777777" w:rsidR="006B7BBF" w:rsidRDefault="006B7BBF" w:rsidP="009F7DC9">
            <w:pPr>
              <w:pStyle w:val="TableText10"/>
            </w:pPr>
          </w:p>
        </w:tc>
      </w:tr>
      <w:tr w:rsidR="006B7BBF" w14:paraId="77D8DF38" w14:textId="77777777">
        <w:trPr>
          <w:cantSplit/>
        </w:trPr>
        <w:tc>
          <w:tcPr>
            <w:tcW w:w="1320" w:type="dxa"/>
          </w:tcPr>
          <w:p w14:paraId="4B4D6B3E" w14:textId="77777777" w:rsidR="006B7BBF" w:rsidRDefault="006B7BBF" w:rsidP="009F7DC9">
            <w:pPr>
              <w:pStyle w:val="TableText10"/>
            </w:pPr>
            <w:r>
              <w:lastRenderedPageBreak/>
              <w:t>3</w:t>
            </w:r>
          </w:p>
        </w:tc>
        <w:tc>
          <w:tcPr>
            <w:tcW w:w="3260" w:type="dxa"/>
          </w:tcPr>
          <w:p w14:paraId="741800E3" w14:textId="369FD3DC" w:rsidR="006B7BBF" w:rsidRDefault="006B7BBF" w:rsidP="009F7DC9">
            <w:pPr>
              <w:pStyle w:val="TableText10"/>
            </w:pPr>
            <w:r>
              <w:t>fence with nominal height of up to 3m if masonry or concrete components (other than cement sheet products) have nominal height of not more than 1.8m</w:t>
            </w:r>
            <w:r w:rsidR="007365F5">
              <w:t>, other than a fence forming integral part of required enclosure for regulated swimming pool</w:t>
            </w:r>
          </w:p>
        </w:tc>
        <w:tc>
          <w:tcPr>
            <w:tcW w:w="3396" w:type="dxa"/>
          </w:tcPr>
          <w:p w14:paraId="57E6FCB9" w14:textId="0F51D3E6" w:rsidR="006B7BBF" w:rsidRDefault="006B7BBF" w:rsidP="009F7DC9">
            <w:pPr>
              <w:pStyle w:val="TablePara10"/>
              <w:tabs>
                <w:tab w:val="clear" w:pos="400"/>
                <w:tab w:val="clear" w:pos="700"/>
                <w:tab w:val="left" w:pos="435"/>
              </w:tabs>
              <w:ind w:left="435" w:hanging="435"/>
            </w:pPr>
            <w:r>
              <w:t>(a)</w:t>
            </w:r>
            <w:r>
              <w:tab/>
              <w:t>pt 3 (Building work), except s 42</w:t>
            </w:r>
            <w:r w:rsidR="00C2189D">
              <w:t> </w:t>
            </w:r>
            <w:r>
              <w:t>(1) (a), s 42 (1) (b), s 42</w:t>
            </w:r>
            <w:r w:rsidR="00C2189D">
              <w:t> </w:t>
            </w:r>
            <w:r>
              <w:t>(1)</w:t>
            </w:r>
            <w:r w:rsidR="00C2189D">
              <w:t> </w:t>
            </w:r>
            <w:r>
              <w:t>(c) and s 49; and</w:t>
            </w:r>
          </w:p>
          <w:p w14:paraId="537A3393" w14:textId="77777777" w:rsidR="006B7BBF" w:rsidRDefault="006B7BBF" w:rsidP="009F7DC9">
            <w:pPr>
              <w:pStyle w:val="TablePara10"/>
              <w:tabs>
                <w:tab w:val="clear" w:pos="400"/>
                <w:tab w:val="clear" w:pos="700"/>
                <w:tab w:val="left" w:pos="435"/>
              </w:tabs>
              <w:ind w:left="435" w:hanging="435"/>
            </w:pPr>
            <w:r>
              <w:t>(b)</w:t>
            </w:r>
            <w:r>
              <w:tab/>
              <w:t>pt 5 (Building occupancy); and</w:t>
            </w:r>
          </w:p>
          <w:p w14:paraId="12197D99" w14:textId="77777777" w:rsidR="006B7BBF" w:rsidRDefault="006B7BBF" w:rsidP="009F7DC9">
            <w:pPr>
              <w:pStyle w:val="TablePara10"/>
              <w:tabs>
                <w:tab w:val="clear" w:pos="400"/>
                <w:tab w:val="clear" w:pos="700"/>
                <w:tab w:val="left" w:pos="435"/>
              </w:tabs>
              <w:ind w:left="435" w:hanging="435"/>
            </w:pPr>
            <w:r>
              <w:t>(c)</w:t>
            </w:r>
            <w:r>
              <w:tab/>
              <w:t>pt 6 (Residential buildings—statutory warranties,</w:t>
            </w:r>
            <w:r w:rsidR="00177D4B">
              <w:t xml:space="preserve"> standard conditions,</w:t>
            </w:r>
            <w:r>
              <w:t xml:space="preserve"> insurance and fidelity certificates)</w:t>
            </w:r>
          </w:p>
        </w:tc>
        <w:tc>
          <w:tcPr>
            <w:tcW w:w="3424" w:type="dxa"/>
          </w:tcPr>
          <w:p w14:paraId="76F41F56" w14:textId="77777777" w:rsidR="00335126" w:rsidRPr="007E3B8E" w:rsidRDefault="00335126" w:rsidP="009F7DC9">
            <w:pPr>
              <w:pStyle w:val="TableText10"/>
            </w:pPr>
            <w:r w:rsidRPr="007E3B8E">
              <w:t>fence must comply with—</w:t>
            </w:r>
          </w:p>
          <w:p w14:paraId="0E630E65" w14:textId="77777777" w:rsidR="00335126" w:rsidRPr="007E3B8E" w:rsidRDefault="003F3EE5" w:rsidP="003F3EE5">
            <w:pPr>
              <w:pStyle w:val="TablePara10"/>
            </w:pPr>
            <w:r>
              <w:tab/>
            </w:r>
            <w:r w:rsidR="00335126" w:rsidRPr="007E3B8E">
              <w:t>(a)</w:t>
            </w:r>
            <w:r w:rsidR="00335126" w:rsidRPr="007E3B8E">
              <w:tab/>
              <w:t>if there is an exempt building code—that code; and</w:t>
            </w:r>
          </w:p>
          <w:p w14:paraId="092BFEC1" w14:textId="77777777" w:rsidR="006B7BBF" w:rsidRDefault="003F3EE5" w:rsidP="003F3EE5">
            <w:pPr>
              <w:pStyle w:val="TablePara10"/>
            </w:pPr>
            <w:r>
              <w:tab/>
            </w:r>
            <w:r w:rsidR="00335126" w:rsidRPr="007E3B8E">
              <w:t>(b)</w:t>
            </w:r>
            <w:r w:rsidR="00335126" w:rsidRPr="007E3B8E">
              <w:tab/>
            </w:r>
            <w:r w:rsidR="00361A5E" w:rsidRPr="003A4373">
              <w:t xml:space="preserve">otherwise—the </w:t>
            </w:r>
            <w:r w:rsidR="00D82A79">
              <w:t>relevant deemed-to-</w:t>
            </w:r>
            <w:r w:rsidR="00361A5E">
              <w:t xml:space="preserve">satisfy provision of the </w:t>
            </w:r>
            <w:r w:rsidR="00361A5E" w:rsidRPr="003A4373">
              <w:t>building code</w:t>
            </w:r>
            <w:r w:rsidR="00335126" w:rsidRPr="007E3B8E">
              <w:t xml:space="preserve"> </w:t>
            </w:r>
          </w:p>
        </w:tc>
      </w:tr>
      <w:tr w:rsidR="006B7BBF" w14:paraId="7446744F" w14:textId="77777777">
        <w:trPr>
          <w:cantSplit/>
        </w:trPr>
        <w:tc>
          <w:tcPr>
            <w:tcW w:w="1320" w:type="dxa"/>
          </w:tcPr>
          <w:p w14:paraId="55F84E85" w14:textId="77777777" w:rsidR="006B7BBF" w:rsidRDefault="006B7BBF" w:rsidP="009F7DC9">
            <w:pPr>
              <w:pStyle w:val="TableText10"/>
            </w:pPr>
            <w:r>
              <w:t>4</w:t>
            </w:r>
          </w:p>
        </w:tc>
        <w:tc>
          <w:tcPr>
            <w:tcW w:w="3260" w:type="dxa"/>
          </w:tcPr>
          <w:p w14:paraId="31E922CD" w14:textId="77777777" w:rsidR="006B7BBF" w:rsidRDefault="006B7BBF" w:rsidP="009F7DC9">
            <w:pPr>
              <w:pStyle w:val="TableText10"/>
            </w:pPr>
            <w:r>
              <w:t>retaining wall up to 1.2m high when measured from any point at top of retaining wall to lowest adjacent ground level</w:t>
            </w:r>
          </w:p>
        </w:tc>
        <w:tc>
          <w:tcPr>
            <w:tcW w:w="3396" w:type="dxa"/>
          </w:tcPr>
          <w:p w14:paraId="57E8EE2F" w14:textId="77777777" w:rsidR="006B7BBF" w:rsidRDefault="006B7BBF" w:rsidP="009F7DC9">
            <w:pPr>
              <w:pStyle w:val="TablePara10"/>
              <w:tabs>
                <w:tab w:val="clear" w:pos="400"/>
                <w:tab w:val="clear" w:pos="700"/>
                <w:tab w:val="left" w:pos="435"/>
              </w:tabs>
              <w:ind w:left="435" w:hanging="435"/>
            </w:pPr>
            <w:r>
              <w:t>(a)</w:t>
            </w:r>
            <w:r>
              <w:tab/>
              <w:t>pt 3 (Building work); and</w:t>
            </w:r>
          </w:p>
          <w:p w14:paraId="1E066781" w14:textId="77777777" w:rsidR="006B7BBF" w:rsidRDefault="006B7BBF" w:rsidP="009F7DC9">
            <w:pPr>
              <w:pStyle w:val="TablePara10"/>
              <w:tabs>
                <w:tab w:val="clear" w:pos="400"/>
                <w:tab w:val="clear" w:pos="700"/>
                <w:tab w:val="left" w:pos="435"/>
              </w:tabs>
              <w:ind w:left="435" w:hanging="435"/>
            </w:pPr>
            <w:r>
              <w:t>(b)</w:t>
            </w:r>
            <w:r>
              <w:tab/>
              <w:t>pt 5 (Building occupancy); and</w:t>
            </w:r>
          </w:p>
          <w:p w14:paraId="76BD7EF3" w14:textId="77777777" w:rsidR="006B7BBF" w:rsidRDefault="00EC6B03" w:rsidP="009F7DC9">
            <w:pPr>
              <w:pStyle w:val="TablePara10"/>
              <w:tabs>
                <w:tab w:val="clear" w:pos="400"/>
                <w:tab w:val="clear" w:pos="700"/>
                <w:tab w:val="left" w:pos="435"/>
              </w:tabs>
              <w:ind w:left="435" w:hanging="435"/>
            </w:pPr>
            <w:r>
              <w:t>(c)</w:t>
            </w:r>
            <w:r>
              <w:tab/>
              <w:t>pt 6 (Residential buildings—statutory warranties, standard conditions, insurance and fidelity certificates)</w:t>
            </w:r>
            <w:r w:rsidR="006B7BBF">
              <w:t xml:space="preserve"> </w:t>
            </w:r>
          </w:p>
        </w:tc>
        <w:tc>
          <w:tcPr>
            <w:tcW w:w="3424" w:type="dxa"/>
          </w:tcPr>
          <w:p w14:paraId="5EBC2E3B" w14:textId="77777777" w:rsidR="006B7BBF" w:rsidRDefault="006B7BBF" w:rsidP="009F7DC9">
            <w:pPr>
              <w:pStyle w:val="TableText10"/>
            </w:pPr>
          </w:p>
        </w:tc>
      </w:tr>
      <w:tr w:rsidR="006B7BBF" w14:paraId="331C72CC" w14:textId="77777777">
        <w:trPr>
          <w:cantSplit/>
        </w:trPr>
        <w:tc>
          <w:tcPr>
            <w:tcW w:w="1320" w:type="dxa"/>
          </w:tcPr>
          <w:p w14:paraId="4DE8E399" w14:textId="77777777" w:rsidR="006B7BBF" w:rsidRDefault="006B7BBF" w:rsidP="009F7DC9">
            <w:pPr>
              <w:pStyle w:val="TableText10"/>
            </w:pPr>
            <w:r>
              <w:lastRenderedPageBreak/>
              <w:t>5</w:t>
            </w:r>
          </w:p>
        </w:tc>
        <w:tc>
          <w:tcPr>
            <w:tcW w:w="3260" w:type="dxa"/>
          </w:tcPr>
          <w:p w14:paraId="7A7049CF" w14:textId="77777777" w:rsidR="006B7BBF" w:rsidRDefault="006B7BBF" w:rsidP="009F7DC9">
            <w:pPr>
              <w:pStyle w:val="TableText10"/>
            </w:pPr>
            <w:r>
              <w:t>retaining wall up to 1.5m high when measured from any point at top of retaining wall to lowest adjacent ground level</w:t>
            </w:r>
          </w:p>
        </w:tc>
        <w:tc>
          <w:tcPr>
            <w:tcW w:w="3396" w:type="dxa"/>
          </w:tcPr>
          <w:p w14:paraId="40CC7340" w14:textId="4CA5E106" w:rsidR="006B7BBF" w:rsidRDefault="006B7BBF" w:rsidP="009F7DC9">
            <w:pPr>
              <w:pStyle w:val="TablePara10"/>
              <w:tabs>
                <w:tab w:val="clear" w:pos="400"/>
                <w:tab w:val="clear" w:pos="700"/>
                <w:tab w:val="left" w:pos="435"/>
              </w:tabs>
              <w:ind w:left="435" w:hanging="435"/>
            </w:pPr>
            <w:r>
              <w:t>(a)</w:t>
            </w:r>
            <w:r>
              <w:tab/>
              <w:t>pt 3 (Building work), except s 42</w:t>
            </w:r>
            <w:r w:rsidR="00C2189D">
              <w:t> </w:t>
            </w:r>
            <w:r>
              <w:t>(1) (a), s 42 (1) (b), s 42</w:t>
            </w:r>
            <w:r w:rsidR="00C2189D">
              <w:t> </w:t>
            </w:r>
            <w:r>
              <w:t>(1)</w:t>
            </w:r>
            <w:r w:rsidR="00C2189D">
              <w:t> </w:t>
            </w:r>
            <w:r>
              <w:t>(c) and s 49; and</w:t>
            </w:r>
          </w:p>
          <w:p w14:paraId="7E6E2B33" w14:textId="77777777" w:rsidR="006B7BBF" w:rsidRDefault="006B7BBF" w:rsidP="009F7DC9">
            <w:pPr>
              <w:pStyle w:val="TablePara10"/>
              <w:tabs>
                <w:tab w:val="clear" w:pos="400"/>
                <w:tab w:val="clear" w:pos="700"/>
                <w:tab w:val="left" w:pos="435"/>
              </w:tabs>
              <w:ind w:left="435" w:hanging="435"/>
            </w:pPr>
            <w:r>
              <w:t>(b)</w:t>
            </w:r>
            <w:r>
              <w:tab/>
              <w:t>pt 5 (Building occupancy); and</w:t>
            </w:r>
          </w:p>
          <w:p w14:paraId="637C3245" w14:textId="77777777" w:rsidR="006B7BBF" w:rsidRDefault="006B7BBF" w:rsidP="009F7DC9">
            <w:pPr>
              <w:pStyle w:val="TablePara10"/>
              <w:tabs>
                <w:tab w:val="clear" w:pos="400"/>
                <w:tab w:val="clear" w:pos="700"/>
                <w:tab w:val="left" w:pos="435"/>
              </w:tabs>
              <w:ind w:left="435" w:hanging="435"/>
            </w:pPr>
            <w:r>
              <w:t>(c)</w:t>
            </w:r>
            <w:r>
              <w:tab/>
              <w:t>pt 6 (Residential buildings—statutory warranties,</w:t>
            </w:r>
            <w:r w:rsidR="00676150">
              <w:t xml:space="preserve"> standard conditions,</w:t>
            </w:r>
            <w:r>
              <w:t xml:space="preserve"> insurance and fidelity certificates)</w:t>
            </w:r>
          </w:p>
        </w:tc>
        <w:tc>
          <w:tcPr>
            <w:tcW w:w="3424" w:type="dxa"/>
          </w:tcPr>
          <w:p w14:paraId="2EA16CE4" w14:textId="77777777" w:rsidR="0040715A" w:rsidRPr="007E3B8E" w:rsidRDefault="0040715A" w:rsidP="009F7DC9">
            <w:pPr>
              <w:pStyle w:val="TableText10"/>
            </w:pPr>
            <w:r w:rsidRPr="007E3B8E">
              <w:t>retaining wall must comply with—</w:t>
            </w:r>
          </w:p>
          <w:p w14:paraId="01DB28EB" w14:textId="77777777" w:rsidR="0040715A" w:rsidRPr="007E3B8E" w:rsidRDefault="003F3EE5" w:rsidP="003F3EE5">
            <w:pPr>
              <w:pStyle w:val="TablePara10"/>
            </w:pPr>
            <w:r>
              <w:tab/>
            </w:r>
            <w:r w:rsidR="0040715A" w:rsidRPr="007E3B8E">
              <w:t>(a)</w:t>
            </w:r>
            <w:r w:rsidR="0040715A" w:rsidRPr="007E3B8E">
              <w:tab/>
              <w:t>if there is an exempt building code—that code; and</w:t>
            </w:r>
          </w:p>
          <w:p w14:paraId="4FBD7ACA" w14:textId="77777777" w:rsidR="006B7BBF" w:rsidRDefault="003F3EE5" w:rsidP="003F3EE5">
            <w:pPr>
              <w:pStyle w:val="TablePara10"/>
            </w:pPr>
            <w:r>
              <w:tab/>
            </w:r>
            <w:r w:rsidR="0040715A" w:rsidRPr="007E3B8E">
              <w:t>(b)</w:t>
            </w:r>
            <w:r w:rsidR="0040715A" w:rsidRPr="007E3B8E">
              <w:tab/>
            </w:r>
            <w:r w:rsidR="00361A5E" w:rsidRPr="003A4373">
              <w:t xml:space="preserve">otherwise—the </w:t>
            </w:r>
            <w:r w:rsidR="00D82A79">
              <w:t>relevant deemed-to-</w:t>
            </w:r>
            <w:r w:rsidR="00361A5E">
              <w:t xml:space="preserve">satisfy provision of the </w:t>
            </w:r>
            <w:r w:rsidR="00361A5E" w:rsidRPr="003A4373">
              <w:t>building code</w:t>
            </w:r>
            <w:r w:rsidR="0040715A" w:rsidRPr="007E3B8E">
              <w:t xml:space="preserve"> </w:t>
            </w:r>
          </w:p>
        </w:tc>
      </w:tr>
      <w:tr w:rsidR="006B7BBF" w14:paraId="51E1ACE2" w14:textId="77777777">
        <w:trPr>
          <w:cantSplit/>
        </w:trPr>
        <w:tc>
          <w:tcPr>
            <w:tcW w:w="1320" w:type="dxa"/>
          </w:tcPr>
          <w:p w14:paraId="656CDDAA" w14:textId="77777777" w:rsidR="006B7BBF" w:rsidRDefault="006B7BBF" w:rsidP="009F7DC9">
            <w:pPr>
              <w:pStyle w:val="TableText10"/>
            </w:pPr>
            <w:r>
              <w:t>6</w:t>
            </w:r>
          </w:p>
        </w:tc>
        <w:tc>
          <w:tcPr>
            <w:tcW w:w="3260" w:type="dxa"/>
          </w:tcPr>
          <w:p w14:paraId="1C80AFA2" w14:textId="77777777" w:rsidR="006B7BBF" w:rsidRDefault="006B7BBF" w:rsidP="009F7DC9">
            <w:pPr>
              <w:pStyle w:val="TableText10"/>
            </w:pPr>
            <w:r>
              <w:t>small open building</w:t>
            </w:r>
          </w:p>
        </w:tc>
        <w:tc>
          <w:tcPr>
            <w:tcW w:w="3396" w:type="dxa"/>
          </w:tcPr>
          <w:p w14:paraId="0FDE8A69" w14:textId="77777777" w:rsidR="006B7BBF" w:rsidRDefault="006B7BBF" w:rsidP="003F3EE5">
            <w:pPr>
              <w:pStyle w:val="TablePara10"/>
              <w:tabs>
                <w:tab w:val="clear" w:pos="400"/>
                <w:tab w:val="clear" w:pos="700"/>
                <w:tab w:val="left" w:pos="435"/>
              </w:tabs>
              <w:ind w:left="435" w:hanging="435"/>
            </w:pPr>
            <w:r>
              <w:t>(a)</w:t>
            </w:r>
            <w:r>
              <w:tab/>
              <w:t>pt 3 (Building work); and</w:t>
            </w:r>
          </w:p>
          <w:p w14:paraId="6770863B"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62DA6617"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6F8B6655" w14:textId="77777777" w:rsidR="006B7BBF" w:rsidRDefault="006B7BBF" w:rsidP="009F7DC9">
            <w:pPr>
              <w:pStyle w:val="TableText10"/>
            </w:pPr>
          </w:p>
        </w:tc>
      </w:tr>
      <w:tr w:rsidR="006B7BBF" w14:paraId="7D971256" w14:textId="77777777">
        <w:trPr>
          <w:cantSplit/>
        </w:trPr>
        <w:tc>
          <w:tcPr>
            <w:tcW w:w="1320" w:type="dxa"/>
          </w:tcPr>
          <w:p w14:paraId="59B24A6B" w14:textId="77777777" w:rsidR="006B7BBF" w:rsidRDefault="006B7BBF" w:rsidP="009F7DC9">
            <w:pPr>
              <w:pStyle w:val="TableText10"/>
            </w:pPr>
            <w:r>
              <w:lastRenderedPageBreak/>
              <w:t>7</w:t>
            </w:r>
          </w:p>
        </w:tc>
        <w:tc>
          <w:tcPr>
            <w:tcW w:w="3260" w:type="dxa"/>
          </w:tcPr>
          <w:p w14:paraId="27DDCF6D" w14:textId="77777777" w:rsidR="006B7BBF" w:rsidRDefault="006B7BBF" w:rsidP="009F7DC9">
            <w:pPr>
              <w:pStyle w:val="TableText10"/>
            </w:pPr>
            <w:r>
              <w:t>large building</w:t>
            </w:r>
          </w:p>
        </w:tc>
        <w:tc>
          <w:tcPr>
            <w:tcW w:w="3396" w:type="dxa"/>
          </w:tcPr>
          <w:p w14:paraId="036B594D" w14:textId="68AB4C5A" w:rsidR="006B7BBF" w:rsidRDefault="006B7BBF" w:rsidP="003F3EE5">
            <w:pPr>
              <w:pStyle w:val="TablePara10"/>
              <w:tabs>
                <w:tab w:val="clear" w:pos="400"/>
                <w:tab w:val="clear" w:pos="700"/>
                <w:tab w:val="left" w:pos="435"/>
              </w:tabs>
              <w:ind w:left="435" w:hanging="435"/>
            </w:pPr>
            <w:r>
              <w:t>(a)</w:t>
            </w:r>
            <w:r>
              <w:tab/>
              <w:t>pt 3 (Building work), except s 42</w:t>
            </w:r>
            <w:r w:rsidR="00C2189D">
              <w:t> </w:t>
            </w:r>
            <w:r>
              <w:t>(1) (a), s 42 (1) (b), s 42</w:t>
            </w:r>
            <w:r w:rsidR="00C2189D">
              <w:t> </w:t>
            </w:r>
            <w:r>
              <w:t>(1)</w:t>
            </w:r>
            <w:r w:rsidR="00C2189D">
              <w:t> </w:t>
            </w:r>
            <w:r>
              <w:t>(c) and s 49; and</w:t>
            </w:r>
          </w:p>
          <w:p w14:paraId="484D8423"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60D31026"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1C1F6F0D" w14:textId="77777777" w:rsidR="0040715A" w:rsidRPr="007E3B8E" w:rsidRDefault="0040715A" w:rsidP="009F7DC9">
            <w:pPr>
              <w:pStyle w:val="TableText10"/>
            </w:pPr>
            <w:r w:rsidRPr="007E3B8E">
              <w:t>large building must comply with—</w:t>
            </w:r>
          </w:p>
          <w:p w14:paraId="7CF4191D" w14:textId="77777777" w:rsidR="0040715A" w:rsidRPr="007E3B8E" w:rsidRDefault="003F3EE5" w:rsidP="003F3EE5">
            <w:pPr>
              <w:pStyle w:val="TablePara10"/>
            </w:pPr>
            <w:r>
              <w:tab/>
            </w:r>
            <w:r w:rsidR="0040715A" w:rsidRPr="007E3B8E">
              <w:t>(a)</w:t>
            </w:r>
            <w:r w:rsidR="0040715A" w:rsidRPr="007E3B8E">
              <w:tab/>
              <w:t>if there is an exempt building code—that code; and</w:t>
            </w:r>
          </w:p>
          <w:p w14:paraId="3B74741B" w14:textId="77777777" w:rsidR="006B7BBF" w:rsidRDefault="003F3EE5" w:rsidP="003F3EE5">
            <w:pPr>
              <w:pStyle w:val="TablePara10"/>
            </w:pPr>
            <w:r>
              <w:tab/>
            </w:r>
            <w:r w:rsidR="0040715A" w:rsidRPr="007E3B8E">
              <w:t>(b)</w:t>
            </w:r>
            <w:r w:rsidR="0040715A" w:rsidRPr="007E3B8E">
              <w:tab/>
            </w:r>
            <w:r w:rsidR="00361A5E" w:rsidRPr="003A4373">
              <w:t xml:space="preserve">otherwise—the </w:t>
            </w:r>
            <w:r w:rsidR="00D82A79">
              <w:t>relevant deemed-to-</w:t>
            </w:r>
            <w:r w:rsidR="00361A5E">
              <w:t xml:space="preserve">satisfy provision of the </w:t>
            </w:r>
            <w:r w:rsidR="00361A5E" w:rsidRPr="003A4373">
              <w:t>building code</w:t>
            </w:r>
            <w:r w:rsidR="0040715A" w:rsidRPr="0040715A">
              <w:t xml:space="preserve"> </w:t>
            </w:r>
          </w:p>
        </w:tc>
      </w:tr>
      <w:tr w:rsidR="006B7BBF" w14:paraId="403512EB" w14:textId="77777777">
        <w:trPr>
          <w:cantSplit/>
        </w:trPr>
        <w:tc>
          <w:tcPr>
            <w:tcW w:w="1320" w:type="dxa"/>
          </w:tcPr>
          <w:p w14:paraId="27A767FA" w14:textId="77777777" w:rsidR="006B7BBF" w:rsidRDefault="006B7BBF" w:rsidP="009F7DC9">
            <w:pPr>
              <w:pStyle w:val="TableText10"/>
            </w:pPr>
            <w:r>
              <w:t>8</w:t>
            </w:r>
          </w:p>
        </w:tc>
        <w:tc>
          <w:tcPr>
            <w:tcW w:w="3260" w:type="dxa"/>
          </w:tcPr>
          <w:p w14:paraId="5C4CA9AD" w14:textId="77777777" w:rsidR="006B7BBF" w:rsidRDefault="006B7BBF" w:rsidP="009F7DC9">
            <w:pPr>
              <w:pStyle w:val="TableText10"/>
            </w:pPr>
            <w:r>
              <w:t xml:space="preserve">enclosed outbuilding </w:t>
            </w:r>
          </w:p>
        </w:tc>
        <w:tc>
          <w:tcPr>
            <w:tcW w:w="3396" w:type="dxa"/>
          </w:tcPr>
          <w:p w14:paraId="0416331C" w14:textId="77777777" w:rsidR="006B7BBF" w:rsidRDefault="006B7BBF" w:rsidP="003F3EE5">
            <w:pPr>
              <w:pStyle w:val="TablePara10"/>
              <w:tabs>
                <w:tab w:val="clear" w:pos="400"/>
                <w:tab w:val="clear" w:pos="700"/>
                <w:tab w:val="left" w:pos="435"/>
              </w:tabs>
              <w:ind w:left="435" w:hanging="435"/>
            </w:pPr>
            <w:r>
              <w:t>(a)</w:t>
            </w:r>
            <w:r>
              <w:tab/>
              <w:t>pt 3 (Building work); and</w:t>
            </w:r>
          </w:p>
          <w:p w14:paraId="62B363CE"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1708BD3D"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r w:rsidR="006B7BBF">
              <w:t>)</w:t>
            </w:r>
          </w:p>
        </w:tc>
        <w:tc>
          <w:tcPr>
            <w:tcW w:w="3424" w:type="dxa"/>
          </w:tcPr>
          <w:p w14:paraId="45509A1D" w14:textId="77777777" w:rsidR="006B7BBF" w:rsidRDefault="006B7BBF" w:rsidP="009F7DC9">
            <w:pPr>
              <w:pStyle w:val="TableText10"/>
            </w:pPr>
          </w:p>
        </w:tc>
      </w:tr>
      <w:tr w:rsidR="006B7BBF" w14:paraId="2ABFDCA7" w14:textId="77777777">
        <w:trPr>
          <w:cantSplit/>
        </w:trPr>
        <w:tc>
          <w:tcPr>
            <w:tcW w:w="1320" w:type="dxa"/>
          </w:tcPr>
          <w:p w14:paraId="4F2386AE" w14:textId="77777777" w:rsidR="006B7BBF" w:rsidRDefault="006B7BBF" w:rsidP="009F7DC9">
            <w:pPr>
              <w:pStyle w:val="TableText10"/>
            </w:pPr>
            <w:r>
              <w:lastRenderedPageBreak/>
              <w:t>9</w:t>
            </w:r>
          </w:p>
        </w:tc>
        <w:tc>
          <w:tcPr>
            <w:tcW w:w="3260" w:type="dxa"/>
          </w:tcPr>
          <w:p w14:paraId="20F29BBA" w14:textId="77777777" w:rsidR="006B7BBF" w:rsidRDefault="006B7BBF" w:rsidP="009F7DC9">
            <w:pPr>
              <w:pStyle w:val="TableText10"/>
            </w:pPr>
            <w:r>
              <w:t>antenna or aerial assembly—</w:t>
            </w:r>
          </w:p>
          <w:p w14:paraId="164CF23C" w14:textId="77777777" w:rsidR="006B7BBF" w:rsidRDefault="000B4CA3" w:rsidP="000B4CA3">
            <w:pPr>
              <w:pStyle w:val="TablePara10"/>
            </w:pPr>
            <w:r>
              <w:tab/>
            </w:r>
            <w:r w:rsidR="006B7BBF">
              <w:t>(a)</w:t>
            </w:r>
            <w:r w:rsidR="006B7BBF">
              <w:tab/>
              <w:t>that is a class 10b building; and</w:t>
            </w:r>
          </w:p>
          <w:p w14:paraId="20F59C19" w14:textId="77777777" w:rsidR="006B7BBF" w:rsidRDefault="000B4CA3" w:rsidP="000B4CA3">
            <w:pPr>
              <w:pStyle w:val="TablePara10"/>
            </w:pPr>
            <w:r>
              <w:tab/>
            </w:r>
            <w:r w:rsidR="006B7BBF">
              <w:t>(b)</w:t>
            </w:r>
            <w:r w:rsidR="006B7BBF">
              <w:tab/>
              <w:t>the height of which measured from highest to lowest part of assembly is not more than 6m (excluding any part of assembly that is in ground or part of another building or used for purpose other than supporting assembly or aerial)</w:t>
            </w:r>
          </w:p>
        </w:tc>
        <w:tc>
          <w:tcPr>
            <w:tcW w:w="3396" w:type="dxa"/>
          </w:tcPr>
          <w:p w14:paraId="09723CAF" w14:textId="77777777" w:rsidR="006B7BBF" w:rsidRDefault="006B7BBF" w:rsidP="003F3EE5">
            <w:pPr>
              <w:pStyle w:val="TablePara10"/>
              <w:tabs>
                <w:tab w:val="clear" w:pos="400"/>
                <w:tab w:val="clear" w:pos="700"/>
                <w:tab w:val="left" w:pos="435"/>
              </w:tabs>
              <w:ind w:left="435" w:hanging="435"/>
            </w:pPr>
            <w:r>
              <w:t>(a)</w:t>
            </w:r>
            <w:r>
              <w:tab/>
              <w:t>pt 3 (Building work); and</w:t>
            </w:r>
          </w:p>
          <w:p w14:paraId="7E8EB1A1"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43416633"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3EFA7DFB" w14:textId="77777777" w:rsidR="006B7BBF" w:rsidRDefault="006B7BBF" w:rsidP="009F7DC9">
            <w:pPr>
              <w:pStyle w:val="TableText10"/>
            </w:pPr>
          </w:p>
        </w:tc>
      </w:tr>
      <w:tr w:rsidR="006B7BBF" w14:paraId="4AA0BC74" w14:textId="77777777">
        <w:trPr>
          <w:cantSplit/>
        </w:trPr>
        <w:tc>
          <w:tcPr>
            <w:tcW w:w="1320" w:type="dxa"/>
          </w:tcPr>
          <w:p w14:paraId="1D80BDAC" w14:textId="77777777" w:rsidR="006B7BBF" w:rsidRDefault="006B7BBF" w:rsidP="009F7DC9">
            <w:pPr>
              <w:pStyle w:val="TableText10"/>
            </w:pPr>
            <w:r>
              <w:lastRenderedPageBreak/>
              <w:t>10</w:t>
            </w:r>
          </w:p>
        </w:tc>
        <w:tc>
          <w:tcPr>
            <w:tcW w:w="3260" w:type="dxa"/>
          </w:tcPr>
          <w:p w14:paraId="6EF94281" w14:textId="6A8F22DE" w:rsidR="006B7BBF" w:rsidRDefault="006B7BBF" w:rsidP="009F7DC9">
            <w:pPr>
              <w:pStyle w:val="TableText10"/>
            </w:pPr>
            <w:r>
              <w:t xml:space="preserve">pool that can hold water no deeper than 300mm </w:t>
            </w:r>
          </w:p>
        </w:tc>
        <w:tc>
          <w:tcPr>
            <w:tcW w:w="3396" w:type="dxa"/>
          </w:tcPr>
          <w:p w14:paraId="6B793297" w14:textId="77777777" w:rsidR="006B7BBF" w:rsidRDefault="006B7BBF" w:rsidP="003F3EE5">
            <w:pPr>
              <w:pStyle w:val="TablePara10"/>
              <w:tabs>
                <w:tab w:val="clear" w:pos="400"/>
                <w:tab w:val="clear" w:pos="700"/>
                <w:tab w:val="left" w:pos="435"/>
              </w:tabs>
              <w:ind w:left="435" w:hanging="435"/>
            </w:pPr>
            <w:r>
              <w:t>(a)</w:t>
            </w:r>
            <w:r>
              <w:tab/>
              <w:t>pt 3 (Building work); and</w:t>
            </w:r>
          </w:p>
          <w:p w14:paraId="2396C212"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699FDFB6"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r w:rsidR="006B7BBF">
              <w:t>)</w:t>
            </w:r>
          </w:p>
        </w:tc>
        <w:tc>
          <w:tcPr>
            <w:tcW w:w="3424" w:type="dxa"/>
          </w:tcPr>
          <w:p w14:paraId="35564BA5" w14:textId="77777777" w:rsidR="006B7BBF" w:rsidRDefault="006B7BBF" w:rsidP="009F7DC9">
            <w:pPr>
              <w:pStyle w:val="TableText10"/>
            </w:pPr>
          </w:p>
        </w:tc>
      </w:tr>
      <w:tr w:rsidR="006B7BBF" w14:paraId="3FAE4331" w14:textId="77777777">
        <w:trPr>
          <w:cantSplit/>
        </w:trPr>
        <w:tc>
          <w:tcPr>
            <w:tcW w:w="1320" w:type="dxa"/>
          </w:tcPr>
          <w:p w14:paraId="136A7ADF" w14:textId="77777777" w:rsidR="006B7BBF" w:rsidRDefault="006B7BBF" w:rsidP="009F7DC9">
            <w:pPr>
              <w:pStyle w:val="TableText10"/>
            </w:pPr>
            <w:r>
              <w:t>11</w:t>
            </w:r>
          </w:p>
        </w:tc>
        <w:tc>
          <w:tcPr>
            <w:tcW w:w="3260" w:type="dxa"/>
          </w:tcPr>
          <w:p w14:paraId="76F8707C" w14:textId="50F9FFFD" w:rsidR="006B7BBF" w:rsidRDefault="006B7BBF" w:rsidP="009F7DC9">
            <w:pPr>
              <w:pStyle w:val="TableText10"/>
            </w:pPr>
            <w:r>
              <w:t xml:space="preserve">initial assembly of demountable </w:t>
            </w:r>
            <w:r w:rsidR="00430177">
              <w:t xml:space="preserve">swimming </w:t>
            </w:r>
            <w:r>
              <w:t xml:space="preserve">pool, but not use of pool if no certificate for pool issued under </w:t>
            </w:r>
            <w:hyperlink r:id="rId148" w:tooltip="A2004-11" w:history="1">
              <w:r w:rsidR="005F3260" w:rsidRPr="00552A09">
                <w:rPr>
                  <w:rStyle w:val="charCitHyperlinkAbbrev"/>
                </w:rPr>
                <w:t>Act</w:t>
              </w:r>
            </w:hyperlink>
            <w:r>
              <w:t>, part 5</w:t>
            </w:r>
          </w:p>
        </w:tc>
        <w:tc>
          <w:tcPr>
            <w:tcW w:w="3396" w:type="dxa"/>
          </w:tcPr>
          <w:p w14:paraId="34003D15" w14:textId="77777777" w:rsidR="006B7BBF" w:rsidRDefault="006B7BBF" w:rsidP="003F3EE5">
            <w:pPr>
              <w:pStyle w:val="TablePara10"/>
              <w:tabs>
                <w:tab w:val="clear" w:pos="400"/>
                <w:tab w:val="clear" w:pos="700"/>
                <w:tab w:val="left" w:pos="435"/>
              </w:tabs>
              <w:ind w:left="435" w:hanging="435"/>
            </w:pPr>
            <w:r>
              <w:t>(a)</w:t>
            </w:r>
            <w:r>
              <w:tab/>
              <w:t>s 42 (1) (e); and</w:t>
            </w:r>
          </w:p>
          <w:p w14:paraId="0834282C" w14:textId="77777777" w:rsidR="006B7BBF" w:rsidRDefault="006B7BBF" w:rsidP="003F3EE5">
            <w:pPr>
              <w:pStyle w:val="TablePara10"/>
              <w:tabs>
                <w:tab w:val="clear" w:pos="400"/>
                <w:tab w:val="clear" w:pos="700"/>
                <w:tab w:val="left" w:pos="435"/>
              </w:tabs>
              <w:ind w:left="435" w:hanging="435"/>
            </w:pPr>
            <w:r>
              <w:t>(b)</w:t>
            </w:r>
            <w:r>
              <w:tab/>
              <w:t>s 42 (1) (f); and</w:t>
            </w:r>
          </w:p>
          <w:p w14:paraId="53F5D5C8" w14:textId="77777777" w:rsidR="006B7BBF" w:rsidRDefault="006B7BBF" w:rsidP="003F3EE5">
            <w:pPr>
              <w:pStyle w:val="TablePara10"/>
              <w:tabs>
                <w:tab w:val="clear" w:pos="400"/>
                <w:tab w:val="clear" w:pos="700"/>
                <w:tab w:val="left" w:pos="435"/>
              </w:tabs>
              <w:ind w:left="435" w:hanging="435"/>
            </w:pPr>
            <w:r>
              <w:t>(c)</w:t>
            </w:r>
            <w:r>
              <w:tab/>
              <w:t>ss 43, 44, 45 and 46; and</w:t>
            </w:r>
          </w:p>
          <w:p w14:paraId="19174388" w14:textId="77777777" w:rsidR="006B7BBF" w:rsidRDefault="006B7BBF" w:rsidP="003F3EE5">
            <w:pPr>
              <w:pStyle w:val="TablePara10"/>
              <w:tabs>
                <w:tab w:val="clear" w:pos="400"/>
                <w:tab w:val="clear" w:pos="700"/>
                <w:tab w:val="left" w:pos="435"/>
              </w:tabs>
              <w:ind w:left="435" w:hanging="435"/>
            </w:pPr>
            <w:r>
              <w:t>(d)</w:t>
            </w:r>
            <w:r>
              <w:tab/>
              <w:t>s 51, in relation to s 42 (1) (e) and s 42 (1) (f)</w:t>
            </w:r>
          </w:p>
        </w:tc>
        <w:tc>
          <w:tcPr>
            <w:tcW w:w="3424" w:type="dxa"/>
          </w:tcPr>
          <w:p w14:paraId="2C868522" w14:textId="77777777" w:rsidR="006B7BBF" w:rsidRDefault="006B7BBF" w:rsidP="009F7DC9">
            <w:pPr>
              <w:pStyle w:val="TableText10"/>
            </w:pPr>
            <w:r>
              <w:t xml:space="preserve">pool fencing and barriers required by Act to prevent access to water must be in place before the pool is able to hold water </w:t>
            </w:r>
          </w:p>
        </w:tc>
      </w:tr>
      <w:tr w:rsidR="006B7BBF" w14:paraId="6EF53B99" w14:textId="77777777">
        <w:trPr>
          <w:cantSplit/>
        </w:trPr>
        <w:tc>
          <w:tcPr>
            <w:tcW w:w="1320" w:type="dxa"/>
          </w:tcPr>
          <w:p w14:paraId="1B54807A" w14:textId="77777777" w:rsidR="006B7BBF" w:rsidRDefault="006B7BBF" w:rsidP="009F7DC9">
            <w:pPr>
              <w:pStyle w:val="TableText10"/>
            </w:pPr>
            <w:r>
              <w:lastRenderedPageBreak/>
              <w:t>12</w:t>
            </w:r>
          </w:p>
        </w:tc>
        <w:tc>
          <w:tcPr>
            <w:tcW w:w="3260" w:type="dxa"/>
          </w:tcPr>
          <w:p w14:paraId="13D17B59" w14:textId="77777777" w:rsidR="006B7BBF" w:rsidRDefault="006B7BBF" w:rsidP="009F7DC9">
            <w:pPr>
              <w:pStyle w:val="TableText10"/>
            </w:pPr>
            <w:r>
              <w:t>assembling or taking apart</w:t>
            </w:r>
          </w:p>
          <w:p w14:paraId="6675D38E" w14:textId="08E67E6C" w:rsidR="006B7BBF" w:rsidRDefault="006B7BBF" w:rsidP="009F7DC9">
            <w:pPr>
              <w:pStyle w:val="TableText10"/>
            </w:pPr>
            <w:r>
              <w:t xml:space="preserve">reservoir of demountable </w:t>
            </w:r>
            <w:r w:rsidR="00430177">
              <w:t xml:space="preserve">swimming </w:t>
            </w:r>
            <w:r>
              <w:t>pool (excluding fencing or barriers required by Act to prevent access to water)</w:t>
            </w:r>
          </w:p>
          <w:p w14:paraId="5141E0B3" w14:textId="77777777" w:rsidR="006B7BBF" w:rsidRDefault="006B7BBF" w:rsidP="009F7DC9">
            <w:pPr>
              <w:pStyle w:val="TableText10"/>
              <w:rPr>
                <w:sz w:val="18"/>
              </w:rPr>
            </w:pPr>
            <w:r>
              <w:rPr>
                <w:rStyle w:val="charItals"/>
                <w:sz w:val="18"/>
              </w:rPr>
              <w:t>Note</w:t>
            </w:r>
            <w:r>
              <w:rPr>
                <w:sz w:val="18"/>
              </w:rPr>
              <w:tab/>
              <w:t>See the example at the end of this table.</w:t>
            </w:r>
          </w:p>
        </w:tc>
        <w:tc>
          <w:tcPr>
            <w:tcW w:w="3396" w:type="dxa"/>
          </w:tcPr>
          <w:p w14:paraId="6756255E" w14:textId="77777777" w:rsidR="006B7BBF" w:rsidRDefault="006B7BBF" w:rsidP="003F3EE5">
            <w:pPr>
              <w:pStyle w:val="TablePara10"/>
              <w:tabs>
                <w:tab w:val="clear" w:pos="400"/>
                <w:tab w:val="clear" w:pos="700"/>
                <w:tab w:val="left" w:pos="435"/>
              </w:tabs>
              <w:ind w:left="435" w:hanging="435"/>
            </w:pPr>
            <w:r>
              <w:t>(a)</w:t>
            </w:r>
            <w:r>
              <w:tab/>
              <w:t>pt 3 (Building work); and</w:t>
            </w:r>
          </w:p>
          <w:p w14:paraId="6EE46807"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4B77CF6D"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4E5D5E3D" w14:textId="77777777" w:rsidR="006B7BBF" w:rsidRDefault="006B7BBF" w:rsidP="009F7DC9">
            <w:pPr>
              <w:pStyle w:val="TableText10"/>
            </w:pPr>
            <w:r>
              <w:t>pool fencing and barriers required under Act to restrict access of young children to pool and immediate pool surrounds must be in place before the pool is able to hold water</w:t>
            </w:r>
          </w:p>
        </w:tc>
      </w:tr>
      <w:tr w:rsidR="00430177" w14:paraId="0C301828" w14:textId="77777777">
        <w:trPr>
          <w:cantSplit/>
        </w:trPr>
        <w:tc>
          <w:tcPr>
            <w:tcW w:w="1320" w:type="dxa"/>
          </w:tcPr>
          <w:p w14:paraId="56521E70" w14:textId="78CD4BD8" w:rsidR="00430177" w:rsidRDefault="00430177" w:rsidP="00430177">
            <w:pPr>
              <w:pStyle w:val="TableText10"/>
            </w:pPr>
            <w:r w:rsidRPr="0005447B">
              <w:rPr>
                <w:color w:val="000000"/>
              </w:rPr>
              <w:t>1</w:t>
            </w:r>
            <w:r>
              <w:rPr>
                <w:color w:val="000000"/>
              </w:rPr>
              <w:t>3</w:t>
            </w:r>
          </w:p>
        </w:tc>
        <w:tc>
          <w:tcPr>
            <w:tcW w:w="3260" w:type="dxa"/>
          </w:tcPr>
          <w:p w14:paraId="27669498" w14:textId="3A5C2644" w:rsidR="00430177" w:rsidRDefault="00430177" w:rsidP="00430177">
            <w:pPr>
              <w:pStyle w:val="TableText10"/>
            </w:pPr>
            <w:r w:rsidRPr="0005447B">
              <w:rPr>
                <w:color w:val="000000"/>
              </w:rPr>
              <w:t>demountable swimming pool</w:t>
            </w:r>
          </w:p>
        </w:tc>
        <w:tc>
          <w:tcPr>
            <w:tcW w:w="3396" w:type="dxa"/>
          </w:tcPr>
          <w:p w14:paraId="255F4B5C" w14:textId="7C34CB81" w:rsidR="00430177" w:rsidRDefault="00430177" w:rsidP="00430177">
            <w:pPr>
              <w:pStyle w:val="TablePara10"/>
              <w:tabs>
                <w:tab w:val="clear" w:pos="400"/>
                <w:tab w:val="clear" w:pos="700"/>
                <w:tab w:val="left" w:pos="435"/>
              </w:tabs>
              <w:ind w:left="435" w:hanging="435"/>
            </w:pPr>
            <w:r w:rsidRPr="0005447B">
              <w:rPr>
                <w:color w:val="000000"/>
              </w:rPr>
              <w:t>pt 3 (Building work)</w:t>
            </w:r>
          </w:p>
        </w:tc>
        <w:tc>
          <w:tcPr>
            <w:tcW w:w="3424" w:type="dxa"/>
          </w:tcPr>
          <w:p w14:paraId="53DACE7B" w14:textId="10700023" w:rsidR="00430177" w:rsidRDefault="00430177" w:rsidP="00430177">
            <w:pPr>
              <w:pStyle w:val="TableText10"/>
            </w:pPr>
            <w:r w:rsidRPr="0005447B">
              <w:rPr>
                <w:color w:val="000000"/>
              </w:rPr>
              <w:t>demountable swimming pool erected for not more than 3 consecutive days</w:t>
            </w:r>
          </w:p>
        </w:tc>
      </w:tr>
      <w:tr w:rsidR="006B7BBF" w14:paraId="3EDDEAD5" w14:textId="77777777">
        <w:trPr>
          <w:cantSplit/>
        </w:trPr>
        <w:tc>
          <w:tcPr>
            <w:tcW w:w="1320" w:type="dxa"/>
          </w:tcPr>
          <w:p w14:paraId="50FC5CEF" w14:textId="10FB8F53" w:rsidR="006B7BBF" w:rsidRDefault="006B7BBF" w:rsidP="009F7DC9">
            <w:pPr>
              <w:pStyle w:val="TableText10"/>
            </w:pPr>
            <w:r>
              <w:lastRenderedPageBreak/>
              <w:t>1</w:t>
            </w:r>
            <w:r w:rsidR="00430177">
              <w:t>4</w:t>
            </w:r>
          </w:p>
        </w:tc>
        <w:tc>
          <w:tcPr>
            <w:tcW w:w="3260" w:type="dxa"/>
          </w:tcPr>
          <w:p w14:paraId="7C861C81" w14:textId="77777777" w:rsidR="006B7BBF" w:rsidRDefault="006B7BBF" w:rsidP="009F7DC9">
            <w:pPr>
              <w:pStyle w:val="TableText10"/>
            </w:pPr>
            <w:r>
              <w:t>pool fencing and barriers required under Act to restrict access of young children to pool and immediate pool surrounds</w:t>
            </w:r>
          </w:p>
        </w:tc>
        <w:tc>
          <w:tcPr>
            <w:tcW w:w="3396" w:type="dxa"/>
          </w:tcPr>
          <w:p w14:paraId="40007F58" w14:textId="77777777" w:rsidR="006B7BBF" w:rsidRDefault="006B7BBF" w:rsidP="009F7DC9">
            <w:pPr>
              <w:pStyle w:val="TableText10"/>
            </w:pPr>
            <w:r>
              <w:t>pt 3 (Building work)</w:t>
            </w:r>
          </w:p>
        </w:tc>
        <w:tc>
          <w:tcPr>
            <w:tcW w:w="3424" w:type="dxa"/>
          </w:tcPr>
          <w:p w14:paraId="6E221DD2" w14:textId="77777777" w:rsidR="006B7BBF" w:rsidRDefault="006B7BBF" w:rsidP="003F3EE5">
            <w:pPr>
              <w:pStyle w:val="TablePara10"/>
              <w:tabs>
                <w:tab w:val="clear" w:pos="400"/>
                <w:tab w:val="clear" w:pos="700"/>
                <w:tab w:val="left" w:pos="435"/>
              </w:tabs>
              <w:ind w:left="435" w:hanging="435"/>
            </w:pPr>
            <w:r>
              <w:t>(a)</w:t>
            </w:r>
            <w:r>
              <w:tab/>
              <w:t>fencing and barriers must comply with building code; and</w:t>
            </w:r>
          </w:p>
          <w:p w14:paraId="2DDEECBD" w14:textId="77777777" w:rsidR="006B7BBF" w:rsidRDefault="006B7BBF" w:rsidP="003F3EE5">
            <w:pPr>
              <w:pStyle w:val="TablePara10"/>
              <w:tabs>
                <w:tab w:val="clear" w:pos="400"/>
                <w:tab w:val="clear" w:pos="700"/>
                <w:tab w:val="left" w:pos="435"/>
              </w:tabs>
              <w:ind w:left="435" w:hanging="435"/>
            </w:pPr>
            <w:r>
              <w:t>(b)</w:t>
            </w:r>
            <w:r>
              <w:tab/>
              <w:t>fencing and barriers must be constructed in a proper and skilful way; and</w:t>
            </w:r>
          </w:p>
          <w:p w14:paraId="5C2CD46B" w14:textId="77777777" w:rsidR="006B7BBF" w:rsidRDefault="006B7BBF" w:rsidP="003F3EE5">
            <w:pPr>
              <w:pStyle w:val="TablePara10"/>
              <w:tabs>
                <w:tab w:val="clear" w:pos="400"/>
                <w:tab w:val="clear" w:pos="700"/>
                <w:tab w:val="left" w:pos="435"/>
              </w:tabs>
              <w:ind w:left="435" w:hanging="435"/>
            </w:pPr>
            <w:r>
              <w:t>(c)</w:t>
            </w:r>
            <w:r>
              <w:tab/>
              <w:t>fencing and barriers must be inspected and certified as compliant with the Act (other than pt 3) by certifier</w:t>
            </w:r>
          </w:p>
        </w:tc>
      </w:tr>
      <w:tr w:rsidR="006B7BBF" w14:paraId="523167A5" w14:textId="77777777">
        <w:trPr>
          <w:cantSplit/>
        </w:trPr>
        <w:tc>
          <w:tcPr>
            <w:tcW w:w="1320" w:type="dxa"/>
          </w:tcPr>
          <w:p w14:paraId="6286BEAD" w14:textId="1DC130DC" w:rsidR="006B7BBF" w:rsidRDefault="006B7BBF" w:rsidP="009F7DC9">
            <w:pPr>
              <w:pStyle w:val="TableText10"/>
            </w:pPr>
            <w:r>
              <w:lastRenderedPageBreak/>
              <w:t>1</w:t>
            </w:r>
            <w:r w:rsidR="00430177">
              <w:t>5</w:t>
            </w:r>
          </w:p>
        </w:tc>
        <w:tc>
          <w:tcPr>
            <w:tcW w:w="3260" w:type="dxa"/>
          </w:tcPr>
          <w:p w14:paraId="664DCFC2" w14:textId="77777777" w:rsidR="006B7BBF" w:rsidRDefault="006B7BBF" w:rsidP="009F7DC9">
            <w:pPr>
              <w:pStyle w:val="TableText10"/>
            </w:pPr>
            <w:r>
              <w:t>internal alteration if—</w:t>
            </w:r>
          </w:p>
          <w:p w14:paraId="5228284E" w14:textId="6D51F753" w:rsidR="006B7BBF" w:rsidRDefault="000B4CA3" w:rsidP="000B4CA3">
            <w:pPr>
              <w:pStyle w:val="TablePara10"/>
            </w:pPr>
            <w:r>
              <w:tab/>
            </w:r>
            <w:r w:rsidR="006B7BBF">
              <w:t>(a)</w:t>
            </w:r>
            <w:r w:rsidR="006B7BBF">
              <w:tab/>
              <w:t>certificate under</w:t>
            </w:r>
            <w:r w:rsidR="006B7BBF" w:rsidRPr="00444FC9">
              <w:rPr>
                <w:rStyle w:val="charCitHyperlinkAbbrev"/>
              </w:rPr>
              <w:t xml:space="preserve"> </w:t>
            </w:r>
            <w:hyperlink r:id="rId149" w:tooltip="A2004-11" w:history="1">
              <w:r w:rsidR="005F3260" w:rsidRPr="00444FC9">
                <w:rPr>
                  <w:rStyle w:val="charCitHyperlinkAbbrev"/>
                </w:rPr>
                <w:t>Act</w:t>
              </w:r>
            </w:hyperlink>
            <w:r w:rsidR="006B7BBF">
              <w:t>, part 5 issued for building before alteration; and</w:t>
            </w:r>
          </w:p>
          <w:p w14:paraId="699F2894" w14:textId="77777777" w:rsidR="006B7BBF" w:rsidRDefault="000B4CA3" w:rsidP="000B4CA3">
            <w:pPr>
              <w:pStyle w:val="TablePara10"/>
            </w:pPr>
            <w:r>
              <w:tab/>
            </w:r>
            <w:r w:rsidR="006B7BBF">
              <w:t>(b)</w:t>
            </w:r>
            <w:r w:rsidR="006B7BBF">
              <w:tab/>
              <w:t>work does not—</w:t>
            </w:r>
          </w:p>
          <w:p w14:paraId="19E4935B" w14:textId="77777777" w:rsidR="006B7BBF" w:rsidRDefault="006B7BBF" w:rsidP="00444FC9">
            <w:pPr>
              <w:pStyle w:val="TablePara10"/>
              <w:tabs>
                <w:tab w:val="clear" w:pos="400"/>
                <w:tab w:val="clear" w:pos="700"/>
                <w:tab w:val="right" w:pos="860"/>
                <w:tab w:val="left" w:pos="1144"/>
              </w:tabs>
              <w:ind w:left="1144" w:hanging="1144"/>
            </w:pPr>
            <w:r>
              <w:tab/>
              <w:t>(i)</w:t>
            </w:r>
            <w:r>
              <w:tab/>
              <w:t>change classification of building; or</w:t>
            </w:r>
          </w:p>
          <w:p w14:paraId="70F5B883" w14:textId="77777777" w:rsidR="006B7BBF" w:rsidRDefault="004A38F4" w:rsidP="00444FC9">
            <w:pPr>
              <w:pStyle w:val="TablePara10"/>
              <w:tabs>
                <w:tab w:val="clear" w:pos="400"/>
                <w:tab w:val="clear" w:pos="700"/>
                <w:tab w:val="right" w:pos="860"/>
                <w:tab w:val="left" w:pos="1144"/>
              </w:tabs>
              <w:ind w:left="1144" w:hanging="1144"/>
            </w:pPr>
            <w:r>
              <w:tab/>
            </w:r>
            <w:r w:rsidR="006B7BBF">
              <w:t>(ii)</w:t>
            </w:r>
            <w:r w:rsidR="006B7BBF">
              <w:tab/>
              <w:t>affect exterior; or</w:t>
            </w:r>
          </w:p>
          <w:p w14:paraId="1DB46B1C" w14:textId="77777777" w:rsidR="006B7BBF" w:rsidRDefault="006B7BBF" w:rsidP="00444FC9">
            <w:pPr>
              <w:pStyle w:val="TablePara10"/>
              <w:tabs>
                <w:tab w:val="clear" w:pos="400"/>
                <w:tab w:val="clear" w:pos="700"/>
                <w:tab w:val="right" w:pos="860"/>
                <w:tab w:val="left" w:pos="1144"/>
              </w:tabs>
              <w:ind w:left="1144" w:hanging="1144"/>
            </w:pPr>
            <w:r>
              <w:tab/>
              <w:t>(iii)</w:t>
            </w:r>
            <w:r>
              <w:tab/>
              <w:t>affect a heating appliance</w:t>
            </w:r>
          </w:p>
        </w:tc>
        <w:tc>
          <w:tcPr>
            <w:tcW w:w="3396" w:type="dxa"/>
          </w:tcPr>
          <w:p w14:paraId="2D7DCBD8" w14:textId="77777777" w:rsidR="006B7BBF" w:rsidRDefault="006B7BBF" w:rsidP="003F3EE5">
            <w:pPr>
              <w:pStyle w:val="TablePara10"/>
              <w:tabs>
                <w:tab w:val="clear" w:pos="400"/>
                <w:tab w:val="clear" w:pos="700"/>
                <w:tab w:val="left" w:pos="435"/>
              </w:tabs>
              <w:ind w:left="435" w:hanging="435"/>
            </w:pPr>
            <w:r>
              <w:t>(a)</w:t>
            </w:r>
            <w:r>
              <w:tab/>
              <w:t>pt 3 (Building work); and</w:t>
            </w:r>
          </w:p>
          <w:p w14:paraId="4E01D990"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380436B7"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14B3D650" w14:textId="77777777" w:rsidR="006B7BBF" w:rsidRPr="008426D6" w:rsidRDefault="008426D6" w:rsidP="009F7DC9">
            <w:pPr>
              <w:pStyle w:val="TableText10"/>
            </w:pPr>
            <w:r w:rsidRPr="008426D6">
              <w:t>internal alteration must not cause aspect of building that complies with building code to not comply</w:t>
            </w:r>
          </w:p>
        </w:tc>
      </w:tr>
      <w:tr w:rsidR="006B7BBF" w14:paraId="3FC73078" w14:textId="77777777">
        <w:trPr>
          <w:cantSplit/>
        </w:trPr>
        <w:tc>
          <w:tcPr>
            <w:tcW w:w="1320" w:type="dxa"/>
          </w:tcPr>
          <w:p w14:paraId="4C6201B4" w14:textId="1046BB09" w:rsidR="006B7BBF" w:rsidRDefault="006B7BBF" w:rsidP="009F7DC9">
            <w:pPr>
              <w:pStyle w:val="TableText10"/>
            </w:pPr>
            <w:r>
              <w:lastRenderedPageBreak/>
              <w:t>1</w:t>
            </w:r>
            <w:r w:rsidR="00430177">
              <w:t>6</w:t>
            </w:r>
          </w:p>
        </w:tc>
        <w:tc>
          <w:tcPr>
            <w:tcW w:w="3260" w:type="dxa"/>
          </w:tcPr>
          <w:p w14:paraId="66E82B48" w14:textId="77777777" w:rsidR="006B7BBF" w:rsidRDefault="006B7BBF" w:rsidP="009F7DC9">
            <w:pPr>
              <w:pStyle w:val="TableText10"/>
            </w:pPr>
            <w:r>
              <w:t>external alteration if—</w:t>
            </w:r>
          </w:p>
          <w:p w14:paraId="73D161A3" w14:textId="5789639A" w:rsidR="006B7BBF" w:rsidRDefault="00444FC9" w:rsidP="00444FC9">
            <w:pPr>
              <w:pStyle w:val="TablePara10"/>
            </w:pPr>
            <w:r>
              <w:tab/>
            </w:r>
            <w:r w:rsidR="006B7BBF">
              <w:t>(a)</w:t>
            </w:r>
            <w:r w:rsidR="006B7BBF">
              <w:tab/>
              <w:t>certificate under</w:t>
            </w:r>
            <w:r w:rsidR="006B7BBF" w:rsidRPr="00444FC9">
              <w:rPr>
                <w:rStyle w:val="charCitHyperlinkAbbrev"/>
              </w:rPr>
              <w:t xml:space="preserve"> </w:t>
            </w:r>
            <w:hyperlink r:id="rId150" w:tooltip="A2004-11" w:history="1">
              <w:r w:rsidR="005F3260" w:rsidRPr="00444FC9">
                <w:rPr>
                  <w:rStyle w:val="charCitHyperlinkAbbrev"/>
                </w:rPr>
                <w:t>Act</w:t>
              </w:r>
            </w:hyperlink>
            <w:r w:rsidR="006B7BBF">
              <w:t>, part 5 issued for building before alteration; and</w:t>
            </w:r>
          </w:p>
          <w:p w14:paraId="429BAD6A" w14:textId="77777777" w:rsidR="006B7BBF" w:rsidRDefault="00444FC9" w:rsidP="00444FC9">
            <w:pPr>
              <w:pStyle w:val="TablePara10"/>
            </w:pPr>
            <w:r>
              <w:tab/>
            </w:r>
            <w:r w:rsidR="006B7BBF">
              <w:t>(b)</w:t>
            </w:r>
            <w:r w:rsidR="006B7BBF">
              <w:tab/>
              <w:t>work involves—</w:t>
            </w:r>
          </w:p>
          <w:p w14:paraId="69589771" w14:textId="77777777" w:rsidR="006B7BBF" w:rsidRDefault="006B7BBF" w:rsidP="00444FC9">
            <w:pPr>
              <w:pStyle w:val="TablePara10"/>
              <w:tabs>
                <w:tab w:val="clear" w:pos="400"/>
                <w:tab w:val="clear" w:pos="700"/>
                <w:tab w:val="right" w:pos="860"/>
                <w:tab w:val="left" w:pos="1144"/>
              </w:tabs>
              <w:ind w:left="1144" w:hanging="1144"/>
            </w:pPr>
            <w:r>
              <w:tab/>
              <w:t>(i)</w:t>
            </w:r>
            <w:r>
              <w:tab/>
              <w:t>doorway or window opening in class 1, 2 or 10 building with horizontal opening span of not more than 2m; or</w:t>
            </w:r>
          </w:p>
          <w:p w14:paraId="06B6C563" w14:textId="7ED4FE86" w:rsidR="006B7BBF" w:rsidRDefault="004A38F4" w:rsidP="00444FC9">
            <w:pPr>
              <w:pStyle w:val="TablePara10"/>
              <w:tabs>
                <w:tab w:val="clear" w:pos="400"/>
                <w:tab w:val="clear" w:pos="700"/>
                <w:tab w:val="right" w:pos="860"/>
                <w:tab w:val="left" w:pos="1144"/>
              </w:tabs>
              <w:ind w:left="1144" w:hanging="1144"/>
            </w:pPr>
            <w:r>
              <w:tab/>
            </w:r>
            <w:r w:rsidR="006B7BBF">
              <w:t>(ii)</w:t>
            </w:r>
            <w:r w:rsidR="006B7BBF">
              <w:tab/>
              <w:t>altering an energy</w:t>
            </w:r>
            <w:r w:rsidR="001902E1">
              <w:noBreakHyphen/>
            </w:r>
            <w:r w:rsidR="006B7BBF">
              <w:t>consuming appliance or fitting; or</w:t>
            </w:r>
          </w:p>
          <w:p w14:paraId="2CBF19B1" w14:textId="77777777" w:rsidR="006B7BBF" w:rsidRDefault="006B7BBF" w:rsidP="00444FC9">
            <w:pPr>
              <w:pStyle w:val="TablePara10"/>
              <w:tabs>
                <w:tab w:val="clear" w:pos="400"/>
                <w:tab w:val="clear" w:pos="700"/>
                <w:tab w:val="right" w:pos="860"/>
                <w:tab w:val="left" w:pos="1144"/>
              </w:tabs>
              <w:ind w:left="1144" w:hanging="1144"/>
            </w:pPr>
            <w:r>
              <w:tab/>
              <w:t>(iii)</w:t>
            </w:r>
            <w:r>
              <w:tab/>
              <w:t>skylight with an area of not more than 4m</w:t>
            </w:r>
            <w:r w:rsidRPr="00444FC9">
              <w:t>2</w:t>
            </w:r>
          </w:p>
        </w:tc>
        <w:tc>
          <w:tcPr>
            <w:tcW w:w="3396" w:type="dxa"/>
          </w:tcPr>
          <w:p w14:paraId="3A497404" w14:textId="3A22A944" w:rsidR="006B7BBF" w:rsidRDefault="006B7BBF" w:rsidP="003F3EE5">
            <w:pPr>
              <w:pStyle w:val="TablePara10"/>
              <w:tabs>
                <w:tab w:val="clear" w:pos="400"/>
                <w:tab w:val="clear" w:pos="700"/>
                <w:tab w:val="left" w:pos="435"/>
              </w:tabs>
              <w:ind w:left="435" w:hanging="435"/>
            </w:pPr>
            <w:r>
              <w:t>(a)</w:t>
            </w:r>
            <w:r>
              <w:tab/>
              <w:t>pt 3 (Building work), except s 42</w:t>
            </w:r>
            <w:r w:rsidR="00020A4C">
              <w:t> </w:t>
            </w:r>
            <w:r>
              <w:t>(1) (a), s 42 (1) (b), s 42</w:t>
            </w:r>
            <w:r w:rsidR="00020A4C">
              <w:t> </w:t>
            </w:r>
            <w:r>
              <w:t>(1)</w:t>
            </w:r>
            <w:r w:rsidR="00020A4C">
              <w:t> </w:t>
            </w:r>
            <w:r>
              <w:t>(c) and s 49; and</w:t>
            </w:r>
          </w:p>
          <w:p w14:paraId="2EF499B1"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78B8E5C7"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6853F242" w14:textId="77777777" w:rsidR="007C7BFE" w:rsidRPr="007C7BFE" w:rsidRDefault="007C7BFE" w:rsidP="003F3EE5">
            <w:pPr>
              <w:pStyle w:val="TablePara10"/>
              <w:tabs>
                <w:tab w:val="clear" w:pos="400"/>
                <w:tab w:val="clear" w:pos="700"/>
                <w:tab w:val="left" w:pos="435"/>
              </w:tabs>
              <w:ind w:left="435" w:hanging="435"/>
            </w:pPr>
            <w:r w:rsidRPr="007C7BFE">
              <w:t>(a)</w:t>
            </w:r>
            <w:r w:rsidRPr="007C7BFE">
              <w:tab/>
              <w:t>external alteration must comply with—</w:t>
            </w:r>
          </w:p>
          <w:p w14:paraId="7781CEA0" w14:textId="77777777" w:rsidR="007C7BFE" w:rsidRPr="003F3EE5" w:rsidRDefault="004A38F4" w:rsidP="002D2BBC">
            <w:pPr>
              <w:pStyle w:val="TablePara10"/>
              <w:tabs>
                <w:tab w:val="clear" w:pos="400"/>
                <w:tab w:val="clear" w:pos="700"/>
                <w:tab w:val="right" w:pos="725"/>
                <w:tab w:val="left" w:pos="867"/>
              </w:tabs>
              <w:ind w:left="867" w:hanging="867"/>
            </w:pPr>
            <w:r w:rsidRPr="003F3EE5">
              <w:tab/>
            </w:r>
            <w:r w:rsidR="007C7BFE" w:rsidRPr="003F3EE5">
              <w:t>(i)</w:t>
            </w:r>
            <w:r w:rsidR="007C7BFE" w:rsidRPr="003F3EE5">
              <w:tab/>
              <w:t>if there is an exempt building code—that code; and</w:t>
            </w:r>
          </w:p>
          <w:p w14:paraId="49E0CB9B" w14:textId="77777777" w:rsidR="007C7BFE" w:rsidRPr="003F3EE5" w:rsidRDefault="003A4373" w:rsidP="002D2BBC">
            <w:pPr>
              <w:pStyle w:val="TablePara10"/>
              <w:tabs>
                <w:tab w:val="clear" w:pos="400"/>
                <w:tab w:val="clear" w:pos="700"/>
                <w:tab w:val="right" w:pos="725"/>
                <w:tab w:val="left" w:pos="867"/>
              </w:tabs>
              <w:ind w:left="867" w:hanging="867"/>
            </w:pPr>
            <w:r w:rsidRPr="003F3EE5">
              <w:tab/>
            </w:r>
            <w:r w:rsidR="007C7BFE" w:rsidRPr="003F3EE5">
              <w:t>(ii)</w:t>
            </w:r>
            <w:r w:rsidR="007C7BFE" w:rsidRPr="003F3EE5">
              <w:tab/>
            </w:r>
            <w:r w:rsidR="00361A5E" w:rsidRPr="003A4373">
              <w:t xml:space="preserve">otherwise—the </w:t>
            </w:r>
            <w:r w:rsidR="00D82A79">
              <w:t>relevant deemed-to-</w:t>
            </w:r>
            <w:r w:rsidR="00361A5E">
              <w:t xml:space="preserve">satisfy provision of the </w:t>
            </w:r>
            <w:r w:rsidR="00361A5E" w:rsidRPr="003A4373">
              <w:t>building code</w:t>
            </w:r>
          </w:p>
          <w:p w14:paraId="4FEFE056" w14:textId="77777777" w:rsidR="00925F7E" w:rsidRPr="007C7BFE" w:rsidRDefault="00925F7E" w:rsidP="003F3EE5">
            <w:pPr>
              <w:pStyle w:val="TablePara10"/>
              <w:tabs>
                <w:tab w:val="clear" w:pos="400"/>
                <w:tab w:val="clear" w:pos="700"/>
                <w:tab w:val="left" w:pos="435"/>
              </w:tabs>
              <w:ind w:left="435" w:hanging="435"/>
            </w:pPr>
            <w:r w:rsidRPr="007C7BFE">
              <w:t>(b)</w:t>
            </w:r>
            <w:r w:rsidRPr="007C7BFE">
              <w:tab/>
            </w:r>
            <w:r w:rsidRPr="003F3EE5">
              <w:t>external alteration must not cause aspect of building that complies with building code to not comply</w:t>
            </w:r>
          </w:p>
          <w:p w14:paraId="407E13B7" w14:textId="77777777" w:rsidR="006B7BBF" w:rsidRPr="007C7BFE" w:rsidRDefault="006B7BBF" w:rsidP="009F7DC9">
            <w:pPr>
              <w:pStyle w:val="TableText10"/>
            </w:pPr>
          </w:p>
        </w:tc>
      </w:tr>
      <w:tr w:rsidR="006B7BBF" w14:paraId="51C48A6F" w14:textId="77777777">
        <w:trPr>
          <w:cantSplit/>
        </w:trPr>
        <w:tc>
          <w:tcPr>
            <w:tcW w:w="1320" w:type="dxa"/>
          </w:tcPr>
          <w:p w14:paraId="579B2F07" w14:textId="6FF2326B" w:rsidR="006B7BBF" w:rsidRDefault="006B7BBF" w:rsidP="009F7DC9">
            <w:pPr>
              <w:pStyle w:val="TableText10"/>
            </w:pPr>
            <w:r>
              <w:lastRenderedPageBreak/>
              <w:t>1</w:t>
            </w:r>
            <w:r w:rsidR="00430177">
              <w:t>7</w:t>
            </w:r>
          </w:p>
        </w:tc>
        <w:tc>
          <w:tcPr>
            <w:tcW w:w="3260" w:type="dxa"/>
          </w:tcPr>
          <w:p w14:paraId="77680BA9" w14:textId="77777777" w:rsidR="006B7BBF" w:rsidRDefault="006B7BBF" w:rsidP="009F7DC9">
            <w:pPr>
              <w:pStyle w:val="TableText10"/>
            </w:pPr>
            <w:r>
              <w:t>external alteration if—</w:t>
            </w:r>
          </w:p>
          <w:p w14:paraId="6D9456B7" w14:textId="52504535" w:rsidR="006B7BBF" w:rsidRDefault="00444FC9" w:rsidP="00444FC9">
            <w:pPr>
              <w:pStyle w:val="TablePara10"/>
            </w:pPr>
            <w:r>
              <w:tab/>
            </w:r>
            <w:r w:rsidR="006B7BBF">
              <w:t>(a)</w:t>
            </w:r>
            <w:r w:rsidR="006B7BBF">
              <w:tab/>
              <w:t>certificate under</w:t>
            </w:r>
            <w:r w:rsidR="006B7BBF" w:rsidRPr="00444FC9">
              <w:rPr>
                <w:rStyle w:val="charCitHyperlinkAbbrev"/>
              </w:rPr>
              <w:t xml:space="preserve"> </w:t>
            </w:r>
            <w:hyperlink r:id="rId151" w:tooltip="A2004-11" w:history="1">
              <w:r w:rsidR="005F3260" w:rsidRPr="00444FC9">
                <w:rPr>
                  <w:rStyle w:val="charCitHyperlinkAbbrev"/>
                </w:rPr>
                <w:t>Act</w:t>
              </w:r>
            </w:hyperlink>
            <w:r w:rsidR="006B7BBF">
              <w:t>, part 5 issued for building before alteration; and</w:t>
            </w:r>
          </w:p>
          <w:p w14:paraId="6ECFA24A" w14:textId="77777777" w:rsidR="006B7BBF" w:rsidRDefault="00444FC9" w:rsidP="00444FC9">
            <w:pPr>
              <w:pStyle w:val="TablePara10"/>
            </w:pPr>
            <w:r>
              <w:tab/>
            </w:r>
            <w:r w:rsidR="006B7BBF">
              <w:t>(b)</w:t>
            </w:r>
            <w:r w:rsidR="006B7BBF">
              <w:tab/>
              <w:t>work involves flue, or duct, outlet with nominal horizontal dimensions not larger than 600mm</w:t>
            </w:r>
          </w:p>
        </w:tc>
        <w:tc>
          <w:tcPr>
            <w:tcW w:w="3396" w:type="dxa"/>
          </w:tcPr>
          <w:p w14:paraId="2E91DBCF" w14:textId="047E1CA3" w:rsidR="006B7BBF" w:rsidRDefault="006B7BBF" w:rsidP="003F3EE5">
            <w:pPr>
              <w:pStyle w:val="TablePara10"/>
              <w:tabs>
                <w:tab w:val="clear" w:pos="400"/>
                <w:tab w:val="clear" w:pos="700"/>
                <w:tab w:val="left" w:pos="435"/>
              </w:tabs>
              <w:ind w:left="435" w:hanging="435"/>
            </w:pPr>
            <w:r>
              <w:t>(a)</w:t>
            </w:r>
            <w:r>
              <w:tab/>
              <w:t>pt 3 (Building work), except s 42</w:t>
            </w:r>
            <w:r w:rsidR="00020A4C">
              <w:t> </w:t>
            </w:r>
            <w:r>
              <w:t>(1) (a), s 42 (1) (b), s 42</w:t>
            </w:r>
            <w:r w:rsidR="00020A4C">
              <w:t> </w:t>
            </w:r>
            <w:r>
              <w:t>(1)</w:t>
            </w:r>
            <w:r w:rsidR="00020A4C">
              <w:t> </w:t>
            </w:r>
            <w:r>
              <w:t>(c) and s 49; and</w:t>
            </w:r>
          </w:p>
          <w:p w14:paraId="2CAA4F78"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1CB77C12"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461F9156" w14:textId="77777777" w:rsidR="003A4373" w:rsidRPr="003A4373" w:rsidRDefault="003A4373" w:rsidP="009F7DC9">
            <w:pPr>
              <w:pStyle w:val="TableText10"/>
            </w:pPr>
            <w:r w:rsidRPr="003A4373">
              <w:t>external alteration must comply with—</w:t>
            </w:r>
          </w:p>
          <w:p w14:paraId="44175F11" w14:textId="77777777" w:rsidR="003A4373" w:rsidRPr="003A4373" w:rsidRDefault="003A4373" w:rsidP="002D2BBC">
            <w:pPr>
              <w:pStyle w:val="TablePara10"/>
              <w:tabs>
                <w:tab w:val="clear" w:pos="400"/>
                <w:tab w:val="clear" w:pos="700"/>
                <w:tab w:val="left" w:pos="435"/>
              </w:tabs>
              <w:ind w:left="435" w:hanging="435"/>
            </w:pPr>
            <w:r w:rsidRPr="003A4373">
              <w:t>(a)</w:t>
            </w:r>
            <w:r w:rsidRPr="003A4373">
              <w:tab/>
              <w:t>if there is an exempt building code—that code; and</w:t>
            </w:r>
          </w:p>
          <w:p w14:paraId="4FA6EC50" w14:textId="77777777" w:rsidR="006B7BBF" w:rsidRDefault="003A4373" w:rsidP="002D2BBC">
            <w:pPr>
              <w:pStyle w:val="TablePara10"/>
              <w:tabs>
                <w:tab w:val="clear" w:pos="400"/>
                <w:tab w:val="clear" w:pos="700"/>
                <w:tab w:val="left" w:pos="435"/>
              </w:tabs>
              <w:ind w:left="435" w:hanging="435"/>
            </w:pPr>
            <w:r w:rsidRPr="003A4373">
              <w:t>(b)</w:t>
            </w:r>
            <w:r w:rsidRPr="003A4373">
              <w:tab/>
              <w:t xml:space="preserve">otherwise—the </w:t>
            </w:r>
            <w:r w:rsidR="00D82A79">
              <w:t>relevant</w:t>
            </w:r>
            <w:r w:rsidR="00D82A79">
              <w:br/>
              <w:t>deemed-to-</w:t>
            </w:r>
            <w:r w:rsidR="00361A5E">
              <w:t xml:space="preserve">satisfy provision of the </w:t>
            </w:r>
            <w:r w:rsidRPr="003A4373">
              <w:t>building code</w:t>
            </w:r>
          </w:p>
        </w:tc>
      </w:tr>
      <w:tr w:rsidR="006B7BBF" w14:paraId="658702F9" w14:textId="77777777">
        <w:trPr>
          <w:cantSplit/>
        </w:trPr>
        <w:tc>
          <w:tcPr>
            <w:tcW w:w="1320" w:type="dxa"/>
          </w:tcPr>
          <w:p w14:paraId="7BFFA833" w14:textId="55CFB41F" w:rsidR="006B7BBF" w:rsidRDefault="006B7BBF" w:rsidP="00635C96">
            <w:pPr>
              <w:pStyle w:val="TableText10"/>
              <w:keepNext/>
            </w:pPr>
            <w:r>
              <w:lastRenderedPageBreak/>
              <w:t>1</w:t>
            </w:r>
            <w:r w:rsidR="00430177">
              <w:t>8</w:t>
            </w:r>
          </w:p>
        </w:tc>
        <w:tc>
          <w:tcPr>
            <w:tcW w:w="3260" w:type="dxa"/>
          </w:tcPr>
          <w:p w14:paraId="19E4B19A" w14:textId="77777777" w:rsidR="006B7BBF" w:rsidRDefault="006B7BBF" w:rsidP="009F7DC9">
            <w:pPr>
              <w:pStyle w:val="TableText10"/>
            </w:pPr>
            <w:r>
              <w:t>stairs forming part of building or structure mentioned in this</w:t>
            </w:r>
            <w:r w:rsidR="00925F7E">
              <w:t xml:space="preserve"> schedule</w:t>
            </w:r>
          </w:p>
        </w:tc>
        <w:tc>
          <w:tcPr>
            <w:tcW w:w="3396" w:type="dxa"/>
          </w:tcPr>
          <w:p w14:paraId="757E2B32" w14:textId="6357791E" w:rsidR="006B7BBF" w:rsidRDefault="006B7BBF" w:rsidP="003F3EE5">
            <w:pPr>
              <w:pStyle w:val="TablePara10"/>
              <w:tabs>
                <w:tab w:val="clear" w:pos="400"/>
                <w:tab w:val="clear" w:pos="700"/>
                <w:tab w:val="left" w:pos="435"/>
              </w:tabs>
              <w:ind w:left="435" w:hanging="435"/>
            </w:pPr>
            <w:r>
              <w:t>(a)</w:t>
            </w:r>
            <w:r>
              <w:tab/>
              <w:t>pt 3 (Building work), except s 42</w:t>
            </w:r>
            <w:r w:rsidR="00020A4C">
              <w:t> </w:t>
            </w:r>
            <w:r>
              <w:t>(1) (a), s 42 (1) (b), s 42</w:t>
            </w:r>
            <w:r w:rsidR="00020A4C">
              <w:t> </w:t>
            </w:r>
            <w:r>
              <w:t>(1)</w:t>
            </w:r>
            <w:r w:rsidR="00020A4C">
              <w:t> </w:t>
            </w:r>
            <w:r>
              <w:t>(c) and s 49; and</w:t>
            </w:r>
          </w:p>
          <w:p w14:paraId="044C1D98"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77181094"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7140FF17" w14:textId="77777777" w:rsidR="006B7BBF" w:rsidRDefault="006B7BBF" w:rsidP="009F7DC9">
            <w:pPr>
              <w:pStyle w:val="TableText10"/>
            </w:pPr>
          </w:p>
        </w:tc>
      </w:tr>
      <w:tr w:rsidR="006B7BBF" w14:paraId="50114E5C" w14:textId="77777777">
        <w:trPr>
          <w:cantSplit/>
        </w:trPr>
        <w:tc>
          <w:tcPr>
            <w:tcW w:w="1320" w:type="dxa"/>
          </w:tcPr>
          <w:p w14:paraId="078A00C6" w14:textId="101498D3" w:rsidR="006B7BBF" w:rsidRDefault="006B7BBF" w:rsidP="009F7DC9">
            <w:pPr>
              <w:pStyle w:val="TableText10"/>
            </w:pPr>
            <w:r>
              <w:t>1</w:t>
            </w:r>
            <w:r w:rsidR="00430177">
              <w:t>9</w:t>
            </w:r>
          </w:p>
        </w:tc>
        <w:tc>
          <w:tcPr>
            <w:tcW w:w="3260" w:type="dxa"/>
          </w:tcPr>
          <w:p w14:paraId="544C5823" w14:textId="77777777" w:rsidR="006B7BBF" w:rsidRDefault="006B7BBF" w:rsidP="009F7DC9">
            <w:pPr>
              <w:pStyle w:val="TableText10"/>
            </w:pPr>
            <w:r>
              <w:t>external pond that can hold water to a depth of not more than 1.2m</w:t>
            </w:r>
          </w:p>
        </w:tc>
        <w:tc>
          <w:tcPr>
            <w:tcW w:w="3396" w:type="dxa"/>
          </w:tcPr>
          <w:p w14:paraId="0FDE1700" w14:textId="77777777" w:rsidR="006B7BBF" w:rsidRDefault="006B7BBF" w:rsidP="003F3EE5">
            <w:pPr>
              <w:pStyle w:val="TablePara10"/>
              <w:tabs>
                <w:tab w:val="clear" w:pos="400"/>
                <w:tab w:val="clear" w:pos="700"/>
                <w:tab w:val="left" w:pos="435"/>
              </w:tabs>
              <w:ind w:left="435" w:hanging="435"/>
            </w:pPr>
            <w:r>
              <w:t>(a)</w:t>
            </w:r>
            <w:r>
              <w:tab/>
              <w:t>pt 3 (Building work); and</w:t>
            </w:r>
          </w:p>
          <w:p w14:paraId="56251E22"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6901F4F6"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0B1F6FD1" w14:textId="77777777" w:rsidR="006B7BBF" w:rsidRDefault="006B7BBF" w:rsidP="009F7DC9">
            <w:pPr>
              <w:pStyle w:val="TableText10"/>
            </w:pPr>
            <w:r>
              <w:t>pond must not be used for swimming, wading or bathing</w:t>
            </w:r>
          </w:p>
        </w:tc>
      </w:tr>
      <w:tr w:rsidR="006B7BBF" w14:paraId="2DEFB329" w14:textId="77777777">
        <w:trPr>
          <w:cantSplit/>
        </w:trPr>
        <w:tc>
          <w:tcPr>
            <w:tcW w:w="1320" w:type="dxa"/>
          </w:tcPr>
          <w:p w14:paraId="42F80A6B" w14:textId="52EC39CB" w:rsidR="006B7BBF" w:rsidRDefault="000A3458" w:rsidP="009F7DC9">
            <w:pPr>
              <w:pStyle w:val="TableText10"/>
            </w:pPr>
            <w:r>
              <w:lastRenderedPageBreak/>
              <w:t>20</w:t>
            </w:r>
          </w:p>
        </w:tc>
        <w:tc>
          <w:tcPr>
            <w:tcW w:w="3260" w:type="dxa"/>
          </w:tcPr>
          <w:p w14:paraId="40B49365" w14:textId="77777777" w:rsidR="006B7BBF" w:rsidRDefault="006B7BBF" w:rsidP="009F7DC9">
            <w:pPr>
              <w:pStyle w:val="TableText10"/>
            </w:pPr>
            <w:r>
              <w:t>letterbox, barbecue, or similar structure, with plan area not larger than 2m</w:t>
            </w:r>
            <w:r>
              <w:rPr>
                <w:vertAlign w:val="superscript"/>
              </w:rPr>
              <w:t>2</w:t>
            </w:r>
            <w:r>
              <w:t xml:space="preserve"> if height measured from highest point on structure to ground is not more than 1.8m (excluding any part in ground)</w:t>
            </w:r>
          </w:p>
        </w:tc>
        <w:tc>
          <w:tcPr>
            <w:tcW w:w="3396" w:type="dxa"/>
          </w:tcPr>
          <w:p w14:paraId="6A877270" w14:textId="77777777" w:rsidR="006B7BBF" w:rsidRDefault="006B7BBF" w:rsidP="003F3EE5">
            <w:pPr>
              <w:pStyle w:val="TablePara10"/>
              <w:tabs>
                <w:tab w:val="clear" w:pos="400"/>
                <w:tab w:val="clear" w:pos="700"/>
                <w:tab w:val="left" w:pos="435"/>
              </w:tabs>
              <w:ind w:left="435" w:hanging="435"/>
            </w:pPr>
            <w:r>
              <w:t>(a)</w:t>
            </w:r>
            <w:r>
              <w:tab/>
              <w:t>pt 3 (Building work); and</w:t>
            </w:r>
          </w:p>
          <w:p w14:paraId="693E3057"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11D16AE6"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29FEC59C" w14:textId="77777777" w:rsidR="006B7BBF" w:rsidRDefault="006B7BBF" w:rsidP="009F7DC9">
            <w:pPr>
              <w:pStyle w:val="TableText10"/>
            </w:pPr>
          </w:p>
        </w:tc>
      </w:tr>
      <w:tr w:rsidR="006B7BBF" w14:paraId="1002C426" w14:textId="77777777">
        <w:trPr>
          <w:cantSplit/>
        </w:trPr>
        <w:tc>
          <w:tcPr>
            <w:tcW w:w="1320" w:type="dxa"/>
          </w:tcPr>
          <w:p w14:paraId="5FB8FC4A" w14:textId="41EEEBB5" w:rsidR="006B7BBF" w:rsidRDefault="006B7BBF" w:rsidP="009F7DC9">
            <w:pPr>
              <w:pStyle w:val="TableText10"/>
            </w:pPr>
            <w:r>
              <w:t>2</w:t>
            </w:r>
            <w:r w:rsidR="000A3458">
              <w:t>1</w:t>
            </w:r>
          </w:p>
        </w:tc>
        <w:tc>
          <w:tcPr>
            <w:tcW w:w="3260" w:type="dxa"/>
          </w:tcPr>
          <w:p w14:paraId="56B39F43" w14:textId="77777777" w:rsidR="006B7BBF" w:rsidRDefault="006B7BBF" w:rsidP="009F7DC9">
            <w:pPr>
              <w:pStyle w:val="TableText10"/>
            </w:pPr>
            <w:r>
              <w:t>water tank with capacity not more than 20kL if height measured from highest point on structure to ground is not more than 2.4m (excluding any part in ground)</w:t>
            </w:r>
          </w:p>
        </w:tc>
        <w:tc>
          <w:tcPr>
            <w:tcW w:w="3396" w:type="dxa"/>
          </w:tcPr>
          <w:p w14:paraId="43F1BB42" w14:textId="77777777" w:rsidR="006B7BBF" w:rsidRDefault="006B7BBF" w:rsidP="003F3EE5">
            <w:pPr>
              <w:pStyle w:val="TablePara10"/>
              <w:tabs>
                <w:tab w:val="clear" w:pos="400"/>
                <w:tab w:val="clear" w:pos="700"/>
                <w:tab w:val="left" w:pos="435"/>
              </w:tabs>
              <w:ind w:left="435" w:hanging="435"/>
            </w:pPr>
            <w:r>
              <w:t>(a)</w:t>
            </w:r>
            <w:r>
              <w:tab/>
              <w:t>pt 3 (Building work); and</w:t>
            </w:r>
          </w:p>
          <w:p w14:paraId="2BA9BEBA"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2A06A0B1"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5B4F65D7" w14:textId="77777777" w:rsidR="006B7BBF" w:rsidRDefault="006B7BBF" w:rsidP="009F7DC9">
            <w:pPr>
              <w:pStyle w:val="TableText10"/>
            </w:pPr>
          </w:p>
        </w:tc>
      </w:tr>
      <w:tr w:rsidR="006B7BBF" w14:paraId="68F427E6" w14:textId="77777777">
        <w:trPr>
          <w:cantSplit/>
        </w:trPr>
        <w:tc>
          <w:tcPr>
            <w:tcW w:w="1320" w:type="dxa"/>
          </w:tcPr>
          <w:p w14:paraId="552B8D84" w14:textId="4C03EA36" w:rsidR="006B7BBF" w:rsidRDefault="006B7BBF" w:rsidP="009F7DC9">
            <w:pPr>
              <w:pStyle w:val="TableText10"/>
            </w:pPr>
            <w:r>
              <w:lastRenderedPageBreak/>
              <w:t>2</w:t>
            </w:r>
            <w:r w:rsidR="000A3458">
              <w:t>2</w:t>
            </w:r>
          </w:p>
        </w:tc>
        <w:tc>
          <w:tcPr>
            <w:tcW w:w="3260" w:type="dxa"/>
          </w:tcPr>
          <w:p w14:paraId="02E0E523" w14:textId="77777777" w:rsidR="006B7BBF" w:rsidRDefault="006B7BBF" w:rsidP="009F7DC9">
            <w:pPr>
              <w:pStyle w:val="TableText10"/>
            </w:pPr>
            <w:r>
              <w:t>amusement ride or device to which AS 3533 applies if erected for no more than 2 months</w:t>
            </w:r>
          </w:p>
        </w:tc>
        <w:tc>
          <w:tcPr>
            <w:tcW w:w="3396" w:type="dxa"/>
          </w:tcPr>
          <w:p w14:paraId="08C31D93" w14:textId="77777777" w:rsidR="006B7BBF" w:rsidRDefault="006B7BBF" w:rsidP="003F3EE5">
            <w:pPr>
              <w:pStyle w:val="TablePara10"/>
              <w:tabs>
                <w:tab w:val="clear" w:pos="400"/>
                <w:tab w:val="clear" w:pos="700"/>
                <w:tab w:val="left" w:pos="435"/>
              </w:tabs>
              <w:ind w:left="435" w:hanging="435"/>
            </w:pPr>
            <w:r>
              <w:t>(a)</w:t>
            </w:r>
            <w:r>
              <w:tab/>
              <w:t>pt 3 (Building work); and</w:t>
            </w:r>
          </w:p>
          <w:p w14:paraId="40524A2D"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2FF46C8B"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4EF4D0A2" w14:textId="77777777" w:rsidR="006B7BBF" w:rsidRDefault="006B7BBF" w:rsidP="002D2BBC">
            <w:pPr>
              <w:pStyle w:val="TablePara10"/>
              <w:tabs>
                <w:tab w:val="clear" w:pos="400"/>
                <w:tab w:val="clear" w:pos="700"/>
                <w:tab w:val="left" w:pos="435"/>
              </w:tabs>
              <w:ind w:left="435" w:hanging="435"/>
            </w:pPr>
            <w:r>
              <w:t>(a)</w:t>
            </w:r>
            <w:r>
              <w:tab/>
              <w:t>design, construction and use must be consistent with AS 3533; and</w:t>
            </w:r>
          </w:p>
          <w:p w14:paraId="20F4C346" w14:textId="77777777" w:rsidR="006B7BBF" w:rsidRDefault="006B7BBF" w:rsidP="002D2BBC">
            <w:pPr>
              <w:pStyle w:val="TablePara10"/>
              <w:tabs>
                <w:tab w:val="clear" w:pos="400"/>
                <w:tab w:val="clear" w:pos="700"/>
                <w:tab w:val="left" w:pos="435"/>
              </w:tabs>
              <w:ind w:left="435" w:hanging="435"/>
            </w:pPr>
            <w:r>
              <w:t>(b)</w:t>
            </w:r>
            <w:r>
              <w:tab/>
              <w:t>the ride or device must be demolished or removed within 2 months after erected</w:t>
            </w:r>
          </w:p>
        </w:tc>
      </w:tr>
      <w:tr w:rsidR="006B7BBF" w14:paraId="5763697C" w14:textId="77777777">
        <w:trPr>
          <w:cantSplit/>
        </w:trPr>
        <w:tc>
          <w:tcPr>
            <w:tcW w:w="1320" w:type="dxa"/>
          </w:tcPr>
          <w:p w14:paraId="79AB89BA" w14:textId="78823372" w:rsidR="006B7BBF" w:rsidRDefault="006B7BBF" w:rsidP="009F7DC9">
            <w:pPr>
              <w:pStyle w:val="TableText10"/>
            </w:pPr>
            <w:r>
              <w:t>2</w:t>
            </w:r>
            <w:r w:rsidR="000A3458">
              <w:t>3</w:t>
            </w:r>
          </w:p>
        </w:tc>
        <w:tc>
          <w:tcPr>
            <w:tcW w:w="3260" w:type="dxa"/>
          </w:tcPr>
          <w:p w14:paraId="44CFA958" w14:textId="77777777" w:rsidR="006B7BBF" w:rsidRDefault="006B7BBF" w:rsidP="009F7DC9">
            <w:pPr>
              <w:pStyle w:val="TableText10"/>
            </w:pPr>
            <w:r>
              <w:t>class 6, class 7 or class 10a building or portable building or structure, including tent, marquee, stall or booth, if erected for no more than 2 months</w:t>
            </w:r>
          </w:p>
        </w:tc>
        <w:tc>
          <w:tcPr>
            <w:tcW w:w="3396" w:type="dxa"/>
          </w:tcPr>
          <w:p w14:paraId="6DA069B6" w14:textId="77777777" w:rsidR="006B7BBF" w:rsidRDefault="006B7BBF" w:rsidP="003F3EE5">
            <w:pPr>
              <w:pStyle w:val="TablePara10"/>
              <w:tabs>
                <w:tab w:val="clear" w:pos="400"/>
                <w:tab w:val="clear" w:pos="700"/>
                <w:tab w:val="left" w:pos="435"/>
              </w:tabs>
              <w:ind w:left="435" w:hanging="435"/>
            </w:pPr>
            <w:r>
              <w:t>(a)</w:t>
            </w:r>
            <w:r>
              <w:tab/>
              <w:t>pt 3 (Building work); and</w:t>
            </w:r>
          </w:p>
          <w:p w14:paraId="3E0455AA"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47573FFC"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793E8F98" w14:textId="77777777" w:rsidR="006B7BBF" w:rsidRDefault="006B7BBF" w:rsidP="002D2BBC">
            <w:pPr>
              <w:pStyle w:val="TablePara10"/>
              <w:tabs>
                <w:tab w:val="clear" w:pos="400"/>
                <w:tab w:val="clear" w:pos="700"/>
                <w:tab w:val="left" w:pos="435"/>
              </w:tabs>
              <w:ind w:left="435" w:hanging="435"/>
            </w:pPr>
            <w:r>
              <w:t>(a)</w:t>
            </w:r>
            <w:r>
              <w:tab/>
              <w:t>design, construction and use must be consistent with AS 3533; and</w:t>
            </w:r>
          </w:p>
          <w:p w14:paraId="7017AD62" w14:textId="77777777" w:rsidR="006B7BBF" w:rsidRDefault="006B7BBF" w:rsidP="002D2BBC">
            <w:pPr>
              <w:pStyle w:val="TablePara10"/>
              <w:tabs>
                <w:tab w:val="clear" w:pos="400"/>
                <w:tab w:val="clear" w:pos="700"/>
                <w:tab w:val="left" w:pos="435"/>
              </w:tabs>
              <w:ind w:left="435" w:hanging="435"/>
            </w:pPr>
            <w:r>
              <w:t>(b)</w:t>
            </w:r>
            <w:r>
              <w:tab/>
              <w:t>building or structure must be demolished or removed within 2 months after erected</w:t>
            </w:r>
          </w:p>
        </w:tc>
      </w:tr>
      <w:tr w:rsidR="006B7BBF" w14:paraId="101AAEE2" w14:textId="77777777">
        <w:trPr>
          <w:cantSplit/>
        </w:trPr>
        <w:tc>
          <w:tcPr>
            <w:tcW w:w="1320" w:type="dxa"/>
          </w:tcPr>
          <w:p w14:paraId="1BD28EA5" w14:textId="7099FE63" w:rsidR="006B7BBF" w:rsidRDefault="006B7BBF" w:rsidP="009F7DC9">
            <w:pPr>
              <w:pStyle w:val="TableText10"/>
            </w:pPr>
            <w:r>
              <w:lastRenderedPageBreak/>
              <w:t>2</w:t>
            </w:r>
            <w:r w:rsidR="000A3458">
              <w:t>4</w:t>
            </w:r>
          </w:p>
        </w:tc>
        <w:tc>
          <w:tcPr>
            <w:tcW w:w="3260" w:type="dxa"/>
          </w:tcPr>
          <w:p w14:paraId="77B70630" w14:textId="77777777" w:rsidR="006B7BBF" w:rsidRDefault="006B7BBF" w:rsidP="009F7DC9">
            <w:pPr>
              <w:pStyle w:val="TableText10"/>
            </w:pPr>
            <w:r>
              <w:t>photovoltaic panel, or solar water heater, installed on class 1 or class 10a building</w:t>
            </w:r>
          </w:p>
        </w:tc>
        <w:tc>
          <w:tcPr>
            <w:tcW w:w="3396" w:type="dxa"/>
          </w:tcPr>
          <w:p w14:paraId="43754CC2" w14:textId="77777777" w:rsidR="006B7BBF" w:rsidRDefault="006B7BBF" w:rsidP="003F3EE5">
            <w:pPr>
              <w:pStyle w:val="TablePara10"/>
              <w:tabs>
                <w:tab w:val="clear" w:pos="400"/>
                <w:tab w:val="clear" w:pos="700"/>
                <w:tab w:val="left" w:pos="435"/>
              </w:tabs>
              <w:ind w:left="435" w:hanging="435"/>
            </w:pPr>
            <w:r>
              <w:t>(a)</w:t>
            </w:r>
            <w:r>
              <w:tab/>
              <w:t>pt 3 (Building work); and</w:t>
            </w:r>
          </w:p>
          <w:p w14:paraId="060E88EB"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76A75C0F"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0D83B09A" w14:textId="77777777" w:rsidR="006B7BBF" w:rsidRDefault="006B7BBF" w:rsidP="009F7DC9">
            <w:pPr>
              <w:pStyle w:val="TableText10"/>
            </w:pPr>
          </w:p>
        </w:tc>
      </w:tr>
      <w:tr w:rsidR="006B7BBF" w14:paraId="7FC08C07" w14:textId="77777777">
        <w:trPr>
          <w:cantSplit/>
        </w:trPr>
        <w:tc>
          <w:tcPr>
            <w:tcW w:w="1320" w:type="dxa"/>
          </w:tcPr>
          <w:p w14:paraId="6AB3CAA6" w14:textId="43DA85C3" w:rsidR="006B7BBF" w:rsidRDefault="006B7BBF" w:rsidP="009F7DC9">
            <w:pPr>
              <w:pStyle w:val="TableText10"/>
            </w:pPr>
            <w:r>
              <w:t>2</w:t>
            </w:r>
            <w:r w:rsidR="000A3458">
              <w:t>5</w:t>
            </w:r>
          </w:p>
        </w:tc>
        <w:tc>
          <w:tcPr>
            <w:tcW w:w="3260" w:type="dxa"/>
          </w:tcPr>
          <w:p w14:paraId="0E722523" w14:textId="4D788864" w:rsidR="006B7BBF" w:rsidRDefault="006B7BBF" w:rsidP="009F7DC9">
            <w:pPr>
              <w:pStyle w:val="TableText10"/>
            </w:pPr>
            <w:r>
              <w:t>air</w:t>
            </w:r>
            <w:r w:rsidR="009F75B5">
              <w:t>-</w:t>
            </w:r>
            <w:r>
              <w:t>conditioning unit for class 1 or class 10a building, that is not main source of ventilation for room or building where installed</w:t>
            </w:r>
          </w:p>
        </w:tc>
        <w:tc>
          <w:tcPr>
            <w:tcW w:w="3396" w:type="dxa"/>
          </w:tcPr>
          <w:p w14:paraId="4C077998" w14:textId="77777777" w:rsidR="006B7BBF" w:rsidRDefault="006B7BBF" w:rsidP="003F3EE5">
            <w:pPr>
              <w:pStyle w:val="TablePara10"/>
              <w:tabs>
                <w:tab w:val="clear" w:pos="400"/>
                <w:tab w:val="clear" w:pos="700"/>
                <w:tab w:val="left" w:pos="435"/>
              </w:tabs>
              <w:ind w:left="435" w:hanging="435"/>
            </w:pPr>
            <w:r>
              <w:t>(a)</w:t>
            </w:r>
            <w:r>
              <w:tab/>
              <w:t>pt 3 (Building work); and</w:t>
            </w:r>
          </w:p>
          <w:p w14:paraId="55D099CE" w14:textId="77777777" w:rsidR="006B7BBF" w:rsidRDefault="006B7BBF" w:rsidP="003F3EE5">
            <w:pPr>
              <w:pStyle w:val="TablePara10"/>
              <w:tabs>
                <w:tab w:val="clear" w:pos="400"/>
                <w:tab w:val="clear" w:pos="700"/>
                <w:tab w:val="left" w:pos="435"/>
              </w:tabs>
              <w:ind w:left="435" w:hanging="435"/>
            </w:pPr>
            <w:r>
              <w:t>(b)</w:t>
            </w:r>
            <w:r>
              <w:tab/>
              <w:t>pt 5 (Building occupancy); and</w:t>
            </w:r>
          </w:p>
          <w:p w14:paraId="3EA948A8" w14:textId="77777777" w:rsidR="006B7BBF" w:rsidRDefault="00EC6B03" w:rsidP="003F3EE5">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7F55202E" w14:textId="77777777" w:rsidR="006B7BBF" w:rsidRDefault="006B7BBF" w:rsidP="009F7DC9">
            <w:pPr>
              <w:pStyle w:val="TableText10"/>
            </w:pPr>
          </w:p>
        </w:tc>
      </w:tr>
      <w:tr w:rsidR="008C2B1E" w14:paraId="6A8CDB1E" w14:textId="77777777">
        <w:trPr>
          <w:cantSplit/>
        </w:trPr>
        <w:tc>
          <w:tcPr>
            <w:tcW w:w="1320" w:type="dxa"/>
          </w:tcPr>
          <w:p w14:paraId="18C8EA8C" w14:textId="7A186239" w:rsidR="008C2B1E" w:rsidRPr="002008D8" w:rsidRDefault="008C2B1E" w:rsidP="008C2B1E">
            <w:pPr>
              <w:pStyle w:val="TableText10"/>
            </w:pPr>
            <w:r>
              <w:lastRenderedPageBreak/>
              <w:t>2</w:t>
            </w:r>
            <w:r w:rsidR="000A3458">
              <w:t>6</w:t>
            </w:r>
          </w:p>
        </w:tc>
        <w:tc>
          <w:tcPr>
            <w:tcW w:w="3260" w:type="dxa"/>
          </w:tcPr>
          <w:p w14:paraId="6EDAB607" w14:textId="77777777" w:rsidR="008C2B1E" w:rsidRPr="002008D8" w:rsidRDefault="008C2B1E" w:rsidP="00C30075">
            <w:pPr>
              <w:pStyle w:val="TableText10"/>
            </w:pPr>
            <w:r w:rsidRPr="002008D8">
              <w:t>h</w:t>
            </w:r>
            <w:r w:rsidR="00C30075">
              <w:t>andling or removing material to sa</w:t>
            </w:r>
            <w:r w:rsidRPr="002008D8">
              <w:t>mple for asbestos</w:t>
            </w:r>
          </w:p>
        </w:tc>
        <w:tc>
          <w:tcPr>
            <w:tcW w:w="3396" w:type="dxa"/>
          </w:tcPr>
          <w:p w14:paraId="57861B16" w14:textId="77777777" w:rsidR="008C2B1E" w:rsidRPr="002008D8" w:rsidRDefault="008C2B1E" w:rsidP="008C2B1E">
            <w:pPr>
              <w:pStyle w:val="TablePara10"/>
              <w:tabs>
                <w:tab w:val="clear" w:pos="400"/>
                <w:tab w:val="clear" w:pos="700"/>
                <w:tab w:val="left" w:pos="435"/>
              </w:tabs>
              <w:ind w:left="435" w:hanging="435"/>
            </w:pPr>
            <w:r w:rsidRPr="002008D8">
              <w:t>(a)</w:t>
            </w:r>
            <w:r w:rsidRPr="002008D8">
              <w:tab/>
              <w:t>pt 3 (Building work); and</w:t>
            </w:r>
          </w:p>
          <w:p w14:paraId="4EC9EE3D" w14:textId="77777777" w:rsidR="008C2B1E" w:rsidRPr="002008D8" w:rsidRDefault="008C2B1E" w:rsidP="008C2B1E">
            <w:pPr>
              <w:pStyle w:val="TablePara10"/>
              <w:tabs>
                <w:tab w:val="clear" w:pos="400"/>
                <w:tab w:val="clear" w:pos="700"/>
                <w:tab w:val="left" w:pos="435"/>
              </w:tabs>
              <w:ind w:left="435" w:hanging="435"/>
            </w:pPr>
            <w:r w:rsidRPr="002008D8">
              <w:t>(b)</w:t>
            </w:r>
            <w:r w:rsidRPr="002008D8">
              <w:tab/>
              <w:t>pt 5 (Building occupancy); and</w:t>
            </w:r>
          </w:p>
          <w:p w14:paraId="33C56C6F" w14:textId="77777777" w:rsidR="008C2B1E" w:rsidRPr="002008D8" w:rsidRDefault="00EC6B03" w:rsidP="008C2B1E">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37DDA2BC" w14:textId="77777777" w:rsidR="008C2B1E" w:rsidRPr="002008D8" w:rsidRDefault="008C2B1E" w:rsidP="008C2B1E">
            <w:pPr>
              <w:pStyle w:val="TablePara10"/>
              <w:tabs>
                <w:tab w:val="clear" w:pos="400"/>
                <w:tab w:val="clear" w:pos="700"/>
                <w:tab w:val="left" w:pos="435"/>
              </w:tabs>
              <w:ind w:left="435" w:hanging="435"/>
            </w:pPr>
            <w:r w:rsidRPr="002008D8">
              <w:t>(a)</w:t>
            </w:r>
            <w:r w:rsidRPr="002008D8">
              <w:tab/>
              <w:t>no dimension of the material is more than 100mm; and</w:t>
            </w:r>
          </w:p>
          <w:p w14:paraId="4CB8D9EB" w14:textId="691E7AB6" w:rsidR="008C2B1E" w:rsidRPr="002008D8" w:rsidRDefault="008C2B1E" w:rsidP="008C2B1E">
            <w:pPr>
              <w:pStyle w:val="TablePara10"/>
              <w:tabs>
                <w:tab w:val="clear" w:pos="400"/>
                <w:tab w:val="clear" w:pos="700"/>
                <w:tab w:val="left" w:pos="435"/>
              </w:tabs>
              <w:ind w:left="435" w:hanging="435"/>
              <w:rPr>
                <w:i/>
              </w:rPr>
            </w:pPr>
            <w:r w:rsidRPr="002008D8">
              <w:t>(b)</w:t>
            </w:r>
            <w:r w:rsidRPr="002008D8">
              <w:tab/>
              <w:t xml:space="preserve">handling, removing or sampling material must be in accordance with any code approved under the </w:t>
            </w:r>
            <w:hyperlink r:id="rId152" w:tooltip="A2011-35" w:history="1">
              <w:r w:rsidRPr="002008D8">
                <w:rPr>
                  <w:rStyle w:val="charCitHyperlinkItal"/>
                </w:rPr>
                <w:t>Work Health and Safety Act</w:t>
              </w:r>
              <w:r w:rsidR="003C2237">
                <w:rPr>
                  <w:rStyle w:val="charCitHyperlinkItal"/>
                </w:rPr>
                <w:t> </w:t>
              </w:r>
              <w:r w:rsidRPr="002008D8">
                <w:rPr>
                  <w:rStyle w:val="charCitHyperlinkItal"/>
                </w:rPr>
                <w:t>2011</w:t>
              </w:r>
            </w:hyperlink>
            <w:r w:rsidRPr="002008D8">
              <w:rPr>
                <w:rStyle w:val="charItals"/>
              </w:rPr>
              <w:t xml:space="preserve"> </w:t>
            </w:r>
            <w:r w:rsidRPr="002008D8">
              <w:t>relating to asbestos</w:t>
            </w:r>
          </w:p>
        </w:tc>
      </w:tr>
      <w:tr w:rsidR="00C568B9" w14:paraId="2487BD7F" w14:textId="77777777" w:rsidTr="004638FD">
        <w:tc>
          <w:tcPr>
            <w:tcW w:w="1320" w:type="dxa"/>
          </w:tcPr>
          <w:p w14:paraId="38BF0A6E" w14:textId="37828C68" w:rsidR="00C568B9" w:rsidRPr="00BA03E6" w:rsidRDefault="008C2B1E" w:rsidP="004D2E9F">
            <w:pPr>
              <w:pStyle w:val="TableText10"/>
              <w:keepNext/>
              <w:rPr>
                <w:szCs w:val="22"/>
              </w:rPr>
            </w:pPr>
            <w:r>
              <w:rPr>
                <w:szCs w:val="22"/>
              </w:rPr>
              <w:lastRenderedPageBreak/>
              <w:t>2</w:t>
            </w:r>
            <w:r w:rsidR="000A3458">
              <w:rPr>
                <w:szCs w:val="22"/>
              </w:rPr>
              <w:t>7</w:t>
            </w:r>
          </w:p>
        </w:tc>
        <w:tc>
          <w:tcPr>
            <w:tcW w:w="3260" w:type="dxa"/>
          </w:tcPr>
          <w:p w14:paraId="13FFF375" w14:textId="77777777" w:rsidR="00C568B9" w:rsidRPr="00BA03E6" w:rsidRDefault="00C568B9" w:rsidP="004D2E9F">
            <w:pPr>
              <w:pStyle w:val="TableText10"/>
              <w:keepNext/>
              <w:rPr>
                <w:szCs w:val="22"/>
              </w:rPr>
            </w:pPr>
            <w:r w:rsidRPr="00BA03E6">
              <w:rPr>
                <w:szCs w:val="22"/>
              </w:rPr>
              <w:t>building in district of Symonston, section 97, block 8</w:t>
            </w:r>
          </w:p>
        </w:tc>
        <w:tc>
          <w:tcPr>
            <w:tcW w:w="3396" w:type="dxa"/>
          </w:tcPr>
          <w:p w14:paraId="5D2B8CA5" w14:textId="77777777" w:rsidR="0060659E" w:rsidRDefault="00C568B9" w:rsidP="004D2E9F">
            <w:pPr>
              <w:pStyle w:val="TablePara10"/>
              <w:keepNext/>
              <w:tabs>
                <w:tab w:val="clear" w:pos="400"/>
                <w:tab w:val="clear" w:pos="700"/>
                <w:tab w:val="left" w:pos="435"/>
              </w:tabs>
              <w:ind w:left="435" w:hanging="435"/>
            </w:pPr>
            <w:r w:rsidRPr="003F3EE5">
              <w:t>(a)</w:t>
            </w:r>
            <w:r w:rsidRPr="003F3EE5">
              <w:tab/>
              <w:t>s 12 (Exempt buildings); and</w:t>
            </w:r>
          </w:p>
          <w:p w14:paraId="6ABF782C" w14:textId="77777777" w:rsidR="00C568B9" w:rsidRPr="0060659E" w:rsidRDefault="00C568B9" w:rsidP="004D2E9F">
            <w:pPr>
              <w:pStyle w:val="TablePara10"/>
              <w:keepNext/>
              <w:tabs>
                <w:tab w:val="clear" w:pos="400"/>
                <w:tab w:val="clear" w:pos="700"/>
                <w:tab w:val="left" w:pos="435"/>
              </w:tabs>
              <w:ind w:left="435" w:hanging="435"/>
            </w:pPr>
            <w:r w:rsidRPr="003F3EE5">
              <w:t>(b)</w:t>
            </w:r>
            <w:r w:rsidRPr="003F3EE5">
              <w:tab/>
              <w:t>s 76 (Occupation and use of buildings)</w:t>
            </w:r>
          </w:p>
        </w:tc>
        <w:tc>
          <w:tcPr>
            <w:tcW w:w="3424" w:type="dxa"/>
          </w:tcPr>
          <w:p w14:paraId="4E720ED8" w14:textId="77777777" w:rsidR="00C568B9" w:rsidRPr="00BA03E6" w:rsidRDefault="00C568B9" w:rsidP="004D2E9F">
            <w:pPr>
              <w:pStyle w:val="TableText10"/>
              <w:keepNext/>
              <w:rPr>
                <w:szCs w:val="22"/>
              </w:rPr>
            </w:pPr>
            <w:r w:rsidRPr="00BA03E6">
              <w:rPr>
                <w:szCs w:val="22"/>
              </w:rPr>
              <w:t>the construction occupations registrar—</w:t>
            </w:r>
          </w:p>
          <w:p w14:paraId="08B04CAA" w14:textId="77777777" w:rsidR="00C568B9" w:rsidRPr="00BA03E6" w:rsidRDefault="00C568B9" w:rsidP="004D2E9F">
            <w:pPr>
              <w:pStyle w:val="TableText10"/>
              <w:keepNext/>
              <w:tabs>
                <w:tab w:val="clear" w:pos="0"/>
                <w:tab w:val="left" w:pos="441"/>
              </w:tabs>
              <w:rPr>
                <w:szCs w:val="22"/>
              </w:rPr>
            </w:pPr>
            <w:r w:rsidRPr="00BA03E6">
              <w:rPr>
                <w:szCs w:val="22"/>
              </w:rPr>
              <w:t>(1)</w:t>
            </w:r>
            <w:r w:rsidRPr="00BA03E6">
              <w:rPr>
                <w:szCs w:val="22"/>
              </w:rPr>
              <w:tab/>
              <w:t>has issued a written statement—</w:t>
            </w:r>
          </w:p>
          <w:p w14:paraId="6E79C137" w14:textId="77777777" w:rsidR="0060659E" w:rsidRDefault="00C568B9" w:rsidP="004D2E9F">
            <w:pPr>
              <w:pStyle w:val="TablePara10"/>
              <w:keepNext/>
              <w:tabs>
                <w:tab w:val="clear" w:pos="400"/>
                <w:tab w:val="clear" w:pos="700"/>
                <w:tab w:val="left" w:pos="435"/>
              </w:tabs>
              <w:ind w:left="435" w:hanging="435"/>
            </w:pPr>
            <w:r w:rsidRPr="002D2BBC">
              <w:t>(a)</w:t>
            </w:r>
            <w:r w:rsidRPr="002D2BBC">
              <w:tab/>
              <w:t>attaching a plan showing the location and footprint of the building; and</w:t>
            </w:r>
          </w:p>
          <w:p w14:paraId="4FF6424E" w14:textId="77777777" w:rsidR="0060659E" w:rsidRDefault="00C568B9" w:rsidP="004D2E9F">
            <w:pPr>
              <w:pStyle w:val="TablePara10"/>
              <w:keepNext/>
              <w:tabs>
                <w:tab w:val="clear" w:pos="400"/>
                <w:tab w:val="clear" w:pos="700"/>
                <w:tab w:val="left" w:pos="435"/>
              </w:tabs>
              <w:ind w:left="435" w:hanging="435"/>
            </w:pPr>
            <w:r w:rsidRPr="002D2BBC">
              <w:t>(b)</w:t>
            </w:r>
            <w:r w:rsidRPr="002D2BBC">
              <w:tab/>
              <w:t>stating that the registrar is satisfied that the building—</w:t>
            </w:r>
          </w:p>
          <w:p w14:paraId="355A96C2" w14:textId="77777777" w:rsidR="00CE2D6D" w:rsidRDefault="00CE2D6D" w:rsidP="00635C96">
            <w:pPr>
              <w:pStyle w:val="TablePara10"/>
              <w:keepNext/>
              <w:keepLines/>
              <w:tabs>
                <w:tab w:val="clear" w:pos="400"/>
                <w:tab w:val="clear" w:pos="700"/>
                <w:tab w:val="right" w:pos="725"/>
                <w:tab w:val="left" w:pos="867"/>
              </w:tabs>
              <w:spacing w:after="80"/>
              <w:ind w:left="867" w:hanging="867"/>
            </w:pPr>
            <w:r w:rsidRPr="002D2BBC">
              <w:tab/>
            </w:r>
            <w:r w:rsidR="00C568B9" w:rsidRPr="002D2BBC">
              <w:t>(i)</w:t>
            </w:r>
            <w:r w:rsidR="00C568B9" w:rsidRPr="002D2BBC">
              <w:tab/>
              <w:t>is fit for occupation as a non-standard building if used only for a stated purpose; and</w:t>
            </w:r>
          </w:p>
          <w:p w14:paraId="6F5663F2" w14:textId="6316326B" w:rsidR="00C86154" w:rsidRDefault="004A38F4" w:rsidP="00635C96">
            <w:pPr>
              <w:pStyle w:val="TablePara10"/>
              <w:keepNext/>
              <w:tabs>
                <w:tab w:val="clear" w:pos="400"/>
                <w:tab w:val="clear" w:pos="700"/>
                <w:tab w:val="right" w:pos="725"/>
                <w:tab w:val="left" w:pos="867"/>
              </w:tabs>
              <w:spacing w:after="80"/>
              <w:ind w:left="867" w:hanging="867"/>
            </w:pPr>
            <w:r w:rsidRPr="002D2BBC">
              <w:tab/>
            </w:r>
            <w:r w:rsidR="00C568B9" w:rsidRPr="002D2BBC">
              <w:t>(ii)</w:t>
            </w:r>
            <w:r w:rsidR="00C568B9" w:rsidRPr="002D2BBC">
              <w:tab/>
              <w:t>is structurally sound and can withstand loadings likely to arise from its use as a non</w:t>
            </w:r>
            <w:r w:rsidR="001902E1">
              <w:noBreakHyphen/>
            </w:r>
            <w:r w:rsidR="00C568B9" w:rsidRPr="002D2BBC">
              <w:t>standard building; and</w:t>
            </w:r>
          </w:p>
          <w:p w14:paraId="60452217" w14:textId="77777777" w:rsidR="00CE2D6D" w:rsidRDefault="00C568B9" w:rsidP="00635C96">
            <w:pPr>
              <w:pStyle w:val="TablePara10"/>
              <w:tabs>
                <w:tab w:val="clear" w:pos="400"/>
                <w:tab w:val="clear" w:pos="700"/>
                <w:tab w:val="right" w:pos="725"/>
                <w:tab w:val="left" w:pos="867"/>
              </w:tabs>
              <w:spacing w:after="80"/>
              <w:ind w:left="868" w:hanging="868"/>
            </w:pPr>
            <w:r w:rsidRPr="002D2BBC">
              <w:tab/>
              <w:t>(iii)</w:t>
            </w:r>
            <w:r w:rsidRPr="002D2BBC">
              <w:tab/>
              <w:t xml:space="preserve">contains reasonable provision for the safety of people likely to be in the </w:t>
            </w:r>
            <w:r w:rsidRPr="002D2BBC">
              <w:lastRenderedPageBreak/>
              <w:t>building if there is a fire, including—</w:t>
            </w:r>
          </w:p>
          <w:p w14:paraId="5739AAD7" w14:textId="77777777" w:rsidR="00C568B9" w:rsidRPr="002D2BBC" w:rsidRDefault="000B4CA3" w:rsidP="00635C96">
            <w:pPr>
              <w:pStyle w:val="TableSubPara10"/>
            </w:pPr>
            <w:r>
              <w:tab/>
            </w:r>
            <w:r w:rsidR="00C568B9" w:rsidRPr="002D2BBC">
              <w:t>(A)</w:t>
            </w:r>
            <w:r w:rsidR="00C568B9" w:rsidRPr="002D2BBC">
              <w:tab/>
              <w:t>adequate facilities for leaving the building; and</w:t>
            </w:r>
          </w:p>
          <w:p w14:paraId="5A5BD5D1" w14:textId="77777777" w:rsidR="00CE2D6D" w:rsidRPr="002D2BBC" w:rsidRDefault="000B4CA3" w:rsidP="004D2E9F">
            <w:pPr>
              <w:pStyle w:val="TableSubPara10"/>
              <w:keepNext/>
            </w:pPr>
            <w:r>
              <w:tab/>
            </w:r>
            <w:r w:rsidR="00C568B9" w:rsidRPr="002D2BBC">
              <w:t>(B)</w:t>
            </w:r>
            <w:r w:rsidR="00C568B9" w:rsidRPr="002D2BBC">
              <w:tab/>
              <w:t>the prevention and suppression of fire; and</w:t>
            </w:r>
          </w:p>
          <w:p w14:paraId="1026995B" w14:textId="77777777" w:rsidR="00CE2D6D" w:rsidRPr="002D2BBC" w:rsidRDefault="000B4CA3" w:rsidP="004D2E9F">
            <w:pPr>
              <w:pStyle w:val="TableSubPara10"/>
              <w:keepNext/>
            </w:pPr>
            <w:r>
              <w:tab/>
            </w:r>
            <w:r w:rsidR="00C568B9" w:rsidRPr="002D2BBC">
              <w:t>(C)</w:t>
            </w:r>
            <w:r w:rsidR="00C568B9" w:rsidRPr="002D2BBC">
              <w:tab/>
              <w:t>the prevention of the spread of fire; and</w:t>
            </w:r>
          </w:p>
          <w:p w14:paraId="33D5F726" w14:textId="77777777" w:rsidR="0060659E" w:rsidRPr="002D2BBC" w:rsidRDefault="00C568B9" w:rsidP="004D2E9F">
            <w:pPr>
              <w:pStyle w:val="TablePara10"/>
              <w:keepNext/>
              <w:tabs>
                <w:tab w:val="clear" w:pos="400"/>
                <w:tab w:val="clear" w:pos="700"/>
                <w:tab w:val="left" w:pos="435"/>
              </w:tabs>
              <w:ind w:left="435" w:hanging="435"/>
            </w:pPr>
            <w:r w:rsidRPr="002D2BBC">
              <w:t>(c)</w:t>
            </w:r>
            <w:r w:rsidRPr="002D2BBC">
              <w:tab/>
              <w:t>stating that the registrar may withdraw the statement; and</w:t>
            </w:r>
          </w:p>
          <w:p w14:paraId="32774466" w14:textId="77777777" w:rsidR="00C568B9" w:rsidRPr="00BA03E6" w:rsidRDefault="00C568B9" w:rsidP="004D2E9F">
            <w:pPr>
              <w:pStyle w:val="TablePara10"/>
              <w:keepNext/>
              <w:tabs>
                <w:tab w:val="clear" w:pos="400"/>
                <w:tab w:val="clear" w:pos="700"/>
                <w:tab w:val="left" w:pos="435"/>
              </w:tabs>
              <w:ind w:left="435" w:hanging="435"/>
              <w:rPr>
                <w:szCs w:val="22"/>
              </w:rPr>
            </w:pPr>
            <w:r w:rsidRPr="002D2BBC">
              <w:t>(2)</w:t>
            </w:r>
            <w:r w:rsidRPr="002D2BBC">
              <w:tab/>
              <w:t>has not withdrawn the statement and notified the occupier in writing of the withdrawal</w:t>
            </w:r>
          </w:p>
        </w:tc>
      </w:tr>
      <w:tr w:rsidR="00606910" w:rsidRPr="00DE5115" w14:paraId="7E237C41" w14:textId="77777777" w:rsidTr="00686051">
        <w:trPr>
          <w:cantSplit/>
        </w:trPr>
        <w:tc>
          <w:tcPr>
            <w:tcW w:w="1320" w:type="dxa"/>
          </w:tcPr>
          <w:p w14:paraId="067D6CB5" w14:textId="05704D03" w:rsidR="00606910" w:rsidRPr="00DE5115" w:rsidRDefault="00606910" w:rsidP="00686051">
            <w:pPr>
              <w:pStyle w:val="TableText10"/>
            </w:pPr>
            <w:r w:rsidRPr="00DE5115">
              <w:lastRenderedPageBreak/>
              <w:t>2</w:t>
            </w:r>
            <w:r w:rsidR="000A3458">
              <w:t>8</w:t>
            </w:r>
          </w:p>
        </w:tc>
        <w:tc>
          <w:tcPr>
            <w:tcW w:w="3260" w:type="dxa"/>
          </w:tcPr>
          <w:p w14:paraId="14C01EBE" w14:textId="77777777" w:rsidR="00606910" w:rsidRPr="00DE5115" w:rsidRDefault="00606910" w:rsidP="00686051">
            <w:pPr>
              <w:pStyle w:val="TableText10"/>
            </w:pPr>
            <w:r w:rsidRPr="00DE5115">
              <w:t>handling bonded asbestos or an equivalent sheet material that does not contain asbestos</w:t>
            </w:r>
          </w:p>
        </w:tc>
        <w:tc>
          <w:tcPr>
            <w:tcW w:w="3396" w:type="dxa"/>
          </w:tcPr>
          <w:p w14:paraId="29682156" w14:textId="77777777" w:rsidR="00606910" w:rsidRPr="00DE5115" w:rsidRDefault="00606910" w:rsidP="00686051">
            <w:pPr>
              <w:pStyle w:val="TablePara10"/>
              <w:tabs>
                <w:tab w:val="clear" w:pos="400"/>
                <w:tab w:val="clear" w:pos="700"/>
                <w:tab w:val="left" w:pos="435"/>
              </w:tabs>
              <w:ind w:left="435" w:hanging="435"/>
            </w:pPr>
            <w:r w:rsidRPr="00DE5115">
              <w:t>(a)</w:t>
            </w:r>
            <w:r w:rsidRPr="00DE5115">
              <w:tab/>
              <w:t>pt 3 (Building work), except</w:t>
            </w:r>
            <w:r w:rsidRPr="00DE5115">
              <w:br/>
              <w:t>s 42 (1) (a), s 42 (1) (b),</w:t>
            </w:r>
            <w:r w:rsidRPr="00DE5115">
              <w:br/>
              <w:t>s 42 (1) (c) and s 49; and</w:t>
            </w:r>
          </w:p>
          <w:p w14:paraId="1AD3B091" w14:textId="77777777" w:rsidR="00606910" w:rsidRPr="00DE5115" w:rsidRDefault="00606910" w:rsidP="00686051">
            <w:pPr>
              <w:pStyle w:val="TablePara10"/>
              <w:tabs>
                <w:tab w:val="clear" w:pos="400"/>
                <w:tab w:val="clear" w:pos="700"/>
                <w:tab w:val="left" w:pos="435"/>
              </w:tabs>
              <w:ind w:left="435" w:hanging="435"/>
            </w:pPr>
            <w:r w:rsidRPr="00DE5115">
              <w:t>(b)</w:t>
            </w:r>
            <w:r w:rsidRPr="00DE5115">
              <w:tab/>
              <w:t>pt 5 (Building occupancy); and</w:t>
            </w:r>
          </w:p>
          <w:p w14:paraId="462979BA" w14:textId="77777777" w:rsidR="00606910" w:rsidRPr="00DE5115" w:rsidRDefault="00EC6B03" w:rsidP="00686051">
            <w:pPr>
              <w:pStyle w:val="TablePara10"/>
              <w:tabs>
                <w:tab w:val="clear" w:pos="400"/>
                <w:tab w:val="clear" w:pos="700"/>
                <w:tab w:val="left" w:pos="435"/>
              </w:tabs>
              <w:ind w:left="435" w:hanging="435"/>
            </w:pPr>
            <w:r>
              <w:t>(c)</w:t>
            </w:r>
            <w:r>
              <w:tab/>
              <w:t>pt 6 (Residential buildings—statutory warranties, standard conditions, insurance and fidelity certificates)</w:t>
            </w:r>
          </w:p>
        </w:tc>
        <w:tc>
          <w:tcPr>
            <w:tcW w:w="3424" w:type="dxa"/>
          </w:tcPr>
          <w:p w14:paraId="402FA040" w14:textId="021E5377" w:rsidR="00606910" w:rsidRPr="00DE5115" w:rsidRDefault="00606910" w:rsidP="00686051">
            <w:pPr>
              <w:pStyle w:val="TableText10"/>
            </w:pPr>
            <w:r w:rsidRPr="00DE5115">
              <w:t xml:space="preserve">if the work involves asbestos—the work  complies with asbestos handling requirements of the </w:t>
            </w:r>
            <w:hyperlink r:id="rId153" w:tooltip="A2011-35" w:history="1">
              <w:r w:rsidRPr="00DE5115">
                <w:rPr>
                  <w:rStyle w:val="charCitHyperlinkItal"/>
                </w:rPr>
                <w:t>Work Health and Safety Act 2011</w:t>
              </w:r>
            </w:hyperlink>
          </w:p>
        </w:tc>
      </w:tr>
    </w:tbl>
    <w:p w14:paraId="3262D4FB" w14:textId="77777777" w:rsidR="006B7BBF" w:rsidRDefault="006B7BBF">
      <w:pPr>
        <w:rPr>
          <w:sz w:val="16"/>
        </w:rPr>
      </w:pPr>
    </w:p>
    <w:p w14:paraId="14917555" w14:textId="77777777" w:rsidR="006B7BBF" w:rsidRDefault="006B7BBF">
      <w:pPr>
        <w:pStyle w:val="aExamHdgss"/>
        <w:ind w:left="0"/>
      </w:pPr>
      <w:r>
        <w:t>Example—item 12</w:t>
      </w:r>
    </w:p>
    <w:p w14:paraId="2B4EF0AF" w14:textId="0DA1EE8F" w:rsidR="006B7BBF" w:rsidRDefault="006B7BBF">
      <w:pPr>
        <w:pStyle w:val="aExamss"/>
        <w:keepNext/>
        <w:keepLines/>
        <w:ind w:left="0"/>
      </w:pPr>
      <w:r>
        <w:t>A certificate of occupancy is issued for a demountable swimming pool, including its required pool fencing.  Doing any building work in relation to modifying the pool fence is not exempt from the application of the Act. However, the pool reservoir may be taken apart and packed away for winter, and assembled each summer, in accordance with this section, provided the re</w:t>
      </w:r>
      <w:r>
        <w:noBreakHyphen/>
        <w:t>erected pool reservoir and its fencing continue to comply with the pre-requisites to the certificate of occupancy being granted in respect of it. A substitute reservoir may also be erected to replace the original approved reservoir, if its arrangement and dimensions comply with this item.</w:t>
      </w:r>
    </w:p>
    <w:p w14:paraId="08F95031" w14:textId="77777777" w:rsidR="00227A48" w:rsidRDefault="00227A48">
      <w:pPr>
        <w:pStyle w:val="03ScheduleLandscape"/>
        <w:sectPr w:rsidR="00227A48">
          <w:headerReference w:type="even" r:id="rId154"/>
          <w:headerReference w:type="default" r:id="rId155"/>
          <w:footerReference w:type="even" r:id="rId156"/>
          <w:footerReference w:type="default" r:id="rId157"/>
          <w:pgSz w:w="16839" w:h="11907" w:orient="landscape" w:code="9"/>
          <w:pgMar w:top="2300" w:right="3000" w:bottom="2300" w:left="2500" w:header="2480" w:footer="2100" w:gutter="0"/>
          <w:cols w:space="720"/>
        </w:sectPr>
      </w:pPr>
    </w:p>
    <w:p w14:paraId="186B834F" w14:textId="77777777" w:rsidR="006B7BBF" w:rsidRPr="002B40EB" w:rsidRDefault="006B7BBF">
      <w:pPr>
        <w:pStyle w:val="Sched-heading"/>
      </w:pPr>
      <w:bookmarkStart w:id="105" w:name="_Toc222229836"/>
      <w:r w:rsidRPr="002B40EB">
        <w:rPr>
          <w:rStyle w:val="CharChapNo"/>
        </w:rPr>
        <w:lastRenderedPageBreak/>
        <w:t>Schedule 2</w:t>
      </w:r>
      <w:r>
        <w:tab/>
      </w:r>
      <w:r w:rsidRPr="002B40EB">
        <w:rPr>
          <w:rStyle w:val="CharChapText"/>
        </w:rPr>
        <w:t>Referral of building approval applications</w:t>
      </w:r>
      <w:bookmarkEnd w:id="105"/>
    </w:p>
    <w:p w14:paraId="6F99388D" w14:textId="77777777" w:rsidR="006B7BBF" w:rsidRDefault="006B7BBF">
      <w:pPr>
        <w:pStyle w:val="ref"/>
      </w:pPr>
      <w:r>
        <w:t>(see s 19)</w:t>
      </w:r>
    </w:p>
    <w:p w14:paraId="641B64AB" w14:textId="77777777" w:rsidR="006B7BBF" w:rsidRPr="002B40EB" w:rsidRDefault="006B7BBF">
      <w:pPr>
        <w:pStyle w:val="Sched-Part"/>
      </w:pPr>
      <w:bookmarkStart w:id="106" w:name="_Toc222229837"/>
      <w:r w:rsidRPr="002B40EB">
        <w:rPr>
          <w:rStyle w:val="CharPartNo"/>
        </w:rPr>
        <w:t>Part 2.1</w:t>
      </w:r>
      <w:r>
        <w:tab/>
      </w:r>
      <w:r w:rsidRPr="002B40EB">
        <w:rPr>
          <w:rStyle w:val="CharPartText"/>
        </w:rPr>
        <w:t>Interpretation—sch 2</w:t>
      </w:r>
      <w:bookmarkEnd w:id="106"/>
    </w:p>
    <w:p w14:paraId="09F1E03F" w14:textId="77777777" w:rsidR="006B7BBF" w:rsidRDefault="006B7BBF">
      <w:pPr>
        <w:pStyle w:val="Schclauseheading"/>
      </w:pPr>
      <w:bookmarkStart w:id="107" w:name="_Toc222229838"/>
      <w:r w:rsidRPr="002B40EB">
        <w:rPr>
          <w:rStyle w:val="CharSectNo"/>
        </w:rPr>
        <w:t>2.1</w:t>
      </w:r>
      <w:r>
        <w:tab/>
        <w:t>Definitions—sch 2</w:t>
      </w:r>
      <w:bookmarkEnd w:id="107"/>
    </w:p>
    <w:p w14:paraId="1F34887C" w14:textId="77777777" w:rsidR="006B7BBF" w:rsidRDefault="006B7BBF">
      <w:pPr>
        <w:pStyle w:val="Amainreturn"/>
      </w:pPr>
      <w:r>
        <w:t>In this schedule:</w:t>
      </w:r>
    </w:p>
    <w:p w14:paraId="5E355309" w14:textId="77744533" w:rsidR="000715B9" w:rsidRPr="00631BBE" w:rsidRDefault="000715B9" w:rsidP="000715B9">
      <w:pPr>
        <w:pStyle w:val="aDef"/>
        <w:rPr>
          <w:lang w:eastAsia="en-AU"/>
        </w:rPr>
      </w:pPr>
      <w:r w:rsidRPr="00631BBE">
        <w:rPr>
          <w:rStyle w:val="charBoldItals"/>
        </w:rPr>
        <w:t>easement</w:t>
      </w:r>
      <w:r w:rsidRPr="00631BBE">
        <w:rPr>
          <w:bCs/>
          <w:iCs/>
          <w:lang w:eastAsia="en-AU"/>
        </w:rPr>
        <w:t xml:space="preserve">—see the </w:t>
      </w:r>
      <w:hyperlink r:id="rId158" w:tooltip="SL2023-21" w:history="1">
        <w:r w:rsidRPr="00C810B7">
          <w:rPr>
            <w:rStyle w:val="charCitHyperlinkItal"/>
          </w:rPr>
          <w:t>Planning (Exempt Development) Regulation 2023</w:t>
        </w:r>
      </w:hyperlink>
      <w:r w:rsidRPr="00631BBE">
        <w:rPr>
          <w:lang w:eastAsia="en-AU"/>
        </w:rPr>
        <w:t>, schedule</w:t>
      </w:r>
      <w:r>
        <w:rPr>
          <w:lang w:eastAsia="en-AU"/>
        </w:rPr>
        <w:t xml:space="preserve"> </w:t>
      </w:r>
      <w:r w:rsidRPr="00631BBE">
        <w:rPr>
          <w:lang w:eastAsia="en-AU"/>
        </w:rPr>
        <w:t>1, section</w:t>
      </w:r>
      <w:r>
        <w:rPr>
          <w:lang w:eastAsia="en-AU"/>
        </w:rPr>
        <w:t xml:space="preserve"> </w:t>
      </w:r>
      <w:r w:rsidRPr="00631BBE">
        <w:rPr>
          <w:lang w:eastAsia="en-AU"/>
        </w:rPr>
        <w:t>1.11</w:t>
      </w:r>
      <w:r>
        <w:rPr>
          <w:lang w:eastAsia="en-AU"/>
        </w:rPr>
        <w:t xml:space="preserve"> </w:t>
      </w:r>
      <w:r w:rsidRPr="00631BBE">
        <w:rPr>
          <w:lang w:eastAsia="en-AU"/>
        </w:rPr>
        <w:t>(4)</w:t>
      </w:r>
      <w:r w:rsidRPr="00631BBE">
        <w:rPr>
          <w:bCs/>
          <w:iCs/>
          <w:lang w:eastAsia="en-AU"/>
        </w:rPr>
        <w:t>.</w:t>
      </w:r>
    </w:p>
    <w:p w14:paraId="5F4CE2E1" w14:textId="1F91A95E" w:rsidR="001B7712" w:rsidRPr="00105A0B" w:rsidRDefault="001B7712" w:rsidP="001B7712">
      <w:pPr>
        <w:pStyle w:val="aDef"/>
      </w:pPr>
      <w:r w:rsidRPr="00105A0B">
        <w:rPr>
          <w:rStyle w:val="charBoldItals"/>
        </w:rPr>
        <w:t>licensed utility service</w:t>
      </w:r>
      <w:r w:rsidRPr="00105A0B">
        <w:rPr>
          <w:lang w:eastAsia="en-AU"/>
        </w:rPr>
        <w:t xml:space="preserve"> means a utility service licensed under the </w:t>
      </w:r>
      <w:hyperlink r:id="rId159" w:tooltip="A2000-65" w:history="1">
        <w:r w:rsidRPr="00105A0B">
          <w:rPr>
            <w:rStyle w:val="charCitHyperlinkItal"/>
          </w:rPr>
          <w:t>Utilities Act</w:t>
        </w:r>
        <w:r w:rsidR="003C2237">
          <w:rPr>
            <w:rStyle w:val="charCitHyperlinkItal"/>
          </w:rPr>
          <w:t> </w:t>
        </w:r>
        <w:r w:rsidRPr="00105A0B">
          <w:rPr>
            <w:rStyle w:val="charCitHyperlinkItal"/>
          </w:rPr>
          <w:t>2000</w:t>
        </w:r>
      </w:hyperlink>
      <w:r w:rsidRPr="00105A0B">
        <w:rPr>
          <w:lang w:eastAsia="en-AU"/>
        </w:rPr>
        <w:t>.</w:t>
      </w:r>
    </w:p>
    <w:p w14:paraId="536E08ED" w14:textId="5B1CFC29" w:rsidR="000715B9" w:rsidRPr="00631BBE" w:rsidRDefault="000715B9" w:rsidP="000715B9">
      <w:pPr>
        <w:pStyle w:val="aDef"/>
        <w:rPr>
          <w:lang w:eastAsia="en-AU"/>
        </w:rPr>
      </w:pPr>
      <w:r w:rsidRPr="000B1155">
        <w:rPr>
          <w:rStyle w:val="charBoldItals"/>
        </w:rPr>
        <w:t>proposed easement</w:t>
      </w:r>
      <w:r w:rsidRPr="006F27A9">
        <w:rPr>
          <w:bCs/>
          <w:iCs/>
          <w:lang w:eastAsia="en-AU"/>
        </w:rPr>
        <w:t>—see the</w:t>
      </w:r>
      <w:r w:rsidRPr="006F27A9">
        <w:rPr>
          <w:lang w:eastAsia="en-AU"/>
        </w:rPr>
        <w:t xml:space="preserve"> </w:t>
      </w:r>
      <w:hyperlink r:id="rId160" w:tooltip="SL2023-21" w:history="1">
        <w:r w:rsidRPr="00C810B7">
          <w:rPr>
            <w:rStyle w:val="charCitHyperlinkItal"/>
          </w:rPr>
          <w:t>Planning (Exempt Development) Regulation</w:t>
        </w:r>
        <w:r w:rsidR="003C2237">
          <w:rPr>
            <w:rStyle w:val="charCitHyperlinkItal"/>
          </w:rPr>
          <w:t> </w:t>
        </w:r>
        <w:r w:rsidRPr="00C810B7">
          <w:rPr>
            <w:rStyle w:val="charCitHyperlinkItal"/>
          </w:rPr>
          <w:t>2023</w:t>
        </w:r>
      </w:hyperlink>
      <w:r w:rsidRPr="00631BBE">
        <w:rPr>
          <w:iCs/>
          <w:lang w:eastAsia="en-AU"/>
        </w:rPr>
        <w:t>, schedule</w:t>
      </w:r>
      <w:r>
        <w:rPr>
          <w:iCs/>
          <w:lang w:eastAsia="en-AU"/>
        </w:rPr>
        <w:t xml:space="preserve"> </w:t>
      </w:r>
      <w:r w:rsidRPr="00631BBE">
        <w:rPr>
          <w:iCs/>
          <w:lang w:eastAsia="en-AU"/>
        </w:rPr>
        <w:t>1, section</w:t>
      </w:r>
      <w:r>
        <w:rPr>
          <w:iCs/>
          <w:lang w:eastAsia="en-AU"/>
        </w:rPr>
        <w:t xml:space="preserve"> </w:t>
      </w:r>
      <w:r w:rsidRPr="00631BBE">
        <w:rPr>
          <w:iCs/>
          <w:lang w:eastAsia="en-AU"/>
        </w:rPr>
        <w:t>1.11</w:t>
      </w:r>
      <w:r>
        <w:rPr>
          <w:iCs/>
          <w:lang w:eastAsia="en-AU"/>
        </w:rPr>
        <w:t xml:space="preserve"> </w:t>
      </w:r>
      <w:r w:rsidRPr="00631BBE">
        <w:rPr>
          <w:iCs/>
          <w:lang w:eastAsia="en-AU"/>
        </w:rPr>
        <w:t>(4)</w:t>
      </w:r>
      <w:r w:rsidRPr="00631BBE">
        <w:rPr>
          <w:bCs/>
          <w:iCs/>
          <w:lang w:eastAsia="en-AU"/>
        </w:rPr>
        <w:t>.</w:t>
      </w:r>
    </w:p>
    <w:p w14:paraId="1A240EEC" w14:textId="3AC14FBB" w:rsidR="001B7712" w:rsidRPr="00105A0B" w:rsidRDefault="001B7712" w:rsidP="001B7712">
      <w:pPr>
        <w:pStyle w:val="aDef"/>
        <w:rPr>
          <w:szCs w:val="24"/>
          <w:lang w:eastAsia="en-AU"/>
        </w:rPr>
      </w:pPr>
      <w:r w:rsidRPr="00105A0B">
        <w:rPr>
          <w:rStyle w:val="charBoldItals"/>
        </w:rPr>
        <w:t>regulated utility service</w:t>
      </w:r>
      <w:r w:rsidRPr="00105A0B">
        <w:rPr>
          <w:szCs w:val="24"/>
          <w:lang w:eastAsia="en-AU"/>
        </w:rPr>
        <w:t xml:space="preserve">—see the </w:t>
      </w:r>
      <w:hyperlink r:id="rId161" w:tooltip="A2014-60" w:history="1">
        <w:r w:rsidRPr="001B7712">
          <w:rPr>
            <w:rStyle w:val="charCitHyperlinkItal"/>
          </w:rPr>
          <w:t>Utilities (Technical Regulation) Act 2014</w:t>
        </w:r>
      </w:hyperlink>
      <w:r w:rsidRPr="00105A0B">
        <w:rPr>
          <w:szCs w:val="24"/>
          <w:lang w:eastAsia="en-AU"/>
        </w:rPr>
        <w:t>, section 9.</w:t>
      </w:r>
    </w:p>
    <w:p w14:paraId="745D2AF4" w14:textId="77777777" w:rsidR="006B7BBF" w:rsidRDefault="006B7BBF">
      <w:pPr>
        <w:pStyle w:val="aDef"/>
      </w:pPr>
      <w:r>
        <w:rPr>
          <w:rStyle w:val="charBoldItals"/>
        </w:rPr>
        <w:t>supplied</w:t>
      </w:r>
      <w:r>
        <w:t xml:space="preserve">—a service is taken to be </w:t>
      </w:r>
      <w:r>
        <w:rPr>
          <w:rStyle w:val="charBoldItals"/>
        </w:rPr>
        <w:t>supplied</w:t>
      </w:r>
      <w:r>
        <w:t xml:space="preserve"> if service lines or pipes exist that connect a building to a service utility network, whether or not the service is in fact being provided to the building.</w:t>
      </w:r>
    </w:p>
    <w:p w14:paraId="3545CDD3" w14:textId="53C1C3E8" w:rsidR="001B7712" w:rsidRPr="00105A0B" w:rsidRDefault="001B7712" w:rsidP="001B7712">
      <w:pPr>
        <w:pStyle w:val="aDef"/>
      </w:pPr>
      <w:r w:rsidRPr="00105A0B">
        <w:rPr>
          <w:rStyle w:val="charBoldItals"/>
        </w:rPr>
        <w:t>technical regulator</w:t>
      </w:r>
      <w:r w:rsidRPr="00105A0B">
        <w:rPr>
          <w:szCs w:val="24"/>
          <w:lang w:eastAsia="en-AU"/>
        </w:rPr>
        <w:t xml:space="preserve">—see the </w:t>
      </w:r>
      <w:hyperlink r:id="rId162" w:tooltip="A2014-60" w:history="1">
        <w:r w:rsidRPr="001B7712">
          <w:rPr>
            <w:rStyle w:val="charCitHyperlinkItal"/>
          </w:rPr>
          <w:t>Utilities (Technical Regulation) Act 2014</w:t>
        </w:r>
      </w:hyperlink>
      <w:r w:rsidRPr="00105A0B">
        <w:rPr>
          <w:szCs w:val="24"/>
          <w:lang w:eastAsia="en-AU"/>
        </w:rPr>
        <w:t xml:space="preserve">, section 77. </w:t>
      </w:r>
    </w:p>
    <w:p w14:paraId="501D0BE5" w14:textId="5AD0ED96" w:rsidR="000715B9" w:rsidRPr="006F27A9" w:rsidRDefault="000715B9" w:rsidP="000715B9">
      <w:pPr>
        <w:pStyle w:val="aDef"/>
        <w:rPr>
          <w:lang w:eastAsia="en-AU"/>
        </w:rPr>
      </w:pPr>
      <w:r w:rsidRPr="00631BBE">
        <w:rPr>
          <w:rStyle w:val="charBoldItals"/>
        </w:rPr>
        <w:t>utility infrastructure access or protection space</w:t>
      </w:r>
      <w:r w:rsidRPr="00631BBE">
        <w:rPr>
          <w:bCs/>
          <w:iCs/>
          <w:lang w:eastAsia="en-AU"/>
        </w:rPr>
        <w:t xml:space="preserve">—see the </w:t>
      </w:r>
      <w:hyperlink r:id="rId163" w:tooltip="SL2023-21" w:history="1">
        <w:r w:rsidRPr="00C810B7">
          <w:rPr>
            <w:rStyle w:val="charCitHyperlinkItal"/>
          </w:rPr>
          <w:t>Planning (Exempt Development) Regulation 2023</w:t>
        </w:r>
      </w:hyperlink>
      <w:r w:rsidRPr="00631BBE">
        <w:rPr>
          <w:lang w:eastAsia="en-AU"/>
        </w:rPr>
        <w:t>,</w:t>
      </w:r>
      <w:r w:rsidRPr="006F27A9">
        <w:rPr>
          <w:lang w:eastAsia="en-AU"/>
        </w:rPr>
        <w:t xml:space="preserve"> schedule</w:t>
      </w:r>
      <w:r>
        <w:rPr>
          <w:lang w:eastAsia="en-AU"/>
        </w:rPr>
        <w:t xml:space="preserve"> </w:t>
      </w:r>
      <w:r w:rsidRPr="006F27A9">
        <w:rPr>
          <w:lang w:eastAsia="en-AU"/>
        </w:rPr>
        <w:t>1, section</w:t>
      </w:r>
      <w:r>
        <w:rPr>
          <w:lang w:eastAsia="en-AU"/>
        </w:rPr>
        <w:t> </w:t>
      </w:r>
      <w:r w:rsidRPr="006F27A9">
        <w:rPr>
          <w:lang w:eastAsia="en-AU"/>
        </w:rPr>
        <w:t>1.11</w:t>
      </w:r>
      <w:r>
        <w:rPr>
          <w:lang w:eastAsia="en-AU"/>
        </w:rPr>
        <w:t> </w:t>
      </w:r>
      <w:r w:rsidRPr="006F27A9">
        <w:rPr>
          <w:lang w:eastAsia="en-AU"/>
        </w:rPr>
        <w:t>(4)</w:t>
      </w:r>
      <w:r w:rsidRPr="006F27A9">
        <w:rPr>
          <w:bCs/>
          <w:iCs/>
          <w:lang w:eastAsia="en-AU"/>
        </w:rPr>
        <w:t>.</w:t>
      </w:r>
    </w:p>
    <w:p w14:paraId="7CED0881" w14:textId="77777777" w:rsidR="00227A48" w:rsidRDefault="00227A48">
      <w:pPr>
        <w:pStyle w:val="03Schedule"/>
        <w:sectPr w:rsidR="00227A48">
          <w:headerReference w:type="even" r:id="rId164"/>
          <w:headerReference w:type="default" r:id="rId165"/>
          <w:footerReference w:type="even" r:id="rId166"/>
          <w:footerReference w:type="default" r:id="rId167"/>
          <w:type w:val="continuous"/>
          <w:pgSz w:w="11907" w:h="16839" w:code="9"/>
          <w:pgMar w:top="3880" w:right="1900" w:bottom="3100" w:left="2300" w:header="2280" w:footer="1760" w:gutter="0"/>
          <w:cols w:space="720"/>
        </w:sectPr>
      </w:pPr>
    </w:p>
    <w:p w14:paraId="78521C3B" w14:textId="77777777" w:rsidR="006B7BBF" w:rsidRDefault="006B7BBF">
      <w:pPr>
        <w:pStyle w:val="PageBreak"/>
      </w:pPr>
      <w:r>
        <w:br w:type="page"/>
      </w:r>
    </w:p>
    <w:p w14:paraId="0111FB53" w14:textId="77777777" w:rsidR="006B7BBF" w:rsidRPr="002B40EB" w:rsidRDefault="006B7BBF">
      <w:pPr>
        <w:pStyle w:val="Sched-Part"/>
      </w:pPr>
      <w:bookmarkStart w:id="108" w:name="_Toc222229839"/>
      <w:r w:rsidRPr="002B40EB">
        <w:rPr>
          <w:rStyle w:val="CharPartNo"/>
        </w:rPr>
        <w:lastRenderedPageBreak/>
        <w:t>Part 2.2</w:t>
      </w:r>
      <w:r>
        <w:tab/>
      </w:r>
      <w:r w:rsidRPr="002B40EB">
        <w:rPr>
          <w:rStyle w:val="CharPartText"/>
        </w:rPr>
        <w:t>Referral of building approval applications to particular entities</w:t>
      </w:r>
      <w:bookmarkEnd w:id="108"/>
    </w:p>
    <w:p w14:paraId="29E3443E" w14:textId="77777777" w:rsidR="006B7BBF" w:rsidRDefault="006B7BBF"/>
    <w:tbl>
      <w:tblPr>
        <w:tblW w:w="7936" w:type="dxa"/>
        <w:tblLayout w:type="fixed"/>
        <w:tblLook w:val="0000" w:firstRow="0" w:lastRow="0" w:firstColumn="0" w:lastColumn="0" w:noHBand="0" w:noVBand="0"/>
      </w:tblPr>
      <w:tblGrid>
        <w:gridCol w:w="1188"/>
        <w:gridCol w:w="3120"/>
        <w:gridCol w:w="3628"/>
      </w:tblGrid>
      <w:tr w:rsidR="006B7BBF" w14:paraId="4C8EAF5A" w14:textId="77777777">
        <w:trPr>
          <w:cantSplit/>
          <w:tblHeader/>
        </w:trPr>
        <w:tc>
          <w:tcPr>
            <w:tcW w:w="1188" w:type="dxa"/>
            <w:tcBorders>
              <w:top w:val="nil"/>
              <w:left w:val="nil"/>
              <w:bottom w:val="single" w:sz="4" w:space="0" w:color="auto"/>
              <w:right w:val="nil"/>
            </w:tcBorders>
          </w:tcPr>
          <w:p w14:paraId="0EBDD4FF" w14:textId="77777777" w:rsidR="006B7BBF" w:rsidRDefault="006B7BBF">
            <w:pPr>
              <w:pStyle w:val="TableColHd"/>
              <w:keepNext w:val="0"/>
            </w:pPr>
            <w:r>
              <w:t>column 1</w:t>
            </w:r>
          </w:p>
          <w:p w14:paraId="23A0EAC8" w14:textId="77777777" w:rsidR="006B7BBF" w:rsidRDefault="006B7BBF">
            <w:pPr>
              <w:pStyle w:val="TableColHd"/>
            </w:pPr>
            <w:r>
              <w:t>item</w:t>
            </w:r>
          </w:p>
        </w:tc>
        <w:tc>
          <w:tcPr>
            <w:tcW w:w="3120" w:type="dxa"/>
            <w:tcBorders>
              <w:top w:val="nil"/>
              <w:left w:val="nil"/>
              <w:bottom w:val="single" w:sz="4" w:space="0" w:color="auto"/>
              <w:right w:val="nil"/>
            </w:tcBorders>
          </w:tcPr>
          <w:p w14:paraId="6F5BB5F6" w14:textId="77777777" w:rsidR="006B7BBF" w:rsidRDefault="006B7BBF">
            <w:pPr>
              <w:pStyle w:val="TableColHd"/>
            </w:pPr>
            <w:r>
              <w:t>column 2</w:t>
            </w:r>
          </w:p>
          <w:p w14:paraId="2C608283" w14:textId="77777777" w:rsidR="006B7BBF" w:rsidRDefault="006B7BBF">
            <w:pPr>
              <w:pStyle w:val="TableColHd"/>
            </w:pPr>
            <w:r>
              <w:t>building work involved</w:t>
            </w:r>
          </w:p>
        </w:tc>
        <w:tc>
          <w:tcPr>
            <w:tcW w:w="3628" w:type="dxa"/>
            <w:tcBorders>
              <w:top w:val="nil"/>
              <w:left w:val="nil"/>
              <w:bottom w:val="single" w:sz="4" w:space="0" w:color="auto"/>
              <w:right w:val="nil"/>
            </w:tcBorders>
          </w:tcPr>
          <w:p w14:paraId="0D7B9942" w14:textId="77777777" w:rsidR="006B7BBF" w:rsidRDefault="006B7BBF">
            <w:pPr>
              <w:pStyle w:val="TableColHd"/>
            </w:pPr>
            <w:r>
              <w:t>column 3</w:t>
            </w:r>
          </w:p>
          <w:p w14:paraId="59B33F42" w14:textId="77777777" w:rsidR="006B7BBF" w:rsidRDefault="006B7BBF">
            <w:pPr>
              <w:pStyle w:val="TableColHd"/>
            </w:pPr>
            <w:r>
              <w:t>entity to which building approval application is referred</w:t>
            </w:r>
          </w:p>
        </w:tc>
      </w:tr>
      <w:tr w:rsidR="00E50579" w14:paraId="23FCE5EA" w14:textId="77777777">
        <w:trPr>
          <w:cantSplit/>
        </w:trPr>
        <w:tc>
          <w:tcPr>
            <w:tcW w:w="1188" w:type="dxa"/>
            <w:tcBorders>
              <w:top w:val="nil"/>
              <w:left w:val="nil"/>
              <w:bottom w:val="nil"/>
              <w:right w:val="nil"/>
            </w:tcBorders>
          </w:tcPr>
          <w:p w14:paraId="18E9EA83" w14:textId="77777777" w:rsidR="00E50579" w:rsidRPr="002008D8" w:rsidRDefault="00E50579" w:rsidP="0091439C">
            <w:pPr>
              <w:pStyle w:val="TableText10"/>
            </w:pPr>
            <w:r w:rsidRPr="002008D8">
              <w:t>1</w:t>
            </w:r>
          </w:p>
        </w:tc>
        <w:tc>
          <w:tcPr>
            <w:tcW w:w="3120" w:type="dxa"/>
            <w:tcBorders>
              <w:top w:val="nil"/>
              <w:left w:val="nil"/>
              <w:bottom w:val="nil"/>
              <w:right w:val="nil"/>
            </w:tcBorders>
          </w:tcPr>
          <w:p w14:paraId="60D65CC2" w14:textId="77777777" w:rsidR="00E50579" w:rsidRPr="002008D8" w:rsidRDefault="00E50579" w:rsidP="0091439C">
            <w:pPr>
              <w:pStyle w:val="TableText10"/>
            </w:pPr>
            <w:r w:rsidRPr="002008D8">
              <w:t>demolition of building to which water or sewerage services supplied or water meter connected</w:t>
            </w:r>
          </w:p>
        </w:tc>
        <w:tc>
          <w:tcPr>
            <w:tcW w:w="3628" w:type="dxa"/>
            <w:tcBorders>
              <w:top w:val="nil"/>
              <w:left w:val="nil"/>
              <w:bottom w:val="nil"/>
              <w:right w:val="nil"/>
            </w:tcBorders>
          </w:tcPr>
          <w:p w14:paraId="1AB16F05" w14:textId="63F30F38" w:rsidR="00E50579" w:rsidRPr="002008D8" w:rsidRDefault="00E50579" w:rsidP="0091439C">
            <w:pPr>
              <w:pStyle w:val="TableText10"/>
              <w:rPr>
                <w:i/>
              </w:rPr>
            </w:pPr>
            <w:r w:rsidRPr="002008D8">
              <w:rPr>
                <w:bCs/>
                <w:iCs/>
              </w:rPr>
              <w:t xml:space="preserve">the utility that provides the water or sewerage service under the </w:t>
            </w:r>
            <w:hyperlink r:id="rId168" w:tooltip="A2000-65" w:history="1">
              <w:r w:rsidRPr="002008D8">
                <w:rPr>
                  <w:rStyle w:val="charCitHyperlinkItal"/>
                </w:rPr>
                <w:t>Utilities Act 2000</w:t>
              </w:r>
            </w:hyperlink>
            <w:r w:rsidRPr="002008D8">
              <w:rPr>
                <w:bCs/>
                <w:iCs/>
              </w:rPr>
              <w:t xml:space="preserve"> or the </w:t>
            </w:r>
            <w:hyperlink r:id="rId169" w:tooltip="A2014-60" w:history="1">
              <w:r w:rsidRPr="002008D8">
                <w:rPr>
                  <w:rStyle w:val="charCitHyperlinkItal"/>
                </w:rPr>
                <w:t>Utilities (Technical Regulation) Act 2014</w:t>
              </w:r>
            </w:hyperlink>
          </w:p>
        </w:tc>
      </w:tr>
      <w:tr w:rsidR="00E50579" w14:paraId="197D64A6" w14:textId="77777777">
        <w:trPr>
          <w:cantSplit/>
        </w:trPr>
        <w:tc>
          <w:tcPr>
            <w:tcW w:w="1188" w:type="dxa"/>
            <w:tcBorders>
              <w:top w:val="nil"/>
              <w:left w:val="nil"/>
              <w:bottom w:val="nil"/>
              <w:right w:val="nil"/>
            </w:tcBorders>
          </w:tcPr>
          <w:p w14:paraId="380D0658" w14:textId="77777777" w:rsidR="00E50579" w:rsidRPr="002008D8" w:rsidRDefault="00E50579" w:rsidP="0091439C">
            <w:pPr>
              <w:pStyle w:val="TableText10"/>
            </w:pPr>
            <w:r w:rsidRPr="002008D8">
              <w:t>2</w:t>
            </w:r>
          </w:p>
        </w:tc>
        <w:tc>
          <w:tcPr>
            <w:tcW w:w="3120" w:type="dxa"/>
            <w:tcBorders>
              <w:top w:val="nil"/>
              <w:left w:val="nil"/>
              <w:bottom w:val="nil"/>
              <w:right w:val="nil"/>
            </w:tcBorders>
          </w:tcPr>
          <w:p w14:paraId="66B92A9E" w14:textId="77777777" w:rsidR="00E50579" w:rsidRPr="002008D8" w:rsidRDefault="00E50579" w:rsidP="0091439C">
            <w:pPr>
              <w:pStyle w:val="TableText10"/>
            </w:pPr>
            <w:r w:rsidRPr="002008D8">
              <w:t>erection of building, or new part of building, if building or new part encroaches on easement, proposed easement or utility infrastructure access or protection space</w:t>
            </w:r>
          </w:p>
        </w:tc>
        <w:tc>
          <w:tcPr>
            <w:tcW w:w="3628" w:type="dxa"/>
            <w:tcBorders>
              <w:top w:val="nil"/>
              <w:left w:val="nil"/>
              <w:bottom w:val="nil"/>
              <w:right w:val="nil"/>
            </w:tcBorders>
          </w:tcPr>
          <w:p w14:paraId="68A4E8A1" w14:textId="4717D2D8" w:rsidR="00E50579" w:rsidRPr="002008D8" w:rsidRDefault="00E50579" w:rsidP="0091439C">
            <w:pPr>
              <w:pStyle w:val="TableText10"/>
            </w:pPr>
            <w:r w:rsidRPr="002008D8">
              <w:rPr>
                <w:bCs/>
                <w:iCs/>
              </w:rPr>
              <w:t xml:space="preserve">a utility that provides a utility service under the </w:t>
            </w:r>
            <w:hyperlink r:id="rId170" w:tooltip="A2000-65" w:history="1">
              <w:r w:rsidRPr="002008D8">
                <w:rPr>
                  <w:rStyle w:val="charCitHyperlinkItal"/>
                </w:rPr>
                <w:t>Utilities Act 2000</w:t>
              </w:r>
            </w:hyperlink>
            <w:r w:rsidRPr="002008D8">
              <w:t xml:space="preserve"> </w:t>
            </w:r>
            <w:r w:rsidRPr="002008D8">
              <w:rPr>
                <w:bCs/>
                <w:iCs/>
              </w:rPr>
              <w:t xml:space="preserve">or the </w:t>
            </w:r>
            <w:hyperlink r:id="rId171" w:tooltip="A2014-60" w:history="1">
              <w:r w:rsidRPr="002008D8">
                <w:rPr>
                  <w:rStyle w:val="charCitHyperlinkItal"/>
                </w:rPr>
                <w:t>Utilities (Technical Regulation) Act 2014</w:t>
              </w:r>
            </w:hyperlink>
            <w:r w:rsidRPr="002008D8">
              <w:rPr>
                <w:bCs/>
                <w:iCs/>
              </w:rPr>
              <w:t>, if the utility has a right under the easement, proposed easement or access or protection space</w:t>
            </w:r>
          </w:p>
        </w:tc>
      </w:tr>
      <w:tr w:rsidR="00E50579" w14:paraId="058B7027" w14:textId="77777777">
        <w:trPr>
          <w:cantSplit/>
        </w:trPr>
        <w:tc>
          <w:tcPr>
            <w:tcW w:w="1188" w:type="dxa"/>
            <w:tcBorders>
              <w:top w:val="nil"/>
              <w:left w:val="nil"/>
              <w:bottom w:val="nil"/>
              <w:right w:val="nil"/>
            </w:tcBorders>
          </w:tcPr>
          <w:p w14:paraId="7A8AE6F4" w14:textId="77777777" w:rsidR="00E50579" w:rsidRPr="002008D8" w:rsidRDefault="00E50579" w:rsidP="0091439C">
            <w:pPr>
              <w:pStyle w:val="TableText10"/>
            </w:pPr>
            <w:r w:rsidRPr="002008D8">
              <w:t>3</w:t>
            </w:r>
          </w:p>
        </w:tc>
        <w:tc>
          <w:tcPr>
            <w:tcW w:w="3120" w:type="dxa"/>
            <w:tcBorders>
              <w:top w:val="nil"/>
              <w:left w:val="nil"/>
              <w:bottom w:val="nil"/>
              <w:right w:val="nil"/>
            </w:tcBorders>
          </w:tcPr>
          <w:p w14:paraId="3DCB16C0" w14:textId="77777777" w:rsidR="00E50579" w:rsidRPr="002008D8" w:rsidRDefault="00E50579" w:rsidP="0091439C">
            <w:pPr>
              <w:pStyle w:val="TableText10"/>
            </w:pPr>
            <w:r w:rsidRPr="002008D8">
              <w:t>building work in relation to disposal of non-domestic waste into sewerage system</w:t>
            </w:r>
          </w:p>
        </w:tc>
        <w:tc>
          <w:tcPr>
            <w:tcW w:w="3628" w:type="dxa"/>
            <w:tcBorders>
              <w:top w:val="nil"/>
              <w:left w:val="nil"/>
              <w:bottom w:val="nil"/>
              <w:right w:val="nil"/>
            </w:tcBorders>
          </w:tcPr>
          <w:p w14:paraId="3334A42F" w14:textId="63B449B9" w:rsidR="00E50579" w:rsidRPr="002008D8" w:rsidRDefault="00E50579" w:rsidP="0091439C">
            <w:pPr>
              <w:pStyle w:val="TableText10"/>
            </w:pPr>
            <w:r w:rsidRPr="002008D8">
              <w:rPr>
                <w:bCs/>
                <w:iCs/>
              </w:rPr>
              <w:t xml:space="preserve">the utility that provides the sewerage service under the </w:t>
            </w:r>
            <w:hyperlink r:id="rId172" w:tooltip="A2000-65" w:history="1">
              <w:r w:rsidRPr="002008D8">
                <w:rPr>
                  <w:rStyle w:val="charCitHyperlinkItal"/>
                </w:rPr>
                <w:t>Utilities Act 2000</w:t>
              </w:r>
            </w:hyperlink>
            <w:r w:rsidRPr="002008D8">
              <w:t xml:space="preserve"> </w:t>
            </w:r>
            <w:r w:rsidRPr="002008D8">
              <w:rPr>
                <w:bCs/>
                <w:iCs/>
              </w:rPr>
              <w:t xml:space="preserve">or the </w:t>
            </w:r>
            <w:hyperlink r:id="rId173" w:tooltip="A2014-60" w:history="1">
              <w:r w:rsidRPr="002008D8">
                <w:rPr>
                  <w:rStyle w:val="charCitHyperlinkItal"/>
                </w:rPr>
                <w:t>Utilities (Technical Regulation) Act</w:t>
              </w:r>
              <w:r w:rsidR="003C2237">
                <w:rPr>
                  <w:rStyle w:val="charCitHyperlinkItal"/>
                </w:rPr>
                <w:t> </w:t>
              </w:r>
              <w:r w:rsidRPr="002008D8">
                <w:rPr>
                  <w:rStyle w:val="charCitHyperlinkItal"/>
                </w:rPr>
                <w:t>2014</w:t>
              </w:r>
            </w:hyperlink>
          </w:p>
        </w:tc>
      </w:tr>
      <w:tr w:rsidR="00E50579" w14:paraId="3F95BD91" w14:textId="77777777">
        <w:trPr>
          <w:cantSplit/>
        </w:trPr>
        <w:tc>
          <w:tcPr>
            <w:tcW w:w="1188" w:type="dxa"/>
            <w:tcBorders>
              <w:top w:val="nil"/>
              <w:left w:val="nil"/>
              <w:bottom w:val="nil"/>
              <w:right w:val="nil"/>
            </w:tcBorders>
          </w:tcPr>
          <w:p w14:paraId="515A29CF" w14:textId="77777777" w:rsidR="00E50579" w:rsidRPr="002008D8" w:rsidRDefault="00E50579" w:rsidP="0091439C">
            <w:pPr>
              <w:pStyle w:val="TableText10"/>
            </w:pPr>
            <w:r w:rsidRPr="002008D8">
              <w:t>4</w:t>
            </w:r>
          </w:p>
        </w:tc>
        <w:tc>
          <w:tcPr>
            <w:tcW w:w="3120" w:type="dxa"/>
            <w:tcBorders>
              <w:top w:val="nil"/>
              <w:left w:val="nil"/>
              <w:bottom w:val="nil"/>
              <w:right w:val="nil"/>
            </w:tcBorders>
          </w:tcPr>
          <w:p w14:paraId="0B02D965" w14:textId="77777777" w:rsidR="00E50579" w:rsidRPr="002008D8" w:rsidRDefault="00E50579" w:rsidP="0091439C">
            <w:pPr>
              <w:pStyle w:val="TableText10"/>
            </w:pPr>
            <w:r w:rsidRPr="002008D8">
              <w:t>demolition of building to which electricity services supplied or electricity meter connected</w:t>
            </w:r>
          </w:p>
        </w:tc>
        <w:tc>
          <w:tcPr>
            <w:tcW w:w="3628" w:type="dxa"/>
            <w:tcBorders>
              <w:top w:val="nil"/>
              <w:left w:val="nil"/>
              <w:bottom w:val="nil"/>
              <w:right w:val="nil"/>
            </w:tcBorders>
          </w:tcPr>
          <w:p w14:paraId="075AC073" w14:textId="3B8D18BD" w:rsidR="00E50579" w:rsidRPr="002008D8" w:rsidRDefault="00E50579" w:rsidP="0091439C">
            <w:pPr>
              <w:pStyle w:val="TableText10"/>
              <w:rPr>
                <w:bCs/>
                <w:iCs/>
              </w:rPr>
            </w:pPr>
            <w:r w:rsidRPr="002008D8">
              <w:rPr>
                <w:bCs/>
                <w:iCs/>
              </w:rPr>
              <w:t xml:space="preserve">the utility that provides the electricity service under the </w:t>
            </w:r>
            <w:hyperlink r:id="rId174" w:tooltip="A2000-65" w:history="1">
              <w:r w:rsidRPr="002008D8">
                <w:rPr>
                  <w:rStyle w:val="charCitHyperlinkItal"/>
                </w:rPr>
                <w:t>Utilities Act 2000</w:t>
              </w:r>
            </w:hyperlink>
            <w:r w:rsidRPr="002008D8">
              <w:rPr>
                <w:bCs/>
                <w:iCs/>
              </w:rPr>
              <w:t xml:space="preserve"> or the </w:t>
            </w:r>
            <w:hyperlink r:id="rId175" w:tooltip="A2014-60" w:history="1">
              <w:r w:rsidRPr="002008D8">
                <w:rPr>
                  <w:rStyle w:val="charCitHyperlinkItal"/>
                </w:rPr>
                <w:t>Utilities (Technical Regulation) Act</w:t>
              </w:r>
              <w:r w:rsidR="003C2237">
                <w:rPr>
                  <w:rStyle w:val="charCitHyperlinkItal"/>
                </w:rPr>
                <w:t> </w:t>
              </w:r>
              <w:r w:rsidRPr="002008D8">
                <w:rPr>
                  <w:rStyle w:val="charCitHyperlinkItal"/>
                </w:rPr>
                <w:t>2014</w:t>
              </w:r>
            </w:hyperlink>
          </w:p>
        </w:tc>
      </w:tr>
      <w:tr w:rsidR="00E50579" w14:paraId="55AC393E" w14:textId="77777777">
        <w:trPr>
          <w:cantSplit/>
        </w:trPr>
        <w:tc>
          <w:tcPr>
            <w:tcW w:w="1188" w:type="dxa"/>
            <w:tcBorders>
              <w:top w:val="nil"/>
              <w:left w:val="nil"/>
              <w:bottom w:val="nil"/>
              <w:right w:val="nil"/>
            </w:tcBorders>
          </w:tcPr>
          <w:p w14:paraId="6E962995" w14:textId="77777777" w:rsidR="00E50579" w:rsidRPr="002008D8" w:rsidRDefault="00E50579" w:rsidP="0091439C">
            <w:pPr>
              <w:pStyle w:val="TableText10"/>
            </w:pPr>
            <w:r w:rsidRPr="002008D8">
              <w:t>5</w:t>
            </w:r>
          </w:p>
        </w:tc>
        <w:tc>
          <w:tcPr>
            <w:tcW w:w="3120" w:type="dxa"/>
            <w:tcBorders>
              <w:top w:val="nil"/>
              <w:left w:val="nil"/>
              <w:bottom w:val="nil"/>
              <w:right w:val="nil"/>
            </w:tcBorders>
          </w:tcPr>
          <w:p w14:paraId="11C62507" w14:textId="77777777" w:rsidR="00E50579" w:rsidRPr="002008D8" w:rsidRDefault="00E50579" w:rsidP="0091439C">
            <w:pPr>
              <w:pStyle w:val="TableText10"/>
            </w:pPr>
            <w:r w:rsidRPr="002008D8">
              <w:t>demolition of building to which gas services supplied or gas meter connected</w:t>
            </w:r>
          </w:p>
        </w:tc>
        <w:tc>
          <w:tcPr>
            <w:tcW w:w="3628" w:type="dxa"/>
            <w:tcBorders>
              <w:top w:val="nil"/>
              <w:left w:val="nil"/>
              <w:bottom w:val="nil"/>
              <w:right w:val="nil"/>
            </w:tcBorders>
          </w:tcPr>
          <w:p w14:paraId="79874698" w14:textId="225C6ACD" w:rsidR="00E50579" w:rsidRPr="002008D8" w:rsidRDefault="00E50579" w:rsidP="0091439C">
            <w:pPr>
              <w:pStyle w:val="TableText10"/>
              <w:rPr>
                <w:bCs/>
                <w:iCs/>
              </w:rPr>
            </w:pPr>
            <w:r w:rsidRPr="002008D8">
              <w:rPr>
                <w:bCs/>
                <w:iCs/>
              </w:rPr>
              <w:t xml:space="preserve">the utility that provides the gas service under the </w:t>
            </w:r>
            <w:hyperlink r:id="rId176" w:tooltip="A2000-65" w:history="1">
              <w:r w:rsidRPr="002008D8">
                <w:rPr>
                  <w:rStyle w:val="charCitHyperlinkItal"/>
                </w:rPr>
                <w:t>Utilities Act 2000</w:t>
              </w:r>
            </w:hyperlink>
            <w:r w:rsidRPr="002008D8">
              <w:rPr>
                <w:bCs/>
                <w:iCs/>
              </w:rPr>
              <w:t xml:space="preserve"> or the </w:t>
            </w:r>
            <w:hyperlink r:id="rId177" w:tooltip="A2014-60" w:history="1">
              <w:r w:rsidRPr="002008D8">
                <w:rPr>
                  <w:rStyle w:val="charCitHyperlinkItal"/>
                </w:rPr>
                <w:t>Utilities (Technical Regulation) Act</w:t>
              </w:r>
              <w:r w:rsidR="003C2237">
                <w:rPr>
                  <w:rStyle w:val="charCitHyperlinkItal"/>
                </w:rPr>
                <w:t> </w:t>
              </w:r>
              <w:r w:rsidRPr="002008D8">
                <w:rPr>
                  <w:rStyle w:val="charCitHyperlinkItal"/>
                </w:rPr>
                <w:t>2014</w:t>
              </w:r>
            </w:hyperlink>
          </w:p>
        </w:tc>
      </w:tr>
      <w:tr w:rsidR="00EE580A" w14:paraId="378DE818" w14:textId="77777777">
        <w:trPr>
          <w:cantSplit/>
        </w:trPr>
        <w:tc>
          <w:tcPr>
            <w:tcW w:w="1188" w:type="dxa"/>
            <w:tcBorders>
              <w:top w:val="nil"/>
              <w:left w:val="nil"/>
              <w:right w:val="nil"/>
            </w:tcBorders>
          </w:tcPr>
          <w:p w14:paraId="4B1CDB76" w14:textId="77777777" w:rsidR="00EE580A" w:rsidRPr="004C3CCB" w:rsidRDefault="00EE580A" w:rsidP="00FC463A">
            <w:pPr>
              <w:pStyle w:val="TableText10"/>
            </w:pPr>
            <w:r w:rsidRPr="004C3CCB">
              <w:t>6</w:t>
            </w:r>
          </w:p>
        </w:tc>
        <w:tc>
          <w:tcPr>
            <w:tcW w:w="3120" w:type="dxa"/>
            <w:tcBorders>
              <w:top w:val="nil"/>
              <w:left w:val="nil"/>
              <w:right w:val="nil"/>
            </w:tcBorders>
          </w:tcPr>
          <w:p w14:paraId="2D1C12D6" w14:textId="77777777" w:rsidR="00EE580A" w:rsidRPr="004C3CCB" w:rsidRDefault="00EE580A" w:rsidP="00FC463A">
            <w:pPr>
              <w:pStyle w:val="TableText10"/>
            </w:pPr>
            <w:r w:rsidRPr="004C3CCB">
              <w:t xml:space="preserve">use of </w:t>
            </w:r>
            <w:r w:rsidR="00EB2B55" w:rsidRPr="00F16542">
              <w:t>performance solution</w:t>
            </w:r>
            <w:r w:rsidRPr="004C3CCB">
              <w:rPr>
                <w:b/>
                <w:bCs/>
              </w:rPr>
              <w:t xml:space="preserve"> </w:t>
            </w:r>
            <w:r w:rsidRPr="004C3CCB">
              <w:t>for a</w:t>
            </w:r>
            <w:r w:rsidRPr="004C3CCB">
              <w:rPr>
                <w:b/>
                <w:bCs/>
              </w:rPr>
              <w:t xml:space="preserve"> </w:t>
            </w:r>
            <w:r w:rsidRPr="004C3CCB">
              <w:t>provision of the building code that deals with fire protection</w:t>
            </w:r>
          </w:p>
        </w:tc>
        <w:tc>
          <w:tcPr>
            <w:tcW w:w="3628" w:type="dxa"/>
            <w:tcBorders>
              <w:top w:val="nil"/>
              <w:left w:val="nil"/>
              <w:right w:val="nil"/>
            </w:tcBorders>
          </w:tcPr>
          <w:p w14:paraId="290B74D5" w14:textId="77777777" w:rsidR="00EE580A" w:rsidRPr="004C3CCB" w:rsidRDefault="00EE580A" w:rsidP="00FC463A">
            <w:pPr>
              <w:pStyle w:val="TableText10"/>
              <w:rPr>
                <w:bCs/>
                <w:iCs/>
              </w:rPr>
            </w:pPr>
            <w:r w:rsidRPr="004C3CCB">
              <w:t>emergency services commissioner</w:t>
            </w:r>
          </w:p>
        </w:tc>
      </w:tr>
      <w:tr w:rsidR="00EE580A" w14:paraId="7A0D0C65" w14:textId="77777777" w:rsidTr="00DA5567">
        <w:trPr>
          <w:cantSplit/>
        </w:trPr>
        <w:tc>
          <w:tcPr>
            <w:tcW w:w="1188" w:type="dxa"/>
            <w:tcBorders>
              <w:top w:val="nil"/>
              <w:left w:val="nil"/>
              <w:bottom w:val="nil"/>
              <w:right w:val="nil"/>
            </w:tcBorders>
          </w:tcPr>
          <w:p w14:paraId="5A0DBCF4" w14:textId="77777777" w:rsidR="00EE580A" w:rsidRPr="004C3CCB" w:rsidRDefault="00EE580A" w:rsidP="00FC463A">
            <w:pPr>
              <w:pStyle w:val="TableText10"/>
            </w:pPr>
            <w:r w:rsidRPr="004C3CCB">
              <w:t>7</w:t>
            </w:r>
          </w:p>
        </w:tc>
        <w:tc>
          <w:tcPr>
            <w:tcW w:w="3120" w:type="dxa"/>
            <w:tcBorders>
              <w:top w:val="nil"/>
              <w:left w:val="nil"/>
              <w:bottom w:val="nil"/>
              <w:right w:val="nil"/>
            </w:tcBorders>
          </w:tcPr>
          <w:p w14:paraId="5C16CD7B" w14:textId="77777777" w:rsidR="00EE580A" w:rsidRPr="004C3CCB" w:rsidRDefault="00EE580A" w:rsidP="00FC463A">
            <w:pPr>
              <w:pStyle w:val="TableText10"/>
            </w:pPr>
            <w:r w:rsidRPr="004C3CCB">
              <w:t>erection of building, or new part of building, if building, or new part—</w:t>
            </w:r>
          </w:p>
          <w:p w14:paraId="71D5D6A6" w14:textId="3FB27BDA" w:rsidR="00EE580A" w:rsidRPr="004C3CCB" w:rsidRDefault="00EE580A" w:rsidP="00FC463A">
            <w:pPr>
              <w:pStyle w:val="TablePara10"/>
            </w:pPr>
            <w:r w:rsidRPr="004C3CCB">
              <w:tab/>
              <w:t>(a)</w:t>
            </w:r>
            <w:r w:rsidRPr="004C3CCB">
              <w:tab/>
              <w:t>is not a class 1, class</w:t>
            </w:r>
            <w:r w:rsidR="003C2237">
              <w:t> </w:t>
            </w:r>
            <w:r w:rsidRPr="004C3CCB">
              <w:t>10a or class 10b building; and</w:t>
            </w:r>
          </w:p>
          <w:p w14:paraId="33989EE2" w14:textId="77777777" w:rsidR="00EE580A" w:rsidRPr="004C3CCB" w:rsidRDefault="00EE580A" w:rsidP="00FC463A">
            <w:pPr>
              <w:pStyle w:val="TablePara10"/>
            </w:pPr>
            <w:r w:rsidRPr="004C3CCB">
              <w:tab/>
              <w:t>(b)</w:t>
            </w:r>
            <w:r w:rsidRPr="004C3CCB">
              <w:tab/>
              <w:t>has floor area larger than 500m</w:t>
            </w:r>
            <w:r w:rsidRPr="004C3CCB">
              <w:rPr>
                <w:vertAlign w:val="superscript"/>
              </w:rPr>
              <w:t>2</w:t>
            </w:r>
          </w:p>
        </w:tc>
        <w:tc>
          <w:tcPr>
            <w:tcW w:w="3628" w:type="dxa"/>
            <w:tcBorders>
              <w:top w:val="nil"/>
              <w:left w:val="nil"/>
              <w:bottom w:val="nil"/>
              <w:right w:val="nil"/>
            </w:tcBorders>
          </w:tcPr>
          <w:p w14:paraId="01141242" w14:textId="77777777" w:rsidR="00EE580A" w:rsidRPr="004C3CCB" w:rsidRDefault="00EE580A" w:rsidP="00FC463A">
            <w:pPr>
              <w:pStyle w:val="TableText10"/>
              <w:rPr>
                <w:bCs/>
                <w:iCs/>
              </w:rPr>
            </w:pPr>
            <w:r w:rsidRPr="004C3CCB">
              <w:t>emergency services commissioner</w:t>
            </w:r>
          </w:p>
        </w:tc>
      </w:tr>
      <w:tr w:rsidR="00DA5567" w14:paraId="541800C4" w14:textId="77777777">
        <w:trPr>
          <w:cantSplit/>
        </w:trPr>
        <w:tc>
          <w:tcPr>
            <w:tcW w:w="1188" w:type="dxa"/>
            <w:tcBorders>
              <w:top w:val="nil"/>
              <w:left w:val="nil"/>
              <w:right w:val="nil"/>
            </w:tcBorders>
          </w:tcPr>
          <w:p w14:paraId="61A17527" w14:textId="77777777" w:rsidR="00DA5567" w:rsidRPr="00105A0B" w:rsidRDefault="00DA5567" w:rsidP="00DA5567">
            <w:pPr>
              <w:pStyle w:val="TableText10"/>
            </w:pPr>
            <w:r w:rsidRPr="00105A0B">
              <w:lastRenderedPageBreak/>
              <w:t>8</w:t>
            </w:r>
          </w:p>
        </w:tc>
        <w:tc>
          <w:tcPr>
            <w:tcW w:w="3120" w:type="dxa"/>
            <w:tcBorders>
              <w:top w:val="nil"/>
              <w:left w:val="nil"/>
              <w:right w:val="nil"/>
            </w:tcBorders>
          </w:tcPr>
          <w:p w14:paraId="0A18454B" w14:textId="77777777" w:rsidR="00DA5567" w:rsidRPr="00105A0B" w:rsidRDefault="00DA5567" w:rsidP="00DA5567">
            <w:pPr>
              <w:pStyle w:val="TableText10"/>
            </w:pPr>
            <w:r w:rsidRPr="00105A0B">
              <w:t xml:space="preserve">construction of a regulated utility service that is not a licensed utility service </w:t>
            </w:r>
          </w:p>
        </w:tc>
        <w:tc>
          <w:tcPr>
            <w:tcW w:w="3628" w:type="dxa"/>
            <w:tcBorders>
              <w:top w:val="nil"/>
              <w:left w:val="nil"/>
              <w:right w:val="nil"/>
            </w:tcBorders>
          </w:tcPr>
          <w:p w14:paraId="602705D7" w14:textId="77777777" w:rsidR="00DA5567" w:rsidRPr="00105A0B" w:rsidRDefault="00DA5567" w:rsidP="00DA5567">
            <w:pPr>
              <w:pStyle w:val="TableText10"/>
            </w:pPr>
            <w:r w:rsidRPr="00105A0B">
              <w:t>technical regulator</w:t>
            </w:r>
          </w:p>
        </w:tc>
      </w:tr>
    </w:tbl>
    <w:p w14:paraId="37E23C1D" w14:textId="77777777" w:rsidR="009E77A1" w:rsidRPr="009E77A1" w:rsidRDefault="009E77A1" w:rsidP="009E77A1">
      <w:pPr>
        <w:pStyle w:val="PageBreak"/>
      </w:pPr>
      <w:r w:rsidRPr="009E77A1">
        <w:br w:type="page"/>
      </w:r>
    </w:p>
    <w:p w14:paraId="7D29075D" w14:textId="77777777" w:rsidR="000D2582" w:rsidRPr="002B40EB" w:rsidRDefault="000D2582" w:rsidP="000D2582">
      <w:pPr>
        <w:pStyle w:val="Sched-heading"/>
      </w:pPr>
      <w:bookmarkStart w:id="109" w:name="_Toc222229840"/>
      <w:r w:rsidRPr="002B40EB">
        <w:rPr>
          <w:rStyle w:val="CharChapNo"/>
        </w:rPr>
        <w:lastRenderedPageBreak/>
        <w:t>Schedule 2A</w:t>
      </w:r>
      <w:r w:rsidRPr="00BD51BF">
        <w:tab/>
      </w:r>
      <w:r w:rsidRPr="002B40EB">
        <w:rPr>
          <w:rStyle w:val="CharChapText"/>
        </w:rPr>
        <w:t>Referral of demolition order applications to particular entities</w:t>
      </w:r>
      <w:bookmarkEnd w:id="109"/>
    </w:p>
    <w:p w14:paraId="2A0C6B08" w14:textId="77777777" w:rsidR="000D2582" w:rsidRDefault="000D2582" w:rsidP="000D2582">
      <w:pPr>
        <w:pStyle w:val="Placeholder"/>
        <w:suppressLineNumbers/>
      </w:pPr>
      <w:r>
        <w:rPr>
          <w:rStyle w:val="CharPartNo"/>
        </w:rPr>
        <w:t xml:space="preserve">  </w:t>
      </w:r>
      <w:r>
        <w:rPr>
          <w:rStyle w:val="CharPartText"/>
        </w:rPr>
        <w:t xml:space="preserve">  </w:t>
      </w:r>
    </w:p>
    <w:p w14:paraId="3972C947" w14:textId="77777777" w:rsidR="000D2582" w:rsidRPr="00BD51BF" w:rsidRDefault="000D2582" w:rsidP="000D2582">
      <w:pPr>
        <w:pStyle w:val="ref"/>
      </w:pPr>
      <w:r w:rsidRPr="00BD51BF">
        <w:t>(see s 36B)</w:t>
      </w:r>
    </w:p>
    <w:p w14:paraId="03A08B8D" w14:textId="77777777" w:rsidR="000D2582" w:rsidRPr="00BD51BF" w:rsidRDefault="000D2582" w:rsidP="000D2582"/>
    <w:tbl>
      <w:tblPr>
        <w:tblW w:w="794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200"/>
        <w:gridCol w:w="2736"/>
        <w:gridCol w:w="4012"/>
      </w:tblGrid>
      <w:tr w:rsidR="000D2582" w:rsidRPr="00BD51BF" w14:paraId="55B4448B" w14:textId="77777777" w:rsidTr="000D2582">
        <w:trPr>
          <w:cantSplit/>
          <w:tblHeader/>
        </w:trPr>
        <w:tc>
          <w:tcPr>
            <w:tcW w:w="1200" w:type="dxa"/>
            <w:tcBorders>
              <w:bottom w:val="single" w:sz="4" w:space="0" w:color="auto"/>
            </w:tcBorders>
          </w:tcPr>
          <w:p w14:paraId="41166322" w14:textId="77777777" w:rsidR="000D2582" w:rsidRPr="00BD51BF" w:rsidRDefault="000D2582" w:rsidP="000D2582">
            <w:pPr>
              <w:pStyle w:val="TableColHd"/>
            </w:pPr>
            <w:r w:rsidRPr="00BD51BF">
              <w:t>column 1</w:t>
            </w:r>
          </w:p>
          <w:p w14:paraId="12E5F110" w14:textId="77777777" w:rsidR="000D2582" w:rsidRPr="00BD51BF" w:rsidRDefault="000D2582" w:rsidP="000D2582">
            <w:pPr>
              <w:pStyle w:val="TableColHd"/>
            </w:pPr>
            <w:r w:rsidRPr="00BD51BF">
              <w:t>item</w:t>
            </w:r>
          </w:p>
        </w:tc>
        <w:tc>
          <w:tcPr>
            <w:tcW w:w="2736" w:type="dxa"/>
            <w:tcBorders>
              <w:bottom w:val="single" w:sz="4" w:space="0" w:color="auto"/>
            </w:tcBorders>
          </w:tcPr>
          <w:p w14:paraId="1A5DA0E5" w14:textId="77777777" w:rsidR="000D2582" w:rsidRPr="00BD51BF" w:rsidRDefault="000D2582" w:rsidP="000D2582">
            <w:pPr>
              <w:pStyle w:val="TableColHd"/>
            </w:pPr>
            <w:r w:rsidRPr="00BD51BF">
              <w:t>column 2</w:t>
            </w:r>
          </w:p>
          <w:p w14:paraId="14F23FDE" w14:textId="77777777" w:rsidR="000D2582" w:rsidRPr="00BD51BF" w:rsidRDefault="000D2582" w:rsidP="000D2582">
            <w:pPr>
              <w:pStyle w:val="TableColHd"/>
            </w:pPr>
            <w:r w:rsidRPr="00BD51BF">
              <w:t>building work involved</w:t>
            </w:r>
          </w:p>
        </w:tc>
        <w:tc>
          <w:tcPr>
            <w:tcW w:w="4012" w:type="dxa"/>
            <w:tcBorders>
              <w:bottom w:val="single" w:sz="4" w:space="0" w:color="auto"/>
            </w:tcBorders>
          </w:tcPr>
          <w:p w14:paraId="2C88F6D9" w14:textId="77777777" w:rsidR="000D2582" w:rsidRPr="00BD51BF" w:rsidRDefault="000D2582" w:rsidP="000D2582">
            <w:pPr>
              <w:pStyle w:val="TableColHd"/>
            </w:pPr>
            <w:r w:rsidRPr="00BD51BF">
              <w:t>column 3</w:t>
            </w:r>
          </w:p>
          <w:p w14:paraId="1D72BC73" w14:textId="77777777" w:rsidR="000D2582" w:rsidRPr="00BD51BF" w:rsidRDefault="000D2582" w:rsidP="000D2582">
            <w:pPr>
              <w:pStyle w:val="TableColHd"/>
            </w:pPr>
            <w:r w:rsidRPr="00BD51BF">
              <w:t>entity to which building approval application is referred</w:t>
            </w:r>
          </w:p>
        </w:tc>
      </w:tr>
      <w:tr w:rsidR="000D2582" w:rsidRPr="00BD51BF" w14:paraId="72DB0763" w14:textId="77777777" w:rsidTr="000D2582">
        <w:trPr>
          <w:cantSplit/>
        </w:trPr>
        <w:tc>
          <w:tcPr>
            <w:tcW w:w="1200" w:type="dxa"/>
            <w:tcBorders>
              <w:top w:val="single" w:sz="4" w:space="0" w:color="auto"/>
            </w:tcBorders>
          </w:tcPr>
          <w:p w14:paraId="7FB66E3F" w14:textId="77777777" w:rsidR="000D2582" w:rsidRPr="00BD51BF" w:rsidRDefault="000D2582" w:rsidP="000D2582">
            <w:pPr>
              <w:pStyle w:val="TableNumbered"/>
              <w:numPr>
                <w:ilvl w:val="0"/>
                <w:numId w:val="0"/>
              </w:numPr>
              <w:ind w:left="360" w:hanging="360"/>
            </w:pPr>
            <w:r w:rsidRPr="00BD51BF">
              <w:t xml:space="preserve">1 </w:t>
            </w:r>
          </w:p>
        </w:tc>
        <w:tc>
          <w:tcPr>
            <w:tcW w:w="2736" w:type="dxa"/>
            <w:tcBorders>
              <w:top w:val="single" w:sz="4" w:space="0" w:color="auto"/>
            </w:tcBorders>
          </w:tcPr>
          <w:p w14:paraId="14B05A5B" w14:textId="77777777" w:rsidR="000D2582" w:rsidRPr="00BD51BF" w:rsidRDefault="000D2582" w:rsidP="000D2582">
            <w:pPr>
              <w:pStyle w:val="TableText10"/>
            </w:pPr>
            <w:r w:rsidRPr="00BD51BF">
              <w:t>demolition of building to which water or sewerage services supplied or water meter connected</w:t>
            </w:r>
          </w:p>
        </w:tc>
        <w:tc>
          <w:tcPr>
            <w:tcW w:w="4012" w:type="dxa"/>
            <w:tcBorders>
              <w:top w:val="single" w:sz="4" w:space="0" w:color="auto"/>
            </w:tcBorders>
          </w:tcPr>
          <w:p w14:paraId="4C870516" w14:textId="52D41AAC" w:rsidR="000D2582" w:rsidRPr="00BD51BF" w:rsidRDefault="000D2582" w:rsidP="000D2582">
            <w:pPr>
              <w:pStyle w:val="TableText10"/>
              <w:rPr>
                <w:i/>
              </w:rPr>
            </w:pPr>
            <w:r w:rsidRPr="00BD51BF">
              <w:rPr>
                <w:bCs/>
                <w:iCs/>
              </w:rPr>
              <w:t xml:space="preserve">the utility that provides the water or sewerage service under the </w:t>
            </w:r>
            <w:hyperlink r:id="rId178" w:tooltip="A2000-65" w:history="1">
              <w:r w:rsidRPr="00BD51BF">
                <w:rPr>
                  <w:rStyle w:val="charCitHyperlinkItal"/>
                </w:rPr>
                <w:t>Utilities Act 2000</w:t>
              </w:r>
            </w:hyperlink>
            <w:r w:rsidRPr="00BD51BF">
              <w:rPr>
                <w:bCs/>
                <w:iCs/>
              </w:rPr>
              <w:t xml:space="preserve"> or the </w:t>
            </w:r>
            <w:hyperlink r:id="rId179" w:tooltip="A2014-60" w:history="1">
              <w:r w:rsidRPr="00BD51BF">
                <w:rPr>
                  <w:rStyle w:val="charCitHyperlinkItal"/>
                </w:rPr>
                <w:t>Utilities (Technical Regulation) Act 2014</w:t>
              </w:r>
            </w:hyperlink>
          </w:p>
        </w:tc>
      </w:tr>
      <w:tr w:rsidR="000D2582" w:rsidRPr="00BD51BF" w14:paraId="62A7DC07" w14:textId="77777777" w:rsidTr="000D2582">
        <w:trPr>
          <w:cantSplit/>
        </w:trPr>
        <w:tc>
          <w:tcPr>
            <w:tcW w:w="1200" w:type="dxa"/>
          </w:tcPr>
          <w:p w14:paraId="57B75E78" w14:textId="77777777" w:rsidR="000D2582" w:rsidRPr="00BD51BF" w:rsidRDefault="000D2582" w:rsidP="000D2582">
            <w:pPr>
              <w:pStyle w:val="TableNumbered"/>
              <w:numPr>
                <w:ilvl w:val="0"/>
                <w:numId w:val="0"/>
              </w:numPr>
              <w:ind w:left="360" w:hanging="360"/>
            </w:pPr>
            <w:r w:rsidRPr="00BD51BF">
              <w:t xml:space="preserve">2 </w:t>
            </w:r>
          </w:p>
        </w:tc>
        <w:tc>
          <w:tcPr>
            <w:tcW w:w="2736" w:type="dxa"/>
          </w:tcPr>
          <w:p w14:paraId="30B00506" w14:textId="77777777" w:rsidR="000D2582" w:rsidRPr="00BD51BF" w:rsidRDefault="000D2582" w:rsidP="000D2582">
            <w:pPr>
              <w:pStyle w:val="TableText10"/>
            </w:pPr>
            <w:r w:rsidRPr="00BD51BF">
              <w:t>demolition of building to which electricity services supplied or electricity meter connected</w:t>
            </w:r>
          </w:p>
        </w:tc>
        <w:tc>
          <w:tcPr>
            <w:tcW w:w="4012" w:type="dxa"/>
          </w:tcPr>
          <w:p w14:paraId="6BBD9271" w14:textId="0C42EA6F" w:rsidR="000D2582" w:rsidRPr="00BD51BF" w:rsidRDefault="000D2582" w:rsidP="000D2582">
            <w:pPr>
              <w:pStyle w:val="TableText10"/>
              <w:rPr>
                <w:bCs/>
                <w:iCs/>
              </w:rPr>
            </w:pPr>
            <w:r w:rsidRPr="00BD51BF">
              <w:rPr>
                <w:bCs/>
                <w:iCs/>
              </w:rPr>
              <w:t xml:space="preserve">the utility that provides the electricity service under the </w:t>
            </w:r>
            <w:hyperlink r:id="rId180" w:tooltip="A2000-65" w:history="1">
              <w:r w:rsidRPr="00BD51BF">
                <w:rPr>
                  <w:rStyle w:val="charCitHyperlinkItal"/>
                </w:rPr>
                <w:t>Utilities Act 2000</w:t>
              </w:r>
            </w:hyperlink>
            <w:r w:rsidRPr="00BD51BF">
              <w:rPr>
                <w:bCs/>
                <w:iCs/>
              </w:rPr>
              <w:t xml:space="preserve"> or the </w:t>
            </w:r>
            <w:hyperlink r:id="rId181" w:tooltip="A2014-60" w:history="1">
              <w:r w:rsidRPr="00BD51BF">
                <w:rPr>
                  <w:rStyle w:val="charCitHyperlinkItal"/>
                </w:rPr>
                <w:t>Utilities (Technical Regulation) Act 2014</w:t>
              </w:r>
            </w:hyperlink>
          </w:p>
        </w:tc>
      </w:tr>
      <w:tr w:rsidR="000D2582" w:rsidRPr="00BD51BF" w14:paraId="0BA42A10" w14:textId="77777777" w:rsidTr="000D2582">
        <w:trPr>
          <w:cantSplit/>
        </w:trPr>
        <w:tc>
          <w:tcPr>
            <w:tcW w:w="1200" w:type="dxa"/>
          </w:tcPr>
          <w:p w14:paraId="5CB0F6CC" w14:textId="77777777" w:rsidR="000D2582" w:rsidRPr="00BD51BF" w:rsidRDefault="000D2582" w:rsidP="000D2582">
            <w:pPr>
              <w:pStyle w:val="TableNumbered"/>
              <w:numPr>
                <w:ilvl w:val="0"/>
                <w:numId w:val="0"/>
              </w:numPr>
              <w:ind w:left="360" w:hanging="360"/>
            </w:pPr>
            <w:r w:rsidRPr="00BD51BF">
              <w:t xml:space="preserve">3 </w:t>
            </w:r>
          </w:p>
        </w:tc>
        <w:tc>
          <w:tcPr>
            <w:tcW w:w="2736" w:type="dxa"/>
          </w:tcPr>
          <w:p w14:paraId="0BF8CC6D" w14:textId="77777777" w:rsidR="000D2582" w:rsidRPr="00BD51BF" w:rsidRDefault="000D2582" w:rsidP="000D2582">
            <w:pPr>
              <w:pStyle w:val="TableText10"/>
            </w:pPr>
            <w:r w:rsidRPr="00BD51BF">
              <w:t>demolition of building to which gas services supplied or gas meter connected</w:t>
            </w:r>
          </w:p>
        </w:tc>
        <w:tc>
          <w:tcPr>
            <w:tcW w:w="4012" w:type="dxa"/>
          </w:tcPr>
          <w:p w14:paraId="62C71CAE" w14:textId="29504894" w:rsidR="000D2582" w:rsidRPr="00BD51BF" w:rsidRDefault="000D2582" w:rsidP="000D2582">
            <w:pPr>
              <w:pStyle w:val="TableText10"/>
              <w:rPr>
                <w:bCs/>
                <w:iCs/>
              </w:rPr>
            </w:pPr>
            <w:r w:rsidRPr="00BD51BF">
              <w:rPr>
                <w:bCs/>
                <w:iCs/>
              </w:rPr>
              <w:t xml:space="preserve">the utility that provides the gas service under the </w:t>
            </w:r>
            <w:hyperlink r:id="rId182" w:tooltip="A2000-65" w:history="1">
              <w:r w:rsidRPr="00BD51BF">
                <w:rPr>
                  <w:rStyle w:val="charCitHyperlinkItal"/>
                </w:rPr>
                <w:t>Utilities Act 2000</w:t>
              </w:r>
            </w:hyperlink>
            <w:r w:rsidRPr="00BD51BF">
              <w:rPr>
                <w:bCs/>
                <w:iCs/>
              </w:rPr>
              <w:t xml:space="preserve"> or the </w:t>
            </w:r>
            <w:hyperlink r:id="rId183" w:tooltip="A2014-60" w:history="1">
              <w:r w:rsidRPr="00BD51BF">
                <w:rPr>
                  <w:rStyle w:val="charCitHyperlinkItal"/>
                </w:rPr>
                <w:t>Utilities (Technical Regulation) Act 2014</w:t>
              </w:r>
            </w:hyperlink>
          </w:p>
        </w:tc>
      </w:tr>
    </w:tbl>
    <w:p w14:paraId="4541D4EA" w14:textId="77777777" w:rsidR="00227A48" w:rsidRDefault="00227A48">
      <w:pPr>
        <w:pStyle w:val="03Schedule"/>
        <w:sectPr w:rsidR="00227A48">
          <w:headerReference w:type="even" r:id="rId184"/>
          <w:headerReference w:type="default" r:id="rId185"/>
          <w:footerReference w:type="even" r:id="rId186"/>
          <w:footerReference w:type="default" r:id="rId187"/>
          <w:type w:val="continuous"/>
          <w:pgSz w:w="11907" w:h="16839" w:code="9"/>
          <w:pgMar w:top="3880" w:right="1900" w:bottom="3100" w:left="2300" w:header="2280" w:footer="1760" w:gutter="0"/>
          <w:cols w:space="720"/>
        </w:sectPr>
      </w:pPr>
    </w:p>
    <w:p w14:paraId="5A4DB643" w14:textId="77777777" w:rsidR="00C377E2" w:rsidRDefault="00C377E2" w:rsidP="00C377E2">
      <w:pPr>
        <w:pStyle w:val="PageBreak"/>
      </w:pPr>
      <w:r>
        <w:br w:type="page"/>
      </w:r>
    </w:p>
    <w:p w14:paraId="7255FEE1" w14:textId="77777777" w:rsidR="006B7BBF" w:rsidRPr="002B40EB" w:rsidRDefault="006B7BBF" w:rsidP="00C377E2">
      <w:pPr>
        <w:pStyle w:val="Sched-heading"/>
      </w:pPr>
      <w:bookmarkStart w:id="110" w:name="_Toc222229841"/>
      <w:r w:rsidRPr="002B40EB">
        <w:rPr>
          <w:rStyle w:val="CharChapNo"/>
        </w:rPr>
        <w:lastRenderedPageBreak/>
        <w:t>Schedule 3</w:t>
      </w:r>
      <w:r>
        <w:tab/>
      </w:r>
      <w:r w:rsidRPr="002B40EB">
        <w:rPr>
          <w:rStyle w:val="CharChapText"/>
        </w:rPr>
        <w:t>Fundamentally noncompliant building work</w:t>
      </w:r>
      <w:bookmarkEnd w:id="110"/>
    </w:p>
    <w:p w14:paraId="681FF612" w14:textId="77777777" w:rsidR="006B7BBF" w:rsidRDefault="006B7BBF">
      <w:pPr>
        <w:pStyle w:val="ref"/>
      </w:pPr>
      <w:r>
        <w:t>(see s 36)</w:t>
      </w:r>
    </w:p>
    <w:p w14:paraId="2D3005F4" w14:textId="77777777" w:rsidR="006B7BBF" w:rsidRPr="002B40EB" w:rsidRDefault="006B7BBF">
      <w:pPr>
        <w:pStyle w:val="Sched-Part"/>
      </w:pPr>
      <w:bookmarkStart w:id="111" w:name="_Toc222229842"/>
      <w:r w:rsidRPr="002B40EB">
        <w:rPr>
          <w:rStyle w:val="CharPartNo"/>
        </w:rPr>
        <w:t>Part 3.1</w:t>
      </w:r>
      <w:r>
        <w:tab/>
      </w:r>
      <w:r w:rsidRPr="002B40EB">
        <w:rPr>
          <w:rStyle w:val="CharPartText"/>
        </w:rPr>
        <w:t>Interpretation—sch 3</w:t>
      </w:r>
      <w:bookmarkEnd w:id="111"/>
    </w:p>
    <w:p w14:paraId="26612D52" w14:textId="77777777" w:rsidR="006B7BBF" w:rsidRDefault="006B7BBF">
      <w:pPr>
        <w:pStyle w:val="Schclauseheading"/>
      </w:pPr>
      <w:bookmarkStart w:id="112" w:name="_Toc222229843"/>
      <w:r w:rsidRPr="002B40EB">
        <w:rPr>
          <w:rStyle w:val="CharSectNo"/>
        </w:rPr>
        <w:t>3.1</w:t>
      </w:r>
      <w:r>
        <w:tab/>
        <w:t>Definitions—sch 3</w:t>
      </w:r>
      <w:bookmarkEnd w:id="112"/>
    </w:p>
    <w:p w14:paraId="791467CB" w14:textId="77777777" w:rsidR="006B7BBF" w:rsidRDefault="006B7BBF">
      <w:pPr>
        <w:pStyle w:val="SchAmain"/>
        <w:keepNext/>
      </w:pPr>
      <w:r>
        <w:tab/>
        <w:t>(1)</w:t>
      </w:r>
      <w:r>
        <w:tab/>
        <w:t>In this schedule:</w:t>
      </w:r>
    </w:p>
    <w:p w14:paraId="1EDEE21D" w14:textId="77777777" w:rsidR="006B7BBF" w:rsidRDefault="006B7BBF">
      <w:pPr>
        <w:pStyle w:val="aDef"/>
      </w:pPr>
      <w:r>
        <w:rPr>
          <w:rStyle w:val="charBoldItals"/>
        </w:rPr>
        <w:t>defect tolerance</w:t>
      </w:r>
      <w:r w:rsidRPr="00D52D2C">
        <w:t>, for an element of building work,</w:t>
      </w:r>
      <w:r>
        <w:t xml:space="preserve"> means the amount stated in the tolerances guide for the element as the amount by which the element may deviate from a stated dimension in the approved plans for the building work, or a result from working out a dimension using a method stated in the tolerances guide, for the element. </w:t>
      </w:r>
    </w:p>
    <w:p w14:paraId="679546AD" w14:textId="0D94B4F6" w:rsidR="006B7BBF" w:rsidRDefault="006B7BBF">
      <w:pPr>
        <w:pStyle w:val="aDef"/>
        <w:keepNext/>
      </w:pPr>
      <w:r>
        <w:rPr>
          <w:rStyle w:val="charBoldItals"/>
        </w:rPr>
        <w:t>tolerances guide</w:t>
      </w:r>
      <w:r>
        <w:t xml:space="preserve"> means the Guide to Standards and Tolerances 20</w:t>
      </w:r>
      <w:r w:rsidR="007365F5">
        <w:t>1</w:t>
      </w:r>
      <w:r>
        <w:t>7, as in force from time to time.</w:t>
      </w:r>
    </w:p>
    <w:p w14:paraId="7A52B35B" w14:textId="3E27C993" w:rsidR="00B966AD" w:rsidRPr="0088027D" w:rsidRDefault="00B966AD" w:rsidP="00B966AD">
      <w:pPr>
        <w:pStyle w:val="aNote"/>
        <w:rPr>
          <w:iCs/>
        </w:rPr>
      </w:pPr>
      <w:r w:rsidRPr="0088027D">
        <w:rPr>
          <w:rStyle w:val="charItals"/>
        </w:rPr>
        <w:t>Note</w:t>
      </w:r>
      <w:r w:rsidRPr="0088027D">
        <w:rPr>
          <w:rStyle w:val="charItals"/>
        </w:rPr>
        <w:tab/>
      </w:r>
      <w:r w:rsidRPr="0088027D">
        <w:rPr>
          <w:iCs/>
        </w:rPr>
        <w:t xml:space="preserve">The tolerances guide does not need to be notified under the </w:t>
      </w:r>
      <w:hyperlink r:id="rId188" w:tooltip="A2001-14" w:history="1">
        <w:r w:rsidRPr="0088027D">
          <w:rPr>
            <w:rStyle w:val="charCitHyperlinkAbbrev"/>
          </w:rPr>
          <w:t>Legislation Act</w:t>
        </w:r>
      </w:hyperlink>
      <w:r w:rsidRPr="0088027D">
        <w:rPr>
          <w:iCs/>
        </w:rPr>
        <w:t xml:space="preserve"> because s 47 (5) does not apply (see </w:t>
      </w:r>
      <w:hyperlink r:id="rId189" w:tooltip="A2001-14" w:history="1">
        <w:r w:rsidRPr="0088027D">
          <w:rPr>
            <w:rStyle w:val="charCitHyperlinkAbbrev"/>
          </w:rPr>
          <w:t>Legislation Act</w:t>
        </w:r>
      </w:hyperlink>
      <w:r w:rsidRPr="0088027D">
        <w:rPr>
          <w:iCs/>
        </w:rPr>
        <w:t xml:space="preserve">, s 47 (7)). The tolerances guide is accessible at </w:t>
      </w:r>
      <w:hyperlink r:id="rId190" w:history="1">
        <w:r w:rsidRPr="0088027D">
          <w:rPr>
            <w:rStyle w:val="charCitHyperlinkAbbrev"/>
          </w:rPr>
          <w:t>www.fairtrading.nsw.gov.au</w:t>
        </w:r>
      </w:hyperlink>
      <w:r w:rsidRPr="0088027D">
        <w:rPr>
          <w:iCs/>
        </w:rPr>
        <w:t>.</w:t>
      </w:r>
    </w:p>
    <w:p w14:paraId="07325909" w14:textId="77777777" w:rsidR="006B7BBF" w:rsidRDefault="006B7BBF">
      <w:pPr>
        <w:pStyle w:val="Amain"/>
      </w:pPr>
      <w:r>
        <w:tab/>
        <w:t>(2)</w:t>
      </w:r>
      <w:r>
        <w:tab/>
        <w:t>For this schedule, approved plans that relate to building work show the dimension of an element of the building work if the dimension of the element can be—</w:t>
      </w:r>
    </w:p>
    <w:p w14:paraId="318E63FF" w14:textId="77777777" w:rsidR="006B7BBF" w:rsidRDefault="006B7BBF">
      <w:pPr>
        <w:pStyle w:val="Apara"/>
      </w:pPr>
      <w:r>
        <w:tab/>
        <w:t>(a)</w:t>
      </w:r>
      <w:r>
        <w:tab/>
        <w:t xml:space="preserve">worked out geometrically from the drawings in the approved plans; or </w:t>
      </w:r>
    </w:p>
    <w:p w14:paraId="3E9EEA2E" w14:textId="77777777" w:rsidR="006B7BBF" w:rsidRDefault="006B7BBF">
      <w:pPr>
        <w:pStyle w:val="Apara"/>
        <w:keepNext/>
      </w:pPr>
      <w:r>
        <w:lastRenderedPageBreak/>
        <w:tab/>
        <w:t>(b)</w:t>
      </w:r>
      <w:r>
        <w:tab/>
        <w:t>deduced from diagrammatic information in the approved plans.</w:t>
      </w:r>
    </w:p>
    <w:p w14:paraId="718AB78E" w14:textId="77777777" w:rsidR="006B7BBF" w:rsidRDefault="006B7BBF">
      <w:pPr>
        <w:pStyle w:val="aExamHdgss"/>
      </w:pPr>
      <w:r>
        <w:t>Examples—s (2)</w:t>
      </w:r>
    </w:p>
    <w:p w14:paraId="71B0C269" w14:textId="77777777" w:rsidR="006B7BBF" w:rsidRDefault="006B7BBF" w:rsidP="002D2498">
      <w:pPr>
        <w:pStyle w:val="aExamINumss"/>
        <w:keepLines/>
        <w:tabs>
          <w:tab w:val="left" w:pos="1460"/>
        </w:tabs>
        <w:ind w:left="1460" w:hanging="360"/>
      </w:pPr>
      <w:r>
        <w:t>1</w:t>
      </w:r>
      <w:r>
        <w:tab/>
        <w:t>Approved plans show a building’s finished floor level and ceiling height with reference to a national height datum but do not include any other vertical dimensions that refer to a height datum. The plans also show a roof pitched from the ceiling level at a roof slope of 22.5º, rising to a single ridgeline at the uppermost part of the roof. It can be worked out, from the stated horizontal and vertical dimensions and slope, that the top of the ridge must be 5430mm above the finished floor level. Although the plans do not state the level of the top of the roof, the plans show what the level must be.</w:t>
      </w:r>
    </w:p>
    <w:p w14:paraId="251F31DA" w14:textId="77777777" w:rsidR="006B7BBF" w:rsidRDefault="006B7BBF">
      <w:pPr>
        <w:pStyle w:val="aExamINumss"/>
        <w:keepNext/>
        <w:tabs>
          <w:tab w:val="left" w:pos="1460"/>
        </w:tabs>
        <w:ind w:left="1460" w:hanging="360"/>
      </w:pPr>
      <w:r>
        <w:t>2</w:t>
      </w:r>
      <w:r>
        <w:tab/>
        <w:t>Approved plans show external doors and windows of a building to be approximately in the horizontal centre of the adjacent room wall. The plans do not show horizontal dimensions to locate the doors or windows. The plans are taken to show that the doors and windows must be located approximately in the horizontal centre of the relevant walls even though no dimensions are specified. A door or window wholly left or right of the horizontal centre of the room would not comply with the location shown on the plans.</w:t>
      </w:r>
    </w:p>
    <w:p w14:paraId="2C1705D1" w14:textId="77777777" w:rsidR="00227A48" w:rsidRDefault="00227A48">
      <w:pPr>
        <w:pStyle w:val="03Schedule"/>
        <w:sectPr w:rsidR="00227A48">
          <w:headerReference w:type="even" r:id="rId191"/>
          <w:headerReference w:type="default" r:id="rId192"/>
          <w:footerReference w:type="even" r:id="rId193"/>
          <w:footerReference w:type="default" r:id="rId194"/>
          <w:type w:val="continuous"/>
          <w:pgSz w:w="11907" w:h="16839" w:code="9"/>
          <w:pgMar w:top="3880" w:right="1900" w:bottom="3100" w:left="2300" w:header="2280" w:footer="1760" w:gutter="0"/>
          <w:cols w:space="720"/>
        </w:sectPr>
      </w:pPr>
    </w:p>
    <w:p w14:paraId="775EFC2E" w14:textId="77777777" w:rsidR="00C377E2" w:rsidRDefault="00C377E2" w:rsidP="00C377E2">
      <w:pPr>
        <w:pStyle w:val="PageBreak"/>
      </w:pPr>
      <w:r>
        <w:br w:type="page"/>
      </w:r>
    </w:p>
    <w:p w14:paraId="11FD7111" w14:textId="77777777" w:rsidR="006B7BBF" w:rsidRPr="002B40EB" w:rsidRDefault="006B7BBF" w:rsidP="00C377E2">
      <w:pPr>
        <w:pStyle w:val="Sched-Part"/>
      </w:pPr>
      <w:bookmarkStart w:id="113" w:name="_Toc222229844"/>
      <w:r w:rsidRPr="002B40EB">
        <w:rPr>
          <w:rStyle w:val="CharPartNo"/>
        </w:rPr>
        <w:lastRenderedPageBreak/>
        <w:t>Part 3.2</w:t>
      </w:r>
      <w:r>
        <w:tab/>
      </w:r>
      <w:r w:rsidRPr="002B40EB">
        <w:rPr>
          <w:rStyle w:val="CharPartText"/>
        </w:rPr>
        <w:t>Fundamentally noncompliant building work</w:t>
      </w:r>
      <w:bookmarkEnd w:id="113"/>
    </w:p>
    <w:p w14:paraId="42E7527F" w14:textId="77777777" w:rsidR="006B7BBF" w:rsidRDefault="006B7BBF"/>
    <w:tbl>
      <w:tblPr>
        <w:tblW w:w="7860" w:type="dxa"/>
        <w:tblLayout w:type="fixed"/>
        <w:tblLook w:val="0000" w:firstRow="0" w:lastRow="0" w:firstColumn="0" w:lastColumn="0" w:noHBand="0" w:noVBand="0"/>
      </w:tblPr>
      <w:tblGrid>
        <w:gridCol w:w="1134"/>
        <w:gridCol w:w="2109"/>
        <w:gridCol w:w="4617"/>
      </w:tblGrid>
      <w:tr w:rsidR="006B7BBF" w14:paraId="28D7B01C" w14:textId="77777777" w:rsidTr="002D2498">
        <w:trPr>
          <w:cantSplit/>
          <w:tblHeader/>
        </w:trPr>
        <w:tc>
          <w:tcPr>
            <w:tcW w:w="1134" w:type="dxa"/>
            <w:tcBorders>
              <w:top w:val="nil"/>
              <w:left w:val="nil"/>
              <w:bottom w:val="single" w:sz="4" w:space="0" w:color="auto"/>
              <w:right w:val="nil"/>
            </w:tcBorders>
          </w:tcPr>
          <w:p w14:paraId="3F54AA41" w14:textId="77777777" w:rsidR="006B7BBF" w:rsidRDefault="006B7BBF">
            <w:pPr>
              <w:pStyle w:val="TableColHd"/>
            </w:pPr>
            <w:r>
              <w:t>column 1</w:t>
            </w:r>
          </w:p>
          <w:p w14:paraId="2E144A78" w14:textId="77777777" w:rsidR="006B7BBF" w:rsidRDefault="006B7BBF">
            <w:pPr>
              <w:pStyle w:val="TableColHd"/>
            </w:pPr>
            <w:r>
              <w:t>item</w:t>
            </w:r>
          </w:p>
        </w:tc>
        <w:tc>
          <w:tcPr>
            <w:tcW w:w="2109" w:type="dxa"/>
            <w:tcBorders>
              <w:top w:val="nil"/>
              <w:left w:val="nil"/>
              <w:bottom w:val="single" w:sz="4" w:space="0" w:color="auto"/>
              <w:right w:val="nil"/>
            </w:tcBorders>
          </w:tcPr>
          <w:p w14:paraId="5B79A2AD" w14:textId="77777777" w:rsidR="006B7BBF" w:rsidRDefault="006B7BBF">
            <w:pPr>
              <w:pStyle w:val="TableColHd"/>
            </w:pPr>
            <w:r>
              <w:t>column 2</w:t>
            </w:r>
          </w:p>
          <w:p w14:paraId="6462B2D1" w14:textId="77777777" w:rsidR="006B7BBF" w:rsidRDefault="006B7BBF">
            <w:pPr>
              <w:pStyle w:val="TableColHd"/>
            </w:pPr>
            <w:r>
              <w:t>element of building work</w:t>
            </w:r>
          </w:p>
        </w:tc>
        <w:tc>
          <w:tcPr>
            <w:tcW w:w="4617" w:type="dxa"/>
            <w:tcBorders>
              <w:top w:val="nil"/>
              <w:left w:val="nil"/>
              <w:bottom w:val="single" w:sz="4" w:space="0" w:color="auto"/>
              <w:right w:val="nil"/>
            </w:tcBorders>
          </w:tcPr>
          <w:p w14:paraId="3972F250" w14:textId="77777777" w:rsidR="006B7BBF" w:rsidRDefault="006B7BBF">
            <w:pPr>
              <w:pStyle w:val="TableColHd"/>
            </w:pPr>
            <w:r>
              <w:t>column 3</w:t>
            </w:r>
          </w:p>
          <w:p w14:paraId="09C6C09B" w14:textId="77777777" w:rsidR="006B7BBF" w:rsidRDefault="006B7BBF">
            <w:pPr>
              <w:pStyle w:val="TableColHd"/>
            </w:pPr>
            <w:r>
              <w:t>when building work is fundamentally noncompliant</w:t>
            </w:r>
          </w:p>
        </w:tc>
      </w:tr>
      <w:tr w:rsidR="006B7BBF" w14:paraId="026F233D" w14:textId="77777777" w:rsidTr="002D2498">
        <w:trPr>
          <w:cantSplit/>
        </w:trPr>
        <w:tc>
          <w:tcPr>
            <w:tcW w:w="1134" w:type="dxa"/>
            <w:tcBorders>
              <w:top w:val="nil"/>
              <w:left w:val="nil"/>
              <w:bottom w:val="nil"/>
              <w:right w:val="nil"/>
            </w:tcBorders>
          </w:tcPr>
          <w:p w14:paraId="758BE5AE" w14:textId="77777777" w:rsidR="006B7BBF" w:rsidRDefault="006B7BBF" w:rsidP="00D35325">
            <w:pPr>
              <w:pStyle w:val="TableText10"/>
            </w:pPr>
            <w:r>
              <w:t>1</w:t>
            </w:r>
          </w:p>
        </w:tc>
        <w:tc>
          <w:tcPr>
            <w:tcW w:w="2109" w:type="dxa"/>
            <w:tcBorders>
              <w:top w:val="nil"/>
              <w:left w:val="nil"/>
              <w:bottom w:val="nil"/>
              <w:right w:val="nil"/>
            </w:tcBorders>
          </w:tcPr>
          <w:p w14:paraId="12F7374E" w14:textId="77777777" w:rsidR="006B7BBF" w:rsidRDefault="006B7BBF" w:rsidP="00D35325">
            <w:pPr>
              <w:pStyle w:val="TableText10"/>
            </w:pPr>
            <w:r>
              <w:t>horizontal set out of a building</w:t>
            </w:r>
          </w:p>
        </w:tc>
        <w:tc>
          <w:tcPr>
            <w:tcW w:w="4617" w:type="dxa"/>
            <w:tcBorders>
              <w:top w:val="nil"/>
              <w:left w:val="nil"/>
              <w:bottom w:val="nil"/>
              <w:right w:val="nil"/>
            </w:tcBorders>
          </w:tcPr>
          <w:p w14:paraId="31115ED0" w14:textId="77777777" w:rsidR="006B7BBF" w:rsidRDefault="006B7BBF" w:rsidP="00D35325">
            <w:pPr>
              <w:pStyle w:val="TableText10"/>
              <w:rPr>
                <w:b/>
                <w:bCs/>
                <w:i/>
                <w:iCs/>
              </w:rPr>
            </w:pPr>
            <w:r>
              <w:t xml:space="preserve">the building’s set out is more than 10 times the defect tolerance for horizontal set outs stated in the tolerances guide </w:t>
            </w:r>
          </w:p>
        </w:tc>
      </w:tr>
      <w:tr w:rsidR="006B7BBF" w14:paraId="4255B108" w14:textId="77777777" w:rsidTr="002D2498">
        <w:trPr>
          <w:cantSplit/>
        </w:trPr>
        <w:tc>
          <w:tcPr>
            <w:tcW w:w="1134" w:type="dxa"/>
            <w:tcBorders>
              <w:top w:val="nil"/>
              <w:left w:val="nil"/>
              <w:bottom w:val="nil"/>
              <w:right w:val="nil"/>
            </w:tcBorders>
          </w:tcPr>
          <w:p w14:paraId="7CA78E2F" w14:textId="77777777" w:rsidR="006B7BBF" w:rsidRDefault="006B7BBF" w:rsidP="00D35325">
            <w:pPr>
              <w:pStyle w:val="TableText10"/>
            </w:pPr>
            <w:r>
              <w:t>2</w:t>
            </w:r>
          </w:p>
        </w:tc>
        <w:tc>
          <w:tcPr>
            <w:tcW w:w="2109" w:type="dxa"/>
            <w:tcBorders>
              <w:top w:val="nil"/>
              <w:left w:val="nil"/>
              <w:bottom w:val="nil"/>
              <w:right w:val="nil"/>
            </w:tcBorders>
          </w:tcPr>
          <w:p w14:paraId="430695AA" w14:textId="77777777" w:rsidR="006B7BBF" w:rsidRDefault="006B7BBF" w:rsidP="00D35325">
            <w:pPr>
              <w:pStyle w:val="TableText10"/>
            </w:pPr>
            <w:r>
              <w:t>a floor</w:t>
            </w:r>
          </w:p>
        </w:tc>
        <w:tc>
          <w:tcPr>
            <w:tcW w:w="4617" w:type="dxa"/>
            <w:tcBorders>
              <w:top w:val="nil"/>
              <w:left w:val="nil"/>
              <w:bottom w:val="nil"/>
              <w:right w:val="nil"/>
            </w:tcBorders>
          </w:tcPr>
          <w:p w14:paraId="6EA87D96" w14:textId="77777777" w:rsidR="006B7BBF" w:rsidRDefault="006B7BBF" w:rsidP="00D35325">
            <w:pPr>
              <w:pStyle w:val="TableText10"/>
              <w:tabs>
                <w:tab w:val="clear" w:pos="0"/>
                <w:tab w:val="left" w:pos="443"/>
              </w:tabs>
              <w:ind w:left="443" w:hanging="443"/>
            </w:pPr>
            <w:r>
              <w:t>(a)</w:t>
            </w:r>
            <w:r>
              <w:tab/>
              <w:t>the level of the floor is more than 10 times the defect tolerance for floors stated in the tolerances guide;</w:t>
            </w:r>
          </w:p>
          <w:p w14:paraId="50E6D3BC" w14:textId="77777777" w:rsidR="006B7BBF" w:rsidRDefault="006B7BBF" w:rsidP="00D35325">
            <w:pPr>
              <w:pStyle w:val="TableText10"/>
              <w:tabs>
                <w:tab w:val="clear" w:pos="0"/>
                <w:tab w:val="left" w:pos="443"/>
              </w:tabs>
              <w:ind w:left="443" w:hanging="443"/>
            </w:pPr>
            <w:r>
              <w:t>(b)</w:t>
            </w:r>
            <w:r>
              <w:tab/>
              <w:t>the total floor area exceeds the total floor area shown on the approved plans that relate to the building work by more than 10%</w:t>
            </w:r>
          </w:p>
        </w:tc>
      </w:tr>
      <w:tr w:rsidR="006B7BBF" w14:paraId="177E5C69" w14:textId="77777777" w:rsidTr="002D2498">
        <w:trPr>
          <w:cantSplit/>
        </w:trPr>
        <w:tc>
          <w:tcPr>
            <w:tcW w:w="1134" w:type="dxa"/>
            <w:tcBorders>
              <w:top w:val="nil"/>
              <w:left w:val="nil"/>
              <w:bottom w:val="nil"/>
              <w:right w:val="nil"/>
            </w:tcBorders>
          </w:tcPr>
          <w:p w14:paraId="6C7562A9" w14:textId="77777777" w:rsidR="006B7BBF" w:rsidRDefault="006B7BBF" w:rsidP="00D35325">
            <w:pPr>
              <w:pStyle w:val="TableText10"/>
            </w:pPr>
            <w:r>
              <w:t>3</w:t>
            </w:r>
          </w:p>
        </w:tc>
        <w:tc>
          <w:tcPr>
            <w:tcW w:w="2109" w:type="dxa"/>
            <w:tcBorders>
              <w:top w:val="nil"/>
              <w:left w:val="nil"/>
              <w:bottom w:val="nil"/>
              <w:right w:val="nil"/>
            </w:tcBorders>
          </w:tcPr>
          <w:p w14:paraId="6E56D6AB" w14:textId="77777777" w:rsidR="006B7BBF" w:rsidRDefault="006B7BBF" w:rsidP="00D35325">
            <w:pPr>
              <w:pStyle w:val="TableText10"/>
            </w:pPr>
            <w:r>
              <w:t>external dimensions of a building</w:t>
            </w:r>
          </w:p>
        </w:tc>
        <w:tc>
          <w:tcPr>
            <w:tcW w:w="4617" w:type="dxa"/>
            <w:tcBorders>
              <w:top w:val="nil"/>
              <w:left w:val="nil"/>
              <w:bottom w:val="nil"/>
              <w:right w:val="nil"/>
            </w:tcBorders>
          </w:tcPr>
          <w:p w14:paraId="14763FE8" w14:textId="77777777" w:rsidR="006B7BBF" w:rsidRDefault="006B7BBF" w:rsidP="00D35325">
            <w:pPr>
              <w:pStyle w:val="TableText10"/>
            </w:pPr>
            <w:r>
              <w:t>the external dimensions of the building are more than 10 times the defect tolerance for external dimensions stated in the tolerances guide</w:t>
            </w:r>
          </w:p>
        </w:tc>
      </w:tr>
      <w:tr w:rsidR="006B7BBF" w14:paraId="12A2328D" w14:textId="77777777" w:rsidTr="002D2498">
        <w:trPr>
          <w:cantSplit/>
        </w:trPr>
        <w:tc>
          <w:tcPr>
            <w:tcW w:w="1134" w:type="dxa"/>
            <w:tcBorders>
              <w:top w:val="nil"/>
              <w:left w:val="nil"/>
              <w:bottom w:val="nil"/>
              <w:right w:val="nil"/>
            </w:tcBorders>
          </w:tcPr>
          <w:p w14:paraId="65ABD34D" w14:textId="77777777" w:rsidR="006B7BBF" w:rsidRDefault="006B7BBF" w:rsidP="00D35325">
            <w:pPr>
              <w:pStyle w:val="TableText10"/>
            </w:pPr>
            <w:r>
              <w:t>4</w:t>
            </w:r>
          </w:p>
        </w:tc>
        <w:tc>
          <w:tcPr>
            <w:tcW w:w="2109" w:type="dxa"/>
            <w:tcBorders>
              <w:top w:val="nil"/>
              <w:left w:val="nil"/>
              <w:bottom w:val="nil"/>
              <w:right w:val="nil"/>
            </w:tcBorders>
          </w:tcPr>
          <w:p w14:paraId="0BD622CB" w14:textId="77777777" w:rsidR="006B7BBF" w:rsidRDefault="006B7BBF" w:rsidP="00D35325">
            <w:pPr>
              <w:pStyle w:val="TableText10"/>
            </w:pPr>
            <w:r>
              <w:t>a room</w:t>
            </w:r>
          </w:p>
        </w:tc>
        <w:tc>
          <w:tcPr>
            <w:tcW w:w="4617" w:type="dxa"/>
            <w:tcBorders>
              <w:top w:val="nil"/>
              <w:left w:val="nil"/>
              <w:bottom w:val="nil"/>
              <w:right w:val="nil"/>
            </w:tcBorders>
          </w:tcPr>
          <w:p w14:paraId="310175DA" w14:textId="77777777" w:rsidR="006B7BBF" w:rsidRDefault="006B7BBF" w:rsidP="00D35325">
            <w:pPr>
              <w:pStyle w:val="TableText10"/>
              <w:tabs>
                <w:tab w:val="clear" w:pos="0"/>
                <w:tab w:val="left" w:pos="443"/>
              </w:tabs>
              <w:ind w:left="443" w:hanging="443"/>
            </w:pPr>
            <w:r>
              <w:t>(a)</w:t>
            </w:r>
            <w:r>
              <w:tab/>
              <w:t xml:space="preserve">the set out or a dimension of the room is more than 10 times the defect tolerance for rooms stated in the tolerances guide; </w:t>
            </w:r>
          </w:p>
          <w:p w14:paraId="2012F733" w14:textId="77777777" w:rsidR="006B7BBF" w:rsidRDefault="006B7BBF" w:rsidP="00D35325">
            <w:pPr>
              <w:pStyle w:val="TableText10"/>
              <w:tabs>
                <w:tab w:val="clear" w:pos="0"/>
                <w:tab w:val="left" w:pos="443"/>
              </w:tabs>
              <w:ind w:left="443" w:hanging="443"/>
            </w:pPr>
            <w:r>
              <w:t>(b)</w:t>
            </w:r>
            <w:r>
              <w:tab/>
              <w:t>the number of rooms is more than the number shown on the approved plans that relate to the building work</w:t>
            </w:r>
          </w:p>
        </w:tc>
      </w:tr>
      <w:tr w:rsidR="006B7BBF" w14:paraId="6B73279A" w14:textId="77777777" w:rsidTr="002D2498">
        <w:trPr>
          <w:cantSplit/>
        </w:trPr>
        <w:tc>
          <w:tcPr>
            <w:tcW w:w="1134" w:type="dxa"/>
            <w:tcBorders>
              <w:top w:val="nil"/>
              <w:left w:val="nil"/>
              <w:bottom w:val="nil"/>
              <w:right w:val="nil"/>
            </w:tcBorders>
          </w:tcPr>
          <w:p w14:paraId="737A0896" w14:textId="77777777" w:rsidR="006B7BBF" w:rsidRDefault="006B7BBF" w:rsidP="00D35325">
            <w:pPr>
              <w:pStyle w:val="TableText10"/>
            </w:pPr>
            <w:r>
              <w:t>5</w:t>
            </w:r>
          </w:p>
        </w:tc>
        <w:tc>
          <w:tcPr>
            <w:tcW w:w="2109" w:type="dxa"/>
            <w:tcBorders>
              <w:top w:val="nil"/>
              <w:left w:val="nil"/>
              <w:bottom w:val="nil"/>
              <w:right w:val="nil"/>
            </w:tcBorders>
          </w:tcPr>
          <w:p w14:paraId="2BA859A1" w14:textId="77777777" w:rsidR="006B7BBF" w:rsidRDefault="006B7BBF" w:rsidP="00D35325">
            <w:pPr>
              <w:pStyle w:val="TableText10"/>
            </w:pPr>
            <w:r>
              <w:t>masonry work</w:t>
            </w:r>
          </w:p>
        </w:tc>
        <w:tc>
          <w:tcPr>
            <w:tcW w:w="4617" w:type="dxa"/>
            <w:tcBorders>
              <w:top w:val="nil"/>
              <w:left w:val="nil"/>
              <w:bottom w:val="nil"/>
              <w:right w:val="nil"/>
            </w:tcBorders>
          </w:tcPr>
          <w:p w14:paraId="74834822" w14:textId="77777777" w:rsidR="006B7BBF" w:rsidRDefault="006B7BBF" w:rsidP="00D35325">
            <w:pPr>
              <w:pStyle w:val="TableText10"/>
            </w:pPr>
            <w:r>
              <w:t>a tolerance of a masonry component is more than 10 times the defect tolerance for the masonry component stated in the tolerances guide</w:t>
            </w:r>
          </w:p>
        </w:tc>
      </w:tr>
      <w:tr w:rsidR="006B7BBF" w14:paraId="4C83F790" w14:textId="77777777" w:rsidTr="002D2498">
        <w:trPr>
          <w:cantSplit/>
        </w:trPr>
        <w:tc>
          <w:tcPr>
            <w:tcW w:w="1134" w:type="dxa"/>
            <w:tcBorders>
              <w:top w:val="nil"/>
              <w:left w:val="nil"/>
              <w:bottom w:val="nil"/>
              <w:right w:val="nil"/>
            </w:tcBorders>
          </w:tcPr>
          <w:p w14:paraId="3BC32479" w14:textId="77777777" w:rsidR="006B7BBF" w:rsidRDefault="006B7BBF" w:rsidP="00D35325">
            <w:pPr>
              <w:pStyle w:val="TableText10"/>
            </w:pPr>
            <w:r>
              <w:t>6</w:t>
            </w:r>
          </w:p>
        </w:tc>
        <w:tc>
          <w:tcPr>
            <w:tcW w:w="2109" w:type="dxa"/>
            <w:tcBorders>
              <w:top w:val="nil"/>
              <w:left w:val="nil"/>
              <w:bottom w:val="nil"/>
              <w:right w:val="nil"/>
            </w:tcBorders>
          </w:tcPr>
          <w:p w14:paraId="485B1497" w14:textId="77777777" w:rsidR="006B7BBF" w:rsidRDefault="006B7BBF" w:rsidP="00D35325">
            <w:pPr>
              <w:pStyle w:val="TableText10"/>
            </w:pPr>
            <w:r>
              <w:t>height of a building</w:t>
            </w:r>
          </w:p>
        </w:tc>
        <w:tc>
          <w:tcPr>
            <w:tcW w:w="4617" w:type="dxa"/>
            <w:tcBorders>
              <w:top w:val="nil"/>
              <w:left w:val="nil"/>
              <w:bottom w:val="nil"/>
              <w:right w:val="nil"/>
            </w:tcBorders>
          </w:tcPr>
          <w:p w14:paraId="6931CE81" w14:textId="77777777" w:rsidR="006B7BBF" w:rsidRDefault="006B7BBF" w:rsidP="00D35325">
            <w:pPr>
              <w:pStyle w:val="TableText10"/>
              <w:tabs>
                <w:tab w:val="clear" w:pos="0"/>
                <w:tab w:val="left" w:pos="443"/>
              </w:tabs>
              <w:ind w:left="443" w:hanging="443"/>
            </w:pPr>
            <w:r>
              <w:t>(a)</w:t>
            </w:r>
            <w:r>
              <w:tab/>
              <w:t xml:space="preserve">the top of the building is more than 500mm higher than shown on the approved plans that relate to the building work; </w:t>
            </w:r>
          </w:p>
          <w:p w14:paraId="36CC090D" w14:textId="77777777" w:rsidR="006B7BBF" w:rsidRDefault="006B7BBF" w:rsidP="00D35325">
            <w:pPr>
              <w:pStyle w:val="TableText10"/>
              <w:tabs>
                <w:tab w:val="clear" w:pos="0"/>
                <w:tab w:val="left" w:pos="443"/>
              </w:tabs>
              <w:ind w:left="443" w:hanging="443"/>
            </w:pPr>
            <w:r>
              <w:t>(b)</w:t>
            </w:r>
            <w:r>
              <w:tab/>
              <w:t>the vertical distance from the ground to any point on the building is more than 500mm greater than shown on the approved plans that relate to the building work</w:t>
            </w:r>
          </w:p>
        </w:tc>
      </w:tr>
      <w:tr w:rsidR="006B7BBF" w14:paraId="393967F6" w14:textId="77777777" w:rsidTr="002D2498">
        <w:trPr>
          <w:cantSplit/>
        </w:trPr>
        <w:tc>
          <w:tcPr>
            <w:tcW w:w="1134" w:type="dxa"/>
            <w:tcBorders>
              <w:top w:val="nil"/>
              <w:left w:val="nil"/>
              <w:bottom w:val="nil"/>
              <w:right w:val="nil"/>
            </w:tcBorders>
          </w:tcPr>
          <w:p w14:paraId="7DBD1FDB" w14:textId="77777777" w:rsidR="006B7BBF" w:rsidRDefault="006B7BBF" w:rsidP="000D2582">
            <w:pPr>
              <w:pStyle w:val="TableText10"/>
              <w:keepNext/>
            </w:pPr>
            <w:r>
              <w:lastRenderedPageBreak/>
              <w:t>7</w:t>
            </w:r>
          </w:p>
        </w:tc>
        <w:tc>
          <w:tcPr>
            <w:tcW w:w="2109" w:type="dxa"/>
            <w:tcBorders>
              <w:top w:val="nil"/>
              <w:left w:val="nil"/>
              <w:bottom w:val="nil"/>
              <w:right w:val="nil"/>
            </w:tcBorders>
          </w:tcPr>
          <w:p w14:paraId="5B7C1EE0" w14:textId="77777777" w:rsidR="006B7BBF" w:rsidRDefault="006B7BBF" w:rsidP="000D2582">
            <w:pPr>
              <w:pStyle w:val="TableText10"/>
              <w:keepNext/>
            </w:pPr>
            <w:r>
              <w:t>number of storeys of a building</w:t>
            </w:r>
          </w:p>
        </w:tc>
        <w:tc>
          <w:tcPr>
            <w:tcW w:w="4617" w:type="dxa"/>
            <w:tcBorders>
              <w:top w:val="nil"/>
              <w:left w:val="nil"/>
              <w:bottom w:val="nil"/>
              <w:right w:val="nil"/>
            </w:tcBorders>
          </w:tcPr>
          <w:p w14:paraId="43B95D34" w14:textId="77777777" w:rsidR="006B7BBF" w:rsidRDefault="006B7BBF" w:rsidP="000D2582">
            <w:pPr>
              <w:pStyle w:val="TableText10"/>
              <w:keepNext/>
            </w:pPr>
            <w:r>
              <w:t>the number of storeys is more than the number shown on the approved plans that related to the building work</w:t>
            </w:r>
          </w:p>
        </w:tc>
      </w:tr>
      <w:tr w:rsidR="006B7BBF" w14:paraId="11DC59F5" w14:textId="77777777" w:rsidTr="002D2498">
        <w:trPr>
          <w:cantSplit/>
        </w:trPr>
        <w:tc>
          <w:tcPr>
            <w:tcW w:w="1134" w:type="dxa"/>
            <w:tcBorders>
              <w:top w:val="nil"/>
              <w:left w:val="nil"/>
              <w:bottom w:val="nil"/>
              <w:right w:val="nil"/>
            </w:tcBorders>
          </w:tcPr>
          <w:p w14:paraId="6A561A90" w14:textId="77777777" w:rsidR="006B7BBF" w:rsidRDefault="006B7BBF" w:rsidP="00D35325">
            <w:pPr>
              <w:pStyle w:val="TableText10"/>
            </w:pPr>
            <w:r>
              <w:t>8</w:t>
            </w:r>
          </w:p>
        </w:tc>
        <w:tc>
          <w:tcPr>
            <w:tcW w:w="2109" w:type="dxa"/>
            <w:tcBorders>
              <w:top w:val="nil"/>
              <w:left w:val="nil"/>
              <w:bottom w:val="nil"/>
              <w:right w:val="nil"/>
            </w:tcBorders>
          </w:tcPr>
          <w:p w14:paraId="0445EA1F" w14:textId="77777777" w:rsidR="006B7BBF" w:rsidRDefault="006B7BBF" w:rsidP="00D35325">
            <w:pPr>
              <w:pStyle w:val="TableText10"/>
            </w:pPr>
            <w:r>
              <w:t>number of buildings</w:t>
            </w:r>
          </w:p>
        </w:tc>
        <w:tc>
          <w:tcPr>
            <w:tcW w:w="4617" w:type="dxa"/>
            <w:tcBorders>
              <w:top w:val="nil"/>
              <w:left w:val="nil"/>
              <w:bottom w:val="nil"/>
              <w:right w:val="nil"/>
            </w:tcBorders>
          </w:tcPr>
          <w:p w14:paraId="093358A5" w14:textId="77777777" w:rsidR="006B7BBF" w:rsidRDefault="006B7BBF" w:rsidP="00D35325">
            <w:pPr>
              <w:pStyle w:val="TableText10"/>
            </w:pPr>
            <w:r>
              <w:t>the number of buildings, residences or units is more than the number shown on the approved plans that relate to the building work</w:t>
            </w:r>
          </w:p>
        </w:tc>
      </w:tr>
      <w:tr w:rsidR="006B7BBF" w14:paraId="157F5041" w14:textId="77777777" w:rsidTr="002D2498">
        <w:trPr>
          <w:cantSplit/>
        </w:trPr>
        <w:tc>
          <w:tcPr>
            <w:tcW w:w="1134" w:type="dxa"/>
            <w:tcBorders>
              <w:top w:val="nil"/>
              <w:left w:val="nil"/>
              <w:bottom w:val="nil"/>
              <w:right w:val="nil"/>
            </w:tcBorders>
          </w:tcPr>
          <w:p w14:paraId="4D73BF54" w14:textId="77777777" w:rsidR="006B7BBF" w:rsidRDefault="006B7BBF" w:rsidP="00D35325">
            <w:pPr>
              <w:pStyle w:val="TableText10"/>
            </w:pPr>
            <w:r>
              <w:t>9</w:t>
            </w:r>
          </w:p>
        </w:tc>
        <w:tc>
          <w:tcPr>
            <w:tcW w:w="2109" w:type="dxa"/>
            <w:tcBorders>
              <w:top w:val="nil"/>
              <w:left w:val="nil"/>
              <w:bottom w:val="nil"/>
              <w:right w:val="nil"/>
            </w:tcBorders>
          </w:tcPr>
          <w:p w14:paraId="6C7FE39D" w14:textId="77777777" w:rsidR="006B7BBF" w:rsidRDefault="006B7BBF" w:rsidP="00D35325">
            <w:pPr>
              <w:pStyle w:val="TableText10"/>
            </w:pPr>
            <w:r>
              <w:t>useless space in a building</w:t>
            </w:r>
          </w:p>
          <w:p w14:paraId="014BDFAC" w14:textId="77777777" w:rsidR="006B7BBF" w:rsidRDefault="006B7BBF" w:rsidP="00D35325">
            <w:pPr>
              <w:pStyle w:val="TableText10"/>
              <w:rPr>
                <w:sz w:val="18"/>
              </w:rPr>
            </w:pPr>
            <w:r w:rsidRPr="001603FA">
              <w:rPr>
                <w:rStyle w:val="charItals"/>
                <w:sz w:val="18"/>
                <w:szCs w:val="18"/>
              </w:rPr>
              <w:t>Note</w:t>
            </w:r>
            <w:r>
              <w:rPr>
                <w:sz w:val="18"/>
              </w:rPr>
              <w:tab/>
              <w:t>See the example at the end of this table.</w:t>
            </w:r>
          </w:p>
        </w:tc>
        <w:tc>
          <w:tcPr>
            <w:tcW w:w="4617" w:type="dxa"/>
            <w:tcBorders>
              <w:top w:val="nil"/>
              <w:left w:val="nil"/>
              <w:bottom w:val="nil"/>
              <w:right w:val="nil"/>
            </w:tcBorders>
          </w:tcPr>
          <w:p w14:paraId="56D070AC" w14:textId="77777777" w:rsidR="006B7BBF" w:rsidRDefault="006B7BBF" w:rsidP="00D35325">
            <w:pPr>
              <w:pStyle w:val="TableText10"/>
            </w:pPr>
            <w:r>
              <w:t>the approved plans that relate to the building work do not show a use for a space in the building and the space is constructed in a way that it could be reasonably used for human occupation</w:t>
            </w:r>
          </w:p>
        </w:tc>
      </w:tr>
      <w:tr w:rsidR="006B7BBF" w14:paraId="1C5ABA66" w14:textId="77777777" w:rsidTr="002D2498">
        <w:trPr>
          <w:cantSplit/>
        </w:trPr>
        <w:tc>
          <w:tcPr>
            <w:tcW w:w="1134" w:type="dxa"/>
            <w:tcBorders>
              <w:top w:val="nil"/>
              <w:left w:val="nil"/>
              <w:bottom w:val="nil"/>
              <w:right w:val="nil"/>
            </w:tcBorders>
          </w:tcPr>
          <w:p w14:paraId="50367D6B" w14:textId="77777777" w:rsidR="006B7BBF" w:rsidRDefault="006B7BBF" w:rsidP="00D35325">
            <w:pPr>
              <w:pStyle w:val="TableText10"/>
            </w:pPr>
            <w:r>
              <w:t>10</w:t>
            </w:r>
          </w:p>
        </w:tc>
        <w:tc>
          <w:tcPr>
            <w:tcW w:w="2109" w:type="dxa"/>
            <w:tcBorders>
              <w:top w:val="nil"/>
              <w:left w:val="nil"/>
              <w:bottom w:val="nil"/>
              <w:right w:val="nil"/>
            </w:tcBorders>
          </w:tcPr>
          <w:p w14:paraId="5576475D" w14:textId="77777777" w:rsidR="006B7BBF" w:rsidRDefault="006B7BBF" w:rsidP="00D35325">
            <w:pPr>
              <w:pStyle w:val="TableText10"/>
            </w:pPr>
            <w:r>
              <w:t>door or window</w:t>
            </w:r>
          </w:p>
        </w:tc>
        <w:tc>
          <w:tcPr>
            <w:tcW w:w="4617" w:type="dxa"/>
            <w:tcBorders>
              <w:top w:val="nil"/>
              <w:left w:val="nil"/>
              <w:bottom w:val="nil"/>
              <w:right w:val="nil"/>
            </w:tcBorders>
          </w:tcPr>
          <w:p w14:paraId="359C9E4A" w14:textId="77777777" w:rsidR="006B7BBF" w:rsidRDefault="006B7BBF" w:rsidP="00D35325">
            <w:pPr>
              <w:pStyle w:val="TableText10"/>
              <w:tabs>
                <w:tab w:val="clear" w:pos="0"/>
                <w:tab w:val="left" w:pos="443"/>
              </w:tabs>
              <w:ind w:left="443" w:hanging="443"/>
            </w:pPr>
            <w:r>
              <w:t>(a)</w:t>
            </w:r>
            <w:r>
              <w:tab/>
              <w:t>the number of external doors or windows is more than the number shown on the approved plans that relate to the building work</w:t>
            </w:r>
          </w:p>
          <w:p w14:paraId="54715F1D" w14:textId="77777777" w:rsidR="006B7BBF" w:rsidRDefault="006B7BBF" w:rsidP="00D35325">
            <w:pPr>
              <w:pStyle w:val="TableText10"/>
              <w:tabs>
                <w:tab w:val="clear" w:pos="0"/>
                <w:tab w:val="left" w:pos="443"/>
              </w:tabs>
              <w:ind w:left="443" w:hanging="443"/>
            </w:pPr>
            <w:r>
              <w:t>(b)</w:t>
            </w:r>
            <w:r>
              <w:tab/>
              <w:t>a door or window is located in an external wall even though the approved plans that relate to the building work shows no part of a door or window to be located in the wall</w:t>
            </w:r>
          </w:p>
        </w:tc>
      </w:tr>
      <w:tr w:rsidR="006B7BBF" w14:paraId="548BE19C" w14:textId="77777777" w:rsidTr="002D2498">
        <w:trPr>
          <w:cantSplit/>
        </w:trPr>
        <w:tc>
          <w:tcPr>
            <w:tcW w:w="1134" w:type="dxa"/>
            <w:tcBorders>
              <w:top w:val="nil"/>
              <w:left w:val="nil"/>
              <w:bottom w:val="nil"/>
              <w:right w:val="nil"/>
            </w:tcBorders>
          </w:tcPr>
          <w:p w14:paraId="5FAD8CE1" w14:textId="77777777" w:rsidR="006B7BBF" w:rsidRDefault="006B7BBF" w:rsidP="00D35325">
            <w:pPr>
              <w:pStyle w:val="TableText10"/>
            </w:pPr>
            <w:r>
              <w:t>11</w:t>
            </w:r>
          </w:p>
        </w:tc>
        <w:tc>
          <w:tcPr>
            <w:tcW w:w="2109" w:type="dxa"/>
            <w:tcBorders>
              <w:top w:val="nil"/>
              <w:left w:val="nil"/>
              <w:bottom w:val="nil"/>
              <w:right w:val="nil"/>
            </w:tcBorders>
          </w:tcPr>
          <w:p w14:paraId="20028BED" w14:textId="77777777" w:rsidR="006B7BBF" w:rsidRDefault="006B7BBF" w:rsidP="00D35325">
            <w:pPr>
              <w:pStyle w:val="TableText10"/>
            </w:pPr>
            <w:r>
              <w:t>an enclosure</w:t>
            </w:r>
          </w:p>
        </w:tc>
        <w:tc>
          <w:tcPr>
            <w:tcW w:w="4617" w:type="dxa"/>
            <w:tcBorders>
              <w:top w:val="nil"/>
              <w:left w:val="nil"/>
              <w:bottom w:val="nil"/>
              <w:right w:val="nil"/>
            </w:tcBorders>
          </w:tcPr>
          <w:p w14:paraId="1CBEC410" w14:textId="77777777" w:rsidR="006B7BBF" w:rsidRDefault="006B7BBF" w:rsidP="00D35325">
            <w:pPr>
              <w:pStyle w:val="TableText10"/>
              <w:tabs>
                <w:tab w:val="clear" w:pos="0"/>
                <w:tab w:val="left" w:pos="443"/>
              </w:tabs>
              <w:ind w:left="443" w:hanging="443"/>
            </w:pPr>
            <w:r>
              <w:t>(a)</w:t>
            </w:r>
            <w:r>
              <w:tab/>
              <w:t>a wall or roof encloses or partly encloses a building or space shown on the approved plans for the building work not to be enclosed or partly enclosed with the wall or roof;</w:t>
            </w:r>
          </w:p>
          <w:p w14:paraId="5D745FCB" w14:textId="77777777" w:rsidR="006B7BBF" w:rsidRDefault="006B7BBF" w:rsidP="00D35325">
            <w:pPr>
              <w:pStyle w:val="TableText10"/>
              <w:tabs>
                <w:tab w:val="clear" w:pos="0"/>
                <w:tab w:val="left" w:pos="443"/>
              </w:tabs>
              <w:ind w:left="443" w:hanging="443"/>
            </w:pPr>
            <w:r>
              <w:t>(b)</w:t>
            </w:r>
            <w:r>
              <w:tab/>
              <w:t>a wall or roof has an area of more than 2m²</w:t>
            </w:r>
          </w:p>
        </w:tc>
      </w:tr>
      <w:tr w:rsidR="002D2498" w14:paraId="1B2588E4" w14:textId="77777777" w:rsidTr="002D2498">
        <w:trPr>
          <w:cantSplit/>
        </w:trPr>
        <w:tc>
          <w:tcPr>
            <w:tcW w:w="1134" w:type="dxa"/>
            <w:tcBorders>
              <w:top w:val="nil"/>
              <w:left w:val="nil"/>
              <w:bottom w:val="nil"/>
              <w:right w:val="nil"/>
            </w:tcBorders>
          </w:tcPr>
          <w:p w14:paraId="609C9F89" w14:textId="77777777" w:rsidR="002D2498" w:rsidRDefault="002D2498" w:rsidP="006A1A46">
            <w:pPr>
              <w:pStyle w:val="TableText10"/>
              <w:keepNext/>
            </w:pPr>
            <w:r>
              <w:t>12</w:t>
            </w:r>
          </w:p>
        </w:tc>
        <w:tc>
          <w:tcPr>
            <w:tcW w:w="2109" w:type="dxa"/>
            <w:tcBorders>
              <w:top w:val="nil"/>
              <w:left w:val="nil"/>
              <w:bottom w:val="nil"/>
              <w:right w:val="nil"/>
            </w:tcBorders>
          </w:tcPr>
          <w:p w14:paraId="73A124FB" w14:textId="77777777" w:rsidR="002D2498" w:rsidRDefault="002D2498" w:rsidP="006A1A46">
            <w:pPr>
              <w:pStyle w:val="TableText10"/>
              <w:keepNext/>
            </w:pPr>
            <w:r>
              <w:t>regulated swimming pool</w:t>
            </w:r>
          </w:p>
        </w:tc>
        <w:tc>
          <w:tcPr>
            <w:tcW w:w="4617" w:type="dxa"/>
            <w:tcBorders>
              <w:top w:val="nil"/>
              <w:left w:val="nil"/>
              <w:bottom w:val="nil"/>
              <w:right w:val="nil"/>
            </w:tcBorders>
          </w:tcPr>
          <w:p w14:paraId="0814A5B3" w14:textId="77777777" w:rsidR="002D2498" w:rsidRDefault="002D2498" w:rsidP="006A1A46">
            <w:pPr>
              <w:pStyle w:val="TableText10"/>
              <w:keepNext/>
            </w:pPr>
            <w:r>
              <w:t>pool does not have the fencing or barrier required under the Act to restrict access of young children to pool and immediate pool surrounds</w:t>
            </w:r>
          </w:p>
        </w:tc>
      </w:tr>
    </w:tbl>
    <w:p w14:paraId="2B721AA0" w14:textId="77777777" w:rsidR="006B7BBF" w:rsidRDefault="006B7BBF" w:rsidP="00CB77D1">
      <w:pPr>
        <w:pStyle w:val="aExamHdgss"/>
      </w:pPr>
      <w:r>
        <w:t>Examples—item 9</w:t>
      </w:r>
    </w:p>
    <w:p w14:paraId="5374327B" w14:textId="77777777" w:rsidR="006B7BBF" w:rsidRDefault="006B7BBF" w:rsidP="00CB77D1">
      <w:pPr>
        <w:pStyle w:val="aExamINumss"/>
        <w:keepNext/>
        <w:keepLines/>
        <w:tabs>
          <w:tab w:val="left" w:pos="1460"/>
        </w:tabs>
        <w:ind w:left="1460" w:hanging="360"/>
      </w:pPr>
      <w:r>
        <w:t>1</w:t>
      </w:r>
      <w:r>
        <w:tab/>
        <w:t xml:space="preserve">Approved plans show a space between a ceiling and the roof above the ceiling (the </w:t>
      </w:r>
      <w:r>
        <w:rPr>
          <w:rStyle w:val="charBoldItals"/>
        </w:rPr>
        <w:t>roof space</w:t>
      </w:r>
      <w:r>
        <w:t>) but do not show a use for the roof space. The roof space is constructed in a way that it could reasonably be used as an attic bedroom.</w:t>
      </w:r>
    </w:p>
    <w:p w14:paraId="2BC18807" w14:textId="77777777" w:rsidR="006B7BBF" w:rsidRDefault="006B7BBF">
      <w:pPr>
        <w:pStyle w:val="aExamINumss"/>
        <w:keepNext/>
        <w:tabs>
          <w:tab w:val="left" w:pos="1460"/>
        </w:tabs>
        <w:ind w:left="1460" w:hanging="360"/>
      </w:pPr>
      <w:r>
        <w:t>2</w:t>
      </w:r>
      <w:r>
        <w:tab/>
        <w:t xml:space="preserve">Approved plans show a space between the ground and a floor above the ground (the </w:t>
      </w:r>
      <w:r>
        <w:rPr>
          <w:rStyle w:val="charBoldItals"/>
        </w:rPr>
        <w:t>subfloor area</w:t>
      </w:r>
      <w:r>
        <w:t>) but do not show a use for the subfloor area. The subfloor area is constructed in a way that it could reasonably be used as a home theatre.</w:t>
      </w:r>
    </w:p>
    <w:p w14:paraId="6CDF0F53" w14:textId="77777777" w:rsidR="006F5CC4" w:rsidRDefault="006F5CC4">
      <w:pPr>
        <w:pStyle w:val="03Schedule"/>
        <w:sectPr w:rsidR="006F5CC4">
          <w:headerReference w:type="even" r:id="rId195"/>
          <w:headerReference w:type="default" r:id="rId196"/>
          <w:footerReference w:type="even" r:id="rId197"/>
          <w:footerReference w:type="default" r:id="rId198"/>
          <w:type w:val="continuous"/>
          <w:pgSz w:w="11907" w:h="16839" w:code="9"/>
          <w:pgMar w:top="3880" w:right="1900" w:bottom="3100" w:left="2300" w:header="2280" w:footer="1760" w:gutter="0"/>
          <w:cols w:space="720"/>
        </w:sectPr>
      </w:pPr>
    </w:p>
    <w:p w14:paraId="332F1CB5" w14:textId="77777777" w:rsidR="006B7BBF" w:rsidRDefault="006B7BBF">
      <w:pPr>
        <w:pStyle w:val="PageBreak"/>
      </w:pPr>
      <w:r>
        <w:br w:type="page"/>
      </w:r>
    </w:p>
    <w:p w14:paraId="316D126A" w14:textId="77777777" w:rsidR="00E32604" w:rsidRPr="002B40EB" w:rsidRDefault="00E32604" w:rsidP="00E32604">
      <w:pPr>
        <w:pStyle w:val="Sched-heading"/>
      </w:pPr>
      <w:bookmarkStart w:id="114" w:name="_Toc222229845"/>
      <w:r w:rsidRPr="002B40EB">
        <w:rPr>
          <w:rStyle w:val="CharChapNo"/>
        </w:rPr>
        <w:lastRenderedPageBreak/>
        <w:t>Schedule 4</w:t>
      </w:r>
      <w:r>
        <w:tab/>
      </w:r>
      <w:r w:rsidRPr="002B40EB">
        <w:rPr>
          <w:rStyle w:val="CharChapText"/>
        </w:rPr>
        <w:t>Reviewable decisions</w:t>
      </w:r>
      <w:bookmarkEnd w:id="114"/>
    </w:p>
    <w:p w14:paraId="40682B00" w14:textId="77777777" w:rsidR="006B7BBF" w:rsidRDefault="006B7BBF">
      <w:pPr>
        <w:pStyle w:val="Placeholder"/>
      </w:pPr>
      <w:r>
        <w:rPr>
          <w:rStyle w:val="CharPartNo"/>
        </w:rPr>
        <w:t xml:space="preserve">  </w:t>
      </w:r>
      <w:r>
        <w:rPr>
          <w:rStyle w:val="CharPartText"/>
        </w:rPr>
        <w:t xml:space="preserve">  </w:t>
      </w:r>
    </w:p>
    <w:p w14:paraId="77466534" w14:textId="77777777" w:rsidR="006B7BBF" w:rsidRDefault="00E32604">
      <w:pPr>
        <w:pStyle w:val="ref"/>
      </w:pPr>
      <w:r>
        <w:t>(see pt 5A</w:t>
      </w:r>
      <w:r w:rsidR="006B7BBF">
        <w:t>)</w:t>
      </w:r>
    </w:p>
    <w:tbl>
      <w:tblPr>
        <w:tblW w:w="7948" w:type="dxa"/>
        <w:tblLayout w:type="fixed"/>
        <w:tblLook w:val="0000" w:firstRow="0" w:lastRow="0" w:firstColumn="0" w:lastColumn="0" w:noHBand="0" w:noVBand="0"/>
      </w:tblPr>
      <w:tblGrid>
        <w:gridCol w:w="1200"/>
        <w:gridCol w:w="2442"/>
        <w:gridCol w:w="2223"/>
        <w:gridCol w:w="2083"/>
      </w:tblGrid>
      <w:tr w:rsidR="006B7BBF" w14:paraId="62A24662" w14:textId="77777777">
        <w:trPr>
          <w:cantSplit/>
          <w:tblHeader/>
        </w:trPr>
        <w:tc>
          <w:tcPr>
            <w:tcW w:w="1200" w:type="dxa"/>
            <w:tcBorders>
              <w:bottom w:val="single" w:sz="4" w:space="0" w:color="auto"/>
            </w:tcBorders>
          </w:tcPr>
          <w:p w14:paraId="62A583A9" w14:textId="77777777" w:rsidR="006B7BBF" w:rsidRDefault="006B7BBF">
            <w:pPr>
              <w:pStyle w:val="TableColHd"/>
            </w:pPr>
            <w:r>
              <w:t>column 1</w:t>
            </w:r>
          </w:p>
          <w:p w14:paraId="02B8C955" w14:textId="77777777" w:rsidR="006B7BBF" w:rsidRDefault="006B7BBF">
            <w:pPr>
              <w:pStyle w:val="TableColHd"/>
            </w:pPr>
            <w:r>
              <w:t>item</w:t>
            </w:r>
          </w:p>
        </w:tc>
        <w:tc>
          <w:tcPr>
            <w:tcW w:w="2442" w:type="dxa"/>
            <w:tcBorders>
              <w:bottom w:val="single" w:sz="4" w:space="0" w:color="auto"/>
            </w:tcBorders>
          </w:tcPr>
          <w:p w14:paraId="06107AAE" w14:textId="77777777" w:rsidR="006B7BBF" w:rsidRDefault="006B7BBF">
            <w:pPr>
              <w:pStyle w:val="TableColHd"/>
            </w:pPr>
            <w:r>
              <w:t>column 2</w:t>
            </w:r>
          </w:p>
          <w:p w14:paraId="413F0C8D" w14:textId="77777777" w:rsidR="006B7BBF" w:rsidRDefault="006B7BBF">
            <w:pPr>
              <w:pStyle w:val="TableColHd"/>
            </w:pPr>
            <w:r>
              <w:t>reviewable decision</w:t>
            </w:r>
          </w:p>
        </w:tc>
        <w:tc>
          <w:tcPr>
            <w:tcW w:w="2223" w:type="dxa"/>
            <w:tcBorders>
              <w:bottom w:val="single" w:sz="4" w:space="0" w:color="auto"/>
            </w:tcBorders>
          </w:tcPr>
          <w:p w14:paraId="2AD1558E" w14:textId="77777777" w:rsidR="006B7BBF" w:rsidRDefault="006B7BBF">
            <w:pPr>
              <w:pStyle w:val="TableColHd"/>
            </w:pPr>
            <w:r>
              <w:t>column 3</w:t>
            </w:r>
          </w:p>
          <w:p w14:paraId="3BCBF90F" w14:textId="77777777" w:rsidR="006B7BBF" w:rsidRDefault="006B7BBF">
            <w:pPr>
              <w:pStyle w:val="TableColHd"/>
            </w:pPr>
            <w:r>
              <w:t>decision-maker</w:t>
            </w:r>
          </w:p>
        </w:tc>
        <w:tc>
          <w:tcPr>
            <w:tcW w:w="2083" w:type="dxa"/>
            <w:tcBorders>
              <w:bottom w:val="single" w:sz="4" w:space="0" w:color="auto"/>
            </w:tcBorders>
          </w:tcPr>
          <w:p w14:paraId="1B1E9170" w14:textId="77777777" w:rsidR="006B7BBF" w:rsidRDefault="006B7BBF">
            <w:pPr>
              <w:pStyle w:val="TableColHd"/>
            </w:pPr>
            <w:r>
              <w:t>column 4</w:t>
            </w:r>
          </w:p>
          <w:p w14:paraId="7EBE391F" w14:textId="77777777" w:rsidR="006B7BBF" w:rsidRDefault="006B7BBF">
            <w:pPr>
              <w:pStyle w:val="TableColHd"/>
            </w:pPr>
            <w:r>
              <w:t>relevant entity</w:t>
            </w:r>
          </w:p>
        </w:tc>
      </w:tr>
      <w:tr w:rsidR="006B7BBF" w14:paraId="578DE59D" w14:textId="77777777">
        <w:trPr>
          <w:cantSplit/>
        </w:trPr>
        <w:tc>
          <w:tcPr>
            <w:tcW w:w="1200" w:type="dxa"/>
          </w:tcPr>
          <w:p w14:paraId="0672FBA4" w14:textId="77777777" w:rsidR="006B7BBF" w:rsidRDefault="006B7BBF" w:rsidP="00CB7E82">
            <w:pPr>
              <w:pStyle w:val="TableText10"/>
            </w:pPr>
            <w:r>
              <w:t>1</w:t>
            </w:r>
          </w:p>
        </w:tc>
        <w:tc>
          <w:tcPr>
            <w:tcW w:w="2442" w:type="dxa"/>
          </w:tcPr>
          <w:p w14:paraId="042C747C" w14:textId="48DABDE9" w:rsidR="006B7BBF" w:rsidRDefault="006B7BBF" w:rsidP="00CB7E82">
            <w:pPr>
              <w:pStyle w:val="TableText10"/>
            </w:pPr>
            <w:r>
              <w:t xml:space="preserve">decision under the </w:t>
            </w:r>
            <w:hyperlink r:id="rId199" w:tooltip="A2004-11" w:history="1">
              <w:r w:rsidR="005F3260" w:rsidRPr="00552A09">
                <w:rPr>
                  <w:rStyle w:val="charCitHyperlinkAbbrev"/>
                </w:rPr>
                <w:t>Act</w:t>
              </w:r>
            </w:hyperlink>
            <w:r>
              <w:t>, s 19D (2) (a) to refuse to approve a certifier’s resignation</w:t>
            </w:r>
          </w:p>
        </w:tc>
        <w:tc>
          <w:tcPr>
            <w:tcW w:w="2223" w:type="dxa"/>
          </w:tcPr>
          <w:p w14:paraId="387D6B79" w14:textId="77777777" w:rsidR="006B7BBF" w:rsidRDefault="006B7BBF" w:rsidP="00CB7E82">
            <w:pPr>
              <w:pStyle w:val="TableText10"/>
            </w:pPr>
            <w:r>
              <w:t>constructions occupations registrar</w:t>
            </w:r>
          </w:p>
        </w:tc>
        <w:tc>
          <w:tcPr>
            <w:tcW w:w="2083" w:type="dxa"/>
          </w:tcPr>
          <w:p w14:paraId="3E90E42A" w14:textId="77777777" w:rsidR="006B7BBF" w:rsidRDefault="006B7BBF" w:rsidP="00CB7E82">
            <w:pPr>
              <w:pStyle w:val="TableText10"/>
            </w:pPr>
            <w:r>
              <w:t>entity appointed as certifier</w:t>
            </w:r>
          </w:p>
        </w:tc>
      </w:tr>
      <w:tr w:rsidR="006B7BBF" w14:paraId="3D22635E" w14:textId="77777777">
        <w:trPr>
          <w:cantSplit/>
        </w:trPr>
        <w:tc>
          <w:tcPr>
            <w:tcW w:w="1200" w:type="dxa"/>
          </w:tcPr>
          <w:p w14:paraId="79AEA760" w14:textId="77777777" w:rsidR="006B7BBF" w:rsidRDefault="006B7BBF" w:rsidP="00CB7E82">
            <w:pPr>
              <w:pStyle w:val="TableText10"/>
            </w:pPr>
            <w:r>
              <w:t>2</w:t>
            </w:r>
          </w:p>
        </w:tc>
        <w:tc>
          <w:tcPr>
            <w:tcW w:w="2442" w:type="dxa"/>
          </w:tcPr>
          <w:p w14:paraId="3C580AEE" w14:textId="4599EE13" w:rsidR="006B7BBF" w:rsidRDefault="006B7BBF" w:rsidP="00CB7E82">
            <w:pPr>
              <w:pStyle w:val="TableText10"/>
            </w:pPr>
            <w:r>
              <w:t xml:space="preserve">decision under the </w:t>
            </w:r>
            <w:hyperlink r:id="rId200" w:tooltip="A2004-11" w:history="1">
              <w:r w:rsidR="005F3260" w:rsidRPr="00552A09">
                <w:rPr>
                  <w:rStyle w:val="charCitHyperlinkAbbrev"/>
                </w:rPr>
                <w:t>Act</w:t>
              </w:r>
            </w:hyperlink>
            <w:r>
              <w:t>, s 20 (4) to refuse to appoint a government certifier for building work</w:t>
            </w:r>
          </w:p>
        </w:tc>
        <w:tc>
          <w:tcPr>
            <w:tcW w:w="2223" w:type="dxa"/>
          </w:tcPr>
          <w:p w14:paraId="18A82C72" w14:textId="77777777" w:rsidR="006B7BBF" w:rsidRDefault="006B7BBF" w:rsidP="00CB7E82">
            <w:pPr>
              <w:pStyle w:val="TableText10"/>
            </w:pPr>
            <w:r>
              <w:t>constructions occupations registrar</w:t>
            </w:r>
          </w:p>
        </w:tc>
        <w:tc>
          <w:tcPr>
            <w:tcW w:w="2083" w:type="dxa"/>
          </w:tcPr>
          <w:p w14:paraId="06BDDF0B" w14:textId="77777777" w:rsidR="006B7BBF" w:rsidRDefault="006B7BBF" w:rsidP="00CB7E82">
            <w:pPr>
              <w:pStyle w:val="TableText10"/>
            </w:pPr>
            <w:r>
              <w:t>applicant for the appointment of a government certifier</w:t>
            </w:r>
          </w:p>
        </w:tc>
      </w:tr>
      <w:tr w:rsidR="006B7BBF" w14:paraId="3858E24F" w14:textId="77777777">
        <w:trPr>
          <w:cantSplit/>
        </w:trPr>
        <w:tc>
          <w:tcPr>
            <w:tcW w:w="1200" w:type="dxa"/>
          </w:tcPr>
          <w:p w14:paraId="6B4AD3BB" w14:textId="77777777" w:rsidR="006B7BBF" w:rsidRDefault="006B7BBF" w:rsidP="00CB7E82">
            <w:pPr>
              <w:pStyle w:val="TableText10"/>
            </w:pPr>
            <w:r>
              <w:t>3</w:t>
            </w:r>
          </w:p>
        </w:tc>
        <w:tc>
          <w:tcPr>
            <w:tcW w:w="2442" w:type="dxa"/>
          </w:tcPr>
          <w:p w14:paraId="30A98AD2" w14:textId="20597884" w:rsidR="006B7BBF" w:rsidRDefault="006B7BBF" w:rsidP="00CB7E82">
            <w:pPr>
              <w:pStyle w:val="TableText10"/>
            </w:pPr>
            <w:r>
              <w:t xml:space="preserve">decision under the </w:t>
            </w:r>
            <w:hyperlink r:id="rId201" w:tooltip="A2004-11" w:history="1">
              <w:r w:rsidR="005F3260" w:rsidRPr="00552A09">
                <w:rPr>
                  <w:rStyle w:val="charCitHyperlinkAbbrev"/>
                </w:rPr>
                <w:t>Act</w:t>
              </w:r>
            </w:hyperlink>
            <w:r>
              <w:t>, s 36 (2) to refuse to extend or further extend a period</w:t>
            </w:r>
          </w:p>
        </w:tc>
        <w:tc>
          <w:tcPr>
            <w:tcW w:w="2223" w:type="dxa"/>
          </w:tcPr>
          <w:p w14:paraId="733F64B1" w14:textId="77777777" w:rsidR="006B7BBF" w:rsidRDefault="006B7BBF" w:rsidP="00CB7E82">
            <w:pPr>
              <w:pStyle w:val="TableText10"/>
            </w:pPr>
            <w:r>
              <w:t>government certifier</w:t>
            </w:r>
          </w:p>
        </w:tc>
        <w:tc>
          <w:tcPr>
            <w:tcW w:w="2083" w:type="dxa"/>
          </w:tcPr>
          <w:p w14:paraId="6206C24D" w14:textId="77777777" w:rsidR="006B7BBF" w:rsidRDefault="006B7BBF" w:rsidP="00CB7E82">
            <w:pPr>
              <w:pStyle w:val="TableText10"/>
            </w:pPr>
            <w:r>
              <w:t>applicant for extension</w:t>
            </w:r>
          </w:p>
        </w:tc>
      </w:tr>
      <w:tr w:rsidR="006B7BBF" w14:paraId="36A6BAD4" w14:textId="77777777">
        <w:trPr>
          <w:cantSplit/>
        </w:trPr>
        <w:tc>
          <w:tcPr>
            <w:tcW w:w="1200" w:type="dxa"/>
          </w:tcPr>
          <w:p w14:paraId="44EEBE7A" w14:textId="77777777" w:rsidR="006B7BBF" w:rsidRDefault="006B7BBF" w:rsidP="00CB7E82">
            <w:pPr>
              <w:pStyle w:val="TableText10"/>
            </w:pPr>
            <w:r>
              <w:t>4</w:t>
            </w:r>
          </w:p>
        </w:tc>
        <w:tc>
          <w:tcPr>
            <w:tcW w:w="2442" w:type="dxa"/>
          </w:tcPr>
          <w:p w14:paraId="160E16A1" w14:textId="48BD5E30" w:rsidR="006B7BBF" w:rsidRDefault="006B7BBF" w:rsidP="00CB7E82">
            <w:pPr>
              <w:pStyle w:val="TableText10"/>
            </w:pPr>
            <w:r>
              <w:t xml:space="preserve">decision under the </w:t>
            </w:r>
            <w:hyperlink r:id="rId202" w:tooltip="A2004-11" w:history="1">
              <w:r w:rsidR="005F3260" w:rsidRPr="00552A09">
                <w:rPr>
                  <w:rStyle w:val="charCitHyperlinkAbbrev"/>
                </w:rPr>
                <w:t>Act</w:t>
              </w:r>
            </w:hyperlink>
            <w:r>
              <w:t>, s 53 to issue a stop notice in relation to building work being, or to be, carried out</w:t>
            </w:r>
          </w:p>
        </w:tc>
        <w:tc>
          <w:tcPr>
            <w:tcW w:w="2223" w:type="dxa"/>
          </w:tcPr>
          <w:p w14:paraId="3586DCD4" w14:textId="77777777" w:rsidR="006B7BBF" w:rsidRDefault="006B7BBF" w:rsidP="00CB7E82">
            <w:pPr>
              <w:pStyle w:val="TableText10"/>
            </w:pPr>
            <w:r>
              <w:t>constructions occupations registrar, building inspector or government certifier</w:t>
            </w:r>
          </w:p>
          <w:p w14:paraId="11D28FA7" w14:textId="77777777" w:rsidR="006B7BBF" w:rsidRDefault="006B7BBF" w:rsidP="00CB7E82">
            <w:pPr>
              <w:pStyle w:val="TableText10"/>
            </w:pPr>
          </w:p>
        </w:tc>
        <w:tc>
          <w:tcPr>
            <w:tcW w:w="2083" w:type="dxa"/>
          </w:tcPr>
          <w:p w14:paraId="55DDBCF4" w14:textId="77777777" w:rsidR="006B7BBF" w:rsidRDefault="006B7BBF" w:rsidP="00CB7E82">
            <w:pPr>
              <w:pStyle w:val="TableText10"/>
            </w:pPr>
            <w:r>
              <w:t>entity carrying out building work</w:t>
            </w:r>
          </w:p>
        </w:tc>
      </w:tr>
      <w:tr w:rsidR="006B7BBF" w14:paraId="0D7A6174" w14:textId="77777777">
        <w:trPr>
          <w:cantSplit/>
        </w:trPr>
        <w:tc>
          <w:tcPr>
            <w:tcW w:w="1200" w:type="dxa"/>
          </w:tcPr>
          <w:p w14:paraId="355A16DB" w14:textId="77777777" w:rsidR="006B7BBF" w:rsidRDefault="006B7BBF" w:rsidP="00CB7E82">
            <w:pPr>
              <w:pStyle w:val="TableText10"/>
            </w:pPr>
            <w:r>
              <w:t>5</w:t>
            </w:r>
          </w:p>
        </w:tc>
        <w:tc>
          <w:tcPr>
            <w:tcW w:w="2442" w:type="dxa"/>
          </w:tcPr>
          <w:p w14:paraId="5C2BA01B" w14:textId="76BA721C" w:rsidR="006B7BBF" w:rsidRDefault="006B7BBF" w:rsidP="00CB7E82">
            <w:pPr>
              <w:pStyle w:val="TableText10"/>
            </w:pPr>
            <w:r>
              <w:t xml:space="preserve">decision under the </w:t>
            </w:r>
            <w:hyperlink r:id="rId203" w:tooltip="A2004-11" w:history="1">
              <w:r w:rsidR="005F3260" w:rsidRPr="00552A09">
                <w:rPr>
                  <w:rStyle w:val="charCitHyperlinkAbbrev"/>
                </w:rPr>
                <w:t>Act</w:t>
              </w:r>
            </w:hyperlink>
            <w:r>
              <w:t>, s 58 (2) or (4) to issue a notice</w:t>
            </w:r>
          </w:p>
        </w:tc>
        <w:tc>
          <w:tcPr>
            <w:tcW w:w="2223" w:type="dxa"/>
          </w:tcPr>
          <w:p w14:paraId="10AA0FC4" w14:textId="77777777" w:rsidR="006B7BBF" w:rsidRDefault="006B7BBF" w:rsidP="00CB7E82">
            <w:pPr>
              <w:pStyle w:val="TableText10"/>
            </w:pPr>
            <w:r>
              <w:t xml:space="preserve">constructions occupations registrar </w:t>
            </w:r>
          </w:p>
        </w:tc>
        <w:tc>
          <w:tcPr>
            <w:tcW w:w="2083" w:type="dxa"/>
          </w:tcPr>
          <w:p w14:paraId="672B9184" w14:textId="77777777" w:rsidR="006B7BBF" w:rsidRDefault="006B7BBF" w:rsidP="00CB7E82">
            <w:pPr>
              <w:pStyle w:val="TableText10"/>
            </w:pPr>
            <w:r>
              <w:t>entity required by notice to carry out stated building work</w:t>
            </w:r>
          </w:p>
        </w:tc>
      </w:tr>
      <w:tr w:rsidR="006B7BBF" w14:paraId="2DE50EA5" w14:textId="77777777">
        <w:trPr>
          <w:cantSplit/>
        </w:trPr>
        <w:tc>
          <w:tcPr>
            <w:tcW w:w="1200" w:type="dxa"/>
          </w:tcPr>
          <w:p w14:paraId="2AF95338" w14:textId="77777777" w:rsidR="006B7BBF" w:rsidRDefault="006B7BBF" w:rsidP="00CB7E82">
            <w:pPr>
              <w:pStyle w:val="TableText10"/>
            </w:pPr>
            <w:r>
              <w:t>6</w:t>
            </w:r>
          </w:p>
        </w:tc>
        <w:tc>
          <w:tcPr>
            <w:tcW w:w="2442" w:type="dxa"/>
          </w:tcPr>
          <w:p w14:paraId="39FA4809" w14:textId="6A3FC173" w:rsidR="006B7BBF" w:rsidRDefault="006B7BBF" w:rsidP="00CB7E82">
            <w:pPr>
              <w:pStyle w:val="TableText10"/>
            </w:pPr>
            <w:r>
              <w:t xml:space="preserve">decision under the </w:t>
            </w:r>
            <w:hyperlink r:id="rId204" w:tooltip="A2004-11" w:history="1">
              <w:r w:rsidR="005F3260" w:rsidRPr="00552A09">
                <w:rPr>
                  <w:rStyle w:val="charCitHyperlinkAbbrev"/>
                </w:rPr>
                <w:t>Act</w:t>
              </w:r>
            </w:hyperlink>
            <w:r>
              <w:t>, s 62 (1) to issue a notice</w:t>
            </w:r>
          </w:p>
        </w:tc>
        <w:tc>
          <w:tcPr>
            <w:tcW w:w="2223" w:type="dxa"/>
          </w:tcPr>
          <w:p w14:paraId="51AA600E" w14:textId="77777777" w:rsidR="006B7BBF" w:rsidRDefault="006B7BBF" w:rsidP="00CB7E82">
            <w:pPr>
              <w:pStyle w:val="TableText10"/>
            </w:pPr>
            <w:r>
              <w:t>constructions occupations registrar</w:t>
            </w:r>
          </w:p>
        </w:tc>
        <w:tc>
          <w:tcPr>
            <w:tcW w:w="2083" w:type="dxa"/>
          </w:tcPr>
          <w:p w14:paraId="1033CA50" w14:textId="77777777" w:rsidR="006B7BBF" w:rsidRDefault="006B7BBF" w:rsidP="00CB7E82">
            <w:pPr>
              <w:pStyle w:val="TableText10"/>
            </w:pPr>
            <w:r>
              <w:t>entity required by notice to carry out stated building work</w:t>
            </w:r>
          </w:p>
        </w:tc>
      </w:tr>
      <w:tr w:rsidR="006B7BBF" w14:paraId="0311DFA2" w14:textId="77777777">
        <w:trPr>
          <w:cantSplit/>
        </w:trPr>
        <w:tc>
          <w:tcPr>
            <w:tcW w:w="1200" w:type="dxa"/>
          </w:tcPr>
          <w:p w14:paraId="476F9088" w14:textId="77777777" w:rsidR="006B7BBF" w:rsidRDefault="006B7BBF" w:rsidP="00CB7E82">
            <w:pPr>
              <w:pStyle w:val="TableText10"/>
            </w:pPr>
            <w:r>
              <w:t>7</w:t>
            </w:r>
          </w:p>
        </w:tc>
        <w:tc>
          <w:tcPr>
            <w:tcW w:w="2442" w:type="dxa"/>
          </w:tcPr>
          <w:p w14:paraId="1E087AEA" w14:textId="6CFD180E" w:rsidR="006B7BBF" w:rsidRDefault="006B7BBF" w:rsidP="00CB7E82">
            <w:pPr>
              <w:pStyle w:val="TableText10"/>
            </w:pPr>
            <w:r>
              <w:t xml:space="preserve">a decision under the </w:t>
            </w:r>
            <w:hyperlink r:id="rId205" w:tooltip="A2004-11" w:history="1">
              <w:r w:rsidR="005F3260" w:rsidRPr="00552A09">
                <w:rPr>
                  <w:rStyle w:val="charCitHyperlinkAbbrev"/>
                </w:rPr>
                <w:t>Act</w:t>
              </w:r>
            </w:hyperlink>
            <w:r>
              <w:t>, s 69 to refuse to issue a certificate of occupancy</w:t>
            </w:r>
          </w:p>
        </w:tc>
        <w:tc>
          <w:tcPr>
            <w:tcW w:w="2223" w:type="dxa"/>
          </w:tcPr>
          <w:p w14:paraId="46601DC0" w14:textId="77777777" w:rsidR="006B7BBF" w:rsidRDefault="006B7BBF" w:rsidP="00CB7E82">
            <w:pPr>
              <w:pStyle w:val="TableText10"/>
            </w:pPr>
            <w:r>
              <w:t>constructions occupations registrar</w:t>
            </w:r>
          </w:p>
        </w:tc>
        <w:tc>
          <w:tcPr>
            <w:tcW w:w="2083" w:type="dxa"/>
          </w:tcPr>
          <w:p w14:paraId="7062382C" w14:textId="77777777" w:rsidR="006B7BBF" w:rsidRDefault="006B7BBF" w:rsidP="00CB7E82">
            <w:pPr>
              <w:pStyle w:val="TableText10"/>
            </w:pPr>
            <w:r>
              <w:t>applicant for the certificate</w:t>
            </w:r>
          </w:p>
        </w:tc>
      </w:tr>
      <w:tr w:rsidR="006B7BBF" w14:paraId="1D657A4B" w14:textId="77777777">
        <w:trPr>
          <w:cantSplit/>
        </w:trPr>
        <w:tc>
          <w:tcPr>
            <w:tcW w:w="1200" w:type="dxa"/>
          </w:tcPr>
          <w:p w14:paraId="5FBCEFD7" w14:textId="77777777" w:rsidR="006B7BBF" w:rsidRDefault="006B7BBF" w:rsidP="00CB7E82">
            <w:pPr>
              <w:pStyle w:val="TableText10"/>
            </w:pPr>
            <w:r>
              <w:t>8</w:t>
            </w:r>
          </w:p>
        </w:tc>
        <w:tc>
          <w:tcPr>
            <w:tcW w:w="2442" w:type="dxa"/>
          </w:tcPr>
          <w:p w14:paraId="6E49E877" w14:textId="7E8F6588" w:rsidR="006B7BBF" w:rsidRDefault="006B7BBF" w:rsidP="00CB7E82">
            <w:pPr>
              <w:pStyle w:val="TableText10"/>
            </w:pPr>
            <w:r>
              <w:t xml:space="preserve">a decision under the </w:t>
            </w:r>
            <w:hyperlink r:id="rId206" w:tooltip="A2004-11" w:history="1">
              <w:r w:rsidR="005F3260" w:rsidRPr="00552A09">
                <w:rPr>
                  <w:rStyle w:val="charCitHyperlinkAbbrev"/>
                </w:rPr>
                <w:t>Act</w:t>
              </w:r>
            </w:hyperlink>
            <w:r>
              <w:t>, s</w:t>
            </w:r>
            <w:r w:rsidR="00AC37DE">
              <w:t> </w:t>
            </w:r>
            <w:r>
              <w:t>71 to refuse to issue a certificate for building work involving demolition</w:t>
            </w:r>
          </w:p>
        </w:tc>
        <w:tc>
          <w:tcPr>
            <w:tcW w:w="2223" w:type="dxa"/>
          </w:tcPr>
          <w:p w14:paraId="24681A83" w14:textId="77777777" w:rsidR="006B7BBF" w:rsidRDefault="006B7BBF" w:rsidP="00CB7E82">
            <w:pPr>
              <w:pStyle w:val="TableText10"/>
            </w:pPr>
            <w:r>
              <w:t>constructions occupations registrar</w:t>
            </w:r>
          </w:p>
        </w:tc>
        <w:tc>
          <w:tcPr>
            <w:tcW w:w="2083" w:type="dxa"/>
          </w:tcPr>
          <w:p w14:paraId="48CDE20A" w14:textId="77777777" w:rsidR="006B7BBF" w:rsidRDefault="006B7BBF" w:rsidP="00CB7E82">
            <w:pPr>
              <w:pStyle w:val="TableText10"/>
            </w:pPr>
            <w:r>
              <w:t>applicant for the certificate</w:t>
            </w:r>
          </w:p>
        </w:tc>
      </w:tr>
      <w:tr w:rsidR="006B7BBF" w14:paraId="06AC8084" w14:textId="77777777">
        <w:trPr>
          <w:cantSplit/>
        </w:trPr>
        <w:tc>
          <w:tcPr>
            <w:tcW w:w="1200" w:type="dxa"/>
          </w:tcPr>
          <w:p w14:paraId="59114EDC" w14:textId="77777777" w:rsidR="006B7BBF" w:rsidRDefault="006B7BBF" w:rsidP="00CB7E82">
            <w:pPr>
              <w:pStyle w:val="TableText10"/>
            </w:pPr>
            <w:r>
              <w:lastRenderedPageBreak/>
              <w:t>9</w:t>
            </w:r>
          </w:p>
        </w:tc>
        <w:tc>
          <w:tcPr>
            <w:tcW w:w="2442" w:type="dxa"/>
          </w:tcPr>
          <w:p w14:paraId="080B2FEF" w14:textId="00E8E6F9" w:rsidR="006B7BBF" w:rsidRDefault="006B7BBF" w:rsidP="00CB7E82">
            <w:pPr>
              <w:pStyle w:val="TableText10"/>
            </w:pPr>
            <w:r>
              <w:t xml:space="preserve">a decision under the </w:t>
            </w:r>
            <w:hyperlink r:id="rId207" w:tooltip="A2004-11" w:history="1">
              <w:r w:rsidR="005F3260" w:rsidRPr="00552A09">
                <w:rPr>
                  <w:rStyle w:val="charCitHyperlinkAbbrev"/>
                </w:rPr>
                <w:t>Act</w:t>
              </w:r>
            </w:hyperlink>
            <w:r>
              <w:t>, s</w:t>
            </w:r>
            <w:r w:rsidR="00AC37DE">
              <w:t> </w:t>
            </w:r>
            <w:r>
              <w:t>72 to refuse to issue a certificate involving erection of a structure</w:t>
            </w:r>
          </w:p>
        </w:tc>
        <w:tc>
          <w:tcPr>
            <w:tcW w:w="2223" w:type="dxa"/>
          </w:tcPr>
          <w:p w14:paraId="303A876B" w14:textId="77777777" w:rsidR="006B7BBF" w:rsidRDefault="006B7BBF" w:rsidP="00CB7E82">
            <w:pPr>
              <w:pStyle w:val="TableText10"/>
            </w:pPr>
            <w:r>
              <w:t>constructions occupations registrar</w:t>
            </w:r>
          </w:p>
        </w:tc>
        <w:tc>
          <w:tcPr>
            <w:tcW w:w="2083" w:type="dxa"/>
          </w:tcPr>
          <w:p w14:paraId="5069D210" w14:textId="77777777" w:rsidR="006B7BBF" w:rsidRDefault="006B7BBF" w:rsidP="00CB7E82">
            <w:pPr>
              <w:pStyle w:val="TableText10"/>
            </w:pPr>
            <w:r>
              <w:t>applicant for the certificate</w:t>
            </w:r>
          </w:p>
        </w:tc>
      </w:tr>
      <w:tr w:rsidR="006B7BBF" w14:paraId="35F4261A" w14:textId="77777777">
        <w:trPr>
          <w:cantSplit/>
        </w:trPr>
        <w:tc>
          <w:tcPr>
            <w:tcW w:w="1200" w:type="dxa"/>
          </w:tcPr>
          <w:p w14:paraId="22CAED1F" w14:textId="77777777" w:rsidR="006B7BBF" w:rsidRDefault="006B7BBF" w:rsidP="00CB7E82">
            <w:pPr>
              <w:pStyle w:val="TableText10"/>
            </w:pPr>
            <w:r>
              <w:t>10</w:t>
            </w:r>
          </w:p>
        </w:tc>
        <w:tc>
          <w:tcPr>
            <w:tcW w:w="2442" w:type="dxa"/>
          </w:tcPr>
          <w:p w14:paraId="5DF77555" w14:textId="2BC5EC02" w:rsidR="006B7BBF" w:rsidRDefault="006B7BBF" w:rsidP="00CB7E82">
            <w:pPr>
              <w:pStyle w:val="TableText10"/>
            </w:pPr>
            <w:r>
              <w:t xml:space="preserve">a decision under the </w:t>
            </w:r>
            <w:hyperlink r:id="rId208" w:tooltip="A2004-11" w:history="1">
              <w:r w:rsidR="005F3260" w:rsidRPr="00552A09">
                <w:rPr>
                  <w:rStyle w:val="charCitHyperlinkAbbrev"/>
                </w:rPr>
                <w:t>Act</w:t>
              </w:r>
            </w:hyperlink>
            <w:r>
              <w:t>, s</w:t>
            </w:r>
            <w:r w:rsidR="00AC37DE">
              <w:t> </w:t>
            </w:r>
            <w:r>
              <w:t>75 (1) to refuse to issue a certificate of regularisation</w:t>
            </w:r>
          </w:p>
        </w:tc>
        <w:tc>
          <w:tcPr>
            <w:tcW w:w="2223" w:type="dxa"/>
          </w:tcPr>
          <w:p w14:paraId="795D2B1F" w14:textId="77777777" w:rsidR="006B7BBF" w:rsidRDefault="006B7BBF" w:rsidP="00CB7E82">
            <w:pPr>
              <w:pStyle w:val="TableText10"/>
            </w:pPr>
            <w:r>
              <w:t>constructions occupations registrar</w:t>
            </w:r>
          </w:p>
        </w:tc>
        <w:tc>
          <w:tcPr>
            <w:tcW w:w="2083" w:type="dxa"/>
          </w:tcPr>
          <w:p w14:paraId="064C3E06" w14:textId="77777777" w:rsidR="006B7BBF" w:rsidRDefault="006B7BBF" w:rsidP="00CB7E82">
            <w:pPr>
              <w:pStyle w:val="TableText10"/>
            </w:pPr>
            <w:r>
              <w:t>applicant for the certificate</w:t>
            </w:r>
          </w:p>
        </w:tc>
      </w:tr>
      <w:tr w:rsidR="006B7BBF" w14:paraId="046D8762" w14:textId="77777777">
        <w:trPr>
          <w:cantSplit/>
        </w:trPr>
        <w:tc>
          <w:tcPr>
            <w:tcW w:w="1200" w:type="dxa"/>
          </w:tcPr>
          <w:p w14:paraId="72667694" w14:textId="77777777" w:rsidR="006B7BBF" w:rsidRDefault="006B7BBF" w:rsidP="00CB7E82">
            <w:pPr>
              <w:pStyle w:val="TableText10"/>
            </w:pPr>
            <w:r>
              <w:t>11</w:t>
            </w:r>
          </w:p>
        </w:tc>
        <w:tc>
          <w:tcPr>
            <w:tcW w:w="2442" w:type="dxa"/>
          </w:tcPr>
          <w:p w14:paraId="5FE00260" w14:textId="70AA67E3" w:rsidR="006B7BBF" w:rsidRDefault="006B7BBF" w:rsidP="00CB7E82">
            <w:pPr>
              <w:pStyle w:val="TableText10"/>
            </w:pPr>
            <w:r>
              <w:t xml:space="preserve">a decision under the </w:t>
            </w:r>
            <w:hyperlink r:id="rId209" w:tooltip="A2004-11" w:history="1">
              <w:r w:rsidR="005F3260" w:rsidRPr="00552A09">
                <w:rPr>
                  <w:rStyle w:val="charCitHyperlinkAbbrev"/>
                </w:rPr>
                <w:t>Act</w:t>
              </w:r>
            </w:hyperlink>
            <w:r>
              <w:t>, s</w:t>
            </w:r>
            <w:r w:rsidR="00AC37DE">
              <w:t> </w:t>
            </w:r>
            <w:r>
              <w:t>77 (3) to refuse to give an approval</w:t>
            </w:r>
          </w:p>
        </w:tc>
        <w:tc>
          <w:tcPr>
            <w:tcW w:w="2223" w:type="dxa"/>
          </w:tcPr>
          <w:p w14:paraId="2FC80B65" w14:textId="77777777" w:rsidR="006B7BBF" w:rsidRDefault="006B7BBF" w:rsidP="00CB7E82">
            <w:pPr>
              <w:pStyle w:val="TableText10"/>
            </w:pPr>
            <w:r>
              <w:t>constructions occupations registrar</w:t>
            </w:r>
          </w:p>
        </w:tc>
        <w:tc>
          <w:tcPr>
            <w:tcW w:w="2083" w:type="dxa"/>
          </w:tcPr>
          <w:p w14:paraId="2869F876" w14:textId="77777777" w:rsidR="006B7BBF" w:rsidRDefault="006B7BBF" w:rsidP="00CB7E82">
            <w:pPr>
              <w:pStyle w:val="TableText10"/>
            </w:pPr>
            <w:r>
              <w:t>applicant for the approval</w:t>
            </w:r>
          </w:p>
        </w:tc>
      </w:tr>
      <w:tr w:rsidR="00E973C2" w14:paraId="5B633898" w14:textId="77777777">
        <w:trPr>
          <w:cantSplit/>
        </w:trPr>
        <w:tc>
          <w:tcPr>
            <w:tcW w:w="1200" w:type="dxa"/>
          </w:tcPr>
          <w:p w14:paraId="08EBBF18" w14:textId="40B5D7FF" w:rsidR="00E973C2" w:rsidRDefault="00E973C2" w:rsidP="00E973C2">
            <w:pPr>
              <w:pStyle w:val="TableText10"/>
            </w:pPr>
            <w:r w:rsidRPr="0005447B">
              <w:rPr>
                <w:color w:val="000000"/>
              </w:rPr>
              <w:t>1</w:t>
            </w:r>
            <w:r>
              <w:rPr>
                <w:color w:val="000000"/>
              </w:rPr>
              <w:t>2</w:t>
            </w:r>
          </w:p>
        </w:tc>
        <w:tc>
          <w:tcPr>
            <w:tcW w:w="2442" w:type="dxa"/>
          </w:tcPr>
          <w:p w14:paraId="570EC140" w14:textId="0F364C80" w:rsidR="00E973C2" w:rsidRDefault="00E973C2" w:rsidP="00E973C2">
            <w:pPr>
              <w:pStyle w:val="TableText10"/>
            </w:pPr>
            <w:r w:rsidRPr="0005447B">
              <w:rPr>
                <w:color w:val="000000"/>
              </w:rPr>
              <w:t xml:space="preserve">a decision under the </w:t>
            </w:r>
            <w:hyperlink r:id="rId210" w:tooltip="Building Act 2004" w:history="1">
              <w:r w:rsidRPr="0077606D">
                <w:rPr>
                  <w:rStyle w:val="charCitHyperlinkAbbrev"/>
                </w:rPr>
                <w:t>Act</w:t>
              </w:r>
            </w:hyperlink>
            <w:r w:rsidRPr="0005447B">
              <w:rPr>
                <w:color w:val="000000"/>
              </w:rPr>
              <w:t>, s</w:t>
            </w:r>
            <w:r w:rsidR="004606B0">
              <w:rPr>
                <w:color w:val="000000"/>
              </w:rPr>
              <w:t> </w:t>
            </w:r>
            <w:r w:rsidRPr="0005447B">
              <w:rPr>
                <w:color w:val="000000"/>
              </w:rPr>
              <w:t>83D (2) to refuse to exempt regulated swimming pool from safety standards</w:t>
            </w:r>
          </w:p>
        </w:tc>
        <w:tc>
          <w:tcPr>
            <w:tcW w:w="2223" w:type="dxa"/>
          </w:tcPr>
          <w:p w14:paraId="6C18A3AA" w14:textId="7D96484F" w:rsidR="00E973C2" w:rsidRDefault="00E973C2" w:rsidP="00E973C2">
            <w:pPr>
              <w:pStyle w:val="TableText10"/>
            </w:pPr>
            <w:r w:rsidRPr="0005447B">
              <w:rPr>
                <w:rFonts w:eastAsia="Times"/>
                <w:color w:val="000000"/>
                <w:lang w:val="en-US"/>
              </w:rPr>
              <w:t>Minister</w:t>
            </w:r>
          </w:p>
        </w:tc>
        <w:tc>
          <w:tcPr>
            <w:tcW w:w="2083" w:type="dxa"/>
          </w:tcPr>
          <w:p w14:paraId="084BB4C9" w14:textId="0961020D" w:rsidR="00E973C2" w:rsidRDefault="00E973C2" w:rsidP="00E973C2">
            <w:pPr>
              <w:pStyle w:val="TableText10"/>
            </w:pPr>
            <w:r w:rsidRPr="0005447B">
              <w:rPr>
                <w:color w:val="000000"/>
              </w:rPr>
              <w:t>applicant for exemption</w:t>
            </w:r>
          </w:p>
        </w:tc>
      </w:tr>
      <w:tr w:rsidR="00E973C2" w14:paraId="53699406" w14:textId="77777777">
        <w:trPr>
          <w:cantSplit/>
        </w:trPr>
        <w:tc>
          <w:tcPr>
            <w:tcW w:w="1200" w:type="dxa"/>
          </w:tcPr>
          <w:p w14:paraId="23AAC913" w14:textId="1662EAA0" w:rsidR="00E973C2" w:rsidRDefault="00E973C2" w:rsidP="00E973C2">
            <w:pPr>
              <w:pStyle w:val="TableText10"/>
            </w:pPr>
            <w:r w:rsidRPr="0005447B">
              <w:rPr>
                <w:color w:val="000000"/>
              </w:rPr>
              <w:t>1</w:t>
            </w:r>
            <w:r>
              <w:rPr>
                <w:color w:val="000000"/>
              </w:rPr>
              <w:t>3</w:t>
            </w:r>
          </w:p>
        </w:tc>
        <w:tc>
          <w:tcPr>
            <w:tcW w:w="2442" w:type="dxa"/>
          </w:tcPr>
          <w:p w14:paraId="69F094E6" w14:textId="6CB9D3B0" w:rsidR="00E973C2" w:rsidRDefault="00E973C2" w:rsidP="00E973C2">
            <w:pPr>
              <w:pStyle w:val="TableText10"/>
            </w:pPr>
            <w:r w:rsidRPr="0005447B">
              <w:rPr>
                <w:color w:val="000000"/>
              </w:rPr>
              <w:t xml:space="preserve">a decision under the </w:t>
            </w:r>
            <w:hyperlink r:id="rId211" w:tooltip="Building Act 2004" w:history="1">
              <w:r w:rsidRPr="0077606D">
                <w:rPr>
                  <w:rStyle w:val="charCitHyperlinkAbbrev"/>
                </w:rPr>
                <w:t>Act</w:t>
              </w:r>
            </w:hyperlink>
            <w:r w:rsidRPr="0005447B">
              <w:rPr>
                <w:color w:val="000000"/>
              </w:rPr>
              <w:t>, s</w:t>
            </w:r>
            <w:r w:rsidR="004606B0">
              <w:rPr>
                <w:color w:val="000000"/>
              </w:rPr>
              <w:t> </w:t>
            </w:r>
            <w:r w:rsidRPr="0005447B">
              <w:rPr>
                <w:color w:val="000000"/>
              </w:rPr>
              <w:t>83D (3) to exempt regulated swimming pool from safety standards subject to conditions</w:t>
            </w:r>
          </w:p>
        </w:tc>
        <w:tc>
          <w:tcPr>
            <w:tcW w:w="2223" w:type="dxa"/>
          </w:tcPr>
          <w:p w14:paraId="4D8D21D5" w14:textId="31674085" w:rsidR="00E973C2" w:rsidRDefault="00E973C2" w:rsidP="00E973C2">
            <w:pPr>
              <w:pStyle w:val="TableText10"/>
            </w:pPr>
            <w:r w:rsidRPr="0005447B">
              <w:rPr>
                <w:rFonts w:eastAsia="Times"/>
                <w:color w:val="000000"/>
                <w:lang w:val="en-US"/>
              </w:rPr>
              <w:t>Minister</w:t>
            </w:r>
          </w:p>
        </w:tc>
        <w:tc>
          <w:tcPr>
            <w:tcW w:w="2083" w:type="dxa"/>
          </w:tcPr>
          <w:p w14:paraId="3A57BFE5" w14:textId="6122FFFD" w:rsidR="00E973C2" w:rsidRDefault="00E973C2" w:rsidP="00E973C2">
            <w:pPr>
              <w:pStyle w:val="TableText10"/>
            </w:pPr>
            <w:r w:rsidRPr="0005447B">
              <w:rPr>
                <w:color w:val="000000"/>
              </w:rPr>
              <w:t>applicant for exemption</w:t>
            </w:r>
          </w:p>
        </w:tc>
      </w:tr>
      <w:tr w:rsidR="00E973C2" w14:paraId="7632BF38" w14:textId="77777777">
        <w:trPr>
          <w:cantSplit/>
        </w:trPr>
        <w:tc>
          <w:tcPr>
            <w:tcW w:w="1200" w:type="dxa"/>
          </w:tcPr>
          <w:p w14:paraId="54021633" w14:textId="7C19FE8A" w:rsidR="00E973C2" w:rsidRDefault="00E973C2" w:rsidP="00E973C2">
            <w:pPr>
              <w:pStyle w:val="TableText10"/>
            </w:pPr>
            <w:r w:rsidRPr="0005447B">
              <w:rPr>
                <w:color w:val="000000"/>
              </w:rPr>
              <w:t>1</w:t>
            </w:r>
            <w:r>
              <w:rPr>
                <w:color w:val="000000"/>
              </w:rPr>
              <w:t>4</w:t>
            </w:r>
          </w:p>
        </w:tc>
        <w:tc>
          <w:tcPr>
            <w:tcW w:w="2442" w:type="dxa"/>
          </w:tcPr>
          <w:p w14:paraId="6F1A72C6" w14:textId="4B3CAE09" w:rsidR="00E973C2" w:rsidRDefault="00E973C2" w:rsidP="00E973C2">
            <w:pPr>
              <w:pStyle w:val="TableText10"/>
            </w:pPr>
            <w:r w:rsidRPr="0005447B">
              <w:rPr>
                <w:color w:val="000000"/>
              </w:rPr>
              <w:t xml:space="preserve">a decision under the </w:t>
            </w:r>
            <w:hyperlink r:id="rId212" w:tooltip="Building Act 2004" w:history="1">
              <w:r w:rsidRPr="0077606D">
                <w:rPr>
                  <w:rStyle w:val="charCitHyperlinkAbbrev"/>
                </w:rPr>
                <w:t>Act</w:t>
              </w:r>
            </w:hyperlink>
            <w:r w:rsidRPr="0005447B">
              <w:rPr>
                <w:color w:val="000000"/>
              </w:rPr>
              <w:t>, s</w:t>
            </w:r>
            <w:r w:rsidR="004606B0">
              <w:rPr>
                <w:color w:val="000000"/>
              </w:rPr>
              <w:t> </w:t>
            </w:r>
            <w:r w:rsidRPr="0005447B">
              <w:rPr>
                <w:color w:val="000000"/>
              </w:rPr>
              <w:t>83E (4) to vary exemption of regulated swimming pool from safety standards</w:t>
            </w:r>
          </w:p>
        </w:tc>
        <w:tc>
          <w:tcPr>
            <w:tcW w:w="2223" w:type="dxa"/>
          </w:tcPr>
          <w:p w14:paraId="64B2045F" w14:textId="4BB57E48" w:rsidR="00E973C2" w:rsidRDefault="00E973C2" w:rsidP="00E973C2">
            <w:pPr>
              <w:pStyle w:val="TableText10"/>
            </w:pPr>
            <w:r w:rsidRPr="0005447B">
              <w:rPr>
                <w:rFonts w:eastAsia="Times"/>
                <w:color w:val="000000"/>
                <w:lang w:val="en-US"/>
              </w:rPr>
              <w:t>Minister</w:t>
            </w:r>
          </w:p>
        </w:tc>
        <w:tc>
          <w:tcPr>
            <w:tcW w:w="2083" w:type="dxa"/>
          </w:tcPr>
          <w:p w14:paraId="1C5EA6D3" w14:textId="0CBA5C23" w:rsidR="00E973C2" w:rsidRDefault="00E973C2" w:rsidP="00E973C2">
            <w:pPr>
              <w:pStyle w:val="TableText10"/>
            </w:pPr>
            <w:r w:rsidRPr="0005447B">
              <w:rPr>
                <w:color w:val="000000"/>
              </w:rPr>
              <w:t>applicant for exemption</w:t>
            </w:r>
          </w:p>
        </w:tc>
      </w:tr>
      <w:tr w:rsidR="00E973C2" w14:paraId="5D88CFC7" w14:textId="77777777">
        <w:trPr>
          <w:cantSplit/>
        </w:trPr>
        <w:tc>
          <w:tcPr>
            <w:tcW w:w="1200" w:type="dxa"/>
          </w:tcPr>
          <w:p w14:paraId="0D6CEF95" w14:textId="37194B80" w:rsidR="00E973C2" w:rsidRDefault="00E973C2" w:rsidP="00E973C2">
            <w:pPr>
              <w:pStyle w:val="TableText10"/>
            </w:pPr>
            <w:r w:rsidRPr="0005447B">
              <w:rPr>
                <w:color w:val="000000"/>
              </w:rPr>
              <w:t>1</w:t>
            </w:r>
            <w:r>
              <w:rPr>
                <w:color w:val="000000"/>
              </w:rPr>
              <w:t>5</w:t>
            </w:r>
          </w:p>
        </w:tc>
        <w:tc>
          <w:tcPr>
            <w:tcW w:w="2442" w:type="dxa"/>
          </w:tcPr>
          <w:p w14:paraId="272FD74F" w14:textId="3D02BC0A" w:rsidR="00E973C2" w:rsidRDefault="00E973C2" w:rsidP="00E973C2">
            <w:pPr>
              <w:pStyle w:val="TableText10"/>
            </w:pPr>
            <w:r w:rsidRPr="0005447B">
              <w:rPr>
                <w:color w:val="000000"/>
              </w:rPr>
              <w:t xml:space="preserve">a decision under the </w:t>
            </w:r>
            <w:hyperlink r:id="rId213" w:tooltip="Building Act 2004" w:history="1">
              <w:r w:rsidRPr="0077606D">
                <w:rPr>
                  <w:rStyle w:val="charCitHyperlinkAbbrev"/>
                </w:rPr>
                <w:t>Act</w:t>
              </w:r>
            </w:hyperlink>
            <w:r w:rsidRPr="0005447B">
              <w:rPr>
                <w:color w:val="000000"/>
              </w:rPr>
              <w:t xml:space="preserve">, </w:t>
            </w:r>
            <w:r w:rsidRPr="00743C69">
              <w:rPr>
                <w:color w:val="000000"/>
              </w:rPr>
              <w:t>s</w:t>
            </w:r>
            <w:r w:rsidR="004606B0">
              <w:rPr>
                <w:color w:val="000000"/>
              </w:rPr>
              <w:t> </w:t>
            </w:r>
            <w:r w:rsidRPr="00743C69">
              <w:rPr>
                <w:color w:val="000000"/>
              </w:rPr>
              <w:t xml:space="preserve">83F (1) (a), (b) </w:t>
            </w:r>
            <w:r>
              <w:rPr>
                <w:color w:val="000000"/>
              </w:rPr>
              <w:t>or</w:t>
            </w:r>
            <w:r w:rsidRPr="00743C69">
              <w:rPr>
                <w:color w:val="000000"/>
              </w:rPr>
              <w:t xml:space="preserve"> (c) t</w:t>
            </w:r>
            <w:r w:rsidRPr="0005447B">
              <w:rPr>
                <w:color w:val="000000"/>
              </w:rPr>
              <w:t>o revoke exemption of regulated swimming pool from safety standards</w:t>
            </w:r>
          </w:p>
        </w:tc>
        <w:tc>
          <w:tcPr>
            <w:tcW w:w="2223" w:type="dxa"/>
          </w:tcPr>
          <w:p w14:paraId="7163C3AB" w14:textId="27A79012" w:rsidR="00E973C2" w:rsidRDefault="00E973C2" w:rsidP="00E973C2">
            <w:pPr>
              <w:pStyle w:val="TableText10"/>
            </w:pPr>
            <w:r w:rsidRPr="0005447B">
              <w:rPr>
                <w:rFonts w:eastAsia="Times"/>
                <w:color w:val="000000"/>
                <w:lang w:val="en-US"/>
              </w:rPr>
              <w:t>Minister</w:t>
            </w:r>
          </w:p>
        </w:tc>
        <w:tc>
          <w:tcPr>
            <w:tcW w:w="2083" w:type="dxa"/>
          </w:tcPr>
          <w:p w14:paraId="1B566C63" w14:textId="624ECD9E" w:rsidR="00E973C2" w:rsidRDefault="00E973C2" w:rsidP="00E973C2">
            <w:pPr>
              <w:pStyle w:val="TableText10"/>
            </w:pPr>
            <w:r w:rsidRPr="0005447B">
              <w:rPr>
                <w:color w:val="000000"/>
              </w:rPr>
              <w:t>applicant for exemption</w:t>
            </w:r>
          </w:p>
        </w:tc>
      </w:tr>
      <w:tr w:rsidR="006B7BBF" w14:paraId="0026BC17" w14:textId="77777777">
        <w:trPr>
          <w:cantSplit/>
        </w:trPr>
        <w:tc>
          <w:tcPr>
            <w:tcW w:w="1200" w:type="dxa"/>
          </w:tcPr>
          <w:p w14:paraId="78EF7D22" w14:textId="450D2A3D" w:rsidR="006B7BBF" w:rsidRDefault="006B7BBF" w:rsidP="00CB7E82">
            <w:pPr>
              <w:pStyle w:val="TableText10"/>
            </w:pPr>
            <w:r>
              <w:t>1</w:t>
            </w:r>
            <w:r w:rsidR="00E973C2">
              <w:t>6</w:t>
            </w:r>
          </w:p>
        </w:tc>
        <w:tc>
          <w:tcPr>
            <w:tcW w:w="2442" w:type="dxa"/>
          </w:tcPr>
          <w:p w14:paraId="16A08CF2" w14:textId="42880D17" w:rsidR="006B7BBF" w:rsidRDefault="006B7BBF" w:rsidP="00CB7E82">
            <w:pPr>
              <w:pStyle w:val="TableText10"/>
            </w:pPr>
            <w:r>
              <w:t xml:space="preserve">a decision under the </w:t>
            </w:r>
            <w:hyperlink r:id="rId214" w:tooltip="A2004-11" w:history="1">
              <w:r w:rsidR="005F3260" w:rsidRPr="00552A09">
                <w:rPr>
                  <w:rStyle w:val="charCitHyperlinkAbbrev"/>
                </w:rPr>
                <w:t>Act</w:t>
              </w:r>
            </w:hyperlink>
            <w:r>
              <w:t>, s</w:t>
            </w:r>
            <w:r w:rsidR="00AC37DE">
              <w:t> </w:t>
            </w:r>
            <w:r>
              <w:t>86 (1) (b) (ii) to work out the cost of building work</w:t>
            </w:r>
          </w:p>
        </w:tc>
        <w:tc>
          <w:tcPr>
            <w:tcW w:w="2223" w:type="dxa"/>
          </w:tcPr>
          <w:p w14:paraId="284BE2AD" w14:textId="77777777" w:rsidR="006B7BBF" w:rsidRDefault="006B7BBF" w:rsidP="00CB7E82">
            <w:pPr>
              <w:pStyle w:val="TableText10"/>
            </w:pPr>
            <w:r>
              <w:t>constructions occupations registrar</w:t>
            </w:r>
          </w:p>
        </w:tc>
        <w:tc>
          <w:tcPr>
            <w:tcW w:w="2083" w:type="dxa"/>
          </w:tcPr>
          <w:p w14:paraId="0243DA9F" w14:textId="77777777" w:rsidR="006B7BBF" w:rsidRDefault="006B7BBF" w:rsidP="00CB7E82">
            <w:pPr>
              <w:pStyle w:val="TableText10"/>
            </w:pPr>
            <w:r>
              <w:t>the builder</w:t>
            </w:r>
          </w:p>
        </w:tc>
      </w:tr>
      <w:tr w:rsidR="006B7BBF" w14:paraId="02E2D0E2" w14:textId="77777777">
        <w:trPr>
          <w:cantSplit/>
        </w:trPr>
        <w:tc>
          <w:tcPr>
            <w:tcW w:w="1200" w:type="dxa"/>
          </w:tcPr>
          <w:p w14:paraId="690A65EB" w14:textId="2574130B" w:rsidR="006B7BBF" w:rsidRDefault="006B7BBF" w:rsidP="00CB7E82">
            <w:pPr>
              <w:pStyle w:val="TableText10"/>
            </w:pPr>
            <w:r>
              <w:lastRenderedPageBreak/>
              <w:t>1</w:t>
            </w:r>
            <w:r w:rsidR="00E973C2">
              <w:t>7</w:t>
            </w:r>
          </w:p>
        </w:tc>
        <w:tc>
          <w:tcPr>
            <w:tcW w:w="2442" w:type="dxa"/>
          </w:tcPr>
          <w:p w14:paraId="4EF4D59C" w14:textId="3F3703DE" w:rsidR="006B7BBF" w:rsidRDefault="006B7BBF" w:rsidP="00CB7E82">
            <w:pPr>
              <w:pStyle w:val="TableText10"/>
            </w:pPr>
            <w:r>
              <w:t xml:space="preserve">a decision under the </w:t>
            </w:r>
            <w:hyperlink r:id="rId215" w:tooltip="A2004-11" w:history="1">
              <w:r w:rsidR="005F3260" w:rsidRPr="00552A09">
                <w:rPr>
                  <w:rStyle w:val="charCitHyperlinkAbbrev"/>
                </w:rPr>
                <w:t>Act</w:t>
              </w:r>
            </w:hyperlink>
            <w:r>
              <w:t>, s</w:t>
            </w:r>
            <w:r w:rsidR="00AC37DE">
              <w:t> </w:t>
            </w:r>
            <w:r>
              <w:t>90 (1) (j) to refuse to give an approval for the form of the insurance policy</w:t>
            </w:r>
          </w:p>
        </w:tc>
        <w:tc>
          <w:tcPr>
            <w:tcW w:w="2223" w:type="dxa"/>
          </w:tcPr>
          <w:p w14:paraId="21B3AB2C" w14:textId="77777777" w:rsidR="006B7BBF" w:rsidRDefault="006B7BBF" w:rsidP="00CB7E82">
            <w:pPr>
              <w:pStyle w:val="TableText10"/>
            </w:pPr>
            <w:r>
              <w:t>constructions occupations registrar</w:t>
            </w:r>
          </w:p>
        </w:tc>
        <w:tc>
          <w:tcPr>
            <w:tcW w:w="2083" w:type="dxa"/>
          </w:tcPr>
          <w:p w14:paraId="04BA873D" w14:textId="77777777" w:rsidR="006B7BBF" w:rsidRDefault="006B7BBF" w:rsidP="00CB7E82">
            <w:pPr>
              <w:pStyle w:val="TableText10"/>
            </w:pPr>
            <w:r>
              <w:t>the applicant for approval</w:t>
            </w:r>
          </w:p>
        </w:tc>
      </w:tr>
      <w:tr w:rsidR="006B7BBF" w14:paraId="4D668583" w14:textId="77777777">
        <w:trPr>
          <w:cantSplit/>
        </w:trPr>
        <w:tc>
          <w:tcPr>
            <w:tcW w:w="1200" w:type="dxa"/>
          </w:tcPr>
          <w:p w14:paraId="52741789" w14:textId="3EA59B5A" w:rsidR="006B7BBF" w:rsidRDefault="006B7BBF" w:rsidP="00CB7E82">
            <w:pPr>
              <w:pStyle w:val="TableText10"/>
            </w:pPr>
            <w:r>
              <w:t>1</w:t>
            </w:r>
            <w:r w:rsidR="00E973C2">
              <w:t>8</w:t>
            </w:r>
          </w:p>
        </w:tc>
        <w:tc>
          <w:tcPr>
            <w:tcW w:w="2442" w:type="dxa"/>
          </w:tcPr>
          <w:p w14:paraId="4AB7CDC5" w14:textId="77777777" w:rsidR="006B7BBF" w:rsidRDefault="006B7BBF" w:rsidP="00CB7E82">
            <w:pPr>
              <w:pStyle w:val="TableText10"/>
            </w:pPr>
            <w:r>
              <w:t>a decision under s 20 to give advice that does not support proposed building work</w:t>
            </w:r>
          </w:p>
        </w:tc>
        <w:tc>
          <w:tcPr>
            <w:tcW w:w="2223" w:type="dxa"/>
          </w:tcPr>
          <w:p w14:paraId="085DD7BC" w14:textId="77777777" w:rsidR="006B7BBF" w:rsidRDefault="006B7BBF" w:rsidP="00CB7E82">
            <w:pPr>
              <w:pStyle w:val="TableText10"/>
            </w:pPr>
            <w:r>
              <w:t>the entity giving the advice</w:t>
            </w:r>
          </w:p>
        </w:tc>
        <w:tc>
          <w:tcPr>
            <w:tcW w:w="2083" w:type="dxa"/>
          </w:tcPr>
          <w:p w14:paraId="132A009F" w14:textId="77777777" w:rsidR="006B7BBF" w:rsidRDefault="006B7BBF" w:rsidP="00CB7E82">
            <w:pPr>
              <w:pStyle w:val="TableText10"/>
            </w:pPr>
            <w:r>
              <w:t>applicant for advice</w:t>
            </w:r>
          </w:p>
        </w:tc>
      </w:tr>
      <w:tr w:rsidR="006B7BBF" w14:paraId="146DA55C" w14:textId="77777777">
        <w:trPr>
          <w:cantSplit/>
        </w:trPr>
        <w:tc>
          <w:tcPr>
            <w:tcW w:w="1200" w:type="dxa"/>
          </w:tcPr>
          <w:p w14:paraId="711CE3CE" w14:textId="115B6B93" w:rsidR="006B7BBF" w:rsidRDefault="006B7BBF" w:rsidP="00CB7E82">
            <w:pPr>
              <w:pStyle w:val="TableText10"/>
            </w:pPr>
            <w:r>
              <w:t>1</w:t>
            </w:r>
            <w:r w:rsidR="00E973C2">
              <w:t>9</w:t>
            </w:r>
          </w:p>
        </w:tc>
        <w:tc>
          <w:tcPr>
            <w:tcW w:w="2442" w:type="dxa"/>
          </w:tcPr>
          <w:p w14:paraId="7C5C4148" w14:textId="77777777" w:rsidR="006B7BBF" w:rsidRDefault="006B7BBF" w:rsidP="00CB7E82">
            <w:pPr>
              <w:pStyle w:val="TableText10"/>
            </w:pPr>
            <w:r>
              <w:t>a decision under s 20 to give advice that supports proposed building work, subject to compliance with stated conditions</w:t>
            </w:r>
          </w:p>
        </w:tc>
        <w:tc>
          <w:tcPr>
            <w:tcW w:w="2223" w:type="dxa"/>
          </w:tcPr>
          <w:p w14:paraId="7A415346" w14:textId="77777777" w:rsidR="006B7BBF" w:rsidRDefault="006B7BBF" w:rsidP="00CB7E82">
            <w:pPr>
              <w:pStyle w:val="TableText10"/>
            </w:pPr>
            <w:r>
              <w:t>the entity giving the advice</w:t>
            </w:r>
          </w:p>
        </w:tc>
        <w:tc>
          <w:tcPr>
            <w:tcW w:w="2083" w:type="dxa"/>
          </w:tcPr>
          <w:p w14:paraId="3724A8D4" w14:textId="77777777" w:rsidR="006B7BBF" w:rsidRDefault="006B7BBF" w:rsidP="00CB7E82">
            <w:pPr>
              <w:pStyle w:val="TableText10"/>
            </w:pPr>
            <w:r>
              <w:t>applicant for advice</w:t>
            </w:r>
          </w:p>
        </w:tc>
      </w:tr>
    </w:tbl>
    <w:p w14:paraId="4D6D73D1" w14:textId="77777777" w:rsidR="006B7BBF" w:rsidRDefault="006B7BBF"/>
    <w:p w14:paraId="528CAC3A" w14:textId="77777777" w:rsidR="006F5CC4" w:rsidRDefault="006F5CC4">
      <w:pPr>
        <w:pStyle w:val="03Schedule"/>
        <w:sectPr w:rsidR="006F5CC4">
          <w:headerReference w:type="even" r:id="rId216"/>
          <w:headerReference w:type="default" r:id="rId217"/>
          <w:footerReference w:type="even" r:id="rId218"/>
          <w:footerReference w:type="default" r:id="rId219"/>
          <w:type w:val="continuous"/>
          <w:pgSz w:w="11907" w:h="16839" w:code="9"/>
          <w:pgMar w:top="3880" w:right="1900" w:bottom="3100" w:left="2300" w:header="2280" w:footer="1760" w:gutter="0"/>
          <w:cols w:space="720"/>
        </w:sectPr>
      </w:pPr>
    </w:p>
    <w:p w14:paraId="6F3751D2" w14:textId="77777777" w:rsidR="006B7BBF" w:rsidRDefault="006B7BBF">
      <w:pPr>
        <w:pStyle w:val="PageBreak"/>
      </w:pPr>
      <w:r>
        <w:br w:type="page"/>
      </w:r>
    </w:p>
    <w:p w14:paraId="384AD11D" w14:textId="77777777" w:rsidR="006B7BBF" w:rsidRDefault="006B7BBF">
      <w:pPr>
        <w:pStyle w:val="Dict-Heading"/>
      </w:pPr>
      <w:bookmarkStart w:id="115" w:name="_Toc222229846"/>
      <w:r>
        <w:lastRenderedPageBreak/>
        <w:t>Dictionary</w:t>
      </w:r>
      <w:bookmarkEnd w:id="115"/>
    </w:p>
    <w:p w14:paraId="294507B3" w14:textId="77777777" w:rsidR="006B7BBF" w:rsidRDefault="006B7BBF">
      <w:pPr>
        <w:pStyle w:val="ref"/>
        <w:keepNext/>
      </w:pPr>
      <w:r>
        <w:t>(see s 3)</w:t>
      </w:r>
    </w:p>
    <w:p w14:paraId="5845206A" w14:textId="4F5552BD" w:rsidR="006B7BBF" w:rsidRDefault="006B7BBF">
      <w:pPr>
        <w:pStyle w:val="aNote"/>
        <w:keepNext/>
      </w:pPr>
      <w:r>
        <w:rPr>
          <w:rStyle w:val="charItals"/>
        </w:rPr>
        <w:t>Note 1</w:t>
      </w:r>
      <w:r>
        <w:rPr>
          <w:rStyle w:val="charItals"/>
        </w:rPr>
        <w:tab/>
      </w:r>
      <w:r>
        <w:t xml:space="preserve">The </w:t>
      </w:r>
      <w:hyperlink r:id="rId220" w:tooltip="A2001-14" w:history="1">
        <w:r w:rsidR="00D52D2C" w:rsidRPr="00D52D2C">
          <w:rPr>
            <w:rStyle w:val="charCitHyperlinkAbbrev"/>
          </w:rPr>
          <w:t>Legislation Act</w:t>
        </w:r>
      </w:hyperlink>
      <w:r>
        <w:t xml:space="preserve"> contains definitions and other provisions relevant to this regulation.</w:t>
      </w:r>
    </w:p>
    <w:p w14:paraId="6EF959CC" w14:textId="0A4FA7BF" w:rsidR="006B7BBF" w:rsidRDefault="006B7BBF">
      <w:pPr>
        <w:pStyle w:val="aNote"/>
        <w:keepNext/>
      </w:pPr>
      <w:r>
        <w:rPr>
          <w:rStyle w:val="charItals"/>
        </w:rPr>
        <w:t>Note 2</w:t>
      </w:r>
      <w:r>
        <w:rPr>
          <w:rStyle w:val="charItals"/>
        </w:rPr>
        <w:tab/>
      </w:r>
      <w:r>
        <w:t xml:space="preserve">For example, the </w:t>
      </w:r>
      <w:hyperlink r:id="rId221" w:tooltip="A2001-14" w:history="1">
        <w:r w:rsidR="00D52D2C" w:rsidRPr="00D52D2C">
          <w:rPr>
            <w:rStyle w:val="charCitHyperlinkAbbrev"/>
          </w:rPr>
          <w:t>Legislation Act</w:t>
        </w:r>
      </w:hyperlink>
      <w:r>
        <w:t>, dict, pt 1, defines the following terms:</w:t>
      </w:r>
    </w:p>
    <w:p w14:paraId="6EF6D866" w14:textId="77777777" w:rsidR="00890B3B" w:rsidRDefault="00890B3B" w:rsidP="00890B3B">
      <w:pPr>
        <w:pStyle w:val="aNoteBulletss"/>
        <w:tabs>
          <w:tab w:val="left" w:pos="2300"/>
        </w:tabs>
      </w:pPr>
      <w:r>
        <w:rPr>
          <w:rFonts w:ascii="Symbol" w:hAnsi="Symbol" w:cs="Symbol"/>
        </w:rPr>
        <w:t></w:t>
      </w:r>
      <w:r>
        <w:rPr>
          <w:rFonts w:ascii="Symbol" w:hAnsi="Symbol" w:cs="Symbol"/>
        </w:rPr>
        <w:tab/>
      </w:r>
      <w:r>
        <w:t>ACAT</w:t>
      </w:r>
    </w:p>
    <w:p w14:paraId="0ED8B379" w14:textId="77777777" w:rsidR="00C65DD3" w:rsidRPr="007B6AE8" w:rsidRDefault="00C65DD3" w:rsidP="00C65DD3">
      <w:pPr>
        <w:pStyle w:val="aNoteBulletss"/>
        <w:keepNext/>
        <w:tabs>
          <w:tab w:val="left" w:pos="2300"/>
        </w:tabs>
      </w:pPr>
      <w:r w:rsidRPr="007B6AE8">
        <w:rPr>
          <w:rFonts w:ascii="Symbol" w:hAnsi="Symbol"/>
        </w:rPr>
        <w:t></w:t>
      </w:r>
      <w:r w:rsidRPr="007B6AE8">
        <w:rPr>
          <w:rFonts w:ascii="Symbol" w:hAnsi="Symbol"/>
        </w:rPr>
        <w:tab/>
      </w:r>
      <w:r w:rsidRPr="007B6AE8">
        <w:t>AS (see s 164 (1))</w:t>
      </w:r>
    </w:p>
    <w:p w14:paraId="2A69EA85" w14:textId="77777777" w:rsidR="00C65DD3" w:rsidRDefault="00C65DD3" w:rsidP="00C65DD3">
      <w:pPr>
        <w:pStyle w:val="aNoteBulletss"/>
        <w:keepNext/>
        <w:tabs>
          <w:tab w:val="left" w:pos="2300"/>
        </w:tabs>
      </w:pPr>
      <w:r w:rsidRPr="007B6AE8">
        <w:rPr>
          <w:rFonts w:ascii="Symbol" w:hAnsi="Symbol"/>
        </w:rPr>
        <w:t></w:t>
      </w:r>
      <w:r w:rsidRPr="007B6AE8">
        <w:rPr>
          <w:rFonts w:ascii="Symbol" w:hAnsi="Symbol"/>
        </w:rPr>
        <w:tab/>
      </w:r>
      <w:r w:rsidRPr="007B6AE8">
        <w:t>AS/NZS (see s 164 (2))</w:t>
      </w:r>
    </w:p>
    <w:p w14:paraId="7EFB0717" w14:textId="6DDD530D" w:rsidR="009E135D" w:rsidRPr="007B6AE8" w:rsidRDefault="009E135D" w:rsidP="009E135D">
      <w:pPr>
        <w:pStyle w:val="aNoteBulletss"/>
        <w:tabs>
          <w:tab w:val="left" w:pos="2300"/>
        </w:tabs>
      </w:pPr>
      <w:r w:rsidRPr="006F27A9">
        <w:rPr>
          <w:rFonts w:ascii="Symbol" w:hAnsi="Symbol"/>
        </w:rPr>
        <w:t></w:t>
      </w:r>
      <w:r w:rsidRPr="006F27A9">
        <w:rPr>
          <w:rFonts w:ascii="Symbol" w:hAnsi="Symbol"/>
        </w:rPr>
        <w:tab/>
      </w:r>
      <w:r w:rsidRPr="006F27A9">
        <w:t>chief planner</w:t>
      </w:r>
    </w:p>
    <w:p w14:paraId="3C56C7AF" w14:textId="77777777" w:rsidR="00150DBE" w:rsidRDefault="00150DBE">
      <w:pPr>
        <w:pStyle w:val="aNoteBulletss"/>
        <w:tabs>
          <w:tab w:val="left" w:pos="2300"/>
        </w:tabs>
        <w:rPr>
          <w:rFonts w:ascii="Symbol" w:hAnsi="Symbol"/>
        </w:rPr>
      </w:pPr>
      <w:r>
        <w:rPr>
          <w:rFonts w:ascii="Symbol" w:hAnsi="Symbol"/>
        </w:rPr>
        <w:t></w:t>
      </w:r>
      <w:r>
        <w:rPr>
          <w:rFonts w:ascii="Symbol" w:hAnsi="Symbol"/>
        </w:rPr>
        <w:tab/>
      </w:r>
      <w:r w:rsidRPr="00F26586">
        <w:t>commissioner for fair trading</w:t>
      </w:r>
      <w:r>
        <w:rPr>
          <w:rFonts w:ascii="Symbol" w:hAnsi="Symbol"/>
        </w:rPr>
        <w:t></w:t>
      </w:r>
    </w:p>
    <w:p w14:paraId="68375678" w14:textId="77777777" w:rsidR="006B7BBF" w:rsidRDefault="006B7BBF">
      <w:pPr>
        <w:pStyle w:val="aNoteBulletss"/>
        <w:tabs>
          <w:tab w:val="left" w:pos="2300"/>
        </w:tabs>
      </w:pPr>
      <w:r>
        <w:rPr>
          <w:rFonts w:ascii="Symbol" w:hAnsi="Symbol"/>
        </w:rPr>
        <w:t></w:t>
      </w:r>
      <w:r>
        <w:rPr>
          <w:rFonts w:ascii="Symbol" w:hAnsi="Symbol"/>
        </w:rPr>
        <w:tab/>
      </w:r>
      <w:r>
        <w:t>construction occupations registrar</w:t>
      </w:r>
    </w:p>
    <w:p w14:paraId="2DFD27E4" w14:textId="77777777" w:rsidR="009E34EF" w:rsidRDefault="009E34EF" w:rsidP="009E34EF">
      <w:pPr>
        <w:pStyle w:val="aNoteBulletss"/>
        <w:tabs>
          <w:tab w:val="left" w:pos="2300"/>
        </w:tabs>
      </w:pPr>
      <w:r>
        <w:rPr>
          <w:rFonts w:ascii="Symbol" w:hAnsi="Symbol"/>
        </w:rPr>
        <w:t></w:t>
      </w:r>
      <w:r>
        <w:rPr>
          <w:rFonts w:ascii="Symbol" w:hAnsi="Symbol"/>
        </w:rPr>
        <w:tab/>
      </w:r>
      <w:r>
        <w:t>director</w:t>
      </w:r>
      <w:r>
        <w:noBreakHyphen/>
        <w:t>general</w:t>
      </w:r>
      <w:r w:rsidRPr="00D57A5C">
        <w:t xml:space="preserve"> (see s 163)</w:t>
      </w:r>
    </w:p>
    <w:p w14:paraId="63F017B0" w14:textId="77777777" w:rsidR="00EE580A" w:rsidRPr="004C3CCB" w:rsidRDefault="00EE580A" w:rsidP="00EE580A">
      <w:pPr>
        <w:pStyle w:val="aNoteBulletss"/>
        <w:tabs>
          <w:tab w:val="left" w:pos="2300"/>
        </w:tabs>
      </w:pPr>
      <w:r w:rsidRPr="004C3CCB">
        <w:rPr>
          <w:rFonts w:ascii="Symbol" w:hAnsi="Symbol"/>
        </w:rPr>
        <w:t></w:t>
      </w:r>
      <w:r w:rsidRPr="004C3CCB">
        <w:rPr>
          <w:rFonts w:ascii="Symbol" w:hAnsi="Symbol"/>
        </w:rPr>
        <w:tab/>
      </w:r>
      <w:r w:rsidRPr="004C3CCB">
        <w:t>emergency services commissioner</w:t>
      </w:r>
    </w:p>
    <w:p w14:paraId="0CC9AE2E" w14:textId="77777777" w:rsidR="006B7BBF" w:rsidRDefault="006B7BBF">
      <w:pPr>
        <w:pStyle w:val="aNoteBulletss"/>
        <w:tabs>
          <w:tab w:val="left" w:pos="2300"/>
        </w:tabs>
      </w:pPr>
      <w:r>
        <w:rPr>
          <w:rFonts w:ascii="Symbol" w:hAnsi="Symbol"/>
        </w:rPr>
        <w:t></w:t>
      </w:r>
      <w:r>
        <w:rPr>
          <w:rFonts w:ascii="Symbol" w:hAnsi="Symbol"/>
        </w:rPr>
        <w:tab/>
      </w:r>
      <w:r>
        <w:t>entity</w:t>
      </w:r>
    </w:p>
    <w:p w14:paraId="302BDC20" w14:textId="77777777" w:rsidR="00E00AE8" w:rsidRDefault="00E00AE8" w:rsidP="00E00AE8">
      <w:pPr>
        <w:pStyle w:val="aNoteBulletss"/>
        <w:tabs>
          <w:tab w:val="left" w:pos="2300"/>
        </w:tabs>
      </w:pPr>
      <w:r w:rsidRPr="005C7CE4">
        <w:rPr>
          <w:rFonts w:ascii="Symbol" w:hAnsi="Symbol"/>
        </w:rPr>
        <w:t></w:t>
      </w:r>
      <w:r w:rsidRPr="005C7CE4">
        <w:rPr>
          <w:rFonts w:ascii="Symbol" w:hAnsi="Symbol"/>
        </w:rPr>
        <w:tab/>
      </w:r>
      <w:r w:rsidRPr="005C7CE4">
        <w:t>land titles register</w:t>
      </w:r>
    </w:p>
    <w:p w14:paraId="1DA8810F" w14:textId="77777777" w:rsidR="006B7BBF" w:rsidRDefault="006B7BBF">
      <w:pPr>
        <w:pStyle w:val="aNoteBulletss"/>
        <w:tabs>
          <w:tab w:val="left" w:pos="2300"/>
        </w:tabs>
      </w:pPr>
      <w:r>
        <w:rPr>
          <w:rFonts w:ascii="Symbol" w:hAnsi="Symbol"/>
        </w:rPr>
        <w:t></w:t>
      </w:r>
      <w:r>
        <w:rPr>
          <w:rFonts w:ascii="Symbol" w:hAnsi="Symbol"/>
        </w:rPr>
        <w:tab/>
      </w:r>
      <w:r>
        <w:t>may (see s 146)</w:t>
      </w:r>
    </w:p>
    <w:p w14:paraId="646BD039" w14:textId="77777777" w:rsidR="006B7BBF" w:rsidRDefault="006B7BBF">
      <w:pPr>
        <w:pStyle w:val="aNoteBulletss"/>
        <w:tabs>
          <w:tab w:val="left" w:pos="2300"/>
        </w:tabs>
      </w:pPr>
      <w:r>
        <w:rPr>
          <w:rFonts w:ascii="Symbol" w:hAnsi="Symbol"/>
        </w:rPr>
        <w:t></w:t>
      </w:r>
      <w:r>
        <w:rPr>
          <w:rFonts w:ascii="Symbol" w:hAnsi="Symbol"/>
        </w:rPr>
        <w:tab/>
      </w:r>
      <w:r>
        <w:t>national capital plan</w:t>
      </w:r>
    </w:p>
    <w:p w14:paraId="17200841" w14:textId="77777777" w:rsidR="006B7BBF" w:rsidRDefault="006B7BBF">
      <w:pPr>
        <w:pStyle w:val="aNoteBulletss"/>
        <w:tabs>
          <w:tab w:val="left" w:pos="2300"/>
        </w:tabs>
      </w:pPr>
      <w:r>
        <w:rPr>
          <w:rFonts w:ascii="Symbol" w:hAnsi="Symbol"/>
        </w:rPr>
        <w:t></w:t>
      </w:r>
      <w:r>
        <w:rPr>
          <w:rFonts w:ascii="Symbol" w:hAnsi="Symbol"/>
        </w:rPr>
        <w:tab/>
      </w:r>
      <w:r>
        <w:t xml:space="preserve">person </w:t>
      </w:r>
      <w:r w:rsidR="00AE6E57">
        <w:t>(see s 160)</w:t>
      </w:r>
    </w:p>
    <w:p w14:paraId="42E96E85" w14:textId="77777777" w:rsidR="006B7BBF" w:rsidRDefault="006B7BBF">
      <w:pPr>
        <w:pStyle w:val="aNoteBulletss"/>
        <w:tabs>
          <w:tab w:val="left" w:pos="2300"/>
        </w:tabs>
      </w:pPr>
      <w:r>
        <w:rPr>
          <w:rFonts w:ascii="Symbol" w:hAnsi="Symbol"/>
        </w:rPr>
        <w:t></w:t>
      </w:r>
      <w:r>
        <w:rPr>
          <w:rFonts w:ascii="Symbol" w:hAnsi="Symbol"/>
        </w:rPr>
        <w:tab/>
      </w:r>
      <w:r>
        <w:t>territory plan</w:t>
      </w:r>
    </w:p>
    <w:p w14:paraId="1041B40B" w14:textId="77777777" w:rsidR="006B7BBF" w:rsidRDefault="006B7BBF">
      <w:pPr>
        <w:pStyle w:val="aNoteBulletss"/>
        <w:keepNext/>
        <w:tabs>
          <w:tab w:val="left" w:pos="2300"/>
        </w:tabs>
      </w:pPr>
      <w:r>
        <w:rPr>
          <w:rFonts w:ascii="Symbol" w:hAnsi="Symbol"/>
        </w:rPr>
        <w:t></w:t>
      </w:r>
      <w:r>
        <w:rPr>
          <w:rFonts w:ascii="Symbol" w:hAnsi="Symbol"/>
        </w:rPr>
        <w:tab/>
      </w:r>
      <w:r>
        <w:t>under.</w:t>
      </w:r>
    </w:p>
    <w:p w14:paraId="43A4C7AA" w14:textId="3A5CE999" w:rsidR="006B7BBF" w:rsidRDefault="006B7BBF">
      <w:pPr>
        <w:pStyle w:val="aNote"/>
        <w:keepNext/>
        <w:rPr>
          <w:iCs/>
        </w:rPr>
      </w:pPr>
      <w:r>
        <w:rPr>
          <w:rStyle w:val="charItals"/>
        </w:rPr>
        <w:t>Note 3</w:t>
      </w:r>
      <w:r>
        <w:rPr>
          <w:rStyle w:val="charItals"/>
        </w:rPr>
        <w:tab/>
      </w:r>
      <w:r>
        <w:rPr>
          <w:iCs/>
        </w:rPr>
        <w:t xml:space="preserve">Terms used in this regulation have the same meaning that they have in the </w:t>
      </w:r>
      <w:hyperlink r:id="rId222" w:tooltip="A2004-11" w:history="1">
        <w:r w:rsidR="00D52D2C" w:rsidRPr="00D52D2C">
          <w:rPr>
            <w:rStyle w:val="charCitHyperlinkItal"/>
          </w:rPr>
          <w:t>Building Act 2004</w:t>
        </w:r>
      </w:hyperlink>
      <w:r>
        <w:rPr>
          <w:iCs/>
        </w:rPr>
        <w:t xml:space="preserve"> (see </w:t>
      </w:r>
      <w:hyperlink r:id="rId223" w:tooltip="A2001-14" w:history="1">
        <w:r w:rsidR="00D52D2C" w:rsidRPr="00D52D2C">
          <w:rPr>
            <w:rStyle w:val="charCitHyperlinkAbbrev"/>
          </w:rPr>
          <w:t>Legislation Act</w:t>
        </w:r>
      </w:hyperlink>
      <w:r>
        <w:rPr>
          <w:iCs/>
        </w:rPr>
        <w:t xml:space="preserve">, s 148).  For example, the following terms are defined in the </w:t>
      </w:r>
      <w:hyperlink r:id="rId224" w:tooltip="A2004-11" w:history="1">
        <w:r w:rsidR="00D52D2C" w:rsidRPr="00D52D2C">
          <w:rPr>
            <w:rStyle w:val="charCitHyperlinkItal"/>
          </w:rPr>
          <w:t>Building Act 2004</w:t>
        </w:r>
      </w:hyperlink>
      <w:r>
        <w:rPr>
          <w:iCs/>
        </w:rPr>
        <w:t>, dict:</w:t>
      </w:r>
    </w:p>
    <w:p w14:paraId="238C8B0B" w14:textId="77777777" w:rsidR="006B7BBF" w:rsidRDefault="006B7BBF">
      <w:pPr>
        <w:pStyle w:val="aNoteBulletss"/>
        <w:tabs>
          <w:tab w:val="left" w:pos="2300"/>
        </w:tabs>
      </w:pPr>
      <w:r>
        <w:rPr>
          <w:rFonts w:ascii="Symbol" w:hAnsi="Symbol"/>
        </w:rPr>
        <w:t></w:t>
      </w:r>
      <w:r>
        <w:rPr>
          <w:rFonts w:ascii="Symbol" w:hAnsi="Symbol"/>
        </w:rPr>
        <w:tab/>
      </w:r>
      <w:r>
        <w:t>alteration</w:t>
      </w:r>
    </w:p>
    <w:p w14:paraId="61BEE702" w14:textId="77777777" w:rsidR="008A0A7A" w:rsidRPr="00977355" w:rsidRDefault="008A0A7A" w:rsidP="008A0A7A">
      <w:pPr>
        <w:pStyle w:val="aNoteBulletss"/>
        <w:tabs>
          <w:tab w:val="left" w:pos="2300"/>
        </w:tabs>
      </w:pPr>
      <w:r w:rsidRPr="00977355">
        <w:rPr>
          <w:rFonts w:ascii="Symbol" w:hAnsi="Symbol"/>
        </w:rPr>
        <w:t></w:t>
      </w:r>
      <w:r w:rsidRPr="00977355">
        <w:rPr>
          <w:rFonts w:ascii="Symbol" w:hAnsi="Symbol"/>
        </w:rPr>
        <w:tab/>
      </w:r>
      <w:r w:rsidRPr="00977355">
        <w:t>asbestos</w:t>
      </w:r>
    </w:p>
    <w:p w14:paraId="73B11289" w14:textId="77777777" w:rsidR="006B7BBF" w:rsidRDefault="006B7BBF">
      <w:pPr>
        <w:pStyle w:val="aNoteBulletss"/>
        <w:tabs>
          <w:tab w:val="left" w:pos="2300"/>
        </w:tabs>
      </w:pPr>
      <w:r>
        <w:rPr>
          <w:rFonts w:ascii="Symbol" w:hAnsi="Symbol"/>
        </w:rPr>
        <w:t></w:t>
      </w:r>
      <w:r>
        <w:rPr>
          <w:rFonts w:ascii="Symbol" w:hAnsi="Symbol"/>
        </w:rPr>
        <w:tab/>
      </w:r>
      <w:r>
        <w:t>asbestos removal control plan</w:t>
      </w:r>
    </w:p>
    <w:p w14:paraId="6B2117AA" w14:textId="77777777" w:rsidR="006B7BBF" w:rsidRDefault="006B7BBF">
      <w:pPr>
        <w:pStyle w:val="aNoteBulletss"/>
        <w:tabs>
          <w:tab w:val="left" w:pos="2300"/>
        </w:tabs>
      </w:pPr>
      <w:r>
        <w:rPr>
          <w:rFonts w:ascii="Symbol" w:hAnsi="Symbol"/>
        </w:rPr>
        <w:t></w:t>
      </w:r>
      <w:r>
        <w:rPr>
          <w:rFonts w:ascii="Symbol" w:hAnsi="Symbol"/>
        </w:rPr>
        <w:tab/>
      </w:r>
      <w:r>
        <w:t>building approval</w:t>
      </w:r>
    </w:p>
    <w:p w14:paraId="6F95C55F" w14:textId="77777777" w:rsidR="006B7BBF" w:rsidRDefault="006B7BBF">
      <w:pPr>
        <w:pStyle w:val="aNoteBulletss"/>
        <w:tabs>
          <w:tab w:val="left" w:pos="2300"/>
        </w:tabs>
      </w:pPr>
      <w:r>
        <w:rPr>
          <w:rFonts w:ascii="Symbol" w:hAnsi="Symbol"/>
        </w:rPr>
        <w:t></w:t>
      </w:r>
      <w:r>
        <w:rPr>
          <w:rFonts w:ascii="Symbol" w:hAnsi="Symbol"/>
        </w:rPr>
        <w:tab/>
      </w:r>
      <w:r>
        <w:t>building code (see s 136 (1))</w:t>
      </w:r>
    </w:p>
    <w:p w14:paraId="5FC1CE03" w14:textId="77777777" w:rsidR="006B7BBF" w:rsidRDefault="006B7BBF">
      <w:pPr>
        <w:pStyle w:val="aNoteBulletss"/>
        <w:tabs>
          <w:tab w:val="left" w:pos="2300"/>
        </w:tabs>
      </w:pPr>
      <w:r>
        <w:rPr>
          <w:rFonts w:ascii="Symbol" w:hAnsi="Symbol"/>
        </w:rPr>
        <w:t></w:t>
      </w:r>
      <w:r>
        <w:rPr>
          <w:rFonts w:ascii="Symbol" w:hAnsi="Symbol"/>
        </w:rPr>
        <w:tab/>
      </w:r>
      <w:r>
        <w:t>building work</w:t>
      </w:r>
    </w:p>
    <w:p w14:paraId="290936B6" w14:textId="77777777" w:rsidR="006B7BBF" w:rsidRDefault="006B7BBF">
      <w:pPr>
        <w:pStyle w:val="aNoteBulletss"/>
        <w:tabs>
          <w:tab w:val="left" w:pos="2300"/>
        </w:tabs>
      </w:pPr>
      <w:r>
        <w:rPr>
          <w:rFonts w:ascii="Symbol" w:hAnsi="Symbol"/>
        </w:rPr>
        <w:t></w:t>
      </w:r>
      <w:r>
        <w:rPr>
          <w:rFonts w:ascii="Symbol" w:hAnsi="Symbol"/>
        </w:rPr>
        <w:tab/>
      </w:r>
      <w:r>
        <w:t>certificate of regularisation (see s 75 (1))</w:t>
      </w:r>
    </w:p>
    <w:p w14:paraId="6184B3FD" w14:textId="77777777" w:rsidR="006B7BBF" w:rsidRDefault="006B7BBF">
      <w:pPr>
        <w:pStyle w:val="aNoteBulletss"/>
        <w:tabs>
          <w:tab w:val="left" w:pos="2300"/>
        </w:tabs>
      </w:pPr>
      <w:r>
        <w:rPr>
          <w:rFonts w:ascii="Symbol" w:hAnsi="Symbol"/>
        </w:rPr>
        <w:t></w:t>
      </w:r>
      <w:r>
        <w:rPr>
          <w:rFonts w:ascii="Symbol" w:hAnsi="Symbol"/>
        </w:rPr>
        <w:tab/>
      </w:r>
      <w:r>
        <w:t>certifier</w:t>
      </w:r>
    </w:p>
    <w:p w14:paraId="3AF9E2E0" w14:textId="77777777" w:rsidR="006B7BBF" w:rsidRDefault="006B7BBF">
      <w:pPr>
        <w:pStyle w:val="aNoteBulletss"/>
        <w:tabs>
          <w:tab w:val="left" w:pos="2300"/>
        </w:tabs>
      </w:pPr>
      <w:r>
        <w:rPr>
          <w:rFonts w:ascii="Symbol" w:hAnsi="Symbol"/>
        </w:rPr>
        <w:t></w:t>
      </w:r>
      <w:r>
        <w:rPr>
          <w:rFonts w:ascii="Symbol" w:hAnsi="Symbol"/>
        </w:rPr>
        <w:tab/>
      </w:r>
      <w:r>
        <w:t>class</w:t>
      </w:r>
    </w:p>
    <w:p w14:paraId="1F818FC8" w14:textId="77777777" w:rsidR="006B7BBF" w:rsidRDefault="006B7BBF">
      <w:pPr>
        <w:pStyle w:val="aNoteBulletss"/>
        <w:tabs>
          <w:tab w:val="left" w:pos="2300"/>
        </w:tabs>
      </w:pPr>
      <w:r>
        <w:rPr>
          <w:rFonts w:ascii="Symbol" w:hAnsi="Symbol"/>
        </w:rPr>
        <w:t></w:t>
      </w:r>
      <w:r>
        <w:rPr>
          <w:rFonts w:ascii="Symbol" w:hAnsi="Symbol"/>
        </w:rPr>
        <w:tab/>
      </w:r>
      <w:r>
        <w:t>completion day</w:t>
      </w:r>
    </w:p>
    <w:p w14:paraId="4875AE6B" w14:textId="77777777" w:rsidR="006B7BBF" w:rsidRDefault="006B7BBF">
      <w:pPr>
        <w:pStyle w:val="aNoteBulletss"/>
        <w:tabs>
          <w:tab w:val="left" w:pos="2300"/>
        </w:tabs>
      </w:pPr>
      <w:r>
        <w:rPr>
          <w:rFonts w:ascii="Symbol" w:hAnsi="Symbol"/>
        </w:rPr>
        <w:lastRenderedPageBreak/>
        <w:t></w:t>
      </w:r>
      <w:r>
        <w:rPr>
          <w:rFonts w:ascii="Symbol" w:hAnsi="Symbol"/>
        </w:rPr>
        <w:tab/>
      </w:r>
      <w:r>
        <w:t>development approval</w:t>
      </w:r>
    </w:p>
    <w:p w14:paraId="65B112A4" w14:textId="77777777" w:rsidR="006B7BBF" w:rsidRDefault="006B7BBF">
      <w:pPr>
        <w:pStyle w:val="aNoteBulletss"/>
        <w:tabs>
          <w:tab w:val="left" w:pos="2300"/>
        </w:tabs>
      </w:pPr>
      <w:r>
        <w:rPr>
          <w:rFonts w:ascii="Symbol" w:hAnsi="Symbol"/>
        </w:rPr>
        <w:t></w:t>
      </w:r>
      <w:r>
        <w:rPr>
          <w:rFonts w:ascii="Symbol" w:hAnsi="Symbol"/>
        </w:rPr>
        <w:tab/>
      </w:r>
      <w:r>
        <w:t>dwelling</w:t>
      </w:r>
    </w:p>
    <w:p w14:paraId="5524FA43" w14:textId="77777777" w:rsidR="006B7BBF" w:rsidRDefault="006B7BBF">
      <w:pPr>
        <w:pStyle w:val="aNoteBulletss"/>
        <w:tabs>
          <w:tab w:val="left" w:pos="2300"/>
        </w:tabs>
      </w:pPr>
      <w:r>
        <w:rPr>
          <w:rFonts w:ascii="Symbol" w:hAnsi="Symbol"/>
        </w:rPr>
        <w:t></w:t>
      </w:r>
      <w:r>
        <w:rPr>
          <w:rFonts w:ascii="Symbol" w:hAnsi="Symbol"/>
        </w:rPr>
        <w:tab/>
      </w:r>
      <w:r>
        <w:t>easement</w:t>
      </w:r>
    </w:p>
    <w:p w14:paraId="06A1D0A2" w14:textId="77777777" w:rsidR="006B7BBF" w:rsidRDefault="006B7BBF">
      <w:pPr>
        <w:pStyle w:val="aNoteBulletss"/>
        <w:tabs>
          <w:tab w:val="left" w:pos="2300"/>
        </w:tabs>
      </w:pPr>
      <w:r>
        <w:rPr>
          <w:rFonts w:ascii="Symbol" w:hAnsi="Symbol"/>
        </w:rPr>
        <w:t></w:t>
      </w:r>
      <w:r>
        <w:rPr>
          <w:rFonts w:ascii="Symbol" w:hAnsi="Symbol"/>
        </w:rPr>
        <w:tab/>
      </w:r>
      <w:r>
        <w:t>exempt building (see s 12)</w:t>
      </w:r>
    </w:p>
    <w:p w14:paraId="08CD86BC" w14:textId="77777777" w:rsidR="008A0A7A" w:rsidRPr="00977355" w:rsidRDefault="008A0A7A" w:rsidP="008A0A7A">
      <w:pPr>
        <w:pStyle w:val="aNoteBulletss"/>
        <w:tabs>
          <w:tab w:val="left" w:pos="2300"/>
        </w:tabs>
      </w:pPr>
      <w:r w:rsidRPr="00977355">
        <w:rPr>
          <w:rFonts w:ascii="Symbol" w:hAnsi="Symbol"/>
        </w:rPr>
        <w:t></w:t>
      </w:r>
      <w:r w:rsidRPr="00977355">
        <w:rPr>
          <w:rFonts w:ascii="Symbol" w:hAnsi="Symbol"/>
        </w:rPr>
        <w:tab/>
      </w:r>
      <w:r w:rsidRPr="00977355">
        <w:t>friable asbestos</w:t>
      </w:r>
    </w:p>
    <w:p w14:paraId="4FB69065" w14:textId="77777777" w:rsidR="006B7BBF" w:rsidRDefault="006B7BBF">
      <w:pPr>
        <w:pStyle w:val="aNoteBulletss"/>
        <w:tabs>
          <w:tab w:val="left" w:pos="2300"/>
        </w:tabs>
      </w:pPr>
      <w:r>
        <w:rPr>
          <w:rFonts w:ascii="Symbol" w:hAnsi="Symbol"/>
        </w:rPr>
        <w:t></w:t>
      </w:r>
      <w:r>
        <w:rPr>
          <w:rFonts w:ascii="Symbol" w:hAnsi="Symbol"/>
        </w:rPr>
        <w:tab/>
      </w:r>
      <w:r>
        <w:t>land</w:t>
      </w:r>
    </w:p>
    <w:p w14:paraId="29CE5214" w14:textId="77777777" w:rsidR="00D43E83" w:rsidRDefault="00D43E83">
      <w:pPr>
        <w:pStyle w:val="aNoteBulletss"/>
        <w:tabs>
          <w:tab w:val="left" w:pos="2300"/>
        </w:tabs>
      </w:pPr>
      <w:r w:rsidRPr="00875704">
        <w:rPr>
          <w:rFonts w:ascii="Symbol" w:hAnsi="Symbol"/>
        </w:rPr>
        <w:t></w:t>
      </w:r>
      <w:r w:rsidRPr="00875704">
        <w:rPr>
          <w:rFonts w:ascii="Symbol" w:hAnsi="Symbol"/>
        </w:rPr>
        <w:tab/>
      </w:r>
      <w:r w:rsidRPr="00875704">
        <w:t>land sublease</w:t>
      </w:r>
    </w:p>
    <w:p w14:paraId="6B2F8581" w14:textId="77777777" w:rsidR="006B7BBF" w:rsidRDefault="006B7BBF">
      <w:pPr>
        <w:pStyle w:val="aNoteBulletss"/>
        <w:tabs>
          <w:tab w:val="left" w:pos="2300"/>
        </w:tabs>
      </w:pPr>
      <w:r>
        <w:rPr>
          <w:rFonts w:ascii="Symbol" w:hAnsi="Symbol"/>
        </w:rPr>
        <w:t></w:t>
      </w:r>
      <w:r>
        <w:rPr>
          <w:rFonts w:ascii="Symbol" w:hAnsi="Symbol"/>
        </w:rPr>
        <w:tab/>
      </w:r>
      <w:r>
        <w:t>owner</w:t>
      </w:r>
    </w:p>
    <w:p w14:paraId="1921A791" w14:textId="77777777" w:rsidR="00C64544" w:rsidRDefault="00C64544" w:rsidP="00C64544">
      <w:pPr>
        <w:pStyle w:val="aNoteBulletss"/>
        <w:tabs>
          <w:tab w:val="left" w:pos="2300"/>
        </w:tabs>
      </w:pPr>
      <w:r>
        <w:rPr>
          <w:rFonts w:ascii="Symbol" w:hAnsi="Symbol"/>
        </w:rPr>
        <w:t></w:t>
      </w:r>
      <w:r>
        <w:rPr>
          <w:rFonts w:ascii="Symbol" w:hAnsi="Symbol"/>
        </w:rPr>
        <w:tab/>
      </w:r>
      <w:r>
        <w:t>owner-builder</w:t>
      </w:r>
    </w:p>
    <w:p w14:paraId="3B262956" w14:textId="77777777" w:rsidR="00D43E83" w:rsidRDefault="00D43E83">
      <w:pPr>
        <w:pStyle w:val="aNoteBulletss"/>
        <w:tabs>
          <w:tab w:val="left" w:pos="2300"/>
        </w:tabs>
      </w:pPr>
      <w:r w:rsidRPr="00875704">
        <w:rPr>
          <w:rFonts w:ascii="Symbol" w:hAnsi="Symbol"/>
        </w:rPr>
        <w:t></w:t>
      </w:r>
      <w:r w:rsidRPr="00875704">
        <w:rPr>
          <w:rFonts w:ascii="Symbol" w:hAnsi="Symbol"/>
        </w:rPr>
        <w:tab/>
      </w:r>
      <w:r w:rsidRPr="00875704">
        <w:t>parcel (of land)</w:t>
      </w:r>
    </w:p>
    <w:p w14:paraId="0A5F7BFD" w14:textId="77777777" w:rsidR="00FE15E2" w:rsidRPr="0005447B" w:rsidRDefault="00FE15E2" w:rsidP="00FE15E2">
      <w:pPr>
        <w:pStyle w:val="aNoteBulletss"/>
        <w:tabs>
          <w:tab w:val="left" w:pos="2300"/>
        </w:tabs>
        <w:rPr>
          <w:color w:val="000000"/>
        </w:rPr>
      </w:pPr>
      <w:r w:rsidRPr="0005447B">
        <w:rPr>
          <w:rFonts w:ascii="Symbol" w:hAnsi="Symbol"/>
          <w:color w:val="000000"/>
        </w:rPr>
        <w:t></w:t>
      </w:r>
      <w:r w:rsidRPr="0005447B">
        <w:rPr>
          <w:rFonts w:ascii="Symbol" w:hAnsi="Symbol"/>
          <w:color w:val="000000"/>
        </w:rPr>
        <w:tab/>
      </w:r>
      <w:r w:rsidRPr="0005447B">
        <w:rPr>
          <w:color w:val="000000"/>
        </w:rPr>
        <w:t>regulated swimming pool (see s 83B)</w:t>
      </w:r>
    </w:p>
    <w:p w14:paraId="420CA2E8" w14:textId="77777777" w:rsidR="006B7BBF" w:rsidRDefault="006B7BBF">
      <w:pPr>
        <w:pStyle w:val="aNoteBulletss"/>
        <w:tabs>
          <w:tab w:val="left" w:pos="2300"/>
        </w:tabs>
      </w:pPr>
      <w:r>
        <w:rPr>
          <w:rFonts w:ascii="Symbol" w:hAnsi="Symbol"/>
        </w:rPr>
        <w:t></w:t>
      </w:r>
      <w:r>
        <w:rPr>
          <w:rFonts w:ascii="Symbol" w:hAnsi="Symbol"/>
        </w:rPr>
        <w:tab/>
      </w:r>
      <w:r>
        <w:t>residential building work</w:t>
      </w:r>
    </w:p>
    <w:p w14:paraId="79D26FE0" w14:textId="77777777" w:rsidR="00C64544" w:rsidRDefault="00C64544" w:rsidP="00C64544">
      <w:pPr>
        <w:pStyle w:val="aNoteBulletss"/>
        <w:tabs>
          <w:tab w:val="left" w:pos="2300"/>
        </w:tabs>
      </w:pPr>
      <w:r>
        <w:rPr>
          <w:rFonts w:ascii="Symbol" w:hAnsi="Symbol"/>
        </w:rPr>
        <w:t></w:t>
      </w:r>
      <w:r>
        <w:rPr>
          <w:rFonts w:ascii="Symbol" w:hAnsi="Symbol"/>
        </w:rPr>
        <w:tab/>
      </w:r>
      <w:r>
        <w:t>residential building work contract</w:t>
      </w:r>
    </w:p>
    <w:p w14:paraId="191ADD29" w14:textId="77777777" w:rsidR="006B7BBF" w:rsidRDefault="006B7BBF">
      <w:pPr>
        <w:pStyle w:val="aNoteBulletss"/>
        <w:tabs>
          <w:tab w:val="left" w:pos="2300"/>
        </w:tabs>
      </w:pPr>
      <w:r>
        <w:rPr>
          <w:rFonts w:ascii="Symbol" w:hAnsi="Symbol"/>
        </w:rPr>
        <w:t></w:t>
      </w:r>
      <w:r>
        <w:rPr>
          <w:rFonts w:ascii="Symbol" w:hAnsi="Symbol"/>
        </w:rPr>
        <w:tab/>
      </w:r>
      <w:r>
        <w:t>structure (see s 8)</w:t>
      </w:r>
    </w:p>
    <w:p w14:paraId="36A3403E" w14:textId="77777777" w:rsidR="006B7BBF" w:rsidRDefault="006B7BBF">
      <w:pPr>
        <w:pStyle w:val="aNoteBulletss"/>
        <w:tabs>
          <w:tab w:val="left" w:pos="2300"/>
        </w:tabs>
      </w:pPr>
      <w:r>
        <w:rPr>
          <w:rFonts w:ascii="Symbol" w:hAnsi="Symbol"/>
        </w:rPr>
        <w:t></w:t>
      </w:r>
      <w:r>
        <w:rPr>
          <w:rFonts w:ascii="Symbol" w:hAnsi="Symbol"/>
        </w:rPr>
        <w:tab/>
      </w:r>
      <w:r>
        <w:t>waste management plan.</w:t>
      </w:r>
    </w:p>
    <w:p w14:paraId="2FE455E7" w14:textId="06709600" w:rsidR="00CC2D9D" w:rsidRDefault="00CC2D9D" w:rsidP="00CC2D9D">
      <w:pPr>
        <w:pStyle w:val="aDef"/>
      </w:pPr>
      <w:r w:rsidRPr="00BC795F">
        <w:rPr>
          <w:rStyle w:val="charBoldItals"/>
        </w:rPr>
        <w:t>affected building</w:t>
      </w:r>
      <w:r w:rsidRPr="00BC795F">
        <w:t xml:space="preserve">—see the </w:t>
      </w:r>
      <w:hyperlink r:id="rId225" w:tooltip="A2004-7" w:history="1">
        <w:r w:rsidRPr="00BC795F">
          <w:rPr>
            <w:rStyle w:val="charCitHyperlinkItal"/>
          </w:rPr>
          <w:t>Dangerous Substances Act 2004</w:t>
        </w:r>
      </w:hyperlink>
      <w:r w:rsidRPr="00BC795F">
        <w:t>, section 47I.</w:t>
      </w:r>
    </w:p>
    <w:p w14:paraId="65C04E6A" w14:textId="6774F25F" w:rsidR="00CC2D9D" w:rsidRPr="00BC795F" w:rsidRDefault="00CC2D9D" w:rsidP="00CC2D9D">
      <w:pPr>
        <w:pStyle w:val="aDef"/>
      </w:pPr>
      <w:r w:rsidRPr="00BC795F">
        <w:rPr>
          <w:rStyle w:val="charBoldItals"/>
        </w:rPr>
        <w:t>affected residential premises</w:t>
      </w:r>
      <w:r w:rsidRPr="00BC795F">
        <w:t xml:space="preserve">—see the </w:t>
      </w:r>
      <w:hyperlink r:id="rId226" w:tooltip="A2004-7" w:history="1">
        <w:r w:rsidRPr="00BC795F">
          <w:rPr>
            <w:rStyle w:val="charCitHyperlinkItal"/>
          </w:rPr>
          <w:t>Dangerous Substances Act 2004</w:t>
        </w:r>
      </w:hyperlink>
      <w:r w:rsidRPr="00BC795F">
        <w:t>, section 47I.</w:t>
      </w:r>
    </w:p>
    <w:p w14:paraId="1D8D2DFF" w14:textId="77777777" w:rsidR="00C65DD3" w:rsidRPr="007B6AE8" w:rsidRDefault="00C65DD3" w:rsidP="00C65DD3">
      <w:pPr>
        <w:pStyle w:val="aDef"/>
        <w:keepNext/>
      </w:pPr>
      <w:r w:rsidRPr="00E31226">
        <w:rPr>
          <w:rStyle w:val="charBoldItals"/>
        </w:rPr>
        <w:t>AS 1100</w:t>
      </w:r>
      <w:r w:rsidRPr="007B6AE8">
        <w:t xml:space="preserve"> means AS 1100 (which is about technical drawing) as in force from time to time, and includes AS/NZS 1100.501.</w:t>
      </w:r>
    </w:p>
    <w:p w14:paraId="4C2A6248" w14:textId="1B3AF124" w:rsidR="00C65DD3" w:rsidRPr="007B6AE8" w:rsidRDefault="00C65DD3" w:rsidP="00C65DD3">
      <w:pPr>
        <w:pStyle w:val="aNote"/>
      </w:pPr>
      <w:r w:rsidRPr="00E31226">
        <w:rPr>
          <w:rStyle w:val="charItals"/>
        </w:rPr>
        <w:t>Note</w:t>
      </w:r>
      <w:r w:rsidRPr="00E31226">
        <w:rPr>
          <w:rStyle w:val="charItals"/>
        </w:rPr>
        <w:tab/>
      </w:r>
      <w:r w:rsidRPr="007B6AE8">
        <w:t xml:space="preserve">Australian standards  may be purchased at </w:t>
      </w:r>
      <w:hyperlink r:id="rId227" w:history="1">
        <w:r w:rsidRPr="00E31226">
          <w:rPr>
            <w:rStyle w:val="charCitHyperlinkAbbrev"/>
          </w:rPr>
          <w:t>www.standards.org.au</w:t>
        </w:r>
      </w:hyperlink>
      <w:r w:rsidRPr="007B6AE8">
        <w:t>.</w:t>
      </w:r>
    </w:p>
    <w:p w14:paraId="11094B69" w14:textId="77777777" w:rsidR="006B7BBF" w:rsidRDefault="006B7BBF">
      <w:pPr>
        <w:pStyle w:val="aDef"/>
      </w:pPr>
      <w:r>
        <w:rPr>
          <w:rStyle w:val="charBoldItals"/>
        </w:rPr>
        <w:t>AS 1742</w:t>
      </w:r>
      <w:r>
        <w:t>, for schedule 1 (Exempt buildings and building works)—see schedule 1, section 1.1.</w:t>
      </w:r>
    </w:p>
    <w:p w14:paraId="2C9EBA29" w14:textId="77777777" w:rsidR="00C65DD3" w:rsidRPr="007B6AE8" w:rsidRDefault="00C65DD3" w:rsidP="00C65DD3">
      <w:pPr>
        <w:pStyle w:val="aDef"/>
      </w:pPr>
      <w:r w:rsidRPr="00E31226">
        <w:rPr>
          <w:rStyle w:val="charBoldItals"/>
        </w:rPr>
        <w:t>AS 3533</w:t>
      </w:r>
      <w:r w:rsidRPr="007B6AE8">
        <w:t>, for schedule 1 (Exempt buildings and building works)—see schedule 1, section 1.1.</w:t>
      </w:r>
    </w:p>
    <w:p w14:paraId="60588784" w14:textId="77777777" w:rsidR="006B7BBF" w:rsidRDefault="006B7BBF">
      <w:pPr>
        <w:pStyle w:val="aDef"/>
      </w:pPr>
      <w:r>
        <w:rPr>
          <w:rStyle w:val="charBoldItals"/>
        </w:rPr>
        <w:t>AS/NZS 3845</w:t>
      </w:r>
      <w:r>
        <w:t>, for schedule 1 (Exempt buildings and building works)—see schedule 1, section 1.1.</w:t>
      </w:r>
    </w:p>
    <w:p w14:paraId="3F53BDE0" w14:textId="77777777" w:rsidR="00923AE6" w:rsidRPr="005F6DDA" w:rsidRDefault="00923AE6" w:rsidP="00923AE6">
      <w:pPr>
        <w:pStyle w:val="aDef"/>
        <w:keepNext/>
      </w:pPr>
      <w:r w:rsidRPr="00380C4C">
        <w:rPr>
          <w:rStyle w:val="charBoldItals"/>
        </w:rPr>
        <w:lastRenderedPageBreak/>
        <w:t>bonded asbestos</w:t>
      </w:r>
      <w:r w:rsidRPr="00B67E63">
        <w:rPr>
          <w:bCs/>
        </w:rPr>
        <w:t xml:space="preserve"> </w:t>
      </w:r>
      <w:r w:rsidRPr="005F6DDA">
        <w:t>means asbestos in a form where the asbestos fibres are held within another material (for example, cement) but does not include friable asbestos.</w:t>
      </w:r>
    </w:p>
    <w:p w14:paraId="0AA81BEF" w14:textId="77777777" w:rsidR="006B7BBF" w:rsidRDefault="006B7BBF">
      <w:pPr>
        <w:pStyle w:val="aDef"/>
      </w:pPr>
      <w:r>
        <w:rPr>
          <w:rStyle w:val="charBoldItals"/>
        </w:rPr>
        <w:t>defect tolerance</w:t>
      </w:r>
      <w:r>
        <w:t>, for schedule 3 (Fundamentally noncompliant building work)—see schedule 3, section 3.1.</w:t>
      </w:r>
    </w:p>
    <w:p w14:paraId="4458D8C5" w14:textId="47BF03B2" w:rsidR="00FE15E2" w:rsidRPr="0005447B" w:rsidRDefault="00FE15E2" w:rsidP="00FE15E2">
      <w:pPr>
        <w:pStyle w:val="aDef"/>
        <w:rPr>
          <w:color w:val="000000"/>
        </w:rPr>
      </w:pPr>
      <w:r w:rsidRPr="004D5E30">
        <w:rPr>
          <w:rStyle w:val="charBoldItals"/>
        </w:rPr>
        <w:t>demountable swimming pool</w:t>
      </w:r>
      <w:r w:rsidRPr="0005447B">
        <w:rPr>
          <w:color w:val="000000"/>
        </w:rPr>
        <w:t>, for schedule 1 (Exempt buildings and building works)—see schedule 1, section 1.1</w:t>
      </w:r>
      <w:r w:rsidR="00A062F6" w:rsidRPr="00A062F6">
        <w:t>.</w:t>
      </w:r>
    </w:p>
    <w:p w14:paraId="5116A1CC" w14:textId="588F5B2F" w:rsidR="00C6440D" w:rsidRDefault="00C6440D" w:rsidP="00C6440D">
      <w:pPr>
        <w:pStyle w:val="aDef"/>
      </w:pPr>
      <w:r w:rsidRPr="005C7CE4">
        <w:rPr>
          <w:rStyle w:val="charBoldItals"/>
        </w:rPr>
        <w:t>deposited plan</w:t>
      </w:r>
      <w:r w:rsidRPr="005C7CE4">
        <w:t xml:space="preserve">—see the </w:t>
      </w:r>
      <w:hyperlink r:id="rId228" w:tooltip="A2002-39" w:history="1">
        <w:r w:rsidRPr="005C7CE4">
          <w:rPr>
            <w:rStyle w:val="charCitHyperlinkItal"/>
          </w:rPr>
          <w:t>Districts Act 2002</w:t>
        </w:r>
      </w:hyperlink>
      <w:r w:rsidRPr="005C7CE4">
        <w:t>, section 7.</w:t>
      </w:r>
    </w:p>
    <w:p w14:paraId="6C49DD8F" w14:textId="77777777" w:rsidR="006B7BBF" w:rsidRDefault="006B7BBF">
      <w:pPr>
        <w:pStyle w:val="aDef"/>
      </w:pPr>
      <w:r>
        <w:rPr>
          <w:rStyle w:val="charBoldItals"/>
        </w:rPr>
        <w:t>easement</w:t>
      </w:r>
      <w:r>
        <w:t>, for schedule 2 (Referral of building approval applications)—see schedule 2, section 2.1.</w:t>
      </w:r>
    </w:p>
    <w:p w14:paraId="68C5979B" w14:textId="77777777" w:rsidR="006B7BBF" w:rsidRDefault="006B7BBF">
      <w:pPr>
        <w:pStyle w:val="aDef"/>
      </w:pPr>
      <w:r>
        <w:rPr>
          <w:rStyle w:val="charBoldItals"/>
        </w:rPr>
        <w:t>enclosed outbuilding</w:t>
      </w:r>
      <w:r>
        <w:t>, for schedule 1 (Exempt buildings and building works)—see schedule 1, section 1.1.</w:t>
      </w:r>
    </w:p>
    <w:p w14:paraId="7F55FB6F" w14:textId="77777777" w:rsidR="006B7BBF" w:rsidRDefault="006B7BBF">
      <w:pPr>
        <w:pStyle w:val="aDef"/>
      </w:pPr>
      <w:r>
        <w:rPr>
          <w:rStyle w:val="charBoldItals"/>
        </w:rPr>
        <w:t>exempt building code</w:t>
      </w:r>
      <w:r>
        <w:t>, for schedule 1 (Exempt buildings and building works)—see schedule 1, section 1.1.</w:t>
      </w:r>
    </w:p>
    <w:p w14:paraId="209BC145" w14:textId="77777777" w:rsidR="006B7BBF" w:rsidRDefault="006B7BBF">
      <w:pPr>
        <w:pStyle w:val="aDef"/>
      </w:pPr>
      <w:r>
        <w:rPr>
          <w:rStyle w:val="charBoldItals"/>
        </w:rPr>
        <w:t>heating appliance</w:t>
      </w:r>
      <w:r>
        <w:t>, for schedule 1 (Exempt buildings and building works)—see schedule 1, section 1.1.</w:t>
      </w:r>
    </w:p>
    <w:p w14:paraId="125235EE" w14:textId="77777777" w:rsidR="006B7BBF" w:rsidRDefault="006B7BBF">
      <w:pPr>
        <w:pStyle w:val="aDef"/>
      </w:pPr>
      <w:r>
        <w:rPr>
          <w:rStyle w:val="charBoldItals"/>
        </w:rPr>
        <w:t>large building</w:t>
      </w:r>
      <w:r>
        <w:t>, for schedule 1 (Exempt buildings and building works)—see schedule 1, section 1.1.</w:t>
      </w:r>
    </w:p>
    <w:p w14:paraId="76EBB856" w14:textId="77777777" w:rsidR="00DA5567" w:rsidRPr="00105A0B" w:rsidRDefault="00DA5567" w:rsidP="00DA5567">
      <w:pPr>
        <w:pStyle w:val="aDef"/>
      </w:pPr>
      <w:r w:rsidRPr="00105A0B">
        <w:rPr>
          <w:rStyle w:val="charBoldItals"/>
        </w:rPr>
        <w:t>licensed utility service</w:t>
      </w:r>
      <w:r w:rsidRPr="00105A0B">
        <w:t>, for schedule 2 (Referral of building approval applications)—see schedule 2, section 2.1.</w:t>
      </w:r>
    </w:p>
    <w:p w14:paraId="4C0BA304" w14:textId="77777777" w:rsidR="006B7BBF" w:rsidRDefault="006B7BBF">
      <w:pPr>
        <w:pStyle w:val="aDef"/>
      </w:pPr>
      <w:r>
        <w:rPr>
          <w:rStyle w:val="charBoldItals"/>
        </w:rPr>
        <w:t>nominal height</w:t>
      </w:r>
      <w:r>
        <w:t>, for schedule 1 (Exempt buildings and building works)—see schedule 1, section 1.1.</w:t>
      </w:r>
    </w:p>
    <w:p w14:paraId="7579C051" w14:textId="77777777" w:rsidR="006B7BBF" w:rsidRDefault="006B7BBF">
      <w:pPr>
        <w:pStyle w:val="aDef"/>
      </w:pPr>
      <w:r>
        <w:rPr>
          <w:rStyle w:val="charBoldItals"/>
        </w:rPr>
        <w:t>outbuilding</w:t>
      </w:r>
      <w:r>
        <w:t>, for schedule 1 (Exempt buildings and building works)—see schedule 1, section 1.1.</w:t>
      </w:r>
    </w:p>
    <w:p w14:paraId="5AD3EAE5" w14:textId="77777777" w:rsidR="006B7BBF" w:rsidRDefault="006B7BBF">
      <w:pPr>
        <w:pStyle w:val="aDef"/>
      </w:pPr>
      <w:r>
        <w:rPr>
          <w:rStyle w:val="charBoldItals"/>
        </w:rPr>
        <w:t>proposed building work</w:t>
      </w:r>
      <w:r>
        <w:t>,</w:t>
      </w:r>
      <w:r w:rsidRPr="00D52D2C">
        <w:t xml:space="preserve"> </w:t>
      </w:r>
      <w:r>
        <w:t>for division 3.2 (Building approvals)—see section 9.</w:t>
      </w:r>
    </w:p>
    <w:p w14:paraId="0EE73C9E" w14:textId="77777777" w:rsidR="006B7BBF" w:rsidRDefault="006B7BBF">
      <w:pPr>
        <w:pStyle w:val="aDef"/>
      </w:pPr>
      <w:r>
        <w:rPr>
          <w:rStyle w:val="charBoldItals"/>
        </w:rPr>
        <w:t>proposed easement</w:t>
      </w:r>
      <w:r>
        <w:t>, for schedule 2 (Referral of building approval applications)—see schedule 2, section 2.1.</w:t>
      </w:r>
    </w:p>
    <w:p w14:paraId="580D42AD" w14:textId="77777777" w:rsidR="00DA5567" w:rsidRPr="00105A0B" w:rsidRDefault="00DA5567" w:rsidP="00DA5567">
      <w:pPr>
        <w:pStyle w:val="aDef"/>
      </w:pPr>
      <w:r w:rsidRPr="00105A0B">
        <w:rPr>
          <w:rStyle w:val="charBoldItals"/>
        </w:rPr>
        <w:lastRenderedPageBreak/>
        <w:t>regulated utility service</w:t>
      </w:r>
      <w:r w:rsidRPr="00105A0B">
        <w:t>, for schedule 2 (Referral of building approval applications)—see schedule 2, section 2.1.</w:t>
      </w:r>
    </w:p>
    <w:p w14:paraId="0FC3D96B" w14:textId="77777777" w:rsidR="006B7BBF" w:rsidRDefault="006B7BBF">
      <w:pPr>
        <w:pStyle w:val="aDef"/>
      </w:pPr>
      <w:r>
        <w:rPr>
          <w:rStyle w:val="charBoldItals"/>
        </w:rPr>
        <w:t>small open building</w:t>
      </w:r>
      <w:r>
        <w:t>, for schedule 1 (Exempt buildings and building works)—see schedule 1, section 1.1.</w:t>
      </w:r>
    </w:p>
    <w:p w14:paraId="677886EE" w14:textId="77777777" w:rsidR="006B7BBF" w:rsidRDefault="006B7BBF">
      <w:pPr>
        <w:pStyle w:val="aDef"/>
      </w:pPr>
      <w:r>
        <w:rPr>
          <w:rStyle w:val="charBoldItals"/>
        </w:rPr>
        <w:t>solar water heater</w:t>
      </w:r>
      <w:r>
        <w:t>, for schedule 1 (Exempt buildings and building works)—see schedule 1, section 1.1.</w:t>
      </w:r>
    </w:p>
    <w:p w14:paraId="63D296F2" w14:textId="1F8886CE" w:rsidR="005A5A64" w:rsidRDefault="005A5A64">
      <w:pPr>
        <w:pStyle w:val="aDef"/>
      </w:pPr>
      <w:r w:rsidRPr="009841C0">
        <w:rPr>
          <w:rStyle w:val="charBoldItals"/>
          <w:bCs/>
          <w:iCs/>
        </w:rPr>
        <w:t>stormwater system</w:t>
      </w:r>
      <w:r w:rsidRPr="009841C0">
        <w:t xml:space="preserve"> means a system of pipes, gutters, drains, floodways and channels designed to collect or carry stormwater in or through an urban area, other than for a single parcel of land.</w:t>
      </w:r>
    </w:p>
    <w:p w14:paraId="15DD46FC" w14:textId="77777777" w:rsidR="006B7BBF" w:rsidRDefault="006B7BBF">
      <w:pPr>
        <w:pStyle w:val="aDef"/>
      </w:pPr>
      <w:r>
        <w:rPr>
          <w:rStyle w:val="charBoldItals"/>
        </w:rPr>
        <w:t>supplied</w:t>
      </w:r>
      <w:r>
        <w:t>, for schedule 2 (Referral of building approval applications)—see schedule 2, section 2.1.</w:t>
      </w:r>
    </w:p>
    <w:p w14:paraId="3B010E28" w14:textId="77777777" w:rsidR="00DA5567" w:rsidRPr="00105A0B" w:rsidRDefault="00DA5567" w:rsidP="00DA5567">
      <w:pPr>
        <w:pStyle w:val="aDef"/>
      </w:pPr>
      <w:r w:rsidRPr="00105A0B">
        <w:rPr>
          <w:rStyle w:val="charBoldItals"/>
        </w:rPr>
        <w:t>technical regulator</w:t>
      </w:r>
      <w:r w:rsidRPr="00105A0B">
        <w:t>, for schedule 2 (Referral of building approval applications)—see schedule 2, section 2.1.</w:t>
      </w:r>
    </w:p>
    <w:p w14:paraId="3288D712" w14:textId="77777777" w:rsidR="006B7BBF" w:rsidRDefault="006B7BBF">
      <w:pPr>
        <w:pStyle w:val="aDef"/>
      </w:pPr>
      <w:r>
        <w:rPr>
          <w:rStyle w:val="charBoldItals"/>
        </w:rPr>
        <w:t>temporary building</w:t>
      </w:r>
      <w:r>
        <w:t>, for schedule 1 (Exempt buildings and building works)—see schedule 1, section 1.1.</w:t>
      </w:r>
    </w:p>
    <w:p w14:paraId="46AF8C67" w14:textId="77777777" w:rsidR="006B7BBF" w:rsidRDefault="006B7BBF">
      <w:pPr>
        <w:pStyle w:val="aDef"/>
      </w:pPr>
      <w:r>
        <w:rPr>
          <w:rStyle w:val="charBoldItals"/>
        </w:rPr>
        <w:t>tolerances guide</w:t>
      </w:r>
      <w:r>
        <w:t>, for schedule 3 (Fundamentally noncompliant building work)—see schedule 3, section 3.1.</w:t>
      </w:r>
    </w:p>
    <w:p w14:paraId="12FDFCAA" w14:textId="77777777" w:rsidR="005A5A64" w:rsidRDefault="006B7BBF">
      <w:pPr>
        <w:pStyle w:val="aDef"/>
      </w:pPr>
      <w:r>
        <w:rPr>
          <w:rStyle w:val="charBoldItals"/>
        </w:rPr>
        <w:t>utility infrastructure access or protection space</w:t>
      </w:r>
      <w:r>
        <w:t>, for schedule 2 (Referral of building approval applications)—see schedule 2, section</w:t>
      </w:r>
      <w:r w:rsidR="00DA5567">
        <w:t> </w:t>
      </w:r>
      <w:r>
        <w:t>2.1.</w:t>
      </w:r>
    </w:p>
    <w:p w14:paraId="32C81516" w14:textId="2858712F" w:rsidR="005A5A64" w:rsidRPr="009841C0" w:rsidRDefault="005A5A64" w:rsidP="005A5A64">
      <w:pPr>
        <w:pStyle w:val="aDef"/>
      </w:pPr>
      <w:r w:rsidRPr="009841C0">
        <w:rPr>
          <w:rStyle w:val="charBoldItals"/>
        </w:rPr>
        <w:t>utility service</w:t>
      </w:r>
      <w:r w:rsidRPr="009841C0">
        <w:t xml:space="preserve">—see the </w:t>
      </w:r>
      <w:hyperlink r:id="rId229" w:tooltip="A2000-65" w:history="1">
        <w:r w:rsidRPr="009E3844">
          <w:rPr>
            <w:rStyle w:val="charCitHyperlinkItal"/>
          </w:rPr>
          <w:t>Utilities Act 2000</w:t>
        </w:r>
      </w:hyperlink>
      <w:r w:rsidRPr="009841C0">
        <w:t>, dictionary.</w:t>
      </w:r>
    </w:p>
    <w:p w14:paraId="40DDB7FF" w14:textId="77777777" w:rsidR="005A5A64" w:rsidRPr="009841C0" w:rsidRDefault="005A5A64" w:rsidP="005A5A64">
      <w:pPr>
        <w:pStyle w:val="aDef"/>
        <w:keepNext/>
      </w:pPr>
      <w:r w:rsidRPr="009841C0">
        <w:rPr>
          <w:rStyle w:val="charBoldItals"/>
        </w:rPr>
        <w:t>water main</w:t>
      </w:r>
      <w:r w:rsidRPr="009841C0">
        <w:t xml:space="preserve"> means a conduit or pipeline—</w:t>
      </w:r>
    </w:p>
    <w:p w14:paraId="0918DEAB" w14:textId="77777777" w:rsidR="0034112D" w:rsidRDefault="005A5A64" w:rsidP="00FB091D">
      <w:pPr>
        <w:pStyle w:val="aDefpara"/>
      </w:pPr>
      <w:r w:rsidRPr="009841C0">
        <w:tab/>
        <w:t>(a)</w:t>
      </w:r>
      <w:r w:rsidRPr="009841C0">
        <w:tab/>
        <w:t>owned, controlled or maintained by a utility service; and</w:t>
      </w:r>
    </w:p>
    <w:p w14:paraId="57AA3477" w14:textId="55298E20" w:rsidR="006B7BBF" w:rsidRDefault="0034112D" w:rsidP="00FB091D">
      <w:pPr>
        <w:pStyle w:val="aDefpara"/>
      </w:pPr>
      <w:r>
        <w:tab/>
      </w:r>
      <w:r w:rsidR="005A5A64" w:rsidRPr="009841C0">
        <w:t>(b)</w:t>
      </w:r>
      <w:r w:rsidR="005A5A64" w:rsidRPr="009841C0">
        <w:tab/>
        <w:t>designed to carry drinking water supplied by the service.</w:t>
      </w:r>
    </w:p>
    <w:p w14:paraId="042F8108" w14:textId="77777777" w:rsidR="006F5CC4" w:rsidRDefault="006F5CC4">
      <w:pPr>
        <w:pStyle w:val="04Dictionary"/>
        <w:sectPr w:rsidR="006F5CC4">
          <w:headerReference w:type="even" r:id="rId230"/>
          <w:headerReference w:type="default" r:id="rId231"/>
          <w:footerReference w:type="even" r:id="rId232"/>
          <w:footerReference w:type="default" r:id="rId233"/>
          <w:type w:val="continuous"/>
          <w:pgSz w:w="11907" w:h="16839" w:code="9"/>
          <w:pgMar w:top="3000" w:right="1900" w:bottom="2500" w:left="2300" w:header="2480" w:footer="2100" w:gutter="0"/>
          <w:cols w:space="720"/>
          <w:docGrid w:linePitch="254"/>
        </w:sectPr>
      </w:pPr>
    </w:p>
    <w:p w14:paraId="50017F80" w14:textId="77777777" w:rsidR="00183620" w:rsidRDefault="00183620">
      <w:pPr>
        <w:pStyle w:val="Endnote1"/>
      </w:pPr>
      <w:bookmarkStart w:id="116" w:name="_Toc222229847"/>
      <w:r>
        <w:lastRenderedPageBreak/>
        <w:t>Endnotes</w:t>
      </w:r>
      <w:bookmarkEnd w:id="116"/>
    </w:p>
    <w:p w14:paraId="64851F0D" w14:textId="77777777" w:rsidR="00183620" w:rsidRPr="002B40EB" w:rsidRDefault="00183620">
      <w:pPr>
        <w:pStyle w:val="Endnote20"/>
      </w:pPr>
      <w:bookmarkStart w:id="117" w:name="_Toc222229848"/>
      <w:r w:rsidRPr="002B40EB">
        <w:rPr>
          <w:rStyle w:val="charTableNo"/>
        </w:rPr>
        <w:t>1</w:t>
      </w:r>
      <w:r>
        <w:tab/>
      </w:r>
      <w:r w:rsidRPr="002B40EB">
        <w:rPr>
          <w:rStyle w:val="charTableText"/>
        </w:rPr>
        <w:t>About the endnotes</w:t>
      </w:r>
      <w:bookmarkEnd w:id="117"/>
    </w:p>
    <w:p w14:paraId="62050F7C" w14:textId="77777777" w:rsidR="00183620" w:rsidRDefault="00183620">
      <w:pPr>
        <w:pStyle w:val="EndNoteTextPub"/>
      </w:pPr>
      <w:r>
        <w:t>Amending and modifying laws are annotated in the legislation history and the amendment history.  Current modifications are not included in the republished law but are set out in the endnotes.</w:t>
      </w:r>
    </w:p>
    <w:p w14:paraId="772FF91C" w14:textId="28A1A369" w:rsidR="00183620" w:rsidRDefault="00183620">
      <w:pPr>
        <w:pStyle w:val="EndNoteTextPub"/>
      </w:pPr>
      <w:r>
        <w:t xml:space="preserve">Not all editorial amendments made under the </w:t>
      </w:r>
      <w:hyperlink r:id="rId234" w:tooltip="A2001-14" w:history="1">
        <w:r w:rsidR="00D52D2C" w:rsidRPr="00D52D2C">
          <w:rPr>
            <w:rStyle w:val="charCitHyperlinkItal"/>
          </w:rPr>
          <w:t>Legislation Act 2001</w:t>
        </w:r>
      </w:hyperlink>
      <w:r>
        <w:t>, part 11.3 are annotated in the amendment history.  Full details of any amendments can be obtained from the Parliamentary Counsel’s Office.</w:t>
      </w:r>
    </w:p>
    <w:p w14:paraId="0674AB0D" w14:textId="77777777" w:rsidR="00183620" w:rsidRDefault="00183620" w:rsidP="003D3CA9">
      <w:pPr>
        <w:pStyle w:val="EndNoteTextPub"/>
      </w:pPr>
      <w:r>
        <w:t>Uncommenced amending laws are not included in the republished law.  The details of these laws are underlined in the legislation history.  Uncommenced expiries are underlined in the legislation history and amendment history.</w:t>
      </w:r>
    </w:p>
    <w:p w14:paraId="44D2B936" w14:textId="77777777" w:rsidR="00183620" w:rsidRDefault="00183620">
      <w:pPr>
        <w:pStyle w:val="EndNoteTextPub"/>
      </w:pPr>
      <w:r>
        <w:t xml:space="preserve">If all the provisions of the law have been renumbered, a table of renumbered provisions gives details of previous and current numbering.  </w:t>
      </w:r>
    </w:p>
    <w:p w14:paraId="63181BE4" w14:textId="77777777" w:rsidR="00183620" w:rsidRDefault="00183620">
      <w:pPr>
        <w:pStyle w:val="EndNoteTextPub"/>
      </w:pPr>
      <w:r>
        <w:t>The endnotes also include a table of earlier republications.</w:t>
      </w:r>
    </w:p>
    <w:p w14:paraId="2EF2DA69" w14:textId="77777777" w:rsidR="00183620" w:rsidRPr="002B40EB" w:rsidRDefault="00183620">
      <w:pPr>
        <w:pStyle w:val="Endnote20"/>
      </w:pPr>
      <w:bookmarkStart w:id="118" w:name="_Toc222229849"/>
      <w:r w:rsidRPr="002B40EB">
        <w:rPr>
          <w:rStyle w:val="charTableNo"/>
        </w:rPr>
        <w:t>2</w:t>
      </w:r>
      <w:r>
        <w:tab/>
      </w:r>
      <w:r w:rsidRPr="002B40EB">
        <w:rPr>
          <w:rStyle w:val="charTableText"/>
        </w:rPr>
        <w:t>Abbreviation key</w:t>
      </w:r>
      <w:bookmarkEnd w:id="118"/>
    </w:p>
    <w:p w14:paraId="35B1CD28" w14:textId="77777777" w:rsidR="00183620" w:rsidRDefault="00183620">
      <w:pPr>
        <w:rPr>
          <w:sz w:val="4"/>
        </w:rPr>
      </w:pPr>
    </w:p>
    <w:tbl>
      <w:tblPr>
        <w:tblW w:w="7372" w:type="dxa"/>
        <w:tblInd w:w="1100" w:type="dxa"/>
        <w:tblLayout w:type="fixed"/>
        <w:tblLook w:val="0000" w:firstRow="0" w:lastRow="0" w:firstColumn="0" w:lastColumn="0" w:noHBand="0" w:noVBand="0"/>
      </w:tblPr>
      <w:tblGrid>
        <w:gridCol w:w="3720"/>
        <w:gridCol w:w="3652"/>
      </w:tblGrid>
      <w:tr w:rsidR="00183620" w14:paraId="4F28A183" w14:textId="77777777" w:rsidTr="003D3CA9">
        <w:tc>
          <w:tcPr>
            <w:tcW w:w="3720" w:type="dxa"/>
          </w:tcPr>
          <w:p w14:paraId="0118374D" w14:textId="77777777" w:rsidR="00183620" w:rsidRDefault="00183620">
            <w:pPr>
              <w:pStyle w:val="EndnotesAbbrev"/>
            </w:pPr>
            <w:r>
              <w:t>A = Act</w:t>
            </w:r>
          </w:p>
        </w:tc>
        <w:tc>
          <w:tcPr>
            <w:tcW w:w="3652" w:type="dxa"/>
          </w:tcPr>
          <w:p w14:paraId="190E2831" w14:textId="77777777" w:rsidR="00183620" w:rsidRDefault="00183620" w:rsidP="003D3CA9">
            <w:pPr>
              <w:pStyle w:val="EndnotesAbbrev"/>
            </w:pPr>
            <w:r>
              <w:t>NI = Notifiable instrument</w:t>
            </w:r>
          </w:p>
        </w:tc>
      </w:tr>
      <w:tr w:rsidR="00183620" w14:paraId="5E6728CB" w14:textId="77777777" w:rsidTr="003D3CA9">
        <w:tc>
          <w:tcPr>
            <w:tcW w:w="3720" w:type="dxa"/>
          </w:tcPr>
          <w:p w14:paraId="64C90F64" w14:textId="77777777" w:rsidR="00183620" w:rsidRDefault="00183620" w:rsidP="003D3CA9">
            <w:pPr>
              <w:pStyle w:val="EndnotesAbbrev"/>
            </w:pPr>
            <w:r>
              <w:t>AF = Approved form</w:t>
            </w:r>
          </w:p>
        </w:tc>
        <w:tc>
          <w:tcPr>
            <w:tcW w:w="3652" w:type="dxa"/>
          </w:tcPr>
          <w:p w14:paraId="10606DF6" w14:textId="77777777" w:rsidR="00183620" w:rsidRDefault="00183620" w:rsidP="003D3CA9">
            <w:pPr>
              <w:pStyle w:val="EndnotesAbbrev"/>
            </w:pPr>
            <w:r>
              <w:t>o = order</w:t>
            </w:r>
          </w:p>
        </w:tc>
      </w:tr>
      <w:tr w:rsidR="00183620" w14:paraId="35BD69FB" w14:textId="77777777" w:rsidTr="003D3CA9">
        <w:tc>
          <w:tcPr>
            <w:tcW w:w="3720" w:type="dxa"/>
          </w:tcPr>
          <w:p w14:paraId="3694D6F4" w14:textId="77777777" w:rsidR="00183620" w:rsidRDefault="00183620">
            <w:pPr>
              <w:pStyle w:val="EndnotesAbbrev"/>
            </w:pPr>
            <w:r>
              <w:t>am = amended</w:t>
            </w:r>
          </w:p>
        </w:tc>
        <w:tc>
          <w:tcPr>
            <w:tcW w:w="3652" w:type="dxa"/>
          </w:tcPr>
          <w:p w14:paraId="07071501" w14:textId="77777777" w:rsidR="00183620" w:rsidRDefault="00183620" w:rsidP="003D3CA9">
            <w:pPr>
              <w:pStyle w:val="EndnotesAbbrev"/>
            </w:pPr>
            <w:r>
              <w:t>om = omitted/repealed</w:t>
            </w:r>
          </w:p>
        </w:tc>
      </w:tr>
      <w:tr w:rsidR="00183620" w14:paraId="57FB1C2D" w14:textId="77777777" w:rsidTr="003D3CA9">
        <w:tc>
          <w:tcPr>
            <w:tcW w:w="3720" w:type="dxa"/>
          </w:tcPr>
          <w:p w14:paraId="3E9798E0" w14:textId="77777777" w:rsidR="00183620" w:rsidRDefault="00183620">
            <w:pPr>
              <w:pStyle w:val="EndnotesAbbrev"/>
            </w:pPr>
            <w:r>
              <w:t>amdt = amendment</w:t>
            </w:r>
          </w:p>
        </w:tc>
        <w:tc>
          <w:tcPr>
            <w:tcW w:w="3652" w:type="dxa"/>
          </w:tcPr>
          <w:p w14:paraId="58D0A948" w14:textId="77777777" w:rsidR="00183620" w:rsidRDefault="00183620" w:rsidP="003D3CA9">
            <w:pPr>
              <w:pStyle w:val="EndnotesAbbrev"/>
            </w:pPr>
            <w:r>
              <w:t>ord = ordinance</w:t>
            </w:r>
          </w:p>
        </w:tc>
      </w:tr>
      <w:tr w:rsidR="00183620" w14:paraId="5798D47D" w14:textId="77777777" w:rsidTr="003D3CA9">
        <w:tc>
          <w:tcPr>
            <w:tcW w:w="3720" w:type="dxa"/>
          </w:tcPr>
          <w:p w14:paraId="5774CF33" w14:textId="77777777" w:rsidR="00183620" w:rsidRDefault="00183620">
            <w:pPr>
              <w:pStyle w:val="EndnotesAbbrev"/>
            </w:pPr>
            <w:r>
              <w:t>AR = Assembly resolution</w:t>
            </w:r>
          </w:p>
        </w:tc>
        <w:tc>
          <w:tcPr>
            <w:tcW w:w="3652" w:type="dxa"/>
          </w:tcPr>
          <w:p w14:paraId="373DC419" w14:textId="77777777" w:rsidR="00183620" w:rsidRDefault="00183620" w:rsidP="003D3CA9">
            <w:pPr>
              <w:pStyle w:val="EndnotesAbbrev"/>
            </w:pPr>
            <w:r>
              <w:t>orig = original</w:t>
            </w:r>
          </w:p>
        </w:tc>
      </w:tr>
      <w:tr w:rsidR="00183620" w14:paraId="2FE140B1" w14:textId="77777777" w:rsidTr="003D3CA9">
        <w:tc>
          <w:tcPr>
            <w:tcW w:w="3720" w:type="dxa"/>
          </w:tcPr>
          <w:p w14:paraId="1D1C9E59" w14:textId="77777777" w:rsidR="00183620" w:rsidRDefault="00183620">
            <w:pPr>
              <w:pStyle w:val="EndnotesAbbrev"/>
            </w:pPr>
            <w:r>
              <w:t>ch = chapter</w:t>
            </w:r>
          </w:p>
        </w:tc>
        <w:tc>
          <w:tcPr>
            <w:tcW w:w="3652" w:type="dxa"/>
          </w:tcPr>
          <w:p w14:paraId="6DF37520" w14:textId="77777777" w:rsidR="00183620" w:rsidRDefault="00183620" w:rsidP="003D3CA9">
            <w:pPr>
              <w:pStyle w:val="EndnotesAbbrev"/>
            </w:pPr>
            <w:r>
              <w:t>par = paragraph/subparagraph</w:t>
            </w:r>
          </w:p>
        </w:tc>
      </w:tr>
      <w:tr w:rsidR="00183620" w14:paraId="645104C8" w14:textId="77777777" w:rsidTr="003D3CA9">
        <w:tc>
          <w:tcPr>
            <w:tcW w:w="3720" w:type="dxa"/>
          </w:tcPr>
          <w:p w14:paraId="6F7B87B6" w14:textId="77777777" w:rsidR="00183620" w:rsidRDefault="00183620">
            <w:pPr>
              <w:pStyle w:val="EndnotesAbbrev"/>
            </w:pPr>
            <w:r>
              <w:t>CN = Commencement notice</w:t>
            </w:r>
          </w:p>
        </w:tc>
        <w:tc>
          <w:tcPr>
            <w:tcW w:w="3652" w:type="dxa"/>
          </w:tcPr>
          <w:p w14:paraId="711240E8" w14:textId="77777777" w:rsidR="00183620" w:rsidRDefault="00183620" w:rsidP="003D3CA9">
            <w:pPr>
              <w:pStyle w:val="EndnotesAbbrev"/>
            </w:pPr>
            <w:r>
              <w:t>pres = present</w:t>
            </w:r>
          </w:p>
        </w:tc>
      </w:tr>
      <w:tr w:rsidR="00183620" w14:paraId="14EEDCBA" w14:textId="77777777" w:rsidTr="003D3CA9">
        <w:tc>
          <w:tcPr>
            <w:tcW w:w="3720" w:type="dxa"/>
          </w:tcPr>
          <w:p w14:paraId="13315A48" w14:textId="77777777" w:rsidR="00183620" w:rsidRDefault="00183620">
            <w:pPr>
              <w:pStyle w:val="EndnotesAbbrev"/>
            </w:pPr>
            <w:r>
              <w:t>def = definition</w:t>
            </w:r>
          </w:p>
        </w:tc>
        <w:tc>
          <w:tcPr>
            <w:tcW w:w="3652" w:type="dxa"/>
          </w:tcPr>
          <w:p w14:paraId="676125AA" w14:textId="77777777" w:rsidR="00183620" w:rsidRDefault="00183620" w:rsidP="003D3CA9">
            <w:pPr>
              <w:pStyle w:val="EndnotesAbbrev"/>
            </w:pPr>
            <w:r>
              <w:t>prev = previous</w:t>
            </w:r>
          </w:p>
        </w:tc>
      </w:tr>
      <w:tr w:rsidR="00183620" w14:paraId="24867BE2" w14:textId="77777777" w:rsidTr="003D3CA9">
        <w:tc>
          <w:tcPr>
            <w:tcW w:w="3720" w:type="dxa"/>
          </w:tcPr>
          <w:p w14:paraId="2A96899D" w14:textId="77777777" w:rsidR="00183620" w:rsidRDefault="00183620">
            <w:pPr>
              <w:pStyle w:val="EndnotesAbbrev"/>
            </w:pPr>
            <w:r>
              <w:t>DI = Disallowable instrument</w:t>
            </w:r>
          </w:p>
        </w:tc>
        <w:tc>
          <w:tcPr>
            <w:tcW w:w="3652" w:type="dxa"/>
          </w:tcPr>
          <w:p w14:paraId="6C2A0ECB" w14:textId="77777777" w:rsidR="00183620" w:rsidRDefault="00183620" w:rsidP="003D3CA9">
            <w:pPr>
              <w:pStyle w:val="EndnotesAbbrev"/>
            </w:pPr>
            <w:r>
              <w:t>(prev...) = previously</w:t>
            </w:r>
          </w:p>
        </w:tc>
      </w:tr>
      <w:tr w:rsidR="00183620" w14:paraId="730410B3" w14:textId="77777777" w:rsidTr="003D3CA9">
        <w:tc>
          <w:tcPr>
            <w:tcW w:w="3720" w:type="dxa"/>
          </w:tcPr>
          <w:p w14:paraId="564B4393" w14:textId="77777777" w:rsidR="00183620" w:rsidRDefault="00183620">
            <w:pPr>
              <w:pStyle w:val="EndnotesAbbrev"/>
            </w:pPr>
            <w:r>
              <w:t>dict = dictionary</w:t>
            </w:r>
          </w:p>
        </w:tc>
        <w:tc>
          <w:tcPr>
            <w:tcW w:w="3652" w:type="dxa"/>
          </w:tcPr>
          <w:p w14:paraId="206C3A44" w14:textId="77777777" w:rsidR="00183620" w:rsidRDefault="00183620" w:rsidP="003D3CA9">
            <w:pPr>
              <w:pStyle w:val="EndnotesAbbrev"/>
            </w:pPr>
            <w:r>
              <w:t>pt = part</w:t>
            </w:r>
          </w:p>
        </w:tc>
      </w:tr>
      <w:tr w:rsidR="00183620" w14:paraId="4D05E25A" w14:textId="77777777" w:rsidTr="003D3CA9">
        <w:tc>
          <w:tcPr>
            <w:tcW w:w="3720" w:type="dxa"/>
          </w:tcPr>
          <w:p w14:paraId="7E01A699" w14:textId="77777777" w:rsidR="00183620" w:rsidRDefault="00183620">
            <w:pPr>
              <w:pStyle w:val="EndnotesAbbrev"/>
            </w:pPr>
            <w:r>
              <w:t xml:space="preserve">disallowed = disallowed by the Legislative </w:t>
            </w:r>
          </w:p>
        </w:tc>
        <w:tc>
          <w:tcPr>
            <w:tcW w:w="3652" w:type="dxa"/>
          </w:tcPr>
          <w:p w14:paraId="20613A4A" w14:textId="77777777" w:rsidR="00183620" w:rsidRDefault="00183620" w:rsidP="003D3CA9">
            <w:pPr>
              <w:pStyle w:val="EndnotesAbbrev"/>
            </w:pPr>
            <w:r>
              <w:t>r = rule/subrule</w:t>
            </w:r>
          </w:p>
        </w:tc>
      </w:tr>
      <w:tr w:rsidR="00183620" w14:paraId="631F79B1" w14:textId="77777777" w:rsidTr="003D3CA9">
        <w:tc>
          <w:tcPr>
            <w:tcW w:w="3720" w:type="dxa"/>
          </w:tcPr>
          <w:p w14:paraId="75C97CBF" w14:textId="77777777" w:rsidR="00183620" w:rsidRDefault="00183620">
            <w:pPr>
              <w:pStyle w:val="EndnotesAbbrev"/>
              <w:ind w:left="972"/>
            </w:pPr>
            <w:r>
              <w:t>Assembly</w:t>
            </w:r>
          </w:p>
        </w:tc>
        <w:tc>
          <w:tcPr>
            <w:tcW w:w="3652" w:type="dxa"/>
          </w:tcPr>
          <w:p w14:paraId="4DC3945C" w14:textId="77777777" w:rsidR="00183620" w:rsidRDefault="00183620" w:rsidP="003D3CA9">
            <w:pPr>
              <w:pStyle w:val="EndnotesAbbrev"/>
            </w:pPr>
            <w:r>
              <w:t>reloc = relocated</w:t>
            </w:r>
          </w:p>
        </w:tc>
      </w:tr>
      <w:tr w:rsidR="00183620" w14:paraId="3A04A9CA" w14:textId="77777777" w:rsidTr="003D3CA9">
        <w:tc>
          <w:tcPr>
            <w:tcW w:w="3720" w:type="dxa"/>
          </w:tcPr>
          <w:p w14:paraId="498C6732" w14:textId="77777777" w:rsidR="00183620" w:rsidRDefault="00183620">
            <w:pPr>
              <w:pStyle w:val="EndnotesAbbrev"/>
            </w:pPr>
            <w:r>
              <w:t>div = division</w:t>
            </w:r>
          </w:p>
        </w:tc>
        <w:tc>
          <w:tcPr>
            <w:tcW w:w="3652" w:type="dxa"/>
          </w:tcPr>
          <w:p w14:paraId="2A5FD896" w14:textId="77777777" w:rsidR="00183620" w:rsidRDefault="00183620" w:rsidP="003D3CA9">
            <w:pPr>
              <w:pStyle w:val="EndnotesAbbrev"/>
            </w:pPr>
            <w:r>
              <w:t>renum = renumbered</w:t>
            </w:r>
          </w:p>
        </w:tc>
      </w:tr>
      <w:tr w:rsidR="00183620" w14:paraId="2D8A33C9" w14:textId="77777777" w:rsidTr="003D3CA9">
        <w:tc>
          <w:tcPr>
            <w:tcW w:w="3720" w:type="dxa"/>
          </w:tcPr>
          <w:p w14:paraId="5FF2862B" w14:textId="77777777" w:rsidR="00183620" w:rsidRDefault="00183620">
            <w:pPr>
              <w:pStyle w:val="EndnotesAbbrev"/>
            </w:pPr>
            <w:r>
              <w:t>exp = expires/expired</w:t>
            </w:r>
          </w:p>
        </w:tc>
        <w:tc>
          <w:tcPr>
            <w:tcW w:w="3652" w:type="dxa"/>
          </w:tcPr>
          <w:p w14:paraId="76120D03" w14:textId="77777777" w:rsidR="00183620" w:rsidRDefault="00183620" w:rsidP="003D3CA9">
            <w:pPr>
              <w:pStyle w:val="EndnotesAbbrev"/>
            </w:pPr>
            <w:r>
              <w:t>R[X] = Republication No</w:t>
            </w:r>
          </w:p>
        </w:tc>
      </w:tr>
      <w:tr w:rsidR="00183620" w14:paraId="6A616F3B" w14:textId="77777777" w:rsidTr="003D3CA9">
        <w:tc>
          <w:tcPr>
            <w:tcW w:w="3720" w:type="dxa"/>
          </w:tcPr>
          <w:p w14:paraId="29F17E10" w14:textId="77777777" w:rsidR="00183620" w:rsidRDefault="00183620">
            <w:pPr>
              <w:pStyle w:val="EndnotesAbbrev"/>
            </w:pPr>
            <w:r>
              <w:t>Gaz = gazette</w:t>
            </w:r>
          </w:p>
        </w:tc>
        <w:tc>
          <w:tcPr>
            <w:tcW w:w="3652" w:type="dxa"/>
          </w:tcPr>
          <w:p w14:paraId="307DEFB3" w14:textId="77777777" w:rsidR="00183620" w:rsidRDefault="00183620" w:rsidP="003D3CA9">
            <w:pPr>
              <w:pStyle w:val="EndnotesAbbrev"/>
            </w:pPr>
            <w:r>
              <w:t>RI = reissue</w:t>
            </w:r>
          </w:p>
        </w:tc>
      </w:tr>
      <w:tr w:rsidR="00183620" w14:paraId="05C69DED" w14:textId="77777777" w:rsidTr="003D3CA9">
        <w:tc>
          <w:tcPr>
            <w:tcW w:w="3720" w:type="dxa"/>
          </w:tcPr>
          <w:p w14:paraId="36F51608" w14:textId="77777777" w:rsidR="00183620" w:rsidRDefault="00183620">
            <w:pPr>
              <w:pStyle w:val="EndnotesAbbrev"/>
            </w:pPr>
            <w:r>
              <w:t>hdg = heading</w:t>
            </w:r>
          </w:p>
        </w:tc>
        <w:tc>
          <w:tcPr>
            <w:tcW w:w="3652" w:type="dxa"/>
          </w:tcPr>
          <w:p w14:paraId="735B0473" w14:textId="77777777" w:rsidR="00183620" w:rsidRDefault="00183620" w:rsidP="003D3CA9">
            <w:pPr>
              <w:pStyle w:val="EndnotesAbbrev"/>
            </w:pPr>
            <w:r>
              <w:t>s = section/subsection</w:t>
            </w:r>
          </w:p>
        </w:tc>
      </w:tr>
      <w:tr w:rsidR="00183620" w14:paraId="3E21166B" w14:textId="77777777" w:rsidTr="003D3CA9">
        <w:tc>
          <w:tcPr>
            <w:tcW w:w="3720" w:type="dxa"/>
          </w:tcPr>
          <w:p w14:paraId="2FA5412D" w14:textId="77777777" w:rsidR="00183620" w:rsidRDefault="00183620">
            <w:pPr>
              <w:pStyle w:val="EndnotesAbbrev"/>
            </w:pPr>
            <w:r>
              <w:t>IA = Interpretation Act 1967</w:t>
            </w:r>
          </w:p>
        </w:tc>
        <w:tc>
          <w:tcPr>
            <w:tcW w:w="3652" w:type="dxa"/>
          </w:tcPr>
          <w:p w14:paraId="71C21809" w14:textId="77777777" w:rsidR="00183620" w:rsidRDefault="00183620" w:rsidP="003D3CA9">
            <w:pPr>
              <w:pStyle w:val="EndnotesAbbrev"/>
            </w:pPr>
            <w:r>
              <w:t>sch = schedule</w:t>
            </w:r>
          </w:p>
        </w:tc>
      </w:tr>
      <w:tr w:rsidR="00183620" w14:paraId="3D27323D" w14:textId="77777777" w:rsidTr="003D3CA9">
        <w:tc>
          <w:tcPr>
            <w:tcW w:w="3720" w:type="dxa"/>
          </w:tcPr>
          <w:p w14:paraId="1665D82C" w14:textId="77777777" w:rsidR="00183620" w:rsidRDefault="00183620">
            <w:pPr>
              <w:pStyle w:val="EndnotesAbbrev"/>
            </w:pPr>
            <w:r>
              <w:t>ins = inserted/added</w:t>
            </w:r>
          </w:p>
        </w:tc>
        <w:tc>
          <w:tcPr>
            <w:tcW w:w="3652" w:type="dxa"/>
          </w:tcPr>
          <w:p w14:paraId="5C22C688" w14:textId="77777777" w:rsidR="00183620" w:rsidRDefault="00183620" w:rsidP="003D3CA9">
            <w:pPr>
              <w:pStyle w:val="EndnotesAbbrev"/>
            </w:pPr>
            <w:r>
              <w:t>sdiv = subdivision</w:t>
            </w:r>
          </w:p>
        </w:tc>
      </w:tr>
      <w:tr w:rsidR="00183620" w14:paraId="1EDCDA2A" w14:textId="77777777" w:rsidTr="003D3CA9">
        <w:tc>
          <w:tcPr>
            <w:tcW w:w="3720" w:type="dxa"/>
          </w:tcPr>
          <w:p w14:paraId="23BF180B" w14:textId="77777777" w:rsidR="00183620" w:rsidRDefault="00183620">
            <w:pPr>
              <w:pStyle w:val="EndnotesAbbrev"/>
            </w:pPr>
            <w:r>
              <w:t>LA = Legislation Act 2001</w:t>
            </w:r>
          </w:p>
        </w:tc>
        <w:tc>
          <w:tcPr>
            <w:tcW w:w="3652" w:type="dxa"/>
          </w:tcPr>
          <w:p w14:paraId="750A1537" w14:textId="77777777" w:rsidR="00183620" w:rsidRDefault="00183620" w:rsidP="003D3CA9">
            <w:pPr>
              <w:pStyle w:val="EndnotesAbbrev"/>
            </w:pPr>
            <w:r>
              <w:t>SL = Subordinate law</w:t>
            </w:r>
          </w:p>
        </w:tc>
      </w:tr>
      <w:tr w:rsidR="00183620" w14:paraId="499E51EF" w14:textId="77777777" w:rsidTr="003D3CA9">
        <w:tc>
          <w:tcPr>
            <w:tcW w:w="3720" w:type="dxa"/>
          </w:tcPr>
          <w:p w14:paraId="19AA486A" w14:textId="77777777" w:rsidR="00183620" w:rsidRDefault="00183620">
            <w:pPr>
              <w:pStyle w:val="EndnotesAbbrev"/>
            </w:pPr>
            <w:r>
              <w:t>LR = legislation register</w:t>
            </w:r>
          </w:p>
        </w:tc>
        <w:tc>
          <w:tcPr>
            <w:tcW w:w="3652" w:type="dxa"/>
          </w:tcPr>
          <w:p w14:paraId="34A8C51A" w14:textId="77777777" w:rsidR="00183620" w:rsidRDefault="00183620" w:rsidP="003D3CA9">
            <w:pPr>
              <w:pStyle w:val="EndnotesAbbrev"/>
            </w:pPr>
            <w:r>
              <w:t>sub = substituted</w:t>
            </w:r>
          </w:p>
        </w:tc>
      </w:tr>
      <w:tr w:rsidR="00183620" w14:paraId="55B7B97C" w14:textId="77777777" w:rsidTr="003D3CA9">
        <w:tc>
          <w:tcPr>
            <w:tcW w:w="3720" w:type="dxa"/>
          </w:tcPr>
          <w:p w14:paraId="59BA0F58" w14:textId="77777777" w:rsidR="00183620" w:rsidRDefault="00183620">
            <w:pPr>
              <w:pStyle w:val="EndnotesAbbrev"/>
            </w:pPr>
            <w:r>
              <w:t>LRA = Legislation (Republication) Act 1996</w:t>
            </w:r>
          </w:p>
        </w:tc>
        <w:tc>
          <w:tcPr>
            <w:tcW w:w="3652" w:type="dxa"/>
          </w:tcPr>
          <w:p w14:paraId="51EB94C9" w14:textId="77777777" w:rsidR="00183620" w:rsidRDefault="00183620" w:rsidP="003D3CA9">
            <w:pPr>
              <w:pStyle w:val="EndnotesAbbrev"/>
            </w:pPr>
            <w:r w:rsidRPr="00D52D2C">
              <w:rPr>
                <w:rStyle w:val="charUnderline"/>
              </w:rPr>
              <w:t>underlining</w:t>
            </w:r>
            <w:r>
              <w:t xml:space="preserve"> = whole or part not commenced</w:t>
            </w:r>
          </w:p>
        </w:tc>
      </w:tr>
      <w:tr w:rsidR="00183620" w14:paraId="7339B2C5" w14:textId="77777777" w:rsidTr="003D3CA9">
        <w:tc>
          <w:tcPr>
            <w:tcW w:w="3720" w:type="dxa"/>
          </w:tcPr>
          <w:p w14:paraId="0453BB6B" w14:textId="77777777" w:rsidR="00183620" w:rsidRDefault="00183620">
            <w:pPr>
              <w:pStyle w:val="EndnotesAbbrev"/>
            </w:pPr>
            <w:r>
              <w:t>mod = modified/modification</w:t>
            </w:r>
          </w:p>
        </w:tc>
        <w:tc>
          <w:tcPr>
            <w:tcW w:w="3652" w:type="dxa"/>
          </w:tcPr>
          <w:p w14:paraId="1B49A488" w14:textId="77777777" w:rsidR="00183620" w:rsidRDefault="00183620" w:rsidP="003D3CA9">
            <w:pPr>
              <w:pStyle w:val="EndnotesAbbrev"/>
              <w:ind w:left="1073"/>
            </w:pPr>
            <w:r>
              <w:t>or to be expired</w:t>
            </w:r>
          </w:p>
        </w:tc>
      </w:tr>
    </w:tbl>
    <w:p w14:paraId="078C26B5" w14:textId="77777777" w:rsidR="006B7BBF" w:rsidRPr="002B40EB" w:rsidRDefault="006B7BBF">
      <w:pPr>
        <w:pStyle w:val="Endnote20"/>
      </w:pPr>
      <w:bookmarkStart w:id="119" w:name="_Toc222229850"/>
      <w:r w:rsidRPr="002B40EB">
        <w:rPr>
          <w:rStyle w:val="charTableNo"/>
        </w:rPr>
        <w:lastRenderedPageBreak/>
        <w:t>3</w:t>
      </w:r>
      <w:r>
        <w:tab/>
      </w:r>
      <w:r w:rsidRPr="002B40EB">
        <w:rPr>
          <w:rStyle w:val="charTableText"/>
        </w:rPr>
        <w:t>Legislation history</w:t>
      </w:r>
      <w:bookmarkEnd w:id="119"/>
    </w:p>
    <w:p w14:paraId="26B59A0A" w14:textId="77777777" w:rsidR="006B7BBF" w:rsidRDefault="006B7BBF">
      <w:pPr>
        <w:pStyle w:val="NewReg"/>
      </w:pPr>
      <w:r>
        <w:t>Building (General) Regulation 2008 SL2008-3</w:t>
      </w:r>
    </w:p>
    <w:p w14:paraId="1FE33286" w14:textId="77777777" w:rsidR="005503EE" w:rsidRDefault="006B7BBF">
      <w:pPr>
        <w:pStyle w:val="Actdetails"/>
      </w:pPr>
      <w:r>
        <w:t>notified LR 3 March 2008</w:t>
      </w:r>
    </w:p>
    <w:p w14:paraId="6A15FDB1" w14:textId="77777777" w:rsidR="005503EE" w:rsidRDefault="006B7BBF">
      <w:pPr>
        <w:pStyle w:val="Actdetails"/>
      </w:pPr>
      <w:r>
        <w:t>s 1, s 2 commenced 3 March 2008 (LA s 75 (1))</w:t>
      </w:r>
    </w:p>
    <w:p w14:paraId="68B26649" w14:textId="24B4CA2E" w:rsidR="006B7BBF" w:rsidRDefault="006B7BBF">
      <w:pPr>
        <w:pStyle w:val="Actdetails"/>
      </w:pPr>
      <w:r>
        <w:t xml:space="preserve">remainder commenced 31 March 2008 (s 2 and see </w:t>
      </w:r>
      <w:hyperlink r:id="rId235" w:tooltip="A2007-26" w:history="1">
        <w:r w:rsidR="00D52D2C" w:rsidRPr="00D52D2C">
          <w:rPr>
            <w:rStyle w:val="charCitHyperlinkAbbrev"/>
          </w:rPr>
          <w:t>Building Legislation Amendment Act 2007</w:t>
        </w:r>
      </w:hyperlink>
      <w:r w:rsidR="00C377E2">
        <w:t xml:space="preserve"> A2007-26, s 2, </w:t>
      </w:r>
      <w:hyperlink r:id="rId236" w:tooltip="A2007-24" w:history="1">
        <w:r w:rsidR="00D52D2C" w:rsidRPr="00D52D2C">
          <w:rPr>
            <w:rStyle w:val="charCitHyperlinkAbbrev"/>
          </w:rPr>
          <w:t>Planning and Development Act 2007</w:t>
        </w:r>
      </w:hyperlink>
      <w:r>
        <w:t xml:space="preserve"> A2007-24, s 2 and </w:t>
      </w:r>
      <w:hyperlink r:id="rId237" w:tooltip="CN2008-1" w:history="1">
        <w:r w:rsidR="00D52D2C" w:rsidRPr="00D52D2C">
          <w:rPr>
            <w:rStyle w:val="charCitHyperlinkAbbrev"/>
          </w:rPr>
          <w:t>CN2008-1</w:t>
        </w:r>
      </w:hyperlink>
      <w:r>
        <w:t>)</w:t>
      </w:r>
    </w:p>
    <w:p w14:paraId="1F0AE972" w14:textId="77777777" w:rsidR="00AC0DBB" w:rsidRDefault="00AC0DBB">
      <w:pPr>
        <w:pStyle w:val="Asamby"/>
      </w:pPr>
      <w:r>
        <w:t>as amended by</w:t>
      </w:r>
    </w:p>
    <w:p w14:paraId="00AA759D" w14:textId="5B46F010" w:rsidR="00AC0DBB" w:rsidRDefault="00D52D2C" w:rsidP="00AC0DBB">
      <w:pPr>
        <w:pStyle w:val="NewAct"/>
      </w:pPr>
      <w:hyperlink r:id="rId238" w:tooltip="A2008-36" w:history="1">
        <w:r w:rsidRPr="00D52D2C">
          <w:rPr>
            <w:rStyle w:val="charCitHyperlinkAbbrev"/>
          </w:rPr>
          <w:t>ACT Civil and Administrative Tribunal Legislation Amendment Act 2008</w:t>
        </w:r>
      </w:hyperlink>
      <w:r w:rsidR="00AC0DBB">
        <w:t xml:space="preserve"> A2008-36 sch 1 pt 1.</w:t>
      </w:r>
      <w:r w:rsidR="001D5D45">
        <w:t>8</w:t>
      </w:r>
    </w:p>
    <w:p w14:paraId="266EA82E" w14:textId="77777777" w:rsidR="00AC0DBB" w:rsidRDefault="00AC0DBB" w:rsidP="00BA5E5F">
      <w:pPr>
        <w:pStyle w:val="Actdetails"/>
      </w:pPr>
      <w:r>
        <w:t>notified LR 4 September 2008</w:t>
      </w:r>
    </w:p>
    <w:p w14:paraId="7E36C3A0" w14:textId="77777777" w:rsidR="00AC0DBB" w:rsidRDefault="00AC0DBB" w:rsidP="00BA5E5F">
      <w:pPr>
        <w:pStyle w:val="Actdetails"/>
      </w:pPr>
      <w:r>
        <w:t>s 1, s 2 commenced 4 September 2008 (LA s 75 (1))</w:t>
      </w:r>
    </w:p>
    <w:p w14:paraId="15FBD171" w14:textId="663F04CB" w:rsidR="00AC0DBB" w:rsidRPr="00912621" w:rsidRDefault="00AC0DBB" w:rsidP="00BA5E5F">
      <w:pPr>
        <w:pStyle w:val="Actdetails"/>
      </w:pPr>
      <w:r>
        <w:t>sch 1 pt 1.</w:t>
      </w:r>
      <w:r w:rsidR="001D5D45">
        <w:t>8</w:t>
      </w:r>
      <w:r>
        <w:t xml:space="preserve"> commenced 2 February 2009 (s 2 (1) and see </w:t>
      </w:r>
      <w:hyperlink r:id="rId239" w:tooltip="A2008-35" w:history="1">
        <w:r w:rsidR="00D52D2C" w:rsidRPr="00D52D2C">
          <w:rPr>
            <w:rStyle w:val="charCitHyperlinkAbbrev"/>
          </w:rPr>
          <w:t>ACT Civil and Administrative Tribunal Act 2008</w:t>
        </w:r>
      </w:hyperlink>
      <w:r>
        <w:t xml:space="preserve"> A2008-35, s 2 (1) and </w:t>
      </w:r>
      <w:hyperlink r:id="rId240" w:tooltip="CN2009-2" w:history="1">
        <w:r w:rsidR="00D52D2C" w:rsidRPr="00D52D2C">
          <w:rPr>
            <w:rStyle w:val="charCitHyperlinkAbbrev"/>
          </w:rPr>
          <w:t>CN2009-2</w:t>
        </w:r>
      </w:hyperlink>
      <w:r>
        <w:t>)</w:t>
      </w:r>
    </w:p>
    <w:p w14:paraId="789EA51A" w14:textId="3008DB58" w:rsidR="00150DBE" w:rsidRDefault="00D52D2C" w:rsidP="00150DBE">
      <w:pPr>
        <w:pStyle w:val="NewAct"/>
      </w:pPr>
      <w:hyperlink r:id="rId241" w:tooltip="A2009-20" w:history="1">
        <w:r w:rsidRPr="00D52D2C">
          <w:rPr>
            <w:rStyle w:val="charCitHyperlinkAbbrev"/>
          </w:rPr>
          <w:t>Statute Law Amendment Act 2009</w:t>
        </w:r>
      </w:hyperlink>
      <w:r w:rsidR="00150DBE">
        <w:t xml:space="preserve"> A2009-20 sch 3 pt 3.</w:t>
      </w:r>
      <w:r w:rsidR="00B654F2">
        <w:t>10</w:t>
      </w:r>
    </w:p>
    <w:p w14:paraId="7930DA77" w14:textId="77777777" w:rsidR="00150DBE" w:rsidRDefault="00150DBE" w:rsidP="00BA5E5F">
      <w:pPr>
        <w:pStyle w:val="Actdetails"/>
      </w:pPr>
      <w:r>
        <w:t>notified LR 1 September 2009</w:t>
      </w:r>
    </w:p>
    <w:p w14:paraId="623A0987" w14:textId="77777777" w:rsidR="00150DBE" w:rsidRDefault="00150DBE" w:rsidP="00BA5E5F">
      <w:pPr>
        <w:pStyle w:val="Actdetails"/>
      </w:pPr>
      <w:r>
        <w:t>s 1, s 2 commenced 1 September 2009 (LA s 75 (1))</w:t>
      </w:r>
    </w:p>
    <w:p w14:paraId="678C7B73" w14:textId="77777777" w:rsidR="00150DBE" w:rsidRDefault="00150DBE" w:rsidP="00150DBE">
      <w:pPr>
        <w:pStyle w:val="Actdetails"/>
      </w:pPr>
      <w:r>
        <w:t>sch 3 pt 3.</w:t>
      </w:r>
      <w:r w:rsidR="00B654F2">
        <w:t>10</w:t>
      </w:r>
      <w:r>
        <w:t xml:space="preserve"> commenced 22 September 2009 (s 2)</w:t>
      </w:r>
    </w:p>
    <w:p w14:paraId="1368CAD7" w14:textId="777D24A7" w:rsidR="009260B7" w:rsidRPr="009260B7" w:rsidRDefault="00D52D2C" w:rsidP="009260B7">
      <w:pPr>
        <w:pStyle w:val="NewAct"/>
      </w:pPr>
      <w:hyperlink r:id="rId242" w:tooltip="SL2010-15" w:history="1">
        <w:r w:rsidRPr="00D52D2C">
          <w:rPr>
            <w:rStyle w:val="charCitHyperlinkAbbrev"/>
          </w:rPr>
          <w:t>Building Legislation Amendment Regulation 2010 (No 1)</w:t>
        </w:r>
      </w:hyperlink>
      <w:r w:rsidR="00157340">
        <w:t xml:space="preserve"> SL2010-15</w:t>
      </w:r>
      <w:r w:rsidR="009260B7">
        <w:t xml:space="preserve"> pt</w:t>
      </w:r>
      <w:r w:rsidR="003E1D57">
        <w:t> </w:t>
      </w:r>
      <w:r w:rsidR="009260B7">
        <w:t>2</w:t>
      </w:r>
    </w:p>
    <w:p w14:paraId="363A4856" w14:textId="77777777" w:rsidR="009260B7" w:rsidRDefault="009260B7" w:rsidP="00BA5E5F">
      <w:pPr>
        <w:pStyle w:val="Actdetails"/>
      </w:pPr>
      <w:r>
        <w:t xml:space="preserve">notified LR </w:t>
      </w:r>
      <w:r w:rsidR="00157340">
        <w:t>3</w:t>
      </w:r>
      <w:r w:rsidR="007343F1">
        <w:t xml:space="preserve"> </w:t>
      </w:r>
      <w:r w:rsidR="00157340">
        <w:t>May</w:t>
      </w:r>
      <w:r w:rsidR="007343F1">
        <w:t xml:space="preserve"> </w:t>
      </w:r>
      <w:r>
        <w:t>2010</w:t>
      </w:r>
    </w:p>
    <w:p w14:paraId="74F5E7DA" w14:textId="77777777" w:rsidR="009260B7" w:rsidRDefault="009260B7" w:rsidP="00BA5E5F">
      <w:pPr>
        <w:pStyle w:val="Actdetails"/>
      </w:pPr>
      <w:r>
        <w:t xml:space="preserve">s 1, s 2 commenced </w:t>
      </w:r>
      <w:r w:rsidR="007343F1">
        <w:t xml:space="preserve">3 </w:t>
      </w:r>
      <w:r w:rsidR="00157340">
        <w:t>May</w:t>
      </w:r>
      <w:r>
        <w:t xml:space="preserve"> 2010 (LA s 75 (1))</w:t>
      </w:r>
    </w:p>
    <w:p w14:paraId="18CC8385" w14:textId="77777777" w:rsidR="009260B7" w:rsidRDefault="009260B7" w:rsidP="009260B7">
      <w:pPr>
        <w:pStyle w:val="Actdetails"/>
      </w:pPr>
      <w:r>
        <w:t xml:space="preserve">pt 2 commenced </w:t>
      </w:r>
      <w:r w:rsidR="00157340">
        <w:t>4</w:t>
      </w:r>
      <w:r w:rsidR="007343F1">
        <w:t xml:space="preserve"> May</w:t>
      </w:r>
      <w:r>
        <w:t xml:space="preserve"> 2010 (s 2)</w:t>
      </w:r>
    </w:p>
    <w:p w14:paraId="78DE3963" w14:textId="2ADAAFAA" w:rsidR="001603FA" w:rsidRPr="009260B7" w:rsidRDefault="00D52D2C" w:rsidP="001603FA">
      <w:pPr>
        <w:pStyle w:val="NewAct"/>
      </w:pPr>
      <w:hyperlink r:id="rId243" w:tooltip="SL2010-21" w:history="1">
        <w:r w:rsidRPr="00D52D2C">
          <w:rPr>
            <w:rStyle w:val="charCitHyperlinkAbbrev"/>
          </w:rPr>
          <w:t>Building Legislation Amendment Regulation 2010 (No 2)</w:t>
        </w:r>
      </w:hyperlink>
      <w:r w:rsidR="001603FA">
        <w:t xml:space="preserve"> SL2010-21 pt</w:t>
      </w:r>
      <w:r w:rsidR="003E1D57">
        <w:t> </w:t>
      </w:r>
      <w:r w:rsidR="001603FA">
        <w:t>2</w:t>
      </w:r>
    </w:p>
    <w:p w14:paraId="004C9463" w14:textId="77777777" w:rsidR="001603FA" w:rsidRDefault="001603FA" w:rsidP="00BA5E5F">
      <w:pPr>
        <w:pStyle w:val="Actdetails"/>
      </w:pPr>
      <w:r>
        <w:t>notified LR 31 May 2010</w:t>
      </w:r>
    </w:p>
    <w:p w14:paraId="14E5528A" w14:textId="77777777" w:rsidR="001603FA" w:rsidRDefault="001603FA" w:rsidP="00BA5E5F">
      <w:pPr>
        <w:pStyle w:val="Actdetails"/>
      </w:pPr>
      <w:r>
        <w:t>s 1, s 2 commenced 31 May 2010 (LA s 75 (1))</w:t>
      </w:r>
    </w:p>
    <w:p w14:paraId="3C9C30EE" w14:textId="77777777" w:rsidR="001603FA" w:rsidRDefault="001603FA" w:rsidP="001603FA">
      <w:pPr>
        <w:pStyle w:val="Actdetails"/>
      </w:pPr>
      <w:r>
        <w:t>pt 2 commenced 1 June 2010 (s 2)</w:t>
      </w:r>
    </w:p>
    <w:p w14:paraId="4F0DF687" w14:textId="4EB91640" w:rsidR="00B05DD0" w:rsidRPr="00875D8C" w:rsidRDefault="00D52D2C" w:rsidP="00B05DD0">
      <w:pPr>
        <w:pStyle w:val="NewAct"/>
      </w:pPr>
      <w:hyperlink r:id="rId244" w:tooltip="A2010-43" w:history="1">
        <w:r w:rsidRPr="00D52D2C">
          <w:rPr>
            <w:rStyle w:val="charCitHyperlinkAbbrev"/>
          </w:rPr>
          <w:t>Liquor (Consequential Amendments) Act 2010</w:t>
        </w:r>
      </w:hyperlink>
      <w:r w:rsidR="00B05DD0">
        <w:t xml:space="preserve"> A2010-43 sch 1 pt 1.3</w:t>
      </w:r>
    </w:p>
    <w:p w14:paraId="65B783D0" w14:textId="77777777" w:rsidR="00B05DD0" w:rsidRDefault="00B05DD0" w:rsidP="00BA5E5F">
      <w:pPr>
        <w:pStyle w:val="Actdetails"/>
      </w:pPr>
      <w:r>
        <w:t>notified LR 8 November 2010</w:t>
      </w:r>
    </w:p>
    <w:p w14:paraId="4C48BC8C" w14:textId="77777777" w:rsidR="00B05DD0" w:rsidRDefault="00B05DD0" w:rsidP="00BA5E5F">
      <w:pPr>
        <w:pStyle w:val="Actdetails"/>
      </w:pPr>
      <w:r>
        <w:t>s 1, s 2 commenced 8 November 2010 (LA s 75 (1))</w:t>
      </w:r>
    </w:p>
    <w:p w14:paraId="1D76159D" w14:textId="11282E56" w:rsidR="00B05DD0" w:rsidRDefault="00B05DD0" w:rsidP="00BA5E5F">
      <w:pPr>
        <w:pStyle w:val="Actdetails"/>
      </w:pPr>
      <w:r>
        <w:t xml:space="preserve">sch 1 pt 1.3 commenced 1 December 2010 (s 2 (4) and see </w:t>
      </w:r>
      <w:hyperlink r:id="rId245" w:tooltip="A2010-35" w:history="1">
        <w:r w:rsidR="00D52D2C" w:rsidRPr="00D52D2C">
          <w:rPr>
            <w:rStyle w:val="charCitHyperlinkAbbrev"/>
          </w:rPr>
          <w:t>Liquor Act 2010</w:t>
        </w:r>
      </w:hyperlink>
      <w:r>
        <w:t xml:space="preserve"> A2010-35, s 2 (3) </w:t>
      </w:r>
      <w:r w:rsidR="00845EBF">
        <w:t xml:space="preserve">(as am by </w:t>
      </w:r>
      <w:hyperlink r:id="rId246" w:tooltip="Liquor (Consequential Amendments) Act 2010" w:history="1">
        <w:r w:rsidR="00D52D2C" w:rsidRPr="00D52D2C">
          <w:rPr>
            <w:rStyle w:val="charCitHyperlinkAbbrev"/>
          </w:rPr>
          <w:t>A2010</w:t>
        </w:r>
        <w:r w:rsidR="00D52D2C" w:rsidRPr="00D52D2C">
          <w:rPr>
            <w:rStyle w:val="charCitHyperlinkAbbrev"/>
          </w:rPr>
          <w:noBreakHyphen/>
          <w:t>43</w:t>
        </w:r>
      </w:hyperlink>
      <w:r w:rsidR="002C5C67">
        <w:t xml:space="preserve"> amdt 1.19) and </w:t>
      </w:r>
      <w:hyperlink r:id="rId247" w:tooltip="CN2010-14" w:history="1">
        <w:r w:rsidR="00D52D2C" w:rsidRPr="00D52D2C">
          <w:rPr>
            <w:rStyle w:val="charCitHyperlinkAbbrev"/>
          </w:rPr>
          <w:t>CN2010</w:t>
        </w:r>
        <w:r w:rsidR="00D52D2C" w:rsidRPr="00D52D2C">
          <w:rPr>
            <w:rStyle w:val="charCitHyperlinkAbbrev"/>
          </w:rPr>
          <w:noBreakHyphen/>
          <w:t>14</w:t>
        </w:r>
      </w:hyperlink>
      <w:r>
        <w:t>)</w:t>
      </w:r>
    </w:p>
    <w:p w14:paraId="5627D7D7" w14:textId="356D92AE" w:rsidR="009A52FB" w:rsidRDefault="00D52D2C" w:rsidP="009A52FB">
      <w:pPr>
        <w:pStyle w:val="NewAct"/>
      </w:pPr>
      <w:hyperlink r:id="rId248" w:tooltip="A2011-3" w:history="1">
        <w:r w:rsidRPr="00D52D2C">
          <w:rPr>
            <w:rStyle w:val="charCitHyperlinkAbbrev"/>
          </w:rPr>
          <w:t>Statute Law Amendment Act 2011</w:t>
        </w:r>
      </w:hyperlink>
      <w:r w:rsidR="009A52FB">
        <w:t xml:space="preserve"> A2011-3 sch 3 pt 3.6</w:t>
      </w:r>
    </w:p>
    <w:p w14:paraId="51902899" w14:textId="77777777" w:rsidR="009A52FB" w:rsidRDefault="009A52FB" w:rsidP="00BA5E5F">
      <w:pPr>
        <w:pStyle w:val="Actdetails"/>
      </w:pPr>
      <w:r>
        <w:t>notified LR 22 February 2011</w:t>
      </w:r>
    </w:p>
    <w:p w14:paraId="22725917" w14:textId="77777777" w:rsidR="009A52FB" w:rsidRDefault="009A52FB" w:rsidP="00BA5E5F">
      <w:pPr>
        <w:pStyle w:val="Actdetails"/>
      </w:pPr>
      <w:r>
        <w:t>s 1, s 2 commenced 22 February 2011 (LA s 75 (1))</w:t>
      </w:r>
    </w:p>
    <w:p w14:paraId="17D0833A" w14:textId="77777777" w:rsidR="009A52FB" w:rsidRPr="00CB0D40" w:rsidRDefault="009A52FB" w:rsidP="009A52FB">
      <w:pPr>
        <w:pStyle w:val="Actdetails"/>
      </w:pPr>
      <w:r>
        <w:t>sch 3 pt 3.6</w:t>
      </w:r>
      <w:r w:rsidRPr="00CB0D40">
        <w:t xml:space="preserve"> commenced </w:t>
      </w:r>
      <w:r>
        <w:t>1 March 2011 (s 2)</w:t>
      </w:r>
    </w:p>
    <w:p w14:paraId="35470091" w14:textId="024A00E5" w:rsidR="003E6C98" w:rsidRDefault="00D52D2C" w:rsidP="003E6C98">
      <w:pPr>
        <w:pStyle w:val="NewAct"/>
      </w:pPr>
      <w:hyperlink r:id="rId249" w:tooltip="A2011-22" w:history="1">
        <w:r w:rsidRPr="00D52D2C">
          <w:rPr>
            <w:rStyle w:val="charCitHyperlinkAbbrev"/>
          </w:rPr>
          <w:t>Administrative (One ACT Public Service Miscellaneous Amendments) Act 2011</w:t>
        </w:r>
      </w:hyperlink>
      <w:r w:rsidR="003E6C98">
        <w:t xml:space="preserve"> A2011-22 sch 1 pt 1.19</w:t>
      </w:r>
    </w:p>
    <w:p w14:paraId="7FED92DD" w14:textId="77777777" w:rsidR="003E6C98" w:rsidRDefault="003E6C98" w:rsidP="00BA5E5F">
      <w:pPr>
        <w:pStyle w:val="Actdetails"/>
      </w:pPr>
      <w:r>
        <w:t>notified LR 30 June 2011</w:t>
      </w:r>
    </w:p>
    <w:p w14:paraId="58282078" w14:textId="77777777" w:rsidR="003E6C98" w:rsidRDefault="003E6C98" w:rsidP="00BA5E5F">
      <w:pPr>
        <w:pStyle w:val="Actdetails"/>
      </w:pPr>
      <w:r>
        <w:t>s 1, s 2 commenced 30 June 2011 (LA s 75 (1))</w:t>
      </w:r>
    </w:p>
    <w:p w14:paraId="167282EC" w14:textId="77777777" w:rsidR="003E6C98" w:rsidRDefault="003E6C98" w:rsidP="003E6C98">
      <w:pPr>
        <w:pStyle w:val="Actdetails"/>
      </w:pPr>
      <w:r>
        <w:t>sch 1 pt 1.19</w:t>
      </w:r>
      <w:r w:rsidRPr="00CB0D40">
        <w:t xml:space="preserve"> commenced </w:t>
      </w:r>
      <w:r>
        <w:t>1 July 2011 (s 2 (1</w:t>
      </w:r>
      <w:r w:rsidRPr="00CB0D40">
        <w:t>)</w:t>
      </w:r>
      <w:r>
        <w:t>)</w:t>
      </w:r>
    </w:p>
    <w:p w14:paraId="42155DB8" w14:textId="62D61257" w:rsidR="004A0557" w:rsidRDefault="00D52D2C" w:rsidP="004A0557">
      <w:pPr>
        <w:pStyle w:val="NewAct"/>
      </w:pPr>
      <w:hyperlink r:id="rId250" w:tooltip="SL2011-21" w:history="1">
        <w:r w:rsidRPr="00D52D2C">
          <w:rPr>
            <w:rStyle w:val="charCitHyperlinkAbbrev"/>
          </w:rPr>
          <w:t>Constructions Occupations Legislation (Exemption Assessment) Amendment Regulation 2011 (No 1)</w:t>
        </w:r>
      </w:hyperlink>
      <w:r w:rsidR="004A0557">
        <w:t xml:space="preserve"> SL2011-21 pt 2</w:t>
      </w:r>
    </w:p>
    <w:p w14:paraId="48B92858" w14:textId="77777777" w:rsidR="004A0557" w:rsidRDefault="004A0557" w:rsidP="004A0557">
      <w:pPr>
        <w:pStyle w:val="Actdetails"/>
      </w:pPr>
      <w:r>
        <w:t>notified LR 7 July 2011</w:t>
      </w:r>
    </w:p>
    <w:p w14:paraId="024DA345" w14:textId="77777777" w:rsidR="004A0557" w:rsidRDefault="004A0557" w:rsidP="004A0557">
      <w:pPr>
        <w:pStyle w:val="Actdetails"/>
      </w:pPr>
      <w:r>
        <w:t>s 1, s 2 commenced 7 July 2011 (LA s 75 (1))</w:t>
      </w:r>
    </w:p>
    <w:p w14:paraId="777D45BC" w14:textId="5EA0FF91" w:rsidR="004A0557" w:rsidRPr="004A0557" w:rsidRDefault="004A0557" w:rsidP="004A0557">
      <w:pPr>
        <w:pStyle w:val="Actdetails"/>
      </w:pPr>
      <w:r>
        <w:t xml:space="preserve">pt 2 commenced 8 July 2011 (s 2 and see </w:t>
      </w:r>
      <w:hyperlink r:id="rId251" w:tooltip="A2010-24" w:history="1">
        <w:r w:rsidR="00D52D2C" w:rsidRPr="00D52D2C">
          <w:rPr>
            <w:rStyle w:val="charCitHyperlinkAbbrev"/>
          </w:rPr>
          <w:t>Construction Occupations Legislation (Exemption Assessment) Amendment Act 2010</w:t>
        </w:r>
      </w:hyperlink>
      <w:r w:rsidR="00802A80">
        <w:t xml:space="preserve"> A2010-24, s 2)</w:t>
      </w:r>
    </w:p>
    <w:p w14:paraId="1BE93BEE" w14:textId="0589AFA4" w:rsidR="003D3CA9" w:rsidRDefault="00D52D2C" w:rsidP="003D3CA9">
      <w:pPr>
        <w:pStyle w:val="NewAct"/>
      </w:pPr>
      <w:hyperlink r:id="rId252" w:tooltip="A2011-54" w:history="1">
        <w:r w:rsidRPr="00D52D2C">
          <w:rPr>
            <w:rStyle w:val="charCitHyperlinkAbbrev"/>
          </w:rPr>
          <w:t>Planning and Building Legislation Amendment Act 2011 (No 2)</w:t>
        </w:r>
      </w:hyperlink>
      <w:r w:rsidR="003D3CA9">
        <w:t xml:space="preserve"> A2011</w:t>
      </w:r>
      <w:r w:rsidR="003D3CA9">
        <w:noBreakHyphen/>
        <w:t>54 pt 3</w:t>
      </w:r>
    </w:p>
    <w:p w14:paraId="5DACE2F7" w14:textId="77777777" w:rsidR="003D3CA9" w:rsidRDefault="003D3CA9" w:rsidP="003D3CA9">
      <w:pPr>
        <w:pStyle w:val="Actdetails"/>
      </w:pPr>
      <w:r>
        <w:t>notified LR 13 December 2011</w:t>
      </w:r>
    </w:p>
    <w:p w14:paraId="4C8BFED6" w14:textId="77777777" w:rsidR="003D3CA9" w:rsidRDefault="003D3CA9" w:rsidP="003D3CA9">
      <w:pPr>
        <w:pStyle w:val="Actdetails"/>
      </w:pPr>
      <w:r>
        <w:t>s 1, s 2 commenced 13 December 2011 (LA s 75 (1))</w:t>
      </w:r>
    </w:p>
    <w:p w14:paraId="31BC412B" w14:textId="11F80B2C" w:rsidR="003D3CA9" w:rsidRPr="00E302C4" w:rsidRDefault="003D3CA9" w:rsidP="003D3CA9">
      <w:pPr>
        <w:pStyle w:val="Actdetails"/>
      </w:pPr>
      <w:r w:rsidRPr="00E302C4">
        <w:t xml:space="preserve">pt 3 </w:t>
      </w:r>
      <w:r w:rsidR="00E302C4">
        <w:t>commenced 1 July 2012</w:t>
      </w:r>
      <w:r w:rsidRPr="00E302C4">
        <w:t xml:space="preserve"> (s 2</w:t>
      </w:r>
      <w:r w:rsidR="00BB2D7A">
        <w:t xml:space="preserve"> </w:t>
      </w:r>
      <w:r w:rsidR="00E302C4">
        <w:t xml:space="preserve">and </w:t>
      </w:r>
      <w:hyperlink r:id="rId253" w:tooltip="CN2012-11" w:history="1">
        <w:r w:rsidR="00D52D2C" w:rsidRPr="00D52D2C">
          <w:rPr>
            <w:rStyle w:val="charCitHyperlinkAbbrev"/>
          </w:rPr>
          <w:t>CN2012-11</w:t>
        </w:r>
      </w:hyperlink>
      <w:r w:rsidRPr="00E302C4">
        <w:t>)</w:t>
      </w:r>
    </w:p>
    <w:p w14:paraId="1E1CD7E7" w14:textId="41500973" w:rsidR="00183620" w:rsidRDefault="00552A09" w:rsidP="00183620">
      <w:pPr>
        <w:pStyle w:val="NewAct"/>
      </w:pPr>
      <w:hyperlink r:id="rId254" w:tooltip="A2012-23" w:history="1">
        <w:r w:rsidRPr="00552A09">
          <w:rPr>
            <w:rStyle w:val="charCitHyperlinkAbbrev"/>
          </w:rPr>
          <w:t>Planning, Building and Environment Legislation Amendment Act 2012</w:t>
        </w:r>
      </w:hyperlink>
      <w:r w:rsidR="00183620">
        <w:t xml:space="preserve"> A2012-23 pt 3</w:t>
      </w:r>
    </w:p>
    <w:p w14:paraId="5393851F" w14:textId="77777777" w:rsidR="00183620" w:rsidRDefault="00183620" w:rsidP="00BA5E5F">
      <w:pPr>
        <w:pStyle w:val="Actdetails"/>
      </w:pPr>
      <w:r>
        <w:t>notified LR 28 May 2012</w:t>
      </w:r>
    </w:p>
    <w:p w14:paraId="5D66C5AF" w14:textId="77777777" w:rsidR="00183620" w:rsidRDefault="00183620" w:rsidP="00BA5E5F">
      <w:pPr>
        <w:pStyle w:val="Actdetails"/>
      </w:pPr>
      <w:r>
        <w:t>s 1, s 2 commenced 28 May 2012 (LA s 75 (1))</w:t>
      </w:r>
    </w:p>
    <w:p w14:paraId="4ABAB918" w14:textId="77777777" w:rsidR="00183620" w:rsidRDefault="00183620" w:rsidP="00183620">
      <w:pPr>
        <w:pStyle w:val="Actdetails"/>
      </w:pPr>
      <w:r>
        <w:t>pt 3</w:t>
      </w:r>
      <w:r w:rsidRPr="00CB0D40">
        <w:t xml:space="preserve"> commenced </w:t>
      </w:r>
      <w:r w:rsidR="00D64B97">
        <w:t>29 May 2012 (s 2</w:t>
      </w:r>
      <w:r>
        <w:t>)</w:t>
      </w:r>
    </w:p>
    <w:p w14:paraId="785BA47C" w14:textId="0286A73F" w:rsidR="00CB140E" w:rsidRPr="009260B7" w:rsidRDefault="00D52D2C" w:rsidP="00CB140E">
      <w:pPr>
        <w:pStyle w:val="NewAct"/>
      </w:pPr>
      <w:hyperlink r:id="rId255" w:tooltip="SL2012-26" w:history="1">
        <w:r w:rsidRPr="00D52D2C">
          <w:rPr>
            <w:rStyle w:val="charCitHyperlinkAbbrev"/>
          </w:rPr>
          <w:t>Building (General) Amendment Regulation 2012 (No 1)</w:t>
        </w:r>
      </w:hyperlink>
      <w:r w:rsidR="00CB140E">
        <w:t xml:space="preserve"> SL2012-26</w:t>
      </w:r>
    </w:p>
    <w:p w14:paraId="6EC20FEC" w14:textId="77777777" w:rsidR="00CB140E" w:rsidRDefault="00CB140E" w:rsidP="00BA5E5F">
      <w:pPr>
        <w:pStyle w:val="Actdetails"/>
      </w:pPr>
      <w:r>
        <w:t xml:space="preserve">notified LR </w:t>
      </w:r>
      <w:r w:rsidR="002212D4">
        <w:t>28</w:t>
      </w:r>
      <w:r>
        <w:t xml:space="preserve"> </w:t>
      </w:r>
      <w:r w:rsidR="002212D4">
        <w:t>June</w:t>
      </w:r>
      <w:r>
        <w:t xml:space="preserve"> </w:t>
      </w:r>
      <w:r w:rsidR="002212D4">
        <w:t>2012</w:t>
      </w:r>
    </w:p>
    <w:p w14:paraId="25E9B9B6" w14:textId="77777777" w:rsidR="00CB140E" w:rsidRDefault="00CB140E" w:rsidP="00BA5E5F">
      <w:pPr>
        <w:pStyle w:val="Actdetails"/>
      </w:pPr>
      <w:r>
        <w:t xml:space="preserve">s 1, s 2 commenced </w:t>
      </w:r>
      <w:r w:rsidR="002212D4">
        <w:t>28</w:t>
      </w:r>
      <w:r>
        <w:t xml:space="preserve"> </w:t>
      </w:r>
      <w:r w:rsidR="002212D4">
        <w:t>June 2012</w:t>
      </w:r>
      <w:r>
        <w:t xml:space="preserve"> (LA s 75 (1))</w:t>
      </w:r>
    </w:p>
    <w:p w14:paraId="12864107" w14:textId="76690875" w:rsidR="00CB140E" w:rsidRDefault="002212D4" w:rsidP="00CB140E">
      <w:pPr>
        <w:pStyle w:val="Actdetails"/>
      </w:pPr>
      <w:r>
        <w:t xml:space="preserve">remainder </w:t>
      </w:r>
      <w:r w:rsidR="00CB140E">
        <w:t xml:space="preserve">commenced </w:t>
      </w:r>
      <w:r>
        <w:t>1</w:t>
      </w:r>
      <w:r w:rsidR="00CB140E">
        <w:t xml:space="preserve"> </w:t>
      </w:r>
      <w:r>
        <w:t>July 2012</w:t>
      </w:r>
      <w:r w:rsidR="00CB140E">
        <w:t xml:space="preserve"> (s 2</w:t>
      </w:r>
      <w:r w:rsidR="00036C77">
        <w:t xml:space="preserve"> and see </w:t>
      </w:r>
      <w:hyperlink r:id="rId256" w:tooltip="A2011-54" w:history="1">
        <w:r w:rsidR="00D52D2C" w:rsidRPr="00D52D2C">
          <w:rPr>
            <w:rStyle w:val="charCitHyperlinkAbbrev"/>
          </w:rPr>
          <w:t>Planning and Building Legislation Amendment Act 2011 (No 2)</w:t>
        </w:r>
      </w:hyperlink>
      <w:r w:rsidR="003A3714">
        <w:t xml:space="preserve"> A2011</w:t>
      </w:r>
      <w:r w:rsidR="003A3714">
        <w:noBreakHyphen/>
        <w:t>54, s 2</w:t>
      </w:r>
      <w:r w:rsidR="00036C77">
        <w:t xml:space="preserve"> and </w:t>
      </w:r>
      <w:hyperlink r:id="rId257" w:tooltip="CN2012-11" w:history="1">
        <w:r w:rsidR="00D52D2C" w:rsidRPr="00D52D2C">
          <w:rPr>
            <w:rStyle w:val="charCitHyperlinkAbbrev"/>
          </w:rPr>
          <w:t>CN2012</w:t>
        </w:r>
        <w:r w:rsidR="00D52D2C" w:rsidRPr="00D52D2C">
          <w:rPr>
            <w:rStyle w:val="charCitHyperlinkAbbrev"/>
          </w:rPr>
          <w:noBreakHyphen/>
          <w:t>11</w:t>
        </w:r>
      </w:hyperlink>
      <w:r w:rsidR="00CB140E">
        <w:t>)</w:t>
      </w:r>
    </w:p>
    <w:p w14:paraId="43796F14" w14:textId="754AEA0D" w:rsidR="004D7F54" w:rsidRPr="009260B7" w:rsidRDefault="00D52D2C" w:rsidP="004D7F54">
      <w:pPr>
        <w:pStyle w:val="NewAct"/>
      </w:pPr>
      <w:hyperlink r:id="rId258" w:tooltip="SL2012-33" w:history="1">
        <w:r w:rsidRPr="00D52D2C">
          <w:rPr>
            <w:rStyle w:val="charCitHyperlinkAbbrev"/>
          </w:rPr>
          <w:t>Building (General) Amendment Regulation 2012 (No 2)</w:t>
        </w:r>
      </w:hyperlink>
      <w:r w:rsidR="004D7F54">
        <w:t xml:space="preserve"> SL2012-33</w:t>
      </w:r>
    </w:p>
    <w:p w14:paraId="24A71B53" w14:textId="77777777" w:rsidR="004D7F54" w:rsidRDefault="004D7F54" w:rsidP="00BA5E5F">
      <w:pPr>
        <w:pStyle w:val="Actdetails"/>
      </w:pPr>
      <w:r>
        <w:t>notified LR 12 July 2012</w:t>
      </w:r>
    </w:p>
    <w:p w14:paraId="39CFF673" w14:textId="77777777" w:rsidR="004D7F54" w:rsidRDefault="004D7F54" w:rsidP="00BA5E5F">
      <w:pPr>
        <w:pStyle w:val="Actdetails"/>
      </w:pPr>
      <w:r>
        <w:t>s 1, s 2 commenced 12 July 2012 (LA s 75 (1))</w:t>
      </w:r>
    </w:p>
    <w:p w14:paraId="7A2E7590" w14:textId="77777777" w:rsidR="004D7F54" w:rsidRDefault="004D7F54" w:rsidP="004D7F54">
      <w:pPr>
        <w:pStyle w:val="Actdetails"/>
      </w:pPr>
      <w:r>
        <w:t>remainder commenced 13 July 2012 (s 2)</w:t>
      </w:r>
    </w:p>
    <w:p w14:paraId="636102B5" w14:textId="23F89B9A" w:rsidR="00CB1FF7" w:rsidRPr="009260B7" w:rsidRDefault="00CB1FF7" w:rsidP="00CB1FF7">
      <w:pPr>
        <w:pStyle w:val="NewAct"/>
      </w:pPr>
      <w:hyperlink r:id="rId259" w:tooltip="SL2013-6" w:history="1">
        <w:r>
          <w:rPr>
            <w:rStyle w:val="charCitHyperlinkAbbrev"/>
          </w:rPr>
          <w:t>Building (General) Amendment Regulation 2013 (No 1)</w:t>
        </w:r>
      </w:hyperlink>
      <w:r w:rsidR="00211C49">
        <w:t xml:space="preserve"> SL2013-6</w:t>
      </w:r>
    </w:p>
    <w:p w14:paraId="1BB1BB17" w14:textId="77777777" w:rsidR="00CB1FF7" w:rsidRDefault="00CB1FF7" w:rsidP="00BA5E5F">
      <w:pPr>
        <w:pStyle w:val="Actdetails"/>
      </w:pPr>
      <w:r>
        <w:t>notified LR 25 March 2013</w:t>
      </w:r>
    </w:p>
    <w:p w14:paraId="0C6312F6" w14:textId="77777777" w:rsidR="00CB1FF7" w:rsidRDefault="00CB1FF7" w:rsidP="00BA5E5F">
      <w:pPr>
        <w:pStyle w:val="Actdetails"/>
      </w:pPr>
      <w:r>
        <w:t>s 1, s 2 commenced 25 March 2013 (LA s 75 (1))</w:t>
      </w:r>
    </w:p>
    <w:p w14:paraId="4FDB2449" w14:textId="77777777" w:rsidR="00CB1FF7" w:rsidRDefault="00CB1FF7" w:rsidP="00CB1FF7">
      <w:pPr>
        <w:pStyle w:val="Actdetails"/>
      </w:pPr>
      <w:r>
        <w:t>remainder commenced 26 March 2013 (s 2)</w:t>
      </w:r>
    </w:p>
    <w:p w14:paraId="250BD1D9" w14:textId="3893ED60" w:rsidR="00BD4A02" w:rsidRDefault="00BD4A02" w:rsidP="00BD4A02">
      <w:pPr>
        <w:pStyle w:val="NewAct"/>
      </w:pPr>
      <w:hyperlink r:id="rId260" w:tooltip="A2013-15" w:history="1">
        <w:r>
          <w:rPr>
            <w:rStyle w:val="charCitHyperlinkAbbrev"/>
          </w:rPr>
          <w:t>Planning, Building and Environment Legislation Amendment Act 2013</w:t>
        </w:r>
      </w:hyperlink>
      <w:r>
        <w:t xml:space="preserve"> A2013-15 pt 3</w:t>
      </w:r>
    </w:p>
    <w:p w14:paraId="517E36B1" w14:textId="77777777" w:rsidR="00BD4A02" w:rsidRDefault="00BD4A02" w:rsidP="00BA5E5F">
      <w:pPr>
        <w:pStyle w:val="Actdetails"/>
      </w:pPr>
      <w:r>
        <w:t>notified LR 21 May 2013</w:t>
      </w:r>
    </w:p>
    <w:p w14:paraId="7204FB5D" w14:textId="77777777" w:rsidR="00BD4A02" w:rsidRDefault="00BD4A02" w:rsidP="00BA5E5F">
      <w:pPr>
        <w:pStyle w:val="Actdetails"/>
      </w:pPr>
      <w:r>
        <w:t>s 1, s 2 commenced 21 May 2013 (LA s 75 (1))</w:t>
      </w:r>
    </w:p>
    <w:p w14:paraId="442C2189" w14:textId="77777777" w:rsidR="00BD4A02" w:rsidRDefault="00BD4A02" w:rsidP="00BD4A02">
      <w:pPr>
        <w:pStyle w:val="Actdetails"/>
      </w:pPr>
      <w:r>
        <w:t>pt 3</w:t>
      </w:r>
      <w:r w:rsidRPr="002D2CC3">
        <w:t xml:space="preserve"> </w:t>
      </w:r>
      <w:r w:rsidRPr="009A7FDA">
        <w:t xml:space="preserve">commenced </w:t>
      </w:r>
      <w:r>
        <w:t>22 May</w:t>
      </w:r>
      <w:r w:rsidRPr="009A7FDA">
        <w:t xml:space="preserve"> 201</w:t>
      </w:r>
      <w:r>
        <w:t>3</w:t>
      </w:r>
      <w:r w:rsidRPr="009A7FDA">
        <w:t xml:space="preserve"> (s 2)</w:t>
      </w:r>
    </w:p>
    <w:p w14:paraId="6C0F5D42" w14:textId="7330095E" w:rsidR="00B96938" w:rsidRDefault="00B96938" w:rsidP="00B96938">
      <w:pPr>
        <w:pStyle w:val="NewAct"/>
      </w:pPr>
      <w:hyperlink r:id="rId261" w:tooltip="A2013-19" w:history="1">
        <w:r>
          <w:rPr>
            <w:rStyle w:val="charCitHyperlinkAbbrev"/>
          </w:rPr>
          <w:t>Statute Law Amendment Act 2013</w:t>
        </w:r>
      </w:hyperlink>
      <w:r w:rsidR="001C6B04">
        <w:t xml:space="preserve"> A2013-19 sch 3 pt 3.5</w:t>
      </w:r>
    </w:p>
    <w:p w14:paraId="24799AAC" w14:textId="77777777" w:rsidR="00B96938" w:rsidRDefault="00B96938" w:rsidP="00BA5E5F">
      <w:pPr>
        <w:pStyle w:val="Actdetails"/>
      </w:pPr>
      <w:r>
        <w:t>notified LR 24 May 2013</w:t>
      </w:r>
    </w:p>
    <w:p w14:paraId="682F8F53" w14:textId="77777777" w:rsidR="00B96938" w:rsidRDefault="00B96938" w:rsidP="00BA5E5F">
      <w:pPr>
        <w:pStyle w:val="Actdetails"/>
      </w:pPr>
      <w:r>
        <w:t>s 1, s 2 commenced 24 May 2013 (LA s 75 (1))</w:t>
      </w:r>
    </w:p>
    <w:p w14:paraId="039A5100" w14:textId="77777777" w:rsidR="00B96938" w:rsidRDefault="001C6B04" w:rsidP="00B96938">
      <w:pPr>
        <w:pStyle w:val="Actdetails"/>
      </w:pPr>
      <w:r>
        <w:t>sch 3 pt 3.5</w:t>
      </w:r>
      <w:r w:rsidR="00B96938" w:rsidRPr="002D2CC3">
        <w:t xml:space="preserve"> </w:t>
      </w:r>
      <w:r w:rsidR="00B96938" w:rsidRPr="009A7FDA">
        <w:t xml:space="preserve">commenced </w:t>
      </w:r>
      <w:r w:rsidR="00B96938">
        <w:t>14 June</w:t>
      </w:r>
      <w:r w:rsidR="00B96938" w:rsidRPr="009A7FDA">
        <w:t xml:space="preserve"> 201</w:t>
      </w:r>
      <w:r w:rsidR="00B96938">
        <w:t>3</w:t>
      </w:r>
      <w:r w:rsidR="00B96938" w:rsidRPr="009A7FDA">
        <w:t xml:space="preserve"> (s 2)</w:t>
      </w:r>
    </w:p>
    <w:p w14:paraId="52222B6A" w14:textId="148C204F" w:rsidR="00D95416" w:rsidRDefault="00D95416" w:rsidP="00D95416">
      <w:pPr>
        <w:pStyle w:val="NewAct"/>
      </w:pPr>
      <w:hyperlink r:id="rId262" w:tooltip="A2013-31" w:history="1">
        <w:r>
          <w:rPr>
            <w:rStyle w:val="charCitHyperlinkAbbrev"/>
          </w:rPr>
          <w:t>Construction and Energy Efficiency Legislation Amendment Act 2013</w:t>
        </w:r>
      </w:hyperlink>
      <w:r>
        <w:t xml:space="preserve"> A2013-31 pt 5</w:t>
      </w:r>
    </w:p>
    <w:p w14:paraId="03E8671D" w14:textId="77777777" w:rsidR="00D95416" w:rsidRDefault="00D95416" w:rsidP="00BA5E5F">
      <w:pPr>
        <w:pStyle w:val="Actdetails"/>
      </w:pPr>
      <w:r>
        <w:t>notified LR 26 August 2013</w:t>
      </w:r>
    </w:p>
    <w:p w14:paraId="05C882B4" w14:textId="77777777" w:rsidR="00D95416" w:rsidRDefault="00D95416" w:rsidP="00BA5E5F">
      <w:pPr>
        <w:pStyle w:val="Actdetails"/>
      </w:pPr>
      <w:r>
        <w:t>s 1, s 2 commenced 26 August 2013 (LA s 75 (1))</w:t>
      </w:r>
    </w:p>
    <w:p w14:paraId="784AEB95" w14:textId="77777777" w:rsidR="00D95416" w:rsidRDefault="00D95416" w:rsidP="00BA5E5F">
      <w:pPr>
        <w:pStyle w:val="Actdetails"/>
      </w:pPr>
      <w:r>
        <w:t>s 26 commenced 27 August 2013 (s 2 (3))</w:t>
      </w:r>
    </w:p>
    <w:p w14:paraId="6D3CBC2C" w14:textId="77777777" w:rsidR="00D95416" w:rsidRDefault="00D95416" w:rsidP="00D95416">
      <w:pPr>
        <w:pStyle w:val="Actdetails"/>
      </w:pPr>
      <w:r w:rsidRPr="00A5335A">
        <w:t>pt 5</w:t>
      </w:r>
      <w:r w:rsidR="00A5335A">
        <w:t xml:space="preserve"> remainder commenced</w:t>
      </w:r>
      <w:r w:rsidRPr="00A5335A">
        <w:t xml:space="preserve"> 1 September 2013 (s 2 (1))</w:t>
      </w:r>
    </w:p>
    <w:p w14:paraId="4E0BC65D" w14:textId="0E8BE199" w:rsidR="00CF6352" w:rsidRDefault="00CF6352" w:rsidP="00CF6352">
      <w:pPr>
        <w:pStyle w:val="NewAct"/>
      </w:pPr>
      <w:hyperlink r:id="rId263" w:tooltip="A2014-23" w:history="1">
        <w:r>
          <w:rPr>
            <w:rStyle w:val="charCitHyperlinkAbbrev"/>
          </w:rPr>
          <w:t>Planning, Building and Environment Legislation Amendment Act 2014</w:t>
        </w:r>
      </w:hyperlink>
      <w:r>
        <w:t xml:space="preserve"> A2014</w:t>
      </w:r>
      <w:r>
        <w:noBreakHyphen/>
        <w:t>23 pt 3</w:t>
      </w:r>
    </w:p>
    <w:p w14:paraId="34C5CAA8" w14:textId="77777777" w:rsidR="00CF6352" w:rsidRDefault="00CF6352" w:rsidP="00BA5E5F">
      <w:pPr>
        <w:pStyle w:val="Actdetails"/>
      </w:pPr>
      <w:r>
        <w:t>notified LR 26 May 2014</w:t>
      </w:r>
    </w:p>
    <w:p w14:paraId="22FC65F3" w14:textId="77777777" w:rsidR="00CF6352" w:rsidRDefault="00CF6352" w:rsidP="00BA5E5F">
      <w:pPr>
        <w:pStyle w:val="Actdetails"/>
      </w:pPr>
      <w:r>
        <w:t>s 1, s 2 commenced 26 May 2014 (LA s 75 (1))</w:t>
      </w:r>
    </w:p>
    <w:p w14:paraId="47DFE9BA" w14:textId="77777777" w:rsidR="00CF6352" w:rsidRDefault="00CF6352" w:rsidP="00CF6352">
      <w:pPr>
        <w:pStyle w:val="Actdetails"/>
      </w:pPr>
      <w:r>
        <w:t xml:space="preserve">pt 3 </w:t>
      </w:r>
      <w:r w:rsidRPr="00AE7C72">
        <w:t xml:space="preserve">commenced </w:t>
      </w:r>
      <w:r>
        <w:t>27 May 2014</w:t>
      </w:r>
      <w:r w:rsidRPr="00AE7C72">
        <w:t xml:space="preserve"> (</w:t>
      </w:r>
      <w:r>
        <w:t>s 2)</w:t>
      </w:r>
    </w:p>
    <w:p w14:paraId="7416653A" w14:textId="52D4003B" w:rsidR="003C4C3E" w:rsidRDefault="003C4C3E" w:rsidP="003C4C3E">
      <w:pPr>
        <w:pStyle w:val="NewAct"/>
      </w:pPr>
      <w:hyperlink r:id="rId264" w:tooltip="A2014-23" w:history="1">
        <w:r>
          <w:rPr>
            <w:rStyle w:val="charCitHyperlinkAbbrev"/>
          </w:rPr>
          <w:t>Planning, Building and Environment Legislation Amendment Act 2014 (No 2)</w:t>
        </w:r>
      </w:hyperlink>
      <w:r>
        <w:t xml:space="preserve"> A2014</w:t>
      </w:r>
      <w:r>
        <w:noBreakHyphen/>
        <w:t>45 pt 3</w:t>
      </w:r>
    </w:p>
    <w:p w14:paraId="1A36480D" w14:textId="77777777" w:rsidR="003C4C3E" w:rsidRDefault="003C4C3E" w:rsidP="00BA5E5F">
      <w:pPr>
        <w:pStyle w:val="Actdetails"/>
      </w:pPr>
      <w:r>
        <w:t>notified LR 5 November 2014</w:t>
      </w:r>
    </w:p>
    <w:p w14:paraId="2F76D671" w14:textId="77777777" w:rsidR="003C4C3E" w:rsidRDefault="003C4C3E" w:rsidP="00BA5E5F">
      <w:pPr>
        <w:pStyle w:val="Actdetails"/>
      </w:pPr>
      <w:r>
        <w:t>s 1, s 2 commenced 5 November 2014 (LA s 75 (1))</w:t>
      </w:r>
    </w:p>
    <w:p w14:paraId="7D0D7DF8" w14:textId="77777777" w:rsidR="003C4C3E" w:rsidRPr="00BB0D73" w:rsidRDefault="003C4C3E" w:rsidP="003C4C3E">
      <w:pPr>
        <w:pStyle w:val="Actdetails"/>
      </w:pPr>
      <w:r>
        <w:t xml:space="preserve">pt 3 </w:t>
      </w:r>
      <w:r w:rsidRPr="00AE7C72">
        <w:t xml:space="preserve">commenced </w:t>
      </w:r>
      <w:r>
        <w:t>6 November 2014</w:t>
      </w:r>
      <w:r w:rsidRPr="00AE7C72">
        <w:t xml:space="preserve"> (</w:t>
      </w:r>
      <w:r>
        <w:t>s 2)</w:t>
      </w:r>
    </w:p>
    <w:p w14:paraId="09A699E5" w14:textId="368D3DC9" w:rsidR="00440439" w:rsidRDefault="00440439" w:rsidP="00440439">
      <w:pPr>
        <w:pStyle w:val="NewAct"/>
      </w:pPr>
      <w:hyperlink r:id="rId265" w:tooltip="A2014-53" w:history="1">
        <w:r>
          <w:rPr>
            <w:rStyle w:val="charCitHyperlinkAbbrev"/>
          </w:rPr>
          <w:t>Dangerous Substances (Asbestos Safety Reform) Legislation Amendment Act 2014</w:t>
        </w:r>
      </w:hyperlink>
      <w:r>
        <w:t xml:space="preserve"> A2014</w:t>
      </w:r>
      <w:r>
        <w:noBreakHyphen/>
        <w:t>53 pt 3</w:t>
      </w:r>
    </w:p>
    <w:p w14:paraId="576A90F9" w14:textId="77777777" w:rsidR="00440439" w:rsidRDefault="00440439" w:rsidP="00BA5E5F">
      <w:pPr>
        <w:pStyle w:val="Actdetails"/>
      </w:pPr>
      <w:r>
        <w:t>notified LR 3 December 2014</w:t>
      </w:r>
    </w:p>
    <w:p w14:paraId="2E4895CC" w14:textId="77777777" w:rsidR="00440439" w:rsidRDefault="00440439" w:rsidP="00BA5E5F">
      <w:pPr>
        <w:pStyle w:val="Actdetails"/>
      </w:pPr>
      <w:r>
        <w:t>s 1, s 2 commenced 3 December 2014 (LA s 75 (1))</w:t>
      </w:r>
    </w:p>
    <w:p w14:paraId="31A777D2" w14:textId="77777777" w:rsidR="00440439" w:rsidRPr="00AE7C72" w:rsidRDefault="00440439" w:rsidP="00440439">
      <w:pPr>
        <w:pStyle w:val="Actdetails"/>
      </w:pPr>
      <w:r>
        <w:t xml:space="preserve">pt 3 </w:t>
      </w:r>
      <w:r w:rsidRPr="00AE7C72">
        <w:t xml:space="preserve">commenced </w:t>
      </w:r>
      <w:r>
        <w:t>1 January 2015</w:t>
      </w:r>
      <w:r w:rsidRPr="00AE7C72">
        <w:t xml:space="preserve"> (</w:t>
      </w:r>
      <w:r>
        <w:t>s 2)</w:t>
      </w:r>
    </w:p>
    <w:p w14:paraId="00AC7C6C" w14:textId="74FE4F54" w:rsidR="001C4867" w:rsidRDefault="001C4867" w:rsidP="001C4867">
      <w:pPr>
        <w:pStyle w:val="NewAct"/>
      </w:pPr>
      <w:hyperlink r:id="rId266" w:tooltip="A2014-60" w:history="1">
        <w:r w:rsidRPr="001C4867">
          <w:rPr>
            <w:rStyle w:val="charCitHyperlinkAbbrev"/>
          </w:rPr>
          <w:t>Utilities (Technical Regulation) Act 2014</w:t>
        </w:r>
      </w:hyperlink>
      <w:r>
        <w:t xml:space="preserve"> A2014-60 sch 2 pt 2.1</w:t>
      </w:r>
    </w:p>
    <w:p w14:paraId="742DF97F" w14:textId="77777777" w:rsidR="001C4867" w:rsidRDefault="001C4867" w:rsidP="001C4867">
      <w:pPr>
        <w:pStyle w:val="Actdetails"/>
      </w:pPr>
      <w:r>
        <w:t>notified LR 8 December 2014</w:t>
      </w:r>
    </w:p>
    <w:p w14:paraId="22C97B2B" w14:textId="77777777" w:rsidR="001C4867" w:rsidRDefault="001C4867" w:rsidP="001C4867">
      <w:pPr>
        <w:pStyle w:val="Actdetails"/>
      </w:pPr>
      <w:r>
        <w:t>s 1, s 2 commenced 8 December 2014 (LA s 75 (1))</w:t>
      </w:r>
    </w:p>
    <w:p w14:paraId="2686F392" w14:textId="4BB7152D" w:rsidR="001C4867" w:rsidRPr="001C4867" w:rsidRDefault="001C4867" w:rsidP="001C4867">
      <w:pPr>
        <w:pStyle w:val="Actdetails"/>
      </w:pPr>
      <w:r w:rsidRPr="001C4867">
        <w:t xml:space="preserve">sch 2 pt 2.1 commenced 1 March 2015 (s 2 and </w:t>
      </w:r>
      <w:hyperlink r:id="rId267" w:tooltip="CN2015-1" w:history="1">
        <w:r w:rsidR="00176FEE" w:rsidRPr="00176FEE">
          <w:rPr>
            <w:rStyle w:val="charCitHyperlinkAbbrev"/>
          </w:rPr>
          <w:t>CN2015-1</w:t>
        </w:r>
      </w:hyperlink>
      <w:r w:rsidRPr="001C4867">
        <w:t>)</w:t>
      </w:r>
    </w:p>
    <w:p w14:paraId="223ADE70" w14:textId="21815DEE" w:rsidR="00F84195" w:rsidRDefault="00F84195" w:rsidP="00F84195">
      <w:pPr>
        <w:pStyle w:val="NewAct"/>
      </w:pPr>
      <w:hyperlink r:id="rId268" w:tooltip="SL2015-14" w:history="1">
        <w:r>
          <w:rPr>
            <w:rStyle w:val="charCitHyperlinkAbbrev"/>
          </w:rPr>
          <w:t>Building (General) Legislation Amendment Regulation 2015 (No 1)</w:t>
        </w:r>
      </w:hyperlink>
      <w:r>
        <w:t xml:space="preserve"> SL2015-14</w:t>
      </w:r>
      <w:r w:rsidR="00DD233F">
        <w:t xml:space="preserve"> pt 2</w:t>
      </w:r>
    </w:p>
    <w:p w14:paraId="47744395" w14:textId="77777777" w:rsidR="00F84195" w:rsidRDefault="00F84195" w:rsidP="00F84195">
      <w:pPr>
        <w:pStyle w:val="Actdetails"/>
      </w:pPr>
      <w:r>
        <w:t>notified LR 4 May 2015</w:t>
      </w:r>
    </w:p>
    <w:p w14:paraId="52517D40" w14:textId="77777777" w:rsidR="00F84195" w:rsidRDefault="00F84195" w:rsidP="00F84195">
      <w:pPr>
        <w:pStyle w:val="Actdetails"/>
      </w:pPr>
      <w:r>
        <w:t>s 1, s 2 commenced 4 May 2015 (LA s 75 (1))</w:t>
      </w:r>
    </w:p>
    <w:p w14:paraId="1B3EDD17" w14:textId="77777777" w:rsidR="00F84195" w:rsidRDefault="00F84195" w:rsidP="00F84195">
      <w:pPr>
        <w:pStyle w:val="Actdetails"/>
      </w:pPr>
      <w:r>
        <w:t xml:space="preserve">s 9, s 10 </w:t>
      </w:r>
      <w:r w:rsidRPr="001C4867">
        <w:t xml:space="preserve">commenced </w:t>
      </w:r>
      <w:r>
        <w:t>5 May</w:t>
      </w:r>
      <w:r w:rsidRPr="001C4867">
        <w:t xml:space="preserve"> 2015 (s 2 </w:t>
      </w:r>
      <w:r>
        <w:t>(2) (a))</w:t>
      </w:r>
    </w:p>
    <w:p w14:paraId="55B470DA" w14:textId="77777777" w:rsidR="00F84195" w:rsidRDefault="00DD233F" w:rsidP="00F84195">
      <w:pPr>
        <w:pStyle w:val="Actdetails"/>
      </w:pPr>
      <w:r>
        <w:t xml:space="preserve">pt 2 </w:t>
      </w:r>
      <w:r w:rsidR="00F84195">
        <w:t>remainder commenced 5 May 2015 (s 2 (1))</w:t>
      </w:r>
    </w:p>
    <w:p w14:paraId="065A4F90" w14:textId="6185C069" w:rsidR="0058582B" w:rsidRDefault="0058582B" w:rsidP="0058582B">
      <w:pPr>
        <w:pStyle w:val="NewAct"/>
      </w:pPr>
      <w:hyperlink r:id="rId269" w:tooltip="SL2015-17" w:history="1">
        <w:r>
          <w:rPr>
            <w:rStyle w:val="charCitHyperlinkAbbrev"/>
          </w:rPr>
          <w:t>Building (General) Amendment Regulation 2015 (No 1)</w:t>
        </w:r>
      </w:hyperlink>
      <w:r>
        <w:t xml:space="preserve"> SL2015-17</w:t>
      </w:r>
    </w:p>
    <w:p w14:paraId="51AAFE29" w14:textId="77777777" w:rsidR="0058582B" w:rsidRDefault="0058582B" w:rsidP="0058582B">
      <w:pPr>
        <w:pStyle w:val="Actdetails"/>
      </w:pPr>
      <w:r>
        <w:t>notified LR 14 May 2015</w:t>
      </w:r>
    </w:p>
    <w:p w14:paraId="27E5433D" w14:textId="77777777" w:rsidR="00B43615" w:rsidRDefault="00571B09" w:rsidP="00571B09">
      <w:pPr>
        <w:pStyle w:val="Actdetails"/>
      </w:pPr>
      <w:r>
        <w:t>s 1, s 2 commenced 14 May 2015 (LA s 75 (1))</w:t>
      </w:r>
    </w:p>
    <w:p w14:paraId="2151348F" w14:textId="47DD4386" w:rsidR="00B43615" w:rsidRPr="007A4318" w:rsidRDefault="00571B09" w:rsidP="00571B09">
      <w:pPr>
        <w:pStyle w:val="Actdetails"/>
      </w:pPr>
      <w:r w:rsidRPr="007A4318">
        <w:t>s 5 c</w:t>
      </w:r>
      <w:r w:rsidR="00B43615" w:rsidRPr="007A4318">
        <w:t>ommence</w:t>
      </w:r>
      <w:r w:rsidR="007A4318">
        <w:t>d</w:t>
      </w:r>
      <w:r w:rsidR="00B43615" w:rsidRPr="007A4318">
        <w:t xml:space="preserve"> 1 February 2016 (s 2 (2</w:t>
      </w:r>
      <w:r w:rsidRPr="007A4318">
        <w:t xml:space="preserve">) and see </w:t>
      </w:r>
      <w:hyperlink r:id="rId270" w:tooltip="SL2015-13" w:history="1">
        <w:r w:rsidRPr="007A4318">
          <w:rPr>
            <w:rStyle w:val="charCitHyperlinkItal"/>
            <w:i w:val="0"/>
          </w:rPr>
          <w:t>Dangerous Substances (General) Amendment Regulation 2015 (No 2)</w:t>
        </w:r>
      </w:hyperlink>
      <w:r w:rsidR="00B43615" w:rsidRPr="007A4318">
        <w:t xml:space="preserve"> SL2015-13</w:t>
      </w:r>
      <w:r w:rsidRPr="007A4318">
        <w:t xml:space="preserve"> s 2)</w:t>
      </w:r>
    </w:p>
    <w:p w14:paraId="435A0AAC" w14:textId="1CE99902" w:rsidR="00571B09" w:rsidRDefault="00571B09" w:rsidP="00571B09">
      <w:pPr>
        <w:pStyle w:val="Actdetails"/>
      </w:pPr>
      <w:r>
        <w:t>remaind</w:t>
      </w:r>
      <w:r w:rsidR="00B43615">
        <w:t>er commenced 15 May 2015 (s 2 (1</w:t>
      </w:r>
      <w:r>
        <w:t xml:space="preserve">) and see </w:t>
      </w:r>
      <w:hyperlink r:id="rId271" w:tooltip="SL2015-10" w:history="1">
        <w:r w:rsidRPr="003F7433">
          <w:rPr>
            <w:rStyle w:val="charCitHyperlinkItal"/>
            <w:i w:val="0"/>
          </w:rPr>
          <w:t>Dangerous Substances (General) Amendment Regulation 2015 (No 1)</w:t>
        </w:r>
      </w:hyperlink>
      <w:r w:rsidR="00B43615">
        <w:t xml:space="preserve"> SL2015-10</w:t>
      </w:r>
      <w:r>
        <w:t xml:space="preserve"> s 2)</w:t>
      </w:r>
    </w:p>
    <w:p w14:paraId="70582F37" w14:textId="30E612A1" w:rsidR="006F567B" w:rsidRDefault="006F567B" w:rsidP="006F567B">
      <w:pPr>
        <w:pStyle w:val="NewAct"/>
      </w:pPr>
      <w:hyperlink r:id="rId272" w:tooltip="A2015-12" w:history="1">
        <w:r>
          <w:rPr>
            <w:rStyle w:val="charCitHyperlinkAbbrev"/>
          </w:rPr>
          <w:t>Planning, Building and Environment Legislation Amendment Act 2015</w:t>
        </w:r>
      </w:hyperlink>
      <w:r>
        <w:t xml:space="preserve"> A2015</w:t>
      </w:r>
      <w:r>
        <w:noBreakHyphen/>
        <w:t>12 pt 3</w:t>
      </w:r>
    </w:p>
    <w:p w14:paraId="02183CCE" w14:textId="77777777" w:rsidR="006F567B" w:rsidRDefault="006F567B" w:rsidP="00BA5E5F">
      <w:pPr>
        <w:pStyle w:val="Actdetails"/>
      </w:pPr>
      <w:r>
        <w:t>notified LR 20 May 2015</w:t>
      </w:r>
    </w:p>
    <w:p w14:paraId="76E16CFF" w14:textId="77777777" w:rsidR="006F567B" w:rsidRDefault="006F567B" w:rsidP="00BA5E5F">
      <w:pPr>
        <w:pStyle w:val="Actdetails"/>
        <w:ind w:left="1440"/>
      </w:pPr>
      <w:r>
        <w:t>s 1, s 2 commenced 20 May 2015 (LA s 75 (1))</w:t>
      </w:r>
    </w:p>
    <w:p w14:paraId="411F5B64" w14:textId="77777777" w:rsidR="006F567B" w:rsidRDefault="006F567B" w:rsidP="006F567B">
      <w:pPr>
        <w:pStyle w:val="Actdetails"/>
      </w:pPr>
      <w:r>
        <w:t xml:space="preserve">pt 3 </w:t>
      </w:r>
      <w:r w:rsidRPr="00AE7C72">
        <w:t xml:space="preserve">commenced </w:t>
      </w:r>
      <w:r>
        <w:t>21 May 2015</w:t>
      </w:r>
      <w:r w:rsidRPr="00AE7C72">
        <w:t xml:space="preserve"> (</w:t>
      </w:r>
      <w:r>
        <w:t>s 2)</w:t>
      </w:r>
    </w:p>
    <w:p w14:paraId="6B01D355" w14:textId="1EAFC8F0" w:rsidR="00315D97" w:rsidRDefault="00315D97" w:rsidP="00315D97">
      <w:pPr>
        <w:pStyle w:val="NewAct"/>
      </w:pPr>
      <w:hyperlink r:id="rId273" w:tooltip="A2015-19" w:history="1">
        <w:r>
          <w:rPr>
            <w:rStyle w:val="charCitHyperlinkAbbrev"/>
          </w:rPr>
          <w:t>Planning and Development (University of Canberra and Other Leases) Legislation Amendment Act 2015</w:t>
        </w:r>
      </w:hyperlink>
      <w:r>
        <w:t xml:space="preserve"> A2015</w:t>
      </w:r>
      <w:r>
        <w:noBreakHyphen/>
        <w:t>19 pt 3</w:t>
      </w:r>
    </w:p>
    <w:p w14:paraId="40155313" w14:textId="77777777" w:rsidR="00315D97" w:rsidRDefault="00315D97" w:rsidP="00BA5E5F">
      <w:pPr>
        <w:pStyle w:val="Actdetails"/>
      </w:pPr>
      <w:r>
        <w:t>notified LR 11 June 2015</w:t>
      </w:r>
    </w:p>
    <w:p w14:paraId="0D20C8A9" w14:textId="77777777" w:rsidR="00315D97" w:rsidRDefault="00315D97" w:rsidP="00BA5E5F">
      <w:pPr>
        <w:pStyle w:val="Actdetails"/>
      </w:pPr>
      <w:r>
        <w:t>s 1, s 2 commenced 11 June 2015 (LA s 75 (1))</w:t>
      </w:r>
    </w:p>
    <w:p w14:paraId="3DBEBD2F" w14:textId="4CA20B15" w:rsidR="00315D97" w:rsidRDefault="00315D97" w:rsidP="006F567B">
      <w:pPr>
        <w:pStyle w:val="Actdetails"/>
      </w:pPr>
      <w:r>
        <w:t xml:space="preserve">pt 3 </w:t>
      </w:r>
      <w:r w:rsidRPr="00AE7C72">
        <w:t xml:space="preserve">commenced </w:t>
      </w:r>
      <w:r>
        <w:t>1 July 2015</w:t>
      </w:r>
      <w:r w:rsidRPr="00AE7C72">
        <w:t xml:space="preserve"> (</w:t>
      </w:r>
      <w:r>
        <w:t xml:space="preserve">s 2 and </w:t>
      </w:r>
      <w:hyperlink r:id="rId274" w:tooltip="CN2015-9" w:history="1">
        <w:r w:rsidR="00BA76C4">
          <w:rPr>
            <w:rStyle w:val="charCitHyperlinkAbbrev"/>
          </w:rPr>
          <w:t>CN2015-9</w:t>
        </w:r>
      </w:hyperlink>
      <w:r>
        <w:t>)</w:t>
      </w:r>
    </w:p>
    <w:p w14:paraId="596C79FB" w14:textId="5466B924" w:rsidR="00A47E21" w:rsidRDefault="00A47E21" w:rsidP="00A47E21">
      <w:pPr>
        <w:pStyle w:val="NewAct"/>
      </w:pPr>
      <w:hyperlink r:id="rId275" w:tooltip="A2015-42" w:history="1">
        <w:r w:rsidRPr="00A47E21">
          <w:rPr>
            <w:rStyle w:val="charCitHyperlinkAbbrev"/>
          </w:rPr>
          <w:t>Building (Loose-fill Asbestos Eradication) Legislation Amendment Act 2015</w:t>
        </w:r>
      </w:hyperlink>
      <w:r>
        <w:t xml:space="preserve"> A2015-42 pt 4</w:t>
      </w:r>
    </w:p>
    <w:p w14:paraId="31907E15" w14:textId="77777777" w:rsidR="00A47E21" w:rsidRDefault="00A47E21" w:rsidP="005A6D60">
      <w:pPr>
        <w:pStyle w:val="Actdetails"/>
      </w:pPr>
      <w:r>
        <w:t>notified LR 5 November 2015</w:t>
      </w:r>
    </w:p>
    <w:p w14:paraId="0F41B4B0" w14:textId="77777777" w:rsidR="00A47E21" w:rsidRDefault="00A47E21" w:rsidP="005A6D60">
      <w:pPr>
        <w:pStyle w:val="Actdetails"/>
      </w:pPr>
      <w:r>
        <w:t>s 1, s 2 commenced 5 November 2015 (LA s 75 (1))</w:t>
      </w:r>
    </w:p>
    <w:p w14:paraId="66BD7B3C" w14:textId="49EA3CE7" w:rsidR="00A47E21" w:rsidRPr="007A4318" w:rsidRDefault="00A47E21" w:rsidP="005A6D60">
      <w:pPr>
        <w:pStyle w:val="Actdetails"/>
      </w:pPr>
      <w:r w:rsidRPr="007A4318">
        <w:t>pt 4 commence</w:t>
      </w:r>
      <w:r w:rsidR="007A4318">
        <w:t>d</w:t>
      </w:r>
      <w:r w:rsidRPr="007A4318">
        <w:t xml:space="preserve"> 1 February 2016 (s 2 (2) and see </w:t>
      </w:r>
      <w:hyperlink r:id="rId276" w:tooltip="SL2015-13" w:history="1">
        <w:r w:rsidRPr="007A4318">
          <w:rPr>
            <w:rStyle w:val="charCitHyperlinkItal"/>
            <w:i w:val="0"/>
          </w:rPr>
          <w:t>Dangerous Substances (General) Amendment Regulation 2015 (No 2)</w:t>
        </w:r>
      </w:hyperlink>
      <w:r w:rsidRPr="007A4318">
        <w:t xml:space="preserve"> SL2015-13 s 2)</w:t>
      </w:r>
    </w:p>
    <w:p w14:paraId="0E2D8896" w14:textId="42CB7533" w:rsidR="00A47E21" w:rsidRDefault="00A47E21" w:rsidP="00A47E21">
      <w:pPr>
        <w:pStyle w:val="NewAct"/>
      </w:pPr>
      <w:hyperlink r:id="rId277" w:tooltip="A2015-50" w:history="1">
        <w:r>
          <w:rPr>
            <w:rStyle w:val="charCitHyperlinkAbbrev"/>
          </w:rPr>
          <w:t>Statute Law Amendment Act 2015 (No 2)</w:t>
        </w:r>
      </w:hyperlink>
      <w:r>
        <w:t xml:space="preserve"> A2015</w:t>
      </w:r>
      <w:r>
        <w:noBreakHyphen/>
        <w:t>50 sch 3 pt 3.4</w:t>
      </w:r>
    </w:p>
    <w:p w14:paraId="03DDA987" w14:textId="77777777" w:rsidR="00A47E21" w:rsidRDefault="00A47E21" w:rsidP="00BA5E5F">
      <w:pPr>
        <w:pStyle w:val="Actdetails"/>
      </w:pPr>
      <w:r>
        <w:t>notified LR 25 November 2015</w:t>
      </w:r>
    </w:p>
    <w:p w14:paraId="69BD5B02" w14:textId="77777777" w:rsidR="00A47E21" w:rsidRDefault="00A47E21" w:rsidP="00BA5E5F">
      <w:pPr>
        <w:pStyle w:val="Actdetails"/>
      </w:pPr>
      <w:r>
        <w:t>s 1, s 2 commenced 25 November 2015 (LA s 75 (1))</w:t>
      </w:r>
    </w:p>
    <w:p w14:paraId="20595A0F" w14:textId="77777777" w:rsidR="00A47E21" w:rsidRDefault="00A47E21" w:rsidP="00A47E21">
      <w:pPr>
        <w:pStyle w:val="Actdetails"/>
      </w:pPr>
      <w:r>
        <w:t xml:space="preserve">sch 3 pt 3.4 </w:t>
      </w:r>
      <w:r w:rsidRPr="00AE7C72">
        <w:t xml:space="preserve">commenced </w:t>
      </w:r>
      <w:r>
        <w:t>9 December 2015</w:t>
      </w:r>
      <w:r w:rsidRPr="00AE7C72">
        <w:t xml:space="preserve"> (</w:t>
      </w:r>
      <w:r>
        <w:t>s 2)</w:t>
      </w:r>
    </w:p>
    <w:p w14:paraId="1EE0AE5E" w14:textId="6EA587B7" w:rsidR="008776F9" w:rsidRDefault="008776F9" w:rsidP="008776F9">
      <w:pPr>
        <w:pStyle w:val="NewAct"/>
      </w:pPr>
      <w:hyperlink r:id="rId278" w:tooltip="A2016-2" w:history="1">
        <w:r>
          <w:rPr>
            <w:rStyle w:val="charCitHyperlinkAbbrev"/>
          </w:rPr>
          <w:t>Planning, Building and Environment Legislation Amendment Act 2016</w:t>
        </w:r>
      </w:hyperlink>
      <w:r>
        <w:t xml:space="preserve"> A2016</w:t>
      </w:r>
      <w:r>
        <w:noBreakHyphen/>
        <w:t>2 pt 2</w:t>
      </w:r>
    </w:p>
    <w:p w14:paraId="2C8E197A" w14:textId="77777777" w:rsidR="008776F9" w:rsidRDefault="008776F9" w:rsidP="00BA5E5F">
      <w:pPr>
        <w:pStyle w:val="Actdetails"/>
      </w:pPr>
      <w:r>
        <w:t>notified LR 23 February 2016</w:t>
      </w:r>
    </w:p>
    <w:p w14:paraId="6274222D" w14:textId="77777777" w:rsidR="008776F9" w:rsidRDefault="008776F9" w:rsidP="00BA5E5F">
      <w:pPr>
        <w:pStyle w:val="Actdetails"/>
      </w:pPr>
      <w:r>
        <w:t>s 1, s 2 commenced 23 February 2016 (LA s 75 (1))</w:t>
      </w:r>
    </w:p>
    <w:p w14:paraId="1C5015C8" w14:textId="77777777" w:rsidR="008776F9" w:rsidRDefault="008776F9" w:rsidP="008776F9">
      <w:pPr>
        <w:pStyle w:val="Actdetails"/>
      </w:pPr>
      <w:r>
        <w:t xml:space="preserve">pt 2 </w:t>
      </w:r>
      <w:r w:rsidRPr="00AE7C72">
        <w:t xml:space="preserve">commenced </w:t>
      </w:r>
      <w:r>
        <w:t>24 February 2016</w:t>
      </w:r>
      <w:r w:rsidRPr="00AE7C72">
        <w:t xml:space="preserve"> (</w:t>
      </w:r>
      <w:r>
        <w:t>s 2)</w:t>
      </w:r>
    </w:p>
    <w:p w14:paraId="47604FAE" w14:textId="431C2D61" w:rsidR="003E4138" w:rsidRDefault="003E4138" w:rsidP="003E4138">
      <w:pPr>
        <w:pStyle w:val="NewAct"/>
      </w:pPr>
      <w:hyperlink r:id="rId279" w:tooltip="A2016-33" w:history="1">
        <w:r>
          <w:rPr>
            <w:rStyle w:val="charCitHyperlinkAbbrev"/>
          </w:rPr>
          <w:t>Emergencies Amendment Act 2016</w:t>
        </w:r>
      </w:hyperlink>
      <w:r>
        <w:t xml:space="preserve"> A2016</w:t>
      </w:r>
      <w:r>
        <w:noBreakHyphen/>
        <w:t>33 sch 1 pt 1.1</w:t>
      </w:r>
    </w:p>
    <w:p w14:paraId="54DD9EA0" w14:textId="77777777" w:rsidR="003E4138" w:rsidRDefault="003E4138" w:rsidP="00BA5E5F">
      <w:pPr>
        <w:pStyle w:val="Actdetails"/>
      </w:pPr>
      <w:r>
        <w:t>notified LR 20 June 2016</w:t>
      </w:r>
    </w:p>
    <w:p w14:paraId="551B46DA" w14:textId="77777777" w:rsidR="003E4138" w:rsidRDefault="003E4138" w:rsidP="00BA5E5F">
      <w:pPr>
        <w:pStyle w:val="Actdetails"/>
      </w:pPr>
      <w:r>
        <w:t>s 1, s 2 commenced 20 June 2016 (LA s 75 (1))</w:t>
      </w:r>
    </w:p>
    <w:p w14:paraId="1279F429" w14:textId="77777777" w:rsidR="003E4138" w:rsidRDefault="003E4138" w:rsidP="003E4138">
      <w:pPr>
        <w:pStyle w:val="Actdetails"/>
      </w:pPr>
      <w:r>
        <w:t>sch 1 pt 1.1 commenced 21 June 2016 (s 2)</w:t>
      </w:r>
    </w:p>
    <w:p w14:paraId="6B989000" w14:textId="13D116AD" w:rsidR="00CD3D53" w:rsidRDefault="00CD3D53" w:rsidP="00CD3D53">
      <w:pPr>
        <w:pStyle w:val="NewAct"/>
      </w:pPr>
      <w:hyperlink r:id="rId280" w:tooltip="A2016-44" w:history="1">
        <w:r w:rsidRPr="006F3C92">
          <w:rPr>
            <w:rStyle w:val="charCitHyperlinkAbbrev"/>
          </w:rPr>
          <w:t>Building and Construction Legislation Amendment Act 2016</w:t>
        </w:r>
      </w:hyperlink>
      <w:r w:rsidR="00BA5E5F">
        <w:t xml:space="preserve"> </w:t>
      </w:r>
      <w:r>
        <w:t>A2016</w:t>
      </w:r>
      <w:r w:rsidR="00BA5E5F">
        <w:noBreakHyphen/>
      </w:r>
      <w:r>
        <w:t>44 pt 3</w:t>
      </w:r>
    </w:p>
    <w:p w14:paraId="56D9384D" w14:textId="77777777" w:rsidR="00CD3D53" w:rsidRDefault="00CD3D53" w:rsidP="00CD3D53">
      <w:pPr>
        <w:pStyle w:val="Actdetails"/>
      </w:pPr>
      <w:r>
        <w:t>notified LR 19 August 2016</w:t>
      </w:r>
    </w:p>
    <w:p w14:paraId="6651B5D1" w14:textId="77777777" w:rsidR="00CD3D53" w:rsidRDefault="00CD3D53" w:rsidP="00CD3D53">
      <w:pPr>
        <w:pStyle w:val="Actdetails"/>
      </w:pPr>
      <w:r>
        <w:t>s 1, s 2 commenced 19 August 2016 (LA s 75 (1))</w:t>
      </w:r>
    </w:p>
    <w:p w14:paraId="67B8F694" w14:textId="77777777" w:rsidR="00CD3D53" w:rsidRPr="00E71264" w:rsidRDefault="00CD3D53" w:rsidP="00CD3D53">
      <w:pPr>
        <w:pStyle w:val="Actdetails"/>
      </w:pPr>
      <w:r w:rsidRPr="00E71264">
        <w:t xml:space="preserve">s 44 </w:t>
      </w:r>
      <w:r w:rsidR="00E71264" w:rsidRPr="00E71264">
        <w:t>commenced 19 August 2017 (s 2 (3</w:t>
      </w:r>
      <w:r w:rsidRPr="00E71264">
        <w:t>))</w:t>
      </w:r>
    </w:p>
    <w:p w14:paraId="3DD87BEF" w14:textId="77777777" w:rsidR="00CD3D53" w:rsidRDefault="00CD3D53" w:rsidP="00CD3D53">
      <w:pPr>
        <w:pStyle w:val="Actdetails"/>
      </w:pPr>
      <w:r>
        <w:t>pt 3 remainder commenced 20 August 2016 (s 2 (1))</w:t>
      </w:r>
    </w:p>
    <w:p w14:paraId="35175671" w14:textId="0C632FA5" w:rsidR="00B60FF1" w:rsidRPr="00935D4E" w:rsidRDefault="00B60FF1" w:rsidP="00B60FF1">
      <w:pPr>
        <w:pStyle w:val="NewAct"/>
      </w:pPr>
      <w:hyperlink r:id="rId281" w:tooltip="A2018-16" w:history="1">
        <w:r>
          <w:rPr>
            <w:rStyle w:val="charCitHyperlinkAbbrev"/>
          </w:rPr>
          <w:t>Planning and Development (Lease Variation Charge Deferred Payment Scheme) Amendment Act 2018</w:t>
        </w:r>
      </w:hyperlink>
      <w:r>
        <w:t xml:space="preserve"> A2018-16 sch 1 pt 1.2</w:t>
      </w:r>
    </w:p>
    <w:p w14:paraId="5B5C05FD" w14:textId="77777777" w:rsidR="00B60FF1" w:rsidRDefault="00B60FF1" w:rsidP="00B60FF1">
      <w:pPr>
        <w:pStyle w:val="Actdetails"/>
      </w:pPr>
      <w:r>
        <w:t>notified LR 16 May 2018</w:t>
      </w:r>
    </w:p>
    <w:p w14:paraId="745EAC0D" w14:textId="77777777" w:rsidR="00B60FF1" w:rsidRDefault="00B60FF1" w:rsidP="00B60FF1">
      <w:pPr>
        <w:pStyle w:val="Actdetails"/>
      </w:pPr>
      <w:r>
        <w:t>s 1, s 2 commenced 16 May 2018 (LA s 75 (1))</w:t>
      </w:r>
    </w:p>
    <w:p w14:paraId="6EFB5333" w14:textId="77777777" w:rsidR="00B60FF1" w:rsidRDefault="00B60FF1" w:rsidP="00B60FF1">
      <w:pPr>
        <w:pStyle w:val="Actdetails"/>
      </w:pPr>
      <w:r>
        <w:t>sch 1 pt 1.2 commenced</w:t>
      </w:r>
      <w:r w:rsidRPr="006F3A6F">
        <w:t xml:space="preserve"> </w:t>
      </w:r>
      <w:r>
        <w:t>17 May 2018 (s 2)</w:t>
      </w:r>
    </w:p>
    <w:p w14:paraId="3AB3BBB2" w14:textId="09E3C124" w:rsidR="00E83FA0" w:rsidRDefault="00E83FA0" w:rsidP="00E83FA0">
      <w:pPr>
        <w:pStyle w:val="NewAct"/>
      </w:pPr>
      <w:hyperlink r:id="rId282" w:tooltip="SL2019-17" w:history="1">
        <w:r>
          <w:rPr>
            <w:rStyle w:val="charCitHyperlinkAbbrev"/>
          </w:rPr>
          <w:t>Building (General) Amendment Regulation 2019 (No 1)</w:t>
        </w:r>
      </w:hyperlink>
      <w:r>
        <w:t xml:space="preserve"> SL2019-17</w:t>
      </w:r>
    </w:p>
    <w:p w14:paraId="1C34725C" w14:textId="77777777" w:rsidR="00E83FA0" w:rsidRDefault="00E83FA0" w:rsidP="00E83FA0">
      <w:pPr>
        <w:pStyle w:val="Actdetails"/>
      </w:pPr>
      <w:r>
        <w:t xml:space="preserve">notified LR </w:t>
      </w:r>
      <w:r w:rsidR="00CD4266">
        <w:t>28 June 2019</w:t>
      </w:r>
    </w:p>
    <w:p w14:paraId="2313ECF8" w14:textId="77777777" w:rsidR="00E83FA0" w:rsidRDefault="00E83FA0" w:rsidP="00E83FA0">
      <w:pPr>
        <w:pStyle w:val="Actdetails"/>
      </w:pPr>
      <w:r>
        <w:t xml:space="preserve">s 1, s 2 commenced </w:t>
      </w:r>
      <w:r w:rsidR="00CD4266">
        <w:t>28 June 2019</w:t>
      </w:r>
      <w:r>
        <w:t xml:space="preserve"> (LA s 75 (1))</w:t>
      </w:r>
    </w:p>
    <w:p w14:paraId="4E76ACC0" w14:textId="77777777" w:rsidR="00E83FA0" w:rsidRDefault="00CD4266" w:rsidP="00E83FA0">
      <w:pPr>
        <w:pStyle w:val="Actdetails"/>
      </w:pPr>
      <w:r>
        <w:t>remainder commenced 1 October 2019 (s 2)</w:t>
      </w:r>
    </w:p>
    <w:p w14:paraId="39CE269B" w14:textId="0B435B5A" w:rsidR="00E00AE8" w:rsidRDefault="00E00AE8" w:rsidP="00E00AE8">
      <w:pPr>
        <w:pStyle w:val="NewAct"/>
      </w:pPr>
      <w:hyperlink r:id="rId283" w:tooltip="A2020-16" w:history="1">
        <w:r>
          <w:rPr>
            <w:rStyle w:val="charCitHyperlinkAbbrev"/>
          </w:rPr>
          <w:t>Land Titles (Electronic Conveyancing) Legislation Amendment Act 2020</w:t>
        </w:r>
      </w:hyperlink>
      <w:r>
        <w:t xml:space="preserve"> A2020-16</w:t>
      </w:r>
      <w:r w:rsidR="00FB6876">
        <w:t xml:space="preserve"> sch 1 pt 1.4</w:t>
      </w:r>
    </w:p>
    <w:p w14:paraId="34ABCE84" w14:textId="77777777" w:rsidR="00E00AE8" w:rsidRDefault="00E00AE8" w:rsidP="00E00AE8">
      <w:pPr>
        <w:pStyle w:val="Actdetails"/>
      </w:pPr>
      <w:r>
        <w:t>notified LR 13 May 2020</w:t>
      </w:r>
    </w:p>
    <w:p w14:paraId="3E1E7F5C" w14:textId="77777777" w:rsidR="00E00AE8" w:rsidRDefault="00E00AE8" w:rsidP="00E00AE8">
      <w:pPr>
        <w:pStyle w:val="Actdetails"/>
      </w:pPr>
      <w:r>
        <w:t>s 1, s 2 commenced 13 May 2020 (LA s 75 (1))</w:t>
      </w:r>
    </w:p>
    <w:p w14:paraId="3308CB5B" w14:textId="4F972356" w:rsidR="00E00AE8" w:rsidRDefault="00FB6876" w:rsidP="00E00AE8">
      <w:pPr>
        <w:pStyle w:val="Actdetails"/>
      </w:pPr>
      <w:r>
        <w:t>sch 1 pt 1.4</w:t>
      </w:r>
      <w:r w:rsidR="00E00AE8">
        <w:t xml:space="preserve"> commenced 1 </w:t>
      </w:r>
      <w:r>
        <w:t>June</w:t>
      </w:r>
      <w:r w:rsidR="00E00AE8">
        <w:t xml:space="preserve"> 20</w:t>
      </w:r>
      <w:r>
        <w:t>20</w:t>
      </w:r>
      <w:r w:rsidR="00E00AE8">
        <w:t xml:space="preserve"> (s 2</w:t>
      </w:r>
      <w:r>
        <w:t xml:space="preserve"> and </w:t>
      </w:r>
      <w:r w:rsidRPr="00FB6876">
        <w:t xml:space="preserve">see </w:t>
      </w:r>
      <w:hyperlink r:id="rId284" w:anchor="history" w:tooltip="A2020-15" w:history="1">
        <w:r w:rsidRPr="00FB6876">
          <w:rPr>
            <w:rStyle w:val="Hyperlink"/>
            <w:u w:val="none"/>
          </w:rPr>
          <w:t>Electronic Conveyancing National Law (ACT) Act 2020</w:t>
        </w:r>
      </w:hyperlink>
      <w:r w:rsidRPr="00FB6876">
        <w:t xml:space="preserve"> A2020-15</w:t>
      </w:r>
      <w:r>
        <w:t xml:space="preserve"> s 2</w:t>
      </w:r>
      <w:r w:rsidR="00E00AE8" w:rsidRPr="00FB6876">
        <w:t>)</w:t>
      </w:r>
    </w:p>
    <w:p w14:paraId="736E4137" w14:textId="7567C648" w:rsidR="009832DF" w:rsidRPr="00935D4E" w:rsidRDefault="009832DF" w:rsidP="009832DF">
      <w:pPr>
        <w:pStyle w:val="NewAct"/>
      </w:pPr>
      <w:hyperlink r:id="rId285" w:tooltip="A2020-20" w:history="1">
        <w:r>
          <w:rPr>
            <w:rStyle w:val="charCitHyperlinkAbbrev"/>
          </w:rPr>
          <w:t>Loose-fill Asbestos Legislation Amendment Act 2020</w:t>
        </w:r>
      </w:hyperlink>
      <w:r>
        <w:t xml:space="preserve"> A2020-20 pt 2</w:t>
      </w:r>
    </w:p>
    <w:p w14:paraId="67C8CF0B" w14:textId="77777777" w:rsidR="009832DF" w:rsidRDefault="009832DF" w:rsidP="009832DF">
      <w:pPr>
        <w:pStyle w:val="Actdetails"/>
      </w:pPr>
      <w:r>
        <w:t>notified LR 27 May 2020</w:t>
      </w:r>
    </w:p>
    <w:p w14:paraId="1DBBC0C6" w14:textId="77777777" w:rsidR="009832DF" w:rsidRDefault="009832DF" w:rsidP="009832DF">
      <w:pPr>
        <w:pStyle w:val="Actdetails"/>
      </w:pPr>
      <w:r>
        <w:t>s 1, s 2 commenced 27 May 2020 (LA s 75 (1))</w:t>
      </w:r>
    </w:p>
    <w:p w14:paraId="46DF355C" w14:textId="77777777" w:rsidR="009832DF" w:rsidRPr="00CC2D9D" w:rsidRDefault="009832DF" w:rsidP="009832DF">
      <w:pPr>
        <w:pStyle w:val="Actdetails"/>
      </w:pPr>
      <w:r w:rsidRPr="00CC2D9D">
        <w:t xml:space="preserve">pt 2 </w:t>
      </w:r>
      <w:r w:rsidR="00CC2D9D">
        <w:t>commenced 1 July 2020 (s 2)</w:t>
      </w:r>
    </w:p>
    <w:p w14:paraId="7C0EE48F" w14:textId="7F0A82AF" w:rsidR="00955361" w:rsidRPr="00935D4E" w:rsidRDefault="00955361" w:rsidP="00955361">
      <w:pPr>
        <w:pStyle w:val="NewAct"/>
      </w:pPr>
      <w:hyperlink r:id="rId286" w:tooltip="A2020-25" w:history="1">
        <w:r>
          <w:rPr>
            <w:rStyle w:val="charCitHyperlinkAbbrev"/>
          </w:rPr>
          <w:t>Building and Construction Legislation Amendment Act 2020</w:t>
        </w:r>
      </w:hyperlink>
      <w:r>
        <w:t xml:space="preserve"> A2020</w:t>
      </w:r>
      <w:r>
        <w:noBreakHyphen/>
        <w:t>25 pt 3</w:t>
      </w:r>
    </w:p>
    <w:p w14:paraId="62632F7E" w14:textId="77777777" w:rsidR="00955361" w:rsidRDefault="00955361" w:rsidP="00955361">
      <w:pPr>
        <w:pStyle w:val="Actdetails"/>
      </w:pPr>
      <w:r>
        <w:t>notified LR 24 June 2020</w:t>
      </w:r>
    </w:p>
    <w:p w14:paraId="1221E432" w14:textId="77777777" w:rsidR="00955361" w:rsidRDefault="00955361" w:rsidP="00955361">
      <w:pPr>
        <w:pStyle w:val="Actdetails"/>
      </w:pPr>
      <w:r>
        <w:t>s 1, s 2 commenced 24 June 2020 (LA s 75 (1))</w:t>
      </w:r>
    </w:p>
    <w:p w14:paraId="393C0976" w14:textId="63E34209" w:rsidR="00955361" w:rsidRDefault="00955361" w:rsidP="00955361">
      <w:pPr>
        <w:pStyle w:val="Actdetails"/>
      </w:pPr>
      <w:r>
        <w:t>pt 3</w:t>
      </w:r>
      <w:r w:rsidRPr="00744BB3">
        <w:t xml:space="preserve"> commenced 25 June 2020 (s 2 (1))</w:t>
      </w:r>
    </w:p>
    <w:p w14:paraId="54739F63" w14:textId="4A73871B" w:rsidR="008C130E" w:rsidRPr="00935D4E" w:rsidRDefault="008C130E" w:rsidP="008C130E">
      <w:pPr>
        <w:pStyle w:val="NewAct"/>
      </w:pPr>
      <w:hyperlink r:id="rId287" w:tooltip="SL2020-26" w:history="1">
        <w:r>
          <w:rPr>
            <w:rStyle w:val="charCitHyperlinkAbbrev"/>
          </w:rPr>
          <w:t>Building (General) Amendment Regulation 2020 (No 1)</w:t>
        </w:r>
      </w:hyperlink>
      <w:r>
        <w:t xml:space="preserve"> </w:t>
      </w:r>
      <w:r w:rsidR="0041001B">
        <w:t>SL2020-26</w:t>
      </w:r>
    </w:p>
    <w:p w14:paraId="72B67CD7" w14:textId="4DF00B04" w:rsidR="008C130E" w:rsidRDefault="008C130E" w:rsidP="008C130E">
      <w:pPr>
        <w:pStyle w:val="Actdetails"/>
      </w:pPr>
      <w:r>
        <w:t xml:space="preserve">notified LR </w:t>
      </w:r>
      <w:r w:rsidR="0041001B">
        <w:t>30</w:t>
      </w:r>
      <w:r>
        <w:t xml:space="preserve"> June 2020</w:t>
      </w:r>
    </w:p>
    <w:p w14:paraId="5DE0492D" w14:textId="57659C22" w:rsidR="008C130E" w:rsidRDefault="008C130E" w:rsidP="008C130E">
      <w:pPr>
        <w:pStyle w:val="Actdetails"/>
      </w:pPr>
      <w:r>
        <w:t xml:space="preserve">s 1, s 2 commenced </w:t>
      </w:r>
      <w:r w:rsidR="0041001B">
        <w:t>30</w:t>
      </w:r>
      <w:r>
        <w:t xml:space="preserve"> June 2020 (LA s 75 (1))</w:t>
      </w:r>
    </w:p>
    <w:p w14:paraId="2069367A" w14:textId="2A3406FD" w:rsidR="008C130E" w:rsidRPr="00744BB3" w:rsidRDefault="0041001B" w:rsidP="008C130E">
      <w:pPr>
        <w:pStyle w:val="Actdetails"/>
      </w:pPr>
      <w:r>
        <w:t>remainder</w:t>
      </w:r>
      <w:r w:rsidR="008C130E" w:rsidRPr="00744BB3">
        <w:t xml:space="preserve"> commenced </w:t>
      </w:r>
      <w:r>
        <w:t>1 April 2021</w:t>
      </w:r>
      <w:r w:rsidR="008C130E" w:rsidRPr="00744BB3">
        <w:t xml:space="preserve"> (s 2)</w:t>
      </w:r>
    </w:p>
    <w:p w14:paraId="4CB24F57" w14:textId="68A71112" w:rsidR="0060760E" w:rsidRPr="00935D4E" w:rsidRDefault="0060760E" w:rsidP="0060760E">
      <w:pPr>
        <w:pStyle w:val="NewAct"/>
      </w:pPr>
      <w:hyperlink r:id="rId288" w:tooltip="SL2023-7" w:history="1">
        <w:r>
          <w:rPr>
            <w:rStyle w:val="charCitHyperlinkAbbrev"/>
          </w:rPr>
          <w:t>Building and Construction Legislation Amendment Regulation 2023 (No 1)</w:t>
        </w:r>
      </w:hyperlink>
      <w:r>
        <w:t xml:space="preserve"> SL2023-</w:t>
      </w:r>
      <w:r w:rsidR="00E95EA3">
        <w:t>7</w:t>
      </w:r>
      <w:r>
        <w:t xml:space="preserve"> pt 2</w:t>
      </w:r>
      <w:r w:rsidR="00F85EAA">
        <w:t xml:space="preserve"> (as am by </w:t>
      </w:r>
      <w:hyperlink r:id="rId289" w:tooltip="Building and Construction Legislation Amendment Regulation 2023 (No 2)" w:history="1">
        <w:r w:rsidR="003F07E3" w:rsidRPr="003F07E3">
          <w:rPr>
            <w:rStyle w:val="charCitHyperlinkAbbrev"/>
          </w:rPr>
          <w:t>SL2023-23</w:t>
        </w:r>
      </w:hyperlink>
      <w:r w:rsidR="00F85EAA">
        <w:t>)</w:t>
      </w:r>
    </w:p>
    <w:p w14:paraId="6F9A94DE" w14:textId="4BFE9760" w:rsidR="0060760E" w:rsidRDefault="0060760E" w:rsidP="0060760E">
      <w:pPr>
        <w:pStyle w:val="Actdetails"/>
      </w:pPr>
      <w:r>
        <w:t>notified LR 28 April 2023</w:t>
      </w:r>
    </w:p>
    <w:p w14:paraId="41CCB344" w14:textId="0F97161A" w:rsidR="0060760E" w:rsidRDefault="0060760E" w:rsidP="0060760E">
      <w:pPr>
        <w:pStyle w:val="Actdetails"/>
      </w:pPr>
      <w:r>
        <w:t>s 1, s 2 commenced 28 April 2023 (LA s 75 (1))</w:t>
      </w:r>
    </w:p>
    <w:p w14:paraId="3237A1A3" w14:textId="73D786A7" w:rsidR="00CB579B" w:rsidRPr="00CE6F56" w:rsidRDefault="00CB579B" w:rsidP="0060760E">
      <w:pPr>
        <w:pStyle w:val="Actdetails"/>
        <w:rPr>
          <w:rStyle w:val="charUnderline"/>
          <w:u w:val="none"/>
        </w:rPr>
      </w:pPr>
      <w:r w:rsidRPr="00CE6F56">
        <w:rPr>
          <w:rStyle w:val="charUnderline"/>
          <w:u w:val="none"/>
        </w:rPr>
        <w:t xml:space="preserve">s 7 </w:t>
      </w:r>
      <w:r w:rsidR="00AB4D55">
        <w:rPr>
          <w:rStyle w:val="charUnderline"/>
          <w:u w:val="none"/>
        </w:rPr>
        <w:t>never</w:t>
      </w:r>
      <w:r w:rsidR="00CE6F56">
        <w:rPr>
          <w:rStyle w:val="charUnderline"/>
          <w:u w:val="none"/>
        </w:rPr>
        <w:t xml:space="preserve"> commenced </w:t>
      </w:r>
      <w:r w:rsidR="00AB4D55">
        <w:rPr>
          <w:rStyle w:val="charUnderline"/>
          <w:u w:val="none"/>
        </w:rPr>
        <w:t xml:space="preserve">(as am </w:t>
      </w:r>
      <w:r w:rsidR="00CE6F56">
        <w:rPr>
          <w:rStyle w:val="charUnderline"/>
          <w:u w:val="none"/>
        </w:rPr>
        <w:t xml:space="preserve">by </w:t>
      </w:r>
      <w:hyperlink r:id="rId290" w:tooltip="Building and Construction Legislation Amendment Regulation 2023 (No 2)" w:history="1">
        <w:r w:rsidR="00CE6F56" w:rsidRPr="00CE6F56">
          <w:rPr>
            <w:rStyle w:val="charCitHyperlinkAbbrev"/>
          </w:rPr>
          <w:t>SL2023-23</w:t>
        </w:r>
      </w:hyperlink>
      <w:r w:rsidR="00CE6F56">
        <w:rPr>
          <w:rStyle w:val="charUnderline"/>
          <w:u w:val="none"/>
        </w:rPr>
        <w:t xml:space="preserve"> s 6</w:t>
      </w:r>
      <w:r w:rsidR="00AB4D55">
        <w:rPr>
          <w:rStyle w:val="charUnderline"/>
          <w:u w:val="none"/>
        </w:rPr>
        <w:t>)</w:t>
      </w:r>
    </w:p>
    <w:p w14:paraId="048E26C2" w14:textId="27707320" w:rsidR="0060760E" w:rsidRDefault="0060760E" w:rsidP="0060760E">
      <w:pPr>
        <w:pStyle w:val="Actdetails"/>
      </w:pPr>
      <w:r>
        <w:t>pt 2 remainder</w:t>
      </w:r>
      <w:r w:rsidRPr="00744BB3">
        <w:t xml:space="preserve"> commenced </w:t>
      </w:r>
      <w:r>
        <w:t>1 May 2023</w:t>
      </w:r>
      <w:r w:rsidRPr="00744BB3">
        <w:t xml:space="preserve"> (s 2</w:t>
      </w:r>
      <w:r>
        <w:t xml:space="preserve"> (1)</w:t>
      </w:r>
      <w:r w:rsidR="00FA7E69">
        <w:t xml:space="preserve"> </w:t>
      </w:r>
      <w:r w:rsidR="00FA7E69">
        <w:rPr>
          <w:rStyle w:val="charUnderline"/>
          <w:u w:val="none"/>
        </w:rPr>
        <w:t xml:space="preserve">(as am by </w:t>
      </w:r>
      <w:hyperlink r:id="rId291" w:tooltip="Building and Construction Legislation Amendment Regulation 2023 (No 2)" w:history="1">
        <w:r w:rsidR="00FA7E69" w:rsidRPr="00CE6F56">
          <w:rPr>
            <w:rStyle w:val="charCitHyperlinkAbbrev"/>
          </w:rPr>
          <w:t>SL2023-23</w:t>
        </w:r>
      </w:hyperlink>
      <w:r w:rsidR="00FA7E69">
        <w:rPr>
          <w:rStyle w:val="charUnderline"/>
          <w:u w:val="none"/>
        </w:rPr>
        <w:t xml:space="preserve"> s 4, s 5)</w:t>
      </w:r>
      <w:r w:rsidRPr="00744BB3">
        <w:t>)</w:t>
      </w:r>
    </w:p>
    <w:p w14:paraId="2FFE4E06" w14:textId="54E6E90D" w:rsidR="00F85EAA" w:rsidRPr="00935D4E" w:rsidRDefault="00F85EAA" w:rsidP="00F85EAA">
      <w:pPr>
        <w:pStyle w:val="NewAct"/>
      </w:pPr>
      <w:hyperlink r:id="rId292" w:tooltip="SL2023-23" w:history="1">
        <w:r>
          <w:rPr>
            <w:rStyle w:val="charCitHyperlinkAbbrev"/>
          </w:rPr>
          <w:t>Building and Construction Legislation Amendment Regulation 2023 (No 2)</w:t>
        </w:r>
      </w:hyperlink>
      <w:r>
        <w:t xml:space="preserve"> SL2023-23</w:t>
      </w:r>
    </w:p>
    <w:p w14:paraId="4A04090E" w14:textId="67BF742F" w:rsidR="00F85EAA" w:rsidRDefault="00F85EAA" w:rsidP="00BA5E5F">
      <w:pPr>
        <w:pStyle w:val="Actdetails"/>
      </w:pPr>
      <w:r>
        <w:t>notified LR 29 September 2023</w:t>
      </w:r>
    </w:p>
    <w:p w14:paraId="17DC45DD" w14:textId="067EEDBB" w:rsidR="00F85EAA" w:rsidRDefault="00F85EAA" w:rsidP="00BA5E5F">
      <w:pPr>
        <w:pStyle w:val="Actdetails"/>
      </w:pPr>
      <w:r>
        <w:t xml:space="preserve">s 1, s 2 commenced </w:t>
      </w:r>
      <w:r w:rsidR="00AB4D55">
        <w:t>29 September</w:t>
      </w:r>
      <w:r>
        <w:t xml:space="preserve"> 2023 (LA s 75 (1))</w:t>
      </w:r>
    </w:p>
    <w:p w14:paraId="21025E9F" w14:textId="3915CF67" w:rsidR="00F85EAA" w:rsidRDefault="00F85EAA" w:rsidP="00BA5E5F">
      <w:pPr>
        <w:pStyle w:val="Actdetails"/>
      </w:pPr>
      <w:r>
        <w:t>remainder</w:t>
      </w:r>
      <w:r w:rsidRPr="00744BB3">
        <w:t xml:space="preserve"> commenced </w:t>
      </w:r>
      <w:r w:rsidR="00AB4D55">
        <w:t>30 September</w:t>
      </w:r>
      <w:r>
        <w:t xml:space="preserve"> 2023</w:t>
      </w:r>
      <w:r w:rsidRPr="00744BB3">
        <w:t xml:space="preserve"> (s 2)</w:t>
      </w:r>
    </w:p>
    <w:p w14:paraId="14C274D8" w14:textId="2001E61C" w:rsidR="00AB4D55" w:rsidRDefault="00AB4D55" w:rsidP="00AB4D55">
      <w:pPr>
        <w:pStyle w:val="LegHistNote"/>
      </w:pPr>
      <w:r>
        <w:rPr>
          <w:i/>
        </w:rPr>
        <w:t>Note</w:t>
      </w:r>
      <w:r>
        <w:rPr>
          <w:i/>
        </w:rPr>
        <w:tab/>
      </w:r>
      <w:r>
        <w:t xml:space="preserve">This regulation only amends the </w:t>
      </w:r>
      <w:hyperlink r:id="rId293" w:tooltip="SL2023-7" w:history="1">
        <w:r>
          <w:rPr>
            <w:rStyle w:val="charCitHyperlinkAbbrev"/>
          </w:rPr>
          <w:t>Building and Construction Legislation Amendment Regulation 2023 (No 1)</w:t>
        </w:r>
      </w:hyperlink>
      <w:r>
        <w:rPr>
          <w:rStyle w:val="charCitHyperlinkAbbrev"/>
        </w:rPr>
        <w:t xml:space="preserve"> </w:t>
      </w:r>
      <w:r>
        <w:t>SL2023-7</w:t>
      </w:r>
    </w:p>
    <w:p w14:paraId="68414F22" w14:textId="18ABA9C6" w:rsidR="009E135D" w:rsidRDefault="009E135D" w:rsidP="009E135D">
      <w:pPr>
        <w:pStyle w:val="NewAct"/>
      </w:pPr>
      <w:hyperlink r:id="rId294" w:tooltip="A2023-36" w:history="1">
        <w:r>
          <w:rPr>
            <w:rStyle w:val="charCitHyperlinkAbbrev"/>
          </w:rPr>
          <w:t>Planning (Consequential Amendments) Act 2023</w:t>
        </w:r>
      </w:hyperlink>
      <w:r>
        <w:t xml:space="preserve"> A2023-36 sch 1 pt 1.4</w:t>
      </w:r>
    </w:p>
    <w:p w14:paraId="2C85A917" w14:textId="77777777" w:rsidR="009E135D" w:rsidRDefault="009E135D" w:rsidP="009E135D">
      <w:pPr>
        <w:pStyle w:val="Actdetails"/>
      </w:pPr>
      <w:r>
        <w:t>notified LR 29 September 2023</w:t>
      </w:r>
    </w:p>
    <w:p w14:paraId="1EB493C0" w14:textId="77777777" w:rsidR="009E135D" w:rsidRDefault="009E135D" w:rsidP="009E135D">
      <w:pPr>
        <w:pStyle w:val="Actdetails"/>
      </w:pPr>
      <w:r>
        <w:t>s 1, s 2 commenced 29 September 2023 (LA s 75 (1))</w:t>
      </w:r>
    </w:p>
    <w:p w14:paraId="3A52F067" w14:textId="74575288" w:rsidR="009E135D" w:rsidRDefault="009E135D" w:rsidP="009E135D">
      <w:pPr>
        <w:pStyle w:val="Actdetails"/>
      </w:pPr>
      <w:r>
        <w:t xml:space="preserve">sch 1 pt 1.4 commenced 27 November 2023 (s 2 (1) and see </w:t>
      </w:r>
      <w:hyperlink r:id="rId295" w:tooltip="A2023-18" w:history="1">
        <w:r w:rsidRPr="00867F56">
          <w:rPr>
            <w:rStyle w:val="charCitHyperlinkAbbrev"/>
          </w:rPr>
          <w:t>Planning Act 2023</w:t>
        </w:r>
      </w:hyperlink>
      <w:r>
        <w:t xml:space="preserve"> A2023-18, s 2 (2) and </w:t>
      </w:r>
      <w:bookmarkStart w:id="120" w:name="_Hlk147825606"/>
      <w:r>
        <w:fldChar w:fldCharType="begin"/>
      </w:r>
      <w:r>
        <w:instrText>HYPERLINK "https://legislation.act.gov.au/cn/2023-10/" \o "Planning Commencement Notice 2023"</w:instrText>
      </w:r>
      <w:r>
        <w:fldChar w:fldCharType="separate"/>
      </w:r>
      <w:r w:rsidRPr="00867F56">
        <w:rPr>
          <w:rStyle w:val="charCitHyperlinkAbbrev"/>
        </w:rPr>
        <w:t>CN2023-10</w:t>
      </w:r>
      <w:r>
        <w:rPr>
          <w:rStyle w:val="charCitHyperlinkAbbrev"/>
        </w:rPr>
        <w:fldChar w:fldCharType="end"/>
      </w:r>
      <w:bookmarkEnd w:id="120"/>
      <w:r>
        <w:t>)</w:t>
      </w:r>
    </w:p>
    <w:p w14:paraId="6FA9C930" w14:textId="1CEC9A75" w:rsidR="002C01D9" w:rsidRDefault="002C01D9" w:rsidP="002C01D9">
      <w:pPr>
        <w:pStyle w:val="NewAct"/>
      </w:pPr>
      <w:hyperlink r:id="rId296" w:tooltip="A2023-46" w:history="1">
        <w:r w:rsidRPr="002C01D9">
          <w:rPr>
            <w:rStyle w:val="charCitHyperlinkAbbrev"/>
          </w:rPr>
          <w:t>Building (Swimming Pool Safety) Legislation Amendment Act 2023</w:t>
        </w:r>
      </w:hyperlink>
      <w:r>
        <w:t xml:space="preserve"> A2023</w:t>
      </w:r>
      <w:r>
        <w:noBreakHyphen/>
        <w:t>46 pt 3</w:t>
      </w:r>
    </w:p>
    <w:p w14:paraId="5F983A89" w14:textId="17B17E16" w:rsidR="002C01D9" w:rsidRDefault="002C01D9" w:rsidP="00BA5E5F">
      <w:pPr>
        <w:pStyle w:val="Actdetails"/>
        <w:keepNext/>
      </w:pPr>
      <w:r>
        <w:t>notified LR 15 November 2023</w:t>
      </w:r>
    </w:p>
    <w:p w14:paraId="6E0A7C99" w14:textId="4515CE31" w:rsidR="002C01D9" w:rsidRDefault="002C01D9" w:rsidP="002C01D9">
      <w:pPr>
        <w:pStyle w:val="Actdetails"/>
      </w:pPr>
      <w:r>
        <w:t>s 1, s 2 commenced 15 November 2023 (LA s 75 (1))</w:t>
      </w:r>
    </w:p>
    <w:p w14:paraId="235AE9D4" w14:textId="4C3DBE5F" w:rsidR="002C01D9" w:rsidRPr="00DB0F01" w:rsidRDefault="002C01D9" w:rsidP="002C01D9">
      <w:pPr>
        <w:pStyle w:val="Actdetails"/>
      </w:pPr>
      <w:r w:rsidRPr="00DB0F01">
        <w:t xml:space="preserve">pt 3 </w:t>
      </w:r>
      <w:r w:rsidR="00DB0F01" w:rsidRPr="00DB0F01">
        <w:t>commenced 1 May 2024 (s 2 (1))</w:t>
      </w:r>
    </w:p>
    <w:p w14:paraId="28302B15" w14:textId="3C134019" w:rsidR="0034112D" w:rsidRDefault="0034112D" w:rsidP="0034112D">
      <w:pPr>
        <w:pStyle w:val="NewAct"/>
      </w:pPr>
      <w:hyperlink r:id="rId297" w:tooltip="A2023-55" w:history="1">
        <w:r>
          <w:rPr>
            <w:rStyle w:val="charCitHyperlinkAbbrev"/>
          </w:rPr>
          <w:t>Building and Construction Legislation Amendment Act 2023</w:t>
        </w:r>
      </w:hyperlink>
      <w:r>
        <w:t xml:space="preserve"> A2023</w:t>
      </w:r>
      <w:r>
        <w:noBreakHyphen/>
      </w:r>
      <w:r w:rsidR="008C5DFA">
        <w:t>55</w:t>
      </w:r>
      <w:r>
        <w:t xml:space="preserve"> pt 5</w:t>
      </w:r>
    </w:p>
    <w:p w14:paraId="5AF192ED" w14:textId="77777777" w:rsidR="0034112D" w:rsidRDefault="0034112D" w:rsidP="0034112D">
      <w:pPr>
        <w:pStyle w:val="Actdetails"/>
      </w:pPr>
      <w:r>
        <w:t>notified LR 11 December 2023</w:t>
      </w:r>
    </w:p>
    <w:p w14:paraId="009E8730" w14:textId="77777777" w:rsidR="0034112D" w:rsidRDefault="0034112D" w:rsidP="0034112D">
      <w:pPr>
        <w:pStyle w:val="Actdetails"/>
      </w:pPr>
      <w:r>
        <w:t>s 1, s 2 commenced 11 December 2023 (LA s 75 (1))</w:t>
      </w:r>
    </w:p>
    <w:p w14:paraId="7CFF459D" w14:textId="11F3B926" w:rsidR="0034112D" w:rsidRPr="00AB4D55" w:rsidRDefault="0034112D" w:rsidP="0034112D">
      <w:pPr>
        <w:pStyle w:val="Actdetails"/>
      </w:pPr>
      <w:r>
        <w:t>pt 5 commenced 12 December 2023 (s 2 (4))</w:t>
      </w:r>
    </w:p>
    <w:p w14:paraId="4A2B4437" w14:textId="058405AC" w:rsidR="00FD3690" w:rsidRPr="00935D4E" w:rsidRDefault="00FD3690" w:rsidP="00FD3690">
      <w:pPr>
        <w:pStyle w:val="NewAct"/>
      </w:pPr>
      <w:hyperlink r:id="rId298" w:tooltip="SL2023-42" w:history="1">
        <w:r>
          <w:rPr>
            <w:rStyle w:val="charCitHyperlinkAbbrev"/>
          </w:rPr>
          <w:t>Building (General) Amendment Regulation 2023 (No 1)</w:t>
        </w:r>
      </w:hyperlink>
      <w:r>
        <w:t xml:space="preserve"> SL2023-42</w:t>
      </w:r>
    </w:p>
    <w:p w14:paraId="78E4D256" w14:textId="7CC2480B" w:rsidR="00FD3690" w:rsidRDefault="00FD3690" w:rsidP="00BA5E5F">
      <w:pPr>
        <w:pStyle w:val="Actdetails"/>
      </w:pPr>
      <w:r>
        <w:t>notified LR 21 December 2023</w:t>
      </w:r>
    </w:p>
    <w:p w14:paraId="7D661DB5" w14:textId="5AA7401A" w:rsidR="00FD3690" w:rsidRDefault="00FD3690" w:rsidP="00BA5E5F">
      <w:pPr>
        <w:pStyle w:val="Actdetails"/>
      </w:pPr>
      <w:r>
        <w:t>s 1, s 2 commenced 21 December 2023 (LA s 75 (1))</w:t>
      </w:r>
    </w:p>
    <w:p w14:paraId="518E9B52" w14:textId="363288C3" w:rsidR="00FD3690" w:rsidRDefault="00FD3690" w:rsidP="004B1851">
      <w:pPr>
        <w:pStyle w:val="Actdetails"/>
      </w:pPr>
      <w:r>
        <w:t>remainder</w:t>
      </w:r>
      <w:r w:rsidRPr="00744BB3">
        <w:t xml:space="preserve"> commenced </w:t>
      </w:r>
      <w:r>
        <w:t>15 January 2024</w:t>
      </w:r>
      <w:r w:rsidRPr="00744BB3">
        <w:t xml:space="preserve"> (s 2</w:t>
      </w:r>
      <w:r>
        <w:t xml:space="preserve"> and see </w:t>
      </w:r>
      <w:hyperlink r:id="rId299" w:tooltip="A2023-55" w:history="1">
        <w:r w:rsidR="008A60BF" w:rsidRPr="008A60BF">
          <w:rPr>
            <w:rStyle w:val="charCitHyperlinkItal"/>
            <w:i w:val="0"/>
            <w:iCs/>
          </w:rPr>
          <w:t>Building and Construction Legislation Amendment Act 2023</w:t>
        </w:r>
      </w:hyperlink>
      <w:r w:rsidR="008A60BF">
        <w:rPr>
          <w:rStyle w:val="charCitHyperlinkItal"/>
          <w:i w:val="0"/>
          <w:iCs/>
        </w:rPr>
        <w:t xml:space="preserve"> </w:t>
      </w:r>
      <w:r w:rsidR="008A60BF">
        <w:t>A2023-55, s 2 (3)</w:t>
      </w:r>
      <w:r w:rsidRPr="00744BB3">
        <w:t>)</w:t>
      </w:r>
    </w:p>
    <w:p w14:paraId="787E8DE8" w14:textId="0CD6EF63" w:rsidR="003C0C1B" w:rsidRPr="00935D4E" w:rsidRDefault="003C0C1B" w:rsidP="003C0C1B">
      <w:pPr>
        <w:pStyle w:val="NewAct"/>
      </w:pPr>
      <w:hyperlink r:id="rId300" w:tooltip="SL2024-6" w:history="1">
        <w:r>
          <w:rPr>
            <w:rStyle w:val="charCitHyperlinkAbbrev"/>
          </w:rPr>
          <w:t>Building (General) Amendment Regulation 2024 (No 1)</w:t>
        </w:r>
      </w:hyperlink>
      <w:r>
        <w:t xml:space="preserve"> SL2024-6</w:t>
      </w:r>
    </w:p>
    <w:p w14:paraId="2A16E68F" w14:textId="27F7C385" w:rsidR="003C0C1B" w:rsidRDefault="003C0C1B" w:rsidP="00BA5E5F">
      <w:pPr>
        <w:pStyle w:val="Actdetails"/>
      </w:pPr>
      <w:r>
        <w:t>notified LR 30 April 2024</w:t>
      </w:r>
    </w:p>
    <w:p w14:paraId="4B97B75E" w14:textId="03398756" w:rsidR="003C0C1B" w:rsidRDefault="003C0C1B" w:rsidP="00BA5E5F">
      <w:pPr>
        <w:pStyle w:val="Actdetails"/>
      </w:pPr>
      <w:r>
        <w:t>s 1, s 2 commenced 30 April 2024 (LA s 75 (1))</w:t>
      </w:r>
    </w:p>
    <w:p w14:paraId="16626C90" w14:textId="1D44BCC3" w:rsidR="003C0C1B" w:rsidRDefault="003C0C1B" w:rsidP="004B1851">
      <w:pPr>
        <w:pStyle w:val="Actdetails"/>
      </w:pPr>
      <w:r>
        <w:t>remainder</w:t>
      </w:r>
      <w:r w:rsidRPr="00744BB3">
        <w:t xml:space="preserve"> commenced </w:t>
      </w:r>
      <w:r>
        <w:t xml:space="preserve">1 May 2024 (s 2 and see </w:t>
      </w:r>
      <w:hyperlink r:id="rId301" w:tooltip="A2023-46" w:history="1">
        <w:r>
          <w:rPr>
            <w:rStyle w:val="charCitHyperlinkItal"/>
            <w:i w:val="0"/>
            <w:iCs/>
          </w:rPr>
          <w:t>Building (Swimming Pool Safety) Legislation Amendment Act 2023</w:t>
        </w:r>
      </w:hyperlink>
      <w:r>
        <w:rPr>
          <w:rStyle w:val="charCitHyperlinkItal"/>
          <w:i w:val="0"/>
          <w:iCs/>
        </w:rPr>
        <w:t xml:space="preserve"> </w:t>
      </w:r>
      <w:r>
        <w:t>A2023-46, s 2 (1)</w:t>
      </w:r>
      <w:r w:rsidRPr="00744BB3">
        <w:t>)</w:t>
      </w:r>
    </w:p>
    <w:p w14:paraId="2C8E1332" w14:textId="31E578AA" w:rsidR="00C32F75" w:rsidRDefault="00C32F75" w:rsidP="00C32F75">
      <w:pPr>
        <w:pStyle w:val="NewAct"/>
      </w:pPr>
      <w:hyperlink r:id="rId302" w:tooltip="A2024-36" w:history="1">
        <w:r>
          <w:rPr>
            <w:rStyle w:val="charCitHyperlinkAbbrev"/>
          </w:rPr>
          <w:t>Property Developers Act 2024</w:t>
        </w:r>
      </w:hyperlink>
      <w:r>
        <w:t xml:space="preserve"> A2024-36 </w:t>
      </w:r>
      <w:r w:rsidR="005D2DB9">
        <w:t>sch 2 pt 2.2</w:t>
      </w:r>
    </w:p>
    <w:p w14:paraId="61831EA2" w14:textId="5CC9539A" w:rsidR="00C32F75" w:rsidRDefault="00C32F75" w:rsidP="00BA5E5F">
      <w:pPr>
        <w:pStyle w:val="Actdetails"/>
      </w:pPr>
      <w:r>
        <w:t xml:space="preserve">notified LR </w:t>
      </w:r>
      <w:r w:rsidR="005D2DB9">
        <w:t>10 July 2024</w:t>
      </w:r>
    </w:p>
    <w:p w14:paraId="7E3B12E7" w14:textId="5763D591" w:rsidR="00C32F75" w:rsidRDefault="00C32F75" w:rsidP="00BA5E5F">
      <w:pPr>
        <w:pStyle w:val="Actdetails"/>
      </w:pPr>
      <w:r>
        <w:t xml:space="preserve">s 1, s 2 commenced </w:t>
      </w:r>
      <w:r w:rsidR="005D2DB9">
        <w:t>10 July 2024</w:t>
      </w:r>
      <w:r>
        <w:t xml:space="preserve"> (LA s 75 (1))</w:t>
      </w:r>
    </w:p>
    <w:p w14:paraId="3B5110E5" w14:textId="7FA516F4" w:rsidR="00C32F75" w:rsidRPr="005D2DB9" w:rsidRDefault="005D2DB9" w:rsidP="00C32F75">
      <w:pPr>
        <w:pStyle w:val="Actdetails"/>
        <w:rPr>
          <w:rStyle w:val="charUnderline"/>
        </w:rPr>
      </w:pPr>
      <w:r w:rsidRPr="005D2DB9">
        <w:rPr>
          <w:rStyle w:val="charUnderline"/>
        </w:rPr>
        <w:t>sch 2 pt 2.2 awaiting commencement</w:t>
      </w:r>
    </w:p>
    <w:p w14:paraId="673381E0" w14:textId="473C1D38" w:rsidR="00733FA4" w:rsidRPr="00935D4E" w:rsidRDefault="00733FA4" w:rsidP="00733FA4">
      <w:pPr>
        <w:pStyle w:val="NewAct"/>
      </w:pPr>
      <w:hyperlink r:id="rId303" w:tooltip="SL2024-25" w:history="1">
        <w:r>
          <w:rPr>
            <w:rStyle w:val="charCitHyperlinkAbbrev"/>
          </w:rPr>
          <w:t>Building (General) Amendment Regulation 2024 (No 2)</w:t>
        </w:r>
      </w:hyperlink>
      <w:r>
        <w:t xml:space="preserve"> SL2024-25</w:t>
      </w:r>
    </w:p>
    <w:p w14:paraId="3E0A54CD" w14:textId="2F0C8D83" w:rsidR="00733FA4" w:rsidRDefault="00733FA4" w:rsidP="00BA5E5F">
      <w:pPr>
        <w:pStyle w:val="Actdetails"/>
      </w:pPr>
      <w:r>
        <w:t>notified LR 9 September 2024</w:t>
      </w:r>
    </w:p>
    <w:p w14:paraId="2D6421ED" w14:textId="78F6DE4C" w:rsidR="00733FA4" w:rsidRDefault="00733FA4" w:rsidP="00BA5E5F">
      <w:pPr>
        <w:pStyle w:val="Actdetails"/>
      </w:pPr>
      <w:r>
        <w:t>s 1, s 2 commenced 9 September 2024 (LA s 75 (1))</w:t>
      </w:r>
    </w:p>
    <w:p w14:paraId="7D93D03F" w14:textId="3952A97E" w:rsidR="00733FA4" w:rsidRDefault="00C32F75" w:rsidP="00BA5E5F">
      <w:pPr>
        <w:pStyle w:val="Actdetails"/>
      </w:pPr>
      <w:r>
        <w:t>s 7, s 8 commenced 1 January 2025 (s 2 (1))</w:t>
      </w:r>
    </w:p>
    <w:p w14:paraId="757658B0" w14:textId="41F1278A" w:rsidR="00733FA4" w:rsidRPr="00E04140" w:rsidRDefault="00733FA4" w:rsidP="00BA5E5F">
      <w:pPr>
        <w:pStyle w:val="Actdetails"/>
        <w:rPr>
          <w:rStyle w:val="charUnderline"/>
          <w:u w:val="none"/>
        </w:rPr>
      </w:pPr>
      <w:r w:rsidRPr="00E04140">
        <w:rPr>
          <w:rStyle w:val="charUnderline"/>
          <w:u w:val="none"/>
        </w:rPr>
        <w:t>remainder</w:t>
      </w:r>
      <w:r w:rsidR="00C32F75" w:rsidRPr="00E04140">
        <w:rPr>
          <w:rStyle w:val="charUnderline"/>
          <w:u w:val="none"/>
        </w:rPr>
        <w:t xml:space="preserve"> commence</w:t>
      </w:r>
      <w:r w:rsidR="00E04140" w:rsidRPr="00E04140">
        <w:rPr>
          <w:rStyle w:val="charUnderline"/>
          <w:u w:val="none"/>
        </w:rPr>
        <w:t>d</w:t>
      </w:r>
      <w:r w:rsidR="00E04140">
        <w:rPr>
          <w:rStyle w:val="charUnderline"/>
          <w:u w:val="none"/>
        </w:rPr>
        <w:t xml:space="preserve"> </w:t>
      </w:r>
      <w:r w:rsidR="00AC58FD" w:rsidRPr="00771D23">
        <w:rPr>
          <w:color w:val="000000"/>
        </w:rPr>
        <w:t>1 July 2025</w:t>
      </w:r>
      <w:r w:rsidR="00AC58FD">
        <w:rPr>
          <w:color w:val="000000"/>
        </w:rPr>
        <w:t xml:space="preserve"> </w:t>
      </w:r>
      <w:r w:rsidR="00AC58FD">
        <w:t>(s 2 (2))</w:t>
      </w:r>
    </w:p>
    <w:p w14:paraId="6DD65AB9" w14:textId="0C58DF37" w:rsidR="008E0EAD" w:rsidRDefault="008E0EAD" w:rsidP="008E0EAD">
      <w:pPr>
        <w:pStyle w:val="NewAct"/>
      </w:pPr>
      <w:hyperlink r:id="rId304" w:tooltip="A2025-5" w:history="1">
        <w:r>
          <w:rPr>
            <w:rStyle w:val="charCitHyperlinkAbbrev"/>
          </w:rPr>
          <w:t>Building and Construction Legislation Amendment Act 2025</w:t>
        </w:r>
      </w:hyperlink>
      <w:r>
        <w:t xml:space="preserve"> A2025-5 </w:t>
      </w:r>
      <w:r w:rsidRPr="008E0EAD">
        <w:t>pt</w:t>
      </w:r>
      <w:r>
        <w:t> </w:t>
      </w:r>
      <w:r w:rsidRPr="008E0EAD">
        <w:t>3</w:t>
      </w:r>
    </w:p>
    <w:p w14:paraId="536356BA" w14:textId="77777777" w:rsidR="008E0EAD" w:rsidRDefault="008E0EAD" w:rsidP="008E0EAD">
      <w:pPr>
        <w:pStyle w:val="Actdetails"/>
      </w:pPr>
      <w:r>
        <w:t>notified LR 31 March 2025</w:t>
      </w:r>
    </w:p>
    <w:p w14:paraId="25031096" w14:textId="77777777" w:rsidR="008E0EAD" w:rsidRDefault="008E0EAD" w:rsidP="008E0EAD">
      <w:pPr>
        <w:pStyle w:val="Actdetails"/>
      </w:pPr>
      <w:r>
        <w:t>s 1, s 2 commenced 31 March 2025 (LA s 75 (1))</w:t>
      </w:r>
    </w:p>
    <w:p w14:paraId="01A01D5E" w14:textId="20513974" w:rsidR="008E0EAD" w:rsidRDefault="008E0EAD" w:rsidP="008E0EAD">
      <w:pPr>
        <w:pStyle w:val="Actdetails"/>
      </w:pPr>
      <w:r w:rsidRPr="008E0EAD">
        <w:t>pt 3</w:t>
      </w:r>
      <w:r w:rsidRPr="00E10DAF">
        <w:t xml:space="preserve"> commence</w:t>
      </w:r>
      <w:r>
        <w:t>d</w:t>
      </w:r>
      <w:r w:rsidRPr="00E10DAF">
        <w:t xml:space="preserve"> </w:t>
      </w:r>
      <w:r>
        <w:t>1 April 2025 (s 2)</w:t>
      </w:r>
    </w:p>
    <w:p w14:paraId="3F006B22" w14:textId="3C5484E7" w:rsidR="00931564" w:rsidRDefault="00931564" w:rsidP="00931564">
      <w:pPr>
        <w:pStyle w:val="NewAct"/>
      </w:pPr>
      <w:hyperlink r:id="rId305" w:tooltip="SL2025-11" w:history="1">
        <w:r>
          <w:rPr>
            <w:rStyle w:val="charCitHyperlinkAbbrev"/>
          </w:rPr>
          <w:t>Building and Construction Legislation Amendment Regulation 2025 (No 1)</w:t>
        </w:r>
      </w:hyperlink>
      <w:r>
        <w:t xml:space="preserve"> SL2025-11 pt 2</w:t>
      </w:r>
    </w:p>
    <w:p w14:paraId="0E1ACE0C" w14:textId="41B8068A" w:rsidR="00931564" w:rsidRDefault="00931564" w:rsidP="00931564">
      <w:pPr>
        <w:pStyle w:val="Actdetails"/>
      </w:pPr>
      <w:r>
        <w:t>notified LR 30 June 2025</w:t>
      </w:r>
    </w:p>
    <w:p w14:paraId="355F5BE8" w14:textId="23164A72" w:rsidR="00931564" w:rsidRDefault="00931564" w:rsidP="00931564">
      <w:pPr>
        <w:pStyle w:val="Actdetails"/>
      </w:pPr>
      <w:r>
        <w:t>s 1, s 2 commenced 30 June 2025 (LA s 75 (1))</w:t>
      </w:r>
    </w:p>
    <w:p w14:paraId="381C450D" w14:textId="446F1F57" w:rsidR="00167BF5" w:rsidRDefault="00AA668F" w:rsidP="00931564">
      <w:pPr>
        <w:pStyle w:val="Actdetails"/>
      </w:pPr>
      <w:r>
        <w:t xml:space="preserve">s 4, s 6 commenced 1 July 2025 (s 2 (2) and see </w:t>
      </w:r>
      <w:hyperlink r:id="rId306" w:tooltip="SL2024-25" w:history="1">
        <w:r>
          <w:rPr>
            <w:rStyle w:val="charCitHyperlinkAbbrev"/>
          </w:rPr>
          <w:t>Building (General) Amendment Regulation 2024 (No 2)</w:t>
        </w:r>
      </w:hyperlink>
      <w:r>
        <w:t xml:space="preserve"> SL2024-25, s 2 (2))</w:t>
      </w:r>
    </w:p>
    <w:p w14:paraId="265599F1" w14:textId="42A46750" w:rsidR="00931564" w:rsidRDefault="00931564" w:rsidP="00931564">
      <w:pPr>
        <w:pStyle w:val="Actdetails"/>
        <w:rPr>
          <w:rStyle w:val="charUnderline"/>
        </w:rPr>
      </w:pPr>
      <w:r w:rsidRPr="00AA668F">
        <w:rPr>
          <w:rStyle w:val="charUnderline"/>
        </w:rPr>
        <w:t xml:space="preserve">pt </w:t>
      </w:r>
      <w:r w:rsidR="00AA668F" w:rsidRPr="00AA668F">
        <w:rPr>
          <w:rStyle w:val="charUnderline"/>
        </w:rPr>
        <w:t>2 remainder awaiting commencement</w:t>
      </w:r>
    </w:p>
    <w:p w14:paraId="6FFC1A33" w14:textId="33AF9A30" w:rsidR="00E336C5" w:rsidRPr="00EB1D4A" w:rsidRDefault="00E336C5" w:rsidP="00E336C5">
      <w:pPr>
        <w:pStyle w:val="NewAct"/>
      </w:pPr>
      <w:hyperlink r:id="rId307" w:tooltip="A2025-29" w:history="1">
        <w:r>
          <w:rPr>
            <w:rStyle w:val="charCitHyperlinkAbbrev"/>
          </w:rPr>
          <w:t>Statute Law Amendment Act 2025</w:t>
        </w:r>
      </w:hyperlink>
      <w:r w:rsidRPr="00EB1D4A">
        <w:t xml:space="preserve"> A202</w:t>
      </w:r>
      <w:r>
        <w:t>5-29 sch 4 pt 4.</w:t>
      </w:r>
      <w:r w:rsidR="00222641">
        <w:t>20</w:t>
      </w:r>
    </w:p>
    <w:p w14:paraId="3585F995" w14:textId="77777777" w:rsidR="00E336C5" w:rsidRPr="00EB1D4A" w:rsidRDefault="00E336C5" w:rsidP="00BA5E5F">
      <w:pPr>
        <w:pStyle w:val="Actdetails"/>
      </w:pPr>
      <w:r w:rsidRPr="00EB1D4A">
        <w:t xml:space="preserve">notified LR </w:t>
      </w:r>
      <w:r>
        <w:t>6 November 2025</w:t>
      </w:r>
    </w:p>
    <w:p w14:paraId="6FC4A80F" w14:textId="77777777" w:rsidR="00E336C5" w:rsidRPr="00EB1D4A" w:rsidRDefault="00E336C5" w:rsidP="00E336C5">
      <w:pPr>
        <w:pStyle w:val="Actdetails"/>
      </w:pPr>
      <w:r w:rsidRPr="00EB1D4A">
        <w:t xml:space="preserve">s 1, s 2 commenced </w:t>
      </w:r>
      <w:r>
        <w:t>6 November 2025</w:t>
      </w:r>
      <w:r w:rsidRPr="00EB1D4A">
        <w:t xml:space="preserve"> (LA s 75 (1))</w:t>
      </w:r>
    </w:p>
    <w:p w14:paraId="66704CF8" w14:textId="44FAE3BF" w:rsidR="00E336C5" w:rsidRDefault="00E336C5" w:rsidP="00E336C5">
      <w:pPr>
        <w:pStyle w:val="Actdetails"/>
      </w:pPr>
      <w:r>
        <w:t>sch 4 pt 4.</w:t>
      </w:r>
      <w:r w:rsidR="00222641">
        <w:t>20</w:t>
      </w:r>
      <w:r w:rsidRPr="00EB1D4A">
        <w:t xml:space="preserve"> commenced </w:t>
      </w:r>
      <w:r>
        <w:t>6 December 2025</w:t>
      </w:r>
      <w:r w:rsidRPr="00EB1D4A">
        <w:t xml:space="preserve"> (s 2</w:t>
      </w:r>
      <w:r>
        <w:t xml:space="preserve"> (5))</w:t>
      </w:r>
    </w:p>
    <w:p w14:paraId="35D8D089" w14:textId="088DF5BF" w:rsidR="00DA1DE4" w:rsidRPr="00321E98" w:rsidRDefault="00DA1DE4" w:rsidP="00DA1DE4">
      <w:pPr>
        <w:pStyle w:val="NewAct"/>
      </w:pPr>
      <w:hyperlink r:id="rId308" w:tooltip="A2026-2" w:history="1">
        <w:r>
          <w:rPr>
            <w:rStyle w:val="charCitHyperlinkAbbrev"/>
          </w:rPr>
          <w:t>Building and Construction Legislation Amendment Act 2026</w:t>
        </w:r>
      </w:hyperlink>
      <w:r>
        <w:t xml:space="preserve"> A2026-2 </w:t>
      </w:r>
      <w:r w:rsidRPr="00DA1DE4">
        <w:t>pt 3</w:t>
      </w:r>
    </w:p>
    <w:p w14:paraId="59C4E971" w14:textId="77777777" w:rsidR="00DA1DE4" w:rsidRPr="00321E98" w:rsidRDefault="00DA1DE4" w:rsidP="00DA1DE4">
      <w:pPr>
        <w:pStyle w:val="Actdetails"/>
      </w:pPr>
      <w:r>
        <w:t>notified LR 16 February 2026</w:t>
      </w:r>
    </w:p>
    <w:p w14:paraId="723C6D70" w14:textId="77777777" w:rsidR="00DA1DE4" w:rsidRPr="00321E98" w:rsidRDefault="00DA1DE4" w:rsidP="00DA1DE4">
      <w:pPr>
        <w:pStyle w:val="Actdetails"/>
      </w:pPr>
      <w:r>
        <w:t>s 1, s 2 commenced 16 February 2026 (LA s 75 (1))</w:t>
      </w:r>
    </w:p>
    <w:p w14:paraId="133F5647" w14:textId="073AEB94" w:rsidR="00DA1DE4" w:rsidRPr="00321E98" w:rsidRDefault="00DA1DE4" w:rsidP="00DA1DE4">
      <w:pPr>
        <w:pStyle w:val="Actdetails"/>
      </w:pPr>
      <w:r w:rsidRPr="00DA1DE4">
        <w:t xml:space="preserve">pt 3 </w:t>
      </w:r>
      <w:r w:rsidRPr="00E10DAF">
        <w:t>commence</w:t>
      </w:r>
      <w:r>
        <w:t>d</w:t>
      </w:r>
      <w:r w:rsidRPr="00E10DAF">
        <w:t xml:space="preserve"> </w:t>
      </w:r>
      <w:r>
        <w:t>23 February 2026</w:t>
      </w:r>
      <w:r w:rsidRPr="00E10DAF">
        <w:t xml:space="preserve"> (s 2</w:t>
      </w:r>
      <w:r>
        <w:t xml:space="preserve"> (1)</w:t>
      </w:r>
      <w:r w:rsidRPr="00E10DAF">
        <w:t>)</w:t>
      </w:r>
    </w:p>
    <w:p w14:paraId="4F43CFA7" w14:textId="77777777" w:rsidR="003D3CA9" w:rsidRPr="003D3CA9" w:rsidRDefault="003D3CA9" w:rsidP="003D3CA9">
      <w:pPr>
        <w:pStyle w:val="PageBreak"/>
      </w:pPr>
      <w:r w:rsidRPr="003D3CA9">
        <w:br w:type="page"/>
      </w:r>
    </w:p>
    <w:p w14:paraId="7782270F" w14:textId="77777777" w:rsidR="006B7BBF" w:rsidRPr="002B40EB" w:rsidRDefault="006B7BBF">
      <w:pPr>
        <w:pStyle w:val="Endnote20"/>
      </w:pPr>
      <w:bookmarkStart w:id="121" w:name="_Toc222229851"/>
      <w:r w:rsidRPr="002B40EB">
        <w:rPr>
          <w:rStyle w:val="charTableNo"/>
        </w:rPr>
        <w:lastRenderedPageBreak/>
        <w:t>4</w:t>
      </w:r>
      <w:r>
        <w:tab/>
      </w:r>
      <w:r w:rsidRPr="002B40EB">
        <w:rPr>
          <w:rStyle w:val="charTableText"/>
        </w:rPr>
        <w:t>Amendment history</w:t>
      </w:r>
      <w:bookmarkEnd w:id="121"/>
    </w:p>
    <w:p w14:paraId="57217225" w14:textId="77777777" w:rsidR="006B7BBF" w:rsidRDefault="006B7BBF">
      <w:pPr>
        <w:pStyle w:val="AmdtsEntryHd"/>
      </w:pPr>
      <w:r>
        <w:t>Commencement</w:t>
      </w:r>
    </w:p>
    <w:p w14:paraId="3924CD7C" w14:textId="77777777" w:rsidR="006B7BBF" w:rsidRDefault="006B7BBF">
      <w:pPr>
        <w:pStyle w:val="AmdtsEntries"/>
      </w:pPr>
      <w:r>
        <w:t>s 2</w:t>
      </w:r>
      <w:r>
        <w:tab/>
        <w:t>om LA s 89 (4)</w:t>
      </w:r>
    </w:p>
    <w:p w14:paraId="53EBD1EE" w14:textId="77777777" w:rsidR="00440439" w:rsidRDefault="00440439" w:rsidP="001C6B04">
      <w:pPr>
        <w:pStyle w:val="AmdtsEntryHd"/>
      </w:pPr>
      <w:r>
        <w:t>Dictionary</w:t>
      </w:r>
    </w:p>
    <w:p w14:paraId="18E18708" w14:textId="326C290F" w:rsidR="00440439" w:rsidRPr="00440439" w:rsidRDefault="00440439" w:rsidP="00440439">
      <w:pPr>
        <w:pStyle w:val="AmdtsEntries"/>
      </w:pPr>
      <w:r>
        <w:t>s 3</w:t>
      </w:r>
      <w:r>
        <w:tab/>
        <w:t xml:space="preserve">am </w:t>
      </w:r>
      <w:hyperlink r:id="rId309" w:tooltip="Dangerous Substances (Asbestos Safety Reform) Legislation Amendment Act 2014" w:history="1">
        <w:r>
          <w:rPr>
            <w:rStyle w:val="charCitHyperlinkAbbrev"/>
          </w:rPr>
          <w:t>A2014</w:t>
        </w:r>
        <w:r>
          <w:rPr>
            <w:rStyle w:val="charCitHyperlinkAbbrev"/>
          </w:rPr>
          <w:noBreakHyphen/>
          <w:t>53</w:t>
        </w:r>
      </w:hyperlink>
      <w:r>
        <w:t xml:space="preserve"> s 9</w:t>
      </w:r>
      <w:r w:rsidR="00F84195">
        <w:t xml:space="preserve">; </w:t>
      </w:r>
      <w:hyperlink r:id="rId310" w:tooltip="Building (General) Legislation Amendment Regulation 2015 (No 1)" w:history="1">
        <w:r w:rsidR="00BC0E12">
          <w:rPr>
            <w:rStyle w:val="charCitHyperlinkAbbrev"/>
          </w:rPr>
          <w:t>SL2015</w:t>
        </w:r>
        <w:r w:rsidR="00BC0E12">
          <w:rPr>
            <w:rStyle w:val="charCitHyperlinkAbbrev"/>
          </w:rPr>
          <w:noBreakHyphen/>
          <w:t>14</w:t>
        </w:r>
      </w:hyperlink>
      <w:r w:rsidR="00F84195">
        <w:t xml:space="preserve"> s 5</w:t>
      </w:r>
    </w:p>
    <w:p w14:paraId="1F060324" w14:textId="77777777" w:rsidR="001C6B04" w:rsidRDefault="001C6B04" w:rsidP="001C6B04">
      <w:pPr>
        <w:pStyle w:val="AmdtsEntryHd"/>
      </w:pPr>
      <w:r w:rsidRPr="007B6AE8">
        <w:t>Offences against regulation—application of Criminal Code etc</w:t>
      </w:r>
    </w:p>
    <w:p w14:paraId="44B34FA0" w14:textId="31FD36C7" w:rsidR="001C6B04" w:rsidRPr="001C6B04" w:rsidRDefault="001C6B04" w:rsidP="001C6B04">
      <w:pPr>
        <w:pStyle w:val="AmdtsEntries"/>
      </w:pPr>
      <w:r>
        <w:t>s 4A</w:t>
      </w:r>
      <w:r>
        <w:tab/>
        <w:t xml:space="preserve">ins </w:t>
      </w:r>
      <w:hyperlink r:id="rId311" w:tooltip="Statute Law Amendment Act 2013" w:history="1">
        <w:r>
          <w:rPr>
            <w:rStyle w:val="charCitHyperlinkAbbrev"/>
          </w:rPr>
          <w:t>A2013</w:t>
        </w:r>
        <w:r>
          <w:rPr>
            <w:rStyle w:val="charCitHyperlinkAbbrev"/>
          </w:rPr>
          <w:noBreakHyphen/>
          <w:t>19</w:t>
        </w:r>
      </w:hyperlink>
      <w:r>
        <w:t xml:space="preserve"> amdt 3.24</w:t>
      </w:r>
    </w:p>
    <w:p w14:paraId="2E0274E8" w14:textId="77777777" w:rsidR="00A94A1B" w:rsidRDefault="006F567B" w:rsidP="00A94A1B">
      <w:pPr>
        <w:pStyle w:val="AmdtsEntryHd"/>
      </w:pPr>
      <w:r w:rsidRPr="00B91E29">
        <w:t>Exempt buildings and building work generally—Act, s 152 (2)</w:t>
      </w:r>
    </w:p>
    <w:p w14:paraId="2F4BC292" w14:textId="465273DB" w:rsidR="006F567B" w:rsidRDefault="006F567B" w:rsidP="00A94A1B">
      <w:pPr>
        <w:pStyle w:val="AmdtsEntries"/>
      </w:pPr>
      <w:r>
        <w:t>s 6 hdg</w:t>
      </w:r>
      <w:r>
        <w:tab/>
        <w:t xml:space="preserve">sub </w:t>
      </w:r>
      <w:hyperlink r:id="rId312" w:tooltip="Planning, Building and Environment Legislation Amendment Act 2015" w:history="1">
        <w:r>
          <w:rPr>
            <w:rStyle w:val="charCitHyperlinkAbbrev"/>
          </w:rPr>
          <w:t>A2015</w:t>
        </w:r>
        <w:r>
          <w:rPr>
            <w:rStyle w:val="charCitHyperlinkAbbrev"/>
          </w:rPr>
          <w:noBreakHyphen/>
          <w:t>12</w:t>
        </w:r>
      </w:hyperlink>
      <w:r>
        <w:t xml:space="preserve"> s 22</w:t>
      </w:r>
    </w:p>
    <w:p w14:paraId="08743029" w14:textId="0D112027" w:rsidR="00A94A1B" w:rsidRPr="00FF617E" w:rsidRDefault="00A94A1B" w:rsidP="00A94A1B">
      <w:pPr>
        <w:pStyle w:val="AmdtsEntries"/>
      </w:pPr>
      <w:r>
        <w:t>s 6</w:t>
      </w:r>
      <w:r>
        <w:tab/>
        <w:t xml:space="preserve">am </w:t>
      </w:r>
      <w:hyperlink r:id="rId313" w:tooltip="Building Legislation Amendment Regulation 2010 (No 1)" w:history="1">
        <w:r w:rsidR="00D52D2C" w:rsidRPr="00D52D2C">
          <w:rPr>
            <w:rStyle w:val="charCitHyperlinkAbbrev"/>
          </w:rPr>
          <w:t>SL2010</w:t>
        </w:r>
        <w:r w:rsidR="00D52D2C" w:rsidRPr="00D52D2C">
          <w:rPr>
            <w:rStyle w:val="charCitHyperlinkAbbrev"/>
          </w:rPr>
          <w:noBreakHyphen/>
          <w:t>15</w:t>
        </w:r>
      </w:hyperlink>
      <w:r>
        <w:t xml:space="preserve"> s 4, s 5; ss renum R5 LA</w:t>
      </w:r>
      <w:r w:rsidR="00211C49">
        <w:t xml:space="preserve">; </w:t>
      </w:r>
      <w:hyperlink r:id="rId314" w:tooltip="Building (General) Amendment Regulation 2013 (No 1)" w:history="1">
        <w:r w:rsidR="00970616">
          <w:rPr>
            <w:rStyle w:val="charCitHyperlinkAbbrev"/>
          </w:rPr>
          <w:t>SL2013</w:t>
        </w:r>
        <w:r w:rsidR="00970616">
          <w:rPr>
            <w:rStyle w:val="charCitHyperlinkAbbrev"/>
          </w:rPr>
          <w:noBreakHyphen/>
          <w:t>6</w:t>
        </w:r>
      </w:hyperlink>
      <w:r w:rsidR="00211C49">
        <w:t xml:space="preserve"> s 4, s 5</w:t>
      </w:r>
      <w:r w:rsidR="001C6B04">
        <w:t xml:space="preserve">; </w:t>
      </w:r>
      <w:hyperlink r:id="rId315" w:tooltip="Statute Law Amendment Act 2013" w:history="1">
        <w:r w:rsidR="00653F91">
          <w:rPr>
            <w:rStyle w:val="charCitHyperlinkAbbrev"/>
          </w:rPr>
          <w:t>A2013</w:t>
        </w:r>
        <w:r w:rsidR="00653F91">
          <w:rPr>
            <w:rStyle w:val="charCitHyperlinkAbbrev"/>
          </w:rPr>
          <w:noBreakHyphen/>
          <w:t>19</w:t>
        </w:r>
      </w:hyperlink>
      <w:r w:rsidR="00653F91">
        <w:t xml:space="preserve"> amdt 3.25</w:t>
      </w:r>
      <w:r w:rsidR="00BC0E12">
        <w:t xml:space="preserve">; </w:t>
      </w:r>
      <w:hyperlink r:id="rId316" w:tooltip="Building (General) Legislation Amendment Regulation 2015 (No 1)" w:history="1">
        <w:r w:rsidR="00BC0E12">
          <w:rPr>
            <w:rStyle w:val="charCitHyperlinkAbbrev"/>
          </w:rPr>
          <w:t>SL2015</w:t>
        </w:r>
        <w:r w:rsidR="00BC0E12">
          <w:rPr>
            <w:rStyle w:val="charCitHyperlinkAbbrev"/>
          </w:rPr>
          <w:noBreakHyphen/>
          <w:t>14</w:t>
        </w:r>
      </w:hyperlink>
      <w:r w:rsidR="00BC0E12">
        <w:rPr>
          <w:rStyle w:val="charCitHyperlinkAbbrev"/>
        </w:rPr>
        <w:t xml:space="preserve"> </w:t>
      </w:r>
      <w:r w:rsidR="00384311">
        <w:t>s 6, s 7; ss renum R24</w:t>
      </w:r>
      <w:r w:rsidR="00BC0E12" w:rsidRPr="00BC0E12">
        <w:t xml:space="preserve"> LA</w:t>
      </w:r>
      <w:r w:rsidR="006F567B">
        <w:t xml:space="preserve">; </w:t>
      </w:r>
      <w:hyperlink r:id="rId317" w:tooltip="Planning, Building and Environment Legislation Amendment Act 2015" w:history="1">
        <w:r w:rsidR="006F567B">
          <w:rPr>
            <w:rStyle w:val="charCitHyperlinkAbbrev"/>
          </w:rPr>
          <w:t>A2015</w:t>
        </w:r>
        <w:r w:rsidR="006F567B">
          <w:rPr>
            <w:rStyle w:val="charCitHyperlinkAbbrev"/>
          </w:rPr>
          <w:noBreakHyphen/>
          <w:t>12</w:t>
        </w:r>
      </w:hyperlink>
      <w:r w:rsidR="006F567B">
        <w:t xml:space="preserve"> s 23, s 24</w:t>
      </w:r>
      <w:r w:rsidR="00DB04FC">
        <w:t>; ss renum R26 LA</w:t>
      </w:r>
      <w:r w:rsidR="00FF617E">
        <w:t xml:space="preserve">; </w:t>
      </w:r>
      <w:hyperlink r:id="rId318" w:tooltip="Loose-fill Asbestos Legislation Amendment Act 2020" w:history="1">
        <w:r w:rsidR="00FF617E" w:rsidRPr="007372D1">
          <w:rPr>
            <w:rStyle w:val="charCitHyperlinkAbbrev"/>
          </w:rPr>
          <w:t>A2020-20</w:t>
        </w:r>
      </w:hyperlink>
      <w:r w:rsidR="00FF617E">
        <w:t xml:space="preserve"> s 4, s 5; ss renum R39 LA</w:t>
      </w:r>
    </w:p>
    <w:p w14:paraId="6C68558E" w14:textId="77777777" w:rsidR="009221E7" w:rsidRPr="0008364D" w:rsidRDefault="009221E7" w:rsidP="009221E7">
      <w:pPr>
        <w:pStyle w:val="AmdtsEntryHd"/>
      </w:pPr>
      <w:r w:rsidRPr="0008364D">
        <w:rPr>
          <w:noProof/>
        </w:rPr>
        <w:t>Minister may exempt buildings—Act, s 152 (2)</w:t>
      </w:r>
    </w:p>
    <w:p w14:paraId="79A71F6B" w14:textId="7D9841D9" w:rsidR="009221E7" w:rsidRPr="00BB2E59" w:rsidRDefault="009221E7" w:rsidP="009221E7">
      <w:pPr>
        <w:pStyle w:val="AmdtsEntries"/>
      </w:pPr>
      <w:r w:rsidRPr="0008364D">
        <w:t>s 7</w:t>
      </w:r>
      <w:r w:rsidRPr="0008364D">
        <w:tab/>
        <w:t xml:space="preserve">am </w:t>
      </w:r>
      <w:hyperlink r:id="rId319" w:tooltip="Statute Law Amendment Act 2011" w:history="1">
        <w:r w:rsidR="00D52D2C" w:rsidRPr="0008364D">
          <w:rPr>
            <w:rStyle w:val="charCitHyperlinkAbbrev"/>
          </w:rPr>
          <w:t>A2011</w:t>
        </w:r>
        <w:r w:rsidR="00D52D2C" w:rsidRPr="0008364D">
          <w:rPr>
            <w:rStyle w:val="charCitHyperlinkAbbrev"/>
          </w:rPr>
          <w:noBreakHyphen/>
          <w:t>3</w:t>
        </w:r>
      </w:hyperlink>
      <w:r w:rsidRPr="0008364D">
        <w:t xml:space="preserve"> amdt 3.80</w:t>
      </w:r>
      <w:r w:rsidR="005A6D60" w:rsidRPr="0008364D">
        <w:t xml:space="preserve">; </w:t>
      </w:r>
      <w:hyperlink r:id="rId320" w:tooltip="Statute Law Amendment Act 2015 (No 2)" w:history="1">
        <w:r w:rsidR="005A6D60" w:rsidRPr="0008364D">
          <w:rPr>
            <w:rStyle w:val="charCitHyperlinkAbbrev"/>
          </w:rPr>
          <w:t>A2015</w:t>
        </w:r>
        <w:r w:rsidR="005A6D60" w:rsidRPr="0008364D">
          <w:rPr>
            <w:rStyle w:val="charCitHyperlinkAbbrev"/>
          </w:rPr>
          <w:noBreakHyphen/>
          <w:t>50</w:t>
        </w:r>
      </w:hyperlink>
      <w:r w:rsidR="005A6D60" w:rsidRPr="0008364D">
        <w:t xml:space="preserve"> amdt 3.11</w:t>
      </w:r>
      <w:r w:rsidR="00BB2E59" w:rsidRPr="0008364D">
        <w:t xml:space="preserve">; </w:t>
      </w:r>
      <w:hyperlink r:id="rId321" w:tooltip="Emergencies Amendment Act 2016" w:history="1">
        <w:r w:rsidR="00BB2E59" w:rsidRPr="0008364D">
          <w:rPr>
            <w:rStyle w:val="charCitHyperlinkAbbrev"/>
          </w:rPr>
          <w:t>A2016</w:t>
        </w:r>
        <w:r w:rsidR="00BB2E59" w:rsidRPr="0008364D">
          <w:rPr>
            <w:rStyle w:val="charCitHyperlinkAbbrev"/>
          </w:rPr>
          <w:noBreakHyphen/>
          <w:t>33</w:t>
        </w:r>
      </w:hyperlink>
      <w:r w:rsidR="00BB2E59" w:rsidRPr="0008364D">
        <w:t xml:space="preserve"> amdt</w:t>
      </w:r>
      <w:r w:rsidR="0091003D" w:rsidRPr="0008364D">
        <w:t> </w:t>
      </w:r>
      <w:r w:rsidR="00BB2E59" w:rsidRPr="0008364D">
        <w:t>1.1</w:t>
      </w:r>
      <w:r w:rsidR="00171C4A" w:rsidRPr="0008364D">
        <w:t>;</w:t>
      </w:r>
      <w:r w:rsidR="00110356" w:rsidRPr="0008364D">
        <w:t xml:space="preserve"> </w:t>
      </w:r>
      <w:hyperlink r:id="rId322" w:tooltip="Statute Law Amendment Act 2025" w:history="1">
        <w:r w:rsidR="00110356" w:rsidRPr="0008364D">
          <w:rPr>
            <w:rStyle w:val="charCitHyperlinkAbbrev"/>
          </w:rPr>
          <w:t>A2025</w:t>
        </w:r>
        <w:r w:rsidR="00110356" w:rsidRPr="0008364D">
          <w:rPr>
            <w:rStyle w:val="charCitHyperlinkAbbrev"/>
          </w:rPr>
          <w:noBreakHyphen/>
          <w:t>29</w:t>
        </w:r>
      </w:hyperlink>
      <w:r w:rsidR="00171C4A" w:rsidRPr="0008364D">
        <w:t xml:space="preserve"> amdt 4.20</w:t>
      </w:r>
    </w:p>
    <w:p w14:paraId="1B6D4F5F" w14:textId="77777777" w:rsidR="00A56F11" w:rsidRDefault="00A56F11" w:rsidP="00A94A1B">
      <w:pPr>
        <w:pStyle w:val="AmdtsEntryHd"/>
      </w:pPr>
      <w:r w:rsidRPr="00187D13">
        <w:t>Exemption assessments</w:t>
      </w:r>
    </w:p>
    <w:p w14:paraId="4B8AC0F5" w14:textId="3E877455" w:rsidR="00A56F11" w:rsidRPr="00A56F11" w:rsidRDefault="00A56F11" w:rsidP="00A56F11">
      <w:pPr>
        <w:pStyle w:val="AmdtsEntries"/>
      </w:pPr>
      <w:r>
        <w:t>pt 2A hdg</w:t>
      </w:r>
      <w:r>
        <w:tab/>
        <w:t xml:space="preserve">ins </w:t>
      </w:r>
      <w:hyperlink r:id="rId323" w:tooltip="Constructions Occupations Legislation (Exemption Assessment) Amendment Regulation 2011 (No 1)" w:history="1">
        <w:r w:rsidR="00D52D2C" w:rsidRPr="00D52D2C">
          <w:rPr>
            <w:rStyle w:val="charCitHyperlinkAbbrev"/>
          </w:rPr>
          <w:t>SL2011</w:t>
        </w:r>
        <w:r w:rsidR="00D52D2C" w:rsidRPr="00D52D2C">
          <w:rPr>
            <w:rStyle w:val="charCitHyperlinkAbbrev"/>
          </w:rPr>
          <w:noBreakHyphen/>
          <w:t>21</w:t>
        </w:r>
      </w:hyperlink>
      <w:r>
        <w:t xml:space="preserve"> s 4</w:t>
      </w:r>
    </w:p>
    <w:p w14:paraId="251961DB" w14:textId="77777777" w:rsidR="00A56F11" w:rsidRDefault="00A56F11" w:rsidP="00A56F11">
      <w:pPr>
        <w:pStyle w:val="AmdtsEntryHd"/>
      </w:pPr>
      <w:r w:rsidRPr="00187D13">
        <w:t>Number of copies of plans—Act, s 14 (2)</w:t>
      </w:r>
    </w:p>
    <w:p w14:paraId="59CBC2C8" w14:textId="6365A5A5" w:rsidR="00A56F11" w:rsidRPr="00A56F11" w:rsidRDefault="00A56F11" w:rsidP="00A56F11">
      <w:pPr>
        <w:pStyle w:val="AmdtsEntries"/>
      </w:pPr>
      <w:r>
        <w:t>s 7A</w:t>
      </w:r>
      <w:r>
        <w:tab/>
        <w:t xml:space="preserve">ins </w:t>
      </w:r>
      <w:hyperlink r:id="rId324" w:tooltip="Constructions Occupations Legislation (Exemption Assessment) Amendment Regulation 2011 (No 1)" w:history="1">
        <w:r w:rsidR="00D52D2C" w:rsidRPr="00D52D2C">
          <w:rPr>
            <w:rStyle w:val="charCitHyperlinkAbbrev"/>
          </w:rPr>
          <w:t>SL2011</w:t>
        </w:r>
        <w:r w:rsidR="00D52D2C" w:rsidRPr="00D52D2C">
          <w:rPr>
            <w:rStyle w:val="charCitHyperlinkAbbrev"/>
          </w:rPr>
          <w:noBreakHyphen/>
          <w:t>21</w:t>
        </w:r>
      </w:hyperlink>
      <w:r>
        <w:t xml:space="preserve"> s 4</w:t>
      </w:r>
    </w:p>
    <w:p w14:paraId="78FC63A5" w14:textId="77777777" w:rsidR="009D50EB" w:rsidRDefault="003D3CA9" w:rsidP="009D50EB">
      <w:pPr>
        <w:pStyle w:val="AmdtsEntryHd"/>
      </w:pPr>
      <w:r w:rsidRPr="008A0DA4">
        <w:t>Additional details and material for exemption assessment application—Act, s</w:t>
      </w:r>
      <w:r>
        <w:t> </w:t>
      </w:r>
      <w:r w:rsidRPr="008A0DA4">
        <w:t>14 (3)</w:t>
      </w:r>
    </w:p>
    <w:p w14:paraId="0587ADDA" w14:textId="3F78D957" w:rsidR="003D3CA9" w:rsidRPr="003D3CA9" w:rsidRDefault="003D3CA9" w:rsidP="003D3CA9">
      <w:pPr>
        <w:pStyle w:val="AmdtsEntries"/>
      </w:pPr>
      <w:r>
        <w:t>s 7B hdg</w:t>
      </w:r>
      <w:r>
        <w:tab/>
        <w:t xml:space="preserve">sub </w:t>
      </w:r>
      <w:hyperlink r:id="rId325" w:tooltip="Planning, Building and Environment Legislation Amendment Act 2012" w:history="1">
        <w:r w:rsidR="00D52D2C" w:rsidRPr="00D52D2C">
          <w:rPr>
            <w:rStyle w:val="charCitHyperlinkAbbrev"/>
          </w:rPr>
          <w:t>A2012</w:t>
        </w:r>
        <w:r w:rsidR="00D52D2C" w:rsidRPr="00D52D2C">
          <w:rPr>
            <w:rStyle w:val="charCitHyperlinkAbbrev"/>
          </w:rPr>
          <w:noBreakHyphen/>
          <w:t>23</w:t>
        </w:r>
      </w:hyperlink>
      <w:r>
        <w:t xml:space="preserve"> s 6</w:t>
      </w:r>
    </w:p>
    <w:p w14:paraId="41252FE1" w14:textId="41D5AD7F" w:rsidR="009D50EB" w:rsidRDefault="009D50EB" w:rsidP="009D50EB">
      <w:pPr>
        <w:pStyle w:val="AmdtsEntries"/>
      </w:pPr>
      <w:r>
        <w:t>s 7B</w:t>
      </w:r>
      <w:r>
        <w:tab/>
        <w:t xml:space="preserve">ins </w:t>
      </w:r>
      <w:hyperlink r:id="rId326" w:tooltip="Constructions Occupations Legislation (Exemption Assessment) Amendment Regulation 2011 (No 1)" w:history="1">
        <w:r w:rsidR="00D52D2C" w:rsidRPr="00D52D2C">
          <w:rPr>
            <w:rStyle w:val="charCitHyperlinkAbbrev"/>
          </w:rPr>
          <w:t>SL2011</w:t>
        </w:r>
        <w:r w:rsidR="00D52D2C" w:rsidRPr="00D52D2C">
          <w:rPr>
            <w:rStyle w:val="charCitHyperlinkAbbrev"/>
          </w:rPr>
          <w:noBreakHyphen/>
          <w:t>21</w:t>
        </w:r>
      </w:hyperlink>
      <w:r>
        <w:t xml:space="preserve"> s 4</w:t>
      </w:r>
    </w:p>
    <w:p w14:paraId="4AAAA09B" w14:textId="1747F9D3" w:rsidR="0022151D" w:rsidRPr="00A56F11" w:rsidRDefault="0022151D" w:rsidP="009D50EB">
      <w:pPr>
        <w:pStyle w:val="AmdtsEntries"/>
      </w:pPr>
      <w:r>
        <w:tab/>
        <w:t xml:space="preserve">am </w:t>
      </w:r>
      <w:hyperlink r:id="rId327" w:tooltip="Planning, Building and Environment Legislation Amendment Act 2012" w:history="1">
        <w:r w:rsidR="00D52D2C" w:rsidRPr="00D52D2C">
          <w:rPr>
            <w:rStyle w:val="charCitHyperlinkAbbrev"/>
          </w:rPr>
          <w:t>A2012</w:t>
        </w:r>
        <w:r w:rsidR="00D52D2C" w:rsidRPr="00D52D2C">
          <w:rPr>
            <w:rStyle w:val="charCitHyperlinkAbbrev"/>
          </w:rPr>
          <w:noBreakHyphen/>
          <w:t>23</w:t>
        </w:r>
      </w:hyperlink>
      <w:r>
        <w:t xml:space="preserve"> s 7</w:t>
      </w:r>
      <w:r w:rsidR="007C1D39">
        <w:t xml:space="preserve">; </w:t>
      </w:r>
      <w:hyperlink r:id="rId328" w:tooltip="Planning (Consequential Amendments) Act 2023" w:history="1">
        <w:r w:rsidR="007C1D39">
          <w:rPr>
            <w:rStyle w:val="charCitHyperlinkAbbrev"/>
          </w:rPr>
          <w:t>A2023-36</w:t>
        </w:r>
      </w:hyperlink>
      <w:r w:rsidR="007C1D39">
        <w:t xml:space="preserve"> amdt 1.31, amdt 1.32</w:t>
      </w:r>
    </w:p>
    <w:p w14:paraId="0EE03A4C" w14:textId="77777777" w:rsidR="009D50EB" w:rsidRDefault="009D50EB" w:rsidP="009D50EB">
      <w:pPr>
        <w:pStyle w:val="AmdtsEntryHd"/>
      </w:pPr>
      <w:r w:rsidRPr="00187D13">
        <w:t>Plan information and requirements—Act, s 14 (4)</w:t>
      </w:r>
    </w:p>
    <w:p w14:paraId="4B291CDF" w14:textId="3EAC5A4D" w:rsidR="009D50EB" w:rsidRPr="00A56F11" w:rsidRDefault="009D50EB" w:rsidP="009D50EB">
      <w:pPr>
        <w:pStyle w:val="AmdtsEntries"/>
      </w:pPr>
      <w:r>
        <w:t>s 7C</w:t>
      </w:r>
      <w:r>
        <w:tab/>
        <w:t xml:space="preserve">ins </w:t>
      </w:r>
      <w:hyperlink r:id="rId329" w:tooltip="Constructions Occupations Legislation (Exemption Assessment) Amendment Regulation 2011 (No 1)" w:history="1">
        <w:r w:rsidR="00D52D2C" w:rsidRPr="00D52D2C">
          <w:rPr>
            <w:rStyle w:val="charCitHyperlinkAbbrev"/>
          </w:rPr>
          <w:t>SL2011</w:t>
        </w:r>
        <w:r w:rsidR="00D52D2C" w:rsidRPr="00D52D2C">
          <w:rPr>
            <w:rStyle w:val="charCitHyperlinkAbbrev"/>
          </w:rPr>
          <w:noBreakHyphen/>
          <w:t>21</w:t>
        </w:r>
      </w:hyperlink>
      <w:r>
        <w:t xml:space="preserve"> s 4</w:t>
      </w:r>
    </w:p>
    <w:p w14:paraId="034577C0" w14:textId="77777777" w:rsidR="009D50EB" w:rsidRDefault="009D50EB" w:rsidP="009D50EB">
      <w:pPr>
        <w:pStyle w:val="AmdtsEntryHd"/>
      </w:pPr>
      <w:r w:rsidRPr="00187D13">
        <w:t>Exemption assessment B notices—Act, s 14B (2) (b) (iii)</w:t>
      </w:r>
    </w:p>
    <w:p w14:paraId="1B0FA0F9" w14:textId="2984B4FF" w:rsidR="009D50EB" w:rsidRDefault="009D50EB" w:rsidP="009D50EB">
      <w:pPr>
        <w:pStyle w:val="AmdtsEntries"/>
      </w:pPr>
      <w:r>
        <w:t>s 7D</w:t>
      </w:r>
      <w:r>
        <w:tab/>
        <w:t xml:space="preserve">ins </w:t>
      </w:r>
      <w:hyperlink r:id="rId330" w:tooltip="Constructions Occupations Legislation (Exemption Assessment) Amendment Regulation 2011 (No 1)" w:history="1">
        <w:r w:rsidR="00D52D2C" w:rsidRPr="00D52D2C">
          <w:rPr>
            <w:rStyle w:val="charCitHyperlinkAbbrev"/>
          </w:rPr>
          <w:t>SL2011</w:t>
        </w:r>
        <w:r w:rsidR="00D52D2C" w:rsidRPr="00D52D2C">
          <w:rPr>
            <w:rStyle w:val="charCitHyperlinkAbbrev"/>
          </w:rPr>
          <w:noBreakHyphen/>
          <w:t>21</w:t>
        </w:r>
      </w:hyperlink>
      <w:r>
        <w:t xml:space="preserve"> s 4</w:t>
      </w:r>
    </w:p>
    <w:p w14:paraId="419F27FB" w14:textId="6E8BC4B7" w:rsidR="00653F91" w:rsidRPr="00A56F11" w:rsidRDefault="00653F91" w:rsidP="009D50EB">
      <w:pPr>
        <w:pStyle w:val="AmdtsEntries"/>
      </w:pPr>
      <w:r>
        <w:tab/>
        <w:t xml:space="preserve">am </w:t>
      </w:r>
      <w:hyperlink r:id="rId331" w:tooltip="Statute Law Amendment Act 2013" w:history="1">
        <w:r>
          <w:rPr>
            <w:rStyle w:val="charCitHyperlinkAbbrev"/>
          </w:rPr>
          <w:t>A2013</w:t>
        </w:r>
        <w:r>
          <w:rPr>
            <w:rStyle w:val="charCitHyperlinkAbbrev"/>
          </w:rPr>
          <w:noBreakHyphen/>
          <w:t>19</w:t>
        </w:r>
      </w:hyperlink>
      <w:r>
        <w:t xml:space="preserve"> amdt 3.26</w:t>
      </w:r>
    </w:p>
    <w:p w14:paraId="11CDA985" w14:textId="77777777" w:rsidR="009D50EB" w:rsidRDefault="009D50EB" w:rsidP="009D50EB">
      <w:pPr>
        <w:pStyle w:val="AmdtsEntryHd"/>
      </w:pPr>
      <w:r w:rsidRPr="00187D13">
        <w:t>Exemption assessment B notice—attached documents––Act, s 14B (</w:t>
      </w:r>
      <w:r w:rsidR="00E31071">
        <w:t>3</w:t>
      </w:r>
      <w:r w:rsidRPr="00187D13">
        <w:t>) (a) and</w:t>
      </w:r>
      <w:r w:rsidR="005D1BA9">
        <w:t> </w:t>
      </w:r>
      <w:r w:rsidRPr="00187D13">
        <w:t>(b)</w:t>
      </w:r>
    </w:p>
    <w:p w14:paraId="19ED04EC" w14:textId="2DDC8784" w:rsidR="009D50EB" w:rsidRDefault="009D50EB" w:rsidP="009D50EB">
      <w:pPr>
        <w:pStyle w:val="AmdtsEntries"/>
      </w:pPr>
      <w:r>
        <w:t>s 7E</w:t>
      </w:r>
      <w:r>
        <w:tab/>
        <w:t xml:space="preserve">ins </w:t>
      </w:r>
      <w:hyperlink r:id="rId332" w:tooltip="Constructions Occupations Legislation (Exemption Assessment) Amendment Regulation 2011 (No 1)" w:history="1">
        <w:r w:rsidR="00D52D2C" w:rsidRPr="00D52D2C">
          <w:rPr>
            <w:rStyle w:val="charCitHyperlinkAbbrev"/>
          </w:rPr>
          <w:t>SL2011</w:t>
        </w:r>
        <w:r w:rsidR="00D52D2C" w:rsidRPr="00D52D2C">
          <w:rPr>
            <w:rStyle w:val="charCitHyperlinkAbbrev"/>
          </w:rPr>
          <w:noBreakHyphen/>
          <w:t>21</w:t>
        </w:r>
      </w:hyperlink>
      <w:r>
        <w:t xml:space="preserve"> s 4</w:t>
      </w:r>
    </w:p>
    <w:p w14:paraId="34E28EA7" w14:textId="77777777" w:rsidR="005D1BA9" w:rsidRDefault="001329BD" w:rsidP="005D1BA9">
      <w:pPr>
        <w:pStyle w:val="AmdtsEntryHd"/>
      </w:pPr>
      <w:r w:rsidRPr="00FF0E0E">
        <w:t>Site work notice—Act, s 25AA</w:t>
      </w:r>
    </w:p>
    <w:p w14:paraId="728769FE" w14:textId="4C6E239A" w:rsidR="005D1BA9" w:rsidRPr="00DB0B3E" w:rsidRDefault="005D1BA9" w:rsidP="005D1BA9">
      <w:pPr>
        <w:pStyle w:val="AmdtsEntries"/>
      </w:pPr>
      <w:r>
        <w:t>s 9A</w:t>
      </w:r>
      <w:r>
        <w:tab/>
        <w:t xml:space="preserve">ins </w:t>
      </w:r>
      <w:hyperlink r:id="rId333" w:tooltip="Planning, Building and Environment Legislation Amendment Act 2014 (No 2)" w:history="1">
        <w:r>
          <w:rPr>
            <w:rStyle w:val="charCitHyperlinkAbbrev"/>
          </w:rPr>
          <w:t>A2014</w:t>
        </w:r>
        <w:r>
          <w:rPr>
            <w:rStyle w:val="charCitHyperlinkAbbrev"/>
          </w:rPr>
          <w:noBreakHyphen/>
          <w:t>45</w:t>
        </w:r>
      </w:hyperlink>
      <w:r w:rsidR="00A0621D">
        <w:t xml:space="preserve"> s 10</w:t>
      </w:r>
      <w:r w:rsidR="00DA115D">
        <w:t xml:space="preserve">; </w:t>
      </w:r>
      <w:hyperlink r:id="rId334" w:tooltip="Planning (Consequential Amendments) Act 2023" w:history="1">
        <w:r w:rsidR="00DA115D">
          <w:rPr>
            <w:rStyle w:val="charCitHyperlinkAbbrev"/>
          </w:rPr>
          <w:t>A2023-36</w:t>
        </w:r>
      </w:hyperlink>
      <w:r w:rsidR="00DA115D">
        <w:t xml:space="preserve"> amdt 1.33</w:t>
      </w:r>
    </w:p>
    <w:p w14:paraId="4FFA207F" w14:textId="77777777" w:rsidR="0022151D" w:rsidRDefault="0022151D" w:rsidP="0022151D">
      <w:pPr>
        <w:pStyle w:val="AmdtsEntryHd"/>
      </w:pPr>
      <w:r w:rsidRPr="008A0DA4">
        <w:t>Number of copies</w:t>
      </w:r>
      <w:r w:rsidRPr="008A0DA4">
        <w:rPr>
          <w:sz w:val="23"/>
          <w:szCs w:val="23"/>
        </w:rPr>
        <w:t xml:space="preserve"> </w:t>
      </w:r>
      <w:r w:rsidRPr="008A0DA4">
        <w:t>of</w:t>
      </w:r>
      <w:r w:rsidRPr="008A0DA4">
        <w:rPr>
          <w:sz w:val="23"/>
          <w:szCs w:val="23"/>
        </w:rPr>
        <w:t xml:space="preserve"> </w:t>
      </w:r>
      <w:r w:rsidRPr="008A0DA4">
        <w:t>plans—Act, s 26 (2) (a)</w:t>
      </w:r>
    </w:p>
    <w:p w14:paraId="49BD7F47" w14:textId="3AFE8CF8" w:rsidR="0022151D" w:rsidRDefault="0022151D" w:rsidP="0022151D">
      <w:pPr>
        <w:pStyle w:val="AmdtsEntries"/>
      </w:pPr>
      <w:r>
        <w:t>s 10</w:t>
      </w:r>
      <w:r>
        <w:tab/>
        <w:t xml:space="preserve">sub </w:t>
      </w:r>
      <w:hyperlink r:id="rId335" w:tooltip="Planning, Building and Environment Legislation Amendment Act 2012" w:history="1">
        <w:r w:rsidR="00D52D2C" w:rsidRPr="00D52D2C">
          <w:rPr>
            <w:rStyle w:val="charCitHyperlinkAbbrev"/>
          </w:rPr>
          <w:t>A2012</w:t>
        </w:r>
        <w:r w:rsidR="00D52D2C" w:rsidRPr="00D52D2C">
          <w:rPr>
            <w:rStyle w:val="charCitHyperlinkAbbrev"/>
          </w:rPr>
          <w:noBreakHyphen/>
          <w:t>23</w:t>
        </w:r>
      </w:hyperlink>
      <w:r>
        <w:t xml:space="preserve"> s 8</w:t>
      </w:r>
    </w:p>
    <w:p w14:paraId="05C8AA27" w14:textId="77777777" w:rsidR="0058169C" w:rsidRDefault="005C4928" w:rsidP="0058169C">
      <w:pPr>
        <w:pStyle w:val="AmdtsEntryHd"/>
      </w:pPr>
      <w:r>
        <w:lastRenderedPageBreak/>
        <w:t>General</w:t>
      </w:r>
      <w:r w:rsidRPr="000C1362">
        <w:rPr>
          <w:szCs w:val="18"/>
        </w:rPr>
        <w:t xml:space="preserve"> </w:t>
      </w:r>
      <w:r>
        <w:t>requirements for application for building approvals—Act, s 26 (3)</w:t>
      </w:r>
    </w:p>
    <w:p w14:paraId="7E344818" w14:textId="25AA3D8F" w:rsidR="0058169C" w:rsidRDefault="0058169C" w:rsidP="0058169C">
      <w:pPr>
        <w:pStyle w:val="AmdtsEntries"/>
      </w:pPr>
      <w:r w:rsidRPr="0008364D">
        <w:t>s 11</w:t>
      </w:r>
      <w:r w:rsidRPr="0008364D">
        <w:tab/>
        <w:t xml:space="preserve">am </w:t>
      </w:r>
      <w:hyperlink r:id="rId336" w:tooltip="Construction and Energy Efficiency Legislation Amendment Act 2013" w:history="1">
        <w:r w:rsidRPr="0008364D">
          <w:rPr>
            <w:rStyle w:val="charCitHyperlinkAbbrev"/>
          </w:rPr>
          <w:t>A2013</w:t>
        </w:r>
        <w:r w:rsidRPr="0008364D">
          <w:rPr>
            <w:rStyle w:val="charCitHyperlinkAbbrev"/>
          </w:rPr>
          <w:noBreakHyphen/>
          <w:t>31</w:t>
        </w:r>
      </w:hyperlink>
      <w:r w:rsidRPr="0008364D">
        <w:t xml:space="preserve"> s 21, s 22</w:t>
      </w:r>
      <w:r w:rsidR="00955361" w:rsidRPr="0008364D">
        <w:t xml:space="preserve">; </w:t>
      </w:r>
      <w:hyperlink r:id="rId337" w:tooltip="Building and Construction Legislation Amendment Act 2020" w:history="1">
        <w:r w:rsidR="00955361" w:rsidRPr="0008364D">
          <w:rPr>
            <w:rStyle w:val="charCitHyperlinkAbbrev"/>
          </w:rPr>
          <w:t>A2020</w:t>
        </w:r>
        <w:r w:rsidR="00955361" w:rsidRPr="0008364D">
          <w:rPr>
            <w:rStyle w:val="charCitHyperlinkAbbrev"/>
          </w:rPr>
          <w:noBreakHyphen/>
          <w:t>25</w:t>
        </w:r>
      </w:hyperlink>
      <w:r w:rsidR="00955361" w:rsidRPr="0008364D">
        <w:t xml:space="preserve"> s 12, s 13</w:t>
      </w:r>
      <w:r w:rsidR="00B044D2" w:rsidRPr="0008364D">
        <w:t xml:space="preserve">; </w:t>
      </w:r>
      <w:hyperlink r:id="rId338" w:tooltip="Statute Law Amendment Act 2025" w:history="1">
        <w:r w:rsidR="00B044D2" w:rsidRPr="0008364D">
          <w:rPr>
            <w:rStyle w:val="charCitHyperlinkAbbrev"/>
          </w:rPr>
          <w:t>A2025</w:t>
        </w:r>
        <w:r w:rsidR="00B044D2" w:rsidRPr="0008364D">
          <w:rPr>
            <w:rStyle w:val="charCitHyperlinkAbbrev"/>
          </w:rPr>
          <w:noBreakHyphen/>
          <w:t>29</w:t>
        </w:r>
      </w:hyperlink>
      <w:r w:rsidR="00B044D2" w:rsidRPr="0008364D">
        <w:t xml:space="preserve"> amdt 4.20</w:t>
      </w:r>
    </w:p>
    <w:p w14:paraId="36BECE2F" w14:textId="77777777" w:rsidR="0058169C" w:rsidRDefault="0066410D" w:rsidP="0058169C">
      <w:pPr>
        <w:pStyle w:val="AmdtsEntryHd"/>
      </w:pPr>
      <w:r>
        <w:t>Building erection</w:t>
      </w:r>
      <w:r>
        <w:rPr>
          <w:sz w:val="23"/>
          <w:szCs w:val="23"/>
        </w:rPr>
        <w:t xml:space="preserve"> </w:t>
      </w:r>
      <w:r>
        <w:t>and</w:t>
      </w:r>
      <w:r>
        <w:rPr>
          <w:sz w:val="23"/>
          <w:szCs w:val="23"/>
        </w:rPr>
        <w:t xml:space="preserve"> </w:t>
      </w:r>
      <w:r>
        <w:t>alteration</w:t>
      </w:r>
      <w:r>
        <w:rPr>
          <w:sz w:val="23"/>
          <w:szCs w:val="23"/>
        </w:rPr>
        <w:t>—</w:t>
      </w:r>
      <w:r>
        <w:t>Act, s 26 (3)</w:t>
      </w:r>
    </w:p>
    <w:p w14:paraId="50F8B884" w14:textId="316330E9" w:rsidR="0058169C" w:rsidRPr="0058169C" w:rsidRDefault="0058169C" w:rsidP="0058169C">
      <w:pPr>
        <w:pStyle w:val="AmdtsEntries"/>
      </w:pPr>
      <w:r>
        <w:t>s 12</w:t>
      </w:r>
      <w:r>
        <w:tab/>
        <w:t xml:space="preserve">am </w:t>
      </w:r>
      <w:hyperlink r:id="rId339" w:tooltip="Construction and Energy Efficiency Legislation Amendment Act 2013" w:history="1">
        <w:r>
          <w:rPr>
            <w:rStyle w:val="charCitHyperlinkAbbrev"/>
          </w:rPr>
          <w:t>A2013</w:t>
        </w:r>
        <w:r>
          <w:rPr>
            <w:rStyle w:val="charCitHyperlinkAbbrev"/>
          </w:rPr>
          <w:noBreakHyphen/>
          <w:t>31</w:t>
        </w:r>
      </w:hyperlink>
      <w:r>
        <w:t xml:space="preserve"> s 23</w:t>
      </w:r>
      <w:r w:rsidR="00955361">
        <w:t xml:space="preserve">; </w:t>
      </w:r>
      <w:hyperlink r:id="rId340" w:tooltip="Building and Construction Legislation Amendment Act 2020" w:history="1">
        <w:r w:rsidR="00955361">
          <w:rPr>
            <w:rStyle w:val="charCitHyperlinkAbbrev"/>
          </w:rPr>
          <w:t>A2020</w:t>
        </w:r>
        <w:r w:rsidR="00955361">
          <w:rPr>
            <w:rStyle w:val="charCitHyperlinkAbbrev"/>
          </w:rPr>
          <w:noBreakHyphen/>
          <w:t>25</w:t>
        </w:r>
      </w:hyperlink>
      <w:r w:rsidR="00955361">
        <w:t xml:space="preserve"> s 14</w:t>
      </w:r>
    </w:p>
    <w:p w14:paraId="70CB78D1" w14:textId="77777777" w:rsidR="00653F91" w:rsidRDefault="00653F91" w:rsidP="00653F91">
      <w:pPr>
        <w:pStyle w:val="AmdtsEntryHd"/>
      </w:pPr>
      <w:r w:rsidRPr="007B6AE8">
        <w:t>Offences against regulation—application of Criminal Code etc</w:t>
      </w:r>
    </w:p>
    <w:p w14:paraId="48E6D419" w14:textId="626C9B88" w:rsidR="00653F91" w:rsidRPr="001C6B04" w:rsidRDefault="00653F91" w:rsidP="00653F91">
      <w:pPr>
        <w:pStyle w:val="AmdtsEntries"/>
      </w:pPr>
      <w:r>
        <w:t>s 13</w:t>
      </w:r>
      <w:r>
        <w:tab/>
        <w:t xml:space="preserve">am </w:t>
      </w:r>
      <w:hyperlink r:id="rId341" w:tooltip="Statute Law Amendment Act 2013" w:history="1">
        <w:r>
          <w:rPr>
            <w:rStyle w:val="charCitHyperlinkAbbrev"/>
          </w:rPr>
          <w:t>A2013</w:t>
        </w:r>
        <w:r>
          <w:rPr>
            <w:rStyle w:val="charCitHyperlinkAbbrev"/>
          </w:rPr>
          <w:noBreakHyphen/>
          <w:t>19</w:t>
        </w:r>
      </w:hyperlink>
      <w:r>
        <w:t xml:space="preserve"> amdt 3.27, amdt 3.28</w:t>
      </w:r>
    </w:p>
    <w:p w14:paraId="5A63ABC1" w14:textId="77777777" w:rsidR="00440439" w:rsidRDefault="00440439" w:rsidP="005C4928">
      <w:pPr>
        <w:pStyle w:val="AmdtsEntryHd"/>
      </w:pPr>
      <w:r>
        <w:t>Bonded asbestos removal—Act, s 26 (3)</w:t>
      </w:r>
    </w:p>
    <w:p w14:paraId="3CC101CD" w14:textId="7F5A67A9" w:rsidR="00440439" w:rsidRPr="00440439" w:rsidRDefault="00440439" w:rsidP="00440439">
      <w:pPr>
        <w:pStyle w:val="AmdtsEntries"/>
      </w:pPr>
      <w:r>
        <w:t>s 14</w:t>
      </w:r>
      <w:r>
        <w:tab/>
        <w:t xml:space="preserve">am </w:t>
      </w:r>
      <w:hyperlink r:id="rId342" w:tooltip="Dangerous Substances (Asbestos Safety Reform) Legislation Amendment Act 2014" w:history="1">
        <w:r>
          <w:rPr>
            <w:rStyle w:val="charCitHyperlinkAbbrev"/>
          </w:rPr>
          <w:t>A2014</w:t>
        </w:r>
        <w:r>
          <w:rPr>
            <w:rStyle w:val="charCitHyperlinkAbbrev"/>
          </w:rPr>
          <w:noBreakHyphen/>
          <w:t>53</w:t>
        </w:r>
      </w:hyperlink>
      <w:r>
        <w:t xml:space="preserve"> s 10</w:t>
      </w:r>
    </w:p>
    <w:p w14:paraId="536EE485" w14:textId="77777777" w:rsidR="00440439" w:rsidRDefault="00440439" w:rsidP="005C4928">
      <w:pPr>
        <w:pStyle w:val="AmdtsEntryHd"/>
      </w:pPr>
      <w:r w:rsidRPr="00977355">
        <w:t>Friable asbestos removal—Act, s 26 (3)</w:t>
      </w:r>
    </w:p>
    <w:p w14:paraId="6041B45B" w14:textId="3AEF61C8" w:rsidR="00440439" w:rsidRDefault="00440439" w:rsidP="00440439">
      <w:pPr>
        <w:pStyle w:val="AmdtsEntries"/>
      </w:pPr>
      <w:r>
        <w:t>s 15</w:t>
      </w:r>
      <w:r>
        <w:tab/>
        <w:t xml:space="preserve">sub </w:t>
      </w:r>
      <w:hyperlink r:id="rId343" w:tooltip="Dangerous Substances (Asbestos Safety Reform) Legislation Amendment Act 2014" w:history="1">
        <w:r>
          <w:rPr>
            <w:rStyle w:val="charCitHyperlinkAbbrev"/>
          </w:rPr>
          <w:t>A2014</w:t>
        </w:r>
        <w:r>
          <w:rPr>
            <w:rStyle w:val="charCitHyperlinkAbbrev"/>
          </w:rPr>
          <w:noBreakHyphen/>
          <w:t>53</w:t>
        </w:r>
      </w:hyperlink>
      <w:r>
        <w:t xml:space="preserve"> s 11</w:t>
      </w:r>
    </w:p>
    <w:p w14:paraId="53B0F26E" w14:textId="77777777" w:rsidR="008F2D7A" w:rsidRDefault="007A4318" w:rsidP="008F2D7A">
      <w:pPr>
        <w:pStyle w:val="AmdtsEntryHd"/>
      </w:pPr>
      <w:r w:rsidRPr="00894BB7">
        <w:t>Asbestos contamination report—Act, s 26 (3)</w:t>
      </w:r>
    </w:p>
    <w:p w14:paraId="46514AF7" w14:textId="3347F9DF" w:rsidR="008F2D7A" w:rsidRDefault="008F2D7A" w:rsidP="00440439">
      <w:pPr>
        <w:pStyle w:val="AmdtsEntries"/>
      </w:pPr>
      <w:r>
        <w:t>s 15A</w:t>
      </w:r>
      <w:r>
        <w:tab/>
        <w:t xml:space="preserve">ins </w:t>
      </w:r>
      <w:hyperlink r:id="rId344" w:tooltip="Building (General) Amendment Regulation 2015 (No 1)" w:history="1">
        <w:r>
          <w:rPr>
            <w:rStyle w:val="charCitHyperlinkAbbrev"/>
          </w:rPr>
          <w:t>SL2015-17</w:t>
        </w:r>
      </w:hyperlink>
      <w:r>
        <w:t xml:space="preserve"> s 4</w:t>
      </w:r>
    </w:p>
    <w:p w14:paraId="37B5B9E0" w14:textId="5CC30BE6" w:rsidR="007A4318" w:rsidRPr="00FF617E" w:rsidRDefault="007A4318" w:rsidP="00440439">
      <w:pPr>
        <w:pStyle w:val="AmdtsEntries"/>
      </w:pPr>
      <w:r>
        <w:tab/>
        <w:t xml:space="preserve">sub </w:t>
      </w:r>
      <w:hyperlink r:id="rId345" w:tooltip="Building (General) Amendment Regulation 2015 (No 1)" w:history="1">
        <w:r>
          <w:rPr>
            <w:rStyle w:val="charCitHyperlinkAbbrev"/>
          </w:rPr>
          <w:t>SL2015</w:t>
        </w:r>
        <w:r>
          <w:rPr>
            <w:rStyle w:val="charCitHyperlinkAbbrev"/>
          </w:rPr>
          <w:noBreakHyphen/>
          <w:t>17</w:t>
        </w:r>
      </w:hyperlink>
      <w:r>
        <w:t xml:space="preserve"> s 5</w:t>
      </w:r>
      <w:r w:rsidR="00FF617E">
        <w:t xml:space="preserve">; </w:t>
      </w:r>
      <w:hyperlink r:id="rId346" w:tooltip="Loose-fill Asbestos Legislation Amendment Act 2020" w:history="1">
        <w:r w:rsidR="00FF617E" w:rsidRPr="007372D1">
          <w:rPr>
            <w:rStyle w:val="charCitHyperlinkAbbrev"/>
          </w:rPr>
          <w:t>A2020-20</w:t>
        </w:r>
      </w:hyperlink>
      <w:r w:rsidR="00FF617E">
        <w:t xml:space="preserve"> s 6</w:t>
      </w:r>
    </w:p>
    <w:p w14:paraId="51A89F8A" w14:textId="77777777" w:rsidR="005C4928" w:rsidRDefault="0066410D" w:rsidP="005C4928">
      <w:pPr>
        <w:pStyle w:val="AmdtsEntryHd"/>
      </w:pPr>
      <w:r>
        <w:t>General requirements for plans—Act, s 27 (1) (a)</w:t>
      </w:r>
    </w:p>
    <w:p w14:paraId="4CFD50D1" w14:textId="28B098E1" w:rsidR="005C4928" w:rsidRPr="0018270D" w:rsidRDefault="005C4928" w:rsidP="005C4928">
      <w:pPr>
        <w:pStyle w:val="AmdtsEntries"/>
      </w:pPr>
      <w:r>
        <w:t>s 16</w:t>
      </w:r>
      <w:r>
        <w:tab/>
        <w:t xml:space="preserve">am </w:t>
      </w:r>
      <w:hyperlink r:id="rId347" w:tooltip="Construction and Energy Efficiency Legislation Amendment Act 2013" w:history="1">
        <w:r>
          <w:rPr>
            <w:rStyle w:val="charCitHyperlinkAbbrev"/>
          </w:rPr>
          <w:t>A2013</w:t>
        </w:r>
        <w:r>
          <w:rPr>
            <w:rStyle w:val="charCitHyperlinkAbbrev"/>
          </w:rPr>
          <w:noBreakHyphen/>
          <w:t>31</w:t>
        </w:r>
      </w:hyperlink>
      <w:r>
        <w:t xml:space="preserve"> s 24, s 25</w:t>
      </w:r>
      <w:r w:rsidR="00315D97">
        <w:t xml:space="preserve">; </w:t>
      </w:r>
      <w:hyperlink r:id="rId348" w:tooltip="Planning and Development (University of Canberra and Other Leases) Legislation Amendment Act 2015" w:history="1">
        <w:r w:rsidR="00315D97">
          <w:rPr>
            <w:rStyle w:val="charCitHyperlinkAbbrev"/>
          </w:rPr>
          <w:t>A2015</w:t>
        </w:r>
        <w:r w:rsidR="00315D97">
          <w:rPr>
            <w:rStyle w:val="charCitHyperlinkAbbrev"/>
          </w:rPr>
          <w:noBreakHyphen/>
          <w:t>19</w:t>
        </w:r>
      </w:hyperlink>
      <w:r w:rsidR="00315D97">
        <w:t xml:space="preserve"> s</w:t>
      </w:r>
      <w:r w:rsidR="007F02E0">
        <w:t xml:space="preserve"> 7</w:t>
      </w:r>
      <w:r w:rsidR="0018270D">
        <w:t xml:space="preserve">; </w:t>
      </w:r>
      <w:hyperlink r:id="rId349" w:tooltip=" Land Titles (Electronic Conveyancing) Legislation Amendment Act 2020" w:history="1">
        <w:r w:rsidR="0018270D">
          <w:rPr>
            <w:rStyle w:val="charCitHyperlinkAbbrev"/>
          </w:rPr>
          <w:t>A2020</w:t>
        </w:r>
        <w:r w:rsidR="0018270D">
          <w:rPr>
            <w:rStyle w:val="charCitHyperlinkAbbrev"/>
          </w:rPr>
          <w:noBreakHyphen/>
          <w:t>16</w:t>
        </w:r>
      </w:hyperlink>
      <w:r w:rsidR="0018270D">
        <w:t xml:space="preserve"> amdt 1.9</w:t>
      </w:r>
      <w:r w:rsidR="00955361">
        <w:t xml:space="preserve">; </w:t>
      </w:r>
      <w:hyperlink r:id="rId350" w:tooltip="Building and Construction Legislation Amendment Act 2020" w:history="1">
        <w:r w:rsidR="00955361">
          <w:rPr>
            <w:rStyle w:val="charCitHyperlinkAbbrev"/>
          </w:rPr>
          <w:t>A2020</w:t>
        </w:r>
        <w:r w:rsidR="00955361">
          <w:rPr>
            <w:rStyle w:val="charCitHyperlinkAbbrev"/>
          </w:rPr>
          <w:noBreakHyphen/>
          <w:t>25</w:t>
        </w:r>
      </w:hyperlink>
      <w:r w:rsidR="00955361">
        <w:t xml:space="preserve"> s 15, s 16</w:t>
      </w:r>
      <w:r w:rsidR="0034112D">
        <w:t xml:space="preserve">; </w:t>
      </w:r>
      <w:hyperlink r:id="rId351" w:tooltip="Building and Construction Legislation Amendment Act 2023" w:history="1">
        <w:r w:rsidR="0034112D">
          <w:rPr>
            <w:rStyle w:val="charCitHyperlinkAbbrev"/>
          </w:rPr>
          <w:t>A2023-55</w:t>
        </w:r>
      </w:hyperlink>
      <w:r w:rsidR="0034112D">
        <w:t xml:space="preserve"> s 33</w:t>
      </w:r>
    </w:p>
    <w:p w14:paraId="2D123A0B" w14:textId="77777777" w:rsidR="00AD5016" w:rsidRDefault="00AD5016" w:rsidP="00A94A1B">
      <w:pPr>
        <w:pStyle w:val="AmdtsEntryHd"/>
      </w:pPr>
      <w:r>
        <w:t>Requirements for plans for alteration and erection of buildings—Act, s 27 (1) (a)</w:t>
      </w:r>
    </w:p>
    <w:p w14:paraId="2F4982DA" w14:textId="32D79FBB" w:rsidR="00AD5016" w:rsidRPr="00AD5016" w:rsidRDefault="00AD5016" w:rsidP="00AD5016">
      <w:pPr>
        <w:pStyle w:val="AmdtsEntries"/>
      </w:pPr>
      <w:r>
        <w:t>s 17</w:t>
      </w:r>
      <w:r>
        <w:tab/>
        <w:t xml:space="preserve">am </w:t>
      </w:r>
      <w:hyperlink r:id="rId352" w:tooltip="Constructions Occupations Legislation (Exemption Assessment) Amendment Regulation 2011 (No 1)" w:history="1">
        <w:r w:rsidR="00D52D2C" w:rsidRPr="00D52D2C">
          <w:rPr>
            <w:rStyle w:val="charCitHyperlinkAbbrev"/>
          </w:rPr>
          <w:t>SL2011</w:t>
        </w:r>
        <w:r w:rsidR="00D52D2C" w:rsidRPr="00D52D2C">
          <w:rPr>
            <w:rStyle w:val="charCitHyperlinkAbbrev"/>
          </w:rPr>
          <w:noBreakHyphen/>
          <w:t>21</w:t>
        </w:r>
      </w:hyperlink>
      <w:r>
        <w:t xml:space="preserve"> s 5</w:t>
      </w:r>
      <w:r w:rsidR="00316ACB">
        <w:t xml:space="preserve">; </w:t>
      </w:r>
      <w:hyperlink r:id="rId353" w:tooltip="Statute Law Amendment Act 2013" w:history="1">
        <w:r w:rsidR="00316ACB">
          <w:rPr>
            <w:rStyle w:val="charCitHyperlinkAbbrev"/>
          </w:rPr>
          <w:t>A2013</w:t>
        </w:r>
        <w:r w:rsidR="00316ACB">
          <w:rPr>
            <w:rStyle w:val="charCitHyperlinkAbbrev"/>
          </w:rPr>
          <w:noBreakHyphen/>
          <w:t>19</w:t>
        </w:r>
      </w:hyperlink>
      <w:r w:rsidR="00316ACB">
        <w:t xml:space="preserve"> amdts 3.29-3.31</w:t>
      </w:r>
    </w:p>
    <w:p w14:paraId="322DAA48" w14:textId="77777777" w:rsidR="006F567B" w:rsidRDefault="006F567B" w:rsidP="00A94A1B">
      <w:pPr>
        <w:pStyle w:val="AmdtsEntryHd"/>
      </w:pPr>
      <w:r>
        <w:t>Requirements for plans for asbestos removal—Act, s 27 (1) (a)</w:t>
      </w:r>
    </w:p>
    <w:p w14:paraId="1CEA51C4" w14:textId="468D1A72" w:rsidR="006F567B" w:rsidRPr="006F567B" w:rsidRDefault="006F567B" w:rsidP="006F567B">
      <w:pPr>
        <w:pStyle w:val="AmdtsEntries"/>
      </w:pPr>
      <w:r>
        <w:t>s 18</w:t>
      </w:r>
      <w:r>
        <w:tab/>
        <w:t xml:space="preserve">am </w:t>
      </w:r>
      <w:hyperlink r:id="rId354" w:tooltip="Planning, Building and Environment Legislation Amendment Act 2015" w:history="1">
        <w:r>
          <w:rPr>
            <w:rStyle w:val="charCitHyperlinkAbbrev"/>
          </w:rPr>
          <w:t>A2015</w:t>
        </w:r>
        <w:r>
          <w:rPr>
            <w:rStyle w:val="charCitHyperlinkAbbrev"/>
          </w:rPr>
          <w:noBreakHyphen/>
          <w:t>12</w:t>
        </w:r>
      </w:hyperlink>
      <w:r>
        <w:t xml:space="preserve"> s 25</w:t>
      </w:r>
    </w:p>
    <w:p w14:paraId="644F9C3A" w14:textId="77777777" w:rsidR="00932CB8" w:rsidRDefault="00932CB8" w:rsidP="00A94A1B">
      <w:pPr>
        <w:pStyle w:val="AmdtsEntryHd"/>
      </w:pPr>
      <w:r w:rsidRPr="002008D8">
        <w:t>Building approval applications—asbestos warning notices—Act, s 152 (3) (b)</w:t>
      </w:r>
    </w:p>
    <w:p w14:paraId="5D29369C" w14:textId="5F713501" w:rsidR="00932CB8" w:rsidRPr="0008364D" w:rsidRDefault="00932CB8" w:rsidP="00932CB8">
      <w:pPr>
        <w:pStyle w:val="AmdtsEntries"/>
      </w:pPr>
      <w:r w:rsidRPr="0008364D">
        <w:t>s 18A</w:t>
      </w:r>
      <w:r w:rsidRPr="0008364D">
        <w:tab/>
        <w:t xml:space="preserve">ins </w:t>
      </w:r>
      <w:hyperlink r:id="rId355" w:tooltip="Building (General) Legislation Amendment Regulation 2015 (No 1)" w:history="1">
        <w:r w:rsidRPr="0008364D">
          <w:rPr>
            <w:rStyle w:val="charCitHyperlinkAbbrev"/>
          </w:rPr>
          <w:t>SL2015</w:t>
        </w:r>
        <w:r w:rsidRPr="0008364D">
          <w:rPr>
            <w:rStyle w:val="charCitHyperlinkAbbrev"/>
          </w:rPr>
          <w:noBreakHyphen/>
          <w:t>14</w:t>
        </w:r>
      </w:hyperlink>
      <w:r w:rsidRPr="0008364D">
        <w:t xml:space="preserve"> s 8</w:t>
      </w:r>
    </w:p>
    <w:p w14:paraId="47D40B6F" w14:textId="05B336CA" w:rsidR="00705483" w:rsidRDefault="00932CB8" w:rsidP="00705483">
      <w:pPr>
        <w:pStyle w:val="AmdtsEntries"/>
      </w:pPr>
      <w:r w:rsidRPr="0008364D">
        <w:tab/>
        <w:t xml:space="preserve">am </w:t>
      </w:r>
      <w:hyperlink r:id="rId356" w:tooltip="Building (General) Legislation Amendment Regulation 2015 (No 1)" w:history="1">
        <w:r w:rsidRPr="0008364D">
          <w:rPr>
            <w:rStyle w:val="charCitHyperlinkAbbrev"/>
          </w:rPr>
          <w:t>SL2015</w:t>
        </w:r>
        <w:r w:rsidRPr="0008364D">
          <w:rPr>
            <w:rStyle w:val="charCitHyperlinkAbbrev"/>
          </w:rPr>
          <w:noBreakHyphen/>
          <w:t>14</w:t>
        </w:r>
      </w:hyperlink>
      <w:r w:rsidRPr="0008364D">
        <w:rPr>
          <w:rStyle w:val="charCitHyperlinkAbbrev"/>
        </w:rPr>
        <w:t xml:space="preserve"> </w:t>
      </w:r>
      <w:r w:rsidR="00384311" w:rsidRPr="0008364D">
        <w:t>s 9, s 10; ss renum R24</w:t>
      </w:r>
      <w:r w:rsidRPr="0008364D">
        <w:t xml:space="preserve"> LA</w:t>
      </w:r>
      <w:r w:rsidR="00FF617E" w:rsidRPr="0008364D">
        <w:t xml:space="preserve">; </w:t>
      </w:r>
      <w:hyperlink r:id="rId357" w:tooltip="Loose-fill Asbestos Legislation Amendment Act 2020" w:history="1">
        <w:r w:rsidR="00FF617E" w:rsidRPr="0008364D">
          <w:rPr>
            <w:rStyle w:val="charCitHyperlinkAbbrev"/>
          </w:rPr>
          <w:t>A2020-20</w:t>
        </w:r>
      </w:hyperlink>
      <w:r w:rsidR="00FF617E" w:rsidRPr="0008364D">
        <w:t xml:space="preserve"> s 7</w:t>
      </w:r>
      <w:r w:rsidR="00705483" w:rsidRPr="0008364D">
        <w:t xml:space="preserve">; </w:t>
      </w:r>
      <w:hyperlink r:id="rId358" w:tooltip="Statute Law Amendment Act 2025" w:history="1">
        <w:r w:rsidR="00705483" w:rsidRPr="0008364D">
          <w:rPr>
            <w:rStyle w:val="charCitHyperlinkAbbrev"/>
          </w:rPr>
          <w:t>A2025</w:t>
        </w:r>
        <w:r w:rsidR="00705483" w:rsidRPr="0008364D">
          <w:rPr>
            <w:rStyle w:val="charCitHyperlinkAbbrev"/>
          </w:rPr>
          <w:noBreakHyphen/>
          <w:t>29</w:t>
        </w:r>
      </w:hyperlink>
      <w:r w:rsidR="00705483" w:rsidRPr="0008364D">
        <w:t xml:space="preserve"> amdt 4.20</w:t>
      </w:r>
    </w:p>
    <w:p w14:paraId="34780741" w14:textId="77777777" w:rsidR="00A94A1B" w:rsidRDefault="009A4FC9" w:rsidP="00A94A1B">
      <w:pPr>
        <w:pStyle w:val="AmdtsEntryHd"/>
      </w:pPr>
      <w:r>
        <w:t>Carrying out building work</w:t>
      </w:r>
    </w:p>
    <w:p w14:paraId="7BBB1556" w14:textId="77777777" w:rsidR="009A4FC9" w:rsidRDefault="00A94A1B" w:rsidP="00EB6962">
      <w:pPr>
        <w:pStyle w:val="AmdtsEntries"/>
        <w:keepNext/>
      </w:pPr>
      <w:r>
        <w:t>div 3.3 hdg</w:t>
      </w:r>
      <w:r>
        <w:tab/>
      </w:r>
      <w:r w:rsidR="009A4FC9">
        <w:rPr>
          <w:b/>
        </w:rPr>
        <w:t>orig div 3.3 hdg</w:t>
      </w:r>
    </w:p>
    <w:p w14:paraId="532E8472" w14:textId="7010065B" w:rsidR="00A94A1B" w:rsidRDefault="009A4FC9" w:rsidP="00EB6962">
      <w:pPr>
        <w:pStyle w:val="AmdtsEntries"/>
        <w:keepNext/>
      </w:pPr>
      <w:r>
        <w:tab/>
      </w:r>
      <w:r w:rsidR="00A94A1B">
        <w:t xml:space="preserve">om </w:t>
      </w:r>
      <w:hyperlink r:id="rId359" w:tooltip="Building Legislation Amendment Regulation 2010 (No 1)" w:history="1">
        <w:r w:rsidR="00D52D2C" w:rsidRPr="00D52D2C">
          <w:rPr>
            <w:rStyle w:val="charCitHyperlinkAbbrev"/>
          </w:rPr>
          <w:t>SL2010</w:t>
        </w:r>
        <w:r w:rsidR="00D52D2C" w:rsidRPr="00D52D2C">
          <w:rPr>
            <w:rStyle w:val="charCitHyperlinkAbbrev"/>
          </w:rPr>
          <w:noBreakHyphen/>
          <w:t>15</w:t>
        </w:r>
      </w:hyperlink>
      <w:r w:rsidR="00A94A1B">
        <w:t xml:space="preserve"> s 6</w:t>
      </w:r>
    </w:p>
    <w:p w14:paraId="3A9BDB29" w14:textId="77777777" w:rsidR="009A4FC9" w:rsidRDefault="009A4FC9" w:rsidP="00EB6962">
      <w:pPr>
        <w:pStyle w:val="AmdtsEntries"/>
        <w:keepNext/>
      </w:pPr>
      <w:r>
        <w:tab/>
      </w:r>
      <w:r>
        <w:rPr>
          <w:b/>
        </w:rPr>
        <w:t>pres div 3.3 hdg</w:t>
      </w:r>
    </w:p>
    <w:p w14:paraId="08339442" w14:textId="2F699229" w:rsidR="009A4FC9" w:rsidRPr="009A4FC9" w:rsidRDefault="009A4FC9" w:rsidP="00A94A1B">
      <w:pPr>
        <w:pStyle w:val="AmdtsEntries"/>
      </w:pPr>
      <w:r>
        <w:tab/>
        <w:t xml:space="preserve">(prev div 3.4 hdg) renum as div 3.3 hdg </w:t>
      </w:r>
      <w:hyperlink r:id="rId360" w:tooltip="Building Legislation Amendment Regulation 2010 (No 1)" w:history="1">
        <w:r w:rsidR="00D52D2C" w:rsidRPr="00D52D2C">
          <w:rPr>
            <w:rStyle w:val="charCitHyperlinkAbbrev"/>
          </w:rPr>
          <w:t>SL2010</w:t>
        </w:r>
        <w:r w:rsidR="00D52D2C" w:rsidRPr="00D52D2C">
          <w:rPr>
            <w:rStyle w:val="charCitHyperlinkAbbrev"/>
          </w:rPr>
          <w:noBreakHyphen/>
          <w:t>15</w:t>
        </w:r>
      </w:hyperlink>
      <w:r>
        <w:t xml:space="preserve"> s 19</w:t>
      </w:r>
    </w:p>
    <w:p w14:paraId="3DCB4BB8" w14:textId="77777777" w:rsidR="0051392E" w:rsidRDefault="0051392E" w:rsidP="0051392E">
      <w:pPr>
        <w:pStyle w:val="AmdtsEntryHd"/>
      </w:pPr>
      <w:r>
        <w:t>Consultation required in relation to proposed building work—Act, s 152 (3) (c)</w:t>
      </w:r>
    </w:p>
    <w:p w14:paraId="3B249DF9" w14:textId="2BC987CA" w:rsidR="0051392E" w:rsidRPr="001D5D45" w:rsidRDefault="0051392E" w:rsidP="0051392E">
      <w:pPr>
        <w:pStyle w:val="AmdtsEntries"/>
      </w:pPr>
      <w:r>
        <w:t>s 22</w:t>
      </w:r>
      <w:r>
        <w:tab/>
        <w:t xml:space="preserve">am </w:t>
      </w:r>
      <w:hyperlink r:id="rId361" w:tooltip="Statute Law Amendment Act 2009" w:history="1">
        <w:r w:rsidR="00D52D2C" w:rsidRPr="00D52D2C">
          <w:rPr>
            <w:rStyle w:val="charCitHyperlinkAbbrev"/>
          </w:rPr>
          <w:t>A2009</w:t>
        </w:r>
        <w:r w:rsidR="00D52D2C" w:rsidRPr="00D52D2C">
          <w:rPr>
            <w:rStyle w:val="charCitHyperlinkAbbrev"/>
          </w:rPr>
          <w:noBreakHyphen/>
          <w:t>20</w:t>
        </w:r>
      </w:hyperlink>
      <w:r>
        <w:t xml:space="preserve"> amdt 3.24</w:t>
      </w:r>
      <w:r w:rsidR="00BB01BE">
        <w:t xml:space="preserve">; </w:t>
      </w:r>
      <w:hyperlink r:id="rId362" w:tooltip="Liquor (Consequential Amendments) Act 2010" w:history="1">
        <w:r w:rsidR="00D52D2C" w:rsidRPr="00D52D2C">
          <w:rPr>
            <w:rStyle w:val="charCitHyperlinkAbbrev"/>
          </w:rPr>
          <w:t>A2010</w:t>
        </w:r>
        <w:r w:rsidR="00D52D2C" w:rsidRPr="00D52D2C">
          <w:rPr>
            <w:rStyle w:val="charCitHyperlinkAbbrev"/>
          </w:rPr>
          <w:noBreakHyphen/>
          <w:t>43</w:t>
        </w:r>
      </w:hyperlink>
      <w:r w:rsidR="00BB01BE">
        <w:t xml:space="preserve"> amdt 1.4, amdt 1.5</w:t>
      </w:r>
      <w:r w:rsidR="00245A20">
        <w:t>; pars renum R7 LA</w:t>
      </w:r>
      <w:r w:rsidR="009E34EF">
        <w:t xml:space="preserve">; </w:t>
      </w:r>
      <w:hyperlink r:id="rId363" w:tooltip="Administrative (One ACT Public Service Miscellaneous Amendments) Act 2011" w:history="1">
        <w:r w:rsidR="00D52D2C" w:rsidRPr="00D52D2C">
          <w:rPr>
            <w:rStyle w:val="charCitHyperlinkAbbrev"/>
          </w:rPr>
          <w:t>A2011</w:t>
        </w:r>
        <w:r w:rsidR="00D52D2C" w:rsidRPr="00D52D2C">
          <w:rPr>
            <w:rStyle w:val="charCitHyperlinkAbbrev"/>
          </w:rPr>
          <w:noBreakHyphen/>
          <w:t>22</w:t>
        </w:r>
      </w:hyperlink>
      <w:r w:rsidR="009E34EF">
        <w:t xml:space="preserve"> amdt </w:t>
      </w:r>
      <w:r w:rsidR="00184190">
        <w:t>1.67</w:t>
      </w:r>
      <w:r w:rsidR="000A2638">
        <w:t xml:space="preserve">; </w:t>
      </w:r>
      <w:hyperlink r:id="rId364" w:tooltip="Planning, Building and Environment Legislation Amendment Act 2015" w:history="1">
        <w:r w:rsidR="000A2638">
          <w:rPr>
            <w:rStyle w:val="charCitHyperlinkAbbrev"/>
          </w:rPr>
          <w:t>A2015</w:t>
        </w:r>
        <w:r w:rsidR="000A2638">
          <w:rPr>
            <w:rStyle w:val="charCitHyperlinkAbbrev"/>
          </w:rPr>
          <w:noBreakHyphen/>
          <w:t>12</w:t>
        </w:r>
      </w:hyperlink>
      <w:r w:rsidR="000A2638">
        <w:t xml:space="preserve"> s 26</w:t>
      </w:r>
      <w:r w:rsidR="00814107">
        <w:t>, s 27</w:t>
      </w:r>
      <w:r w:rsidR="00DA115D">
        <w:t xml:space="preserve">; </w:t>
      </w:r>
      <w:hyperlink r:id="rId365" w:tooltip="Planning (Consequential Amendments) Act 2023" w:history="1">
        <w:r w:rsidR="00DA115D">
          <w:rPr>
            <w:rStyle w:val="charCitHyperlinkAbbrev"/>
          </w:rPr>
          <w:t>A2023-36</w:t>
        </w:r>
      </w:hyperlink>
      <w:r w:rsidR="00DA115D">
        <w:t xml:space="preserve"> amdt 1.34</w:t>
      </w:r>
    </w:p>
    <w:p w14:paraId="06CD21EB" w14:textId="2D6FC60E" w:rsidR="0051392E" w:rsidRDefault="00AA1019" w:rsidP="000C1362">
      <w:pPr>
        <w:pStyle w:val="AmdtsEntryHd"/>
      </w:pPr>
      <w:r w:rsidRPr="00A97383">
        <w:lastRenderedPageBreak/>
        <w:t>Unaltered parts need not comply with building code if alternative requirements met—Act, s</w:t>
      </w:r>
      <w:r>
        <w:t xml:space="preserve"> </w:t>
      </w:r>
      <w:r w:rsidRPr="00A97383">
        <w:t>29</w:t>
      </w:r>
      <w:r>
        <w:t xml:space="preserve"> </w:t>
      </w:r>
      <w:r w:rsidRPr="00A97383">
        <w:t>(2)</w:t>
      </w:r>
      <w:r>
        <w:t xml:space="preserve"> </w:t>
      </w:r>
      <w:r w:rsidRPr="00A97383">
        <w:t>(b)</w:t>
      </w:r>
    </w:p>
    <w:p w14:paraId="069ADA4A" w14:textId="3CB690B4" w:rsidR="0051392E" w:rsidRDefault="007D6753" w:rsidP="000C1362">
      <w:pPr>
        <w:pStyle w:val="AmdtsEntries"/>
        <w:keepNext/>
      </w:pPr>
      <w:r>
        <w:t>s 24</w:t>
      </w:r>
      <w:r>
        <w:tab/>
        <w:t xml:space="preserve">am </w:t>
      </w:r>
      <w:hyperlink r:id="rId366" w:tooltip="Building Legislation Amendment Regulation 2010 (No 1)" w:history="1">
        <w:r w:rsidR="00D52D2C" w:rsidRPr="00D52D2C">
          <w:rPr>
            <w:rStyle w:val="charCitHyperlinkAbbrev"/>
          </w:rPr>
          <w:t>SL2010</w:t>
        </w:r>
        <w:r w:rsidR="00D52D2C" w:rsidRPr="00D52D2C">
          <w:rPr>
            <w:rStyle w:val="charCitHyperlinkAbbrev"/>
          </w:rPr>
          <w:noBreakHyphen/>
          <w:t>15</w:t>
        </w:r>
      </w:hyperlink>
      <w:r w:rsidR="0051392E">
        <w:t xml:space="preserve"> ss 7-15; pars renum R5 LA</w:t>
      </w:r>
      <w:r w:rsidR="00EC44D0">
        <w:t xml:space="preserve">; </w:t>
      </w:r>
      <w:hyperlink r:id="rId367" w:tooltip="Building (General) Amendment Regulation 2012 (No 2)" w:history="1">
        <w:r w:rsidR="00D52D2C" w:rsidRPr="00D52D2C">
          <w:rPr>
            <w:rStyle w:val="charCitHyperlinkAbbrev"/>
          </w:rPr>
          <w:t>SL2012</w:t>
        </w:r>
        <w:r w:rsidR="00D52D2C" w:rsidRPr="00D52D2C">
          <w:rPr>
            <w:rStyle w:val="charCitHyperlinkAbbrev"/>
          </w:rPr>
          <w:noBreakHyphen/>
          <w:t>33</w:t>
        </w:r>
      </w:hyperlink>
      <w:r w:rsidR="00EC44D0">
        <w:t xml:space="preserve"> s 7</w:t>
      </w:r>
    </w:p>
    <w:p w14:paraId="4AEF9191" w14:textId="4580A05D" w:rsidR="00AA1019" w:rsidRDefault="00AA1019" w:rsidP="000C1362">
      <w:pPr>
        <w:pStyle w:val="AmdtsEntries"/>
        <w:keepNext/>
      </w:pPr>
      <w:r>
        <w:tab/>
        <w:t xml:space="preserve">sub </w:t>
      </w:r>
      <w:hyperlink r:id="rId368" w:tooltip="Building and Construction Legislation Amendment Regulation 2023 (No 1)" w:history="1">
        <w:r w:rsidR="00E95EA3">
          <w:rPr>
            <w:rStyle w:val="charCitHyperlinkAbbrev"/>
          </w:rPr>
          <w:t>SL2023</w:t>
        </w:r>
        <w:r w:rsidR="00E95EA3">
          <w:rPr>
            <w:rStyle w:val="charCitHyperlinkAbbrev"/>
          </w:rPr>
          <w:noBreakHyphen/>
          <w:t>7</w:t>
        </w:r>
      </w:hyperlink>
      <w:r>
        <w:t xml:space="preserve"> s 4</w:t>
      </w:r>
    </w:p>
    <w:p w14:paraId="4C098B45" w14:textId="56FE6359" w:rsidR="00DB0F01" w:rsidRDefault="00DB0F01" w:rsidP="00BA5E5F">
      <w:pPr>
        <w:pStyle w:val="AmdtsEntries"/>
      </w:pPr>
      <w:r>
        <w:tab/>
        <w:t xml:space="preserve">am </w:t>
      </w:r>
      <w:hyperlink r:id="rId369" w:tooltip="Building (Swimming Pool Safety) Legislation Amendment Act 2023" w:history="1">
        <w:r w:rsidR="00A30136" w:rsidRPr="00A30136">
          <w:rPr>
            <w:rStyle w:val="charCitHyperlinkAbbrev"/>
          </w:rPr>
          <w:t>A2023-46</w:t>
        </w:r>
      </w:hyperlink>
      <w:r>
        <w:t xml:space="preserve"> s 12</w:t>
      </w:r>
    </w:p>
    <w:p w14:paraId="2306DFA9" w14:textId="0B74DF7F" w:rsidR="00AA1019" w:rsidRDefault="00AA1019" w:rsidP="004D4357">
      <w:pPr>
        <w:pStyle w:val="AmdtsEntryHd"/>
      </w:pPr>
      <w:r>
        <w:t>Unaltered parts need not comply with building code—alternative glazing requirements—Act, s 29 (2) (b)</w:t>
      </w:r>
    </w:p>
    <w:p w14:paraId="1DAEB8D8" w14:textId="4F81208E" w:rsidR="00AA1019" w:rsidRPr="00AA1019" w:rsidRDefault="00AA1019" w:rsidP="00AA1019">
      <w:pPr>
        <w:pStyle w:val="AmdtsEntries"/>
      </w:pPr>
      <w:r>
        <w:t>s 25</w:t>
      </w:r>
      <w:r>
        <w:tab/>
        <w:t xml:space="preserve">om </w:t>
      </w:r>
      <w:hyperlink r:id="rId370" w:tooltip="Building and Construction Legislation Amendment Regulation 2023 (No 1)" w:history="1">
        <w:r w:rsidR="00E95EA3">
          <w:rPr>
            <w:rStyle w:val="charCitHyperlinkAbbrev"/>
          </w:rPr>
          <w:t>SL2023</w:t>
        </w:r>
        <w:r w:rsidR="00E95EA3">
          <w:rPr>
            <w:rStyle w:val="charCitHyperlinkAbbrev"/>
          </w:rPr>
          <w:noBreakHyphen/>
          <w:t>7</w:t>
        </w:r>
      </w:hyperlink>
      <w:r>
        <w:t xml:space="preserve"> s 4</w:t>
      </w:r>
    </w:p>
    <w:p w14:paraId="3709180B" w14:textId="1BC22071" w:rsidR="00AA1019" w:rsidRDefault="00AA1019" w:rsidP="00AA1019">
      <w:pPr>
        <w:pStyle w:val="AmdtsEntryHd"/>
      </w:pPr>
      <w:r>
        <w:t>Unaltered parts need not comply with building code—alternative stair requirements—Act, s 29 (2) (b)</w:t>
      </w:r>
    </w:p>
    <w:p w14:paraId="72EC2BB2" w14:textId="27B34C8C" w:rsidR="00AA1019" w:rsidRPr="00AA1019" w:rsidRDefault="00AA1019" w:rsidP="00AA1019">
      <w:pPr>
        <w:pStyle w:val="AmdtsEntries"/>
      </w:pPr>
      <w:r>
        <w:t>s 26</w:t>
      </w:r>
      <w:r>
        <w:tab/>
        <w:t xml:space="preserve">om </w:t>
      </w:r>
      <w:hyperlink r:id="rId371" w:tooltip="Building and Construction Legislation Amendment Regulation 2023 (No 1)" w:history="1">
        <w:r w:rsidR="00E95EA3">
          <w:rPr>
            <w:rStyle w:val="charCitHyperlinkAbbrev"/>
          </w:rPr>
          <w:t>SL2023</w:t>
        </w:r>
        <w:r w:rsidR="00E95EA3">
          <w:rPr>
            <w:rStyle w:val="charCitHyperlinkAbbrev"/>
          </w:rPr>
          <w:noBreakHyphen/>
          <w:t>7</w:t>
        </w:r>
      </w:hyperlink>
      <w:r>
        <w:t xml:space="preserve"> s 4</w:t>
      </w:r>
    </w:p>
    <w:p w14:paraId="7B23AF6E" w14:textId="0AE50197" w:rsidR="00AA1019" w:rsidRDefault="00AA1019" w:rsidP="00AA1019">
      <w:pPr>
        <w:pStyle w:val="AmdtsEntryHd"/>
      </w:pPr>
      <w:r>
        <w:t>Unaltered parts need not comply with building code—balustrade compliance requirements—Act, s 29 (2) (b)</w:t>
      </w:r>
    </w:p>
    <w:p w14:paraId="230E18AE" w14:textId="3A031DC1" w:rsidR="00AA1019" w:rsidRPr="00AA1019" w:rsidRDefault="00AA1019" w:rsidP="00AA1019">
      <w:pPr>
        <w:pStyle w:val="AmdtsEntries"/>
      </w:pPr>
      <w:r>
        <w:t>s 27</w:t>
      </w:r>
      <w:r>
        <w:tab/>
        <w:t xml:space="preserve">om </w:t>
      </w:r>
      <w:hyperlink r:id="rId372" w:tooltip="Building and Construction Legislation Amendment Regulation 2023 (No 1)" w:history="1">
        <w:r w:rsidR="00E95EA3">
          <w:rPr>
            <w:rStyle w:val="charCitHyperlinkAbbrev"/>
          </w:rPr>
          <w:t>SL2023</w:t>
        </w:r>
        <w:r w:rsidR="00E95EA3">
          <w:rPr>
            <w:rStyle w:val="charCitHyperlinkAbbrev"/>
          </w:rPr>
          <w:noBreakHyphen/>
          <w:t>7</w:t>
        </w:r>
      </w:hyperlink>
      <w:r>
        <w:t xml:space="preserve"> s 4</w:t>
      </w:r>
    </w:p>
    <w:p w14:paraId="7DB4F8E9" w14:textId="74A61880" w:rsidR="004D4357" w:rsidRDefault="004D4357" w:rsidP="004D4357">
      <w:pPr>
        <w:pStyle w:val="AmdtsEntryHd"/>
      </w:pPr>
      <w:r>
        <w:t>Unaltered parts need not comply with building code—alternative energy efficiency requirements—Act, s 29 (2) (b)</w:t>
      </w:r>
    </w:p>
    <w:p w14:paraId="22BDED0B" w14:textId="25A258E8" w:rsidR="004D4357" w:rsidRPr="004D4357" w:rsidRDefault="004D4357" w:rsidP="004D4357">
      <w:pPr>
        <w:pStyle w:val="AmdtsEntries"/>
      </w:pPr>
      <w:r>
        <w:t>s 28</w:t>
      </w:r>
      <w:r>
        <w:tab/>
        <w:t xml:space="preserve">am </w:t>
      </w:r>
      <w:hyperlink r:id="rId373" w:tooltip="Building Legislation Amendment Regulation 2010 (No 1)" w:history="1">
        <w:r w:rsidR="00D52D2C" w:rsidRPr="00D52D2C">
          <w:rPr>
            <w:rStyle w:val="charCitHyperlinkAbbrev"/>
          </w:rPr>
          <w:t>SL2010</w:t>
        </w:r>
        <w:r w:rsidR="00D52D2C" w:rsidRPr="00D52D2C">
          <w:rPr>
            <w:rStyle w:val="charCitHyperlinkAbbrev"/>
          </w:rPr>
          <w:noBreakHyphen/>
          <w:t>15</w:t>
        </w:r>
      </w:hyperlink>
      <w:r>
        <w:t xml:space="preserve"> s 16</w:t>
      </w:r>
    </w:p>
    <w:p w14:paraId="2C7D43A1" w14:textId="16D77345" w:rsidR="00AA1019" w:rsidRPr="00AA1019" w:rsidRDefault="00AA1019" w:rsidP="00AA1019">
      <w:pPr>
        <w:pStyle w:val="AmdtsEntries"/>
      </w:pPr>
      <w:r>
        <w:tab/>
        <w:t xml:space="preserve">om </w:t>
      </w:r>
      <w:hyperlink r:id="rId374" w:tooltip="Building and Construction Legislation Amendment Regulation 2023 (No 1)" w:history="1">
        <w:r w:rsidR="00E95EA3">
          <w:rPr>
            <w:rStyle w:val="charCitHyperlinkAbbrev"/>
          </w:rPr>
          <w:t>SL2023</w:t>
        </w:r>
        <w:r w:rsidR="00E95EA3">
          <w:rPr>
            <w:rStyle w:val="charCitHyperlinkAbbrev"/>
          </w:rPr>
          <w:noBreakHyphen/>
          <w:t>7</w:t>
        </w:r>
      </w:hyperlink>
      <w:r>
        <w:t xml:space="preserve"> s 4</w:t>
      </w:r>
    </w:p>
    <w:p w14:paraId="6B3B9623" w14:textId="77777777" w:rsidR="004D4357" w:rsidRDefault="004D4357" w:rsidP="004D4357">
      <w:pPr>
        <w:pStyle w:val="AmdtsEntryHd"/>
      </w:pPr>
      <w:r>
        <w:t>Unaltered parts need not comply with building code—alternative energy efficiency requirements for external glazing—Act, s 29 (2) (b)</w:t>
      </w:r>
    </w:p>
    <w:p w14:paraId="67FBA011" w14:textId="5472BACC" w:rsidR="004D4357" w:rsidRDefault="004D4357" w:rsidP="004D4357">
      <w:pPr>
        <w:pStyle w:val="AmdtsEntries"/>
      </w:pPr>
      <w:r>
        <w:t>s 29</w:t>
      </w:r>
      <w:r>
        <w:tab/>
        <w:t xml:space="preserve">am </w:t>
      </w:r>
      <w:hyperlink r:id="rId375" w:tooltip="Building Legislation Amendment Regulation 2010 (No 1)" w:history="1">
        <w:r w:rsidR="00D52D2C" w:rsidRPr="00D52D2C">
          <w:rPr>
            <w:rStyle w:val="charCitHyperlinkAbbrev"/>
          </w:rPr>
          <w:t>SL2010</w:t>
        </w:r>
        <w:r w:rsidR="00D52D2C" w:rsidRPr="00D52D2C">
          <w:rPr>
            <w:rStyle w:val="charCitHyperlinkAbbrev"/>
          </w:rPr>
          <w:noBreakHyphen/>
          <w:t>15</w:t>
        </w:r>
      </w:hyperlink>
      <w:r>
        <w:t xml:space="preserve"> s 17, s 18</w:t>
      </w:r>
      <w:r w:rsidR="004D7F54">
        <w:t xml:space="preserve">; </w:t>
      </w:r>
      <w:hyperlink r:id="rId376" w:tooltip="Building (General) Amendment Regulation 2012 (No 2)" w:history="1">
        <w:r w:rsidR="00D52D2C" w:rsidRPr="00D52D2C">
          <w:rPr>
            <w:rStyle w:val="charCitHyperlinkAbbrev"/>
          </w:rPr>
          <w:t>SL2012</w:t>
        </w:r>
        <w:r w:rsidR="00D52D2C" w:rsidRPr="00D52D2C">
          <w:rPr>
            <w:rStyle w:val="charCitHyperlinkAbbrev"/>
          </w:rPr>
          <w:noBreakHyphen/>
          <w:t>33</w:t>
        </w:r>
      </w:hyperlink>
      <w:r w:rsidR="004D7F54">
        <w:t xml:space="preserve"> s 4</w:t>
      </w:r>
    </w:p>
    <w:p w14:paraId="1690A9B5" w14:textId="36F97A04" w:rsidR="00AA1019" w:rsidRPr="00AA1019" w:rsidRDefault="00AA1019" w:rsidP="00AA1019">
      <w:pPr>
        <w:pStyle w:val="AmdtsEntries"/>
      </w:pPr>
      <w:r>
        <w:tab/>
        <w:t xml:space="preserve">om </w:t>
      </w:r>
      <w:hyperlink r:id="rId377" w:tooltip="Building and Construction Legislation Amendment Regulation 2023 (No 1)" w:history="1">
        <w:r w:rsidR="00E95EA3">
          <w:rPr>
            <w:rStyle w:val="charCitHyperlinkAbbrev"/>
          </w:rPr>
          <w:t>SL2023</w:t>
        </w:r>
        <w:r w:rsidR="00E95EA3">
          <w:rPr>
            <w:rStyle w:val="charCitHyperlinkAbbrev"/>
          </w:rPr>
          <w:noBreakHyphen/>
          <w:t>7</w:t>
        </w:r>
      </w:hyperlink>
      <w:r>
        <w:t xml:space="preserve"> s 4</w:t>
      </w:r>
    </w:p>
    <w:p w14:paraId="3B38A6FC" w14:textId="77777777" w:rsidR="00FF617E" w:rsidRDefault="00FF617E" w:rsidP="00FF617E">
      <w:pPr>
        <w:pStyle w:val="AmdtsEntryHd"/>
      </w:pPr>
      <w:r w:rsidRPr="00BC795F">
        <w:t>Building approvals not to be issued—Act, s 30 (2)</w:t>
      </w:r>
    </w:p>
    <w:p w14:paraId="076AE03A" w14:textId="491D0CAA" w:rsidR="00FF617E" w:rsidRPr="0008364D" w:rsidRDefault="00FF617E" w:rsidP="004D4357">
      <w:pPr>
        <w:pStyle w:val="AmdtsEntries"/>
      </w:pPr>
      <w:r w:rsidRPr="0008364D">
        <w:t>s 29A</w:t>
      </w:r>
      <w:r w:rsidRPr="0008364D">
        <w:tab/>
        <w:t xml:space="preserve">ins </w:t>
      </w:r>
      <w:hyperlink r:id="rId378" w:tooltip="Loose-fill Asbestos Legislation Amendment Act 2020" w:history="1">
        <w:r w:rsidRPr="0008364D">
          <w:rPr>
            <w:rStyle w:val="charCitHyperlinkAbbrev"/>
          </w:rPr>
          <w:t>A2020-20</w:t>
        </w:r>
      </w:hyperlink>
      <w:r w:rsidRPr="0008364D">
        <w:t xml:space="preserve"> s 8</w:t>
      </w:r>
    </w:p>
    <w:p w14:paraId="7FD15666" w14:textId="76F247E8" w:rsidR="00C420C0" w:rsidRPr="00FF617E" w:rsidRDefault="00C420C0" w:rsidP="004D4357">
      <w:pPr>
        <w:pStyle w:val="AmdtsEntries"/>
      </w:pPr>
      <w:r w:rsidRPr="0008364D">
        <w:tab/>
        <w:t xml:space="preserve">am </w:t>
      </w:r>
      <w:hyperlink r:id="rId379" w:tooltip="Statute Law Amendment Act 2025" w:history="1">
        <w:r w:rsidRPr="0008364D">
          <w:rPr>
            <w:rStyle w:val="charCitHyperlinkAbbrev"/>
          </w:rPr>
          <w:t>A2025</w:t>
        </w:r>
        <w:r w:rsidRPr="0008364D">
          <w:rPr>
            <w:rStyle w:val="charCitHyperlinkAbbrev"/>
          </w:rPr>
          <w:noBreakHyphen/>
          <w:t>29</w:t>
        </w:r>
      </w:hyperlink>
      <w:r w:rsidRPr="0008364D">
        <w:t xml:space="preserve"> amdt 4.20</w:t>
      </w:r>
    </w:p>
    <w:p w14:paraId="2A28B9E8" w14:textId="77777777" w:rsidR="00146992" w:rsidRDefault="00146992" w:rsidP="00146992">
      <w:pPr>
        <w:pStyle w:val="AmdtsEntryHd"/>
      </w:pPr>
      <w:r w:rsidRPr="00575A77">
        <w:t>Building work signs</w:t>
      </w:r>
    </w:p>
    <w:p w14:paraId="7770D2E4" w14:textId="4AC101A0" w:rsidR="00146992" w:rsidRPr="00146992" w:rsidRDefault="00146992" w:rsidP="00146992">
      <w:pPr>
        <w:pStyle w:val="AmdtsEntries"/>
      </w:pPr>
      <w:r>
        <w:t>div 3.2A hdg</w:t>
      </w:r>
      <w:r>
        <w:tab/>
        <w:t xml:space="preserve">ins </w:t>
      </w:r>
      <w:hyperlink r:id="rId380" w:tooltip="Planning and Building Legislation Amendment Act 2011 (No 2)" w:history="1">
        <w:r w:rsidR="00D52D2C" w:rsidRPr="00D52D2C">
          <w:rPr>
            <w:rStyle w:val="charCitHyperlinkAbbrev"/>
          </w:rPr>
          <w:t>A2011</w:t>
        </w:r>
        <w:r w:rsidR="00D52D2C" w:rsidRPr="00D52D2C">
          <w:rPr>
            <w:rStyle w:val="charCitHyperlinkAbbrev"/>
          </w:rPr>
          <w:noBreakHyphen/>
          <w:t>54</w:t>
        </w:r>
      </w:hyperlink>
      <w:r>
        <w:t xml:space="preserve"> s 7</w:t>
      </w:r>
    </w:p>
    <w:p w14:paraId="3E577E52" w14:textId="77777777" w:rsidR="00146992" w:rsidRDefault="00146992" w:rsidP="00146992">
      <w:pPr>
        <w:pStyle w:val="AmdtsEntryHd"/>
      </w:pPr>
      <w:r w:rsidRPr="00575A77">
        <w:t>Requirements for sign for certain building work—Act, s 37A (4) and s</w:t>
      </w:r>
      <w:r w:rsidR="00D0291A">
        <w:t> </w:t>
      </w:r>
      <w:r w:rsidRPr="00575A77">
        <w:t>37B</w:t>
      </w:r>
      <w:r>
        <w:t> </w:t>
      </w:r>
      <w:r w:rsidRPr="00575A77">
        <w:t>(2)</w:t>
      </w:r>
      <w:r>
        <w:t> </w:t>
      </w:r>
      <w:r w:rsidRPr="00575A77">
        <w:t>(a)</w:t>
      </w:r>
    </w:p>
    <w:p w14:paraId="3D95F59E" w14:textId="5EA3D476" w:rsidR="00146992" w:rsidRDefault="00146992" w:rsidP="00146992">
      <w:pPr>
        <w:pStyle w:val="AmdtsEntries"/>
      </w:pPr>
      <w:r>
        <w:t>s 30A</w:t>
      </w:r>
      <w:r>
        <w:tab/>
        <w:t xml:space="preserve">ins </w:t>
      </w:r>
      <w:hyperlink r:id="rId381" w:tooltip="Planning and Building Legislation Amendment Act 2011 (No 2)" w:history="1">
        <w:r w:rsidR="00D52D2C" w:rsidRPr="00D52D2C">
          <w:rPr>
            <w:rStyle w:val="charCitHyperlinkAbbrev"/>
          </w:rPr>
          <w:t>A2011</w:t>
        </w:r>
        <w:r w:rsidR="00D52D2C" w:rsidRPr="00D52D2C">
          <w:rPr>
            <w:rStyle w:val="charCitHyperlinkAbbrev"/>
          </w:rPr>
          <w:noBreakHyphen/>
          <w:t>54</w:t>
        </w:r>
      </w:hyperlink>
      <w:r>
        <w:t xml:space="preserve"> s 7</w:t>
      </w:r>
    </w:p>
    <w:p w14:paraId="3CFC8278" w14:textId="6B1932FC" w:rsidR="00BB2D7A" w:rsidRPr="00146992" w:rsidRDefault="00BB2D7A" w:rsidP="00146992">
      <w:pPr>
        <w:pStyle w:val="AmdtsEntries"/>
      </w:pPr>
      <w:r>
        <w:tab/>
        <w:t xml:space="preserve">am </w:t>
      </w:r>
      <w:hyperlink r:id="rId382" w:tooltip="Building (General) Amendment Regulation 2012 (No 1)" w:history="1">
        <w:r w:rsidR="00D52D2C" w:rsidRPr="00D52D2C">
          <w:rPr>
            <w:rStyle w:val="charCitHyperlinkAbbrev"/>
          </w:rPr>
          <w:t>SL2012</w:t>
        </w:r>
        <w:r w:rsidR="00D52D2C" w:rsidRPr="00D52D2C">
          <w:rPr>
            <w:rStyle w:val="charCitHyperlinkAbbrev"/>
          </w:rPr>
          <w:noBreakHyphen/>
          <w:t>26</w:t>
        </w:r>
      </w:hyperlink>
      <w:r>
        <w:t xml:space="preserve"> ss 4-7</w:t>
      </w:r>
      <w:r w:rsidR="00252556">
        <w:t>; pars renum R13 LA</w:t>
      </w:r>
    </w:p>
    <w:p w14:paraId="3E2607CA" w14:textId="77777777" w:rsidR="00146992" w:rsidRDefault="00D0291A" w:rsidP="00146992">
      <w:pPr>
        <w:pStyle w:val="AmdtsEntryHd"/>
      </w:pPr>
      <w:r w:rsidRPr="00575A77">
        <w:t>Prescribed development—Act, s 37B (1) (a)</w:t>
      </w:r>
    </w:p>
    <w:p w14:paraId="5405B430" w14:textId="01FCEA92" w:rsidR="00146992" w:rsidRPr="00146992" w:rsidRDefault="00146992" w:rsidP="003053AE">
      <w:pPr>
        <w:pStyle w:val="AmdtsEntries"/>
        <w:keepNext/>
      </w:pPr>
      <w:r>
        <w:t>s 30B</w:t>
      </w:r>
      <w:r>
        <w:tab/>
        <w:t xml:space="preserve">ins </w:t>
      </w:r>
      <w:hyperlink r:id="rId383" w:tooltip="Planning and Building Legislation Amendment Act 2011 (No 2)" w:history="1">
        <w:r w:rsidR="00D52D2C" w:rsidRPr="00D52D2C">
          <w:rPr>
            <w:rStyle w:val="charCitHyperlinkAbbrev"/>
          </w:rPr>
          <w:t>A2011</w:t>
        </w:r>
        <w:r w:rsidR="00D52D2C" w:rsidRPr="00D52D2C">
          <w:rPr>
            <w:rStyle w:val="charCitHyperlinkAbbrev"/>
          </w:rPr>
          <w:noBreakHyphen/>
          <w:t>54</w:t>
        </w:r>
      </w:hyperlink>
      <w:r>
        <w:t xml:space="preserve"> s 7</w:t>
      </w:r>
    </w:p>
    <w:p w14:paraId="79DE6D2D" w14:textId="401BAEAC" w:rsidR="006D6EA7" w:rsidRPr="00146992" w:rsidRDefault="006D6EA7" w:rsidP="006D6EA7">
      <w:pPr>
        <w:pStyle w:val="AmdtsEntries"/>
      </w:pPr>
      <w:r>
        <w:tab/>
        <w:t xml:space="preserve">am </w:t>
      </w:r>
      <w:hyperlink r:id="rId384" w:tooltip="Building (General) Amendment Regulation 2012 (No 1)" w:history="1">
        <w:r w:rsidR="00D52D2C" w:rsidRPr="00D52D2C">
          <w:rPr>
            <w:rStyle w:val="charCitHyperlinkAbbrev"/>
          </w:rPr>
          <w:t>SL2012</w:t>
        </w:r>
        <w:r w:rsidR="00D52D2C" w:rsidRPr="00D52D2C">
          <w:rPr>
            <w:rStyle w:val="charCitHyperlinkAbbrev"/>
          </w:rPr>
          <w:noBreakHyphen/>
          <w:t>26</w:t>
        </w:r>
      </w:hyperlink>
      <w:r>
        <w:t xml:space="preserve"> s 8</w:t>
      </w:r>
      <w:r w:rsidR="00DA115D">
        <w:t xml:space="preserve">; </w:t>
      </w:r>
      <w:hyperlink r:id="rId385" w:tooltip="Planning (Consequential Amendments) Act 2023" w:history="1">
        <w:r w:rsidR="00DA115D">
          <w:rPr>
            <w:rStyle w:val="charCitHyperlinkAbbrev"/>
          </w:rPr>
          <w:t>A2023-36</w:t>
        </w:r>
      </w:hyperlink>
      <w:r w:rsidR="00DA115D">
        <w:t xml:space="preserve"> amdt</w:t>
      </w:r>
      <w:r w:rsidR="00D02C09">
        <w:t>s</w:t>
      </w:r>
      <w:r w:rsidR="00DA115D">
        <w:t xml:space="preserve"> 1.3</w:t>
      </w:r>
      <w:r w:rsidR="00D02C09">
        <w:t>5-</w:t>
      </w:r>
      <w:r w:rsidR="00DA115D">
        <w:t>1.37</w:t>
      </w:r>
    </w:p>
    <w:p w14:paraId="650F4C16" w14:textId="77777777" w:rsidR="00146992" w:rsidRDefault="00D0291A" w:rsidP="00146992">
      <w:pPr>
        <w:pStyle w:val="AmdtsEntryHd"/>
      </w:pPr>
      <w:r w:rsidRPr="00575A77">
        <w:t>Period for displaying sign—Act, s 37B (2) (b)</w:t>
      </w:r>
    </w:p>
    <w:p w14:paraId="16E6C1D6" w14:textId="48304110" w:rsidR="00146992" w:rsidRPr="00146992" w:rsidRDefault="00146992" w:rsidP="00146992">
      <w:pPr>
        <w:pStyle w:val="AmdtsEntries"/>
      </w:pPr>
      <w:r>
        <w:t>s 30C</w:t>
      </w:r>
      <w:r>
        <w:tab/>
        <w:t xml:space="preserve">ins </w:t>
      </w:r>
      <w:hyperlink r:id="rId386" w:tooltip="Planning and Building Legislation Amendment Act 2011 (No 2)" w:history="1">
        <w:r w:rsidR="00D52D2C" w:rsidRPr="00D52D2C">
          <w:rPr>
            <w:rStyle w:val="charCitHyperlinkAbbrev"/>
          </w:rPr>
          <w:t>A2011</w:t>
        </w:r>
        <w:r w:rsidR="00D52D2C" w:rsidRPr="00D52D2C">
          <w:rPr>
            <w:rStyle w:val="charCitHyperlinkAbbrev"/>
          </w:rPr>
          <w:noBreakHyphen/>
          <w:t>54</w:t>
        </w:r>
      </w:hyperlink>
      <w:r>
        <w:t xml:space="preserve"> s 7</w:t>
      </w:r>
    </w:p>
    <w:p w14:paraId="2DA6DA0D" w14:textId="77777777" w:rsidR="00EC44D0" w:rsidRDefault="00EC44D0" w:rsidP="009A4FC9">
      <w:pPr>
        <w:pStyle w:val="AmdtsEntryHd"/>
      </w:pPr>
      <w:r>
        <w:t>Stages</w:t>
      </w:r>
      <w:r>
        <w:rPr>
          <w:sz w:val="23"/>
          <w:szCs w:val="23"/>
        </w:rPr>
        <w:t xml:space="preserve"> </w:t>
      </w:r>
      <w:r>
        <w:t>of</w:t>
      </w:r>
      <w:r>
        <w:rPr>
          <w:sz w:val="23"/>
          <w:szCs w:val="23"/>
        </w:rPr>
        <w:t xml:space="preserve"> </w:t>
      </w:r>
      <w:r>
        <w:t>building</w:t>
      </w:r>
      <w:r>
        <w:rPr>
          <w:sz w:val="23"/>
          <w:szCs w:val="23"/>
        </w:rPr>
        <w:t xml:space="preserve"> </w:t>
      </w:r>
      <w:r>
        <w:t>work—Act, s 43 (1) (a)</w:t>
      </w:r>
    </w:p>
    <w:p w14:paraId="7507FE1C" w14:textId="48C5723C" w:rsidR="00EC44D0" w:rsidRDefault="00EC44D0" w:rsidP="00EC44D0">
      <w:pPr>
        <w:pStyle w:val="AmdtsEntries"/>
      </w:pPr>
      <w:r>
        <w:t>s 33</w:t>
      </w:r>
      <w:r>
        <w:tab/>
        <w:t xml:space="preserve">am </w:t>
      </w:r>
      <w:hyperlink r:id="rId387" w:tooltip="Building (General) Amendment Regulation 2012 (No 2)" w:history="1">
        <w:r w:rsidR="00D52D2C" w:rsidRPr="00D52D2C">
          <w:rPr>
            <w:rStyle w:val="charCitHyperlinkAbbrev"/>
          </w:rPr>
          <w:t>SL2012</w:t>
        </w:r>
        <w:r w:rsidR="00D52D2C" w:rsidRPr="00D52D2C">
          <w:rPr>
            <w:rStyle w:val="charCitHyperlinkAbbrev"/>
          </w:rPr>
          <w:noBreakHyphen/>
          <w:t>33</w:t>
        </w:r>
      </w:hyperlink>
      <w:r>
        <w:t xml:space="preserve"> s 7</w:t>
      </w:r>
      <w:r w:rsidR="00645039">
        <w:t xml:space="preserve">; </w:t>
      </w:r>
      <w:hyperlink r:id="rId388" w:tooltip="Building and Construction Legislation Amendment Act 2016" w:history="1">
        <w:r w:rsidR="00645039">
          <w:rPr>
            <w:rStyle w:val="charCitHyperlinkAbbrev"/>
          </w:rPr>
          <w:t>A2016</w:t>
        </w:r>
        <w:r w:rsidR="00645039">
          <w:rPr>
            <w:rStyle w:val="charCitHyperlinkAbbrev"/>
          </w:rPr>
          <w:noBreakHyphen/>
          <w:t>44</w:t>
        </w:r>
      </w:hyperlink>
      <w:r w:rsidR="00645039">
        <w:t xml:space="preserve"> s 39</w:t>
      </w:r>
    </w:p>
    <w:p w14:paraId="0EBDE80D" w14:textId="3A89BE40" w:rsidR="004419BF" w:rsidRPr="005153F4" w:rsidRDefault="004419BF" w:rsidP="000C1362">
      <w:pPr>
        <w:pStyle w:val="AmdtsEntryHd"/>
        <w:rPr>
          <w:bCs/>
        </w:rPr>
      </w:pPr>
      <w:r w:rsidRPr="005153F4">
        <w:rPr>
          <w:bCs/>
        </w:rPr>
        <w:lastRenderedPageBreak/>
        <w:t>Public servant to attend stage inspections—Act, s 44 (1A)</w:t>
      </w:r>
    </w:p>
    <w:p w14:paraId="39E62143" w14:textId="27F7E753" w:rsidR="004419BF" w:rsidRDefault="004419BF" w:rsidP="000C1362">
      <w:pPr>
        <w:pStyle w:val="AmdtsEntries"/>
        <w:keepNext/>
      </w:pPr>
      <w:r w:rsidRPr="005153F4">
        <w:t>s 33AA</w:t>
      </w:r>
      <w:r>
        <w:tab/>
      </w:r>
      <w:r w:rsidR="00BE6FE7">
        <w:t xml:space="preserve">ins </w:t>
      </w:r>
      <w:hyperlink r:id="rId389" w:tooltip="Building (General) Amendment Regulation 2024 (No 2)" w:history="1">
        <w:r w:rsidR="001A235C">
          <w:rPr>
            <w:rStyle w:val="charCitHyperlinkAbbrev"/>
          </w:rPr>
          <w:t>SL2024</w:t>
        </w:r>
        <w:r w:rsidR="001A235C">
          <w:rPr>
            <w:rStyle w:val="charCitHyperlinkAbbrev"/>
          </w:rPr>
          <w:noBreakHyphen/>
          <w:t>25</w:t>
        </w:r>
      </w:hyperlink>
      <w:r w:rsidR="00BE6FE7">
        <w:t xml:space="preserve"> s 4</w:t>
      </w:r>
    </w:p>
    <w:p w14:paraId="7241BFFA" w14:textId="73E0AC05" w:rsidR="004D5F86" w:rsidRPr="004419BF" w:rsidRDefault="004D5F86" w:rsidP="00BA5E5F">
      <w:pPr>
        <w:pStyle w:val="AmdtsEntries"/>
      </w:pPr>
      <w:r>
        <w:tab/>
        <w:t xml:space="preserve">om </w:t>
      </w:r>
      <w:hyperlink r:id="rId390" w:tooltip="Building and Construction Legislation Amendment Regulation 2025 (No 1)" w:history="1">
        <w:r>
          <w:rPr>
            <w:rStyle w:val="charCitHyperlinkAbbrev"/>
          </w:rPr>
          <w:t>SL2025</w:t>
        </w:r>
        <w:r>
          <w:rPr>
            <w:rStyle w:val="charCitHyperlinkAbbrev"/>
          </w:rPr>
          <w:noBreakHyphen/>
          <w:t>11</w:t>
        </w:r>
      </w:hyperlink>
      <w:r>
        <w:t xml:space="preserve"> s 4</w:t>
      </w:r>
    </w:p>
    <w:p w14:paraId="16AD97D2" w14:textId="425E2BD1" w:rsidR="0041001B" w:rsidRDefault="00C14420" w:rsidP="0041001B">
      <w:pPr>
        <w:pStyle w:val="AmdtsEntryHd"/>
      </w:pPr>
      <w:r w:rsidRPr="0067452F">
        <w:t>Stage inspections for dwellings and buildings containing dwellings—Act,</w:t>
      </w:r>
      <w:r w:rsidR="000C1362">
        <w:t> </w:t>
      </w:r>
      <w:r w:rsidRPr="0067452F">
        <w:t>s</w:t>
      </w:r>
      <w:r>
        <w:t> </w:t>
      </w:r>
      <w:r w:rsidRPr="0067452F">
        <w:t>44</w:t>
      </w:r>
      <w:r>
        <w:t xml:space="preserve"> </w:t>
      </w:r>
      <w:r w:rsidRPr="0067452F">
        <w:t>(7)</w:t>
      </w:r>
      <w:r>
        <w:t xml:space="preserve"> </w:t>
      </w:r>
      <w:r w:rsidRPr="0067452F">
        <w:t>(a) and (b)</w:t>
      </w:r>
      <w:r>
        <w:t xml:space="preserve"> </w:t>
      </w:r>
      <w:r w:rsidRPr="0067452F">
        <w:t>(ii)</w:t>
      </w:r>
    </w:p>
    <w:p w14:paraId="2C85EF07" w14:textId="2828DAFA" w:rsidR="0041001B" w:rsidRDefault="0041001B" w:rsidP="00EC44D0">
      <w:pPr>
        <w:pStyle w:val="AmdtsEntries"/>
      </w:pPr>
      <w:r>
        <w:t>s 33A</w:t>
      </w:r>
      <w:r>
        <w:tab/>
        <w:t xml:space="preserve">ins </w:t>
      </w:r>
      <w:hyperlink r:id="rId391" w:tooltip="Building (General) Amendment Regulation 2020 (No 1)" w:history="1">
        <w:r w:rsidR="0095268C">
          <w:rPr>
            <w:rStyle w:val="charCitHyperlinkAbbrev"/>
          </w:rPr>
          <w:t>SL2020</w:t>
        </w:r>
        <w:r w:rsidR="0095268C">
          <w:rPr>
            <w:rStyle w:val="charCitHyperlinkAbbrev"/>
          </w:rPr>
          <w:noBreakHyphen/>
          <w:t>26</w:t>
        </w:r>
      </w:hyperlink>
      <w:r w:rsidR="00514444" w:rsidRPr="00514444">
        <w:t xml:space="preserve"> s 4</w:t>
      </w:r>
    </w:p>
    <w:p w14:paraId="164FA9CD" w14:textId="4B71FDA5" w:rsidR="00C14420" w:rsidRPr="00EC44D0" w:rsidRDefault="00C14420" w:rsidP="00EC44D0">
      <w:pPr>
        <w:pStyle w:val="AmdtsEntries"/>
      </w:pPr>
      <w:r>
        <w:tab/>
        <w:t xml:space="preserve">sub </w:t>
      </w:r>
      <w:hyperlink r:id="rId392" w:tooltip="Building and Construction Legislation Amendment Regulation 2023 (No 1)" w:history="1">
        <w:r w:rsidR="00E95EA3">
          <w:rPr>
            <w:rStyle w:val="charCitHyperlinkAbbrev"/>
          </w:rPr>
          <w:t>SL2023</w:t>
        </w:r>
        <w:r w:rsidR="00E95EA3">
          <w:rPr>
            <w:rStyle w:val="charCitHyperlinkAbbrev"/>
          </w:rPr>
          <w:noBreakHyphen/>
          <w:t>7</w:t>
        </w:r>
      </w:hyperlink>
      <w:r>
        <w:t xml:space="preserve"> s 5</w:t>
      </w:r>
    </w:p>
    <w:p w14:paraId="4EAC6CC2" w14:textId="77777777" w:rsidR="00EC44D0" w:rsidRDefault="00F763D6" w:rsidP="009A4FC9">
      <w:pPr>
        <w:pStyle w:val="AmdtsEntryHd"/>
      </w:pPr>
      <w:r w:rsidRPr="00633B73">
        <w:t>Offence—building work above damp-proof course level</w:t>
      </w:r>
    </w:p>
    <w:p w14:paraId="47D54098" w14:textId="31CF4322" w:rsidR="00EC44D0" w:rsidRDefault="00EC44D0" w:rsidP="00EC44D0">
      <w:pPr>
        <w:pStyle w:val="AmdtsEntries"/>
      </w:pPr>
      <w:r>
        <w:t>s 34</w:t>
      </w:r>
      <w:r>
        <w:tab/>
        <w:t xml:space="preserve">am </w:t>
      </w:r>
      <w:hyperlink r:id="rId393" w:tooltip="Building (General) Amendment Regulation 2012 (No 2)" w:history="1">
        <w:r w:rsidR="00D52D2C" w:rsidRPr="00D52D2C">
          <w:rPr>
            <w:rStyle w:val="charCitHyperlinkAbbrev"/>
          </w:rPr>
          <w:t>SL2012</w:t>
        </w:r>
        <w:r w:rsidR="00D52D2C" w:rsidRPr="00D52D2C">
          <w:rPr>
            <w:rStyle w:val="charCitHyperlinkAbbrev"/>
          </w:rPr>
          <w:noBreakHyphen/>
          <w:t>33</w:t>
        </w:r>
      </w:hyperlink>
      <w:r>
        <w:t xml:space="preserve"> s 7</w:t>
      </w:r>
    </w:p>
    <w:p w14:paraId="5B1BD332" w14:textId="358FC74E" w:rsidR="00F763D6" w:rsidRPr="00EC44D0" w:rsidRDefault="00F763D6" w:rsidP="00EC44D0">
      <w:pPr>
        <w:pStyle w:val="AmdtsEntries"/>
      </w:pPr>
      <w:r>
        <w:tab/>
        <w:t xml:space="preserve">sub </w:t>
      </w:r>
      <w:hyperlink r:id="rId394" w:tooltip="Building and Construction Legislation Amendment Act 2016" w:history="1">
        <w:r>
          <w:rPr>
            <w:rStyle w:val="charCitHyperlinkAbbrev"/>
          </w:rPr>
          <w:t>A2016</w:t>
        </w:r>
        <w:r>
          <w:rPr>
            <w:rStyle w:val="charCitHyperlinkAbbrev"/>
          </w:rPr>
          <w:noBreakHyphen/>
          <w:t>44</w:t>
        </w:r>
      </w:hyperlink>
      <w:r>
        <w:t xml:space="preserve"> s 40</w:t>
      </w:r>
    </w:p>
    <w:p w14:paraId="5582060C" w14:textId="77777777" w:rsidR="009A4FC9" w:rsidRDefault="009A4FC9" w:rsidP="009A4FC9">
      <w:pPr>
        <w:pStyle w:val="AmdtsEntryHd"/>
      </w:pPr>
      <w:r>
        <w:t>Completion of building work</w:t>
      </w:r>
    </w:p>
    <w:p w14:paraId="782ECEE0" w14:textId="77777777" w:rsidR="009A4FC9" w:rsidRDefault="009A4FC9" w:rsidP="00AA3FC7">
      <w:pPr>
        <w:pStyle w:val="AmdtsEntries"/>
        <w:keepNext/>
      </w:pPr>
      <w:r>
        <w:t>div 3.4 hdg</w:t>
      </w:r>
      <w:r>
        <w:tab/>
      </w:r>
      <w:r>
        <w:rPr>
          <w:b/>
        </w:rPr>
        <w:t>orig div 3.4 hdg</w:t>
      </w:r>
    </w:p>
    <w:p w14:paraId="36C36362" w14:textId="77777777" w:rsidR="009A4FC9" w:rsidRDefault="009A4FC9" w:rsidP="00AA3FC7">
      <w:pPr>
        <w:pStyle w:val="AmdtsEntries"/>
        <w:keepNext/>
      </w:pPr>
      <w:r>
        <w:tab/>
        <w:t>renum as div 3.3 hdg</w:t>
      </w:r>
    </w:p>
    <w:p w14:paraId="00C871C2" w14:textId="77777777" w:rsidR="009A4FC9" w:rsidRDefault="009A4FC9" w:rsidP="00AA3FC7">
      <w:pPr>
        <w:pStyle w:val="AmdtsEntries"/>
        <w:keepNext/>
      </w:pPr>
      <w:r>
        <w:tab/>
      </w:r>
      <w:r>
        <w:rPr>
          <w:b/>
        </w:rPr>
        <w:t>pres div 3.4 hdg</w:t>
      </w:r>
    </w:p>
    <w:p w14:paraId="24C0DA13" w14:textId="42148A5E" w:rsidR="009A4FC9" w:rsidRPr="009A4FC9" w:rsidRDefault="009A4FC9" w:rsidP="009A4FC9">
      <w:pPr>
        <w:pStyle w:val="AmdtsEntries"/>
      </w:pPr>
      <w:r>
        <w:tab/>
        <w:t xml:space="preserve">(prev div 3.5 hdg) renum as div 3.4 hdg </w:t>
      </w:r>
      <w:hyperlink r:id="rId395" w:tooltip="Building Legislation Amendment Regulation 2010 (No 1)" w:history="1">
        <w:r w:rsidR="00D52D2C" w:rsidRPr="00D52D2C">
          <w:rPr>
            <w:rStyle w:val="charCitHyperlinkAbbrev"/>
          </w:rPr>
          <w:t>SL2010</w:t>
        </w:r>
        <w:r w:rsidR="00D52D2C" w:rsidRPr="00D52D2C">
          <w:rPr>
            <w:rStyle w:val="charCitHyperlinkAbbrev"/>
          </w:rPr>
          <w:noBreakHyphen/>
          <w:t>15</w:t>
        </w:r>
      </w:hyperlink>
      <w:r>
        <w:t xml:space="preserve"> s 19</w:t>
      </w:r>
    </w:p>
    <w:p w14:paraId="157AC008" w14:textId="77777777" w:rsidR="007D6753" w:rsidRDefault="007D6753" w:rsidP="007D6753">
      <w:pPr>
        <w:pStyle w:val="AmdtsEntryHd"/>
      </w:pPr>
      <w:r>
        <w:t>Approvals</w:t>
      </w:r>
      <w:r>
        <w:rPr>
          <w:sz w:val="23"/>
          <w:szCs w:val="23"/>
        </w:rPr>
        <w:t xml:space="preserve"> </w:t>
      </w:r>
      <w:r>
        <w:t>on</w:t>
      </w:r>
      <w:r>
        <w:rPr>
          <w:sz w:val="23"/>
          <w:szCs w:val="23"/>
        </w:rPr>
        <w:t xml:space="preserve"> </w:t>
      </w:r>
      <w:r>
        <w:t>completion</w:t>
      </w:r>
      <w:r>
        <w:rPr>
          <w:sz w:val="23"/>
          <w:szCs w:val="23"/>
        </w:rPr>
        <w:t xml:space="preserve"> </w:t>
      </w:r>
      <w:r>
        <w:t>of</w:t>
      </w:r>
      <w:r>
        <w:rPr>
          <w:sz w:val="23"/>
          <w:szCs w:val="23"/>
        </w:rPr>
        <w:t xml:space="preserve"> </w:t>
      </w:r>
      <w:r>
        <w:t>building</w:t>
      </w:r>
      <w:r>
        <w:rPr>
          <w:sz w:val="23"/>
          <w:szCs w:val="23"/>
        </w:rPr>
        <w:t xml:space="preserve"> </w:t>
      </w:r>
      <w:r>
        <w:t>work—Act, s 48 (3) (g)</w:t>
      </w:r>
    </w:p>
    <w:p w14:paraId="2125A992" w14:textId="3E0C4DB5" w:rsidR="007D6753" w:rsidRDefault="007D6753" w:rsidP="007D6753">
      <w:pPr>
        <w:pStyle w:val="AmdtsEntries"/>
      </w:pPr>
      <w:r>
        <w:t>s 35</w:t>
      </w:r>
      <w:r>
        <w:tab/>
        <w:t xml:space="preserve">am </w:t>
      </w:r>
      <w:hyperlink r:id="rId396" w:tooltip="ACT Civil and Administrative Tribunal Legislation Amendment Act 2008" w:history="1">
        <w:r w:rsidR="00D52D2C" w:rsidRPr="00D52D2C">
          <w:rPr>
            <w:rStyle w:val="charCitHyperlinkAbbrev"/>
          </w:rPr>
          <w:t>A2008</w:t>
        </w:r>
        <w:r w:rsidR="00D52D2C" w:rsidRPr="00D52D2C">
          <w:rPr>
            <w:rStyle w:val="charCitHyperlinkAbbrev"/>
          </w:rPr>
          <w:noBreakHyphen/>
          <w:t>36</w:t>
        </w:r>
      </w:hyperlink>
      <w:r>
        <w:t xml:space="preserve"> amdt 1.66</w:t>
      </w:r>
      <w:r w:rsidR="005A6D60">
        <w:t xml:space="preserve">; </w:t>
      </w:r>
      <w:hyperlink r:id="rId397" w:tooltip="Statute Law Amendment Act 2015 (No 2)" w:history="1">
        <w:r w:rsidR="005A6D60">
          <w:rPr>
            <w:rStyle w:val="charCitHyperlinkAbbrev"/>
          </w:rPr>
          <w:t>A2015</w:t>
        </w:r>
        <w:r w:rsidR="005A6D60">
          <w:rPr>
            <w:rStyle w:val="charCitHyperlinkAbbrev"/>
          </w:rPr>
          <w:noBreakHyphen/>
          <w:t>50</w:t>
        </w:r>
      </w:hyperlink>
      <w:r w:rsidR="005A6D60">
        <w:t xml:space="preserve"> amdt 3.12</w:t>
      </w:r>
      <w:r w:rsidR="00BB2E59">
        <w:t xml:space="preserve">; </w:t>
      </w:r>
      <w:hyperlink r:id="rId398" w:tooltip="Emergencies Amendment Act 2016" w:history="1">
        <w:r w:rsidR="00BB2E59">
          <w:rPr>
            <w:rStyle w:val="charCitHyperlinkAbbrev"/>
          </w:rPr>
          <w:t>A2016</w:t>
        </w:r>
        <w:r w:rsidR="00BB2E59">
          <w:rPr>
            <w:rStyle w:val="charCitHyperlinkAbbrev"/>
          </w:rPr>
          <w:noBreakHyphen/>
          <w:t>33</w:t>
        </w:r>
      </w:hyperlink>
      <w:r w:rsidR="0032278C">
        <w:t xml:space="preserve"> amdt </w:t>
      </w:r>
      <w:r w:rsidR="00BB2E59">
        <w:t>1.</w:t>
      </w:r>
      <w:r w:rsidR="00EE580A">
        <w:t>2</w:t>
      </w:r>
      <w:r w:rsidR="00DA115D">
        <w:t xml:space="preserve">; </w:t>
      </w:r>
      <w:hyperlink r:id="rId399" w:tooltip="Planning (Consequential Amendments) Act 2023" w:history="1">
        <w:r w:rsidR="00DA115D">
          <w:rPr>
            <w:rStyle w:val="charCitHyperlinkAbbrev"/>
          </w:rPr>
          <w:t>A2023-36</w:t>
        </w:r>
      </w:hyperlink>
      <w:r w:rsidR="00DA115D">
        <w:t xml:space="preserve"> amdt 1.38</w:t>
      </w:r>
    </w:p>
    <w:p w14:paraId="3CE6F9C7" w14:textId="77777777" w:rsidR="0005465A" w:rsidRDefault="0005465A" w:rsidP="0005465A">
      <w:pPr>
        <w:pStyle w:val="AmdtsEntryHd"/>
      </w:pPr>
      <w:r w:rsidRPr="00633B73">
        <w:t>Certificates of occupancy—fitnes</w:t>
      </w:r>
      <w:r w:rsidR="0032278C">
        <w:t>s for occupation and use—Act, s 69 </w:t>
      </w:r>
      <w:r w:rsidRPr="00633B73">
        <w:t>(4</w:t>
      </w:r>
      <w:r>
        <w:t>)</w:t>
      </w:r>
      <w:r w:rsidR="0032278C">
        <w:t> (a)</w:t>
      </w:r>
    </w:p>
    <w:p w14:paraId="04091E2D" w14:textId="2811F807" w:rsidR="0032278C" w:rsidRDefault="0032278C" w:rsidP="0005465A">
      <w:pPr>
        <w:pStyle w:val="AmdtsEntries"/>
      </w:pPr>
      <w:r>
        <w:t>s 35A hdg</w:t>
      </w:r>
      <w:r>
        <w:tab/>
        <w:t>am</w:t>
      </w:r>
      <w:r w:rsidRPr="00B60FF1">
        <w:t xml:space="preserve"> </w:t>
      </w:r>
      <w:hyperlink r:id="rId400" w:tooltip="Planning and Development (Lease Variation Charge Deferred Payment Scheme) Amendment Act 2018" w:history="1">
        <w:r w:rsidRPr="00B60FF1">
          <w:rPr>
            <w:rStyle w:val="Hyperlink"/>
            <w:u w:val="none"/>
          </w:rPr>
          <w:t>A2018</w:t>
        </w:r>
        <w:r w:rsidRPr="00B60FF1">
          <w:rPr>
            <w:rStyle w:val="Hyperlink"/>
            <w:u w:val="none"/>
          </w:rPr>
          <w:noBreakHyphen/>
          <w:t>16</w:t>
        </w:r>
      </w:hyperlink>
      <w:r w:rsidRPr="00B60FF1">
        <w:t xml:space="preserve"> amdt </w:t>
      </w:r>
      <w:r>
        <w:t>1.2</w:t>
      </w:r>
    </w:p>
    <w:p w14:paraId="6CD75C18" w14:textId="4151C958" w:rsidR="0005465A" w:rsidRDefault="0005465A" w:rsidP="0005465A">
      <w:pPr>
        <w:pStyle w:val="AmdtsEntries"/>
      </w:pPr>
      <w:r>
        <w:t>s 35A</w:t>
      </w:r>
      <w:r>
        <w:tab/>
        <w:t xml:space="preserve">ins </w:t>
      </w:r>
      <w:hyperlink r:id="rId401" w:tooltip="Building and Construction Legislation Amendment Act 2016" w:history="1">
        <w:r>
          <w:rPr>
            <w:rStyle w:val="charCitHyperlinkAbbrev"/>
          </w:rPr>
          <w:t>A2016</w:t>
        </w:r>
        <w:r>
          <w:rPr>
            <w:rStyle w:val="charCitHyperlinkAbbrev"/>
          </w:rPr>
          <w:noBreakHyphen/>
          <w:t>44</w:t>
        </w:r>
      </w:hyperlink>
      <w:r>
        <w:t xml:space="preserve"> s 41</w:t>
      </w:r>
    </w:p>
    <w:p w14:paraId="1CF4E3F5" w14:textId="70E3C044" w:rsidR="00B60FF1" w:rsidRPr="001D5D45" w:rsidRDefault="00B60FF1" w:rsidP="0005465A">
      <w:pPr>
        <w:pStyle w:val="AmdtsEntries"/>
      </w:pPr>
      <w:r>
        <w:tab/>
        <w:t>am</w:t>
      </w:r>
      <w:r w:rsidRPr="00B60FF1">
        <w:t xml:space="preserve"> </w:t>
      </w:r>
      <w:hyperlink r:id="rId402" w:tooltip="Planning and Development (Lease Variation Charge Deferred Payment Scheme) Amendment Act 2018" w:history="1">
        <w:r w:rsidRPr="00B60FF1">
          <w:rPr>
            <w:rStyle w:val="Hyperlink"/>
            <w:u w:val="none"/>
          </w:rPr>
          <w:t>A2018</w:t>
        </w:r>
        <w:r w:rsidRPr="00B60FF1">
          <w:rPr>
            <w:rStyle w:val="Hyperlink"/>
            <w:u w:val="none"/>
          </w:rPr>
          <w:noBreakHyphen/>
          <w:t>16</w:t>
        </w:r>
      </w:hyperlink>
      <w:r w:rsidRPr="00B60FF1">
        <w:t xml:space="preserve"> amdt </w:t>
      </w:r>
      <w:r>
        <w:t>1.2</w:t>
      </w:r>
    </w:p>
    <w:p w14:paraId="12C8292F" w14:textId="711DEAFE" w:rsidR="004843FC" w:rsidRPr="005153F4" w:rsidRDefault="004843FC" w:rsidP="009A4FC9">
      <w:pPr>
        <w:pStyle w:val="AmdtsEntryHd"/>
        <w:rPr>
          <w:bCs/>
          <w:lang w:eastAsia="en-AU"/>
        </w:rPr>
      </w:pPr>
      <w:r w:rsidRPr="005153F4">
        <w:rPr>
          <w:bCs/>
          <w:lang w:eastAsia="en-AU"/>
        </w:rPr>
        <w:t>Certificates of occupancy—consideration</w:t>
      </w:r>
      <w:r w:rsidR="00F47E09" w:rsidRPr="005153F4">
        <w:rPr>
          <w:bCs/>
          <w:lang w:eastAsia="en-AU"/>
        </w:rPr>
        <w:t xml:space="preserve"> </w:t>
      </w:r>
      <w:r w:rsidRPr="005153F4">
        <w:rPr>
          <w:bCs/>
          <w:lang w:eastAsia="en-AU"/>
        </w:rPr>
        <w:t>of reports—Act, s 69 (4) (a)</w:t>
      </w:r>
    </w:p>
    <w:p w14:paraId="0824C61F" w14:textId="6BE33F4D" w:rsidR="00F47E09" w:rsidRPr="00F47E09" w:rsidRDefault="00F47E09" w:rsidP="00F47E09">
      <w:pPr>
        <w:pStyle w:val="AmdtsEntries"/>
        <w:rPr>
          <w:lang w:eastAsia="en-AU"/>
        </w:rPr>
      </w:pPr>
      <w:r w:rsidRPr="005153F4">
        <w:rPr>
          <w:lang w:eastAsia="en-AU"/>
        </w:rPr>
        <w:t>s 35AA</w:t>
      </w:r>
      <w:r>
        <w:rPr>
          <w:lang w:eastAsia="en-AU"/>
        </w:rPr>
        <w:tab/>
      </w:r>
      <w:r w:rsidRPr="005153F4">
        <w:t xml:space="preserve">ins </w:t>
      </w:r>
      <w:hyperlink r:id="rId403" w:tooltip="Building (General) Amendment Regulation 2024 (No 2)" w:history="1">
        <w:r w:rsidRPr="005153F4">
          <w:rPr>
            <w:rStyle w:val="charCitHyperlinkAbbrev"/>
          </w:rPr>
          <w:t>SL2024</w:t>
        </w:r>
        <w:r w:rsidRPr="005153F4">
          <w:rPr>
            <w:rStyle w:val="charCitHyperlinkAbbrev"/>
          </w:rPr>
          <w:noBreakHyphen/>
          <w:t>25</w:t>
        </w:r>
      </w:hyperlink>
      <w:r w:rsidRPr="005153F4">
        <w:t xml:space="preserve"> s 5</w:t>
      </w:r>
    </w:p>
    <w:p w14:paraId="5F2C4DA1" w14:textId="1107C484" w:rsidR="004D5F86" w:rsidRPr="004419BF" w:rsidRDefault="004D5F86" w:rsidP="004D5F86">
      <w:pPr>
        <w:pStyle w:val="AmdtsEntries"/>
      </w:pPr>
      <w:r>
        <w:tab/>
        <w:t xml:space="preserve">om </w:t>
      </w:r>
      <w:hyperlink r:id="rId404" w:tooltip="Building and Construction Legislation Amendment Regulation 2025 (No 1)" w:history="1">
        <w:r>
          <w:rPr>
            <w:rStyle w:val="charCitHyperlinkAbbrev"/>
          </w:rPr>
          <w:t>SL2025</w:t>
        </w:r>
        <w:r>
          <w:rPr>
            <w:rStyle w:val="charCitHyperlinkAbbrev"/>
          </w:rPr>
          <w:noBreakHyphen/>
          <w:t>11</w:t>
        </w:r>
      </w:hyperlink>
      <w:r>
        <w:t xml:space="preserve"> s 4</w:t>
      </w:r>
    </w:p>
    <w:p w14:paraId="4F40E139" w14:textId="59B35762" w:rsidR="002A3E34" w:rsidRPr="005922A0" w:rsidRDefault="002A3E34" w:rsidP="002A3E34">
      <w:pPr>
        <w:pStyle w:val="AmdtsEntryHd"/>
        <w:rPr>
          <w:lang w:eastAsia="en-AU"/>
        </w:rPr>
      </w:pPr>
      <w:r w:rsidRPr="005922A0">
        <w:rPr>
          <w:bCs/>
          <w:lang w:eastAsia="en-AU"/>
        </w:rPr>
        <w:t>Certificates of occupancy—requirements if deferral arrangement applies—Act, s 69 (4) (b)</w:t>
      </w:r>
    </w:p>
    <w:p w14:paraId="6540AA22" w14:textId="1EA58463" w:rsidR="006724A7" w:rsidRPr="00F47E09" w:rsidRDefault="006724A7" w:rsidP="002A3E34">
      <w:pPr>
        <w:pStyle w:val="AmdtsEntries"/>
      </w:pPr>
      <w:r w:rsidRPr="005922A0">
        <w:t>s 35B hdg</w:t>
      </w:r>
      <w:r w:rsidRPr="005922A0">
        <w:tab/>
        <w:t xml:space="preserve">sub </w:t>
      </w:r>
      <w:hyperlink r:id="rId405" w:tooltip="Building (General) Amendment Regulation 2024 (No 2)" w:history="1">
        <w:r w:rsidRPr="005922A0">
          <w:rPr>
            <w:rStyle w:val="charCitHyperlinkAbbrev"/>
          </w:rPr>
          <w:t>SL2024</w:t>
        </w:r>
        <w:r w:rsidRPr="005922A0">
          <w:rPr>
            <w:rStyle w:val="charCitHyperlinkAbbrev"/>
          </w:rPr>
          <w:noBreakHyphen/>
          <w:t>25</w:t>
        </w:r>
      </w:hyperlink>
      <w:r w:rsidRPr="005922A0">
        <w:t xml:space="preserve"> s 6</w:t>
      </w:r>
    </w:p>
    <w:p w14:paraId="35E88627" w14:textId="497862BD" w:rsidR="00B60FF1" w:rsidRDefault="00B60FF1" w:rsidP="00B60FF1">
      <w:pPr>
        <w:pStyle w:val="AmdtsEntries"/>
      </w:pPr>
      <w:r>
        <w:t>s 35B</w:t>
      </w:r>
      <w:r>
        <w:tab/>
        <w:t xml:space="preserve">ins </w:t>
      </w:r>
      <w:hyperlink r:id="rId406" w:tooltip="Planning and Development (Lease Variation Charge Deferred Payment Scheme) Amendment Act 2018" w:history="1">
        <w:r w:rsidRPr="00B60FF1">
          <w:rPr>
            <w:rStyle w:val="Hyperlink"/>
            <w:u w:val="none"/>
          </w:rPr>
          <w:t>A2018</w:t>
        </w:r>
        <w:r w:rsidRPr="00B60FF1">
          <w:rPr>
            <w:rStyle w:val="Hyperlink"/>
            <w:u w:val="none"/>
          </w:rPr>
          <w:noBreakHyphen/>
          <w:t>16</w:t>
        </w:r>
      </w:hyperlink>
      <w:r w:rsidRPr="00B60FF1">
        <w:t xml:space="preserve"> amdt </w:t>
      </w:r>
      <w:r>
        <w:t>1.3</w:t>
      </w:r>
    </w:p>
    <w:p w14:paraId="11A12489" w14:textId="448FE1C2" w:rsidR="0034411F" w:rsidRPr="00B60FF1" w:rsidRDefault="0034411F" w:rsidP="00B60FF1">
      <w:pPr>
        <w:pStyle w:val="AmdtsEntries"/>
      </w:pPr>
      <w:r>
        <w:tab/>
        <w:t xml:space="preserve">am </w:t>
      </w:r>
      <w:hyperlink r:id="rId407" w:tooltip="Planning (Consequential Amendments) Act 2023" w:history="1">
        <w:r>
          <w:rPr>
            <w:rStyle w:val="charCitHyperlinkAbbrev"/>
          </w:rPr>
          <w:t>A2023-36</w:t>
        </w:r>
      </w:hyperlink>
      <w:r>
        <w:t xml:space="preserve"> amdt 1.39</w:t>
      </w:r>
      <w:r w:rsidR="00D02C09">
        <w:t>,</w:t>
      </w:r>
      <w:r>
        <w:t xml:space="preserve"> amdt 1.40</w:t>
      </w:r>
    </w:p>
    <w:p w14:paraId="346F4509" w14:textId="77777777" w:rsidR="009A4FC9" w:rsidRDefault="009A4FC9" w:rsidP="009A4FC9">
      <w:pPr>
        <w:pStyle w:val="AmdtsEntryHd"/>
      </w:pPr>
      <w:r w:rsidRPr="001B03E7">
        <w:t>Fundamentally noncompliant building work</w:t>
      </w:r>
    </w:p>
    <w:p w14:paraId="2BB82CF5" w14:textId="77777777" w:rsidR="009A4FC9" w:rsidRDefault="009A4FC9" w:rsidP="00BB1097">
      <w:pPr>
        <w:pStyle w:val="AmdtsEntries"/>
        <w:keepNext/>
      </w:pPr>
      <w:r>
        <w:t>div 3.5 hdg</w:t>
      </w:r>
      <w:r>
        <w:tab/>
      </w:r>
      <w:r w:rsidR="007E332A">
        <w:rPr>
          <w:b/>
        </w:rPr>
        <w:t>orig div 3.5 hdg</w:t>
      </w:r>
    </w:p>
    <w:p w14:paraId="53A17FCE" w14:textId="77777777" w:rsidR="007E332A" w:rsidRDefault="007E332A" w:rsidP="00BB1097">
      <w:pPr>
        <w:pStyle w:val="AmdtsEntries"/>
        <w:keepNext/>
      </w:pPr>
      <w:r>
        <w:tab/>
        <w:t>renum as div 3.4 hdg</w:t>
      </w:r>
    </w:p>
    <w:p w14:paraId="75B0E2A4" w14:textId="77777777" w:rsidR="007E332A" w:rsidRDefault="007E332A" w:rsidP="009A4FC9">
      <w:pPr>
        <w:pStyle w:val="AmdtsEntries"/>
      </w:pPr>
      <w:r>
        <w:tab/>
      </w:r>
      <w:r>
        <w:rPr>
          <w:b/>
        </w:rPr>
        <w:t>pres div 3.5 hdg</w:t>
      </w:r>
    </w:p>
    <w:p w14:paraId="1DF3A17F" w14:textId="1D932F91" w:rsidR="007E332A" w:rsidRDefault="007E332A" w:rsidP="009A4FC9">
      <w:pPr>
        <w:pStyle w:val="AmdtsEntries"/>
      </w:pPr>
      <w:r>
        <w:tab/>
        <w:t xml:space="preserve">ins </w:t>
      </w:r>
      <w:hyperlink r:id="rId408" w:tooltip="Building Legislation Amendment Regulation 2010 (No 1)" w:history="1">
        <w:r w:rsidR="00D52D2C" w:rsidRPr="00D52D2C">
          <w:rPr>
            <w:rStyle w:val="charCitHyperlinkAbbrev"/>
          </w:rPr>
          <w:t>SL2010</w:t>
        </w:r>
        <w:r w:rsidR="00D52D2C" w:rsidRPr="00D52D2C">
          <w:rPr>
            <w:rStyle w:val="charCitHyperlinkAbbrev"/>
          </w:rPr>
          <w:noBreakHyphen/>
          <w:t>15</w:t>
        </w:r>
      </w:hyperlink>
      <w:r>
        <w:t xml:space="preserve"> s 20</w:t>
      </w:r>
    </w:p>
    <w:p w14:paraId="2687389D" w14:textId="77777777" w:rsidR="009C03A2" w:rsidRDefault="009C03A2" w:rsidP="0022151D">
      <w:pPr>
        <w:pStyle w:val="AmdtsEntryHd"/>
      </w:pPr>
      <w:r>
        <w:t>Fundamentally noncompliant building work—Act, s 50 (4)</w:t>
      </w:r>
    </w:p>
    <w:p w14:paraId="2C93B0B5" w14:textId="0AE2D087" w:rsidR="009C03A2" w:rsidRPr="009C03A2" w:rsidRDefault="009C03A2" w:rsidP="009C03A2">
      <w:pPr>
        <w:pStyle w:val="AmdtsEntries"/>
      </w:pPr>
      <w:r>
        <w:t>s 36</w:t>
      </w:r>
      <w:r w:rsidR="00F257DE">
        <w:tab/>
        <w:t xml:space="preserve">am </w:t>
      </w:r>
      <w:hyperlink r:id="rId409" w:tooltip="Building (General) Amendment Regulation 2012 (No 2)" w:history="1">
        <w:r w:rsidR="00D52D2C" w:rsidRPr="00D52D2C">
          <w:rPr>
            <w:rStyle w:val="charCitHyperlinkAbbrev"/>
          </w:rPr>
          <w:t>SL2012</w:t>
        </w:r>
        <w:r w:rsidR="00D52D2C" w:rsidRPr="00D52D2C">
          <w:rPr>
            <w:rStyle w:val="charCitHyperlinkAbbrev"/>
          </w:rPr>
          <w:noBreakHyphen/>
          <w:t>33</w:t>
        </w:r>
      </w:hyperlink>
      <w:r w:rsidR="00F257DE">
        <w:t xml:space="preserve"> s 5</w:t>
      </w:r>
    </w:p>
    <w:p w14:paraId="38EEE925" w14:textId="77777777" w:rsidR="009E77A1" w:rsidRDefault="009E77A1" w:rsidP="0022151D">
      <w:pPr>
        <w:pStyle w:val="AmdtsEntryHd"/>
      </w:pPr>
      <w:r w:rsidRPr="00BD51BF">
        <w:t>Demolition orders</w:t>
      </w:r>
    </w:p>
    <w:p w14:paraId="4072FEAB" w14:textId="0852CE87" w:rsidR="009E77A1" w:rsidRPr="009E77A1" w:rsidRDefault="009E77A1" w:rsidP="009E77A1">
      <w:pPr>
        <w:pStyle w:val="AmdtsEntries"/>
      </w:pPr>
      <w:r>
        <w:t>div 3.6 hdg</w:t>
      </w:r>
      <w:r>
        <w:tab/>
        <w:t xml:space="preserve">ins </w:t>
      </w:r>
      <w:hyperlink r:id="rId410" w:tooltip="Building (Loose-fill Asbestos Eradication) Legislation Amendment Act 2015" w:history="1">
        <w:r>
          <w:rPr>
            <w:rStyle w:val="charCitHyperlinkAbbrev"/>
          </w:rPr>
          <w:t>A2015</w:t>
        </w:r>
        <w:r>
          <w:rPr>
            <w:rStyle w:val="charCitHyperlinkAbbrev"/>
          </w:rPr>
          <w:noBreakHyphen/>
          <w:t>42</w:t>
        </w:r>
      </w:hyperlink>
      <w:r>
        <w:t xml:space="preserve"> s 16</w:t>
      </w:r>
    </w:p>
    <w:p w14:paraId="16A0B1E0" w14:textId="77777777" w:rsidR="009E77A1" w:rsidRDefault="009E77A1" w:rsidP="000C1362">
      <w:pPr>
        <w:pStyle w:val="AmdtsEntryHd"/>
      </w:pPr>
      <w:r w:rsidRPr="00BD51BF">
        <w:lastRenderedPageBreak/>
        <w:t>General requirements for plans—Act, s 63A</w:t>
      </w:r>
    </w:p>
    <w:p w14:paraId="2DD4AA5B" w14:textId="4C37420D" w:rsidR="009E77A1" w:rsidRDefault="009E77A1" w:rsidP="000C1362">
      <w:pPr>
        <w:pStyle w:val="AmdtsEntries"/>
        <w:keepNext/>
      </w:pPr>
      <w:r>
        <w:t>s 36A</w:t>
      </w:r>
      <w:r>
        <w:tab/>
        <w:t xml:space="preserve">ins </w:t>
      </w:r>
      <w:hyperlink r:id="rId411" w:tooltip="Building (Loose-fill Asbestos Eradication) Legislation Amendment Act 2015" w:history="1">
        <w:r>
          <w:rPr>
            <w:rStyle w:val="charCitHyperlinkAbbrev"/>
          </w:rPr>
          <w:t>A2015</w:t>
        </w:r>
        <w:r>
          <w:rPr>
            <w:rStyle w:val="charCitHyperlinkAbbrev"/>
          </w:rPr>
          <w:noBreakHyphen/>
          <w:t>42</w:t>
        </w:r>
      </w:hyperlink>
      <w:r>
        <w:t xml:space="preserve"> s 16</w:t>
      </w:r>
      <w:r w:rsidR="0018270D">
        <w:t xml:space="preserve">; </w:t>
      </w:r>
      <w:hyperlink r:id="rId412" w:tooltip=" Land Titles (Electronic Conveyancing) Legislation Amendment Act 2020" w:history="1">
        <w:r w:rsidR="0018270D">
          <w:rPr>
            <w:rStyle w:val="charCitHyperlinkAbbrev"/>
          </w:rPr>
          <w:t>A2020</w:t>
        </w:r>
        <w:r w:rsidR="0018270D">
          <w:rPr>
            <w:rStyle w:val="charCitHyperlinkAbbrev"/>
          </w:rPr>
          <w:noBreakHyphen/>
          <w:t>16</w:t>
        </w:r>
      </w:hyperlink>
      <w:r w:rsidR="0018270D">
        <w:t xml:space="preserve"> amdt 1.10</w:t>
      </w:r>
    </w:p>
    <w:p w14:paraId="2221B6A9" w14:textId="0171A4CD" w:rsidR="0034112D" w:rsidRPr="009E77A1" w:rsidRDefault="0034112D" w:rsidP="00BA5E5F">
      <w:pPr>
        <w:pStyle w:val="AmdtsEntries"/>
      </w:pPr>
      <w:r>
        <w:tab/>
      </w:r>
      <w:r w:rsidR="00280F2F">
        <w:t>a</w:t>
      </w:r>
      <w:r>
        <w:t xml:space="preserve">m </w:t>
      </w:r>
      <w:hyperlink r:id="rId413" w:tooltip="Building and Construction Legislation Amendment Act 2023" w:history="1">
        <w:r>
          <w:rPr>
            <w:rStyle w:val="charCitHyperlinkAbbrev"/>
          </w:rPr>
          <w:t>A2023-55</w:t>
        </w:r>
      </w:hyperlink>
      <w:r>
        <w:t xml:space="preserve"> s 34</w:t>
      </w:r>
    </w:p>
    <w:p w14:paraId="52981F94" w14:textId="77777777" w:rsidR="009E77A1" w:rsidRDefault="009E77A1" w:rsidP="0022151D">
      <w:pPr>
        <w:pStyle w:val="AmdtsEntryHd"/>
      </w:pPr>
      <w:r w:rsidRPr="00BD51BF">
        <w:t>Applications for demolition orders to be referred—Act, s 63A (4)</w:t>
      </w:r>
    </w:p>
    <w:p w14:paraId="31004549" w14:textId="4FE1E20E" w:rsidR="009E77A1" w:rsidRPr="009E77A1" w:rsidRDefault="009E77A1" w:rsidP="009E77A1">
      <w:pPr>
        <w:pStyle w:val="AmdtsEntries"/>
      </w:pPr>
      <w:r>
        <w:t>s 36B</w:t>
      </w:r>
      <w:r>
        <w:tab/>
        <w:t xml:space="preserve">ins </w:t>
      </w:r>
      <w:hyperlink r:id="rId414" w:tooltip="Building (Loose-fill Asbestos Eradication) Legislation Amendment Act 2015" w:history="1">
        <w:r>
          <w:rPr>
            <w:rStyle w:val="charCitHyperlinkAbbrev"/>
          </w:rPr>
          <w:t>A2015</w:t>
        </w:r>
        <w:r>
          <w:rPr>
            <w:rStyle w:val="charCitHyperlinkAbbrev"/>
          </w:rPr>
          <w:noBreakHyphen/>
          <w:t>42</w:t>
        </w:r>
      </w:hyperlink>
      <w:r>
        <w:t xml:space="preserve"> s 16</w:t>
      </w:r>
    </w:p>
    <w:p w14:paraId="726ED729" w14:textId="77777777" w:rsidR="009E77A1" w:rsidRDefault="009E77A1" w:rsidP="0022151D">
      <w:pPr>
        <w:pStyle w:val="AmdtsEntryHd"/>
      </w:pPr>
      <w:r w:rsidRPr="00BD51BF">
        <w:t>Applications for demolition orders—requirement to give advice—Act, s 63B</w:t>
      </w:r>
    </w:p>
    <w:p w14:paraId="21413157" w14:textId="40FB3A90" w:rsidR="009E77A1" w:rsidRDefault="009E77A1" w:rsidP="009E77A1">
      <w:pPr>
        <w:pStyle w:val="AmdtsEntries"/>
      </w:pPr>
      <w:r>
        <w:t>s 36C</w:t>
      </w:r>
      <w:r>
        <w:tab/>
        <w:t xml:space="preserve">ins </w:t>
      </w:r>
      <w:hyperlink r:id="rId415" w:tooltip="Building (Loose-fill Asbestos Eradication) Legislation Amendment Act 2015" w:history="1">
        <w:r>
          <w:rPr>
            <w:rStyle w:val="charCitHyperlinkAbbrev"/>
          </w:rPr>
          <w:t>A2015</w:t>
        </w:r>
        <w:r>
          <w:rPr>
            <w:rStyle w:val="charCitHyperlinkAbbrev"/>
          </w:rPr>
          <w:noBreakHyphen/>
          <w:t>42</w:t>
        </w:r>
      </w:hyperlink>
      <w:r>
        <w:t xml:space="preserve"> s 16</w:t>
      </w:r>
    </w:p>
    <w:p w14:paraId="1BAC17BA" w14:textId="0874E8E2" w:rsidR="00E36830" w:rsidRDefault="00E36830" w:rsidP="00F36505">
      <w:pPr>
        <w:pStyle w:val="AmdtsEntryHd"/>
        <w:rPr>
          <w:color w:val="000000"/>
        </w:rPr>
      </w:pPr>
      <w:r w:rsidRPr="0005447B">
        <w:rPr>
          <w:color w:val="000000"/>
        </w:rPr>
        <w:t>Regulated swimming pools</w:t>
      </w:r>
    </w:p>
    <w:p w14:paraId="07FA39F8" w14:textId="59AA5671" w:rsidR="00E36830" w:rsidRPr="00E36830" w:rsidRDefault="00E36830" w:rsidP="00E36830">
      <w:pPr>
        <w:pStyle w:val="AmdtsEntries"/>
      </w:pPr>
      <w:r>
        <w:t>pt 3A hdg</w:t>
      </w:r>
      <w:r>
        <w:tab/>
        <w:t xml:space="preserve">ins </w:t>
      </w:r>
      <w:hyperlink r:id="rId416" w:tooltip="Building (Swimming Pool Safety) Legislation Amendment Act 2023" w:history="1">
        <w:r w:rsidRPr="00A30136">
          <w:rPr>
            <w:rStyle w:val="charCitHyperlinkAbbrev"/>
          </w:rPr>
          <w:t>A2023-46</w:t>
        </w:r>
      </w:hyperlink>
      <w:r>
        <w:t xml:space="preserve"> s 13</w:t>
      </w:r>
    </w:p>
    <w:p w14:paraId="494283B0" w14:textId="09DF61D3" w:rsidR="00E36830" w:rsidRDefault="00E36830" w:rsidP="00E36830">
      <w:pPr>
        <w:pStyle w:val="AmdtsEntryHd"/>
        <w:rPr>
          <w:color w:val="000000"/>
        </w:rPr>
      </w:pPr>
      <w:r w:rsidRPr="0005447B">
        <w:rPr>
          <w:color w:val="000000"/>
        </w:rPr>
        <w:t xml:space="preserve">Safety standards—Act, s 83A, def </w:t>
      </w:r>
      <w:r w:rsidRPr="004D5E30">
        <w:rPr>
          <w:rStyle w:val="charItals"/>
        </w:rPr>
        <w:t>safety standards</w:t>
      </w:r>
    </w:p>
    <w:p w14:paraId="31582016" w14:textId="32343E3E" w:rsidR="00587F0C" w:rsidRDefault="00E36830" w:rsidP="00587F0C">
      <w:pPr>
        <w:pStyle w:val="AmdtsEntries"/>
      </w:pPr>
      <w:r>
        <w:t>s 36D</w:t>
      </w:r>
      <w:r>
        <w:tab/>
        <w:t xml:space="preserve">ins </w:t>
      </w:r>
      <w:hyperlink r:id="rId417" w:tooltip="Building (Swimming Pool Safety) Legislation Amendment Act 2023" w:history="1">
        <w:r w:rsidRPr="00A30136">
          <w:rPr>
            <w:rStyle w:val="charCitHyperlinkAbbrev"/>
          </w:rPr>
          <w:t>A2023-46</w:t>
        </w:r>
      </w:hyperlink>
      <w:r>
        <w:t xml:space="preserve"> s 13</w:t>
      </w:r>
    </w:p>
    <w:p w14:paraId="30E4330B" w14:textId="3517E2AE" w:rsidR="00587F0C" w:rsidRDefault="00587F0C" w:rsidP="00587F0C">
      <w:pPr>
        <w:pStyle w:val="AmdtsEntryHd"/>
        <w:rPr>
          <w:color w:val="000000"/>
        </w:rPr>
      </w:pPr>
      <w:r w:rsidRPr="0005447B">
        <w:rPr>
          <w:color w:val="000000"/>
        </w:rPr>
        <w:t>Standing exemptions—circumstances—Act, s 83C</w:t>
      </w:r>
    </w:p>
    <w:p w14:paraId="3D86F1B5" w14:textId="784E9A37" w:rsidR="00587F0C" w:rsidRDefault="00587F0C" w:rsidP="00587F0C">
      <w:pPr>
        <w:pStyle w:val="AmdtsEntries"/>
      </w:pPr>
      <w:r>
        <w:t>s 36E</w:t>
      </w:r>
      <w:r>
        <w:tab/>
        <w:t xml:space="preserve">ins </w:t>
      </w:r>
      <w:hyperlink r:id="rId418" w:tooltip="Building (Swimming Pool Safety) Legislation Amendment Act 2023" w:history="1">
        <w:r w:rsidRPr="00A30136">
          <w:rPr>
            <w:rStyle w:val="charCitHyperlinkAbbrev"/>
          </w:rPr>
          <w:t>A2023-46</w:t>
        </w:r>
      </w:hyperlink>
      <w:r>
        <w:t xml:space="preserve"> s 13</w:t>
      </w:r>
    </w:p>
    <w:p w14:paraId="409185B2" w14:textId="7BCD13CD" w:rsidR="00DA1DE4" w:rsidRDefault="00DA1DE4" w:rsidP="00587F0C">
      <w:pPr>
        <w:pStyle w:val="AmdtsEntries"/>
      </w:pPr>
      <w:r>
        <w:tab/>
        <w:t xml:space="preserve">am </w:t>
      </w:r>
      <w:hyperlink r:id="rId419" w:tooltip="Building and Construction Legislation Amendment Act 2026" w:history="1">
        <w:r>
          <w:rPr>
            <w:rStyle w:val="charCitHyperlinkAbbrev"/>
          </w:rPr>
          <w:t>A2026-2</w:t>
        </w:r>
      </w:hyperlink>
      <w:r>
        <w:t xml:space="preserve"> s 36</w:t>
      </w:r>
    </w:p>
    <w:p w14:paraId="74C30849" w14:textId="3E1BC44C" w:rsidR="00587F0C" w:rsidRDefault="00587F0C" w:rsidP="00587F0C">
      <w:pPr>
        <w:pStyle w:val="AmdtsEntryHd"/>
        <w:rPr>
          <w:color w:val="000000"/>
        </w:rPr>
      </w:pPr>
      <w:r w:rsidRPr="0005447B">
        <w:rPr>
          <w:color w:val="000000"/>
        </w:rPr>
        <w:t>Exemption by Minister—circumstances—Act, s 83D (2)</w:t>
      </w:r>
    </w:p>
    <w:p w14:paraId="7921BC65" w14:textId="3F3B4368" w:rsidR="00587F0C" w:rsidRDefault="00587F0C" w:rsidP="00587F0C">
      <w:pPr>
        <w:pStyle w:val="AmdtsEntries"/>
      </w:pPr>
      <w:r>
        <w:t>s 36F</w:t>
      </w:r>
      <w:r>
        <w:tab/>
        <w:t xml:space="preserve">ins </w:t>
      </w:r>
      <w:hyperlink r:id="rId420" w:tooltip="Building (Swimming Pool Safety) Legislation Amendment Act 2023" w:history="1">
        <w:r w:rsidRPr="00A30136">
          <w:rPr>
            <w:rStyle w:val="charCitHyperlinkAbbrev"/>
          </w:rPr>
          <w:t>A2023-46</w:t>
        </w:r>
      </w:hyperlink>
      <w:r>
        <w:t xml:space="preserve"> s 13</w:t>
      </w:r>
    </w:p>
    <w:p w14:paraId="387C6B27" w14:textId="0E118909" w:rsidR="00F47810" w:rsidRDefault="00F47810" w:rsidP="00587F0C">
      <w:pPr>
        <w:pStyle w:val="AmdtsEntries"/>
      </w:pPr>
      <w:r>
        <w:tab/>
        <w:t xml:space="preserve">am </w:t>
      </w:r>
      <w:hyperlink r:id="rId421" w:tooltip="Building (General) Amendment Regulation 2024 (No 1)" w:history="1">
        <w:r>
          <w:rPr>
            <w:rStyle w:val="charCitHyperlinkAbbrev"/>
          </w:rPr>
          <w:t>SL2024</w:t>
        </w:r>
        <w:r>
          <w:rPr>
            <w:rStyle w:val="charCitHyperlinkAbbrev"/>
          </w:rPr>
          <w:noBreakHyphen/>
          <w:t>6</w:t>
        </w:r>
      </w:hyperlink>
      <w:r>
        <w:t xml:space="preserve"> s 4, s 5</w:t>
      </w:r>
    </w:p>
    <w:p w14:paraId="10AAC4C5" w14:textId="74387ED9" w:rsidR="00A85CFE" w:rsidRDefault="00A85CFE" w:rsidP="00A85CFE">
      <w:pPr>
        <w:pStyle w:val="AmdtsEntryHd"/>
        <w:rPr>
          <w:color w:val="000000"/>
        </w:rPr>
      </w:pPr>
      <w:r>
        <w:t>Prescribed requirements for safety barrier—Act, s 83N (2) (c)</w:t>
      </w:r>
    </w:p>
    <w:p w14:paraId="23AB84C6" w14:textId="398B02D8" w:rsidR="00A85CFE" w:rsidRDefault="00A85CFE" w:rsidP="00430A37">
      <w:pPr>
        <w:pStyle w:val="AmdtsEntries"/>
      </w:pPr>
      <w:r>
        <w:t>s 36</w:t>
      </w:r>
      <w:r w:rsidR="00430A37">
        <w:t>G</w:t>
      </w:r>
      <w:r>
        <w:tab/>
        <w:t xml:space="preserve">ins </w:t>
      </w:r>
      <w:hyperlink r:id="rId422" w:tooltip="Building (General) Amendment Regulation 2024 (No 1)" w:history="1">
        <w:r>
          <w:rPr>
            <w:rStyle w:val="charCitHyperlinkAbbrev"/>
          </w:rPr>
          <w:t>SL2024</w:t>
        </w:r>
        <w:r>
          <w:rPr>
            <w:rStyle w:val="charCitHyperlinkAbbrev"/>
          </w:rPr>
          <w:noBreakHyphen/>
          <w:t>6</w:t>
        </w:r>
      </w:hyperlink>
      <w:r>
        <w:t xml:space="preserve"> s </w:t>
      </w:r>
      <w:r w:rsidR="00430A37">
        <w:t>6</w:t>
      </w:r>
    </w:p>
    <w:p w14:paraId="4DAD950C" w14:textId="51705639" w:rsidR="00430A37" w:rsidRPr="00430A37" w:rsidRDefault="00430A37" w:rsidP="00430A37">
      <w:pPr>
        <w:pStyle w:val="AmdtsEntries"/>
        <w:rPr>
          <w:u w:val="single"/>
        </w:rPr>
      </w:pPr>
      <w:r>
        <w:tab/>
      </w:r>
      <w:r w:rsidRPr="00430A37">
        <w:rPr>
          <w:u w:val="single"/>
        </w:rPr>
        <w:t>exp 30 April 2028 (s 36G (</w:t>
      </w:r>
      <w:r w:rsidR="00F63E2A">
        <w:rPr>
          <w:u w:val="single"/>
        </w:rPr>
        <w:t>3</w:t>
      </w:r>
      <w:r w:rsidRPr="00430A37">
        <w:rPr>
          <w:u w:val="single"/>
        </w:rPr>
        <w:t>))</w:t>
      </w:r>
    </w:p>
    <w:p w14:paraId="09586CA7" w14:textId="478770B2" w:rsidR="00430A37" w:rsidRDefault="00430A37" w:rsidP="00430A37">
      <w:pPr>
        <w:pStyle w:val="AmdtsEntryHd"/>
        <w:rPr>
          <w:color w:val="000000"/>
        </w:rPr>
      </w:pPr>
      <w:r>
        <w:t>Competency matters for person to exercise functions of authorised person—Act, s 83P (3)</w:t>
      </w:r>
    </w:p>
    <w:p w14:paraId="204CE9B5" w14:textId="7D3DF4D3" w:rsidR="00430A37" w:rsidRDefault="00430A37" w:rsidP="00430A37">
      <w:pPr>
        <w:pStyle w:val="AmdtsEntries"/>
      </w:pPr>
      <w:r>
        <w:t>s 36H</w:t>
      </w:r>
      <w:r>
        <w:tab/>
        <w:t xml:space="preserve">ins </w:t>
      </w:r>
      <w:hyperlink r:id="rId423" w:tooltip="Building (General) Amendment Regulation 2024 (No 1)" w:history="1">
        <w:r>
          <w:rPr>
            <w:rStyle w:val="charCitHyperlinkAbbrev"/>
          </w:rPr>
          <w:t>SL2024</w:t>
        </w:r>
        <w:r>
          <w:rPr>
            <w:rStyle w:val="charCitHyperlinkAbbrev"/>
          </w:rPr>
          <w:noBreakHyphen/>
          <w:t>6</w:t>
        </w:r>
      </w:hyperlink>
      <w:r>
        <w:t xml:space="preserve"> s 6</w:t>
      </w:r>
    </w:p>
    <w:p w14:paraId="2095C9AE" w14:textId="63A585C3" w:rsidR="00430A37" w:rsidRDefault="00430A37" w:rsidP="00430A37">
      <w:pPr>
        <w:pStyle w:val="AmdtsEntryHd"/>
        <w:rPr>
          <w:color w:val="000000"/>
        </w:rPr>
      </w:pPr>
      <w:r>
        <w:t>Building surveyor taken to be appointed as authorised person—Act, s 83P (4)</w:t>
      </w:r>
    </w:p>
    <w:p w14:paraId="2D66D461" w14:textId="38CABB71" w:rsidR="00430A37" w:rsidRDefault="00430A37" w:rsidP="00430A37">
      <w:pPr>
        <w:pStyle w:val="AmdtsEntries"/>
      </w:pPr>
      <w:r>
        <w:t>s 36I</w:t>
      </w:r>
      <w:r>
        <w:tab/>
        <w:t xml:space="preserve">ins </w:t>
      </w:r>
      <w:hyperlink r:id="rId424" w:tooltip="Building (General) Amendment Regulation 2024 (No 1)" w:history="1">
        <w:r>
          <w:rPr>
            <w:rStyle w:val="charCitHyperlinkAbbrev"/>
          </w:rPr>
          <w:t>SL2024</w:t>
        </w:r>
        <w:r>
          <w:rPr>
            <w:rStyle w:val="charCitHyperlinkAbbrev"/>
          </w:rPr>
          <w:noBreakHyphen/>
          <w:t>6</w:t>
        </w:r>
      </w:hyperlink>
      <w:r>
        <w:t xml:space="preserve"> s 6</w:t>
      </w:r>
    </w:p>
    <w:p w14:paraId="198F19C4" w14:textId="2C0C8DEE" w:rsidR="00430A37" w:rsidRDefault="00430A37" w:rsidP="00430A37">
      <w:pPr>
        <w:pStyle w:val="AmdtsEntryHd"/>
        <w:rPr>
          <w:color w:val="000000"/>
        </w:rPr>
      </w:pPr>
      <w:r>
        <w:t>Director-general may end building surveyor’s appointment as authorised person</w:t>
      </w:r>
    </w:p>
    <w:p w14:paraId="21DC455A" w14:textId="276E28B4" w:rsidR="00430A37" w:rsidRDefault="00430A37" w:rsidP="00430A37">
      <w:pPr>
        <w:pStyle w:val="AmdtsEntries"/>
      </w:pPr>
      <w:r>
        <w:t>s 36J</w:t>
      </w:r>
      <w:r>
        <w:tab/>
        <w:t xml:space="preserve">ins </w:t>
      </w:r>
      <w:hyperlink r:id="rId425" w:tooltip="Building (General) Amendment Regulation 2024 (No 1)" w:history="1">
        <w:r>
          <w:rPr>
            <w:rStyle w:val="charCitHyperlinkAbbrev"/>
          </w:rPr>
          <w:t>SL2024</w:t>
        </w:r>
        <w:r>
          <w:rPr>
            <w:rStyle w:val="charCitHyperlinkAbbrev"/>
          </w:rPr>
          <w:noBreakHyphen/>
          <w:t>6</w:t>
        </w:r>
      </w:hyperlink>
      <w:r>
        <w:t xml:space="preserve"> s 6</w:t>
      </w:r>
    </w:p>
    <w:p w14:paraId="5D0E8A61" w14:textId="4EDA8CCB" w:rsidR="00F36505" w:rsidRDefault="00F36505" w:rsidP="00F36505">
      <w:pPr>
        <w:pStyle w:val="AmdtsEntryHd"/>
      </w:pPr>
      <w:r w:rsidRPr="00633B73">
        <w:rPr>
          <w:lang w:eastAsia="en-AU"/>
        </w:rPr>
        <w:t>Residential buildings—statutory warranties, standard conditions, insurance and fidelity certificates</w:t>
      </w:r>
    </w:p>
    <w:p w14:paraId="11DF98C9" w14:textId="7EBA4815" w:rsidR="00F36505" w:rsidRPr="009E77A1" w:rsidRDefault="00F36505" w:rsidP="00F36505">
      <w:pPr>
        <w:pStyle w:val="AmdtsEntries"/>
      </w:pPr>
      <w:r>
        <w:t>pt 4 hdg</w:t>
      </w:r>
      <w:r>
        <w:tab/>
        <w:t xml:space="preserve">sub </w:t>
      </w:r>
      <w:hyperlink r:id="rId426" w:tooltip="Building and Construction Legislation Amendment Act 2016" w:history="1">
        <w:r>
          <w:rPr>
            <w:rStyle w:val="charCitHyperlinkAbbrev"/>
          </w:rPr>
          <w:t>A2016</w:t>
        </w:r>
        <w:r>
          <w:rPr>
            <w:rStyle w:val="charCitHyperlinkAbbrev"/>
          </w:rPr>
          <w:noBreakHyphen/>
          <w:t>44</w:t>
        </w:r>
      </w:hyperlink>
      <w:r>
        <w:t xml:space="preserve"> s 42</w:t>
      </w:r>
    </w:p>
    <w:p w14:paraId="49F51FED" w14:textId="77777777" w:rsidR="00814107" w:rsidRDefault="00814107" w:rsidP="0022151D">
      <w:pPr>
        <w:pStyle w:val="AmdtsEntryHd"/>
      </w:pPr>
      <w:r w:rsidRPr="00B91E29">
        <w:t>Building work to which pt 6 does not apply</w:t>
      </w:r>
    </w:p>
    <w:p w14:paraId="5BD696D2" w14:textId="1409E0AE" w:rsidR="00814107" w:rsidRDefault="00814107" w:rsidP="00814107">
      <w:pPr>
        <w:pStyle w:val="AmdtsEntries"/>
      </w:pPr>
      <w:r>
        <w:t>s 37 hdg</w:t>
      </w:r>
      <w:r>
        <w:tab/>
        <w:t xml:space="preserve">sub </w:t>
      </w:r>
      <w:hyperlink r:id="rId427" w:tooltip="Planning, Building and Environment Legislation Amendment Act 2015" w:history="1">
        <w:r>
          <w:rPr>
            <w:rStyle w:val="charCitHyperlinkAbbrev"/>
          </w:rPr>
          <w:t>A2015</w:t>
        </w:r>
        <w:r>
          <w:rPr>
            <w:rStyle w:val="charCitHyperlinkAbbrev"/>
          </w:rPr>
          <w:noBreakHyphen/>
          <w:t>12</w:t>
        </w:r>
      </w:hyperlink>
      <w:r>
        <w:t xml:space="preserve"> s 28</w:t>
      </w:r>
    </w:p>
    <w:p w14:paraId="5264DA51" w14:textId="600F9C1E" w:rsidR="004B74A5" w:rsidRPr="00814107" w:rsidRDefault="004B74A5" w:rsidP="00814107">
      <w:pPr>
        <w:pStyle w:val="AmdtsEntries"/>
      </w:pPr>
      <w:r>
        <w:t>s 37</w:t>
      </w:r>
      <w:r>
        <w:tab/>
        <w:t xml:space="preserve">am </w:t>
      </w:r>
      <w:hyperlink r:id="rId428" w:tooltip="Building and Construction Legislation Amendment Act 2016" w:history="1">
        <w:r>
          <w:rPr>
            <w:rStyle w:val="charCitHyperlinkAbbrev"/>
          </w:rPr>
          <w:t>A2016</w:t>
        </w:r>
        <w:r>
          <w:rPr>
            <w:rStyle w:val="charCitHyperlinkAbbrev"/>
          </w:rPr>
          <w:noBreakHyphen/>
          <w:t>44</w:t>
        </w:r>
      </w:hyperlink>
      <w:r>
        <w:t xml:space="preserve"> s 43</w:t>
      </w:r>
    </w:p>
    <w:p w14:paraId="02184213" w14:textId="77777777" w:rsidR="00C045D8" w:rsidRDefault="00C045D8" w:rsidP="0022151D">
      <w:pPr>
        <w:pStyle w:val="AmdtsEntryHd"/>
      </w:pPr>
      <w:r>
        <w:t>Required documents for residential building work contract—Act, s 89D</w:t>
      </w:r>
    </w:p>
    <w:p w14:paraId="77AB94E9" w14:textId="5A74F283" w:rsidR="00C045D8" w:rsidRPr="00E849C5" w:rsidRDefault="00C045D8" w:rsidP="00C045D8">
      <w:pPr>
        <w:pStyle w:val="AmdtsEntries"/>
      </w:pPr>
      <w:r w:rsidRPr="00E849C5">
        <w:t>s 38A</w:t>
      </w:r>
      <w:r w:rsidRPr="00E849C5">
        <w:tab/>
        <w:t xml:space="preserve">ins </w:t>
      </w:r>
      <w:hyperlink r:id="rId429" w:tooltip="Building (General) Amendment Regulation 2019 (No 1)" w:history="1">
        <w:r w:rsidRPr="00E849C5">
          <w:rPr>
            <w:rStyle w:val="charCitHyperlinkAbbrev"/>
          </w:rPr>
          <w:t>SL2019-17</w:t>
        </w:r>
      </w:hyperlink>
      <w:r w:rsidRPr="00E849C5">
        <w:t xml:space="preserve"> s 4</w:t>
      </w:r>
    </w:p>
    <w:p w14:paraId="5524A88E" w14:textId="338B146B" w:rsidR="009C67C5" w:rsidRPr="00C045D8" w:rsidRDefault="009C67C5" w:rsidP="00C045D8">
      <w:pPr>
        <w:pStyle w:val="AmdtsEntries"/>
      </w:pPr>
      <w:r w:rsidRPr="00E849C5">
        <w:tab/>
        <w:t xml:space="preserve">am </w:t>
      </w:r>
      <w:hyperlink r:id="rId430" w:tooltip="Statute Law Amendment Act 2025" w:history="1">
        <w:r w:rsidRPr="00E849C5">
          <w:rPr>
            <w:rStyle w:val="charCitHyperlinkAbbrev"/>
          </w:rPr>
          <w:t>A2025</w:t>
        </w:r>
        <w:r w:rsidRPr="00E849C5">
          <w:rPr>
            <w:rStyle w:val="charCitHyperlinkAbbrev"/>
          </w:rPr>
          <w:noBreakHyphen/>
          <w:t>29</w:t>
        </w:r>
      </w:hyperlink>
      <w:r w:rsidRPr="00E849C5">
        <w:t xml:space="preserve"> amdt 4.20</w:t>
      </w:r>
    </w:p>
    <w:p w14:paraId="0C7CAFD4" w14:textId="77777777" w:rsidR="00C045D8" w:rsidRDefault="00C045D8" w:rsidP="00C045D8">
      <w:pPr>
        <w:pStyle w:val="AmdtsEntryHd"/>
      </w:pPr>
      <w:r>
        <w:lastRenderedPageBreak/>
        <w:t>Prohibited conditions—Act, s 89E</w:t>
      </w:r>
    </w:p>
    <w:p w14:paraId="267201E7" w14:textId="4D4BE6C4" w:rsidR="00C045D8" w:rsidRPr="00C045D8" w:rsidRDefault="00C045D8" w:rsidP="00C045D8">
      <w:pPr>
        <w:pStyle w:val="AmdtsEntries"/>
      </w:pPr>
      <w:r>
        <w:t>s 38B</w:t>
      </w:r>
      <w:r>
        <w:tab/>
        <w:t xml:space="preserve">ins </w:t>
      </w:r>
      <w:hyperlink r:id="rId431" w:tooltip="Building (General) Amendment Regulation 2019 (No 1)" w:history="1">
        <w:r w:rsidRPr="00C045D8">
          <w:rPr>
            <w:rStyle w:val="charCitHyperlinkAbbrev"/>
          </w:rPr>
          <w:t>SL2019-17</w:t>
        </w:r>
      </w:hyperlink>
      <w:r>
        <w:t xml:space="preserve"> s 4</w:t>
      </w:r>
    </w:p>
    <w:p w14:paraId="7EBFC2FF" w14:textId="77777777" w:rsidR="00E71264" w:rsidRDefault="00E71264" w:rsidP="0022151D">
      <w:pPr>
        <w:pStyle w:val="AmdtsEntryHd"/>
        <w:rPr>
          <w:lang w:eastAsia="en-AU"/>
        </w:rPr>
      </w:pPr>
      <w:r w:rsidRPr="00633B73">
        <w:rPr>
          <w:lang w:eastAsia="en-AU"/>
        </w:rPr>
        <w:t>Minimum insurance for insurable residential building work—Act, s 90 (1) (b)</w:t>
      </w:r>
    </w:p>
    <w:p w14:paraId="1DA8A6CD" w14:textId="13742953" w:rsidR="00E71264" w:rsidRDefault="00E71264" w:rsidP="00E71264">
      <w:pPr>
        <w:pStyle w:val="AmdtsEntries"/>
        <w:rPr>
          <w:lang w:eastAsia="en-AU"/>
        </w:rPr>
      </w:pPr>
      <w:r>
        <w:rPr>
          <w:lang w:eastAsia="en-AU"/>
        </w:rPr>
        <w:t>s 39 hdg</w:t>
      </w:r>
      <w:r>
        <w:rPr>
          <w:lang w:eastAsia="en-AU"/>
        </w:rPr>
        <w:tab/>
        <w:t xml:space="preserve">sub </w:t>
      </w:r>
      <w:hyperlink r:id="rId432" w:tooltip="Building and Construction Legislation Amendment Act 2016" w:history="1">
        <w:r>
          <w:rPr>
            <w:rStyle w:val="charCitHyperlinkAbbrev"/>
          </w:rPr>
          <w:t>A2016</w:t>
        </w:r>
        <w:r>
          <w:rPr>
            <w:rStyle w:val="charCitHyperlinkAbbrev"/>
          </w:rPr>
          <w:noBreakHyphen/>
          <w:t>44</w:t>
        </w:r>
      </w:hyperlink>
      <w:r>
        <w:rPr>
          <w:lang w:eastAsia="en-AU"/>
        </w:rPr>
        <w:t xml:space="preserve"> s 44</w:t>
      </w:r>
    </w:p>
    <w:p w14:paraId="3B3468E1" w14:textId="4D95DE4C" w:rsidR="00C32F75" w:rsidRPr="00E71264" w:rsidRDefault="00C32F75" w:rsidP="00E71264">
      <w:pPr>
        <w:pStyle w:val="AmdtsEntries"/>
        <w:rPr>
          <w:lang w:eastAsia="en-AU"/>
        </w:rPr>
      </w:pPr>
      <w:r>
        <w:rPr>
          <w:lang w:eastAsia="en-AU"/>
        </w:rPr>
        <w:t>s 39</w:t>
      </w:r>
      <w:r>
        <w:rPr>
          <w:lang w:eastAsia="en-AU"/>
        </w:rPr>
        <w:tab/>
        <w:t xml:space="preserve">am </w:t>
      </w:r>
      <w:hyperlink r:id="rId433" w:tooltip="Building (General) Amendment Regulation 2024 (No 2)" w:history="1">
        <w:r>
          <w:rPr>
            <w:rStyle w:val="charCitHyperlinkAbbrev"/>
          </w:rPr>
          <w:t>SL2024</w:t>
        </w:r>
        <w:r>
          <w:rPr>
            <w:rStyle w:val="charCitHyperlinkAbbrev"/>
          </w:rPr>
          <w:noBreakHyphen/>
          <w:t>25</w:t>
        </w:r>
      </w:hyperlink>
      <w:r>
        <w:rPr>
          <w:lang w:eastAsia="en-AU"/>
        </w:rPr>
        <w:t xml:space="preserve"> s 7</w:t>
      </w:r>
    </w:p>
    <w:p w14:paraId="6A13CB2E" w14:textId="77777777" w:rsidR="009945D0" w:rsidRDefault="009945D0" w:rsidP="009945D0">
      <w:pPr>
        <w:pStyle w:val="AmdtsEntryHd"/>
        <w:rPr>
          <w:lang w:eastAsia="en-AU"/>
        </w:rPr>
      </w:pPr>
      <w:r w:rsidRPr="00633B73">
        <w:rPr>
          <w:lang w:eastAsia="en-AU"/>
        </w:rPr>
        <w:t>Period of insurance for insurable residential building work—Act, s 90 (1) (c) and (d)</w:t>
      </w:r>
    </w:p>
    <w:p w14:paraId="14669335" w14:textId="3FFE2842" w:rsidR="009945D0" w:rsidRPr="00E71264" w:rsidRDefault="009945D0" w:rsidP="009945D0">
      <w:pPr>
        <w:pStyle w:val="AmdtsEntries"/>
        <w:rPr>
          <w:lang w:eastAsia="en-AU"/>
        </w:rPr>
      </w:pPr>
      <w:r>
        <w:rPr>
          <w:lang w:eastAsia="en-AU"/>
        </w:rPr>
        <w:t>s 40 hdg</w:t>
      </w:r>
      <w:r>
        <w:rPr>
          <w:lang w:eastAsia="en-AU"/>
        </w:rPr>
        <w:tab/>
        <w:t xml:space="preserve">sub </w:t>
      </w:r>
      <w:hyperlink r:id="rId434" w:tooltip="Building and Construction Legislation Amendment Act 2016" w:history="1">
        <w:r>
          <w:rPr>
            <w:rStyle w:val="charCitHyperlinkAbbrev"/>
          </w:rPr>
          <w:t>A2016</w:t>
        </w:r>
        <w:r>
          <w:rPr>
            <w:rStyle w:val="charCitHyperlinkAbbrev"/>
          </w:rPr>
          <w:noBreakHyphen/>
          <w:t>44</w:t>
        </w:r>
      </w:hyperlink>
      <w:r>
        <w:rPr>
          <w:lang w:eastAsia="en-AU"/>
        </w:rPr>
        <w:t xml:space="preserve"> s 44</w:t>
      </w:r>
    </w:p>
    <w:p w14:paraId="3E2A1685" w14:textId="77777777" w:rsidR="009945D0" w:rsidRDefault="009945D0" w:rsidP="009945D0">
      <w:pPr>
        <w:pStyle w:val="AmdtsEntryHd"/>
        <w:rPr>
          <w:lang w:eastAsia="en-AU"/>
        </w:rPr>
      </w:pPr>
      <w:r w:rsidRPr="00633B73">
        <w:rPr>
          <w:lang w:eastAsia="en-AU"/>
        </w:rPr>
        <w:t>Period of claims for insurable residential building work—Act, s 90 (1) (i)</w:t>
      </w:r>
    </w:p>
    <w:p w14:paraId="6FAEC3FB" w14:textId="0A19D10E" w:rsidR="009945D0" w:rsidRPr="00E71264" w:rsidRDefault="009945D0" w:rsidP="009945D0">
      <w:pPr>
        <w:pStyle w:val="AmdtsEntries"/>
        <w:rPr>
          <w:lang w:eastAsia="en-AU"/>
        </w:rPr>
      </w:pPr>
      <w:r>
        <w:rPr>
          <w:lang w:eastAsia="en-AU"/>
        </w:rPr>
        <w:t>s 41 hdg</w:t>
      </w:r>
      <w:r>
        <w:rPr>
          <w:lang w:eastAsia="en-AU"/>
        </w:rPr>
        <w:tab/>
        <w:t xml:space="preserve">sub </w:t>
      </w:r>
      <w:hyperlink r:id="rId435" w:tooltip="Building and Construction Legislation Amendment Act 2016" w:history="1">
        <w:r>
          <w:rPr>
            <w:rStyle w:val="charCitHyperlinkAbbrev"/>
          </w:rPr>
          <w:t>A2016</w:t>
        </w:r>
        <w:r>
          <w:rPr>
            <w:rStyle w:val="charCitHyperlinkAbbrev"/>
          </w:rPr>
          <w:noBreakHyphen/>
          <w:t>44</w:t>
        </w:r>
      </w:hyperlink>
      <w:r>
        <w:rPr>
          <w:lang w:eastAsia="en-AU"/>
        </w:rPr>
        <w:t xml:space="preserve"> s 44</w:t>
      </w:r>
    </w:p>
    <w:p w14:paraId="7C3571E1" w14:textId="0C2EF414" w:rsidR="00C32F75" w:rsidRPr="00E71264" w:rsidRDefault="00C32F75" w:rsidP="00C32F75">
      <w:pPr>
        <w:pStyle w:val="AmdtsEntries"/>
        <w:rPr>
          <w:lang w:eastAsia="en-AU"/>
        </w:rPr>
      </w:pPr>
      <w:r>
        <w:rPr>
          <w:lang w:eastAsia="en-AU"/>
        </w:rPr>
        <w:t>s 41</w:t>
      </w:r>
      <w:r>
        <w:rPr>
          <w:lang w:eastAsia="en-AU"/>
        </w:rPr>
        <w:tab/>
        <w:t xml:space="preserve">am </w:t>
      </w:r>
      <w:hyperlink r:id="rId436" w:tooltip="Building (General) Amendment Regulation 2024 (No 2)" w:history="1">
        <w:r>
          <w:rPr>
            <w:rStyle w:val="charCitHyperlinkAbbrev"/>
          </w:rPr>
          <w:t>SL2024</w:t>
        </w:r>
        <w:r>
          <w:rPr>
            <w:rStyle w:val="charCitHyperlinkAbbrev"/>
          </w:rPr>
          <w:noBreakHyphen/>
          <w:t>25</w:t>
        </w:r>
      </w:hyperlink>
      <w:r>
        <w:rPr>
          <w:lang w:eastAsia="en-AU"/>
        </w:rPr>
        <w:t xml:space="preserve"> s 8</w:t>
      </w:r>
    </w:p>
    <w:p w14:paraId="1EA161F5" w14:textId="193E005E" w:rsidR="0022151D" w:rsidRDefault="00C14420" w:rsidP="0022151D">
      <w:pPr>
        <w:pStyle w:val="AmdtsEntryHd"/>
      </w:pPr>
      <w:r w:rsidRPr="00C20C3F">
        <w:t>Documents forming part of building code—Act, s</w:t>
      </w:r>
      <w:r>
        <w:t xml:space="preserve"> </w:t>
      </w:r>
      <w:r w:rsidRPr="00C20C3F">
        <w:t>136</w:t>
      </w:r>
      <w:r>
        <w:t xml:space="preserve"> </w:t>
      </w:r>
      <w:r w:rsidRPr="00C20C3F">
        <w:t>(1), def</w:t>
      </w:r>
      <w:r>
        <w:t xml:space="preserve"> </w:t>
      </w:r>
      <w:r w:rsidRPr="009D1AFF">
        <w:rPr>
          <w:rStyle w:val="charItals"/>
        </w:rPr>
        <w:t>building code</w:t>
      </w:r>
      <w:r w:rsidRPr="00C20C3F">
        <w:t>, par</w:t>
      </w:r>
      <w:r>
        <w:t xml:space="preserve"> </w:t>
      </w:r>
      <w:r w:rsidRPr="00C20C3F">
        <w:t>(b)</w:t>
      </w:r>
    </w:p>
    <w:p w14:paraId="3037AB87" w14:textId="0A4D9414" w:rsidR="0022151D" w:rsidRDefault="0022151D" w:rsidP="0022151D">
      <w:pPr>
        <w:pStyle w:val="AmdtsEntries"/>
      </w:pPr>
      <w:r>
        <w:t>s 43A</w:t>
      </w:r>
      <w:r>
        <w:tab/>
        <w:t xml:space="preserve">ins </w:t>
      </w:r>
      <w:hyperlink r:id="rId437" w:tooltip="Planning, Building and Environment Legislation Amendment Act 2012" w:history="1">
        <w:r w:rsidR="00D52D2C" w:rsidRPr="00D52D2C">
          <w:rPr>
            <w:rStyle w:val="charCitHyperlinkAbbrev"/>
          </w:rPr>
          <w:t>A2012</w:t>
        </w:r>
        <w:r w:rsidR="00D52D2C" w:rsidRPr="00D52D2C">
          <w:rPr>
            <w:rStyle w:val="charCitHyperlinkAbbrev"/>
          </w:rPr>
          <w:noBreakHyphen/>
          <w:t>23</w:t>
        </w:r>
      </w:hyperlink>
      <w:r>
        <w:t xml:space="preserve"> s 9</w:t>
      </w:r>
    </w:p>
    <w:p w14:paraId="4B32FD50" w14:textId="0FFFD9D9" w:rsidR="00AA1019" w:rsidRPr="0022151D" w:rsidRDefault="00AA1019" w:rsidP="0022151D">
      <w:pPr>
        <w:pStyle w:val="AmdtsEntries"/>
      </w:pPr>
      <w:r>
        <w:tab/>
        <w:t xml:space="preserve">sub </w:t>
      </w:r>
      <w:hyperlink r:id="rId438" w:tooltip="Building and Construction Legislation Amendment Regulation 2023 (No 1)" w:history="1">
        <w:r w:rsidR="004106A6">
          <w:rPr>
            <w:rStyle w:val="charCitHyperlinkAbbrev"/>
          </w:rPr>
          <w:t>SL2023</w:t>
        </w:r>
        <w:r w:rsidR="004106A6">
          <w:rPr>
            <w:rStyle w:val="charCitHyperlinkAbbrev"/>
          </w:rPr>
          <w:noBreakHyphen/>
          <w:t>7</w:t>
        </w:r>
      </w:hyperlink>
      <w:r>
        <w:t xml:space="preserve"> s </w:t>
      </w:r>
      <w:r w:rsidR="00C14420">
        <w:t>6</w:t>
      </w:r>
    </w:p>
    <w:p w14:paraId="38F68168" w14:textId="77777777" w:rsidR="00D02C09" w:rsidRDefault="00D02C09" w:rsidP="00D02C09">
      <w:pPr>
        <w:pStyle w:val="AmdtsEntryHd"/>
      </w:pPr>
      <w:r w:rsidRPr="006A2ED6">
        <w:t>Application of building code to bushfire-prone area—Act, s 136 (4)</w:t>
      </w:r>
    </w:p>
    <w:p w14:paraId="63CF54C9" w14:textId="0C0054F6" w:rsidR="00D02C09" w:rsidRDefault="00D02C09" w:rsidP="00D02C09">
      <w:pPr>
        <w:pStyle w:val="AmdtsEntries"/>
      </w:pPr>
      <w:r>
        <w:t>s 44</w:t>
      </w:r>
      <w:r>
        <w:tab/>
        <w:t xml:space="preserve">am </w:t>
      </w:r>
      <w:hyperlink r:id="rId439" w:tooltip="Planning (Consequential Amendments) Act 2023" w:history="1">
        <w:r>
          <w:rPr>
            <w:rStyle w:val="charCitHyperlinkAbbrev"/>
          </w:rPr>
          <w:t>A2023-36</w:t>
        </w:r>
      </w:hyperlink>
      <w:r>
        <w:t xml:space="preserve"> amdt 1.41</w:t>
      </w:r>
    </w:p>
    <w:p w14:paraId="62BC245F" w14:textId="6160E47F" w:rsidR="00B93307" w:rsidRDefault="00B1172A" w:rsidP="00B93307">
      <w:pPr>
        <w:pStyle w:val="AmdtsEntryHd"/>
      </w:pPr>
      <w:r w:rsidRPr="00113A27">
        <w:t>Energy efficiency provisions—Act, s</w:t>
      </w:r>
      <w:r>
        <w:t xml:space="preserve"> </w:t>
      </w:r>
      <w:r w:rsidRPr="00113A27">
        <w:t>139C</w:t>
      </w:r>
      <w:r>
        <w:t xml:space="preserve"> </w:t>
      </w:r>
      <w:r w:rsidRPr="00113A27">
        <w:t xml:space="preserve">(3), def </w:t>
      </w:r>
      <w:r w:rsidRPr="00A27105">
        <w:rPr>
          <w:rStyle w:val="charItals"/>
        </w:rPr>
        <w:t>energy efficiency provision</w:t>
      </w:r>
    </w:p>
    <w:p w14:paraId="66CC318B" w14:textId="2BF7499C" w:rsidR="00B93307" w:rsidRPr="008315E8" w:rsidRDefault="00B93307" w:rsidP="002E77C3">
      <w:pPr>
        <w:pStyle w:val="AmdtsEntries"/>
        <w:keepNext/>
      </w:pPr>
      <w:r>
        <w:t>s 44AA</w:t>
      </w:r>
      <w:r>
        <w:tab/>
        <w:t xml:space="preserve">ins </w:t>
      </w:r>
      <w:hyperlink r:id="rId440" w:tooltip="Building (General) Amendment Regulation 2012 (No 2)" w:history="1">
        <w:r w:rsidR="00D52D2C" w:rsidRPr="00D52D2C">
          <w:rPr>
            <w:rStyle w:val="charCitHyperlinkAbbrev"/>
          </w:rPr>
          <w:t>SL2012</w:t>
        </w:r>
        <w:r w:rsidR="00D52D2C" w:rsidRPr="00D52D2C">
          <w:rPr>
            <w:rStyle w:val="charCitHyperlinkAbbrev"/>
          </w:rPr>
          <w:noBreakHyphen/>
          <w:t>33</w:t>
        </w:r>
      </w:hyperlink>
      <w:r>
        <w:t xml:space="preserve"> s 6</w:t>
      </w:r>
    </w:p>
    <w:p w14:paraId="656512FD" w14:textId="63EA6228" w:rsidR="00B1172A" w:rsidRPr="001D5D45" w:rsidRDefault="00B1172A" w:rsidP="00B1172A">
      <w:pPr>
        <w:pStyle w:val="AmdtsEntries"/>
      </w:pPr>
      <w:r>
        <w:tab/>
        <w:t xml:space="preserve">sub </w:t>
      </w:r>
      <w:hyperlink r:id="rId441" w:tooltip="Building (General) Amendment Regulation 2023 (No 1)" w:history="1">
        <w:r>
          <w:rPr>
            <w:rStyle w:val="charCitHyperlinkAbbrev"/>
          </w:rPr>
          <w:t>SL2023</w:t>
        </w:r>
        <w:r>
          <w:rPr>
            <w:rStyle w:val="charCitHyperlinkAbbrev"/>
          </w:rPr>
          <w:noBreakHyphen/>
          <w:t>42</w:t>
        </w:r>
      </w:hyperlink>
      <w:r>
        <w:t xml:space="preserve"> s 4</w:t>
      </w:r>
    </w:p>
    <w:p w14:paraId="10ADC71E" w14:textId="6D629223" w:rsidR="00B1172A" w:rsidRDefault="00B1172A" w:rsidP="00B1172A">
      <w:pPr>
        <w:pStyle w:val="AmdtsEntryHd"/>
      </w:pPr>
      <w:r w:rsidRPr="00113A27">
        <w:t>Preparation of NatHERS energy efficiency certificates—Act, s</w:t>
      </w:r>
      <w:r>
        <w:t xml:space="preserve"> </w:t>
      </w:r>
      <w:r w:rsidRPr="00113A27">
        <w:t>139C</w:t>
      </w:r>
      <w:r>
        <w:t xml:space="preserve"> </w:t>
      </w:r>
      <w:r w:rsidRPr="00113A27">
        <w:t>(2)</w:t>
      </w:r>
    </w:p>
    <w:p w14:paraId="75BC8550" w14:textId="5D667E81" w:rsidR="00B1172A" w:rsidRPr="008315E8" w:rsidRDefault="00B1172A" w:rsidP="00B1172A">
      <w:pPr>
        <w:pStyle w:val="AmdtsEntries"/>
      </w:pPr>
      <w:r>
        <w:t>s 44AB</w:t>
      </w:r>
      <w:r>
        <w:tab/>
        <w:t xml:space="preserve">ins </w:t>
      </w:r>
      <w:hyperlink r:id="rId442" w:tooltip="Building (General) Amendment Regulation 2023 (No 1)" w:history="1">
        <w:r>
          <w:rPr>
            <w:rStyle w:val="charCitHyperlinkAbbrev"/>
          </w:rPr>
          <w:t>SL2023</w:t>
        </w:r>
        <w:r>
          <w:rPr>
            <w:rStyle w:val="charCitHyperlinkAbbrev"/>
          </w:rPr>
          <w:noBreakHyphen/>
          <w:t>42</w:t>
        </w:r>
      </w:hyperlink>
      <w:r>
        <w:t xml:space="preserve"> s </w:t>
      </w:r>
      <w:r w:rsidR="00A6334A">
        <w:t>4</w:t>
      </w:r>
    </w:p>
    <w:p w14:paraId="49DB1CC1" w14:textId="7755A97C" w:rsidR="00B1172A" w:rsidRDefault="00B1172A" w:rsidP="00B1172A">
      <w:pPr>
        <w:pStyle w:val="AmdtsEntryHd"/>
      </w:pPr>
      <w:r w:rsidRPr="00113A27">
        <w:t>Preparation of whole</w:t>
      </w:r>
      <w:r w:rsidRPr="00113A27">
        <w:noBreakHyphen/>
        <w:t>of</w:t>
      </w:r>
      <w:r w:rsidRPr="00113A27">
        <w:noBreakHyphen/>
        <w:t>home calculator energy efficiency certificates—Act,</w:t>
      </w:r>
      <w:r w:rsidR="000C1362">
        <w:t> </w:t>
      </w:r>
      <w:r w:rsidRPr="00113A27">
        <w:t>s</w:t>
      </w:r>
      <w:r>
        <w:t xml:space="preserve"> </w:t>
      </w:r>
      <w:r w:rsidRPr="00113A27">
        <w:t>139C</w:t>
      </w:r>
      <w:r>
        <w:t xml:space="preserve"> </w:t>
      </w:r>
      <w:r w:rsidRPr="00113A27">
        <w:t>(2)</w:t>
      </w:r>
    </w:p>
    <w:p w14:paraId="75EAEEE1" w14:textId="3F9E69E4" w:rsidR="00B1172A" w:rsidRDefault="00B1172A" w:rsidP="00B1172A">
      <w:pPr>
        <w:pStyle w:val="AmdtsEntries"/>
      </w:pPr>
      <w:r>
        <w:t>s 44AC</w:t>
      </w:r>
      <w:r>
        <w:tab/>
        <w:t xml:space="preserve">ins </w:t>
      </w:r>
      <w:hyperlink r:id="rId443" w:tooltip="Building (General) Amendment Regulation 2023 (No 1)" w:history="1">
        <w:r>
          <w:rPr>
            <w:rStyle w:val="charCitHyperlinkAbbrev"/>
          </w:rPr>
          <w:t>SL2023</w:t>
        </w:r>
        <w:r>
          <w:rPr>
            <w:rStyle w:val="charCitHyperlinkAbbrev"/>
          </w:rPr>
          <w:noBreakHyphen/>
          <w:t>42</w:t>
        </w:r>
      </w:hyperlink>
      <w:r>
        <w:t xml:space="preserve"> s </w:t>
      </w:r>
      <w:r w:rsidR="00A6334A">
        <w:t>4</w:t>
      </w:r>
    </w:p>
    <w:p w14:paraId="0D0D2824" w14:textId="31F22B3A" w:rsidR="00E04FBD" w:rsidRPr="008315E8" w:rsidRDefault="00E04FBD" w:rsidP="00B1172A">
      <w:pPr>
        <w:pStyle w:val="AmdtsEntries"/>
      </w:pPr>
      <w:r>
        <w:tab/>
        <w:t xml:space="preserve">am </w:t>
      </w:r>
      <w:hyperlink r:id="rId444" w:tooltip="Building and Construction Legislation Amendment Act 2025" w:history="1">
        <w:r>
          <w:rPr>
            <w:rStyle w:val="charCitHyperlinkAbbrev"/>
          </w:rPr>
          <w:t>A2025-5</w:t>
        </w:r>
      </w:hyperlink>
      <w:r>
        <w:t xml:space="preserve"> s 11; ss renum R48 LA</w:t>
      </w:r>
    </w:p>
    <w:p w14:paraId="429583F4" w14:textId="77777777" w:rsidR="001D5D45" w:rsidRDefault="001D5D45">
      <w:pPr>
        <w:pStyle w:val="AmdtsEntryHd"/>
      </w:pPr>
      <w:r>
        <w:t>Notification and review of decisions</w:t>
      </w:r>
    </w:p>
    <w:p w14:paraId="7CF3F50A" w14:textId="3A2823E7" w:rsidR="001D5D45" w:rsidRDefault="001D5D45" w:rsidP="001D5D45">
      <w:pPr>
        <w:pStyle w:val="AmdtsEntries"/>
      </w:pPr>
      <w:r>
        <w:t>pt 5A hdg</w:t>
      </w:r>
      <w:r>
        <w:tab/>
        <w:t xml:space="preserve">ins </w:t>
      </w:r>
      <w:hyperlink r:id="rId445" w:tooltip="ACT Civil and Administrative Tribunal Legislation Amendment Act 2008" w:history="1">
        <w:r w:rsidR="00D52D2C" w:rsidRPr="00D52D2C">
          <w:rPr>
            <w:rStyle w:val="charCitHyperlinkAbbrev"/>
          </w:rPr>
          <w:t>A2008</w:t>
        </w:r>
        <w:r w:rsidR="00D52D2C" w:rsidRPr="00D52D2C">
          <w:rPr>
            <w:rStyle w:val="charCitHyperlinkAbbrev"/>
          </w:rPr>
          <w:noBreakHyphen/>
          <w:t>36</w:t>
        </w:r>
      </w:hyperlink>
      <w:r>
        <w:t xml:space="preserve"> amdt 1.67</w:t>
      </w:r>
    </w:p>
    <w:p w14:paraId="360C72D3" w14:textId="77777777" w:rsidR="001D5D45" w:rsidRPr="00D52D2C" w:rsidRDefault="001D5D45">
      <w:pPr>
        <w:pStyle w:val="AmdtsEntryHd"/>
        <w:rPr>
          <w:rStyle w:val="charItals"/>
        </w:rPr>
      </w:pPr>
      <w:r>
        <w:t xml:space="preserve">Decision-makers—Act, s 142A, def </w:t>
      </w:r>
      <w:r w:rsidRPr="00D52D2C">
        <w:rPr>
          <w:rStyle w:val="charItals"/>
        </w:rPr>
        <w:t>decision-maker</w:t>
      </w:r>
    </w:p>
    <w:p w14:paraId="169DDB9A" w14:textId="7035D118" w:rsidR="001D5D45" w:rsidRDefault="001D5D45" w:rsidP="001D5D45">
      <w:pPr>
        <w:pStyle w:val="AmdtsEntries"/>
      </w:pPr>
      <w:r>
        <w:t>s 44A</w:t>
      </w:r>
      <w:r>
        <w:tab/>
        <w:t xml:space="preserve">ins </w:t>
      </w:r>
      <w:hyperlink r:id="rId446" w:tooltip="ACT Civil and Administrative Tribunal Legislation Amendment Act 2008" w:history="1">
        <w:r w:rsidR="00D52D2C" w:rsidRPr="00D52D2C">
          <w:rPr>
            <w:rStyle w:val="charCitHyperlinkAbbrev"/>
          </w:rPr>
          <w:t>A2008</w:t>
        </w:r>
        <w:r w:rsidR="00D52D2C" w:rsidRPr="00D52D2C">
          <w:rPr>
            <w:rStyle w:val="charCitHyperlinkAbbrev"/>
          </w:rPr>
          <w:noBreakHyphen/>
          <w:t>36</w:t>
        </w:r>
      </w:hyperlink>
      <w:r>
        <w:t xml:space="preserve"> amdt 1.67</w:t>
      </w:r>
    </w:p>
    <w:p w14:paraId="40FE5958" w14:textId="77777777" w:rsidR="001D5D45" w:rsidRPr="00D52D2C" w:rsidRDefault="001D5D45" w:rsidP="001D5D45">
      <w:pPr>
        <w:pStyle w:val="AmdtsEntryHd"/>
        <w:rPr>
          <w:rStyle w:val="charItals"/>
        </w:rPr>
      </w:pPr>
      <w:r>
        <w:t xml:space="preserve">Reviewable decisions—Act, s 142A, def </w:t>
      </w:r>
      <w:r w:rsidRPr="00D52D2C">
        <w:rPr>
          <w:rStyle w:val="charItals"/>
        </w:rPr>
        <w:t>reviewable decision</w:t>
      </w:r>
    </w:p>
    <w:p w14:paraId="78B659DC" w14:textId="2847A3A9" w:rsidR="001D5D45" w:rsidRPr="001D5D45" w:rsidRDefault="001D5D45" w:rsidP="001D5D45">
      <w:pPr>
        <w:pStyle w:val="AmdtsEntries"/>
      </w:pPr>
      <w:r>
        <w:t>s 44B</w:t>
      </w:r>
      <w:r>
        <w:tab/>
        <w:t xml:space="preserve">ins </w:t>
      </w:r>
      <w:hyperlink r:id="rId447" w:tooltip="ACT Civil and Administrative Tribunal Legislation Amendment Act 2008" w:history="1">
        <w:r w:rsidR="00D52D2C" w:rsidRPr="00D52D2C">
          <w:rPr>
            <w:rStyle w:val="charCitHyperlinkAbbrev"/>
          </w:rPr>
          <w:t>A2008</w:t>
        </w:r>
        <w:r w:rsidR="00D52D2C" w:rsidRPr="00D52D2C">
          <w:rPr>
            <w:rStyle w:val="charCitHyperlinkAbbrev"/>
          </w:rPr>
          <w:noBreakHyphen/>
          <w:t>36</w:t>
        </w:r>
      </w:hyperlink>
      <w:r>
        <w:t xml:space="preserve"> amdt 1.67</w:t>
      </w:r>
    </w:p>
    <w:p w14:paraId="06A24569" w14:textId="77777777" w:rsidR="001D5D45" w:rsidRPr="00D52D2C" w:rsidRDefault="001D5D45" w:rsidP="001D5D45">
      <w:pPr>
        <w:pStyle w:val="AmdtsEntryHd"/>
        <w:rPr>
          <w:rStyle w:val="charItals"/>
        </w:rPr>
      </w:pPr>
      <w:r>
        <w:t>Right of review and notice—Act, s 142B and s 142C (a)</w:t>
      </w:r>
    </w:p>
    <w:p w14:paraId="1A4D839F" w14:textId="3FB46BF3" w:rsidR="001D5D45" w:rsidRPr="001D5D45" w:rsidRDefault="001D5D45" w:rsidP="001D5D45">
      <w:pPr>
        <w:pStyle w:val="AmdtsEntries"/>
      </w:pPr>
      <w:r>
        <w:t>s 44C</w:t>
      </w:r>
      <w:r>
        <w:tab/>
        <w:t xml:space="preserve">ins </w:t>
      </w:r>
      <w:hyperlink r:id="rId448" w:tooltip="ACT Civil and Administrative Tribunal Legislation Amendment Act 2008" w:history="1">
        <w:r w:rsidR="00D52D2C" w:rsidRPr="00D52D2C">
          <w:rPr>
            <w:rStyle w:val="charCitHyperlinkAbbrev"/>
          </w:rPr>
          <w:t>A2008</w:t>
        </w:r>
        <w:r w:rsidR="00D52D2C" w:rsidRPr="00D52D2C">
          <w:rPr>
            <w:rStyle w:val="charCitHyperlinkAbbrev"/>
          </w:rPr>
          <w:noBreakHyphen/>
          <w:t>36</w:t>
        </w:r>
      </w:hyperlink>
      <w:r>
        <w:t xml:space="preserve"> amdt 1.67</w:t>
      </w:r>
    </w:p>
    <w:p w14:paraId="2ABF2043" w14:textId="77777777" w:rsidR="00814107" w:rsidRDefault="00814107">
      <w:pPr>
        <w:pStyle w:val="AmdtsEntryHd"/>
      </w:pPr>
      <w:r>
        <w:t>Non-application of Legislation Act, s 47 (5)</w:t>
      </w:r>
    </w:p>
    <w:p w14:paraId="01457858" w14:textId="567A014E" w:rsidR="00814107" w:rsidRDefault="00814107" w:rsidP="00814107">
      <w:pPr>
        <w:pStyle w:val="AmdtsEntries"/>
      </w:pPr>
      <w:r>
        <w:t>s 45</w:t>
      </w:r>
      <w:r>
        <w:tab/>
        <w:t xml:space="preserve">am </w:t>
      </w:r>
      <w:hyperlink r:id="rId449" w:tooltip="Planning, Building and Environment Legislation Amendment Act 2015" w:history="1">
        <w:r>
          <w:rPr>
            <w:rStyle w:val="charCitHyperlinkAbbrev"/>
          </w:rPr>
          <w:t>A2015</w:t>
        </w:r>
        <w:r>
          <w:rPr>
            <w:rStyle w:val="charCitHyperlinkAbbrev"/>
          </w:rPr>
          <w:noBreakHyphen/>
          <w:t>12</w:t>
        </w:r>
      </w:hyperlink>
      <w:r>
        <w:t xml:space="preserve"> s 29</w:t>
      </w:r>
    </w:p>
    <w:p w14:paraId="3DD1510E" w14:textId="511B02D6" w:rsidR="00E04FBD" w:rsidRPr="00814107" w:rsidRDefault="00E04FBD" w:rsidP="00814107">
      <w:pPr>
        <w:pStyle w:val="AmdtsEntries"/>
      </w:pPr>
      <w:r>
        <w:tab/>
        <w:t xml:space="preserve">om </w:t>
      </w:r>
      <w:hyperlink r:id="rId450" w:tooltip="Building and Construction Legislation Amendment Act 2025" w:history="1">
        <w:r>
          <w:rPr>
            <w:rStyle w:val="charCitHyperlinkAbbrev"/>
          </w:rPr>
          <w:t>A2025-5</w:t>
        </w:r>
      </w:hyperlink>
      <w:r>
        <w:t xml:space="preserve"> s 12</w:t>
      </w:r>
    </w:p>
    <w:p w14:paraId="61267ED1" w14:textId="77777777" w:rsidR="001D5D45" w:rsidRDefault="001D5D45">
      <w:pPr>
        <w:pStyle w:val="AmdtsEntryHd"/>
      </w:pPr>
      <w:r>
        <w:lastRenderedPageBreak/>
        <w:t>Review by AAT—Act, s 146 (5)</w:t>
      </w:r>
    </w:p>
    <w:p w14:paraId="1CDBF045" w14:textId="41727D66" w:rsidR="00923AE6" w:rsidRPr="001D5D45" w:rsidRDefault="001D5D45" w:rsidP="001D5D45">
      <w:pPr>
        <w:pStyle w:val="AmdtsEntries"/>
      </w:pPr>
      <w:r>
        <w:t>s 46</w:t>
      </w:r>
      <w:r>
        <w:tab/>
        <w:t xml:space="preserve">om </w:t>
      </w:r>
      <w:hyperlink r:id="rId451" w:tooltip="ACT Civil and Administrative Tribunal Legislation Amendment Act 2008" w:history="1">
        <w:r w:rsidR="00D52D2C" w:rsidRPr="00D52D2C">
          <w:rPr>
            <w:rStyle w:val="charCitHyperlinkAbbrev"/>
          </w:rPr>
          <w:t>A2008</w:t>
        </w:r>
        <w:r w:rsidR="00D52D2C" w:rsidRPr="00D52D2C">
          <w:rPr>
            <w:rStyle w:val="charCitHyperlinkAbbrev"/>
          </w:rPr>
          <w:noBreakHyphen/>
          <w:t>36</w:t>
        </w:r>
      </w:hyperlink>
      <w:r>
        <w:t xml:space="preserve"> amdt 1.68</w:t>
      </w:r>
    </w:p>
    <w:p w14:paraId="3C9D4BED" w14:textId="77777777" w:rsidR="00923AE6" w:rsidRDefault="00923AE6" w:rsidP="00923AE6">
      <w:pPr>
        <w:pStyle w:val="AmdtsEntryHd"/>
      </w:pPr>
      <w:r>
        <w:rPr>
          <w:noProof/>
        </w:rPr>
        <w:t>Exempt building code—Act, s 152</w:t>
      </w:r>
    </w:p>
    <w:p w14:paraId="79769A29" w14:textId="721D57B7" w:rsidR="00923AE6" w:rsidRPr="009221E7" w:rsidRDefault="00923AE6" w:rsidP="00923AE6">
      <w:pPr>
        <w:pStyle w:val="AmdtsEntries"/>
      </w:pPr>
      <w:r w:rsidRPr="00E849C5">
        <w:t>s 47</w:t>
      </w:r>
      <w:r w:rsidRPr="00E849C5">
        <w:tab/>
        <w:t xml:space="preserve">am </w:t>
      </w:r>
      <w:hyperlink r:id="rId452" w:tooltip="Statute Law Amendment Act 2011" w:history="1">
        <w:r w:rsidR="00D52D2C" w:rsidRPr="00E849C5">
          <w:rPr>
            <w:rStyle w:val="charCitHyperlinkAbbrev"/>
          </w:rPr>
          <w:t>A2011</w:t>
        </w:r>
        <w:r w:rsidR="00D52D2C" w:rsidRPr="00E849C5">
          <w:rPr>
            <w:rStyle w:val="charCitHyperlinkAbbrev"/>
          </w:rPr>
          <w:noBreakHyphen/>
          <w:t>3</w:t>
        </w:r>
      </w:hyperlink>
      <w:r w:rsidRPr="00E849C5">
        <w:t xml:space="preserve"> amdt 3.81</w:t>
      </w:r>
      <w:r w:rsidR="00BA0835" w:rsidRPr="00E849C5">
        <w:t xml:space="preserve">; </w:t>
      </w:r>
      <w:hyperlink r:id="rId453" w:tooltip="Statute Law Amendment Act 2025" w:history="1">
        <w:r w:rsidR="00BA0835" w:rsidRPr="00E849C5">
          <w:rPr>
            <w:rStyle w:val="charCitHyperlinkAbbrev"/>
          </w:rPr>
          <w:t>A2025</w:t>
        </w:r>
        <w:r w:rsidR="00BA0835" w:rsidRPr="00E849C5">
          <w:rPr>
            <w:rStyle w:val="charCitHyperlinkAbbrev"/>
          </w:rPr>
          <w:noBreakHyphen/>
          <w:t>29</w:t>
        </w:r>
      </w:hyperlink>
      <w:r w:rsidR="00BA0835" w:rsidRPr="00E849C5">
        <w:t xml:space="preserve"> amdt 4.20</w:t>
      </w:r>
    </w:p>
    <w:p w14:paraId="560519A5" w14:textId="77777777" w:rsidR="00932CB8" w:rsidRDefault="00932CB8">
      <w:pPr>
        <w:pStyle w:val="AmdtsEntryHd"/>
      </w:pPr>
      <w:r>
        <w:t>Occupations and qualifications—handling small amounts of bonded asbestos—Act, s 152</w:t>
      </w:r>
    </w:p>
    <w:p w14:paraId="1CB5A76F" w14:textId="225F4AB4" w:rsidR="00932CB8" w:rsidRDefault="00932CB8" w:rsidP="00932CB8">
      <w:pPr>
        <w:pStyle w:val="AmdtsEntries"/>
      </w:pPr>
      <w:r>
        <w:t>s 48</w:t>
      </w:r>
      <w:r>
        <w:tab/>
        <w:t xml:space="preserve">om </w:t>
      </w:r>
      <w:hyperlink r:id="rId454" w:tooltip="Building (General) Legislation Amendment Regulation 2015 (No 1)" w:history="1">
        <w:r>
          <w:rPr>
            <w:rStyle w:val="charCitHyperlinkAbbrev"/>
          </w:rPr>
          <w:t>SL2015</w:t>
        </w:r>
        <w:r>
          <w:rPr>
            <w:rStyle w:val="charCitHyperlinkAbbrev"/>
          </w:rPr>
          <w:noBreakHyphen/>
          <w:t>14</w:t>
        </w:r>
      </w:hyperlink>
      <w:r>
        <w:t xml:space="preserve"> s 11</w:t>
      </w:r>
    </w:p>
    <w:p w14:paraId="3C44E9DA" w14:textId="04FE2D0B" w:rsidR="006A2ED6" w:rsidRDefault="006A2ED6" w:rsidP="006A2ED6">
      <w:pPr>
        <w:pStyle w:val="AmdtsEntryHd"/>
      </w:pPr>
      <w:r w:rsidRPr="006A2ED6">
        <w:t>Certifier issuing building approval etc without development approval––Act,</w:t>
      </w:r>
      <w:r w:rsidR="000C1362">
        <w:t> </w:t>
      </w:r>
      <w:r w:rsidRPr="006A2ED6">
        <w:t>s</w:t>
      </w:r>
      <w:r>
        <w:t> </w:t>
      </w:r>
      <w:r w:rsidRPr="006A2ED6">
        <w:t>152</w:t>
      </w:r>
    </w:p>
    <w:p w14:paraId="7C895827" w14:textId="69D1BDF6" w:rsidR="006A2ED6" w:rsidRPr="00932CB8" w:rsidRDefault="006A2ED6" w:rsidP="00932CB8">
      <w:pPr>
        <w:pStyle w:val="AmdtsEntries"/>
      </w:pPr>
      <w:r>
        <w:t>s 49</w:t>
      </w:r>
      <w:r>
        <w:tab/>
        <w:t xml:space="preserve">am </w:t>
      </w:r>
      <w:hyperlink r:id="rId455" w:tooltip="Planning (Consequential Amendments) Act 2023" w:history="1">
        <w:r>
          <w:rPr>
            <w:rStyle w:val="charCitHyperlinkAbbrev"/>
          </w:rPr>
          <w:t>A2023-36</w:t>
        </w:r>
      </w:hyperlink>
      <w:r>
        <w:t xml:space="preserve"> amdt</w:t>
      </w:r>
      <w:r w:rsidR="003F2B06">
        <w:t>s</w:t>
      </w:r>
      <w:r>
        <w:t xml:space="preserve"> 1.42</w:t>
      </w:r>
      <w:r w:rsidR="003F2B06">
        <w:t>-1.44; ss renum R43 LA</w:t>
      </w:r>
    </w:p>
    <w:p w14:paraId="7FE514A7" w14:textId="77777777" w:rsidR="006B7BBF" w:rsidRDefault="006B7BBF" w:rsidP="00BD29A0">
      <w:pPr>
        <w:pStyle w:val="AmdtsEntryHd"/>
      </w:pPr>
      <w:r>
        <w:t>Transitional</w:t>
      </w:r>
    </w:p>
    <w:p w14:paraId="125647E0" w14:textId="77777777" w:rsidR="006B7BBF" w:rsidRPr="00D52D2C" w:rsidRDefault="006B7BBF" w:rsidP="00BD29A0">
      <w:pPr>
        <w:pStyle w:val="AmdtsEntries"/>
        <w:keepNext/>
      </w:pPr>
      <w:r>
        <w:t>pt 20 hdg</w:t>
      </w:r>
      <w:r>
        <w:tab/>
      </w:r>
      <w:r w:rsidRPr="00D52D2C">
        <w:rPr>
          <w:rFonts w:cs="Arial"/>
        </w:rPr>
        <w:t>exp 31 March 2010 (s 106)</w:t>
      </w:r>
    </w:p>
    <w:p w14:paraId="131023EF" w14:textId="77777777" w:rsidR="006B7BBF" w:rsidRDefault="006B7BBF" w:rsidP="00BD29A0">
      <w:pPr>
        <w:pStyle w:val="AmdtsEntryHd"/>
      </w:pPr>
      <w:r>
        <w:rPr>
          <w:noProof/>
          <w:szCs w:val="24"/>
        </w:rPr>
        <w:t>Definitions—pt 20</w:t>
      </w:r>
    </w:p>
    <w:p w14:paraId="6D3F4D35" w14:textId="77777777" w:rsidR="006B7BBF" w:rsidRPr="00D52D2C" w:rsidRDefault="006B7BBF" w:rsidP="00A54C2E">
      <w:pPr>
        <w:pStyle w:val="AmdtsEntries"/>
        <w:keepNext/>
        <w:rPr>
          <w:rFonts w:cs="Arial"/>
        </w:rPr>
      </w:pPr>
      <w:r>
        <w:t>s 100</w:t>
      </w:r>
      <w:r>
        <w:tab/>
      </w:r>
      <w:r w:rsidRPr="00D52D2C">
        <w:rPr>
          <w:rFonts w:cs="Arial"/>
        </w:rPr>
        <w:t>exp 31 March 2010 (s 106)</w:t>
      </w:r>
    </w:p>
    <w:p w14:paraId="3081CBBD" w14:textId="77777777" w:rsidR="00EB2094" w:rsidRPr="00D52D2C" w:rsidRDefault="00EB2094" w:rsidP="00A54C2E">
      <w:pPr>
        <w:pStyle w:val="AmdtsEntries"/>
        <w:keepNext/>
      </w:pPr>
      <w:r w:rsidRPr="00D52D2C">
        <w:rPr>
          <w:rFonts w:cs="Arial"/>
        </w:rPr>
        <w:tab/>
        <w:t xml:space="preserve">def </w:t>
      </w:r>
      <w:r>
        <w:rPr>
          <w:rStyle w:val="charBoldItals"/>
        </w:rPr>
        <w:t xml:space="preserve">commencement day </w:t>
      </w:r>
      <w:r w:rsidRPr="00D52D2C">
        <w:rPr>
          <w:rFonts w:cs="Arial"/>
        </w:rPr>
        <w:t>exp 31 March 2010 (s 106)</w:t>
      </w:r>
    </w:p>
    <w:p w14:paraId="7E71D145" w14:textId="77777777" w:rsidR="00EB2094" w:rsidRPr="00D52D2C" w:rsidRDefault="00EB2094" w:rsidP="00A54C2E">
      <w:pPr>
        <w:pStyle w:val="AmdtsEntries"/>
        <w:keepNext/>
      </w:pPr>
      <w:r w:rsidRPr="00D52D2C">
        <w:rPr>
          <w:rFonts w:cs="Arial"/>
        </w:rPr>
        <w:tab/>
        <w:t xml:space="preserve">def </w:t>
      </w:r>
      <w:r>
        <w:rPr>
          <w:rStyle w:val="charBoldItals"/>
        </w:rPr>
        <w:t xml:space="preserve">new scheme </w:t>
      </w:r>
      <w:r w:rsidRPr="00D52D2C">
        <w:rPr>
          <w:rFonts w:cs="Arial"/>
        </w:rPr>
        <w:t>exp 31 March 2010 (s 106)</w:t>
      </w:r>
    </w:p>
    <w:p w14:paraId="6F764C6F" w14:textId="77777777" w:rsidR="00EB2094" w:rsidRPr="00D52D2C" w:rsidRDefault="00EB2094" w:rsidP="00EB2094">
      <w:pPr>
        <w:pStyle w:val="AmdtsEntries"/>
      </w:pPr>
      <w:r w:rsidRPr="00D52D2C">
        <w:rPr>
          <w:rFonts w:cs="Arial"/>
        </w:rPr>
        <w:tab/>
        <w:t xml:space="preserve">def </w:t>
      </w:r>
      <w:r>
        <w:rPr>
          <w:rStyle w:val="charBoldItals"/>
        </w:rPr>
        <w:t xml:space="preserve">old scheme </w:t>
      </w:r>
      <w:r w:rsidRPr="00D52D2C">
        <w:rPr>
          <w:rFonts w:cs="Arial"/>
        </w:rPr>
        <w:t>exp 31 March 2010 (s 106)</w:t>
      </w:r>
    </w:p>
    <w:p w14:paraId="285F2EA5" w14:textId="77777777" w:rsidR="006B7BBF" w:rsidRDefault="006B7BBF">
      <w:pPr>
        <w:pStyle w:val="AmdtsEntryHd"/>
      </w:pPr>
      <w:r>
        <w:t>Transitional—application for building approval under old scheme</w:t>
      </w:r>
    </w:p>
    <w:p w14:paraId="668D2E34" w14:textId="77777777" w:rsidR="006B7BBF" w:rsidRPr="00D52D2C" w:rsidRDefault="006B7BBF">
      <w:pPr>
        <w:pStyle w:val="AmdtsEntries"/>
      </w:pPr>
      <w:r>
        <w:t>s 101</w:t>
      </w:r>
      <w:r>
        <w:tab/>
      </w:r>
      <w:r w:rsidRPr="00D52D2C">
        <w:rPr>
          <w:rFonts w:cs="Arial"/>
        </w:rPr>
        <w:t>exp 31 March 2010 (s 106)</w:t>
      </w:r>
    </w:p>
    <w:p w14:paraId="51327EEB" w14:textId="77777777" w:rsidR="006B7BBF" w:rsidRDefault="006B7BBF">
      <w:pPr>
        <w:pStyle w:val="AmdtsEntryHd"/>
      </w:pPr>
      <w:r>
        <w:t>Transitional—information not included but required for building approval</w:t>
      </w:r>
    </w:p>
    <w:p w14:paraId="193BEB25" w14:textId="77777777" w:rsidR="006B7BBF" w:rsidRPr="00D52D2C" w:rsidRDefault="006B7BBF">
      <w:pPr>
        <w:pStyle w:val="AmdtsEntries"/>
      </w:pPr>
      <w:r>
        <w:t>s 102</w:t>
      </w:r>
      <w:r>
        <w:tab/>
      </w:r>
      <w:r w:rsidRPr="00D52D2C">
        <w:rPr>
          <w:rFonts w:cs="Arial"/>
        </w:rPr>
        <w:t>exp 31 March 2010 (s 106)</w:t>
      </w:r>
    </w:p>
    <w:p w14:paraId="2AB8A1E4" w14:textId="77777777" w:rsidR="006B7BBF" w:rsidRDefault="006B7BBF">
      <w:pPr>
        <w:pStyle w:val="AmdtsEntryHd"/>
      </w:pPr>
      <w:r>
        <w:t>Transitional—floor area if building application before commencement day</w:t>
      </w:r>
    </w:p>
    <w:p w14:paraId="08276B31" w14:textId="77777777" w:rsidR="006B7BBF" w:rsidRPr="00D52D2C" w:rsidRDefault="006B7BBF">
      <w:pPr>
        <w:pStyle w:val="AmdtsEntries"/>
      </w:pPr>
      <w:r>
        <w:t>s 103</w:t>
      </w:r>
      <w:r>
        <w:tab/>
      </w:r>
      <w:r w:rsidRPr="00D52D2C">
        <w:rPr>
          <w:rFonts w:cs="Arial"/>
        </w:rPr>
        <w:t>exp 31 March 2010 (s 106)</w:t>
      </w:r>
    </w:p>
    <w:p w14:paraId="6B47F597" w14:textId="77777777" w:rsidR="006B7BBF" w:rsidRDefault="006B7BBF">
      <w:pPr>
        <w:pStyle w:val="AmdtsEntryHd"/>
      </w:pPr>
      <w:r>
        <w:t>Transitional—floor area if building application on or after commencement day and before 1/1/2009</w:t>
      </w:r>
    </w:p>
    <w:p w14:paraId="42A583F0" w14:textId="77777777" w:rsidR="006B7BBF" w:rsidRPr="00D52D2C" w:rsidRDefault="006B7BBF">
      <w:pPr>
        <w:pStyle w:val="AmdtsEntries"/>
      </w:pPr>
      <w:r>
        <w:t>s 104</w:t>
      </w:r>
      <w:r>
        <w:tab/>
      </w:r>
      <w:r w:rsidRPr="00D52D2C">
        <w:rPr>
          <w:rFonts w:cs="Arial"/>
        </w:rPr>
        <w:t>exp 31 March 2010 (s 106)</w:t>
      </w:r>
    </w:p>
    <w:p w14:paraId="62C35F2F" w14:textId="77777777" w:rsidR="006B7BBF" w:rsidRDefault="006B7BBF">
      <w:pPr>
        <w:pStyle w:val="AmdtsEntryHd"/>
      </w:pPr>
      <w:r>
        <w:t>Legislation repealed</w:t>
      </w:r>
    </w:p>
    <w:p w14:paraId="7C277579" w14:textId="77777777" w:rsidR="006B7BBF" w:rsidRDefault="006B7BBF">
      <w:pPr>
        <w:pStyle w:val="AmdtsEntries"/>
      </w:pPr>
      <w:r>
        <w:t>s 105</w:t>
      </w:r>
      <w:r>
        <w:tab/>
        <w:t>om LA s 89 (3)</w:t>
      </w:r>
    </w:p>
    <w:p w14:paraId="10D29646" w14:textId="77777777" w:rsidR="006B7BBF" w:rsidRDefault="006B7BBF">
      <w:pPr>
        <w:pStyle w:val="AmdtsEntryHd"/>
      </w:pPr>
      <w:r>
        <w:rPr>
          <w:szCs w:val="24"/>
        </w:rPr>
        <w:t>Expiry—pt 20</w:t>
      </w:r>
    </w:p>
    <w:p w14:paraId="79DBC3E2" w14:textId="77777777" w:rsidR="006B7BBF" w:rsidRPr="00D52D2C" w:rsidRDefault="006B7BBF">
      <w:pPr>
        <w:pStyle w:val="AmdtsEntries"/>
        <w:rPr>
          <w:rFonts w:cs="Arial"/>
        </w:rPr>
      </w:pPr>
      <w:r>
        <w:t>s 106</w:t>
      </w:r>
      <w:r>
        <w:tab/>
      </w:r>
      <w:r w:rsidRPr="00D52D2C">
        <w:rPr>
          <w:rFonts w:cs="Arial"/>
        </w:rPr>
        <w:t>exp 31 March 2010 (s 106)</w:t>
      </w:r>
    </w:p>
    <w:p w14:paraId="7EF6A7BD" w14:textId="77777777" w:rsidR="007803CC" w:rsidRPr="00D52D2C" w:rsidRDefault="007803CC" w:rsidP="007803CC">
      <w:pPr>
        <w:pStyle w:val="AmdtsEntryHd"/>
      </w:pPr>
      <w:r w:rsidRPr="001B03E7">
        <w:t xml:space="preserve">Transitional—Building </w:t>
      </w:r>
      <w:r>
        <w:t xml:space="preserve">Legislation </w:t>
      </w:r>
      <w:r w:rsidRPr="001B03E7">
        <w:t>Amendment Regulation 2010</w:t>
      </w:r>
      <w:r>
        <w:t xml:space="preserve"> (No 1)</w:t>
      </w:r>
    </w:p>
    <w:p w14:paraId="578DFA91" w14:textId="54A33C71" w:rsidR="007803CC" w:rsidRDefault="007803CC" w:rsidP="002C6A92">
      <w:pPr>
        <w:pStyle w:val="AmdtsEntries"/>
        <w:keepNext/>
      </w:pPr>
      <w:r>
        <w:t>pt 21 hdg</w:t>
      </w:r>
      <w:r>
        <w:tab/>
        <w:t xml:space="preserve">ins </w:t>
      </w:r>
      <w:hyperlink r:id="rId456" w:tooltip="Building Legislation Amendment Regulation 2010 (No 1)" w:history="1">
        <w:r w:rsidR="00D52D2C" w:rsidRPr="00D52D2C">
          <w:rPr>
            <w:rStyle w:val="charCitHyperlinkAbbrev"/>
          </w:rPr>
          <w:t>SL2010</w:t>
        </w:r>
        <w:r w:rsidR="00D52D2C" w:rsidRPr="00D52D2C">
          <w:rPr>
            <w:rStyle w:val="charCitHyperlinkAbbrev"/>
          </w:rPr>
          <w:noBreakHyphen/>
          <w:t>15</w:t>
        </w:r>
      </w:hyperlink>
      <w:r>
        <w:t xml:space="preserve"> s 21</w:t>
      </w:r>
    </w:p>
    <w:p w14:paraId="7CD25EB8" w14:textId="77777777" w:rsidR="00692DAD" w:rsidRPr="00D52D2C" w:rsidRDefault="00692DAD" w:rsidP="00692DAD">
      <w:pPr>
        <w:pStyle w:val="AmdtsEntries"/>
        <w:rPr>
          <w:rFonts w:cs="Arial"/>
        </w:rPr>
      </w:pPr>
      <w:r>
        <w:tab/>
      </w:r>
      <w:r w:rsidRPr="00D52D2C">
        <w:rPr>
          <w:rFonts w:cs="Arial"/>
        </w:rPr>
        <w:t>exp 1 Ma</w:t>
      </w:r>
      <w:r w:rsidR="004940D0" w:rsidRPr="00D52D2C">
        <w:rPr>
          <w:rFonts w:cs="Arial"/>
        </w:rPr>
        <w:t>y 2011</w:t>
      </w:r>
      <w:r w:rsidRPr="00D52D2C">
        <w:rPr>
          <w:rFonts w:cs="Arial"/>
        </w:rPr>
        <w:t xml:space="preserve"> (s 111)</w:t>
      </w:r>
    </w:p>
    <w:p w14:paraId="2D88B514" w14:textId="77777777" w:rsidR="007803CC" w:rsidRDefault="007803CC" w:rsidP="00BB1097">
      <w:pPr>
        <w:pStyle w:val="AmdtsEntryHd"/>
      </w:pPr>
      <w:r w:rsidRPr="001B03E7">
        <w:t>Building code 2010 edition—delayed application of energy efficiency provisions—Act, s 136 (4)</w:t>
      </w:r>
    </w:p>
    <w:p w14:paraId="70977A08" w14:textId="1EB34325" w:rsidR="007803CC" w:rsidRDefault="007803CC" w:rsidP="00BB1097">
      <w:pPr>
        <w:pStyle w:val="AmdtsEntries"/>
        <w:keepNext/>
      </w:pPr>
      <w:r>
        <w:t>s 110</w:t>
      </w:r>
      <w:r>
        <w:tab/>
        <w:t xml:space="preserve">ins </w:t>
      </w:r>
      <w:hyperlink r:id="rId457" w:tooltip="Building Legislation Amendment Regulation 2010 (No 1)" w:history="1">
        <w:r w:rsidR="00D52D2C" w:rsidRPr="00D52D2C">
          <w:rPr>
            <w:rStyle w:val="charCitHyperlinkAbbrev"/>
          </w:rPr>
          <w:t>SL2010</w:t>
        </w:r>
        <w:r w:rsidR="00D52D2C" w:rsidRPr="00D52D2C">
          <w:rPr>
            <w:rStyle w:val="charCitHyperlinkAbbrev"/>
          </w:rPr>
          <w:noBreakHyphen/>
          <w:t>15</w:t>
        </w:r>
      </w:hyperlink>
      <w:r>
        <w:t xml:space="preserve"> s 21</w:t>
      </w:r>
    </w:p>
    <w:p w14:paraId="7E3186D4" w14:textId="19B36215" w:rsidR="001603FA" w:rsidRDefault="001603FA" w:rsidP="00BB1097">
      <w:pPr>
        <w:pStyle w:val="AmdtsEntries"/>
        <w:keepNext/>
      </w:pPr>
      <w:r>
        <w:tab/>
        <w:t xml:space="preserve">am </w:t>
      </w:r>
      <w:hyperlink r:id="rId458" w:tooltip="Building Legislation Amendment Regulation 2010 (No 2)" w:history="1">
        <w:r w:rsidR="00D52D2C" w:rsidRPr="00D52D2C">
          <w:rPr>
            <w:rStyle w:val="charCitHyperlinkAbbrev"/>
          </w:rPr>
          <w:t>SL2010</w:t>
        </w:r>
        <w:r w:rsidR="00D52D2C" w:rsidRPr="00D52D2C">
          <w:rPr>
            <w:rStyle w:val="charCitHyperlinkAbbrev"/>
          </w:rPr>
          <w:noBreakHyphen/>
          <w:t>21</w:t>
        </w:r>
      </w:hyperlink>
      <w:r>
        <w:t xml:space="preserve"> s 4; pars renum R6 LA</w:t>
      </w:r>
    </w:p>
    <w:p w14:paraId="4D0E7205" w14:textId="77777777" w:rsidR="007803CC" w:rsidRPr="00D52D2C" w:rsidRDefault="007803CC" w:rsidP="007803CC">
      <w:pPr>
        <w:pStyle w:val="AmdtsEntries"/>
        <w:rPr>
          <w:rFonts w:cs="Arial"/>
        </w:rPr>
      </w:pPr>
      <w:r>
        <w:tab/>
      </w:r>
      <w:r w:rsidRPr="00D52D2C">
        <w:rPr>
          <w:rFonts w:cs="Arial"/>
        </w:rPr>
        <w:t>exp 1 May 2011 (s 111)</w:t>
      </w:r>
    </w:p>
    <w:p w14:paraId="3E38FF29" w14:textId="77777777" w:rsidR="007803CC" w:rsidRDefault="007803CC" w:rsidP="001A09F2">
      <w:pPr>
        <w:pStyle w:val="AmdtsEntryHd"/>
      </w:pPr>
      <w:r w:rsidRPr="001B03E7">
        <w:lastRenderedPageBreak/>
        <w:t>Expiry—pt 21</w:t>
      </w:r>
    </w:p>
    <w:p w14:paraId="2BA19D77" w14:textId="09CC8FD9" w:rsidR="007803CC" w:rsidRPr="007803CC" w:rsidRDefault="007803CC" w:rsidP="001A09F2">
      <w:pPr>
        <w:pStyle w:val="AmdtsEntries"/>
        <w:keepNext/>
      </w:pPr>
      <w:r>
        <w:t>s 111</w:t>
      </w:r>
      <w:r>
        <w:tab/>
        <w:t xml:space="preserve">ins </w:t>
      </w:r>
      <w:hyperlink r:id="rId459" w:tooltip="Building Legislation Amendment Regulation 2010 (No 1)" w:history="1">
        <w:r w:rsidR="00D52D2C" w:rsidRPr="00D52D2C">
          <w:rPr>
            <w:rStyle w:val="charCitHyperlinkAbbrev"/>
          </w:rPr>
          <w:t>SL2010</w:t>
        </w:r>
        <w:r w:rsidR="00D52D2C" w:rsidRPr="00D52D2C">
          <w:rPr>
            <w:rStyle w:val="charCitHyperlinkAbbrev"/>
          </w:rPr>
          <w:noBreakHyphen/>
          <w:t>15</w:t>
        </w:r>
      </w:hyperlink>
      <w:r>
        <w:t xml:space="preserve"> s 111</w:t>
      </w:r>
    </w:p>
    <w:p w14:paraId="7222A256" w14:textId="77777777" w:rsidR="007803CC" w:rsidRPr="00D52D2C" w:rsidRDefault="007803CC" w:rsidP="007803CC">
      <w:pPr>
        <w:pStyle w:val="AmdtsEntries"/>
        <w:rPr>
          <w:rFonts w:cs="Arial"/>
        </w:rPr>
      </w:pPr>
      <w:r>
        <w:tab/>
      </w:r>
      <w:r w:rsidRPr="00D52D2C">
        <w:rPr>
          <w:rFonts w:cs="Arial"/>
        </w:rPr>
        <w:t>exp 1 May 2011 (s 111)</w:t>
      </w:r>
    </w:p>
    <w:p w14:paraId="35BAC1B7" w14:textId="77777777" w:rsidR="00932CB8" w:rsidRDefault="00932CB8" w:rsidP="004940D0">
      <w:pPr>
        <w:pStyle w:val="AmdtsEntryHd"/>
      </w:pPr>
      <w:r w:rsidRPr="002008D8">
        <w:t>Transitional—Building (General) Legislation Amendment Regulation 2015 (No</w:t>
      </w:r>
      <w:r>
        <w:t> </w:t>
      </w:r>
      <w:r w:rsidRPr="002008D8">
        <w:t>1)</w:t>
      </w:r>
    </w:p>
    <w:p w14:paraId="58A668B7" w14:textId="1A8F15A8" w:rsidR="00932CB8" w:rsidRDefault="00932CB8" w:rsidP="00A6334A">
      <w:pPr>
        <w:pStyle w:val="AmdtsEntries"/>
        <w:keepNext/>
      </w:pPr>
      <w:r>
        <w:t>pt 22 hdg</w:t>
      </w:r>
      <w:r>
        <w:tab/>
        <w:t xml:space="preserve">ins </w:t>
      </w:r>
      <w:hyperlink r:id="rId460" w:tooltip="Building (General) Legislation Amendment Regulation 2015 (No 1)" w:history="1">
        <w:r>
          <w:rPr>
            <w:rStyle w:val="charCitHyperlinkAbbrev"/>
          </w:rPr>
          <w:t>SL2015</w:t>
        </w:r>
        <w:r>
          <w:rPr>
            <w:rStyle w:val="charCitHyperlinkAbbrev"/>
          </w:rPr>
          <w:noBreakHyphen/>
          <w:t>14</w:t>
        </w:r>
      </w:hyperlink>
      <w:r>
        <w:t xml:space="preserve"> s 12</w:t>
      </w:r>
    </w:p>
    <w:p w14:paraId="030C0927" w14:textId="77777777" w:rsidR="00A03A5C" w:rsidRPr="009676D7" w:rsidRDefault="00A03A5C" w:rsidP="00932CB8">
      <w:pPr>
        <w:pStyle w:val="AmdtsEntries"/>
      </w:pPr>
      <w:r>
        <w:tab/>
      </w:r>
      <w:r w:rsidRPr="009676D7">
        <w:t>exp 5 May 2016 (s 114)</w:t>
      </w:r>
    </w:p>
    <w:p w14:paraId="7FC7DA61" w14:textId="77777777" w:rsidR="00A03A5C" w:rsidRDefault="00A03A5C" w:rsidP="00A03A5C">
      <w:pPr>
        <w:pStyle w:val="AmdtsEntryHd"/>
      </w:pPr>
      <w:r w:rsidRPr="002008D8">
        <w:t xml:space="preserve">Meaning of </w:t>
      </w:r>
      <w:r w:rsidRPr="002008D8">
        <w:rPr>
          <w:i/>
        </w:rPr>
        <w:t>commencement day</w:t>
      </w:r>
      <w:r w:rsidRPr="002008D8">
        <w:t>—pt 22</w:t>
      </w:r>
    </w:p>
    <w:p w14:paraId="3111CACE" w14:textId="408AB7EC" w:rsidR="00A03A5C" w:rsidRDefault="00A03A5C" w:rsidP="0032278C">
      <w:pPr>
        <w:pStyle w:val="AmdtsEntries"/>
        <w:keepNext/>
      </w:pPr>
      <w:r>
        <w:t>s 112</w:t>
      </w:r>
      <w:r>
        <w:tab/>
        <w:t xml:space="preserve">ins </w:t>
      </w:r>
      <w:hyperlink r:id="rId461" w:tooltip="Building (General) Legislation Amendment Regulation 2015 (No 1)" w:history="1">
        <w:r>
          <w:rPr>
            <w:rStyle w:val="charCitHyperlinkAbbrev"/>
          </w:rPr>
          <w:t>SL2015</w:t>
        </w:r>
        <w:r>
          <w:rPr>
            <w:rStyle w:val="charCitHyperlinkAbbrev"/>
          </w:rPr>
          <w:noBreakHyphen/>
          <w:t>14</w:t>
        </w:r>
      </w:hyperlink>
      <w:r>
        <w:t xml:space="preserve"> s 12</w:t>
      </w:r>
    </w:p>
    <w:p w14:paraId="129E0C4B" w14:textId="77777777" w:rsidR="00A03A5C" w:rsidRPr="009676D7" w:rsidRDefault="00A03A5C" w:rsidP="00A03A5C">
      <w:pPr>
        <w:pStyle w:val="AmdtsEntries"/>
      </w:pPr>
      <w:r>
        <w:tab/>
      </w:r>
      <w:r w:rsidRPr="009676D7">
        <w:t>exp 5 May 2016 (s 114)</w:t>
      </w:r>
    </w:p>
    <w:p w14:paraId="544A4959" w14:textId="77777777" w:rsidR="00A03A5C" w:rsidRDefault="00A03A5C" w:rsidP="00A03A5C">
      <w:pPr>
        <w:pStyle w:val="AmdtsEntryHd"/>
      </w:pPr>
      <w:r w:rsidRPr="002008D8">
        <w:t>Building approval applications made before commencement day—asbestos warning notices</w:t>
      </w:r>
    </w:p>
    <w:p w14:paraId="40ECCCB3" w14:textId="432BBF32" w:rsidR="00A03A5C" w:rsidRDefault="00A03A5C" w:rsidP="00A03A5C">
      <w:pPr>
        <w:pStyle w:val="AmdtsEntries"/>
      </w:pPr>
      <w:r>
        <w:t>s 113</w:t>
      </w:r>
      <w:r>
        <w:tab/>
        <w:t xml:space="preserve">ins </w:t>
      </w:r>
      <w:hyperlink r:id="rId462" w:tooltip="Building (General) Legislation Amendment Regulation 2015 (No 1)" w:history="1">
        <w:r>
          <w:rPr>
            <w:rStyle w:val="charCitHyperlinkAbbrev"/>
          </w:rPr>
          <w:t>SL2015</w:t>
        </w:r>
        <w:r>
          <w:rPr>
            <w:rStyle w:val="charCitHyperlinkAbbrev"/>
          </w:rPr>
          <w:noBreakHyphen/>
          <w:t>14</w:t>
        </w:r>
      </w:hyperlink>
      <w:r>
        <w:t xml:space="preserve"> s 12</w:t>
      </w:r>
    </w:p>
    <w:p w14:paraId="5775C20C" w14:textId="77777777" w:rsidR="00A03A5C" w:rsidRPr="009676D7" w:rsidRDefault="00A03A5C" w:rsidP="00A03A5C">
      <w:pPr>
        <w:pStyle w:val="AmdtsEntries"/>
      </w:pPr>
      <w:r>
        <w:tab/>
      </w:r>
      <w:r w:rsidRPr="009676D7">
        <w:t>exp 5 May 2016 (s 114)</w:t>
      </w:r>
    </w:p>
    <w:p w14:paraId="5BA22A16" w14:textId="77777777" w:rsidR="00A03A5C" w:rsidRDefault="00A03A5C" w:rsidP="00A03A5C">
      <w:pPr>
        <w:pStyle w:val="AmdtsEntryHd"/>
      </w:pPr>
      <w:r w:rsidRPr="002008D8">
        <w:t>Expiry—pt 22</w:t>
      </w:r>
    </w:p>
    <w:p w14:paraId="77358520" w14:textId="7F83F68D" w:rsidR="00A03A5C" w:rsidRDefault="00A03A5C" w:rsidP="00A03A5C">
      <w:pPr>
        <w:pStyle w:val="AmdtsEntries"/>
      </w:pPr>
      <w:r>
        <w:t>s 114</w:t>
      </w:r>
      <w:r>
        <w:tab/>
        <w:t xml:space="preserve">ins </w:t>
      </w:r>
      <w:hyperlink r:id="rId463" w:tooltip="Building (General) Legislation Amendment Regulation 2015 (No 1)" w:history="1">
        <w:r>
          <w:rPr>
            <w:rStyle w:val="charCitHyperlinkAbbrev"/>
          </w:rPr>
          <w:t>SL2015</w:t>
        </w:r>
        <w:r>
          <w:rPr>
            <w:rStyle w:val="charCitHyperlinkAbbrev"/>
          </w:rPr>
          <w:noBreakHyphen/>
          <w:t>14</w:t>
        </w:r>
      </w:hyperlink>
      <w:r>
        <w:t xml:space="preserve"> s 12</w:t>
      </w:r>
    </w:p>
    <w:p w14:paraId="5B41157C" w14:textId="77777777" w:rsidR="00A03A5C" w:rsidRPr="009676D7" w:rsidRDefault="00A03A5C" w:rsidP="00A03A5C">
      <w:pPr>
        <w:pStyle w:val="AmdtsEntries"/>
      </w:pPr>
      <w:r>
        <w:tab/>
      </w:r>
      <w:r w:rsidRPr="009676D7">
        <w:t>exp 5 May 2016 (s 114)</w:t>
      </w:r>
    </w:p>
    <w:p w14:paraId="6AE20F6F" w14:textId="77777777" w:rsidR="004940D0" w:rsidRDefault="004940D0" w:rsidP="004940D0">
      <w:pPr>
        <w:pStyle w:val="AmdtsEntryHd"/>
      </w:pPr>
      <w:r>
        <w:t>Exempt buildings and building works</w:t>
      </w:r>
    </w:p>
    <w:p w14:paraId="7D7709E9" w14:textId="5981B0F7" w:rsidR="003A651B" w:rsidRPr="00F63E2A" w:rsidRDefault="004940D0" w:rsidP="002C1897">
      <w:pPr>
        <w:pStyle w:val="AmdtsEntries"/>
        <w:keepLines/>
      </w:pPr>
      <w:r>
        <w:t>sch 1</w:t>
      </w:r>
      <w:r>
        <w:tab/>
        <w:t xml:space="preserve">am </w:t>
      </w:r>
      <w:hyperlink r:id="rId464" w:tooltip="Building Legislation Amendment Regulation 2010 (No 1)" w:history="1">
        <w:r w:rsidR="00D52D2C" w:rsidRPr="00D52D2C">
          <w:rPr>
            <w:rStyle w:val="charCitHyperlinkAbbrev"/>
          </w:rPr>
          <w:t>SL2010</w:t>
        </w:r>
        <w:r w:rsidR="00D52D2C" w:rsidRPr="00D52D2C">
          <w:rPr>
            <w:rStyle w:val="charCitHyperlinkAbbrev"/>
          </w:rPr>
          <w:noBreakHyphen/>
          <w:t>15</w:t>
        </w:r>
      </w:hyperlink>
      <w:r>
        <w:t xml:space="preserve"> ss 22-24</w:t>
      </w:r>
      <w:r w:rsidR="00A2683D">
        <w:t xml:space="preserve">; </w:t>
      </w:r>
      <w:hyperlink r:id="rId465" w:tooltip="Building (General) Amendment Regulation 2013 (No 1)" w:history="1">
        <w:r w:rsidR="00970616">
          <w:rPr>
            <w:rStyle w:val="charCitHyperlinkAbbrev"/>
          </w:rPr>
          <w:t>SL2013</w:t>
        </w:r>
        <w:r w:rsidR="00970616">
          <w:rPr>
            <w:rStyle w:val="charCitHyperlinkAbbrev"/>
          </w:rPr>
          <w:noBreakHyphen/>
          <w:t>6</w:t>
        </w:r>
      </w:hyperlink>
      <w:r w:rsidR="00A2683D">
        <w:t xml:space="preserve"> s 6</w:t>
      </w:r>
      <w:r w:rsidR="00BD4A02">
        <w:t xml:space="preserve">; </w:t>
      </w:r>
      <w:hyperlink r:id="rId466" w:tooltip="Planning, Building and Environment Legislation Amendment Act 2013" w:history="1">
        <w:r w:rsidR="00BD4A02">
          <w:rPr>
            <w:rStyle w:val="charCitHyperlinkAbbrev"/>
          </w:rPr>
          <w:t>A2013</w:t>
        </w:r>
        <w:r w:rsidR="00BD4A02">
          <w:rPr>
            <w:rStyle w:val="charCitHyperlinkAbbrev"/>
          </w:rPr>
          <w:noBreakHyphen/>
          <w:t>15</w:t>
        </w:r>
      </w:hyperlink>
      <w:r w:rsidR="00BD4A02">
        <w:t xml:space="preserve"> s 7</w:t>
      </w:r>
      <w:r w:rsidR="00F85F67">
        <w:t xml:space="preserve">; </w:t>
      </w:r>
      <w:hyperlink r:id="rId467" w:tooltip="Statute Law Amendment Act 2013" w:history="1">
        <w:r w:rsidR="00F85F67">
          <w:rPr>
            <w:rStyle w:val="charCitHyperlinkAbbrev"/>
          </w:rPr>
          <w:t>A2013</w:t>
        </w:r>
        <w:r w:rsidR="00F85F67">
          <w:rPr>
            <w:rStyle w:val="charCitHyperlinkAbbrev"/>
          </w:rPr>
          <w:noBreakHyphen/>
          <w:t>19</w:t>
        </w:r>
      </w:hyperlink>
      <w:r w:rsidR="00F85F67">
        <w:t xml:space="preserve"> amdts 3.32-3.34</w:t>
      </w:r>
      <w:r w:rsidR="00DA05DC">
        <w:t xml:space="preserve">; </w:t>
      </w:r>
      <w:hyperlink r:id="rId468" w:tooltip="Construction and Energy Efficiency Legislation Amendment Act 2013" w:history="1">
        <w:r w:rsidR="00DA05DC">
          <w:rPr>
            <w:rStyle w:val="charCitHyperlinkAbbrev"/>
          </w:rPr>
          <w:t>A2013</w:t>
        </w:r>
        <w:r w:rsidR="00DA05DC">
          <w:rPr>
            <w:rStyle w:val="charCitHyperlinkAbbrev"/>
          </w:rPr>
          <w:noBreakHyphen/>
          <w:t>31</w:t>
        </w:r>
      </w:hyperlink>
      <w:r w:rsidR="00DA05DC">
        <w:t xml:space="preserve"> s 26</w:t>
      </w:r>
      <w:r w:rsidR="003A651B">
        <w:t xml:space="preserve">; am </w:t>
      </w:r>
      <w:hyperlink r:id="rId469" w:tooltip="Planning, Building and Environment Legislation Amendment Act 2014" w:history="1">
        <w:r w:rsidR="003A651B">
          <w:rPr>
            <w:rStyle w:val="charCitHyperlinkAbbrev"/>
          </w:rPr>
          <w:t>A2014</w:t>
        </w:r>
        <w:r w:rsidR="003A651B">
          <w:rPr>
            <w:rStyle w:val="charCitHyperlinkAbbrev"/>
          </w:rPr>
          <w:noBreakHyphen/>
          <w:t>23</w:t>
        </w:r>
      </w:hyperlink>
      <w:r w:rsidR="003A651B">
        <w:t xml:space="preserve"> s</w:t>
      </w:r>
      <w:r w:rsidR="008125A8">
        <w:t>s</w:t>
      </w:r>
      <w:r w:rsidR="003A651B">
        <w:t> </w:t>
      </w:r>
      <w:r w:rsidR="008125A8">
        <w:t>6</w:t>
      </w:r>
      <w:r w:rsidR="003A651B">
        <w:t>-11</w:t>
      </w:r>
      <w:r w:rsidR="00C07445">
        <w:t xml:space="preserve">; </w:t>
      </w:r>
      <w:hyperlink r:id="rId470" w:tooltip="Building (General) Legislation Amendment Regulation 2015 (No 1)" w:history="1">
        <w:r w:rsidR="00C07445">
          <w:rPr>
            <w:rStyle w:val="charCitHyperlinkAbbrev"/>
          </w:rPr>
          <w:t>SL2015</w:t>
        </w:r>
        <w:r w:rsidR="00C07445">
          <w:rPr>
            <w:rStyle w:val="charCitHyperlinkAbbrev"/>
          </w:rPr>
          <w:noBreakHyphen/>
          <w:t>14</w:t>
        </w:r>
      </w:hyperlink>
      <w:r w:rsidR="003F4532">
        <w:t xml:space="preserve"> s 13; items renum R24</w:t>
      </w:r>
      <w:r w:rsidR="00C07445">
        <w:t xml:space="preserve"> LA</w:t>
      </w:r>
      <w:r w:rsidR="00C61F05">
        <w:t xml:space="preserve">; </w:t>
      </w:r>
      <w:hyperlink r:id="rId471" w:tooltip="Planning, Building and Environment Legislation Amendment Act 2015" w:history="1">
        <w:r w:rsidR="00C61F05">
          <w:rPr>
            <w:rStyle w:val="charCitHyperlinkAbbrev"/>
          </w:rPr>
          <w:t>A2015</w:t>
        </w:r>
        <w:r w:rsidR="00C61F05">
          <w:rPr>
            <w:rStyle w:val="charCitHyperlinkAbbrev"/>
          </w:rPr>
          <w:noBreakHyphen/>
          <w:t>12</w:t>
        </w:r>
      </w:hyperlink>
      <w:r w:rsidR="00C61F05">
        <w:t xml:space="preserve"> ss 30-32</w:t>
      </w:r>
      <w:r w:rsidR="0089029B">
        <w:t>; items renum R26 LA</w:t>
      </w:r>
      <w:r w:rsidR="008776F9">
        <w:t xml:space="preserve">; </w:t>
      </w:r>
      <w:hyperlink r:id="rId472" w:tooltip="Planning, Building and Environment Legislation Amendment Act 2016" w:history="1">
        <w:r w:rsidR="008776F9">
          <w:rPr>
            <w:rStyle w:val="charCitHyperlinkAbbrev"/>
          </w:rPr>
          <w:t>A2016</w:t>
        </w:r>
        <w:r w:rsidR="008776F9">
          <w:rPr>
            <w:rStyle w:val="charCitHyperlinkAbbrev"/>
          </w:rPr>
          <w:noBreakHyphen/>
          <w:t>2</w:t>
        </w:r>
      </w:hyperlink>
      <w:r w:rsidR="008776F9">
        <w:t xml:space="preserve"> s 4</w:t>
      </w:r>
      <w:r w:rsidR="004B280F">
        <w:t xml:space="preserve">; </w:t>
      </w:r>
      <w:hyperlink r:id="rId473" w:tooltip="Building and Construction Legislation Amendment Act 2016" w:history="1">
        <w:r w:rsidR="004B280F">
          <w:rPr>
            <w:rStyle w:val="charCitHyperlinkAbbrev"/>
          </w:rPr>
          <w:t>A2016</w:t>
        </w:r>
        <w:r w:rsidR="004B280F">
          <w:rPr>
            <w:rStyle w:val="charCitHyperlinkAbbrev"/>
          </w:rPr>
          <w:noBreakHyphen/>
          <w:t>44</w:t>
        </w:r>
      </w:hyperlink>
      <w:r w:rsidR="004B280F">
        <w:t xml:space="preserve"> s 45, s 46</w:t>
      </w:r>
      <w:r w:rsidR="00587F0C">
        <w:t xml:space="preserve">; </w:t>
      </w:r>
      <w:hyperlink r:id="rId474" w:tooltip="Building (Swimming Pool Safety) Legislation Amendment Act 2023" w:history="1">
        <w:r w:rsidR="00587F0C" w:rsidRPr="00A30136">
          <w:rPr>
            <w:rStyle w:val="charCitHyperlinkAbbrev"/>
          </w:rPr>
          <w:t>A2023-46</w:t>
        </w:r>
      </w:hyperlink>
      <w:r w:rsidR="00587F0C">
        <w:t xml:space="preserve"> ss 14-20; items renum R46 LA</w:t>
      </w:r>
      <w:r w:rsidR="00F63E2A">
        <w:t xml:space="preserve">; </w:t>
      </w:r>
      <w:hyperlink r:id="rId475" w:tooltip="Building (General) Amendment Regulation 2024 (No 1)" w:history="1">
        <w:r w:rsidR="00F63E2A">
          <w:rPr>
            <w:rStyle w:val="charCitHyperlinkAbbrev"/>
          </w:rPr>
          <w:t>SL2024</w:t>
        </w:r>
        <w:r w:rsidR="00F63E2A">
          <w:rPr>
            <w:rStyle w:val="charCitHyperlinkAbbrev"/>
          </w:rPr>
          <w:noBreakHyphen/>
          <w:t>6</w:t>
        </w:r>
      </w:hyperlink>
      <w:r w:rsidR="00F63E2A">
        <w:t xml:space="preserve"> s 7, s 8</w:t>
      </w:r>
    </w:p>
    <w:p w14:paraId="5AC421C2" w14:textId="77777777" w:rsidR="008F0D2E" w:rsidRDefault="008F0D2E" w:rsidP="001D5D45">
      <w:pPr>
        <w:pStyle w:val="AmdtsEntryHd"/>
      </w:pPr>
      <w:r>
        <w:t>Definitions—sch 2</w:t>
      </w:r>
    </w:p>
    <w:p w14:paraId="315001E5" w14:textId="3C690254" w:rsidR="00C07445" w:rsidRDefault="008F0D2E" w:rsidP="00F63E2A">
      <w:pPr>
        <w:pStyle w:val="AmdtsEntries"/>
        <w:keepNext/>
      </w:pPr>
      <w:r>
        <w:t>sch 2 s 2.1</w:t>
      </w:r>
      <w:r>
        <w:tab/>
      </w:r>
      <w:r w:rsidR="00C07445">
        <w:t xml:space="preserve">def </w:t>
      </w:r>
      <w:r w:rsidR="00C07445" w:rsidRPr="00C07445">
        <w:rPr>
          <w:rStyle w:val="charBoldItals"/>
        </w:rPr>
        <w:t>ActewAGL Distribution</w:t>
      </w:r>
      <w:r w:rsidR="00C07445">
        <w:t xml:space="preserve"> om </w:t>
      </w:r>
      <w:hyperlink r:id="rId476" w:tooltip="Building (General) Legislation Amendment Regulation 2015 (No 1)" w:history="1">
        <w:r w:rsidR="00C07445">
          <w:rPr>
            <w:rStyle w:val="charCitHyperlinkAbbrev"/>
          </w:rPr>
          <w:t>SL2015</w:t>
        </w:r>
        <w:r w:rsidR="00C07445">
          <w:rPr>
            <w:rStyle w:val="charCitHyperlinkAbbrev"/>
          </w:rPr>
          <w:noBreakHyphen/>
          <w:t>14</w:t>
        </w:r>
      </w:hyperlink>
      <w:r w:rsidR="00C07445">
        <w:t xml:space="preserve"> s 14</w:t>
      </w:r>
    </w:p>
    <w:p w14:paraId="2DA47D8A" w14:textId="2AAB9057" w:rsidR="003F2B06" w:rsidRDefault="003F2B06" w:rsidP="008F0D2E">
      <w:pPr>
        <w:pStyle w:val="AmdtsEntries"/>
      </w:pPr>
      <w:r>
        <w:tab/>
        <w:t xml:space="preserve">def </w:t>
      </w:r>
      <w:r w:rsidRPr="003F2B06">
        <w:rPr>
          <w:rStyle w:val="charBoldItals"/>
        </w:rPr>
        <w:t>easement</w:t>
      </w:r>
      <w:r>
        <w:t xml:space="preserve"> sub </w:t>
      </w:r>
      <w:hyperlink r:id="rId477" w:tooltip="Planning (Consequential Amendments) Act 2023" w:history="1">
        <w:r>
          <w:rPr>
            <w:rStyle w:val="charCitHyperlinkAbbrev"/>
          </w:rPr>
          <w:t>A2023-36</w:t>
        </w:r>
      </w:hyperlink>
      <w:r>
        <w:t xml:space="preserve"> amdt 1.45</w:t>
      </w:r>
    </w:p>
    <w:p w14:paraId="65656FAD" w14:textId="60F71F3A" w:rsidR="008F0D2E" w:rsidRDefault="00C07445" w:rsidP="008F0D2E">
      <w:pPr>
        <w:pStyle w:val="AmdtsEntries"/>
      </w:pPr>
      <w:r>
        <w:tab/>
      </w:r>
      <w:r w:rsidR="008F0D2E">
        <w:t xml:space="preserve">def </w:t>
      </w:r>
      <w:r w:rsidR="008F0D2E" w:rsidRPr="00105A0B">
        <w:rPr>
          <w:rStyle w:val="charBoldItals"/>
        </w:rPr>
        <w:t>licensed utility service</w:t>
      </w:r>
      <w:r w:rsidR="008F0D2E">
        <w:rPr>
          <w:rStyle w:val="charBoldItals"/>
        </w:rPr>
        <w:t xml:space="preserve"> </w:t>
      </w:r>
      <w:r w:rsidR="008F0D2E">
        <w:t xml:space="preserve">ins </w:t>
      </w:r>
      <w:hyperlink r:id="rId478" w:tooltip="Utilities (Technical Regulation) Act 2014" w:history="1">
        <w:r w:rsidR="008F0D2E" w:rsidRPr="008F0D2E">
          <w:rPr>
            <w:rStyle w:val="charCitHyperlinkAbbrev"/>
          </w:rPr>
          <w:t>A2014-60</w:t>
        </w:r>
      </w:hyperlink>
      <w:r w:rsidR="008F0D2E">
        <w:t xml:space="preserve"> amdt 2.1</w:t>
      </w:r>
    </w:p>
    <w:p w14:paraId="3BE6151A" w14:textId="5E0F3FC6" w:rsidR="00A21157" w:rsidRPr="008F0D2E" w:rsidRDefault="00A21157" w:rsidP="00A21157">
      <w:pPr>
        <w:pStyle w:val="AmdtsEntries"/>
      </w:pPr>
      <w:r>
        <w:tab/>
        <w:t xml:space="preserve">def </w:t>
      </w:r>
      <w:r w:rsidRPr="000B1155">
        <w:rPr>
          <w:rStyle w:val="charBoldItals"/>
        </w:rPr>
        <w:t>proposed easement</w:t>
      </w:r>
      <w:r>
        <w:t xml:space="preserve"> sub </w:t>
      </w:r>
      <w:hyperlink r:id="rId479" w:tooltip="Planning (Consequential Amendments) Act 2023" w:history="1">
        <w:r>
          <w:rPr>
            <w:rStyle w:val="charCitHyperlinkAbbrev"/>
          </w:rPr>
          <w:t>A2023-36</w:t>
        </w:r>
      </w:hyperlink>
      <w:r>
        <w:t xml:space="preserve"> amdt 1.45</w:t>
      </w:r>
    </w:p>
    <w:p w14:paraId="7F7A369B" w14:textId="68CCFD18" w:rsidR="008F0D2E" w:rsidRPr="008F0D2E" w:rsidRDefault="008F0D2E" w:rsidP="008F0D2E">
      <w:pPr>
        <w:pStyle w:val="AmdtsEntries"/>
      </w:pPr>
      <w:r>
        <w:tab/>
        <w:t xml:space="preserve">def </w:t>
      </w:r>
      <w:r w:rsidRPr="00105A0B">
        <w:rPr>
          <w:rStyle w:val="charBoldItals"/>
        </w:rPr>
        <w:t>regulated utility service</w:t>
      </w:r>
      <w:r>
        <w:rPr>
          <w:rStyle w:val="charBoldItals"/>
        </w:rPr>
        <w:t xml:space="preserve"> </w:t>
      </w:r>
      <w:r>
        <w:t xml:space="preserve">ins </w:t>
      </w:r>
      <w:hyperlink r:id="rId480" w:tooltip="Utilities (Technical Regulation) Act 2014" w:history="1">
        <w:r w:rsidRPr="008F0D2E">
          <w:rPr>
            <w:rStyle w:val="charCitHyperlinkAbbrev"/>
          </w:rPr>
          <w:t>A2014-60</w:t>
        </w:r>
      </w:hyperlink>
      <w:r>
        <w:t xml:space="preserve"> amdt 2.1</w:t>
      </w:r>
    </w:p>
    <w:p w14:paraId="0E8DD4B1" w14:textId="4760E4FA" w:rsidR="008F0D2E" w:rsidRDefault="008F0D2E" w:rsidP="008F0D2E">
      <w:pPr>
        <w:pStyle w:val="AmdtsEntries"/>
      </w:pPr>
      <w:r>
        <w:tab/>
        <w:t xml:space="preserve">def </w:t>
      </w:r>
      <w:r w:rsidRPr="00105A0B">
        <w:rPr>
          <w:rStyle w:val="charBoldItals"/>
        </w:rPr>
        <w:t>technical regulator</w:t>
      </w:r>
      <w:r>
        <w:rPr>
          <w:rStyle w:val="charBoldItals"/>
        </w:rPr>
        <w:t xml:space="preserve"> </w:t>
      </w:r>
      <w:r>
        <w:t xml:space="preserve">ins </w:t>
      </w:r>
      <w:hyperlink r:id="rId481" w:tooltip="Utilities (Technical Regulation) Act 2014" w:history="1">
        <w:r w:rsidRPr="008F0D2E">
          <w:rPr>
            <w:rStyle w:val="charCitHyperlinkAbbrev"/>
          </w:rPr>
          <w:t>A2014-60</w:t>
        </w:r>
      </w:hyperlink>
      <w:r>
        <w:t xml:space="preserve"> amdt 2.1</w:t>
      </w:r>
    </w:p>
    <w:p w14:paraId="03202E1F" w14:textId="25FE9EB0" w:rsidR="00A21157" w:rsidRPr="008F0D2E" w:rsidRDefault="00A21157" w:rsidP="00A21157">
      <w:pPr>
        <w:pStyle w:val="AmdtsEntries"/>
      </w:pPr>
      <w:r>
        <w:tab/>
        <w:t xml:space="preserve">def </w:t>
      </w:r>
      <w:r w:rsidRPr="00631BBE">
        <w:rPr>
          <w:rStyle w:val="charBoldItals"/>
        </w:rPr>
        <w:t>utility infrastructure access or protection space</w:t>
      </w:r>
      <w:r>
        <w:t xml:space="preserve"> sub </w:t>
      </w:r>
      <w:hyperlink r:id="rId482" w:tooltip="Planning (Consequential Amendments) Act 2023" w:history="1">
        <w:r>
          <w:rPr>
            <w:rStyle w:val="charCitHyperlinkAbbrev"/>
          </w:rPr>
          <w:t>A2023-36</w:t>
        </w:r>
      </w:hyperlink>
      <w:r>
        <w:t xml:space="preserve"> amdt 1.45</w:t>
      </w:r>
    </w:p>
    <w:p w14:paraId="722551DB" w14:textId="77777777" w:rsidR="00B8569B" w:rsidRDefault="00B8569B" w:rsidP="001D5D45">
      <w:pPr>
        <w:pStyle w:val="AmdtsEntryHd"/>
        <w:rPr>
          <w:rStyle w:val="CharPartText"/>
        </w:rPr>
      </w:pPr>
      <w:r w:rsidRPr="00252556">
        <w:rPr>
          <w:rStyle w:val="CharPartText"/>
        </w:rPr>
        <w:t>Referral of building approval applications to particular entities</w:t>
      </w:r>
    </w:p>
    <w:p w14:paraId="1CC22A4F" w14:textId="196A382A" w:rsidR="00B8569B" w:rsidRPr="00B8569B" w:rsidRDefault="00B8569B" w:rsidP="00B8569B">
      <w:pPr>
        <w:pStyle w:val="AmdtsEntries"/>
      </w:pPr>
      <w:r>
        <w:t>sch 2 pt 2.2</w:t>
      </w:r>
      <w:r>
        <w:tab/>
        <w:t xml:space="preserve">am </w:t>
      </w:r>
      <w:hyperlink r:id="rId483" w:tooltip="Building (General) Amendment Regulation 2012 (No 2)" w:history="1">
        <w:r w:rsidR="00D52D2C" w:rsidRPr="00D52D2C">
          <w:rPr>
            <w:rStyle w:val="charCitHyperlinkAbbrev"/>
          </w:rPr>
          <w:t>SL2012</w:t>
        </w:r>
        <w:r w:rsidR="00D52D2C" w:rsidRPr="00D52D2C">
          <w:rPr>
            <w:rStyle w:val="charCitHyperlinkAbbrev"/>
          </w:rPr>
          <w:noBreakHyphen/>
          <w:t>33</w:t>
        </w:r>
      </w:hyperlink>
      <w:r>
        <w:t xml:space="preserve"> s 7</w:t>
      </w:r>
      <w:r w:rsidR="00486515">
        <w:t xml:space="preserve">; </w:t>
      </w:r>
      <w:hyperlink r:id="rId484" w:tooltip="Utilities (Technical Regulation) Act 2014" w:history="1">
        <w:r w:rsidR="00486515" w:rsidRPr="008F0D2E">
          <w:rPr>
            <w:rStyle w:val="charCitHyperlinkAbbrev"/>
          </w:rPr>
          <w:t>A2014-60</w:t>
        </w:r>
      </w:hyperlink>
      <w:r w:rsidR="00486515">
        <w:t xml:space="preserve"> amdt 2.2</w:t>
      </w:r>
      <w:r w:rsidR="00212096">
        <w:t xml:space="preserve">; </w:t>
      </w:r>
      <w:hyperlink r:id="rId485" w:tooltip="Building (General) Legislation Amendment Regulation 2015 (No 1)" w:history="1">
        <w:r w:rsidR="00212096">
          <w:rPr>
            <w:rStyle w:val="charCitHyperlinkAbbrev"/>
          </w:rPr>
          <w:t>SL2015</w:t>
        </w:r>
        <w:r w:rsidR="00212096">
          <w:rPr>
            <w:rStyle w:val="charCitHyperlinkAbbrev"/>
          </w:rPr>
          <w:noBreakHyphen/>
          <w:t>14</w:t>
        </w:r>
      </w:hyperlink>
      <w:r w:rsidR="00212096">
        <w:t xml:space="preserve"> s 15</w:t>
      </w:r>
      <w:r w:rsidR="005A6D60">
        <w:t xml:space="preserve">; </w:t>
      </w:r>
      <w:hyperlink r:id="rId486" w:tooltip="Statute Law Amendment Act 2015 (No 2)" w:history="1">
        <w:r w:rsidR="005A6D60">
          <w:rPr>
            <w:rStyle w:val="charCitHyperlinkAbbrev"/>
          </w:rPr>
          <w:t>A2015</w:t>
        </w:r>
        <w:r w:rsidR="005A6D60">
          <w:rPr>
            <w:rStyle w:val="charCitHyperlinkAbbrev"/>
          </w:rPr>
          <w:noBreakHyphen/>
          <w:t>50</w:t>
        </w:r>
      </w:hyperlink>
      <w:r w:rsidR="005A6D60">
        <w:t xml:space="preserve"> amdt 3.13</w:t>
      </w:r>
      <w:r w:rsidR="00EE580A">
        <w:t xml:space="preserve">; </w:t>
      </w:r>
      <w:hyperlink r:id="rId487" w:tooltip="Emergencies Amendment Act 2016" w:history="1">
        <w:r w:rsidR="00EE580A">
          <w:rPr>
            <w:rStyle w:val="charCitHyperlinkAbbrev"/>
          </w:rPr>
          <w:t>A2016</w:t>
        </w:r>
        <w:r w:rsidR="00EE580A">
          <w:rPr>
            <w:rStyle w:val="charCitHyperlinkAbbrev"/>
          </w:rPr>
          <w:noBreakHyphen/>
          <w:t>33</w:t>
        </w:r>
      </w:hyperlink>
      <w:r w:rsidR="00EE580A">
        <w:t xml:space="preserve"> amdt 1.3</w:t>
      </w:r>
      <w:r w:rsidR="00EE61E9">
        <w:t xml:space="preserve">; </w:t>
      </w:r>
      <w:hyperlink r:id="rId488" w:tooltip="Building and Construction Legislation Amendment Act 2020" w:history="1">
        <w:r w:rsidR="00EE61E9">
          <w:rPr>
            <w:rStyle w:val="charCitHyperlinkAbbrev"/>
          </w:rPr>
          <w:t>A2020</w:t>
        </w:r>
        <w:r w:rsidR="00EE61E9">
          <w:rPr>
            <w:rStyle w:val="charCitHyperlinkAbbrev"/>
          </w:rPr>
          <w:noBreakHyphen/>
          <w:t>25</w:t>
        </w:r>
      </w:hyperlink>
      <w:r w:rsidR="00EE61E9">
        <w:t xml:space="preserve"> s 17</w:t>
      </w:r>
    </w:p>
    <w:p w14:paraId="5FDDD3F7" w14:textId="77777777" w:rsidR="009E77A1" w:rsidRDefault="009E77A1" w:rsidP="001D5D45">
      <w:pPr>
        <w:pStyle w:val="AmdtsEntryHd"/>
      </w:pPr>
      <w:r w:rsidRPr="00BD51BF">
        <w:t>Referral of demolition order applications to particular entities</w:t>
      </w:r>
    </w:p>
    <w:p w14:paraId="5C199E91" w14:textId="699E262F" w:rsidR="009E77A1" w:rsidRPr="009E77A1" w:rsidRDefault="009E77A1" w:rsidP="009E77A1">
      <w:pPr>
        <w:pStyle w:val="AmdtsEntries"/>
      </w:pPr>
      <w:r>
        <w:t>sch 2A</w:t>
      </w:r>
      <w:r>
        <w:tab/>
        <w:t xml:space="preserve">ins </w:t>
      </w:r>
      <w:hyperlink r:id="rId489" w:tooltip="Building (Loose-fill Asbestos Eradication) Legislation Amendment Act 2015" w:history="1">
        <w:r>
          <w:rPr>
            <w:rStyle w:val="charCitHyperlinkAbbrev"/>
          </w:rPr>
          <w:t>A2015</w:t>
        </w:r>
        <w:r>
          <w:rPr>
            <w:rStyle w:val="charCitHyperlinkAbbrev"/>
          </w:rPr>
          <w:noBreakHyphen/>
          <w:t>42</w:t>
        </w:r>
      </w:hyperlink>
      <w:r w:rsidR="004F21E3">
        <w:t xml:space="preserve"> s 17</w:t>
      </w:r>
    </w:p>
    <w:p w14:paraId="10890379" w14:textId="09DC0A64" w:rsidR="00F63E2A" w:rsidRDefault="00F63E2A" w:rsidP="00F63E2A">
      <w:pPr>
        <w:pStyle w:val="AmdtsEntryHd"/>
      </w:pPr>
      <w:r w:rsidRPr="007A39DA">
        <w:rPr>
          <w:rStyle w:val="CharChapText"/>
        </w:rPr>
        <w:t>Fundamentally noncompliant building work</w:t>
      </w:r>
    </w:p>
    <w:p w14:paraId="7356F280" w14:textId="4A1F8B63" w:rsidR="00F63E2A" w:rsidRPr="009E77A1" w:rsidRDefault="00F63E2A" w:rsidP="00F63E2A">
      <w:pPr>
        <w:pStyle w:val="AmdtsEntries"/>
      </w:pPr>
      <w:r>
        <w:t>sch 3</w:t>
      </w:r>
      <w:r>
        <w:tab/>
        <w:t xml:space="preserve">am </w:t>
      </w:r>
      <w:hyperlink r:id="rId490" w:tooltip="Building (General) Amendment Regulation 2024 (No 1)" w:history="1">
        <w:r>
          <w:rPr>
            <w:rStyle w:val="charCitHyperlinkAbbrev"/>
          </w:rPr>
          <w:t>SL2024</w:t>
        </w:r>
        <w:r>
          <w:rPr>
            <w:rStyle w:val="charCitHyperlinkAbbrev"/>
          </w:rPr>
          <w:noBreakHyphen/>
          <w:t>6</w:t>
        </w:r>
      </w:hyperlink>
      <w:r>
        <w:t xml:space="preserve"> </w:t>
      </w:r>
      <w:r w:rsidR="00816056">
        <w:t>s</w:t>
      </w:r>
      <w:r>
        <w:t>s 9</w:t>
      </w:r>
      <w:r w:rsidR="00816056">
        <w:t>-11</w:t>
      </w:r>
      <w:r w:rsidR="00CB7B0E">
        <w:t xml:space="preserve">; </w:t>
      </w:r>
      <w:hyperlink r:id="rId491" w:tooltip="Building and Construction Legislation Amendment Act 2025" w:history="1">
        <w:r w:rsidR="00CB7B0E">
          <w:rPr>
            <w:rStyle w:val="charCitHyperlinkAbbrev"/>
          </w:rPr>
          <w:t>A2025-5</w:t>
        </w:r>
      </w:hyperlink>
      <w:r w:rsidR="00CB7B0E">
        <w:t xml:space="preserve"> s 13</w:t>
      </w:r>
    </w:p>
    <w:p w14:paraId="5DE519D5" w14:textId="77777777" w:rsidR="001D5D45" w:rsidRDefault="001D5D45" w:rsidP="001D5D45">
      <w:pPr>
        <w:pStyle w:val="AmdtsEntryHd"/>
      </w:pPr>
      <w:r>
        <w:t>Reviewable decisions</w:t>
      </w:r>
    </w:p>
    <w:p w14:paraId="391CF591" w14:textId="43E4ABFF" w:rsidR="001D5D45" w:rsidRDefault="001D5D45" w:rsidP="001D5D45">
      <w:pPr>
        <w:pStyle w:val="AmdtsEntries"/>
      </w:pPr>
      <w:r>
        <w:t>sch 4 hdg</w:t>
      </w:r>
      <w:r>
        <w:tab/>
        <w:t xml:space="preserve">sub </w:t>
      </w:r>
      <w:hyperlink r:id="rId492" w:tooltip="ACT Civil and Administrative Tribunal Legislation Amendment Act 2008" w:history="1">
        <w:r w:rsidR="00D52D2C" w:rsidRPr="00D52D2C">
          <w:rPr>
            <w:rStyle w:val="charCitHyperlinkAbbrev"/>
          </w:rPr>
          <w:t>A2008</w:t>
        </w:r>
        <w:r w:rsidR="00D52D2C" w:rsidRPr="00D52D2C">
          <w:rPr>
            <w:rStyle w:val="charCitHyperlinkAbbrev"/>
          </w:rPr>
          <w:noBreakHyphen/>
          <w:t>36</w:t>
        </w:r>
      </w:hyperlink>
      <w:r>
        <w:t xml:space="preserve"> amdt 1.69</w:t>
      </w:r>
    </w:p>
    <w:p w14:paraId="725A0C5D" w14:textId="46A44F31" w:rsidR="007A4833" w:rsidRDefault="007A4833" w:rsidP="001D5D45">
      <w:pPr>
        <w:pStyle w:val="AmdtsEntries"/>
      </w:pPr>
      <w:r>
        <w:lastRenderedPageBreak/>
        <w:t>sch 4</w:t>
      </w:r>
      <w:r>
        <w:tab/>
        <w:t xml:space="preserve">am </w:t>
      </w:r>
      <w:hyperlink r:id="rId493" w:tooltip="Building (Swimming Pool Safety) Legislation Amendment Act 2023" w:history="1">
        <w:r w:rsidR="00A11DDB" w:rsidRPr="00A30136">
          <w:rPr>
            <w:rStyle w:val="charCitHyperlinkAbbrev"/>
          </w:rPr>
          <w:t>A2023-46</w:t>
        </w:r>
      </w:hyperlink>
      <w:r>
        <w:t xml:space="preserve"> s 21; items renum R46 LA</w:t>
      </w:r>
    </w:p>
    <w:p w14:paraId="270598D0" w14:textId="77777777" w:rsidR="00D42378" w:rsidRDefault="00D42378" w:rsidP="001A09F2">
      <w:pPr>
        <w:pStyle w:val="AmdtsEntryHd"/>
        <w:keepLines/>
      </w:pPr>
      <w:r>
        <w:t>Dictionary</w:t>
      </w:r>
    </w:p>
    <w:p w14:paraId="1CC434F0" w14:textId="6746A892" w:rsidR="00150DBE" w:rsidRDefault="00CF5D11" w:rsidP="004D5F86">
      <w:pPr>
        <w:pStyle w:val="AmdtsEntries"/>
      </w:pPr>
      <w:r w:rsidRPr="00BA35F4">
        <w:t>dict</w:t>
      </w:r>
      <w:r w:rsidR="00D42378" w:rsidRPr="00BA35F4">
        <w:tab/>
        <w:t xml:space="preserve">am </w:t>
      </w:r>
      <w:hyperlink r:id="rId494" w:tooltip="ACT Civil and Administrative Tribunal Legislation Amendment Act 2008" w:history="1">
        <w:r w:rsidR="00D52D2C" w:rsidRPr="00BA35F4">
          <w:rPr>
            <w:rStyle w:val="charCitHyperlinkAbbrev"/>
          </w:rPr>
          <w:t>A2008</w:t>
        </w:r>
        <w:r w:rsidR="00D52D2C" w:rsidRPr="00BA35F4">
          <w:rPr>
            <w:rStyle w:val="charCitHyperlinkAbbrev"/>
          </w:rPr>
          <w:noBreakHyphen/>
          <w:t>36</w:t>
        </w:r>
      </w:hyperlink>
      <w:r w:rsidR="00D42378" w:rsidRPr="00BA35F4">
        <w:t xml:space="preserve"> amdt 1.70</w:t>
      </w:r>
      <w:r w:rsidRPr="00BA35F4">
        <w:t xml:space="preserve">; </w:t>
      </w:r>
      <w:hyperlink r:id="rId495" w:tooltip="Statute Law Amendment Act 2009" w:history="1">
        <w:r w:rsidR="00D52D2C" w:rsidRPr="00BA35F4">
          <w:rPr>
            <w:rStyle w:val="charCitHyperlinkAbbrev"/>
          </w:rPr>
          <w:t>A2009</w:t>
        </w:r>
        <w:r w:rsidR="00D52D2C" w:rsidRPr="00BA35F4">
          <w:rPr>
            <w:rStyle w:val="charCitHyperlinkAbbrev"/>
          </w:rPr>
          <w:noBreakHyphen/>
          <w:t>20</w:t>
        </w:r>
      </w:hyperlink>
      <w:r w:rsidR="00150DBE" w:rsidRPr="00BA35F4">
        <w:t xml:space="preserve"> amdt 3.25</w:t>
      </w:r>
      <w:r w:rsidR="00CB1D53" w:rsidRPr="00BA35F4">
        <w:t xml:space="preserve">; </w:t>
      </w:r>
      <w:hyperlink r:id="rId496" w:tooltip="Statute Law Amendment Act 2011" w:history="1">
        <w:r w:rsidR="00D52D2C" w:rsidRPr="00BA35F4">
          <w:rPr>
            <w:rStyle w:val="charCitHyperlinkAbbrev"/>
          </w:rPr>
          <w:t>A2011</w:t>
        </w:r>
        <w:r w:rsidR="00D52D2C" w:rsidRPr="00BA35F4">
          <w:rPr>
            <w:rStyle w:val="charCitHyperlinkAbbrev"/>
          </w:rPr>
          <w:noBreakHyphen/>
          <w:t>3</w:t>
        </w:r>
      </w:hyperlink>
      <w:r w:rsidR="00CB1D53" w:rsidRPr="00BA35F4">
        <w:t xml:space="preserve"> amdt </w:t>
      </w:r>
      <w:r w:rsidR="00923AE6" w:rsidRPr="00BA35F4">
        <w:t>3.82</w:t>
      </w:r>
      <w:r w:rsidR="009E34EF" w:rsidRPr="00BA35F4">
        <w:t xml:space="preserve">; </w:t>
      </w:r>
      <w:hyperlink r:id="rId497" w:tooltip="Administrative (One ACT Public Service Miscellaneous Amendments) Act 2011" w:history="1">
        <w:r w:rsidR="00D52D2C" w:rsidRPr="00BA35F4">
          <w:rPr>
            <w:rStyle w:val="charCitHyperlinkAbbrev"/>
          </w:rPr>
          <w:t>A2011</w:t>
        </w:r>
        <w:r w:rsidR="00D52D2C" w:rsidRPr="00BA35F4">
          <w:rPr>
            <w:rStyle w:val="charCitHyperlinkAbbrev"/>
          </w:rPr>
          <w:noBreakHyphen/>
          <w:t>22</w:t>
        </w:r>
      </w:hyperlink>
      <w:r w:rsidR="009E34EF" w:rsidRPr="00BA35F4">
        <w:t xml:space="preserve"> amdt </w:t>
      </w:r>
      <w:r w:rsidR="00184190" w:rsidRPr="00BA35F4">
        <w:t>1.68</w:t>
      </w:r>
      <w:r w:rsidR="00EB4924" w:rsidRPr="00BA35F4">
        <w:t xml:space="preserve">, </w:t>
      </w:r>
      <w:r w:rsidR="009E34EF" w:rsidRPr="00BA35F4">
        <w:t>amdt</w:t>
      </w:r>
      <w:r w:rsidR="00EB4924" w:rsidRPr="00BA35F4">
        <w:t xml:space="preserve"> </w:t>
      </w:r>
      <w:r w:rsidR="00184190" w:rsidRPr="00BA35F4">
        <w:t>1.69</w:t>
      </w:r>
      <w:r w:rsidR="00F85F67" w:rsidRPr="00BA35F4">
        <w:t>;</w:t>
      </w:r>
      <w:hyperlink r:id="rId498" w:tooltip="Statute Law Amendment Act 2013" w:history="1">
        <w:r w:rsidR="00F85F67" w:rsidRPr="00BA35F4">
          <w:rPr>
            <w:rStyle w:val="charCitHyperlinkAbbrev"/>
          </w:rPr>
          <w:t>A2013</w:t>
        </w:r>
        <w:r w:rsidR="00F85F67" w:rsidRPr="00BA35F4">
          <w:rPr>
            <w:rStyle w:val="charCitHyperlinkAbbrev"/>
          </w:rPr>
          <w:noBreakHyphen/>
          <w:t>19</w:t>
        </w:r>
      </w:hyperlink>
      <w:r w:rsidR="00F85F67" w:rsidRPr="00BA35F4">
        <w:t xml:space="preserve"> amdt 3.</w:t>
      </w:r>
      <w:r w:rsidR="00C90044" w:rsidRPr="00BA35F4">
        <w:t>35</w:t>
      </w:r>
      <w:r w:rsidR="001303EA" w:rsidRPr="00BA35F4">
        <w:t>;</w:t>
      </w:r>
      <w:r w:rsidR="00440439" w:rsidRPr="00BA35F4">
        <w:t xml:space="preserve"> </w:t>
      </w:r>
      <w:hyperlink r:id="rId499" w:tooltip="Dangerous Substances (Asbestos Safety Reform) Legislation Amendment Act 2014" w:history="1">
        <w:r w:rsidR="00440439" w:rsidRPr="00BA35F4">
          <w:rPr>
            <w:rStyle w:val="charCitHyperlinkAbbrev"/>
          </w:rPr>
          <w:t>A2014</w:t>
        </w:r>
        <w:r w:rsidR="00440439" w:rsidRPr="00BA35F4">
          <w:rPr>
            <w:rStyle w:val="charCitHyperlinkAbbrev"/>
          </w:rPr>
          <w:noBreakHyphen/>
          <w:t>53</w:t>
        </w:r>
      </w:hyperlink>
      <w:r w:rsidR="001303EA" w:rsidRPr="00BA35F4">
        <w:t xml:space="preserve"> s 12</w:t>
      </w:r>
      <w:r w:rsidR="007F02E0" w:rsidRPr="00BA35F4">
        <w:t xml:space="preserve">; </w:t>
      </w:r>
      <w:hyperlink r:id="rId500" w:tooltip="Planning and Development (University of Canberra and Other Leases) Legislation Amendment Act 2015" w:history="1">
        <w:r w:rsidR="007F02E0" w:rsidRPr="00BA35F4">
          <w:rPr>
            <w:rStyle w:val="charCitHyperlinkAbbrev"/>
          </w:rPr>
          <w:t>A2015</w:t>
        </w:r>
        <w:r w:rsidR="007F02E0" w:rsidRPr="00BA35F4">
          <w:rPr>
            <w:rStyle w:val="charCitHyperlinkAbbrev"/>
          </w:rPr>
          <w:noBreakHyphen/>
          <w:t>19</w:t>
        </w:r>
      </w:hyperlink>
      <w:r w:rsidR="007F02E0" w:rsidRPr="00BA35F4">
        <w:t xml:space="preserve"> s 8</w:t>
      </w:r>
      <w:r w:rsidR="00EE580A" w:rsidRPr="00BA35F4">
        <w:t xml:space="preserve">; </w:t>
      </w:r>
      <w:hyperlink r:id="rId501" w:tooltip="Emergencies Amendment Act 2016" w:history="1">
        <w:r w:rsidR="00EE580A" w:rsidRPr="00BA35F4">
          <w:rPr>
            <w:rStyle w:val="charCitHyperlinkAbbrev"/>
          </w:rPr>
          <w:t>A2016</w:t>
        </w:r>
        <w:r w:rsidR="00EE580A" w:rsidRPr="00BA35F4">
          <w:rPr>
            <w:rStyle w:val="charCitHyperlinkAbbrev"/>
          </w:rPr>
          <w:noBreakHyphen/>
          <w:t>33</w:t>
        </w:r>
      </w:hyperlink>
      <w:r w:rsidR="00EE580A" w:rsidRPr="00BA35F4">
        <w:t xml:space="preserve"> amdt 1.4</w:t>
      </w:r>
      <w:r w:rsidR="00C045D8" w:rsidRPr="00BA35F4">
        <w:t xml:space="preserve">; </w:t>
      </w:r>
      <w:hyperlink r:id="rId502" w:tooltip="Building (General) Amendment Regulation 2019 (No 1)" w:history="1">
        <w:r w:rsidR="00C045D8" w:rsidRPr="00BA35F4">
          <w:rPr>
            <w:rStyle w:val="charCitHyperlinkAbbrev"/>
          </w:rPr>
          <w:t>SL2019-17</w:t>
        </w:r>
      </w:hyperlink>
      <w:r w:rsidR="00C045D8" w:rsidRPr="00BA35F4">
        <w:t xml:space="preserve"> s 5</w:t>
      </w:r>
      <w:r w:rsidR="0018270D" w:rsidRPr="00BA35F4">
        <w:t xml:space="preserve">; </w:t>
      </w:r>
      <w:hyperlink r:id="rId503" w:tooltip=" Land Titles (Electronic Conveyancing) Legislation Amendment Act 2020" w:history="1">
        <w:r w:rsidR="0018270D" w:rsidRPr="00BA35F4">
          <w:rPr>
            <w:rStyle w:val="charCitHyperlinkAbbrev"/>
          </w:rPr>
          <w:t>A2020</w:t>
        </w:r>
        <w:r w:rsidR="0018270D" w:rsidRPr="00BA35F4">
          <w:rPr>
            <w:rStyle w:val="charCitHyperlinkAbbrev"/>
          </w:rPr>
          <w:noBreakHyphen/>
          <w:t>16</w:t>
        </w:r>
      </w:hyperlink>
      <w:r w:rsidR="0018270D" w:rsidRPr="00BA35F4">
        <w:t xml:space="preserve"> amdt 1.11</w:t>
      </w:r>
      <w:r w:rsidR="00A21157" w:rsidRPr="00BA35F4">
        <w:t xml:space="preserve">; </w:t>
      </w:r>
      <w:hyperlink r:id="rId504" w:tooltip="Planning (Consequential Amendments) Act 2023" w:history="1">
        <w:r w:rsidR="00A21157" w:rsidRPr="00BA35F4">
          <w:rPr>
            <w:rStyle w:val="charCitHyperlinkAbbrev"/>
          </w:rPr>
          <w:t>A2023-36</w:t>
        </w:r>
      </w:hyperlink>
      <w:r w:rsidR="00A21157" w:rsidRPr="00BA35F4">
        <w:t xml:space="preserve"> amdt 1.46</w:t>
      </w:r>
      <w:r w:rsidR="00A11DDB" w:rsidRPr="00BA35F4">
        <w:t xml:space="preserve">; </w:t>
      </w:r>
      <w:hyperlink r:id="rId505" w:tooltip="Building (Swimming Pool Safety) Legislation Amendment Act 2023" w:history="1">
        <w:r w:rsidR="00A11DDB" w:rsidRPr="00BA35F4">
          <w:rPr>
            <w:rStyle w:val="charCitHyperlinkAbbrev"/>
          </w:rPr>
          <w:t>A2023-46</w:t>
        </w:r>
      </w:hyperlink>
      <w:r w:rsidR="00A11DDB" w:rsidRPr="00BA35F4">
        <w:t xml:space="preserve"> s 22</w:t>
      </w:r>
      <w:r w:rsidR="000C0AD2" w:rsidRPr="00BA35F4">
        <w:t xml:space="preserve">; </w:t>
      </w:r>
      <w:hyperlink r:id="rId506" w:tooltip="Building (General) Amendment Regulation 2024 (No 2)" w:history="1">
        <w:r w:rsidR="000C0AD2" w:rsidRPr="00BA35F4">
          <w:rPr>
            <w:rStyle w:val="charCitHyperlinkAbbrev"/>
          </w:rPr>
          <w:t>SL2024</w:t>
        </w:r>
        <w:r w:rsidR="000C0AD2" w:rsidRPr="00BA35F4">
          <w:rPr>
            <w:rStyle w:val="charCitHyperlinkAbbrev"/>
          </w:rPr>
          <w:noBreakHyphen/>
          <w:t>25</w:t>
        </w:r>
      </w:hyperlink>
      <w:r w:rsidR="000C0AD2" w:rsidRPr="00BA35F4">
        <w:t xml:space="preserve"> s 9</w:t>
      </w:r>
      <w:r w:rsidR="004D5F86">
        <w:t xml:space="preserve">; </w:t>
      </w:r>
      <w:hyperlink r:id="rId507" w:tooltip="Building and Construction Legislation Amendment Regulation 2025 (No 1)" w:history="1">
        <w:r w:rsidR="004D5F86">
          <w:rPr>
            <w:rStyle w:val="charCitHyperlinkAbbrev"/>
          </w:rPr>
          <w:t>SL2025</w:t>
        </w:r>
        <w:r w:rsidR="004D5F86">
          <w:rPr>
            <w:rStyle w:val="charCitHyperlinkAbbrev"/>
          </w:rPr>
          <w:noBreakHyphen/>
          <w:t>11</w:t>
        </w:r>
      </w:hyperlink>
      <w:r w:rsidR="004D5F86">
        <w:t xml:space="preserve"> s 6</w:t>
      </w:r>
    </w:p>
    <w:p w14:paraId="2E2F98B4" w14:textId="38235550" w:rsidR="00212096" w:rsidRDefault="00212096" w:rsidP="00DF2255">
      <w:pPr>
        <w:pStyle w:val="AmdtsEntries"/>
        <w:keepNext/>
      </w:pPr>
      <w:r>
        <w:tab/>
        <w:t xml:space="preserve">def </w:t>
      </w:r>
      <w:r w:rsidRPr="00212096">
        <w:rPr>
          <w:rStyle w:val="charBoldItals"/>
        </w:rPr>
        <w:t>ActewAGL Distribution</w:t>
      </w:r>
      <w:r>
        <w:t xml:space="preserve"> om </w:t>
      </w:r>
      <w:hyperlink r:id="rId508" w:tooltip="Building (General) Legislation Amendment Regulation 2015 (No 1)" w:history="1">
        <w:r>
          <w:rPr>
            <w:rStyle w:val="charCitHyperlinkAbbrev"/>
          </w:rPr>
          <w:t>SL2015</w:t>
        </w:r>
        <w:r>
          <w:rPr>
            <w:rStyle w:val="charCitHyperlinkAbbrev"/>
          </w:rPr>
          <w:noBreakHyphen/>
          <w:t>14</w:t>
        </w:r>
      </w:hyperlink>
      <w:r>
        <w:t xml:space="preserve"> s 16</w:t>
      </w:r>
    </w:p>
    <w:p w14:paraId="73021019" w14:textId="3912F819" w:rsidR="00F957D0" w:rsidRDefault="00F957D0" w:rsidP="00DF2255">
      <w:pPr>
        <w:pStyle w:val="AmdtsEntries"/>
        <w:keepNext/>
      </w:pPr>
      <w:r>
        <w:tab/>
        <w:t xml:space="preserve">def </w:t>
      </w:r>
      <w:r w:rsidRPr="00BC795F">
        <w:rPr>
          <w:rStyle w:val="charBoldItals"/>
        </w:rPr>
        <w:t>affected building</w:t>
      </w:r>
      <w:r>
        <w:t xml:space="preserve"> ins </w:t>
      </w:r>
      <w:hyperlink r:id="rId509" w:tooltip="Loose-fill Asbestos Legislation Amendment Act 2020" w:history="1">
        <w:r w:rsidRPr="007372D1">
          <w:rPr>
            <w:rStyle w:val="charCitHyperlinkAbbrev"/>
          </w:rPr>
          <w:t>A2020-20</w:t>
        </w:r>
      </w:hyperlink>
      <w:r>
        <w:t xml:space="preserve"> s 9</w:t>
      </w:r>
    </w:p>
    <w:p w14:paraId="31307FB3" w14:textId="3D9F181C" w:rsidR="00F957D0" w:rsidRPr="00F957D0" w:rsidRDefault="00F957D0" w:rsidP="00DF2255">
      <w:pPr>
        <w:pStyle w:val="AmdtsEntries"/>
        <w:keepNext/>
      </w:pPr>
      <w:r>
        <w:tab/>
        <w:t xml:space="preserve">def </w:t>
      </w:r>
      <w:r w:rsidRPr="00BC795F">
        <w:rPr>
          <w:rStyle w:val="charBoldItals"/>
        </w:rPr>
        <w:t>affected residential premises</w:t>
      </w:r>
      <w:r>
        <w:t xml:space="preserve"> ins </w:t>
      </w:r>
      <w:hyperlink r:id="rId510" w:tooltip="Loose-fill Asbestos Legislation Amendment Act 2020" w:history="1">
        <w:r w:rsidRPr="007372D1">
          <w:rPr>
            <w:rStyle w:val="charCitHyperlinkAbbrev"/>
          </w:rPr>
          <w:t>A2020-20</w:t>
        </w:r>
      </w:hyperlink>
      <w:r>
        <w:t xml:space="preserve"> s 9</w:t>
      </w:r>
    </w:p>
    <w:p w14:paraId="2C9FD02B" w14:textId="33D1397B" w:rsidR="00C90044" w:rsidRPr="00C90044" w:rsidRDefault="00C90044" w:rsidP="00AE1EF1">
      <w:pPr>
        <w:pStyle w:val="AmdtsEntries"/>
      </w:pPr>
      <w:r>
        <w:tab/>
        <w:t xml:space="preserve">def </w:t>
      </w:r>
      <w:r>
        <w:rPr>
          <w:rStyle w:val="charBoldItals"/>
        </w:rPr>
        <w:t xml:space="preserve">AS 1100 </w:t>
      </w:r>
      <w:r>
        <w:t xml:space="preserve">sub </w:t>
      </w:r>
      <w:hyperlink r:id="rId511" w:tooltip="Statute Law Amendment Act 2013" w:history="1">
        <w:r>
          <w:rPr>
            <w:rStyle w:val="charCitHyperlinkAbbrev"/>
          </w:rPr>
          <w:t>A2013</w:t>
        </w:r>
        <w:r>
          <w:rPr>
            <w:rStyle w:val="charCitHyperlinkAbbrev"/>
          </w:rPr>
          <w:noBreakHyphen/>
          <w:t>19</w:t>
        </w:r>
      </w:hyperlink>
      <w:r>
        <w:t xml:space="preserve"> amdt 3.36</w:t>
      </w:r>
    </w:p>
    <w:p w14:paraId="0A01C8CE" w14:textId="487D245C" w:rsidR="00C90044" w:rsidRPr="00C90044" w:rsidRDefault="00C90044" w:rsidP="00C90044">
      <w:pPr>
        <w:pStyle w:val="AmdtsEntries"/>
      </w:pPr>
      <w:r>
        <w:tab/>
        <w:t xml:space="preserve">def </w:t>
      </w:r>
      <w:r>
        <w:rPr>
          <w:rStyle w:val="charBoldItals"/>
        </w:rPr>
        <w:t xml:space="preserve">AS 3533 </w:t>
      </w:r>
      <w:r w:rsidR="005144E0">
        <w:t>ins</w:t>
      </w:r>
      <w:r>
        <w:t xml:space="preserve"> </w:t>
      </w:r>
      <w:hyperlink r:id="rId512" w:tooltip="Statute Law Amendment Act 2013" w:history="1">
        <w:r>
          <w:rPr>
            <w:rStyle w:val="charCitHyperlinkAbbrev"/>
          </w:rPr>
          <w:t>A2013</w:t>
        </w:r>
        <w:r>
          <w:rPr>
            <w:rStyle w:val="charCitHyperlinkAbbrev"/>
          </w:rPr>
          <w:noBreakHyphen/>
          <w:t>19</w:t>
        </w:r>
      </w:hyperlink>
      <w:r w:rsidR="005144E0">
        <w:t xml:space="preserve"> amdt 3.37</w:t>
      </w:r>
    </w:p>
    <w:p w14:paraId="01814FBF" w14:textId="10FC6054" w:rsidR="001303EA" w:rsidRDefault="001303EA" w:rsidP="00AE1EF1">
      <w:pPr>
        <w:pStyle w:val="AmdtsEntries"/>
      </w:pPr>
      <w:r>
        <w:tab/>
        <w:t xml:space="preserve">def </w:t>
      </w:r>
      <w:r w:rsidRPr="001303EA">
        <w:rPr>
          <w:rStyle w:val="charBoldItals"/>
        </w:rPr>
        <w:t>asbestos</w:t>
      </w:r>
      <w:r>
        <w:t xml:space="preserve"> om </w:t>
      </w:r>
      <w:hyperlink r:id="rId513" w:tooltip="Dangerous Substances (Asbestos Safety Reform) Legislation Amendment Act 2014" w:history="1">
        <w:r>
          <w:rPr>
            <w:rStyle w:val="charCitHyperlinkAbbrev"/>
          </w:rPr>
          <w:t>A2014</w:t>
        </w:r>
        <w:r>
          <w:rPr>
            <w:rStyle w:val="charCitHyperlinkAbbrev"/>
          </w:rPr>
          <w:noBreakHyphen/>
          <w:t>53</w:t>
        </w:r>
      </w:hyperlink>
      <w:r>
        <w:t xml:space="preserve"> s 13</w:t>
      </w:r>
    </w:p>
    <w:p w14:paraId="58DCFBBF" w14:textId="7BA7994E" w:rsidR="00C61F05" w:rsidRDefault="00C61F05" w:rsidP="00AE1EF1">
      <w:pPr>
        <w:pStyle w:val="AmdtsEntries"/>
      </w:pPr>
      <w:r>
        <w:tab/>
        <w:t xml:space="preserve">def </w:t>
      </w:r>
      <w:r w:rsidRPr="00C61F05">
        <w:rPr>
          <w:b/>
          <w:i/>
        </w:rPr>
        <w:t>asbestos removal code</w:t>
      </w:r>
      <w:r>
        <w:t xml:space="preserve"> om </w:t>
      </w:r>
      <w:hyperlink r:id="rId514" w:tooltip="Planning, Building and Environment Legislation Amendment Act 2015" w:history="1">
        <w:r>
          <w:rPr>
            <w:rStyle w:val="charCitHyperlinkAbbrev"/>
          </w:rPr>
          <w:t>A2015</w:t>
        </w:r>
        <w:r>
          <w:rPr>
            <w:rStyle w:val="charCitHyperlinkAbbrev"/>
          </w:rPr>
          <w:noBreakHyphen/>
          <w:t>12</w:t>
        </w:r>
      </w:hyperlink>
      <w:r>
        <w:t xml:space="preserve"> s 33</w:t>
      </w:r>
    </w:p>
    <w:p w14:paraId="30B2B26B" w14:textId="182A00D9" w:rsidR="00923AE6" w:rsidRDefault="00923AE6" w:rsidP="00AE1EF1">
      <w:pPr>
        <w:pStyle w:val="AmdtsEntries"/>
      </w:pPr>
      <w:r>
        <w:tab/>
        <w:t xml:space="preserve">def </w:t>
      </w:r>
      <w:r>
        <w:rPr>
          <w:rStyle w:val="charBoldItals"/>
        </w:rPr>
        <w:t xml:space="preserve">bonded asbestos </w:t>
      </w:r>
      <w:r>
        <w:t xml:space="preserve">ins </w:t>
      </w:r>
      <w:hyperlink r:id="rId515" w:tooltip="Statute Law Amendment Act 2011" w:history="1">
        <w:r w:rsidR="00D52D2C" w:rsidRPr="00D52D2C">
          <w:rPr>
            <w:rStyle w:val="charCitHyperlinkAbbrev"/>
          </w:rPr>
          <w:t>A2011</w:t>
        </w:r>
        <w:r w:rsidR="00D52D2C" w:rsidRPr="00D52D2C">
          <w:rPr>
            <w:rStyle w:val="charCitHyperlinkAbbrev"/>
          </w:rPr>
          <w:noBreakHyphen/>
          <w:t>3</w:t>
        </w:r>
      </w:hyperlink>
      <w:r>
        <w:t xml:space="preserve"> amdt 3.83</w:t>
      </w:r>
    </w:p>
    <w:p w14:paraId="24C1E738" w14:textId="2AF2AA55" w:rsidR="00A11DDB" w:rsidRDefault="00A11DDB" w:rsidP="00AE1EF1">
      <w:pPr>
        <w:pStyle w:val="AmdtsEntries"/>
      </w:pPr>
      <w:r>
        <w:tab/>
        <w:t xml:space="preserve">def </w:t>
      </w:r>
      <w:r w:rsidRPr="00A11DDB">
        <w:rPr>
          <w:rStyle w:val="charBoldItals"/>
        </w:rPr>
        <w:t>demountable pool</w:t>
      </w:r>
      <w:r>
        <w:t xml:space="preserve"> om </w:t>
      </w:r>
      <w:hyperlink r:id="rId516" w:tooltip="Building (Swimming Pool Safety) Legislation Amendment Act 2023" w:history="1">
        <w:r w:rsidRPr="00A30136">
          <w:rPr>
            <w:rStyle w:val="charCitHyperlinkAbbrev"/>
          </w:rPr>
          <w:t>A2023-46</w:t>
        </w:r>
      </w:hyperlink>
      <w:r>
        <w:t xml:space="preserve"> s 23</w:t>
      </w:r>
    </w:p>
    <w:p w14:paraId="29D84DF3" w14:textId="717FED87" w:rsidR="00A11DDB" w:rsidRDefault="00A11DDB" w:rsidP="00A11DDB">
      <w:pPr>
        <w:pStyle w:val="AmdtsEntries"/>
      </w:pPr>
      <w:r>
        <w:tab/>
        <w:t xml:space="preserve">def </w:t>
      </w:r>
      <w:r w:rsidRPr="00A11DDB">
        <w:rPr>
          <w:rStyle w:val="charBoldItals"/>
        </w:rPr>
        <w:t xml:space="preserve">demountable </w:t>
      </w:r>
      <w:r>
        <w:rPr>
          <w:rStyle w:val="charBoldItals"/>
        </w:rPr>
        <w:t xml:space="preserve">swimming </w:t>
      </w:r>
      <w:r w:rsidRPr="00A11DDB">
        <w:rPr>
          <w:rStyle w:val="charBoldItals"/>
        </w:rPr>
        <w:t>pool</w:t>
      </w:r>
      <w:r>
        <w:t xml:space="preserve"> ins </w:t>
      </w:r>
      <w:hyperlink r:id="rId517" w:tooltip="Building (Swimming Pool Safety) Legislation Amendment Act 2023" w:history="1">
        <w:r w:rsidRPr="00A30136">
          <w:rPr>
            <w:rStyle w:val="charCitHyperlinkAbbrev"/>
          </w:rPr>
          <w:t>A2023-46</w:t>
        </w:r>
      </w:hyperlink>
      <w:r>
        <w:t xml:space="preserve"> s 24</w:t>
      </w:r>
    </w:p>
    <w:p w14:paraId="5273849E" w14:textId="459CFA7F" w:rsidR="0018270D" w:rsidRPr="0018270D" w:rsidRDefault="0018270D" w:rsidP="00AE1EF1">
      <w:pPr>
        <w:pStyle w:val="AmdtsEntries"/>
      </w:pPr>
      <w:r>
        <w:tab/>
        <w:t xml:space="preserve">def </w:t>
      </w:r>
      <w:r w:rsidRPr="0018270D">
        <w:rPr>
          <w:b/>
          <w:bCs/>
          <w:i/>
          <w:iCs/>
        </w:rPr>
        <w:t>deposited plan</w:t>
      </w:r>
      <w:r>
        <w:t xml:space="preserve"> ins </w:t>
      </w:r>
      <w:hyperlink r:id="rId518" w:tooltip=" Land Titles (Electronic Conveyancing) Legislation Amendment Act 2020" w:history="1">
        <w:r>
          <w:rPr>
            <w:rStyle w:val="charCitHyperlinkAbbrev"/>
          </w:rPr>
          <w:t>A2020</w:t>
        </w:r>
        <w:r>
          <w:rPr>
            <w:rStyle w:val="charCitHyperlinkAbbrev"/>
          </w:rPr>
          <w:noBreakHyphen/>
          <w:t>16</w:t>
        </w:r>
      </w:hyperlink>
      <w:r>
        <w:t xml:space="preserve"> amdt 1.12</w:t>
      </w:r>
    </w:p>
    <w:p w14:paraId="34B381C2" w14:textId="42C5FD97" w:rsidR="008F0D2E" w:rsidRPr="008F0D2E" w:rsidRDefault="008F0D2E" w:rsidP="008F0D2E">
      <w:pPr>
        <w:pStyle w:val="AmdtsEntries"/>
      </w:pPr>
      <w:r>
        <w:tab/>
        <w:t xml:space="preserve">def </w:t>
      </w:r>
      <w:r w:rsidRPr="00105A0B">
        <w:rPr>
          <w:rStyle w:val="charBoldItals"/>
        </w:rPr>
        <w:t>licensed utility service</w:t>
      </w:r>
      <w:r>
        <w:rPr>
          <w:rStyle w:val="charBoldItals"/>
        </w:rPr>
        <w:t xml:space="preserve"> </w:t>
      </w:r>
      <w:r>
        <w:t xml:space="preserve">ins </w:t>
      </w:r>
      <w:hyperlink r:id="rId519" w:tooltip="Utilities (Technical Regulation) Act 2014" w:history="1">
        <w:r w:rsidRPr="008F0D2E">
          <w:rPr>
            <w:rStyle w:val="charCitHyperlinkAbbrev"/>
          </w:rPr>
          <w:t>A2014-60</w:t>
        </w:r>
      </w:hyperlink>
      <w:r w:rsidR="00DA3470">
        <w:t xml:space="preserve"> amdt 2.3</w:t>
      </w:r>
    </w:p>
    <w:p w14:paraId="6585B994" w14:textId="15A5E962" w:rsidR="008F0D2E" w:rsidRDefault="008F0D2E" w:rsidP="008F0D2E">
      <w:pPr>
        <w:pStyle w:val="AmdtsEntries"/>
      </w:pPr>
      <w:r>
        <w:tab/>
        <w:t xml:space="preserve">def </w:t>
      </w:r>
      <w:r w:rsidRPr="00105A0B">
        <w:rPr>
          <w:rStyle w:val="charBoldItals"/>
        </w:rPr>
        <w:t>regulated utility service</w:t>
      </w:r>
      <w:r>
        <w:rPr>
          <w:rStyle w:val="charBoldItals"/>
        </w:rPr>
        <w:t xml:space="preserve"> </w:t>
      </w:r>
      <w:r>
        <w:t xml:space="preserve">ins </w:t>
      </w:r>
      <w:hyperlink r:id="rId520" w:tooltip="Utilities (Technical Regulation) Act 2014" w:history="1">
        <w:r w:rsidRPr="008F0D2E">
          <w:rPr>
            <w:rStyle w:val="charCitHyperlinkAbbrev"/>
          </w:rPr>
          <w:t>A2014-60</w:t>
        </w:r>
      </w:hyperlink>
      <w:r w:rsidR="00DA3470">
        <w:t xml:space="preserve"> amdt 2.3</w:t>
      </w:r>
    </w:p>
    <w:p w14:paraId="4646DEEC" w14:textId="5BA9AEA6" w:rsidR="0034112D" w:rsidRPr="008F0D2E" w:rsidRDefault="0034112D" w:rsidP="008F0D2E">
      <w:pPr>
        <w:pStyle w:val="AmdtsEntries"/>
      </w:pPr>
      <w:r>
        <w:tab/>
        <w:t xml:space="preserve">def </w:t>
      </w:r>
      <w:r w:rsidRPr="0034112D">
        <w:rPr>
          <w:rStyle w:val="charBoldItals"/>
        </w:rPr>
        <w:t>stormwater system</w:t>
      </w:r>
      <w:r>
        <w:rPr>
          <w:rStyle w:val="charBoldItals"/>
        </w:rPr>
        <w:t xml:space="preserve"> </w:t>
      </w:r>
      <w:r>
        <w:t xml:space="preserve">ins </w:t>
      </w:r>
      <w:hyperlink r:id="rId521" w:tooltip="Building and Construction Legislation Amendment Act 2023" w:history="1">
        <w:r>
          <w:rPr>
            <w:rStyle w:val="charCitHyperlinkAbbrev"/>
          </w:rPr>
          <w:t>A2023-55</w:t>
        </w:r>
      </w:hyperlink>
      <w:r>
        <w:t xml:space="preserve"> s 35</w:t>
      </w:r>
    </w:p>
    <w:p w14:paraId="2855B7E8" w14:textId="2046764C" w:rsidR="00A11DDB" w:rsidRDefault="00A11DDB" w:rsidP="00A11DDB">
      <w:pPr>
        <w:pStyle w:val="AmdtsEntries"/>
      </w:pPr>
      <w:r>
        <w:tab/>
        <w:t xml:space="preserve">def </w:t>
      </w:r>
      <w:r>
        <w:rPr>
          <w:rStyle w:val="charBoldItals"/>
        </w:rPr>
        <w:t>swimming</w:t>
      </w:r>
      <w:r w:rsidRPr="00A11DDB">
        <w:rPr>
          <w:rStyle w:val="charBoldItals"/>
        </w:rPr>
        <w:t xml:space="preserve"> pool</w:t>
      </w:r>
      <w:r>
        <w:t xml:space="preserve"> om </w:t>
      </w:r>
      <w:hyperlink r:id="rId522" w:tooltip="Building (Swimming Pool Safety) Legislation Amendment Act 2023" w:history="1">
        <w:r w:rsidRPr="00A30136">
          <w:rPr>
            <w:rStyle w:val="charCitHyperlinkAbbrev"/>
          </w:rPr>
          <w:t>A2023-46</w:t>
        </w:r>
      </w:hyperlink>
      <w:r>
        <w:t xml:space="preserve"> s 25</w:t>
      </w:r>
    </w:p>
    <w:p w14:paraId="562D5541" w14:textId="703495EC" w:rsidR="008F0D2E" w:rsidRDefault="008F0D2E" w:rsidP="008F0D2E">
      <w:pPr>
        <w:pStyle w:val="AmdtsEntries"/>
      </w:pPr>
      <w:r>
        <w:tab/>
        <w:t xml:space="preserve">def </w:t>
      </w:r>
      <w:r w:rsidRPr="00105A0B">
        <w:rPr>
          <w:rStyle w:val="charBoldItals"/>
        </w:rPr>
        <w:t>technical regulator</w:t>
      </w:r>
      <w:r>
        <w:rPr>
          <w:rStyle w:val="charBoldItals"/>
        </w:rPr>
        <w:t xml:space="preserve"> </w:t>
      </w:r>
      <w:r>
        <w:t xml:space="preserve">ins </w:t>
      </w:r>
      <w:hyperlink r:id="rId523" w:tooltip="Utilities (Technical Regulation) Act 2014" w:history="1">
        <w:r w:rsidRPr="008F0D2E">
          <w:rPr>
            <w:rStyle w:val="charCitHyperlinkAbbrev"/>
          </w:rPr>
          <w:t>A2014-60</w:t>
        </w:r>
      </w:hyperlink>
      <w:r w:rsidR="00DA3470">
        <w:t xml:space="preserve"> amdt 2.3</w:t>
      </w:r>
    </w:p>
    <w:p w14:paraId="6074AC8A" w14:textId="40B7E4E7" w:rsidR="0070323F" w:rsidRDefault="0070323F" w:rsidP="008F0D2E">
      <w:pPr>
        <w:pStyle w:val="AmdtsEntries"/>
      </w:pPr>
      <w:r>
        <w:tab/>
        <w:t xml:space="preserve">def </w:t>
      </w:r>
      <w:r w:rsidRPr="0070323F">
        <w:rPr>
          <w:rStyle w:val="charBoldItals"/>
        </w:rPr>
        <w:t>utility service</w:t>
      </w:r>
      <w:r>
        <w:rPr>
          <w:rStyle w:val="charBoldItals"/>
        </w:rPr>
        <w:t xml:space="preserve"> </w:t>
      </w:r>
      <w:r>
        <w:t xml:space="preserve">ins </w:t>
      </w:r>
      <w:hyperlink r:id="rId524" w:tooltip="Building and Construction Legislation Amendment Act 2023" w:history="1">
        <w:r>
          <w:rPr>
            <w:rStyle w:val="charCitHyperlinkAbbrev"/>
          </w:rPr>
          <w:t>A2023-55</w:t>
        </w:r>
      </w:hyperlink>
      <w:r>
        <w:t xml:space="preserve"> s 35</w:t>
      </w:r>
    </w:p>
    <w:p w14:paraId="4A7BB3B8" w14:textId="352755E7" w:rsidR="0070323F" w:rsidRPr="008F0D2E" w:rsidRDefault="0070323F" w:rsidP="008F0D2E">
      <w:pPr>
        <w:pStyle w:val="AmdtsEntries"/>
      </w:pPr>
      <w:r>
        <w:tab/>
        <w:t xml:space="preserve">def </w:t>
      </w:r>
      <w:r w:rsidRPr="0070323F">
        <w:rPr>
          <w:rStyle w:val="charBoldItals"/>
        </w:rPr>
        <w:t>water main</w:t>
      </w:r>
      <w:r>
        <w:rPr>
          <w:rStyle w:val="charBoldItals"/>
        </w:rPr>
        <w:t xml:space="preserve"> </w:t>
      </w:r>
      <w:r>
        <w:t xml:space="preserve">ins </w:t>
      </w:r>
      <w:hyperlink r:id="rId525" w:tooltip="Building and Construction Legislation Amendment Act 2023" w:history="1">
        <w:r>
          <w:rPr>
            <w:rStyle w:val="charCitHyperlinkAbbrev"/>
          </w:rPr>
          <w:t>A2023-55</w:t>
        </w:r>
      </w:hyperlink>
      <w:r>
        <w:t xml:space="preserve"> s 35</w:t>
      </w:r>
    </w:p>
    <w:p w14:paraId="242C8D6F" w14:textId="77777777" w:rsidR="005503EE" w:rsidRDefault="005503EE" w:rsidP="005503EE">
      <w:pPr>
        <w:pStyle w:val="PageBreak"/>
      </w:pPr>
      <w:r>
        <w:br w:type="page"/>
      </w:r>
    </w:p>
    <w:p w14:paraId="5C3AA79A" w14:textId="77777777" w:rsidR="00D42378" w:rsidRPr="002B40EB" w:rsidRDefault="00D42378">
      <w:pPr>
        <w:pStyle w:val="Endnote20"/>
      </w:pPr>
      <w:bookmarkStart w:id="122" w:name="_Toc222229852"/>
      <w:r w:rsidRPr="002B40EB">
        <w:rPr>
          <w:rStyle w:val="charTableNo"/>
        </w:rPr>
        <w:lastRenderedPageBreak/>
        <w:t>5</w:t>
      </w:r>
      <w:r>
        <w:tab/>
      </w:r>
      <w:r w:rsidRPr="002B40EB">
        <w:rPr>
          <w:rStyle w:val="charTableText"/>
        </w:rPr>
        <w:t>Earlier republications</w:t>
      </w:r>
      <w:bookmarkEnd w:id="122"/>
    </w:p>
    <w:p w14:paraId="513C9556" w14:textId="77777777" w:rsidR="00D42378" w:rsidRDefault="00D42378" w:rsidP="00CF5D11">
      <w:pPr>
        <w:pStyle w:val="EndNoteTextPub"/>
        <w:keepNext/>
      </w:pPr>
      <w:r>
        <w:t xml:space="preserve">Some earlier republications were not numbered. The number in column 1 refers to the publication order.  </w:t>
      </w:r>
    </w:p>
    <w:p w14:paraId="1C39EEA5" w14:textId="77777777" w:rsidR="00D42378" w:rsidRDefault="00D42378" w:rsidP="00CF5D11">
      <w:pPr>
        <w:pStyle w:val="EndNoteTextPub"/>
        <w:keepNext/>
      </w:pPr>
      <w:r>
        <w:t xml:space="preserve">Since 12 September 2001 every authorised republication has been published in electronic pdf format on the ACT legislation register.  A selection of authorised republications have also been published in printed format. These republications are marked with an asterisk (*) in column 1.  Electronic and printed versions of an authorised republication are identical. </w:t>
      </w:r>
    </w:p>
    <w:p w14:paraId="7584E0B7" w14:textId="77777777" w:rsidR="00D42378" w:rsidRDefault="00D42378">
      <w:pPr>
        <w:pStyle w:val="EndNoteTextEPS"/>
        <w:keepNext/>
      </w:pPr>
    </w:p>
    <w:tbl>
      <w:tblPr>
        <w:tblW w:w="6823" w:type="dxa"/>
        <w:tblInd w:w="1100" w:type="dxa"/>
        <w:tblLayout w:type="fixed"/>
        <w:tblLook w:val="0000" w:firstRow="0" w:lastRow="0" w:firstColumn="0" w:lastColumn="0" w:noHBand="0" w:noVBand="0"/>
      </w:tblPr>
      <w:tblGrid>
        <w:gridCol w:w="1576"/>
        <w:gridCol w:w="1681"/>
        <w:gridCol w:w="1783"/>
        <w:gridCol w:w="1783"/>
      </w:tblGrid>
      <w:tr w:rsidR="00D42378" w14:paraId="565C0AA7" w14:textId="77777777" w:rsidTr="00C7131C">
        <w:trPr>
          <w:tblHeader/>
        </w:trPr>
        <w:tc>
          <w:tcPr>
            <w:tcW w:w="1576" w:type="dxa"/>
            <w:tcBorders>
              <w:bottom w:val="single" w:sz="4" w:space="0" w:color="auto"/>
            </w:tcBorders>
          </w:tcPr>
          <w:p w14:paraId="05ADD634" w14:textId="77777777" w:rsidR="00D42378" w:rsidRDefault="00D42378">
            <w:pPr>
              <w:pStyle w:val="EarlierRepubHdg"/>
            </w:pPr>
            <w:r>
              <w:t>Republication No and date</w:t>
            </w:r>
          </w:p>
        </w:tc>
        <w:tc>
          <w:tcPr>
            <w:tcW w:w="1681" w:type="dxa"/>
            <w:tcBorders>
              <w:bottom w:val="single" w:sz="4" w:space="0" w:color="auto"/>
            </w:tcBorders>
          </w:tcPr>
          <w:p w14:paraId="78FF36F8" w14:textId="77777777" w:rsidR="00D42378" w:rsidRDefault="00D42378">
            <w:pPr>
              <w:pStyle w:val="EarlierRepubHdg"/>
            </w:pPr>
            <w:r>
              <w:t>Effective</w:t>
            </w:r>
          </w:p>
        </w:tc>
        <w:tc>
          <w:tcPr>
            <w:tcW w:w="1783" w:type="dxa"/>
            <w:tcBorders>
              <w:bottom w:val="single" w:sz="4" w:space="0" w:color="auto"/>
            </w:tcBorders>
          </w:tcPr>
          <w:p w14:paraId="71ECBD21" w14:textId="77777777" w:rsidR="00D42378" w:rsidRDefault="00D42378">
            <w:pPr>
              <w:pStyle w:val="EarlierRepubHdg"/>
            </w:pPr>
            <w:r>
              <w:t>Last amendment made by</w:t>
            </w:r>
          </w:p>
        </w:tc>
        <w:tc>
          <w:tcPr>
            <w:tcW w:w="1783" w:type="dxa"/>
            <w:tcBorders>
              <w:bottom w:val="single" w:sz="4" w:space="0" w:color="auto"/>
            </w:tcBorders>
          </w:tcPr>
          <w:p w14:paraId="222090B4" w14:textId="77777777" w:rsidR="00D42378" w:rsidRDefault="00D42378">
            <w:pPr>
              <w:pStyle w:val="EarlierRepubHdg"/>
            </w:pPr>
            <w:r>
              <w:t>Republication for</w:t>
            </w:r>
          </w:p>
        </w:tc>
      </w:tr>
      <w:tr w:rsidR="00D42378" w14:paraId="249C2D51" w14:textId="77777777" w:rsidTr="00C7131C">
        <w:trPr>
          <w:cantSplit/>
        </w:trPr>
        <w:tc>
          <w:tcPr>
            <w:tcW w:w="1576" w:type="dxa"/>
            <w:tcBorders>
              <w:top w:val="single" w:sz="4" w:space="0" w:color="auto"/>
              <w:bottom w:val="single" w:sz="4" w:space="0" w:color="auto"/>
            </w:tcBorders>
          </w:tcPr>
          <w:p w14:paraId="24118A87" w14:textId="77777777" w:rsidR="00D42378" w:rsidRDefault="00D42378">
            <w:pPr>
              <w:pStyle w:val="EarlierRepubEntries"/>
            </w:pPr>
            <w:r>
              <w:t>R1</w:t>
            </w:r>
            <w:r>
              <w:br/>
              <w:t>31 Mar 2008</w:t>
            </w:r>
          </w:p>
        </w:tc>
        <w:tc>
          <w:tcPr>
            <w:tcW w:w="1681" w:type="dxa"/>
            <w:tcBorders>
              <w:top w:val="single" w:sz="4" w:space="0" w:color="auto"/>
              <w:bottom w:val="single" w:sz="4" w:space="0" w:color="auto"/>
            </w:tcBorders>
          </w:tcPr>
          <w:p w14:paraId="4FFC190F" w14:textId="77777777" w:rsidR="00D42378" w:rsidRDefault="00D42378">
            <w:pPr>
              <w:pStyle w:val="EarlierRepubEntries"/>
            </w:pPr>
            <w:r>
              <w:t>31 Mar 2008–</w:t>
            </w:r>
            <w:r>
              <w:br/>
              <w:t>1 Feb 2009</w:t>
            </w:r>
          </w:p>
        </w:tc>
        <w:tc>
          <w:tcPr>
            <w:tcW w:w="1783" w:type="dxa"/>
            <w:tcBorders>
              <w:top w:val="single" w:sz="4" w:space="0" w:color="auto"/>
              <w:bottom w:val="single" w:sz="4" w:space="0" w:color="auto"/>
            </w:tcBorders>
          </w:tcPr>
          <w:p w14:paraId="155A413F" w14:textId="77777777" w:rsidR="00D42378" w:rsidRDefault="00D42378">
            <w:pPr>
              <w:pStyle w:val="EarlierRepubEntries"/>
            </w:pPr>
            <w:r>
              <w:t>not amended</w:t>
            </w:r>
          </w:p>
        </w:tc>
        <w:tc>
          <w:tcPr>
            <w:tcW w:w="1783" w:type="dxa"/>
            <w:tcBorders>
              <w:top w:val="single" w:sz="4" w:space="0" w:color="auto"/>
              <w:bottom w:val="single" w:sz="4" w:space="0" w:color="auto"/>
            </w:tcBorders>
          </w:tcPr>
          <w:p w14:paraId="4285DDD6" w14:textId="77777777" w:rsidR="00D42378" w:rsidRDefault="00D42378">
            <w:pPr>
              <w:pStyle w:val="EarlierRepubEntries"/>
            </w:pPr>
            <w:r>
              <w:t>new regulation</w:t>
            </w:r>
          </w:p>
        </w:tc>
      </w:tr>
      <w:tr w:rsidR="00150DBE" w14:paraId="1C1CB506" w14:textId="77777777" w:rsidTr="00C7131C">
        <w:tc>
          <w:tcPr>
            <w:tcW w:w="1576" w:type="dxa"/>
            <w:tcBorders>
              <w:top w:val="single" w:sz="4" w:space="0" w:color="auto"/>
              <w:bottom w:val="single" w:sz="4" w:space="0" w:color="auto"/>
            </w:tcBorders>
          </w:tcPr>
          <w:p w14:paraId="16833659" w14:textId="77777777" w:rsidR="00150DBE" w:rsidRDefault="00150DBE" w:rsidP="00150DBE">
            <w:pPr>
              <w:pStyle w:val="EarlierRepubEntries"/>
            </w:pPr>
            <w:r>
              <w:t>R2</w:t>
            </w:r>
            <w:r>
              <w:br/>
              <w:t>2 Feb 2009</w:t>
            </w:r>
          </w:p>
        </w:tc>
        <w:tc>
          <w:tcPr>
            <w:tcW w:w="1681" w:type="dxa"/>
            <w:tcBorders>
              <w:top w:val="single" w:sz="4" w:space="0" w:color="auto"/>
              <w:bottom w:val="single" w:sz="4" w:space="0" w:color="auto"/>
            </w:tcBorders>
          </w:tcPr>
          <w:p w14:paraId="42C8B778" w14:textId="77777777" w:rsidR="00150DBE" w:rsidRDefault="00150DBE" w:rsidP="00150DBE">
            <w:pPr>
              <w:pStyle w:val="EarlierRepubEntries"/>
            </w:pPr>
            <w:r>
              <w:t>2 Feb 2009–</w:t>
            </w:r>
            <w:r>
              <w:br/>
              <w:t>21 Sept 2009</w:t>
            </w:r>
          </w:p>
        </w:tc>
        <w:tc>
          <w:tcPr>
            <w:tcW w:w="1783" w:type="dxa"/>
            <w:tcBorders>
              <w:top w:val="single" w:sz="4" w:space="0" w:color="auto"/>
              <w:bottom w:val="single" w:sz="4" w:space="0" w:color="auto"/>
            </w:tcBorders>
          </w:tcPr>
          <w:p w14:paraId="293346D8" w14:textId="3533D8FD" w:rsidR="00150DBE" w:rsidRDefault="00D52D2C" w:rsidP="00150DBE">
            <w:pPr>
              <w:pStyle w:val="EarlierRepubEntries"/>
            </w:pPr>
            <w:hyperlink r:id="rId526" w:tooltip="ACT Civil and Administrative Tribunal Legislation Amendment Act 2008" w:history="1">
              <w:r w:rsidRPr="00D52D2C">
                <w:rPr>
                  <w:rStyle w:val="charCitHyperlinkAbbrev"/>
                </w:rPr>
                <w:t>A2008</w:t>
              </w:r>
              <w:r w:rsidRPr="00D52D2C">
                <w:rPr>
                  <w:rStyle w:val="charCitHyperlinkAbbrev"/>
                </w:rPr>
                <w:noBreakHyphen/>
                <w:t>36</w:t>
              </w:r>
            </w:hyperlink>
          </w:p>
        </w:tc>
        <w:tc>
          <w:tcPr>
            <w:tcW w:w="1783" w:type="dxa"/>
            <w:tcBorders>
              <w:top w:val="single" w:sz="4" w:space="0" w:color="auto"/>
              <w:bottom w:val="single" w:sz="4" w:space="0" w:color="auto"/>
            </w:tcBorders>
          </w:tcPr>
          <w:p w14:paraId="2F31948D" w14:textId="3965AA2C" w:rsidR="00150DBE" w:rsidRDefault="00150DBE" w:rsidP="00150DBE">
            <w:pPr>
              <w:pStyle w:val="EarlierRepubEntries"/>
            </w:pPr>
            <w:r>
              <w:t xml:space="preserve">amendments by </w:t>
            </w:r>
            <w:hyperlink r:id="rId527" w:tooltip="ACT Civil and Administrative Tribunal Legislation Amendment Act 2008" w:history="1">
              <w:r w:rsidR="00D52D2C" w:rsidRPr="00D52D2C">
                <w:rPr>
                  <w:rStyle w:val="charCitHyperlinkAbbrev"/>
                </w:rPr>
                <w:t>A2008</w:t>
              </w:r>
              <w:r w:rsidR="00D52D2C" w:rsidRPr="00D52D2C">
                <w:rPr>
                  <w:rStyle w:val="charCitHyperlinkAbbrev"/>
                </w:rPr>
                <w:noBreakHyphen/>
                <w:t>36</w:t>
              </w:r>
            </w:hyperlink>
          </w:p>
        </w:tc>
      </w:tr>
      <w:tr w:rsidR="00EB2094" w14:paraId="07A1915C" w14:textId="77777777" w:rsidTr="00C7131C">
        <w:tc>
          <w:tcPr>
            <w:tcW w:w="1576" w:type="dxa"/>
            <w:tcBorders>
              <w:top w:val="single" w:sz="4" w:space="0" w:color="auto"/>
              <w:bottom w:val="single" w:sz="4" w:space="0" w:color="auto"/>
            </w:tcBorders>
          </w:tcPr>
          <w:p w14:paraId="14596BD1" w14:textId="77777777" w:rsidR="00EB2094" w:rsidRDefault="00EB2094" w:rsidP="00150DBE">
            <w:pPr>
              <w:pStyle w:val="EarlierRepubEntries"/>
            </w:pPr>
            <w:r>
              <w:t>R3</w:t>
            </w:r>
            <w:r>
              <w:br/>
              <w:t>22 Sept 2009</w:t>
            </w:r>
          </w:p>
        </w:tc>
        <w:tc>
          <w:tcPr>
            <w:tcW w:w="1681" w:type="dxa"/>
            <w:tcBorders>
              <w:top w:val="single" w:sz="4" w:space="0" w:color="auto"/>
              <w:bottom w:val="single" w:sz="4" w:space="0" w:color="auto"/>
            </w:tcBorders>
          </w:tcPr>
          <w:p w14:paraId="4589F316" w14:textId="77777777" w:rsidR="00EB2094" w:rsidRDefault="00EB2094" w:rsidP="00150DBE">
            <w:pPr>
              <w:pStyle w:val="EarlierRepubEntries"/>
            </w:pPr>
            <w:r>
              <w:t>22 Sept 2009–</w:t>
            </w:r>
            <w:r>
              <w:br/>
              <w:t>31 Mar 2010</w:t>
            </w:r>
          </w:p>
        </w:tc>
        <w:tc>
          <w:tcPr>
            <w:tcW w:w="1783" w:type="dxa"/>
            <w:tcBorders>
              <w:top w:val="single" w:sz="4" w:space="0" w:color="auto"/>
              <w:bottom w:val="single" w:sz="4" w:space="0" w:color="auto"/>
            </w:tcBorders>
          </w:tcPr>
          <w:p w14:paraId="583F7BBE" w14:textId="49EF5078" w:rsidR="00EB2094" w:rsidRDefault="00D52D2C" w:rsidP="00150DBE">
            <w:pPr>
              <w:pStyle w:val="EarlierRepubEntries"/>
            </w:pPr>
            <w:hyperlink r:id="rId528" w:tooltip="Statute Law Amendment Act 2009" w:history="1">
              <w:r w:rsidRPr="00D52D2C">
                <w:rPr>
                  <w:rStyle w:val="charCitHyperlinkAbbrev"/>
                </w:rPr>
                <w:t>A2009</w:t>
              </w:r>
              <w:r w:rsidRPr="00D52D2C">
                <w:rPr>
                  <w:rStyle w:val="charCitHyperlinkAbbrev"/>
                </w:rPr>
                <w:noBreakHyphen/>
                <w:t>20</w:t>
              </w:r>
            </w:hyperlink>
          </w:p>
        </w:tc>
        <w:tc>
          <w:tcPr>
            <w:tcW w:w="1783" w:type="dxa"/>
            <w:tcBorders>
              <w:top w:val="single" w:sz="4" w:space="0" w:color="auto"/>
              <w:bottom w:val="single" w:sz="4" w:space="0" w:color="auto"/>
            </w:tcBorders>
          </w:tcPr>
          <w:p w14:paraId="167AFF51" w14:textId="7596B177" w:rsidR="00EB2094" w:rsidRDefault="00EB2094" w:rsidP="00150DBE">
            <w:pPr>
              <w:pStyle w:val="EarlierRepubEntries"/>
            </w:pPr>
            <w:r>
              <w:t xml:space="preserve">amendments by </w:t>
            </w:r>
            <w:hyperlink r:id="rId529" w:tooltip="Statute Law Amendment Act 2009" w:history="1">
              <w:r w:rsidR="00D52D2C" w:rsidRPr="00D52D2C">
                <w:rPr>
                  <w:rStyle w:val="charCitHyperlinkAbbrev"/>
                </w:rPr>
                <w:t>A2009</w:t>
              </w:r>
              <w:r w:rsidR="00D52D2C" w:rsidRPr="00D52D2C">
                <w:rPr>
                  <w:rStyle w:val="charCitHyperlinkAbbrev"/>
                </w:rPr>
                <w:noBreakHyphen/>
                <w:t>20</w:t>
              </w:r>
            </w:hyperlink>
          </w:p>
        </w:tc>
      </w:tr>
      <w:tr w:rsidR="009260B7" w14:paraId="0A694194" w14:textId="77777777" w:rsidTr="00C7131C">
        <w:tc>
          <w:tcPr>
            <w:tcW w:w="1576" w:type="dxa"/>
            <w:tcBorders>
              <w:top w:val="single" w:sz="4" w:space="0" w:color="auto"/>
              <w:bottom w:val="single" w:sz="4" w:space="0" w:color="auto"/>
            </w:tcBorders>
          </w:tcPr>
          <w:p w14:paraId="5C521C1C" w14:textId="77777777" w:rsidR="009260B7" w:rsidRDefault="009260B7" w:rsidP="00150DBE">
            <w:pPr>
              <w:pStyle w:val="EarlierRepubEntries"/>
            </w:pPr>
            <w:r>
              <w:t>R4</w:t>
            </w:r>
            <w:r>
              <w:br/>
              <w:t>1 Apr 2010</w:t>
            </w:r>
          </w:p>
        </w:tc>
        <w:tc>
          <w:tcPr>
            <w:tcW w:w="1681" w:type="dxa"/>
            <w:tcBorders>
              <w:top w:val="single" w:sz="4" w:space="0" w:color="auto"/>
              <w:bottom w:val="single" w:sz="4" w:space="0" w:color="auto"/>
            </w:tcBorders>
          </w:tcPr>
          <w:p w14:paraId="550D4606" w14:textId="77777777" w:rsidR="009260B7" w:rsidRDefault="009260B7" w:rsidP="00150DBE">
            <w:pPr>
              <w:pStyle w:val="EarlierRepubEntries"/>
            </w:pPr>
            <w:r>
              <w:t>1 Apr 2010–</w:t>
            </w:r>
            <w:r>
              <w:br/>
            </w:r>
            <w:r w:rsidR="00157340">
              <w:t>3 May</w:t>
            </w:r>
            <w:r w:rsidR="00A54C2E">
              <w:t xml:space="preserve"> 2010</w:t>
            </w:r>
          </w:p>
        </w:tc>
        <w:tc>
          <w:tcPr>
            <w:tcW w:w="1783" w:type="dxa"/>
            <w:tcBorders>
              <w:top w:val="single" w:sz="4" w:space="0" w:color="auto"/>
              <w:bottom w:val="single" w:sz="4" w:space="0" w:color="auto"/>
            </w:tcBorders>
          </w:tcPr>
          <w:p w14:paraId="79442493" w14:textId="2A999D55" w:rsidR="009260B7" w:rsidRDefault="00D52D2C" w:rsidP="00150DBE">
            <w:pPr>
              <w:pStyle w:val="EarlierRepubEntries"/>
            </w:pPr>
            <w:hyperlink r:id="rId530" w:tooltip="Statute Law Amendment Act 2009" w:history="1">
              <w:r w:rsidRPr="00D52D2C">
                <w:rPr>
                  <w:rStyle w:val="charCitHyperlinkAbbrev"/>
                </w:rPr>
                <w:t>A2009</w:t>
              </w:r>
              <w:r w:rsidRPr="00D52D2C">
                <w:rPr>
                  <w:rStyle w:val="charCitHyperlinkAbbrev"/>
                </w:rPr>
                <w:noBreakHyphen/>
                <w:t>20</w:t>
              </w:r>
            </w:hyperlink>
          </w:p>
        </w:tc>
        <w:tc>
          <w:tcPr>
            <w:tcW w:w="1783" w:type="dxa"/>
            <w:tcBorders>
              <w:top w:val="single" w:sz="4" w:space="0" w:color="auto"/>
              <w:bottom w:val="single" w:sz="4" w:space="0" w:color="auto"/>
            </w:tcBorders>
          </w:tcPr>
          <w:p w14:paraId="463C17C9" w14:textId="77777777" w:rsidR="009260B7" w:rsidRDefault="009260B7" w:rsidP="00150DBE">
            <w:pPr>
              <w:pStyle w:val="EarlierRepubEntries"/>
            </w:pPr>
            <w:r>
              <w:t>commenced expiry</w:t>
            </w:r>
          </w:p>
        </w:tc>
      </w:tr>
      <w:tr w:rsidR="001603FA" w14:paraId="37F67ED4" w14:textId="77777777" w:rsidTr="00C7131C">
        <w:tc>
          <w:tcPr>
            <w:tcW w:w="1576" w:type="dxa"/>
            <w:tcBorders>
              <w:top w:val="single" w:sz="4" w:space="0" w:color="auto"/>
              <w:bottom w:val="single" w:sz="4" w:space="0" w:color="auto"/>
            </w:tcBorders>
          </w:tcPr>
          <w:p w14:paraId="03059027" w14:textId="77777777" w:rsidR="001603FA" w:rsidRDefault="001603FA" w:rsidP="00150DBE">
            <w:pPr>
              <w:pStyle w:val="EarlierRepubEntries"/>
            </w:pPr>
            <w:r>
              <w:t>R5</w:t>
            </w:r>
            <w:r>
              <w:br/>
              <w:t>4 May 2010</w:t>
            </w:r>
          </w:p>
        </w:tc>
        <w:tc>
          <w:tcPr>
            <w:tcW w:w="1681" w:type="dxa"/>
            <w:tcBorders>
              <w:top w:val="single" w:sz="4" w:space="0" w:color="auto"/>
              <w:bottom w:val="single" w:sz="4" w:space="0" w:color="auto"/>
            </w:tcBorders>
          </w:tcPr>
          <w:p w14:paraId="0777E34A" w14:textId="77777777" w:rsidR="001603FA" w:rsidRDefault="001603FA" w:rsidP="00150DBE">
            <w:pPr>
              <w:pStyle w:val="EarlierRepubEntries"/>
            </w:pPr>
            <w:r>
              <w:t>4 May 2010–</w:t>
            </w:r>
            <w:r>
              <w:br/>
              <w:t>31 May 2010</w:t>
            </w:r>
          </w:p>
        </w:tc>
        <w:tc>
          <w:tcPr>
            <w:tcW w:w="1783" w:type="dxa"/>
            <w:tcBorders>
              <w:top w:val="single" w:sz="4" w:space="0" w:color="auto"/>
              <w:bottom w:val="single" w:sz="4" w:space="0" w:color="auto"/>
            </w:tcBorders>
          </w:tcPr>
          <w:p w14:paraId="1D574D6D" w14:textId="3D5A11BC" w:rsidR="001603FA" w:rsidRDefault="00D52D2C" w:rsidP="00150DBE">
            <w:pPr>
              <w:pStyle w:val="EarlierRepubEntries"/>
            </w:pPr>
            <w:hyperlink r:id="rId531" w:tooltip="Building Legislation Amendment Regulation 2010 (No 1)" w:history="1">
              <w:r w:rsidRPr="00D52D2C">
                <w:rPr>
                  <w:rStyle w:val="charCitHyperlinkAbbrev"/>
                </w:rPr>
                <w:t>SL2010</w:t>
              </w:r>
              <w:r w:rsidRPr="00D52D2C">
                <w:rPr>
                  <w:rStyle w:val="charCitHyperlinkAbbrev"/>
                </w:rPr>
                <w:noBreakHyphen/>
                <w:t>15</w:t>
              </w:r>
            </w:hyperlink>
          </w:p>
        </w:tc>
        <w:tc>
          <w:tcPr>
            <w:tcW w:w="1783" w:type="dxa"/>
            <w:tcBorders>
              <w:top w:val="single" w:sz="4" w:space="0" w:color="auto"/>
              <w:bottom w:val="single" w:sz="4" w:space="0" w:color="auto"/>
            </w:tcBorders>
          </w:tcPr>
          <w:p w14:paraId="39421A44" w14:textId="661C5A2C" w:rsidR="001603FA" w:rsidRDefault="00C3372A" w:rsidP="00150DBE">
            <w:pPr>
              <w:pStyle w:val="EarlierRepubEntries"/>
            </w:pPr>
            <w:r>
              <w:t xml:space="preserve">amendments by </w:t>
            </w:r>
            <w:hyperlink r:id="rId532" w:tooltip="Building Legislation Amendment Regulation 2010 (No 1)" w:history="1">
              <w:r w:rsidR="00D52D2C" w:rsidRPr="00D52D2C">
                <w:rPr>
                  <w:rStyle w:val="charCitHyperlinkAbbrev"/>
                </w:rPr>
                <w:t>SL2010</w:t>
              </w:r>
              <w:r w:rsidR="00D52D2C" w:rsidRPr="00D52D2C">
                <w:rPr>
                  <w:rStyle w:val="charCitHyperlinkAbbrev"/>
                </w:rPr>
                <w:noBreakHyphen/>
                <w:t>15</w:t>
              </w:r>
            </w:hyperlink>
          </w:p>
        </w:tc>
      </w:tr>
      <w:tr w:rsidR="003E1D57" w14:paraId="3E5BE2A7" w14:textId="77777777" w:rsidTr="00C7131C">
        <w:tc>
          <w:tcPr>
            <w:tcW w:w="1576" w:type="dxa"/>
            <w:tcBorders>
              <w:top w:val="single" w:sz="4" w:space="0" w:color="auto"/>
              <w:bottom w:val="single" w:sz="4" w:space="0" w:color="auto"/>
            </w:tcBorders>
          </w:tcPr>
          <w:p w14:paraId="066C5E31" w14:textId="77777777" w:rsidR="003E1D57" w:rsidRDefault="003E1D57" w:rsidP="00150DBE">
            <w:pPr>
              <w:pStyle w:val="EarlierRepubEntries"/>
            </w:pPr>
            <w:r>
              <w:t>R6</w:t>
            </w:r>
            <w:r>
              <w:br/>
              <w:t>1 June 2010</w:t>
            </w:r>
          </w:p>
        </w:tc>
        <w:tc>
          <w:tcPr>
            <w:tcW w:w="1681" w:type="dxa"/>
            <w:tcBorders>
              <w:top w:val="single" w:sz="4" w:space="0" w:color="auto"/>
              <w:bottom w:val="single" w:sz="4" w:space="0" w:color="auto"/>
            </w:tcBorders>
          </w:tcPr>
          <w:p w14:paraId="066622BF" w14:textId="77777777" w:rsidR="003E1D57" w:rsidRDefault="003E1D57" w:rsidP="00150DBE">
            <w:pPr>
              <w:pStyle w:val="EarlierRepubEntries"/>
            </w:pPr>
            <w:r>
              <w:t>1 June 2010–</w:t>
            </w:r>
            <w:r>
              <w:br/>
              <w:t>30 Nov 2010</w:t>
            </w:r>
          </w:p>
        </w:tc>
        <w:tc>
          <w:tcPr>
            <w:tcW w:w="1783" w:type="dxa"/>
            <w:tcBorders>
              <w:top w:val="single" w:sz="4" w:space="0" w:color="auto"/>
              <w:bottom w:val="single" w:sz="4" w:space="0" w:color="auto"/>
            </w:tcBorders>
          </w:tcPr>
          <w:p w14:paraId="174F9B8F" w14:textId="19CD4CBE" w:rsidR="003E1D57" w:rsidRDefault="00D52D2C" w:rsidP="00150DBE">
            <w:pPr>
              <w:pStyle w:val="EarlierRepubEntries"/>
            </w:pPr>
            <w:hyperlink r:id="rId533" w:tooltip="Building Legislation Amendment Regulation 2010 (No 2)" w:history="1">
              <w:r w:rsidRPr="00D52D2C">
                <w:rPr>
                  <w:rStyle w:val="charCitHyperlinkAbbrev"/>
                </w:rPr>
                <w:t>SL2010</w:t>
              </w:r>
              <w:r w:rsidRPr="00D52D2C">
                <w:rPr>
                  <w:rStyle w:val="charCitHyperlinkAbbrev"/>
                </w:rPr>
                <w:noBreakHyphen/>
                <w:t>21</w:t>
              </w:r>
            </w:hyperlink>
          </w:p>
        </w:tc>
        <w:tc>
          <w:tcPr>
            <w:tcW w:w="1783" w:type="dxa"/>
            <w:tcBorders>
              <w:top w:val="single" w:sz="4" w:space="0" w:color="auto"/>
              <w:bottom w:val="single" w:sz="4" w:space="0" w:color="auto"/>
            </w:tcBorders>
          </w:tcPr>
          <w:p w14:paraId="640F69D4" w14:textId="1EC9B294" w:rsidR="003E1D57" w:rsidRDefault="003E1D57" w:rsidP="00150DBE">
            <w:pPr>
              <w:pStyle w:val="EarlierRepubEntries"/>
            </w:pPr>
            <w:r>
              <w:t xml:space="preserve">amendments by </w:t>
            </w:r>
            <w:hyperlink r:id="rId534" w:tooltip="Building Legislation Amendment Regulation 2010 (No 2)" w:history="1">
              <w:r w:rsidR="00D52D2C" w:rsidRPr="00D52D2C">
                <w:rPr>
                  <w:rStyle w:val="charCitHyperlinkAbbrev"/>
                </w:rPr>
                <w:t>SL2010</w:t>
              </w:r>
              <w:r w:rsidR="00D52D2C" w:rsidRPr="00D52D2C">
                <w:rPr>
                  <w:rStyle w:val="charCitHyperlinkAbbrev"/>
                </w:rPr>
                <w:noBreakHyphen/>
                <w:t>21</w:t>
              </w:r>
            </w:hyperlink>
          </w:p>
        </w:tc>
      </w:tr>
      <w:tr w:rsidR="009A52FB" w14:paraId="722F652A" w14:textId="77777777" w:rsidTr="00C7131C">
        <w:tc>
          <w:tcPr>
            <w:tcW w:w="1576" w:type="dxa"/>
            <w:tcBorders>
              <w:top w:val="single" w:sz="4" w:space="0" w:color="auto"/>
              <w:bottom w:val="single" w:sz="4" w:space="0" w:color="auto"/>
            </w:tcBorders>
          </w:tcPr>
          <w:p w14:paraId="6612E513" w14:textId="77777777" w:rsidR="009A52FB" w:rsidRDefault="009A52FB" w:rsidP="00150DBE">
            <w:pPr>
              <w:pStyle w:val="EarlierRepubEntries"/>
            </w:pPr>
            <w:r>
              <w:t>R7</w:t>
            </w:r>
            <w:r>
              <w:br/>
              <w:t>1 Dec 2010</w:t>
            </w:r>
          </w:p>
        </w:tc>
        <w:tc>
          <w:tcPr>
            <w:tcW w:w="1681" w:type="dxa"/>
            <w:tcBorders>
              <w:top w:val="single" w:sz="4" w:space="0" w:color="auto"/>
              <w:bottom w:val="single" w:sz="4" w:space="0" w:color="auto"/>
            </w:tcBorders>
          </w:tcPr>
          <w:p w14:paraId="7DEB03E2" w14:textId="77777777" w:rsidR="009A52FB" w:rsidRDefault="009A52FB" w:rsidP="00150DBE">
            <w:pPr>
              <w:pStyle w:val="EarlierRepubEntries"/>
            </w:pPr>
            <w:r>
              <w:t>1 Dec 2010–</w:t>
            </w:r>
            <w:r>
              <w:br/>
              <w:t>28 Feb 2011</w:t>
            </w:r>
          </w:p>
        </w:tc>
        <w:tc>
          <w:tcPr>
            <w:tcW w:w="1783" w:type="dxa"/>
            <w:tcBorders>
              <w:top w:val="single" w:sz="4" w:space="0" w:color="auto"/>
              <w:bottom w:val="single" w:sz="4" w:space="0" w:color="auto"/>
            </w:tcBorders>
          </w:tcPr>
          <w:p w14:paraId="3C00EA37" w14:textId="073957D6" w:rsidR="009A52FB" w:rsidRDefault="00D52D2C" w:rsidP="00150DBE">
            <w:pPr>
              <w:pStyle w:val="EarlierRepubEntries"/>
            </w:pPr>
            <w:hyperlink r:id="rId535" w:tooltip="Liquor (Consequential Amendments) Act 2010" w:history="1">
              <w:r w:rsidRPr="00D52D2C">
                <w:rPr>
                  <w:rStyle w:val="charCitHyperlinkAbbrev"/>
                </w:rPr>
                <w:t>A2010</w:t>
              </w:r>
              <w:r w:rsidRPr="00D52D2C">
                <w:rPr>
                  <w:rStyle w:val="charCitHyperlinkAbbrev"/>
                </w:rPr>
                <w:noBreakHyphen/>
                <w:t>43</w:t>
              </w:r>
            </w:hyperlink>
          </w:p>
        </w:tc>
        <w:tc>
          <w:tcPr>
            <w:tcW w:w="1783" w:type="dxa"/>
            <w:tcBorders>
              <w:top w:val="single" w:sz="4" w:space="0" w:color="auto"/>
              <w:bottom w:val="single" w:sz="4" w:space="0" w:color="auto"/>
            </w:tcBorders>
          </w:tcPr>
          <w:p w14:paraId="0A26163A" w14:textId="0AF68916" w:rsidR="009A52FB" w:rsidRDefault="009A52FB" w:rsidP="00150DBE">
            <w:pPr>
              <w:pStyle w:val="EarlierRepubEntries"/>
            </w:pPr>
            <w:r>
              <w:t xml:space="preserve">amendments by </w:t>
            </w:r>
            <w:hyperlink r:id="rId536" w:tooltip="Liquor (Consequential Amendments) Act 2010" w:history="1">
              <w:r w:rsidR="00D52D2C" w:rsidRPr="00D52D2C">
                <w:rPr>
                  <w:rStyle w:val="charCitHyperlinkAbbrev"/>
                </w:rPr>
                <w:t>A2010</w:t>
              </w:r>
              <w:r w:rsidR="00D52D2C" w:rsidRPr="00D52D2C">
                <w:rPr>
                  <w:rStyle w:val="charCitHyperlinkAbbrev"/>
                </w:rPr>
                <w:noBreakHyphen/>
                <w:t>43</w:t>
              </w:r>
            </w:hyperlink>
          </w:p>
        </w:tc>
      </w:tr>
      <w:tr w:rsidR="0070760C" w14:paraId="5008768B" w14:textId="77777777" w:rsidTr="00C7131C">
        <w:tc>
          <w:tcPr>
            <w:tcW w:w="1576" w:type="dxa"/>
            <w:tcBorders>
              <w:top w:val="single" w:sz="4" w:space="0" w:color="auto"/>
              <w:bottom w:val="single" w:sz="4" w:space="0" w:color="auto"/>
            </w:tcBorders>
          </w:tcPr>
          <w:p w14:paraId="1F490202" w14:textId="77777777" w:rsidR="0070760C" w:rsidRDefault="0070760C" w:rsidP="00150DBE">
            <w:pPr>
              <w:pStyle w:val="EarlierRepubEntries"/>
            </w:pPr>
            <w:r>
              <w:t>R8*</w:t>
            </w:r>
            <w:r>
              <w:br/>
              <w:t>1 Mar 2011</w:t>
            </w:r>
          </w:p>
        </w:tc>
        <w:tc>
          <w:tcPr>
            <w:tcW w:w="1681" w:type="dxa"/>
            <w:tcBorders>
              <w:top w:val="single" w:sz="4" w:space="0" w:color="auto"/>
              <w:bottom w:val="single" w:sz="4" w:space="0" w:color="auto"/>
            </w:tcBorders>
          </w:tcPr>
          <w:p w14:paraId="4EDEC30B" w14:textId="77777777" w:rsidR="0070760C" w:rsidRDefault="0070760C" w:rsidP="00150DBE">
            <w:pPr>
              <w:pStyle w:val="EarlierRepubEntries"/>
            </w:pPr>
            <w:r>
              <w:t>1 Mar 2011–</w:t>
            </w:r>
            <w:r>
              <w:br/>
              <w:t>1 May 2011</w:t>
            </w:r>
          </w:p>
        </w:tc>
        <w:tc>
          <w:tcPr>
            <w:tcW w:w="1783" w:type="dxa"/>
            <w:tcBorders>
              <w:top w:val="single" w:sz="4" w:space="0" w:color="auto"/>
              <w:bottom w:val="single" w:sz="4" w:space="0" w:color="auto"/>
            </w:tcBorders>
          </w:tcPr>
          <w:p w14:paraId="52ED5F4D" w14:textId="26E930F9" w:rsidR="0070760C" w:rsidRDefault="00D52D2C" w:rsidP="00150DBE">
            <w:pPr>
              <w:pStyle w:val="EarlierRepubEntries"/>
            </w:pPr>
            <w:hyperlink r:id="rId537" w:tooltip="Statute Law Amendment Act 2011" w:history="1">
              <w:r w:rsidRPr="00D52D2C">
                <w:rPr>
                  <w:rStyle w:val="charCitHyperlinkAbbrev"/>
                </w:rPr>
                <w:t>A2011</w:t>
              </w:r>
              <w:r w:rsidRPr="00D52D2C">
                <w:rPr>
                  <w:rStyle w:val="charCitHyperlinkAbbrev"/>
                </w:rPr>
                <w:noBreakHyphen/>
                <w:t>3</w:t>
              </w:r>
            </w:hyperlink>
          </w:p>
        </w:tc>
        <w:tc>
          <w:tcPr>
            <w:tcW w:w="1783" w:type="dxa"/>
            <w:tcBorders>
              <w:top w:val="single" w:sz="4" w:space="0" w:color="auto"/>
              <w:bottom w:val="single" w:sz="4" w:space="0" w:color="auto"/>
            </w:tcBorders>
          </w:tcPr>
          <w:p w14:paraId="776DF2CC" w14:textId="70EF4B7D" w:rsidR="0070760C" w:rsidRDefault="0070760C" w:rsidP="00150DBE">
            <w:pPr>
              <w:pStyle w:val="EarlierRepubEntries"/>
            </w:pPr>
            <w:r>
              <w:t xml:space="preserve">amendments by </w:t>
            </w:r>
            <w:hyperlink r:id="rId538" w:tooltip="Statute Law Amendment Act 2011" w:history="1">
              <w:r w:rsidR="00D52D2C" w:rsidRPr="00D52D2C">
                <w:rPr>
                  <w:rStyle w:val="charCitHyperlinkAbbrev"/>
                </w:rPr>
                <w:t>A2011</w:t>
              </w:r>
              <w:r w:rsidR="00D52D2C" w:rsidRPr="00D52D2C">
                <w:rPr>
                  <w:rStyle w:val="charCitHyperlinkAbbrev"/>
                </w:rPr>
                <w:noBreakHyphen/>
                <w:t>3</w:t>
              </w:r>
            </w:hyperlink>
          </w:p>
        </w:tc>
      </w:tr>
      <w:tr w:rsidR="00EB4924" w14:paraId="21EE2DCB" w14:textId="77777777" w:rsidTr="00C7131C">
        <w:tc>
          <w:tcPr>
            <w:tcW w:w="1576" w:type="dxa"/>
            <w:tcBorders>
              <w:top w:val="single" w:sz="4" w:space="0" w:color="auto"/>
              <w:bottom w:val="single" w:sz="4" w:space="0" w:color="auto"/>
            </w:tcBorders>
          </w:tcPr>
          <w:p w14:paraId="6FB884D7" w14:textId="77777777" w:rsidR="00EB4924" w:rsidRDefault="00EB4924" w:rsidP="00150DBE">
            <w:pPr>
              <w:pStyle w:val="EarlierRepubEntries"/>
            </w:pPr>
            <w:r>
              <w:t>R9</w:t>
            </w:r>
            <w:r>
              <w:br/>
              <w:t>2 May 2011</w:t>
            </w:r>
          </w:p>
        </w:tc>
        <w:tc>
          <w:tcPr>
            <w:tcW w:w="1681" w:type="dxa"/>
            <w:tcBorders>
              <w:top w:val="single" w:sz="4" w:space="0" w:color="auto"/>
              <w:bottom w:val="single" w:sz="4" w:space="0" w:color="auto"/>
            </w:tcBorders>
          </w:tcPr>
          <w:p w14:paraId="14CD1DD9" w14:textId="77777777" w:rsidR="00EB4924" w:rsidRDefault="00EB4924" w:rsidP="00150DBE">
            <w:pPr>
              <w:pStyle w:val="EarlierRepubEntries"/>
            </w:pPr>
            <w:r>
              <w:t>2 May 2011–</w:t>
            </w:r>
            <w:r>
              <w:br/>
              <w:t>30 June 2011</w:t>
            </w:r>
          </w:p>
        </w:tc>
        <w:tc>
          <w:tcPr>
            <w:tcW w:w="1783" w:type="dxa"/>
            <w:tcBorders>
              <w:top w:val="single" w:sz="4" w:space="0" w:color="auto"/>
              <w:bottom w:val="single" w:sz="4" w:space="0" w:color="auto"/>
            </w:tcBorders>
          </w:tcPr>
          <w:p w14:paraId="1BFEDD7C" w14:textId="770FE662" w:rsidR="00EB4924" w:rsidRDefault="00D52D2C" w:rsidP="00150DBE">
            <w:pPr>
              <w:pStyle w:val="EarlierRepubEntries"/>
            </w:pPr>
            <w:hyperlink r:id="rId539" w:tooltip="Statute Law Amendment Act 2011" w:history="1">
              <w:r w:rsidRPr="00D52D2C">
                <w:rPr>
                  <w:rStyle w:val="charCitHyperlinkAbbrev"/>
                </w:rPr>
                <w:t>A2011</w:t>
              </w:r>
              <w:r w:rsidRPr="00D52D2C">
                <w:rPr>
                  <w:rStyle w:val="charCitHyperlinkAbbrev"/>
                </w:rPr>
                <w:noBreakHyphen/>
                <w:t>3</w:t>
              </w:r>
            </w:hyperlink>
          </w:p>
        </w:tc>
        <w:tc>
          <w:tcPr>
            <w:tcW w:w="1783" w:type="dxa"/>
            <w:tcBorders>
              <w:top w:val="single" w:sz="4" w:space="0" w:color="auto"/>
              <w:bottom w:val="single" w:sz="4" w:space="0" w:color="auto"/>
            </w:tcBorders>
          </w:tcPr>
          <w:p w14:paraId="1B8394BF" w14:textId="77777777" w:rsidR="00EB4924" w:rsidRDefault="003122E1" w:rsidP="00150DBE">
            <w:pPr>
              <w:pStyle w:val="EarlierRepubEntries"/>
            </w:pPr>
            <w:r>
              <w:t>expiry of transitional provisions (pt 21)</w:t>
            </w:r>
          </w:p>
        </w:tc>
      </w:tr>
      <w:tr w:rsidR="00BF6567" w14:paraId="510924B7" w14:textId="77777777" w:rsidTr="00C7131C">
        <w:tc>
          <w:tcPr>
            <w:tcW w:w="1576" w:type="dxa"/>
            <w:tcBorders>
              <w:top w:val="single" w:sz="4" w:space="0" w:color="auto"/>
              <w:bottom w:val="single" w:sz="4" w:space="0" w:color="auto"/>
            </w:tcBorders>
          </w:tcPr>
          <w:p w14:paraId="495F8662" w14:textId="77777777" w:rsidR="00BF6567" w:rsidRDefault="00BF6567" w:rsidP="00BF6567">
            <w:pPr>
              <w:pStyle w:val="EarlierRepubEntries"/>
            </w:pPr>
            <w:r>
              <w:t>R10</w:t>
            </w:r>
            <w:r>
              <w:br/>
              <w:t>1 July 2011</w:t>
            </w:r>
          </w:p>
        </w:tc>
        <w:tc>
          <w:tcPr>
            <w:tcW w:w="1681" w:type="dxa"/>
            <w:tcBorders>
              <w:top w:val="single" w:sz="4" w:space="0" w:color="auto"/>
              <w:bottom w:val="single" w:sz="4" w:space="0" w:color="auto"/>
            </w:tcBorders>
          </w:tcPr>
          <w:p w14:paraId="70B33BEF" w14:textId="77777777" w:rsidR="00BF6567" w:rsidRDefault="00BF6567" w:rsidP="00150DBE">
            <w:pPr>
              <w:pStyle w:val="EarlierRepubEntries"/>
            </w:pPr>
            <w:r>
              <w:t>1 July 2011–</w:t>
            </w:r>
            <w:r>
              <w:br/>
              <w:t>7 July 2011</w:t>
            </w:r>
          </w:p>
        </w:tc>
        <w:tc>
          <w:tcPr>
            <w:tcW w:w="1783" w:type="dxa"/>
            <w:tcBorders>
              <w:top w:val="single" w:sz="4" w:space="0" w:color="auto"/>
              <w:bottom w:val="single" w:sz="4" w:space="0" w:color="auto"/>
            </w:tcBorders>
          </w:tcPr>
          <w:p w14:paraId="270F33F7" w14:textId="5FB7D973" w:rsidR="00BF6567" w:rsidRDefault="00D52D2C" w:rsidP="00150DBE">
            <w:pPr>
              <w:pStyle w:val="EarlierRepubEntries"/>
            </w:pPr>
            <w:hyperlink r:id="rId540" w:tooltip="Administrative (One ACT Public Service Miscellaneous Amendments) Act 2011" w:history="1">
              <w:r w:rsidRPr="00D52D2C">
                <w:rPr>
                  <w:rStyle w:val="charCitHyperlinkAbbrev"/>
                </w:rPr>
                <w:t>A2011</w:t>
              </w:r>
              <w:r w:rsidRPr="00D52D2C">
                <w:rPr>
                  <w:rStyle w:val="charCitHyperlinkAbbrev"/>
                </w:rPr>
                <w:noBreakHyphen/>
                <w:t>22</w:t>
              </w:r>
            </w:hyperlink>
          </w:p>
        </w:tc>
        <w:tc>
          <w:tcPr>
            <w:tcW w:w="1783" w:type="dxa"/>
            <w:tcBorders>
              <w:top w:val="single" w:sz="4" w:space="0" w:color="auto"/>
              <w:bottom w:val="single" w:sz="4" w:space="0" w:color="auto"/>
            </w:tcBorders>
          </w:tcPr>
          <w:p w14:paraId="0D495331" w14:textId="38BDFE8B" w:rsidR="00BF6567" w:rsidRDefault="00BF6567" w:rsidP="00150DBE">
            <w:pPr>
              <w:pStyle w:val="EarlierRepubEntries"/>
            </w:pPr>
            <w:r>
              <w:t xml:space="preserve">amendments by </w:t>
            </w:r>
            <w:hyperlink r:id="rId541" w:tooltip="Administrative (One ACT Public Service Miscellaneous Amendments) Act 2011" w:history="1">
              <w:r w:rsidR="00D52D2C" w:rsidRPr="00D52D2C">
                <w:rPr>
                  <w:rStyle w:val="charCitHyperlinkAbbrev"/>
                </w:rPr>
                <w:t>A2011</w:t>
              </w:r>
              <w:r w:rsidR="00D52D2C" w:rsidRPr="00D52D2C">
                <w:rPr>
                  <w:rStyle w:val="charCitHyperlinkAbbrev"/>
                </w:rPr>
                <w:noBreakHyphen/>
                <w:t>22</w:t>
              </w:r>
            </w:hyperlink>
          </w:p>
        </w:tc>
      </w:tr>
      <w:tr w:rsidR="00D76183" w14:paraId="26C056AC" w14:textId="77777777" w:rsidTr="00C7131C">
        <w:tc>
          <w:tcPr>
            <w:tcW w:w="1576" w:type="dxa"/>
            <w:tcBorders>
              <w:top w:val="single" w:sz="4" w:space="0" w:color="auto"/>
              <w:bottom w:val="single" w:sz="4" w:space="0" w:color="auto"/>
            </w:tcBorders>
          </w:tcPr>
          <w:p w14:paraId="66D256DF" w14:textId="77777777" w:rsidR="00D76183" w:rsidRDefault="00D76183" w:rsidP="00BF6567">
            <w:pPr>
              <w:pStyle w:val="EarlierRepubEntries"/>
            </w:pPr>
            <w:r>
              <w:t>R11</w:t>
            </w:r>
            <w:r>
              <w:br/>
              <w:t>8 July 2011</w:t>
            </w:r>
          </w:p>
        </w:tc>
        <w:tc>
          <w:tcPr>
            <w:tcW w:w="1681" w:type="dxa"/>
            <w:tcBorders>
              <w:top w:val="single" w:sz="4" w:space="0" w:color="auto"/>
              <w:bottom w:val="single" w:sz="4" w:space="0" w:color="auto"/>
            </w:tcBorders>
          </w:tcPr>
          <w:p w14:paraId="2E5B9369" w14:textId="77777777" w:rsidR="00D76183" w:rsidRDefault="00D76183" w:rsidP="00150DBE">
            <w:pPr>
              <w:pStyle w:val="EarlierRepubEntries"/>
            </w:pPr>
            <w:r>
              <w:t>8 July 2011–</w:t>
            </w:r>
            <w:r>
              <w:br/>
              <w:t>28 May 2012</w:t>
            </w:r>
          </w:p>
        </w:tc>
        <w:tc>
          <w:tcPr>
            <w:tcW w:w="1783" w:type="dxa"/>
            <w:tcBorders>
              <w:top w:val="single" w:sz="4" w:space="0" w:color="auto"/>
              <w:bottom w:val="single" w:sz="4" w:space="0" w:color="auto"/>
            </w:tcBorders>
          </w:tcPr>
          <w:p w14:paraId="0A32FA4A" w14:textId="45DFE6D3" w:rsidR="00D76183" w:rsidRDefault="00D52D2C" w:rsidP="00150DBE">
            <w:pPr>
              <w:pStyle w:val="EarlierRepubEntries"/>
            </w:pPr>
            <w:hyperlink r:id="rId542" w:tooltip="Constructions Occupations Legislation (Exemption Assessment) Amendment Regulation 2011 (No 1)" w:history="1">
              <w:r w:rsidRPr="00D52D2C">
                <w:rPr>
                  <w:rStyle w:val="charCitHyperlinkAbbrev"/>
                </w:rPr>
                <w:t>SL2011</w:t>
              </w:r>
              <w:r w:rsidRPr="00D52D2C">
                <w:rPr>
                  <w:rStyle w:val="charCitHyperlinkAbbrev"/>
                </w:rPr>
                <w:noBreakHyphen/>
                <w:t>21</w:t>
              </w:r>
            </w:hyperlink>
          </w:p>
        </w:tc>
        <w:tc>
          <w:tcPr>
            <w:tcW w:w="1783" w:type="dxa"/>
            <w:tcBorders>
              <w:top w:val="single" w:sz="4" w:space="0" w:color="auto"/>
              <w:bottom w:val="single" w:sz="4" w:space="0" w:color="auto"/>
            </w:tcBorders>
          </w:tcPr>
          <w:p w14:paraId="60B8A5DF" w14:textId="5868D92B" w:rsidR="00D76183" w:rsidRDefault="00D76183" w:rsidP="00150DBE">
            <w:pPr>
              <w:pStyle w:val="EarlierRepubEntries"/>
            </w:pPr>
            <w:r>
              <w:t xml:space="preserve">amendments by </w:t>
            </w:r>
            <w:hyperlink r:id="rId543" w:tooltip="Constructions Occupations Legislation (Exemption Assessment) Amendment Regulation 2011 (No 1)" w:history="1">
              <w:r w:rsidR="00D52D2C" w:rsidRPr="00D52D2C">
                <w:rPr>
                  <w:rStyle w:val="charCitHyperlinkAbbrev"/>
                </w:rPr>
                <w:t>SL2011</w:t>
              </w:r>
              <w:r w:rsidR="00D52D2C" w:rsidRPr="00D52D2C">
                <w:rPr>
                  <w:rStyle w:val="charCitHyperlinkAbbrev"/>
                </w:rPr>
                <w:noBreakHyphen/>
                <w:t>21</w:t>
              </w:r>
            </w:hyperlink>
          </w:p>
        </w:tc>
      </w:tr>
      <w:tr w:rsidR="00BC799B" w14:paraId="37FC60D9" w14:textId="77777777" w:rsidTr="00C7131C">
        <w:tc>
          <w:tcPr>
            <w:tcW w:w="1576" w:type="dxa"/>
            <w:tcBorders>
              <w:top w:val="single" w:sz="4" w:space="0" w:color="auto"/>
              <w:bottom w:val="single" w:sz="4" w:space="0" w:color="auto"/>
            </w:tcBorders>
          </w:tcPr>
          <w:p w14:paraId="3BC9C539" w14:textId="77777777" w:rsidR="00BC799B" w:rsidRDefault="00BC799B" w:rsidP="00BF6567">
            <w:pPr>
              <w:pStyle w:val="EarlierRepubEntries"/>
            </w:pPr>
            <w:r>
              <w:t>R12</w:t>
            </w:r>
            <w:r>
              <w:br/>
              <w:t>29 May 2012</w:t>
            </w:r>
          </w:p>
        </w:tc>
        <w:tc>
          <w:tcPr>
            <w:tcW w:w="1681" w:type="dxa"/>
            <w:tcBorders>
              <w:top w:val="single" w:sz="4" w:space="0" w:color="auto"/>
              <w:bottom w:val="single" w:sz="4" w:space="0" w:color="auto"/>
            </w:tcBorders>
          </w:tcPr>
          <w:p w14:paraId="469FF326" w14:textId="77777777" w:rsidR="00BC799B" w:rsidRDefault="00BC799B" w:rsidP="00150DBE">
            <w:pPr>
              <w:pStyle w:val="EarlierRepubEntries"/>
            </w:pPr>
            <w:r>
              <w:t>29 May 2012–</w:t>
            </w:r>
            <w:r>
              <w:br/>
              <w:t>30 June 2012</w:t>
            </w:r>
          </w:p>
        </w:tc>
        <w:tc>
          <w:tcPr>
            <w:tcW w:w="1783" w:type="dxa"/>
            <w:tcBorders>
              <w:top w:val="single" w:sz="4" w:space="0" w:color="auto"/>
              <w:bottom w:val="single" w:sz="4" w:space="0" w:color="auto"/>
            </w:tcBorders>
          </w:tcPr>
          <w:p w14:paraId="013FD1AC" w14:textId="0870D90B" w:rsidR="00BC799B" w:rsidRDefault="00D52D2C" w:rsidP="00150DBE">
            <w:pPr>
              <w:pStyle w:val="EarlierRepubEntries"/>
            </w:pPr>
            <w:hyperlink r:id="rId544" w:tooltip="Planning, Building and Environment Legislation Amendment Act 2012" w:history="1">
              <w:r w:rsidRPr="00D52D2C">
                <w:rPr>
                  <w:rStyle w:val="charCitHyperlinkAbbrev"/>
                </w:rPr>
                <w:t>A2012</w:t>
              </w:r>
              <w:r w:rsidRPr="00D52D2C">
                <w:rPr>
                  <w:rStyle w:val="charCitHyperlinkAbbrev"/>
                </w:rPr>
                <w:noBreakHyphen/>
                <w:t>23</w:t>
              </w:r>
            </w:hyperlink>
          </w:p>
        </w:tc>
        <w:tc>
          <w:tcPr>
            <w:tcW w:w="1783" w:type="dxa"/>
            <w:tcBorders>
              <w:top w:val="single" w:sz="4" w:space="0" w:color="auto"/>
              <w:bottom w:val="single" w:sz="4" w:space="0" w:color="auto"/>
            </w:tcBorders>
          </w:tcPr>
          <w:p w14:paraId="085B774C" w14:textId="66F639AA" w:rsidR="00BC799B" w:rsidRDefault="00E302C4" w:rsidP="00150DBE">
            <w:pPr>
              <w:pStyle w:val="EarlierRepubEntries"/>
            </w:pPr>
            <w:r>
              <w:t xml:space="preserve">amendments by </w:t>
            </w:r>
            <w:hyperlink r:id="rId545" w:tooltip="Planning, Building and Environment Legislation Amendment Act 2012" w:history="1">
              <w:r w:rsidR="00D52D2C" w:rsidRPr="00D52D2C">
                <w:rPr>
                  <w:rStyle w:val="charCitHyperlinkAbbrev"/>
                </w:rPr>
                <w:t>A2012</w:t>
              </w:r>
              <w:r w:rsidR="00D52D2C" w:rsidRPr="00D52D2C">
                <w:rPr>
                  <w:rStyle w:val="charCitHyperlinkAbbrev"/>
                </w:rPr>
                <w:noBreakHyphen/>
                <w:t>23</w:t>
              </w:r>
            </w:hyperlink>
          </w:p>
        </w:tc>
      </w:tr>
      <w:tr w:rsidR="007A1510" w14:paraId="50F8E32F" w14:textId="77777777" w:rsidTr="00C7131C">
        <w:tc>
          <w:tcPr>
            <w:tcW w:w="1576" w:type="dxa"/>
            <w:tcBorders>
              <w:top w:val="single" w:sz="4" w:space="0" w:color="auto"/>
              <w:bottom w:val="single" w:sz="4" w:space="0" w:color="auto"/>
            </w:tcBorders>
          </w:tcPr>
          <w:p w14:paraId="681C39B0" w14:textId="77777777" w:rsidR="007A1510" w:rsidRDefault="007A1510" w:rsidP="00BF6567">
            <w:pPr>
              <w:pStyle w:val="EarlierRepubEntries"/>
            </w:pPr>
            <w:r>
              <w:lastRenderedPageBreak/>
              <w:t>R13</w:t>
            </w:r>
            <w:r>
              <w:br/>
              <w:t>1 July 2012</w:t>
            </w:r>
          </w:p>
        </w:tc>
        <w:tc>
          <w:tcPr>
            <w:tcW w:w="1681" w:type="dxa"/>
            <w:tcBorders>
              <w:top w:val="single" w:sz="4" w:space="0" w:color="auto"/>
              <w:bottom w:val="single" w:sz="4" w:space="0" w:color="auto"/>
            </w:tcBorders>
          </w:tcPr>
          <w:p w14:paraId="1DDDF6CC" w14:textId="77777777" w:rsidR="007A1510" w:rsidRDefault="007A1510" w:rsidP="00150DBE">
            <w:pPr>
              <w:pStyle w:val="EarlierRepubEntries"/>
            </w:pPr>
            <w:r>
              <w:t>1 July 2012–</w:t>
            </w:r>
            <w:r>
              <w:br/>
              <w:t>12 July 2012</w:t>
            </w:r>
          </w:p>
        </w:tc>
        <w:tc>
          <w:tcPr>
            <w:tcW w:w="1783" w:type="dxa"/>
            <w:tcBorders>
              <w:top w:val="single" w:sz="4" w:space="0" w:color="auto"/>
              <w:bottom w:val="single" w:sz="4" w:space="0" w:color="auto"/>
            </w:tcBorders>
          </w:tcPr>
          <w:p w14:paraId="6751AC20" w14:textId="50959290" w:rsidR="007A1510" w:rsidRDefault="00D52D2C" w:rsidP="00150DBE">
            <w:pPr>
              <w:pStyle w:val="EarlierRepubEntries"/>
            </w:pPr>
            <w:hyperlink r:id="rId546" w:tooltip="Building (General) Amendment Regulation 2012 (No 1)" w:history="1">
              <w:r w:rsidRPr="00D52D2C">
                <w:rPr>
                  <w:rStyle w:val="charCitHyperlinkAbbrev"/>
                </w:rPr>
                <w:t>SL2012</w:t>
              </w:r>
              <w:r w:rsidRPr="00D52D2C">
                <w:rPr>
                  <w:rStyle w:val="charCitHyperlinkAbbrev"/>
                </w:rPr>
                <w:noBreakHyphen/>
                <w:t>26</w:t>
              </w:r>
            </w:hyperlink>
          </w:p>
        </w:tc>
        <w:tc>
          <w:tcPr>
            <w:tcW w:w="1783" w:type="dxa"/>
            <w:tcBorders>
              <w:top w:val="single" w:sz="4" w:space="0" w:color="auto"/>
              <w:bottom w:val="single" w:sz="4" w:space="0" w:color="auto"/>
            </w:tcBorders>
          </w:tcPr>
          <w:p w14:paraId="4345346C" w14:textId="497F17AE" w:rsidR="007A1510" w:rsidRDefault="007A1510" w:rsidP="00150DBE">
            <w:pPr>
              <w:pStyle w:val="EarlierRepubEntries"/>
            </w:pPr>
            <w:r>
              <w:t xml:space="preserve">amendments by </w:t>
            </w:r>
            <w:hyperlink r:id="rId547" w:tooltip="Planning and Building Legislation Amendment Act 2011 (No 2)" w:history="1">
              <w:r w:rsidR="00D52D2C" w:rsidRPr="00D52D2C">
                <w:rPr>
                  <w:rStyle w:val="charCitHyperlinkAbbrev"/>
                </w:rPr>
                <w:t>A2011</w:t>
              </w:r>
              <w:r w:rsidR="00D52D2C" w:rsidRPr="00D52D2C">
                <w:rPr>
                  <w:rStyle w:val="charCitHyperlinkAbbrev"/>
                </w:rPr>
                <w:noBreakHyphen/>
                <w:t>54</w:t>
              </w:r>
            </w:hyperlink>
            <w:r>
              <w:t xml:space="preserve"> and </w:t>
            </w:r>
            <w:hyperlink r:id="rId548" w:tooltip="Building (General) Amendment Regulation 2012 (No 1)" w:history="1">
              <w:r w:rsidR="00D52D2C" w:rsidRPr="00D52D2C">
                <w:rPr>
                  <w:rStyle w:val="charCitHyperlinkAbbrev"/>
                </w:rPr>
                <w:t>SL2012</w:t>
              </w:r>
              <w:r w:rsidR="00D52D2C" w:rsidRPr="00D52D2C">
                <w:rPr>
                  <w:rStyle w:val="charCitHyperlinkAbbrev"/>
                </w:rPr>
                <w:noBreakHyphen/>
                <w:t>26</w:t>
              </w:r>
            </w:hyperlink>
          </w:p>
        </w:tc>
      </w:tr>
      <w:tr w:rsidR="00A2683D" w14:paraId="315F4DD6" w14:textId="77777777" w:rsidTr="00C7131C">
        <w:tc>
          <w:tcPr>
            <w:tcW w:w="1576" w:type="dxa"/>
            <w:tcBorders>
              <w:top w:val="single" w:sz="4" w:space="0" w:color="auto"/>
              <w:bottom w:val="single" w:sz="4" w:space="0" w:color="auto"/>
            </w:tcBorders>
          </w:tcPr>
          <w:p w14:paraId="773054A4" w14:textId="77777777" w:rsidR="00A2683D" w:rsidRDefault="00A2683D" w:rsidP="00BF6567">
            <w:pPr>
              <w:pStyle w:val="EarlierRepubEntries"/>
            </w:pPr>
            <w:r>
              <w:t>R14</w:t>
            </w:r>
            <w:r>
              <w:br/>
              <w:t>13 July 2012</w:t>
            </w:r>
          </w:p>
        </w:tc>
        <w:tc>
          <w:tcPr>
            <w:tcW w:w="1681" w:type="dxa"/>
            <w:tcBorders>
              <w:top w:val="single" w:sz="4" w:space="0" w:color="auto"/>
              <w:bottom w:val="single" w:sz="4" w:space="0" w:color="auto"/>
            </w:tcBorders>
          </w:tcPr>
          <w:p w14:paraId="142C1E3A" w14:textId="77777777" w:rsidR="00A2683D" w:rsidRDefault="00A2683D" w:rsidP="00150DBE">
            <w:pPr>
              <w:pStyle w:val="EarlierRepubEntries"/>
            </w:pPr>
            <w:r>
              <w:t>13 July 2012–</w:t>
            </w:r>
            <w:r>
              <w:br/>
              <w:t>25 Mar 2013</w:t>
            </w:r>
          </w:p>
        </w:tc>
        <w:tc>
          <w:tcPr>
            <w:tcW w:w="1783" w:type="dxa"/>
            <w:tcBorders>
              <w:top w:val="single" w:sz="4" w:space="0" w:color="auto"/>
              <w:bottom w:val="single" w:sz="4" w:space="0" w:color="auto"/>
            </w:tcBorders>
          </w:tcPr>
          <w:p w14:paraId="7B905A47" w14:textId="711F2CA7" w:rsidR="00A2683D" w:rsidRDefault="00A2683D" w:rsidP="00150DBE">
            <w:pPr>
              <w:pStyle w:val="EarlierRepubEntries"/>
            </w:pPr>
            <w:hyperlink r:id="rId549" w:tooltip="Building (General) Amendment Regulation 2012 (No 2)" w:history="1">
              <w:r w:rsidRPr="00A2683D">
                <w:rPr>
                  <w:rStyle w:val="charCitHyperlinkAbbrev"/>
                </w:rPr>
                <w:t>SL2012</w:t>
              </w:r>
              <w:r w:rsidRPr="00A2683D">
                <w:rPr>
                  <w:rStyle w:val="charCitHyperlinkAbbrev"/>
                </w:rPr>
                <w:noBreakHyphen/>
                <w:t>33</w:t>
              </w:r>
            </w:hyperlink>
          </w:p>
        </w:tc>
        <w:tc>
          <w:tcPr>
            <w:tcW w:w="1783" w:type="dxa"/>
            <w:tcBorders>
              <w:top w:val="single" w:sz="4" w:space="0" w:color="auto"/>
              <w:bottom w:val="single" w:sz="4" w:space="0" w:color="auto"/>
            </w:tcBorders>
          </w:tcPr>
          <w:p w14:paraId="6BE4535F" w14:textId="41432B86" w:rsidR="00A2683D" w:rsidRDefault="00A2683D" w:rsidP="00150DBE">
            <w:pPr>
              <w:pStyle w:val="EarlierRepubEntries"/>
            </w:pPr>
            <w:r>
              <w:t xml:space="preserve">amendments by </w:t>
            </w:r>
            <w:hyperlink r:id="rId550" w:tooltip="Building (General) Amendment Regulation 2012 (No 2)" w:history="1">
              <w:r w:rsidRPr="00A2683D">
                <w:rPr>
                  <w:rStyle w:val="charCitHyperlinkAbbrev"/>
                </w:rPr>
                <w:t>SL2012</w:t>
              </w:r>
              <w:r w:rsidRPr="00A2683D">
                <w:rPr>
                  <w:rStyle w:val="charCitHyperlinkAbbrev"/>
                </w:rPr>
                <w:noBreakHyphen/>
                <w:t>33</w:t>
              </w:r>
            </w:hyperlink>
          </w:p>
        </w:tc>
      </w:tr>
      <w:tr w:rsidR="00BD4A02" w14:paraId="4F44301C" w14:textId="77777777" w:rsidTr="00C7131C">
        <w:tc>
          <w:tcPr>
            <w:tcW w:w="1576" w:type="dxa"/>
            <w:tcBorders>
              <w:top w:val="single" w:sz="4" w:space="0" w:color="auto"/>
              <w:bottom w:val="single" w:sz="4" w:space="0" w:color="auto"/>
            </w:tcBorders>
          </w:tcPr>
          <w:p w14:paraId="3039DAFE" w14:textId="77777777" w:rsidR="00BD4A02" w:rsidRDefault="00BD4A02" w:rsidP="00BF6567">
            <w:pPr>
              <w:pStyle w:val="EarlierRepubEntries"/>
            </w:pPr>
            <w:r>
              <w:t>R15</w:t>
            </w:r>
            <w:r>
              <w:br/>
              <w:t>26 Mar 2013</w:t>
            </w:r>
          </w:p>
        </w:tc>
        <w:tc>
          <w:tcPr>
            <w:tcW w:w="1681" w:type="dxa"/>
            <w:tcBorders>
              <w:top w:val="single" w:sz="4" w:space="0" w:color="auto"/>
              <w:bottom w:val="single" w:sz="4" w:space="0" w:color="auto"/>
            </w:tcBorders>
          </w:tcPr>
          <w:p w14:paraId="36930A5B" w14:textId="77777777" w:rsidR="00BD4A02" w:rsidRDefault="00BD4A02" w:rsidP="00150DBE">
            <w:pPr>
              <w:pStyle w:val="EarlierRepubEntries"/>
            </w:pPr>
            <w:r>
              <w:t>26 Mar 2013–</w:t>
            </w:r>
            <w:r>
              <w:br/>
              <w:t>21 May 2013</w:t>
            </w:r>
          </w:p>
        </w:tc>
        <w:tc>
          <w:tcPr>
            <w:tcW w:w="1783" w:type="dxa"/>
            <w:tcBorders>
              <w:top w:val="single" w:sz="4" w:space="0" w:color="auto"/>
              <w:bottom w:val="single" w:sz="4" w:space="0" w:color="auto"/>
            </w:tcBorders>
          </w:tcPr>
          <w:p w14:paraId="420114DC" w14:textId="42E4191E" w:rsidR="00BD4A02" w:rsidRDefault="00BD4A02" w:rsidP="00150DBE">
            <w:pPr>
              <w:pStyle w:val="EarlierRepubEntries"/>
            </w:pPr>
            <w:hyperlink r:id="rId551" w:tooltip="Building (General) Amendment Regulation 2013 (No 1)" w:history="1">
              <w:r>
                <w:rPr>
                  <w:rStyle w:val="charCitHyperlinkAbbrev"/>
                </w:rPr>
                <w:t>SL2013</w:t>
              </w:r>
              <w:r>
                <w:rPr>
                  <w:rStyle w:val="charCitHyperlinkAbbrev"/>
                </w:rPr>
                <w:noBreakHyphen/>
                <w:t>6</w:t>
              </w:r>
            </w:hyperlink>
          </w:p>
        </w:tc>
        <w:tc>
          <w:tcPr>
            <w:tcW w:w="1783" w:type="dxa"/>
            <w:tcBorders>
              <w:top w:val="single" w:sz="4" w:space="0" w:color="auto"/>
              <w:bottom w:val="single" w:sz="4" w:space="0" w:color="auto"/>
            </w:tcBorders>
          </w:tcPr>
          <w:p w14:paraId="3E8A008E" w14:textId="169F96FF" w:rsidR="00BD4A02" w:rsidRDefault="00BD4A02" w:rsidP="00150DBE">
            <w:pPr>
              <w:pStyle w:val="EarlierRepubEntries"/>
            </w:pPr>
            <w:r>
              <w:t xml:space="preserve">amendments by </w:t>
            </w:r>
            <w:hyperlink r:id="rId552" w:tooltip="Building (General) Amendment Regulation 2013 (No 1)" w:history="1">
              <w:r>
                <w:rPr>
                  <w:rStyle w:val="charCitHyperlinkAbbrev"/>
                </w:rPr>
                <w:t>SL2013</w:t>
              </w:r>
              <w:r>
                <w:rPr>
                  <w:rStyle w:val="charCitHyperlinkAbbrev"/>
                </w:rPr>
                <w:noBreakHyphen/>
                <w:t>6</w:t>
              </w:r>
            </w:hyperlink>
          </w:p>
        </w:tc>
      </w:tr>
      <w:tr w:rsidR="00B96938" w14:paraId="1B5C2C94" w14:textId="77777777" w:rsidTr="00C7131C">
        <w:tc>
          <w:tcPr>
            <w:tcW w:w="1576" w:type="dxa"/>
            <w:tcBorders>
              <w:top w:val="single" w:sz="4" w:space="0" w:color="auto"/>
              <w:bottom w:val="single" w:sz="4" w:space="0" w:color="auto"/>
            </w:tcBorders>
          </w:tcPr>
          <w:p w14:paraId="05F68AED" w14:textId="77777777" w:rsidR="00B96938" w:rsidRDefault="00B96938" w:rsidP="00BF6567">
            <w:pPr>
              <w:pStyle w:val="EarlierRepubEntries"/>
            </w:pPr>
            <w:r>
              <w:t>R16</w:t>
            </w:r>
            <w:r>
              <w:br/>
              <w:t>22 May 2013</w:t>
            </w:r>
          </w:p>
        </w:tc>
        <w:tc>
          <w:tcPr>
            <w:tcW w:w="1681" w:type="dxa"/>
            <w:tcBorders>
              <w:top w:val="single" w:sz="4" w:space="0" w:color="auto"/>
              <w:bottom w:val="single" w:sz="4" w:space="0" w:color="auto"/>
            </w:tcBorders>
          </w:tcPr>
          <w:p w14:paraId="5E3C5706" w14:textId="77777777" w:rsidR="00B96938" w:rsidRDefault="00B96938" w:rsidP="00150DBE">
            <w:pPr>
              <w:pStyle w:val="EarlierRepubEntries"/>
            </w:pPr>
            <w:r>
              <w:t>22 May 2013–</w:t>
            </w:r>
            <w:r>
              <w:br/>
              <w:t>13 June 2013</w:t>
            </w:r>
          </w:p>
        </w:tc>
        <w:tc>
          <w:tcPr>
            <w:tcW w:w="1783" w:type="dxa"/>
            <w:tcBorders>
              <w:top w:val="single" w:sz="4" w:space="0" w:color="auto"/>
              <w:bottom w:val="single" w:sz="4" w:space="0" w:color="auto"/>
            </w:tcBorders>
          </w:tcPr>
          <w:p w14:paraId="4BE37279" w14:textId="0E81623B" w:rsidR="00B96938" w:rsidRDefault="00B96938" w:rsidP="00150DBE">
            <w:pPr>
              <w:pStyle w:val="EarlierRepubEntries"/>
            </w:pPr>
            <w:hyperlink r:id="rId553" w:tooltip="Planning, Building and Environment Legislation Amendment Act 2013" w:history="1">
              <w:r>
                <w:rPr>
                  <w:rStyle w:val="charCitHyperlinkAbbrev"/>
                </w:rPr>
                <w:t>A2013</w:t>
              </w:r>
              <w:r>
                <w:rPr>
                  <w:rStyle w:val="charCitHyperlinkAbbrev"/>
                </w:rPr>
                <w:noBreakHyphen/>
                <w:t>15</w:t>
              </w:r>
            </w:hyperlink>
          </w:p>
        </w:tc>
        <w:tc>
          <w:tcPr>
            <w:tcW w:w="1783" w:type="dxa"/>
            <w:tcBorders>
              <w:top w:val="single" w:sz="4" w:space="0" w:color="auto"/>
              <w:bottom w:val="single" w:sz="4" w:space="0" w:color="auto"/>
            </w:tcBorders>
          </w:tcPr>
          <w:p w14:paraId="6FAB5802" w14:textId="2C352765" w:rsidR="00B96938" w:rsidRDefault="00B96938" w:rsidP="00150DBE">
            <w:pPr>
              <w:pStyle w:val="EarlierRepubEntries"/>
            </w:pPr>
            <w:r>
              <w:t xml:space="preserve">amendments by </w:t>
            </w:r>
            <w:hyperlink r:id="rId554" w:tooltip="Planning, Building and Environment Legislation Amendment Act 2013" w:history="1">
              <w:r>
                <w:rPr>
                  <w:rStyle w:val="charCitHyperlinkAbbrev"/>
                </w:rPr>
                <w:t>A2013</w:t>
              </w:r>
              <w:r>
                <w:rPr>
                  <w:rStyle w:val="charCitHyperlinkAbbrev"/>
                </w:rPr>
                <w:noBreakHyphen/>
                <w:t>15</w:t>
              </w:r>
            </w:hyperlink>
          </w:p>
        </w:tc>
      </w:tr>
      <w:tr w:rsidR="00D95416" w14:paraId="5F994B7C" w14:textId="77777777" w:rsidTr="00C7131C">
        <w:tc>
          <w:tcPr>
            <w:tcW w:w="1576" w:type="dxa"/>
            <w:tcBorders>
              <w:top w:val="single" w:sz="4" w:space="0" w:color="auto"/>
              <w:bottom w:val="single" w:sz="4" w:space="0" w:color="auto"/>
            </w:tcBorders>
          </w:tcPr>
          <w:p w14:paraId="3A26FA50" w14:textId="77777777" w:rsidR="00D95416" w:rsidRDefault="00D95416" w:rsidP="00BF6567">
            <w:pPr>
              <w:pStyle w:val="EarlierRepubEntries"/>
            </w:pPr>
            <w:r>
              <w:t>R17</w:t>
            </w:r>
            <w:r>
              <w:br/>
              <w:t>14 June 2013</w:t>
            </w:r>
          </w:p>
        </w:tc>
        <w:tc>
          <w:tcPr>
            <w:tcW w:w="1681" w:type="dxa"/>
            <w:tcBorders>
              <w:top w:val="single" w:sz="4" w:space="0" w:color="auto"/>
              <w:bottom w:val="single" w:sz="4" w:space="0" w:color="auto"/>
            </w:tcBorders>
          </w:tcPr>
          <w:p w14:paraId="045DB305" w14:textId="77777777" w:rsidR="00D95416" w:rsidRDefault="00D95416" w:rsidP="00150DBE">
            <w:pPr>
              <w:pStyle w:val="EarlierRepubEntries"/>
            </w:pPr>
            <w:r>
              <w:t>14 June 2013–</w:t>
            </w:r>
            <w:r>
              <w:br/>
              <w:t>26 Aug 2013</w:t>
            </w:r>
          </w:p>
        </w:tc>
        <w:tc>
          <w:tcPr>
            <w:tcW w:w="1783" w:type="dxa"/>
            <w:tcBorders>
              <w:top w:val="single" w:sz="4" w:space="0" w:color="auto"/>
              <w:bottom w:val="single" w:sz="4" w:space="0" w:color="auto"/>
            </w:tcBorders>
          </w:tcPr>
          <w:p w14:paraId="19A98622" w14:textId="25CA9A25" w:rsidR="00D95416" w:rsidRDefault="00D95416" w:rsidP="00150DBE">
            <w:pPr>
              <w:pStyle w:val="EarlierRepubEntries"/>
            </w:pPr>
            <w:hyperlink r:id="rId555" w:tooltip="Statute Law Amendment Act 2013" w:history="1">
              <w:r>
                <w:rPr>
                  <w:rStyle w:val="charCitHyperlinkAbbrev"/>
                </w:rPr>
                <w:t>A2013</w:t>
              </w:r>
              <w:r>
                <w:rPr>
                  <w:rStyle w:val="charCitHyperlinkAbbrev"/>
                </w:rPr>
                <w:noBreakHyphen/>
                <w:t>19</w:t>
              </w:r>
            </w:hyperlink>
          </w:p>
        </w:tc>
        <w:tc>
          <w:tcPr>
            <w:tcW w:w="1783" w:type="dxa"/>
            <w:tcBorders>
              <w:top w:val="single" w:sz="4" w:space="0" w:color="auto"/>
              <w:bottom w:val="single" w:sz="4" w:space="0" w:color="auto"/>
            </w:tcBorders>
          </w:tcPr>
          <w:p w14:paraId="178B8C7D" w14:textId="4D814541" w:rsidR="00D95416" w:rsidRDefault="00D95416" w:rsidP="00150DBE">
            <w:pPr>
              <w:pStyle w:val="EarlierRepubEntries"/>
            </w:pPr>
            <w:r>
              <w:t xml:space="preserve">amendments by </w:t>
            </w:r>
            <w:hyperlink r:id="rId556" w:tooltip="Statute Law Amendment Act 2013" w:history="1">
              <w:r>
                <w:rPr>
                  <w:rStyle w:val="charCitHyperlinkAbbrev"/>
                </w:rPr>
                <w:t>A2013</w:t>
              </w:r>
              <w:r>
                <w:rPr>
                  <w:rStyle w:val="charCitHyperlinkAbbrev"/>
                </w:rPr>
                <w:noBreakHyphen/>
                <w:t>19</w:t>
              </w:r>
            </w:hyperlink>
          </w:p>
        </w:tc>
      </w:tr>
      <w:tr w:rsidR="00A5335A" w14:paraId="3DC1147C" w14:textId="77777777" w:rsidTr="00C7131C">
        <w:tc>
          <w:tcPr>
            <w:tcW w:w="1576" w:type="dxa"/>
            <w:tcBorders>
              <w:top w:val="single" w:sz="4" w:space="0" w:color="auto"/>
              <w:bottom w:val="single" w:sz="4" w:space="0" w:color="auto"/>
            </w:tcBorders>
          </w:tcPr>
          <w:p w14:paraId="16F1B71B" w14:textId="77777777" w:rsidR="00A5335A" w:rsidRDefault="00A5335A" w:rsidP="00BF6567">
            <w:pPr>
              <w:pStyle w:val="EarlierRepubEntries"/>
            </w:pPr>
            <w:r>
              <w:t>R18</w:t>
            </w:r>
            <w:r>
              <w:br/>
              <w:t>27 Aug 2013</w:t>
            </w:r>
          </w:p>
        </w:tc>
        <w:tc>
          <w:tcPr>
            <w:tcW w:w="1681" w:type="dxa"/>
            <w:tcBorders>
              <w:top w:val="single" w:sz="4" w:space="0" w:color="auto"/>
              <w:bottom w:val="single" w:sz="4" w:space="0" w:color="auto"/>
            </w:tcBorders>
          </w:tcPr>
          <w:p w14:paraId="520A3F3B" w14:textId="77777777" w:rsidR="00A5335A" w:rsidRDefault="00A5335A" w:rsidP="00150DBE">
            <w:pPr>
              <w:pStyle w:val="EarlierRepubEntries"/>
            </w:pPr>
            <w:r>
              <w:t>27 Aug 2013–</w:t>
            </w:r>
            <w:r>
              <w:br/>
              <w:t>31 Aug 2013</w:t>
            </w:r>
          </w:p>
        </w:tc>
        <w:tc>
          <w:tcPr>
            <w:tcW w:w="1783" w:type="dxa"/>
            <w:tcBorders>
              <w:top w:val="single" w:sz="4" w:space="0" w:color="auto"/>
              <w:bottom w:val="single" w:sz="4" w:space="0" w:color="auto"/>
            </w:tcBorders>
          </w:tcPr>
          <w:p w14:paraId="6E288BA7" w14:textId="155AB737" w:rsidR="00A5335A" w:rsidRDefault="00A5335A" w:rsidP="00150DBE">
            <w:pPr>
              <w:pStyle w:val="EarlierRepubEntries"/>
            </w:pPr>
            <w:hyperlink r:id="rId557" w:tooltip="Construction and Energy Efficiency Legislation Amendment Act 2013" w:history="1">
              <w:r w:rsidRPr="009964B8">
                <w:rPr>
                  <w:rStyle w:val="Hyperlink"/>
                </w:rPr>
                <w:t>A2013</w:t>
              </w:r>
              <w:r w:rsidRPr="009964B8">
                <w:rPr>
                  <w:rStyle w:val="Hyperlink"/>
                </w:rPr>
                <w:noBreakHyphen/>
                <w:t>31</w:t>
              </w:r>
            </w:hyperlink>
          </w:p>
        </w:tc>
        <w:tc>
          <w:tcPr>
            <w:tcW w:w="1783" w:type="dxa"/>
            <w:tcBorders>
              <w:top w:val="single" w:sz="4" w:space="0" w:color="auto"/>
              <w:bottom w:val="single" w:sz="4" w:space="0" w:color="auto"/>
            </w:tcBorders>
          </w:tcPr>
          <w:p w14:paraId="248281FA" w14:textId="5738AF1E" w:rsidR="00A5335A" w:rsidRDefault="00A5335A" w:rsidP="00150DBE">
            <w:pPr>
              <w:pStyle w:val="EarlierRepubEntries"/>
            </w:pPr>
            <w:r>
              <w:t xml:space="preserve">amendments by </w:t>
            </w:r>
            <w:hyperlink r:id="rId558" w:tooltip="Construction and Energy Efficiency Legislation Amendment Act 2013" w:history="1">
              <w:r>
                <w:rPr>
                  <w:rStyle w:val="charCitHyperlinkAbbrev"/>
                </w:rPr>
                <w:t>A2013</w:t>
              </w:r>
              <w:r>
                <w:rPr>
                  <w:rStyle w:val="charCitHyperlinkAbbrev"/>
                </w:rPr>
                <w:noBreakHyphen/>
                <w:t>31</w:t>
              </w:r>
            </w:hyperlink>
          </w:p>
        </w:tc>
      </w:tr>
      <w:tr w:rsidR="00E77186" w14:paraId="526185E6" w14:textId="77777777" w:rsidTr="00C7131C">
        <w:tc>
          <w:tcPr>
            <w:tcW w:w="1576" w:type="dxa"/>
            <w:tcBorders>
              <w:top w:val="single" w:sz="4" w:space="0" w:color="auto"/>
              <w:bottom w:val="single" w:sz="4" w:space="0" w:color="auto"/>
            </w:tcBorders>
          </w:tcPr>
          <w:p w14:paraId="333BA985" w14:textId="77777777" w:rsidR="00E77186" w:rsidRDefault="00E77186" w:rsidP="00BF6567">
            <w:pPr>
              <w:pStyle w:val="EarlierRepubEntries"/>
            </w:pPr>
            <w:r>
              <w:t>R19*</w:t>
            </w:r>
            <w:r>
              <w:br/>
              <w:t>1 Sept 2013</w:t>
            </w:r>
          </w:p>
        </w:tc>
        <w:tc>
          <w:tcPr>
            <w:tcW w:w="1681" w:type="dxa"/>
            <w:tcBorders>
              <w:top w:val="single" w:sz="4" w:space="0" w:color="auto"/>
              <w:bottom w:val="single" w:sz="4" w:space="0" w:color="auto"/>
            </w:tcBorders>
          </w:tcPr>
          <w:p w14:paraId="12E3304E" w14:textId="77777777" w:rsidR="00E77186" w:rsidRDefault="00F40EBF" w:rsidP="00150DBE">
            <w:pPr>
              <w:pStyle w:val="EarlierRepubEntries"/>
            </w:pPr>
            <w:r>
              <w:t>1 Sept 2013–</w:t>
            </w:r>
            <w:r w:rsidR="00E77186">
              <w:br/>
              <w:t>26 May 2014</w:t>
            </w:r>
          </w:p>
        </w:tc>
        <w:tc>
          <w:tcPr>
            <w:tcW w:w="1783" w:type="dxa"/>
            <w:tcBorders>
              <w:top w:val="single" w:sz="4" w:space="0" w:color="auto"/>
              <w:bottom w:val="single" w:sz="4" w:space="0" w:color="auto"/>
            </w:tcBorders>
          </w:tcPr>
          <w:p w14:paraId="30C0E3C6" w14:textId="6C5F5F1E" w:rsidR="00E77186" w:rsidRDefault="00E77186" w:rsidP="00150DBE">
            <w:pPr>
              <w:pStyle w:val="EarlierRepubEntries"/>
            </w:pPr>
            <w:hyperlink r:id="rId559" w:tooltip="Construction and Energy Efficiency Legislation Amendment Act 2013" w:history="1">
              <w:r>
                <w:rPr>
                  <w:rStyle w:val="charCitHyperlinkAbbrev"/>
                </w:rPr>
                <w:t>A2013</w:t>
              </w:r>
              <w:r>
                <w:rPr>
                  <w:rStyle w:val="charCitHyperlinkAbbrev"/>
                </w:rPr>
                <w:noBreakHyphen/>
                <w:t>31</w:t>
              </w:r>
            </w:hyperlink>
          </w:p>
        </w:tc>
        <w:tc>
          <w:tcPr>
            <w:tcW w:w="1783" w:type="dxa"/>
            <w:tcBorders>
              <w:top w:val="single" w:sz="4" w:space="0" w:color="auto"/>
              <w:bottom w:val="single" w:sz="4" w:space="0" w:color="auto"/>
            </w:tcBorders>
          </w:tcPr>
          <w:p w14:paraId="72EEE8AF" w14:textId="69C63724" w:rsidR="00E77186" w:rsidRDefault="00E77186" w:rsidP="00150DBE">
            <w:pPr>
              <w:pStyle w:val="EarlierRepubEntries"/>
            </w:pPr>
            <w:r>
              <w:t xml:space="preserve">amendments by </w:t>
            </w:r>
            <w:hyperlink r:id="rId560" w:tooltip="Construction and Energy Efficiency Legislation Amendment Act 2013" w:history="1">
              <w:r>
                <w:rPr>
                  <w:rStyle w:val="charCitHyperlinkAbbrev"/>
                </w:rPr>
                <w:t>A2013</w:t>
              </w:r>
              <w:r>
                <w:rPr>
                  <w:rStyle w:val="charCitHyperlinkAbbrev"/>
                </w:rPr>
                <w:noBreakHyphen/>
                <w:t>31</w:t>
              </w:r>
            </w:hyperlink>
          </w:p>
        </w:tc>
      </w:tr>
      <w:tr w:rsidR="003C4C3E" w14:paraId="17DDC534" w14:textId="77777777" w:rsidTr="00C7131C">
        <w:trPr>
          <w:cantSplit/>
        </w:trPr>
        <w:tc>
          <w:tcPr>
            <w:tcW w:w="1576" w:type="dxa"/>
            <w:tcBorders>
              <w:top w:val="single" w:sz="4" w:space="0" w:color="auto"/>
              <w:bottom w:val="single" w:sz="4" w:space="0" w:color="auto"/>
            </w:tcBorders>
          </w:tcPr>
          <w:p w14:paraId="025A9A01" w14:textId="77777777" w:rsidR="003C4C3E" w:rsidRDefault="003C4C3E" w:rsidP="005D1BA9">
            <w:pPr>
              <w:pStyle w:val="EarlierRepubEntries"/>
            </w:pPr>
            <w:r>
              <w:t>R20</w:t>
            </w:r>
            <w:r>
              <w:br/>
              <w:t>27 May 2014</w:t>
            </w:r>
          </w:p>
        </w:tc>
        <w:tc>
          <w:tcPr>
            <w:tcW w:w="1681" w:type="dxa"/>
            <w:tcBorders>
              <w:top w:val="single" w:sz="4" w:space="0" w:color="auto"/>
              <w:bottom w:val="single" w:sz="4" w:space="0" w:color="auto"/>
            </w:tcBorders>
          </w:tcPr>
          <w:p w14:paraId="68D2DCD8" w14:textId="77777777" w:rsidR="003C4C3E" w:rsidRDefault="00F40EBF" w:rsidP="005D1BA9">
            <w:pPr>
              <w:pStyle w:val="EarlierRepubEntries"/>
            </w:pPr>
            <w:r>
              <w:t>27 May 2014–</w:t>
            </w:r>
            <w:r w:rsidR="003C4C3E">
              <w:br/>
              <w:t>5 Nov 2014</w:t>
            </w:r>
          </w:p>
        </w:tc>
        <w:tc>
          <w:tcPr>
            <w:tcW w:w="1783" w:type="dxa"/>
            <w:tcBorders>
              <w:top w:val="single" w:sz="4" w:space="0" w:color="auto"/>
              <w:bottom w:val="single" w:sz="4" w:space="0" w:color="auto"/>
            </w:tcBorders>
          </w:tcPr>
          <w:p w14:paraId="7C6F4B6B" w14:textId="12E496AD" w:rsidR="003C4C3E" w:rsidRDefault="003C4C3E" w:rsidP="005D1BA9">
            <w:pPr>
              <w:pStyle w:val="EarlierRepubEntries"/>
            </w:pPr>
            <w:hyperlink r:id="rId561" w:tooltip="Planning, Building and Environment Legislation Amendment Act 2014" w:history="1">
              <w:r>
                <w:rPr>
                  <w:rStyle w:val="charCitHyperlinkAbbrev"/>
                </w:rPr>
                <w:t>A2014</w:t>
              </w:r>
              <w:r>
                <w:rPr>
                  <w:rStyle w:val="charCitHyperlinkAbbrev"/>
                </w:rPr>
                <w:noBreakHyphen/>
                <w:t>23</w:t>
              </w:r>
            </w:hyperlink>
          </w:p>
        </w:tc>
        <w:tc>
          <w:tcPr>
            <w:tcW w:w="1783" w:type="dxa"/>
            <w:tcBorders>
              <w:top w:val="single" w:sz="4" w:space="0" w:color="auto"/>
              <w:bottom w:val="single" w:sz="4" w:space="0" w:color="auto"/>
            </w:tcBorders>
          </w:tcPr>
          <w:p w14:paraId="54AD4FDD" w14:textId="3555B09F" w:rsidR="003C4C3E" w:rsidRDefault="003C4C3E" w:rsidP="005D1BA9">
            <w:pPr>
              <w:pStyle w:val="EarlierRepubEntries"/>
            </w:pPr>
            <w:r>
              <w:t xml:space="preserve">amendments by </w:t>
            </w:r>
            <w:hyperlink r:id="rId562" w:tooltip="Planning, Building and Environment Legislation Amendment Act 2014" w:history="1">
              <w:r>
                <w:rPr>
                  <w:rStyle w:val="charCitHyperlinkAbbrev"/>
                </w:rPr>
                <w:t>A2014</w:t>
              </w:r>
              <w:r>
                <w:rPr>
                  <w:rStyle w:val="charCitHyperlinkAbbrev"/>
                </w:rPr>
                <w:noBreakHyphen/>
                <w:t>23</w:t>
              </w:r>
            </w:hyperlink>
          </w:p>
        </w:tc>
      </w:tr>
      <w:tr w:rsidR="001303EA" w14:paraId="1A01D513" w14:textId="77777777" w:rsidTr="00C7131C">
        <w:trPr>
          <w:cantSplit/>
        </w:trPr>
        <w:tc>
          <w:tcPr>
            <w:tcW w:w="1576" w:type="dxa"/>
            <w:tcBorders>
              <w:top w:val="single" w:sz="4" w:space="0" w:color="auto"/>
              <w:bottom w:val="single" w:sz="4" w:space="0" w:color="auto"/>
            </w:tcBorders>
          </w:tcPr>
          <w:p w14:paraId="31E30F4B" w14:textId="77777777" w:rsidR="001303EA" w:rsidRDefault="001303EA" w:rsidP="005D1BA9">
            <w:pPr>
              <w:pStyle w:val="EarlierRepubEntries"/>
            </w:pPr>
            <w:r>
              <w:t>R21</w:t>
            </w:r>
            <w:r>
              <w:br/>
              <w:t>6 Nov 2014</w:t>
            </w:r>
          </w:p>
        </w:tc>
        <w:tc>
          <w:tcPr>
            <w:tcW w:w="1681" w:type="dxa"/>
            <w:tcBorders>
              <w:top w:val="single" w:sz="4" w:space="0" w:color="auto"/>
              <w:bottom w:val="single" w:sz="4" w:space="0" w:color="auto"/>
            </w:tcBorders>
          </w:tcPr>
          <w:p w14:paraId="6ECE7AF2" w14:textId="77777777" w:rsidR="001303EA" w:rsidRDefault="001303EA" w:rsidP="005D1BA9">
            <w:pPr>
              <w:pStyle w:val="EarlierRepubEntries"/>
            </w:pPr>
            <w:r>
              <w:t>6 Nov 2014–</w:t>
            </w:r>
            <w:r>
              <w:br/>
              <w:t>31 Dec 2014</w:t>
            </w:r>
          </w:p>
        </w:tc>
        <w:tc>
          <w:tcPr>
            <w:tcW w:w="1783" w:type="dxa"/>
            <w:tcBorders>
              <w:top w:val="single" w:sz="4" w:space="0" w:color="auto"/>
              <w:bottom w:val="single" w:sz="4" w:space="0" w:color="auto"/>
            </w:tcBorders>
          </w:tcPr>
          <w:p w14:paraId="024F99CB" w14:textId="584B5D6F" w:rsidR="001303EA" w:rsidRDefault="001303EA" w:rsidP="005D1BA9">
            <w:pPr>
              <w:pStyle w:val="EarlierRepubEntries"/>
            </w:pPr>
            <w:hyperlink r:id="rId563" w:tooltip="Planning, Building and Environment Legislation Amendment Act 2014 (No 2)" w:history="1">
              <w:r w:rsidRPr="001303EA">
                <w:rPr>
                  <w:rStyle w:val="charCitHyperlinkAbbrev"/>
                </w:rPr>
                <w:t>A2014-45</w:t>
              </w:r>
            </w:hyperlink>
          </w:p>
        </w:tc>
        <w:tc>
          <w:tcPr>
            <w:tcW w:w="1783" w:type="dxa"/>
            <w:tcBorders>
              <w:top w:val="single" w:sz="4" w:space="0" w:color="auto"/>
              <w:bottom w:val="single" w:sz="4" w:space="0" w:color="auto"/>
            </w:tcBorders>
          </w:tcPr>
          <w:p w14:paraId="42CBA83C" w14:textId="2E4E3635" w:rsidR="001303EA" w:rsidRDefault="001303EA" w:rsidP="005D1BA9">
            <w:pPr>
              <w:pStyle w:val="EarlierRepubEntries"/>
            </w:pPr>
            <w:r>
              <w:t xml:space="preserve">amendments by </w:t>
            </w:r>
            <w:hyperlink r:id="rId564" w:tooltip="Planning, Building and Environment Legislation Amendment Act 2014 (No 2)" w:history="1">
              <w:r w:rsidRPr="001303EA">
                <w:rPr>
                  <w:rStyle w:val="charCitHyperlinkAbbrev"/>
                </w:rPr>
                <w:t>A2014-45</w:t>
              </w:r>
            </w:hyperlink>
          </w:p>
        </w:tc>
      </w:tr>
      <w:tr w:rsidR="00DA3470" w14:paraId="47B2DF1F" w14:textId="77777777" w:rsidTr="00C7131C">
        <w:trPr>
          <w:cantSplit/>
        </w:trPr>
        <w:tc>
          <w:tcPr>
            <w:tcW w:w="1576" w:type="dxa"/>
            <w:tcBorders>
              <w:top w:val="single" w:sz="4" w:space="0" w:color="auto"/>
              <w:bottom w:val="single" w:sz="4" w:space="0" w:color="auto"/>
            </w:tcBorders>
          </w:tcPr>
          <w:p w14:paraId="53580B20" w14:textId="77777777" w:rsidR="00DA3470" w:rsidRDefault="00DA3470" w:rsidP="005D1BA9">
            <w:pPr>
              <w:pStyle w:val="EarlierRepubEntries"/>
            </w:pPr>
            <w:r>
              <w:t>R22</w:t>
            </w:r>
            <w:r>
              <w:br/>
              <w:t>1 Jan 2015</w:t>
            </w:r>
          </w:p>
        </w:tc>
        <w:tc>
          <w:tcPr>
            <w:tcW w:w="1681" w:type="dxa"/>
            <w:tcBorders>
              <w:top w:val="single" w:sz="4" w:space="0" w:color="auto"/>
              <w:bottom w:val="single" w:sz="4" w:space="0" w:color="auto"/>
            </w:tcBorders>
          </w:tcPr>
          <w:p w14:paraId="73AFA091" w14:textId="77777777" w:rsidR="00DA3470" w:rsidRDefault="00DA3470" w:rsidP="005D1BA9">
            <w:pPr>
              <w:pStyle w:val="EarlierRepubEntries"/>
            </w:pPr>
            <w:r>
              <w:t>1 Jan 2015–</w:t>
            </w:r>
            <w:r>
              <w:br/>
              <w:t>28 Feb 2015</w:t>
            </w:r>
          </w:p>
        </w:tc>
        <w:tc>
          <w:tcPr>
            <w:tcW w:w="1783" w:type="dxa"/>
            <w:tcBorders>
              <w:top w:val="single" w:sz="4" w:space="0" w:color="auto"/>
              <w:bottom w:val="single" w:sz="4" w:space="0" w:color="auto"/>
            </w:tcBorders>
          </w:tcPr>
          <w:p w14:paraId="33AFC1A1" w14:textId="6A3D5871" w:rsidR="00DA3470" w:rsidRDefault="00DA3470" w:rsidP="005D1BA9">
            <w:pPr>
              <w:pStyle w:val="EarlierRepubEntries"/>
            </w:pPr>
            <w:hyperlink r:id="rId565" w:tooltip="Dangerous Substances (Asbestos Safety Reform) Legislation Amendment Act 2014 " w:history="1">
              <w:r w:rsidRPr="00DA3470">
                <w:rPr>
                  <w:rStyle w:val="charCitHyperlinkAbbrev"/>
                </w:rPr>
                <w:t>A2014-53</w:t>
              </w:r>
            </w:hyperlink>
          </w:p>
        </w:tc>
        <w:tc>
          <w:tcPr>
            <w:tcW w:w="1783" w:type="dxa"/>
            <w:tcBorders>
              <w:top w:val="single" w:sz="4" w:space="0" w:color="auto"/>
              <w:bottom w:val="single" w:sz="4" w:space="0" w:color="auto"/>
            </w:tcBorders>
          </w:tcPr>
          <w:p w14:paraId="78A40724" w14:textId="3FBE1AE0" w:rsidR="00DA3470" w:rsidRDefault="00DA3470" w:rsidP="005D1BA9">
            <w:pPr>
              <w:pStyle w:val="EarlierRepubEntries"/>
            </w:pPr>
            <w:r>
              <w:t xml:space="preserve">amendments by </w:t>
            </w:r>
            <w:hyperlink r:id="rId566" w:tooltip="Dangerous Substances (Asbestos Safety Reform) Legislation Amendment Act 2014 " w:history="1">
              <w:r w:rsidRPr="00DA3470">
                <w:rPr>
                  <w:rStyle w:val="charCitHyperlinkAbbrev"/>
                </w:rPr>
                <w:t>A2014-53</w:t>
              </w:r>
            </w:hyperlink>
          </w:p>
        </w:tc>
      </w:tr>
      <w:tr w:rsidR="00212096" w14:paraId="09311CD4" w14:textId="77777777" w:rsidTr="00C7131C">
        <w:trPr>
          <w:cantSplit/>
        </w:trPr>
        <w:tc>
          <w:tcPr>
            <w:tcW w:w="1576" w:type="dxa"/>
            <w:tcBorders>
              <w:top w:val="single" w:sz="4" w:space="0" w:color="auto"/>
              <w:bottom w:val="single" w:sz="4" w:space="0" w:color="auto"/>
            </w:tcBorders>
          </w:tcPr>
          <w:p w14:paraId="34268998" w14:textId="77777777" w:rsidR="00212096" w:rsidRDefault="00212096" w:rsidP="005D1BA9">
            <w:pPr>
              <w:pStyle w:val="EarlierRepubEntries"/>
            </w:pPr>
            <w:r>
              <w:t>R23</w:t>
            </w:r>
            <w:r>
              <w:br/>
              <w:t>1 Mar 2015</w:t>
            </w:r>
          </w:p>
        </w:tc>
        <w:tc>
          <w:tcPr>
            <w:tcW w:w="1681" w:type="dxa"/>
            <w:tcBorders>
              <w:top w:val="single" w:sz="4" w:space="0" w:color="auto"/>
              <w:bottom w:val="single" w:sz="4" w:space="0" w:color="auto"/>
            </w:tcBorders>
          </w:tcPr>
          <w:p w14:paraId="4579642F" w14:textId="77777777" w:rsidR="00212096" w:rsidRDefault="00212096" w:rsidP="005D1BA9">
            <w:pPr>
              <w:pStyle w:val="EarlierRepubEntries"/>
            </w:pPr>
            <w:r>
              <w:t>1 Mar 2015–</w:t>
            </w:r>
            <w:r>
              <w:br/>
              <w:t>4 May 2015</w:t>
            </w:r>
          </w:p>
        </w:tc>
        <w:tc>
          <w:tcPr>
            <w:tcW w:w="1783" w:type="dxa"/>
            <w:tcBorders>
              <w:top w:val="single" w:sz="4" w:space="0" w:color="auto"/>
              <w:bottom w:val="single" w:sz="4" w:space="0" w:color="auto"/>
            </w:tcBorders>
          </w:tcPr>
          <w:p w14:paraId="5D05425A" w14:textId="2A9E94C6" w:rsidR="00212096" w:rsidRDefault="00FC5556" w:rsidP="005D1BA9">
            <w:pPr>
              <w:pStyle w:val="EarlierRepubEntries"/>
            </w:pPr>
            <w:hyperlink r:id="rId567" w:tooltip="Utilities (Technical Regulation) Act 2014" w:history="1">
              <w:r w:rsidRPr="00FC5556">
                <w:rPr>
                  <w:rStyle w:val="charCitHyperlinkAbbrev"/>
                </w:rPr>
                <w:t>A2014-60</w:t>
              </w:r>
            </w:hyperlink>
          </w:p>
        </w:tc>
        <w:tc>
          <w:tcPr>
            <w:tcW w:w="1783" w:type="dxa"/>
            <w:tcBorders>
              <w:top w:val="single" w:sz="4" w:space="0" w:color="auto"/>
              <w:bottom w:val="single" w:sz="4" w:space="0" w:color="auto"/>
            </w:tcBorders>
          </w:tcPr>
          <w:p w14:paraId="2DCF6A63" w14:textId="3DC7EBC2" w:rsidR="00212096" w:rsidRDefault="00212096" w:rsidP="005D1BA9">
            <w:pPr>
              <w:pStyle w:val="EarlierRepubEntries"/>
            </w:pPr>
            <w:r>
              <w:t xml:space="preserve">amendments by </w:t>
            </w:r>
            <w:hyperlink r:id="rId568" w:tooltip="Utilities (Technical Regulation) Act 2014" w:history="1">
              <w:r w:rsidR="00FC5556" w:rsidRPr="00FC5556">
                <w:rPr>
                  <w:rStyle w:val="charCitHyperlinkAbbrev"/>
                </w:rPr>
                <w:t>A2014-60</w:t>
              </w:r>
            </w:hyperlink>
          </w:p>
        </w:tc>
      </w:tr>
      <w:tr w:rsidR="0058582B" w14:paraId="78A52AE9" w14:textId="77777777" w:rsidTr="00C7131C">
        <w:trPr>
          <w:cantSplit/>
        </w:trPr>
        <w:tc>
          <w:tcPr>
            <w:tcW w:w="1576" w:type="dxa"/>
            <w:tcBorders>
              <w:top w:val="single" w:sz="4" w:space="0" w:color="auto"/>
              <w:bottom w:val="single" w:sz="4" w:space="0" w:color="auto"/>
            </w:tcBorders>
          </w:tcPr>
          <w:p w14:paraId="3C2BA1B8" w14:textId="77777777" w:rsidR="0058582B" w:rsidRDefault="0058582B" w:rsidP="005D1BA9">
            <w:pPr>
              <w:pStyle w:val="EarlierRepubEntries"/>
            </w:pPr>
            <w:r>
              <w:t>R24</w:t>
            </w:r>
            <w:r>
              <w:br/>
              <w:t>5 May 2015</w:t>
            </w:r>
          </w:p>
        </w:tc>
        <w:tc>
          <w:tcPr>
            <w:tcW w:w="1681" w:type="dxa"/>
            <w:tcBorders>
              <w:top w:val="single" w:sz="4" w:space="0" w:color="auto"/>
              <w:bottom w:val="single" w:sz="4" w:space="0" w:color="auto"/>
            </w:tcBorders>
          </w:tcPr>
          <w:p w14:paraId="70E7EC3A" w14:textId="77777777" w:rsidR="0058582B" w:rsidRDefault="0058582B" w:rsidP="005D1BA9">
            <w:pPr>
              <w:pStyle w:val="EarlierRepubEntries"/>
            </w:pPr>
            <w:r>
              <w:t>5 May 2015–</w:t>
            </w:r>
            <w:r>
              <w:br/>
              <w:t>14 May 2015</w:t>
            </w:r>
          </w:p>
        </w:tc>
        <w:tc>
          <w:tcPr>
            <w:tcW w:w="1783" w:type="dxa"/>
            <w:tcBorders>
              <w:top w:val="single" w:sz="4" w:space="0" w:color="auto"/>
              <w:bottom w:val="single" w:sz="4" w:space="0" w:color="auto"/>
            </w:tcBorders>
          </w:tcPr>
          <w:p w14:paraId="0C5E6BDA" w14:textId="211FFC1E" w:rsidR="0058582B" w:rsidRDefault="0058582B" w:rsidP="005D1BA9">
            <w:pPr>
              <w:pStyle w:val="EarlierRepubEntries"/>
            </w:pPr>
            <w:hyperlink r:id="rId569" w:tooltip="Building (General) Legislation Amendment Regulation 2015 (No 1)" w:history="1">
              <w:r>
                <w:rPr>
                  <w:rStyle w:val="charCitHyperlinkAbbrev"/>
                </w:rPr>
                <w:t>SL2015</w:t>
              </w:r>
              <w:r>
                <w:rPr>
                  <w:rStyle w:val="charCitHyperlinkAbbrev"/>
                </w:rPr>
                <w:noBreakHyphen/>
                <w:t>14</w:t>
              </w:r>
            </w:hyperlink>
          </w:p>
        </w:tc>
        <w:tc>
          <w:tcPr>
            <w:tcW w:w="1783" w:type="dxa"/>
            <w:tcBorders>
              <w:top w:val="single" w:sz="4" w:space="0" w:color="auto"/>
              <w:bottom w:val="single" w:sz="4" w:space="0" w:color="auto"/>
            </w:tcBorders>
          </w:tcPr>
          <w:p w14:paraId="1D5C4A90" w14:textId="24A98F9D" w:rsidR="0058582B" w:rsidRDefault="0058582B" w:rsidP="005D1BA9">
            <w:pPr>
              <w:pStyle w:val="EarlierRepubEntries"/>
            </w:pPr>
            <w:r>
              <w:t xml:space="preserve">amendments by </w:t>
            </w:r>
            <w:hyperlink r:id="rId570" w:tooltip="Building (General) Legislation Amendment Regulation 2015 (No 1)" w:history="1">
              <w:r>
                <w:rPr>
                  <w:rStyle w:val="charCitHyperlinkAbbrev"/>
                </w:rPr>
                <w:t>SL2015</w:t>
              </w:r>
              <w:r>
                <w:rPr>
                  <w:rStyle w:val="charCitHyperlinkAbbrev"/>
                </w:rPr>
                <w:noBreakHyphen/>
                <w:t>14</w:t>
              </w:r>
            </w:hyperlink>
          </w:p>
        </w:tc>
      </w:tr>
      <w:tr w:rsidR="00C61F05" w14:paraId="39D0A2B4" w14:textId="77777777" w:rsidTr="00C7131C">
        <w:trPr>
          <w:cantSplit/>
        </w:trPr>
        <w:tc>
          <w:tcPr>
            <w:tcW w:w="1576" w:type="dxa"/>
            <w:tcBorders>
              <w:top w:val="single" w:sz="4" w:space="0" w:color="auto"/>
              <w:bottom w:val="single" w:sz="4" w:space="0" w:color="auto"/>
            </w:tcBorders>
          </w:tcPr>
          <w:p w14:paraId="736C1A1D" w14:textId="77777777" w:rsidR="00C61F05" w:rsidRDefault="00C61F05" w:rsidP="005D1BA9">
            <w:pPr>
              <w:pStyle w:val="EarlierRepubEntries"/>
            </w:pPr>
            <w:r>
              <w:t>R25</w:t>
            </w:r>
            <w:r>
              <w:br/>
              <w:t>15 May 2015</w:t>
            </w:r>
          </w:p>
        </w:tc>
        <w:tc>
          <w:tcPr>
            <w:tcW w:w="1681" w:type="dxa"/>
            <w:tcBorders>
              <w:top w:val="single" w:sz="4" w:space="0" w:color="auto"/>
              <w:bottom w:val="single" w:sz="4" w:space="0" w:color="auto"/>
            </w:tcBorders>
          </w:tcPr>
          <w:p w14:paraId="1532B2EA" w14:textId="77777777" w:rsidR="00C61F05" w:rsidRDefault="00C61F05" w:rsidP="005D1BA9">
            <w:pPr>
              <w:pStyle w:val="EarlierRepubEntries"/>
            </w:pPr>
            <w:r>
              <w:t>15 May 2015–</w:t>
            </w:r>
            <w:r>
              <w:br/>
              <w:t>20 May 2015</w:t>
            </w:r>
          </w:p>
        </w:tc>
        <w:tc>
          <w:tcPr>
            <w:tcW w:w="1783" w:type="dxa"/>
            <w:tcBorders>
              <w:top w:val="single" w:sz="4" w:space="0" w:color="auto"/>
              <w:bottom w:val="single" w:sz="4" w:space="0" w:color="auto"/>
            </w:tcBorders>
          </w:tcPr>
          <w:p w14:paraId="55066F88" w14:textId="0276F6CC" w:rsidR="00C61F05" w:rsidRDefault="00C61F05" w:rsidP="005D1BA9">
            <w:pPr>
              <w:pStyle w:val="EarlierRepubEntries"/>
            </w:pPr>
            <w:hyperlink r:id="rId571" w:tooltip="Building (General) Amendment Regulation 2015 (No 1)" w:history="1">
              <w:r w:rsidRPr="00C61F05">
                <w:rPr>
                  <w:rStyle w:val="charCitHyperlinkAbbrev"/>
                </w:rPr>
                <w:t>SL2015-17</w:t>
              </w:r>
            </w:hyperlink>
          </w:p>
        </w:tc>
        <w:tc>
          <w:tcPr>
            <w:tcW w:w="1783" w:type="dxa"/>
            <w:tcBorders>
              <w:top w:val="single" w:sz="4" w:space="0" w:color="auto"/>
              <w:bottom w:val="single" w:sz="4" w:space="0" w:color="auto"/>
            </w:tcBorders>
          </w:tcPr>
          <w:p w14:paraId="72F19AE8" w14:textId="340478D2" w:rsidR="00C61F05" w:rsidRDefault="00C61F05" w:rsidP="005D1BA9">
            <w:pPr>
              <w:pStyle w:val="EarlierRepubEntries"/>
            </w:pPr>
            <w:r>
              <w:t>amendment</w:t>
            </w:r>
            <w:r w:rsidR="005A6D60">
              <w:t>s</w:t>
            </w:r>
            <w:r>
              <w:t xml:space="preserve"> by </w:t>
            </w:r>
            <w:hyperlink r:id="rId572" w:tooltip="Building (General) Amendment Regulation 2015 (No 1)" w:history="1">
              <w:r w:rsidRPr="00C61F05">
                <w:rPr>
                  <w:rStyle w:val="charCitHyperlinkAbbrev"/>
                </w:rPr>
                <w:t>SL2015-17</w:t>
              </w:r>
            </w:hyperlink>
          </w:p>
        </w:tc>
      </w:tr>
      <w:tr w:rsidR="00C876AC" w14:paraId="0B0BCDE0" w14:textId="77777777" w:rsidTr="00C7131C">
        <w:trPr>
          <w:cantSplit/>
        </w:trPr>
        <w:tc>
          <w:tcPr>
            <w:tcW w:w="1576" w:type="dxa"/>
            <w:tcBorders>
              <w:top w:val="single" w:sz="4" w:space="0" w:color="auto"/>
              <w:bottom w:val="single" w:sz="4" w:space="0" w:color="auto"/>
            </w:tcBorders>
          </w:tcPr>
          <w:p w14:paraId="13FEA6F0" w14:textId="77777777" w:rsidR="00C876AC" w:rsidRDefault="00C876AC" w:rsidP="005D1BA9">
            <w:pPr>
              <w:pStyle w:val="EarlierRepubEntries"/>
            </w:pPr>
            <w:r>
              <w:t>R26</w:t>
            </w:r>
            <w:r>
              <w:br/>
              <w:t>21 May 2015</w:t>
            </w:r>
          </w:p>
        </w:tc>
        <w:tc>
          <w:tcPr>
            <w:tcW w:w="1681" w:type="dxa"/>
            <w:tcBorders>
              <w:top w:val="single" w:sz="4" w:space="0" w:color="auto"/>
              <w:bottom w:val="single" w:sz="4" w:space="0" w:color="auto"/>
            </w:tcBorders>
          </w:tcPr>
          <w:p w14:paraId="2B570CF8" w14:textId="77777777" w:rsidR="00C876AC" w:rsidRDefault="00954177" w:rsidP="00954177">
            <w:pPr>
              <w:pStyle w:val="EarlierRepubEntries"/>
            </w:pPr>
            <w:r>
              <w:t>21</w:t>
            </w:r>
            <w:r w:rsidR="00C876AC">
              <w:t xml:space="preserve"> May 2015–</w:t>
            </w:r>
            <w:r w:rsidR="00C876AC">
              <w:br/>
            </w:r>
            <w:r>
              <w:t>30 June</w:t>
            </w:r>
            <w:r w:rsidR="00C876AC">
              <w:t xml:space="preserve"> 2015</w:t>
            </w:r>
          </w:p>
        </w:tc>
        <w:tc>
          <w:tcPr>
            <w:tcW w:w="1783" w:type="dxa"/>
            <w:tcBorders>
              <w:top w:val="single" w:sz="4" w:space="0" w:color="auto"/>
              <w:bottom w:val="single" w:sz="4" w:space="0" w:color="auto"/>
            </w:tcBorders>
          </w:tcPr>
          <w:p w14:paraId="45996062" w14:textId="3A69260C" w:rsidR="00C876AC" w:rsidRDefault="00954177" w:rsidP="005D1BA9">
            <w:pPr>
              <w:pStyle w:val="EarlierRepubEntries"/>
            </w:pPr>
            <w:hyperlink r:id="rId573" w:tooltip="Planning, Building and Environment Legislation Amendment Act 2015" w:history="1">
              <w:r>
                <w:rPr>
                  <w:rStyle w:val="charCitHyperlinkAbbrev"/>
                </w:rPr>
                <w:t>A2015-12</w:t>
              </w:r>
            </w:hyperlink>
          </w:p>
        </w:tc>
        <w:tc>
          <w:tcPr>
            <w:tcW w:w="1783" w:type="dxa"/>
            <w:tcBorders>
              <w:top w:val="single" w:sz="4" w:space="0" w:color="auto"/>
              <w:bottom w:val="single" w:sz="4" w:space="0" w:color="auto"/>
            </w:tcBorders>
          </w:tcPr>
          <w:p w14:paraId="281364B9" w14:textId="7570A5A2" w:rsidR="00C876AC" w:rsidRDefault="00954177" w:rsidP="005D1BA9">
            <w:pPr>
              <w:pStyle w:val="EarlierRepubEntries"/>
            </w:pPr>
            <w:r>
              <w:t>amendment</w:t>
            </w:r>
            <w:r w:rsidR="005A6D60">
              <w:t>s</w:t>
            </w:r>
            <w:r>
              <w:t xml:space="preserve"> by </w:t>
            </w:r>
            <w:hyperlink r:id="rId574" w:tooltip="Planning, Building and Environment Legislation Amendment Act 2015" w:history="1">
              <w:r>
                <w:rPr>
                  <w:rStyle w:val="charCitHyperlinkAbbrev"/>
                </w:rPr>
                <w:t>A2015-12</w:t>
              </w:r>
            </w:hyperlink>
          </w:p>
        </w:tc>
      </w:tr>
      <w:tr w:rsidR="005A6D60" w14:paraId="64FDDA8C" w14:textId="77777777" w:rsidTr="00C7131C">
        <w:trPr>
          <w:cantSplit/>
        </w:trPr>
        <w:tc>
          <w:tcPr>
            <w:tcW w:w="1576" w:type="dxa"/>
            <w:tcBorders>
              <w:top w:val="single" w:sz="4" w:space="0" w:color="auto"/>
              <w:bottom w:val="single" w:sz="4" w:space="0" w:color="auto"/>
            </w:tcBorders>
          </w:tcPr>
          <w:p w14:paraId="5EE5B47C" w14:textId="77777777" w:rsidR="005A6D60" w:rsidRDefault="005A6D60" w:rsidP="005D1BA9">
            <w:pPr>
              <w:pStyle w:val="EarlierRepubEntries"/>
            </w:pPr>
            <w:r>
              <w:t>R27</w:t>
            </w:r>
            <w:r>
              <w:br/>
              <w:t>1 July 2015</w:t>
            </w:r>
          </w:p>
        </w:tc>
        <w:tc>
          <w:tcPr>
            <w:tcW w:w="1681" w:type="dxa"/>
            <w:tcBorders>
              <w:top w:val="single" w:sz="4" w:space="0" w:color="auto"/>
              <w:bottom w:val="single" w:sz="4" w:space="0" w:color="auto"/>
            </w:tcBorders>
          </w:tcPr>
          <w:p w14:paraId="2D49D609" w14:textId="77777777" w:rsidR="005A6D60" w:rsidRDefault="005A6D60" w:rsidP="00954177">
            <w:pPr>
              <w:pStyle w:val="EarlierRepubEntries"/>
            </w:pPr>
            <w:r>
              <w:t>1 July 2015–</w:t>
            </w:r>
            <w:r>
              <w:br/>
              <w:t>8 Dec 2015</w:t>
            </w:r>
          </w:p>
        </w:tc>
        <w:tc>
          <w:tcPr>
            <w:tcW w:w="1783" w:type="dxa"/>
            <w:tcBorders>
              <w:top w:val="single" w:sz="4" w:space="0" w:color="auto"/>
              <w:bottom w:val="single" w:sz="4" w:space="0" w:color="auto"/>
            </w:tcBorders>
          </w:tcPr>
          <w:p w14:paraId="04A4DAB5" w14:textId="79E208C7" w:rsidR="005A6D60" w:rsidRDefault="005A6D60" w:rsidP="005D1BA9">
            <w:pPr>
              <w:pStyle w:val="EarlierRepubEntries"/>
            </w:pPr>
            <w:hyperlink r:id="rId575" w:tooltip="Planning and Development (University of Canberra and Other Leases) Legislation Amendment Act 2015 " w:history="1">
              <w:r w:rsidRPr="005A6D60">
                <w:rPr>
                  <w:rStyle w:val="charCitHyperlinkAbbrev"/>
                </w:rPr>
                <w:t>A2015-19</w:t>
              </w:r>
            </w:hyperlink>
          </w:p>
        </w:tc>
        <w:tc>
          <w:tcPr>
            <w:tcW w:w="1783" w:type="dxa"/>
            <w:tcBorders>
              <w:top w:val="single" w:sz="4" w:space="0" w:color="auto"/>
              <w:bottom w:val="single" w:sz="4" w:space="0" w:color="auto"/>
            </w:tcBorders>
          </w:tcPr>
          <w:p w14:paraId="43671783" w14:textId="5FE12462" w:rsidR="005A6D60" w:rsidRDefault="005A6D60" w:rsidP="005D1BA9">
            <w:pPr>
              <w:pStyle w:val="EarlierRepubEntries"/>
            </w:pPr>
            <w:r>
              <w:t xml:space="preserve">amendments by </w:t>
            </w:r>
            <w:hyperlink r:id="rId576" w:tooltip="Planning and Development (University of Canberra and Other Leases) Legislation Amendment Act 2015 " w:history="1">
              <w:r w:rsidRPr="005A6D60">
                <w:rPr>
                  <w:rStyle w:val="charCitHyperlinkAbbrev"/>
                </w:rPr>
                <w:t>A2015-19</w:t>
              </w:r>
            </w:hyperlink>
          </w:p>
        </w:tc>
      </w:tr>
      <w:tr w:rsidR="00C14407" w14:paraId="0090A0B3" w14:textId="77777777" w:rsidTr="00C7131C">
        <w:trPr>
          <w:cantSplit/>
        </w:trPr>
        <w:tc>
          <w:tcPr>
            <w:tcW w:w="1576" w:type="dxa"/>
            <w:tcBorders>
              <w:top w:val="single" w:sz="4" w:space="0" w:color="auto"/>
              <w:bottom w:val="single" w:sz="4" w:space="0" w:color="auto"/>
            </w:tcBorders>
          </w:tcPr>
          <w:p w14:paraId="79B62484" w14:textId="77777777" w:rsidR="00C14407" w:rsidRDefault="00C14407" w:rsidP="005D1BA9">
            <w:pPr>
              <w:pStyle w:val="EarlierRepubEntries"/>
            </w:pPr>
            <w:r>
              <w:t>R28</w:t>
            </w:r>
            <w:r>
              <w:br/>
              <w:t>9 Dec 2015</w:t>
            </w:r>
          </w:p>
        </w:tc>
        <w:tc>
          <w:tcPr>
            <w:tcW w:w="1681" w:type="dxa"/>
            <w:tcBorders>
              <w:top w:val="single" w:sz="4" w:space="0" w:color="auto"/>
              <w:bottom w:val="single" w:sz="4" w:space="0" w:color="auto"/>
            </w:tcBorders>
          </w:tcPr>
          <w:p w14:paraId="5BA3DF3A" w14:textId="77777777" w:rsidR="00C14407" w:rsidRDefault="00C14407" w:rsidP="00954177">
            <w:pPr>
              <w:pStyle w:val="EarlierRepubEntries"/>
            </w:pPr>
            <w:r>
              <w:t>9 Dec 2015–</w:t>
            </w:r>
            <w:r>
              <w:br/>
              <w:t>31 Jan 2016</w:t>
            </w:r>
          </w:p>
        </w:tc>
        <w:tc>
          <w:tcPr>
            <w:tcW w:w="1783" w:type="dxa"/>
            <w:tcBorders>
              <w:top w:val="single" w:sz="4" w:space="0" w:color="auto"/>
              <w:bottom w:val="single" w:sz="4" w:space="0" w:color="auto"/>
            </w:tcBorders>
          </w:tcPr>
          <w:p w14:paraId="38B796E7" w14:textId="65778D9A" w:rsidR="00C14407" w:rsidRDefault="00C14407" w:rsidP="005D1BA9">
            <w:pPr>
              <w:pStyle w:val="EarlierRepubEntries"/>
            </w:pPr>
            <w:hyperlink r:id="rId577" w:tooltip="Statute Law Amendment Act 2015 (No 2)" w:history="1">
              <w:r>
                <w:rPr>
                  <w:rStyle w:val="charCitHyperlinkAbbrev"/>
                </w:rPr>
                <w:t>A2015</w:t>
              </w:r>
              <w:r>
                <w:rPr>
                  <w:rStyle w:val="charCitHyperlinkAbbrev"/>
                </w:rPr>
                <w:noBreakHyphen/>
                <w:t>50</w:t>
              </w:r>
            </w:hyperlink>
          </w:p>
        </w:tc>
        <w:tc>
          <w:tcPr>
            <w:tcW w:w="1783" w:type="dxa"/>
            <w:tcBorders>
              <w:top w:val="single" w:sz="4" w:space="0" w:color="auto"/>
              <w:bottom w:val="single" w:sz="4" w:space="0" w:color="auto"/>
            </w:tcBorders>
          </w:tcPr>
          <w:p w14:paraId="7624E5CB" w14:textId="6E9330B9" w:rsidR="00C14407" w:rsidRDefault="00C14407" w:rsidP="005D1BA9">
            <w:pPr>
              <w:pStyle w:val="EarlierRepubEntries"/>
            </w:pPr>
            <w:r>
              <w:t xml:space="preserve">amendments by </w:t>
            </w:r>
            <w:hyperlink r:id="rId578" w:tooltip="Statute Law Amendment Act 2015 (No 2)" w:history="1">
              <w:r>
                <w:rPr>
                  <w:rStyle w:val="charCitHyperlinkAbbrev"/>
                </w:rPr>
                <w:t>A2015</w:t>
              </w:r>
              <w:r>
                <w:rPr>
                  <w:rStyle w:val="charCitHyperlinkAbbrev"/>
                </w:rPr>
                <w:noBreakHyphen/>
                <w:t>50</w:t>
              </w:r>
            </w:hyperlink>
          </w:p>
        </w:tc>
      </w:tr>
      <w:tr w:rsidR="00AF5098" w14:paraId="0958E7F0" w14:textId="77777777" w:rsidTr="00C7131C">
        <w:trPr>
          <w:cantSplit/>
        </w:trPr>
        <w:tc>
          <w:tcPr>
            <w:tcW w:w="1576" w:type="dxa"/>
            <w:tcBorders>
              <w:top w:val="single" w:sz="4" w:space="0" w:color="auto"/>
              <w:bottom w:val="single" w:sz="4" w:space="0" w:color="auto"/>
            </w:tcBorders>
          </w:tcPr>
          <w:p w14:paraId="4771A18F" w14:textId="77777777" w:rsidR="00AF5098" w:rsidRDefault="00AF5098" w:rsidP="005D1BA9">
            <w:pPr>
              <w:pStyle w:val="EarlierRepubEntries"/>
            </w:pPr>
            <w:r>
              <w:lastRenderedPageBreak/>
              <w:t>R29</w:t>
            </w:r>
            <w:r>
              <w:br/>
              <w:t>1 Feb 2016</w:t>
            </w:r>
          </w:p>
        </w:tc>
        <w:tc>
          <w:tcPr>
            <w:tcW w:w="1681" w:type="dxa"/>
            <w:tcBorders>
              <w:top w:val="single" w:sz="4" w:space="0" w:color="auto"/>
              <w:bottom w:val="single" w:sz="4" w:space="0" w:color="auto"/>
            </w:tcBorders>
          </w:tcPr>
          <w:p w14:paraId="6D4FBD12" w14:textId="77777777" w:rsidR="00AF5098" w:rsidRDefault="00AF5098" w:rsidP="00954177">
            <w:pPr>
              <w:pStyle w:val="EarlierRepubEntries"/>
            </w:pPr>
            <w:r>
              <w:t>1 Feb 2016–</w:t>
            </w:r>
            <w:r>
              <w:br/>
              <w:t>23 Feb 2016</w:t>
            </w:r>
          </w:p>
        </w:tc>
        <w:tc>
          <w:tcPr>
            <w:tcW w:w="1783" w:type="dxa"/>
            <w:tcBorders>
              <w:top w:val="single" w:sz="4" w:space="0" w:color="auto"/>
              <w:bottom w:val="single" w:sz="4" w:space="0" w:color="auto"/>
            </w:tcBorders>
          </w:tcPr>
          <w:p w14:paraId="271543D7" w14:textId="4CD7DB80" w:rsidR="00AF5098" w:rsidRDefault="00AF5098" w:rsidP="005D1BA9">
            <w:pPr>
              <w:pStyle w:val="EarlierRepubEntries"/>
            </w:pPr>
            <w:hyperlink r:id="rId579" w:tooltip="Statute Law Amendment Act 2015 (No 2)" w:history="1">
              <w:r>
                <w:rPr>
                  <w:rStyle w:val="charCitHyperlinkAbbrev"/>
                </w:rPr>
                <w:t>A2015</w:t>
              </w:r>
              <w:r>
                <w:rPr>
                  <w:rStyle w:val="charCitHyperlinkAbbrev"/>
                </w:rPr>
                <w:noBreakHyphen/>
                <w:t>50</w:t>
              </w:r>
            </w:hyperlink>
          </w:p>
        </w:tc>
        <w:tc>
          <w:tcPr>
            <w:tcW w:w="1783" w:type="dxa"/>
            <w:tcBorders>
              <w:top w:val="single" w:sz="4" w:space="0" w:color="auto"/>
              <w:bottom w:val="single" w:sz="4" w:space="0" w:color="auto"/>
            </w:tcBorders>
          </w:tcPr>
          <w:p w14:paraId="75D862F3" w14:textId="25292DF6" w:rsidR="00AF5098" w:rsidRDefault="00AF5098" w:rsidP="005D1BA9">
            <w:pPr>
              <w:pStyle w:val="EarlierRepubEntries"/>
            </w:pPr>
            <w:r>
              <w:t xml:space="preserve">amendments by </w:t>
            </w:r>
            <w:hyperlink r:id="rId580" w:tooltip="Building (General) Amendment Regulation 2015 (No 1)" w:history="1">
              <w:r>
                <w:rPr>
                  <w:rStyle w:val="charCitHyperlinkAbbrev"/>
                </w:rPr>
                <w:t>SL2015</w:t>
              </w:r>
              <w:r>
                <w:rPr>
                  <w:rStyle w:val="charCitHyperlinkAbbrev"/>
                </w:rPr>
                <w:noBreakHyphen/>
                <w:t>17</w:t>
              </w:r>
            </w:hyperlink>
            <w:r>
              <w:t xml:space="preserve"> and </w:t>
            </w:r>
            <w:hyperlink r:id="rId581" w:tooltip="Building (Loose-fill Asbestos Eradication) Legislation Amendment Act 2015" w:history="1">
              <w:r>
                <w:rPr>
                  <w:rStyle w:val="charCitHyperlinkAbbrev"/>
                </w:rPr>
                <w:t>A2015</w:t>
              </w:r>
              <w:r>
                <w:rPr>
                  <w:rStyle w:val="charCitHyperlinkAbbrev"/>
                </w:rPr>
                <w:noBreakHyphen/>
                <w:t>42</w:t>
              </w:r>
            </w:hyperlink>
          </w:p>
        </w:tc>
      </w:tr>
      <w:tr w:rsidR="002758C7" w14:paraId="77B98A42" w14:textId="77777777" w:rsidTr="00C7131C">
        <w:trPr>
          <w:cantSplit/>
        </w:trPr>
        <w:tc>
          <w:tcPr>
            <w:tcW w:w="1576" w:type="dxa"/>
            <w:tcBorders>
              <w:top w:val="single" w:sz="4" w:space="0" w:color="auto"/>
              <w:bottom w:val="single" w:sz="4" w:space="0" w:color="auto"/>
            </w:tcBorders>
          </w:tcPr>
          <w:p w14:paraId="32C685C8" w14:textId="77777777" w:rsidR="002758C7" w:rsidRDefault="002758C7" w:rsidP="005D1BA9">
            <w:pPr>
              <w:pStyle w:val="EarlierRepubEntries"/>
            </w:pPr>
            <w:r>
              <w:t>R30</w:t>
            </w:r>
            <w:r>
              <w:br/>
              <w:t>24 Feb 2016</w:t>
            </w:r>
          </w:p>
        </w:tc>
        <w:tc>
          <w:tcPr>
            <w:tcW w:w="1681" w:type="dxa"/>
            <w:tcBorders>
              <w:top w:val="single" w:sz="4" w:space="0" w:color="auto"/>
              <w:bottom w:val="single" w:sz="4" w:space="0" w:color="auto"/>
            </w:tcBorders>
          </w:tcPr>
          <w:p w14:paraId="050707DA" w14:textId="77777777" w:rsidR="002758C7" w:rsidRDefault="002758C7" w:rsidP="00954177">
            <w:pPr>
              <w:pStyle w:val="EarlierRepubEntries"/>
            </w:pPr>
            <w:r>
              <w:t>24 Feb 2016–</w:t>
            </w:r>
            <w:r>
              <w:br/>
              <w:t>5 May 2016</w:t>
            </w:r>
          </w:p>
        </w:tc>
        <w:tc>
          <w:tcPr>
            <w:tcW w:w="1783" w:type="dxa"/>
            <w:tcBorders>
              <w:top w:val="single" w:sz="4" w:space="0" w:color="auto"/>
              <w:bottom w:val="single" w:sz="4" w:space="0" w:color="auto"/>
            </w:tcBorders>
          </w:tcPr>
          <w:p w14:paraId="79C4E087" w14:textId="7FEAA051" w:rsidR="002758C7" w:rsidRDefault="002758C7" w:rsidP="005D1BA9">
            <w:pPr>
              <w:pStyle w:val="EarlierRepubEntries"/>
            </w:pPr>
            <w:hyperlink r:id="rId582" w:tooltip="Planning, Building and Environment Legislation Amendment Act 2016" w:history="1">
              <w:r>
                <w:rPr>
                  <w:rStyle w:val="charCitHyperlinkAbbrev"/>
                </w:rPr>
                <w:t>A2016</w:t>
              </w:r>
              <w:r>
                <w:rPr>
                  <w:rStyle w:val="charCitHyperlinkAbbrev"/>
                </w:rPr>
                <w:noBreakHyphen/>
                <w:t>2</w:t>
              </w:r>
            </w:hyperlink>
          </w:p>
        </w:tc>
        <w:tc>
          <w:tcPr>
            <w:tcW w:w="1783" w:type="dxa"/>
            <w:tcBorders>
              <w:top w:val="single" w:sz="4" w:space="0" w:color="auto"/>
              <w:bottom w:val="single" w:sz="4" w:space="0" w:color="auto"/>
            </w:tcBorders>
          </w:tcPr>
          <w:p w14:paraId="10E68CF0" w14:textId="340CFD9D" w:rsidR="002758C7" w:rsidRDefault="002758C7" w:rsidP="005D1BA9">
            <w:pPr>
              <w:pStyle w:val="EarlierRepubEntries"/>
            </w:pPr>
            <w:r>
              <w:t xml:space="preserve">amendments by </w:t>
            </w:r>
            <w:hyperlink r:id="rId583" w:tooltip="Planning, Building and Environment Legislation Amendment Act 2016" w:history="1">
              <w:r>
                <w:rPr>
                  <w:rStyle w:val="charCitHyperlinkAbbrev"/>
                </w:rPr>
                <w:t>A2016</w:t>
              </w:r>
              <w:r>
                <w:rPr>
                  <w:rStyle w:val="charCitHyperlinkAbbrev"/>
                </w:rPr>
                <w:noBreakHyphen/>
                <w:t>2</w:t>
              </w:r>
            </w:hyperlink>
          </w:p>
        </w:tc>
      </w:tr>
      <w:tr w:rsidR="003E4138" w14:paraId="3E53A44D" w14:textId="77777777" w:rsidTr="00C7131C">
        <w:trPr>
          <w:cantSplit/>
        </w:trPr>
        <w:tc>
          <w:tcPr>
            <w:tcW w:w="1576" w:type="dxa"/>
            <w:tcBorders>
              <w:top w:val="single" w:sz="4" w:space="0" w:color="auto"/>
              <w:bottom w:val="single" w:sz="4" w:space="0" w:color="auto"/>
            </w:tcBorders>
          </w:tcPr>
          <w:p w14:paraId="23F9F339" w14:textId="77777777" w:rsidR="003E4138" w:rsidRDefault="003E4138" w:rsidP="005D1BA9">
            <w:pPr>
              <w:pStyle w:val="EarlierRepubEntries"/>
            </w:pPr>
            <w:r>
              <w:t>R31</w:t>
            </w:r>
            <w:r>
              <w:br/>
              <w:t>6 May 2016</w:t>
            </w:r>
          </w:p>
        </w:tc>
        <w:tc>
          <w:tcPr>
            <w:tcW w:w="1681" w:type="dxa"/>
            <w:tcBorders>
              <w:top w:val="single" w:sz="4" w:space="0" w:color="auto"/>
              <w:bottom w:val="single" w:sz="4" w:space="0" w:color="auto"/>
            </w:tcBorders>
          </w:tcPr>
          <w:p w14:paraId="46F4A541" w14:textId="77777777" w:rsidR="003E4138" w:rsidRDefault="003E4138" w:rsidP="00954177">
            <w:pPr>
              <w:pStyle w:val="EarlierRepubEntries"/>
            </w:pPr>
            <w:r>
              <w:t>6 May 2016–</w:t>
            </w:r>
            <w:r>
              <w:br/>
              <w:t>20 June 2016</w:t>
            </w:r>
          </w:p>
        </w:tc>
        <w:tc>
          <w:tcPr>
            <w:tcW w:w="1783" w:type="dxa"/>
            <w:tcBorders>
              <w:top w:val="single" w:sz="4" w:space="0" w:color="auto"/>
              <w:bottom w:val="single" w:sz="4" w:space="0" w:color="auto"/>
            </w:tcBorders>
          </w:tcPr>
          <w:p w14:paraId="32747665" w14:textId="16DFF9B2" w:rsidR="003E4138" w:rsidRDefault="003E4138" w:rsidP="005D1BA9">
            <w:pPr>
              <w:pStyle w:val="EarlierRepubEntries"/>
            </w:pPr>
            <w:hyperlink r:id="rId584" w:tooltip="Planning, Building and Environment Legislation Amendment Act 2016" w:history="1">
              <w:r>
                <w:rPr>
                  <w:rStyle w:val="charCitHyperlinkAbbrev"/>
                </w:rPr>
                <w:t>A2016</w:t>
              </w:r>
              <w:r>
                <w:rPr>
                  <w:rStyle w:val="charCitHyperlinkAbbrev"/>
                </w:rPr>
                <w:noBreakHyphen/>
                <w:t>2</w:t>
              </w:r>
            </w:hyperlink>
          </w:p>
        </w:tc>
        <w:tc>
          <w:tcPr>
            <w:tcW w:w="1783" w:type="dxa"/>
            <w:tcBorders>
              <w:top w:val="single" w:sz="4" w:space="0" w:color="auto"/>
              <w:bottom w:val="single" w:sz="4" w:space="0" w:color="auto"/>
            </w:tcBorders>
          </w:tcPr>
          <w:p w14:paraId="38EEDAFB" w14:textId="77777777" w:rsidR="003E4138" w:rsidRDefault="003E4138" w:rsidP="005D1BA9">
            <w:pPr>
              <w:pStyle w:val="EarlierRepubEntries"/>
            </w:pPr>
            <w:r w:rsidRPr="009676D7">
              <w:t>expiry of transitional provision</w:t>
            </w:r>
            <w:r>
              <w:t>s</w:t>
            </w:r>
            <w:r w:rsidRPr="009676D7">
              <w:t xml:space="preserve"> (pt 22)</w:t>
            </w:r>
          </w:p>
        </w:tc>
      </w:tr>
      <w:tr w:rsidR="00463A37" w14:paraId="17D96075" w14:textId="77777777" w:rsidTr="00C7131C">
        <w:trPr>
          <w:cantSplit/>
        </w:trPr>
        <w:tc>
          <w:tcPr>
            <w:tcW w:w="1576" w:type="dxa"/>
            <w:tcBorders>
              <w:top w:val="single" w:sz="4" w:space="0" w:color="auto"/>
              <w:bottom w:val="single" w:sz="4" w:space="0" w:color="auto"/>
            </w:tcBorders>
          </w:tcPr>
          <w:p w14:paraId="29D30500" w14:textId="77777777" w:rsidR="00463A37" w:rsidRDefault="00463A37" w:rsidP="00463A37">
            <w:pPr>
              <w:pStyle w:val="EarlierRepubEntries"/>
            </w:pPr>
            <w:r>
              <w:t>R32</w:t>
            </w:r>
            <w:r>
              <w:br/>
              <w:t>21 June 2016</w:t>
            </w:r>
          </w:p>
        </w:tc>
        <w:tc>
          <w:tcPr>
            <w:tcW w:w="1681" w:type="dxa"/>
            <w:tcBorders>
              <w:top w:val="single" w:sz="4" w:space="0" w:color="auto"/>
              <w:bottom w:val="single" w:sz="4" w:space="0" w:color="auto"/>
            </w:tcBorders>
          </w:tcPr>
          <w:p w14:paraId="1F73A17A" w14:textId="77777777" w:rsidR="00463A37" w:rsidRDefault="00463A37" w:rsidP="00463A37">
            <w:pPr>
              <w:pStyle w:val="EarlierRepubEntries"/>
            </w:pPr>
            <w:r>
              <w:t>21 June 2016–</w:t>
            </w:r>
            <w:r>
              <w:br/>
              <w:t>19 Aug 2016</w:t>
            </w:r>
          </w:p>
        </w:tc>
        <w:tc>
          <w:tcPr>
            <w:tcW w:w="1783" w:type="dxa"/>
            <w:tcBorders>
              <w:top w:val="single" w:sz="4" w:space="0" w:color="auto"/>
              <w:bottom w:val="single" w:sz="4" w:space="0" w:color="auto"/>
            </w:tcBorders>
          </w:tcPr>
          <w:p w14:paraId="32067BF2" w14:textId="68B1535A" w:rsidR="00463A37" w:rsidRDefault="00463A37" w:rsidP="00463A37">
            <w:pPr>
              <w:pStyle w:val="EarlierRepubEntries"/>
            </w:pPr>
            <w:hyperlink r:id="rId585" w:tooltip="Emergencies Amendment Act 2016" w:history="1">
              <w:r>
                <w:rPr>
                  <w:rStyle w:val="charCitHyperlinkAbbrev"/>
                </w:rPr>
                <w:t>A2016</w:t>
              </w:r>
              <w:r>
                <w:rPr>
                  <w:rStyle w:val="charCitHyperlinkAbbrev"/>
                </w:rPr>
                <w:noBreakHyphen/>
                <w:t>33</w:t>
              </w:r>
            </w:hyperlink>
          </w:p>
        </w:tc>
        <w:tc>
          <w:tcPr>
            <w:tcW w:w="1783" w:type="dxa"/>
            <w:tcBorders>
              <w:top w:val="single" w:sz="4" w:space="0" w:color="auto"/>
              <w:bottom w:val="single" w:sz="4" w:space="0" w:color="auto"/>
            </w:tcBorders>
          </w:tcPr>
          <w:p w14:paraId="3DCDB65A" w14:textId="68E62C32" w:rsidR="00463A37" w:rsidRDefault="00CD3D53" w:rsidP="00463A37">
            <w:pPr>
              <w:pStyle w:val="EarlierRepubEntries"/>
            </w:pPr>
            <w:r>
              <w:t xml:space="preserve">amendments by </w:t>
            </w:r>
            <w:hyperlink r:id="rId586" w:tooltip="Emergencies Amendment Act 2016" w:history="1">
              <w:r>
                <w:rPr>
                  <w:rStyle w:val="charCitHyperlinkAbbrev"/>
                </w:rPr>
                <w:t>A2016</w:t>
              </w:r>
              <w:r>
                <w:rPr>
                  <w:rStyle w:val="charCitHyperlinkAbbrev"/>
                </w:rPr>
                <w:noBreakHyphen/>
                <w:t>33</w:t>
              </w:r>
            </w:hyperlink>
          </w:p>
        </w:tc>
      </w:tr>
      <w:tr w:rsidR="009945D0" w14:paraId="565168E9" w14:textId="77777777" w:rsidTr="00C7131C">
        <w:trPr>
          <w:cantSplit/>
        </w:trPr>
        <w:tc>
          <w:tcPr>
            <w:tcW w:w="1576" w:type="dxa"/>
            <w:tcBorders>
              <w:top w:val="single" w:sz="4" w:space="0" w:color="auto"/>
              <w:bottom w:val="single" w:sz="4" w:space="0" w:color="auto"/>
            </w:tcBorders>
          </w:tcPr>
          <w:p w14:paraId="0956201B" w14:textId="77777777" w:rsidR="009945D0" w:rsidRDefault="009945D0" w:rsidP="00463A37">
            <w:pPr>
              <w:pStyle w:val="EarlierRepubEntries"/>
            </w:pPr>
            <w:r>
              <w:t>R33</w:t>
            </w:r>
            <w:r>
              <w:br/>
              <w:t>20 Aug 2016</w:t>
            </w:r>
          </w:p>
        </w:tc>
        <w:tc>
          <w:tcPr>
            <w:tcW w:w="1681" w:type="dxa"/>
            <w:tcBorders>
              <w:top w:val="single" w:sz="4" w:space="0" w:color="auto"/>
              <w:bottom w:val="single" w:sz="4" w:space="0" w:color="auto"/>
            </w:tcBorders>
          </w:tcPr>
          <w:p w14:paraId="481A56BE" w14:textId="77777777" w:rsidR="009945D0" w:rsidRDefault="009945D0" w:rsidP="00463A37">
            <w:pPr>
              <w:pStyle w:val="EarlierRepubEntries"/>
            </w:pPr>
            <w:r>
              <w:t>20 Aug 2016–</w:t>
            </w:r>
            <w:r>
              <w:br/>
              <w:t>18 Aug 2017</w:t>
            </w:r>
          </w:p>
        </w:tc>
        <w:tc>
          <w:tcPr>
            <w:tcW w:w="1783" w:type="dxa"/>
            <w:tcBorders>
              <w:top w:val="single" w:sz="4" w:space="0" w:color="auto"/>
              <w:bottom w:val="single" w:sz="4" w:space="0" w:color="auto"/>
            </w:tcBorders>
          </w:tcPr>
          <w:p w14:paraId="357E93EF" w14:textId="18AC59E5" w:rsidR="009945D0" w:rsidRPr="009608FB" w:rsidRDefault="009945D0" w:rsidP="00463A37">
            <w:pPr>
              <w:pStyle w:val="EarlierRepubEntries"/>
              <w:rPr>
                <w:rStyle w:val="Hyperlink"/>
              </w:rPr>
            </w:pPr>
            <w:hyperlink r:id="rId587" w:tooltip="Building and Construction Legislation Amendment Act 2016" w:history="1">
              <w:r w:rsidRPr="009608FB">
                <w:rPr>
                  <w:rStyle w:val="Hyperlink"/>
                </w:rPr>
                <w:t>A2016</w:t>
              </w:r>
              <w:r w:rsidRPr="009608FB">
                <w:rPr>
                  <w:rStyle w:val="Hyperlink"/>
                </w:rPr>
                <w:noBreakHyphen/>
                <w:t>44</w:t>
              </w:r>
            </w:hyperlink>
          </w:p>
        </w:tc>
        <w:tc>
          <w:tcPr>
            <w:tcW w:w="1783" w:type="dxa"/>
            <w:tcBorders>
              <w:top w:val="single" w:sz="4" w:space="0" w:color="auto"/>
              <w:bottom w:val="single" w:sz="4" w:space="0" w:color="auto"/>
            </w:tcBorders>
          </w:tcPr>
          <w:p w14:paraId="53FE1AA7" w14:textId="7D775D26" w:rsidR="009945D0" w:rsidRDefault="009945D0" w:rsidP="00463A37">
            <w:pPr>
              <w:pStyle w:val="EarlierRepubEntries"/>
            </w:pPr>
            <w:r>
              <w:t xml:space="preserve">amendments by </w:t>
            </w:r>
            <w:hyperlink r:id="rId588" w:tooltip="Building and Construction Legislation Amendment Act 2016" w:history="1">
              <w:r>
                <w:rPr>
                  <w:rStyle w:val="charCitHyperlinkAbbrev"/>
                </w:rPr>
                <w:t>A2016</w:t>
              </w:r>
              <w:r>
                <w:rPr>
                  <w:rStyle w:val="charCitHyperlinkAbbrev"/>
                </w:rPr>
                <w:noBreakHyphen/>
                <w:t>44</w:t>
              </w:r>
            </w:hyperlink>
          </w:p>
        </w:tc>
      </w:tr>
      <w:tr w:rsidR="00D66455" w14:paraId="2508F463" w14:textId="77777777" w:rsidTr="00C7131C">
        <w:trPr>
          <w:cantSplit/>
        </w:trPr>
        <w:tc>
          <w:tcPr>
            <w:tcW w:w="1576" w:type="dxa"/>
            <w:tcBorders>
              <w:top w:val="single" w:sz="4" w:space="0" w:color="auto"/>
              <w:bottom w:val="single" w:sz="4" w:space="0" w:color="auto"/>
            </w:tcBorders>
          </w:tcPr>
          <w:p w14:paraId="0C32903C" w14:textId="77777777" w:rsidR="00D66455" w:rsidRDefault="00D66455" w:rsidP="00463A37">
            <w:pPr>
              <w:pStyle w:val="EarlierRepubEntries"/>
            </w:pPr>
            <w:r>
              <w:t>R34</w:t>
            </w:r>
            <w:r>
              <w:br/>
              <w:t>19 Aug 2017</w:t>
            </w:r>
          </w:p>
        </w:tc>
        <w:tc>
          <w:tcPr>
            <w:tcW w:w="1681" w:type="dxa"/>
            <w:tcBorders>
              <w:top w:val="single" w:sz="4" w:space="0" w:color="auto"/>
              <w:bottom w:val="single" w:sz="4" w:space="0" w:color="auto"/>
            </w:tcBorders>
          </w:tcPr>
          <w:p w14:paraId="0AD3FC42" w14:textId="77777777" w:rsidR="00D66455" w:rsidRDefault="00D66455" w:rsidP="00463A37">
            <w:pPr>
              <w:pStyle w:val="EarlierRepubEntries"/>
            </w:pPr>
            <w:r>
              <w:t>19 Aug 2017–</w:t>
            </w:r>
            <w:r>
              <w:br/>
            </w:r>
            <w:r w:rsidR="00C1481C">
              <w:t>16 May 2018</w:t>
            </w:r>
          </w:p>
        </w:tc>
        <w:tc>
          <w:tcPr>
            <w:tcW w:w="1783" w:type="dxa"/>
            <w:tcBorders>
              <w:top w:val="single" w:sz="4" w:space="0" w:color="auto"/>
              <w:bottom w:val="single" w:sz="4" w:space="0" w:color="auto"/>
            </w:tcBorders>
          </w:tcPr>
          <w:p w14:paraId="018114C5" w14:textId="392F754E" w:rsidR="00D66455" w:rsidRDefault="00D66455" w:rsidP="00463A37">
            <w:pPr>
              <w:pStyle w:val="EarlierRepubEntries"/>
            </w:pPr>
            <w:hyperlink r:id="rId589" w:tooltip="Building and Construction Legislation Amendment Act 2016" w:history="1">
              <w:r>
                <w:rPr>
                  <w:rStyle w:val="charCitHyperlinkAbbrev"/>
                </w:rPr>
                <w:t>A2016</w:t>
              </w:r>
              <w:r>
                <w:rPr>
                  <w:rStyle w:val="charCitHyperlinkAbbrev"/>
                </w:rPr>
                <w:noBreakHyphen/>
                <w:t>44</w:t>
              </w:r>
            </w:hyperlink>
          </w:p>
        </w:tc>
        <w:tc>
          <w:tcPr>
            <w:tcW w:w="1783" w:type="dxa"/>
            <w:tcBorders>
              <w:top w:val="single" w:sz="4" w:space="0" w:color="auto"/>
              <w:bottom w:val="single" w:sz="4" w:space="0" w:color="auto"/>
            </w:tcBorders>
          </w:tcPr>
          <w:p w14:paraId="50068429" w14:textId="53961E14" w:rsidR="00D66455" w:rsidRDefault="00D66455" w:rsidP="00463A37">
            <w:pPr>
              <w:pStyle w:val="EarlierRepubEntries"/>
            </w:pPr>
            <w:r>
              <w:t xml:space="preserve">amendments by </w:t>
            </w:r>
            <w:hyperlink r:id="rId590" w:tooltip="Building and Construction Legislation Amendment Act 2016" w:history="1">
              <w:r>
                <w:rPr>
                  <w:rStyle w:val="charCitHyperlinkAbbrev"/>
                </w:rPr>
                <w:t>A2016</w:t>
              </w:r>
              <w:r>
                <w:rPr>
                  <w:rStyle w:val="charCitHyperlinkAbbrev"/>
                </w:rPr>
                <w:noBreakHyphen/>
                <w:t>44</w:t>
              </w:r>
            </w:hyperlink>
          </w:p>
        </w:tc>
      </w:tr>
      <w:tr w:rsidR="00C045D8" w14:paraId="1F993474" w14:textId="77777777" w:rsidTr="00C7131C">
        <w:trPr>
          <w:cantSplit/>
        </w:trPr>
        <w:tc>
          <w:tcPr>
            <w:tcW w:w="1576" w:type="dxa"/>
            <w:tcBorders>
              <w:top w:val="single" w:sz="4" w:space="0" w:color="auto"/>
              <w:bottom w:val="single" w:sz="4" w:space="0" w:color="auto"/>
            </w:tcBorders>
          </w:tcPr>
          <w:p w14:paraId="63943096" w14:textId="77777777" w:rsidR="00C045D8" w:rsidRDefault="00C045D8" w:rsidP="00463A37">
            <w:pPr>
              <w:pStyle w:val="EarlierRepubEntries"/>
            </w:pPr>
            <w:r>
              <w:t>R35</w:t>
            </w:r>
            <w:r>
              <w:br/>
            </w:r>
            <w:r w:rsidR="00164E8B">
              <w:t>17 May 2018</w:t>
            </w:r>
          </w:p>
        </w:tc>
        <w:tc>
          <w:tcPr>
            <w:tcW w:w="1681" w:type="dxa"/>
            <w:tcBorders>
              <w:top w:val="single" w:sz="4" w:space="0" w:color="auto"/>
              <w:bottom w:val="single" w:sz="4" w:space="0" w:color="auto"/>
            </w:tcBorders>
          </w:tcPr>
          <w:p w14:paraId="4718D44A" w14:textId="77777777" w:rsidR="00C045D8" w:rsidRDefault="00164E8B" w:rsidP="00463A37">
            <w:pPr>
              <w:pStyle w:val="EarlierRepubEntries"/>
            </w:pPr>
            <w:r>
              <w:t>17 May 2018–</w:t>
            </w:r>
            <w:r>
              <w:br/>
              <w:t>30 Sept 2019</w:t>
            </w:r>
          </w:p>
        </w:tc>
        <w:tc>
          <w:tcPr>
            <w:tcW w:w="1783" w:type="dxa"/>
            <w:tcBorders>
              <w:top w:val="single" w:sz="4" w:space="0" w:color="auto"/>
              <w:bottom w:val="single" w:sz="4" w:space="0" w:color="auto"/>
            </w:tcBorders>
          </w:tcPr>
          <w:p w14:paraId="1E950702" w14:textId="209385EA" w:rsidR="00C045D8" w:rsidRDefault="00164E8B" w:rsidP="00463A37">
            <w:pPr>
              <w:pStyle w:val="EarlierRepubEntries"/>
            </w:pPr>
            <w:hyperlink r:id="rId591" w:tooltip="Planning and Development (Lease Variation Charge Deferred Payment Scheme) Amendment Act 2018" w:history="1">
              <w:r>
                <w:rPr>
                  <w:rStyle w:val="charCitHyperlinkAbbrev"/>
                </w:rPr>
                <w:t>A2018</w:t>
              </w:r>
              <w:r>
                <w:rPr>
                  <w:rStyle w:val="charCitHyperlinkAbbrev"/>
                </w:rPr>
                <w:noBreakHyphen/>
                <w:t>16</w:t>
              </w:r>
            </w:hyperlink>
          </w:p>
        </w:tc>
        <w:tc>
          <w:tcPr>
            <w:tcW w:w="1783" w:type="dxa"/>
            <w:tcBorders>
              <w:top w:val="single" w:sz="4" w:space="0" w:color="auto"/>
              <w:bottom w:val="single" w:sz="4" w:space="0" w:color="auto"/>
            </w:tcBorders>
          </w:tcPr>
          <w:p w14:paraId="563A8F53" w14:textId="4D75E69C" w:rsidR="00C045D8" w:rsidRDefault="00164E8B" w:rsidP="00463A37">
            <w:pPr>
              <w:pStyle w:val="EarlierRepubEntries"/>
            </w:pPr>
            <w:r>
              <w:t xml:space="preserve">amendments by </w:t>
            </w:r>
            <w:hyperlink r:id="rId592" w:tooltip="Planning and Development (Lease Variation Charge Deferred Payment Scheme) Amendment Act 2018" w:history="1">
              <w:r>
                <w:rPr>
                  <w:rStyle w:val="charCitHyperlinkAbbrev"/>
                </w:rPr>
                <w:t>A2018</w:t>
              </w:r>
              <w:r>
                <w:rPr>
                  <w:rStyle w:val="charCitHyperlinkAbbrev"/>
                </w:rPr>
                <w:noBreakHyphen/>
                <w:t>16</w:t>
              </w:r>
            </w:hyperlink>
          </w:p>
        </w:tc>
      </w:tr>
      <w:tr w:rsidR="0018270D" w14:paraId="5C1E28D1" w14:textId="77777777" w:rsidTr="00C7131C">
        <w:trPr>
          <w:cantSplit/>
        </w:trPr>
        <w:tc>
          <w:tcPr>
            <w:tcW w:w="1576" w:type="dxa"/>
            <w:tcBorders>
              <w:top w:val="single" w:sz="4" w:space="0" w:color="auto"/>
              <w:bottom w:val="single" w:sz="4" w:space="0" w:color="auto"/>
            </w:tcBorders>
          </w:tcPr>
          <w:p w14:paraId="537DFCB0" w14:textId="77777777" w:rsidR="0018270D" w:rsidRDefault="0018270D" w:rsidP="00463A37">
            <w:pPr>
              <w:pStyle w:val="EarlierRepubEntries"/>
            </w:pPr>
            <w:r>
              <w:t>R36</w:t>
            </w:r>
            <w:r>
              <w:br/>
              <w:t>1 Oct 2019</w:t>
            </w:r>
          </w:p>
        </w:tc>
        <w:tc>
          <w:tcPr>
            <w:tcW w:w="1681" w:type="dxa"/>
            <w:tcBorders>
              <w:top w:val="single" w:sz="4" w:space="0" w:color="auto"/>
              <w:bottom w:val="single" w:sz="4" w:space="0" w:color="auto"/>
            </w:tcBorders>
          </w:tcPr>
          <w:p w14:paraId="2353CEC5" w14:textId="77777777" w:rsidR="0018270D" w:rsidRDefault="0018270D" w:rsidP="00463A37">
            <w:pPr>
              <w:pStyle w:val="EarlierRepubEntries"/>
            </w:pPr>
            <w:r>
              <w:t>1 Oct 2019–</w:t>
            </w:r>
            <w:r>
              <w:br/>
              <w:t>31 May 2020</w:t>
            </w:r>
          </w:p>
        </w:tc>
        <w:tc>
          <w:tcPr>
            <w:tcW w:w="1783" w:type="dxa"/>
            <w:tcBorders>
              <w:top w:val="single" w:sz="4" w:space="0" w:color="auto"/>
              <w:bottom w:val="single" w:sz="4" w:space="0" w:color="auto"/>
            </w:tcBorders>
          </w:tcPr>
          <w:p w14:paraId="61302572" w14:textId="5113BAEE" w:rsidR="0018270D" w:rsidRDefault="0018270D" w:rsidP="00463A37">
            <w:pPr>
              <w:pStyle w:val="EarlierRepubEntries"/>
            </w:pPr>
            <w:hyperlink r:id="rId593" w:tooltip="Building (General) Amendment Regulation 2019 (No 1)" w:history="1">
              <w:r>
                <w:rPr>
                  <w:rStyle w:val="charCitHyperlinkAbbrev"/>
                </w:rPr>
                <w:t>SL2019</w:t>
              </w:r>
              <w:r>
                <w:rPr>
                  <w:rStyle w:val="charCitHyperlinkAbbrev"/>
                </w:rPr>
                <w:noBreakHyphen/>
                <w:t>17</w:t>
              </w:r>
            </w:hyperlink>
          </w:p>
        </w:tc>
        <w:tc>
          <w:tcPr>
            <w:tcW w:w="1783" w:type="dxa"/>
            <w:tcBorders>
              <w:top w:val="single" w:sz="4" w:space="0" w:color="auto"/>
              <w:bottom w:val="single" w:sz="4" w:space="0" w:color="auto"/>
            </w:tcBorders>
          </w:tcPr>
          <w:p w14:paraId="0F196401" w14:textId="2EE2D0DA" w:rsidR="0018270D" w:rsidRDefault="0018270D" w:rsidP="00463A37">
            <w:pPr>
              <w:pStyle w:val="EarlierRepubEntries"/>
            </w:pPr>
            <w:r>
              <w:t xml:space="preserve">amendments by </w:t>
            </w:r>
            <w:hyperlink r:id="rId594" w:tooltip="Building (General) Amendment Regulation 2019 (No 1)" w:history="1">
              <w:r>
                <w:rPr>
                  <w:rStyle w:val="charCitHyperlinkAbbrev"/>
                </w:rPr>
                <w:t>SL2019</w:t>
              </w:r>
              <w:r>
                <w:rPr>
                  <w:rStyle w:val="charCitHyperlinkAbbrev"/>
                </w:rPr>
                <w:noBreakHyphen/>
                <w:t>17</w:t>
              </w:r>
            </w:hyperlink>
          </w:p>
        </w:tc>
      </w:tr>
      <w:tr w:rsidR="00EE61E9" w14:paraId="1B57A630" w14:textId="77777777" w:rsidTr="00C7131C">
        <w:trPr>
          <w:cantSplit/>
        </w:trPr>
        <w:tc>
          <w:tcPr>
            <w:tcW w:w="1576" w:type="dxa"/>
            <w:tcBorders>
              <w:top w:val="single" w:sz="4" w:space="0" w:color="auto"/>
              <w:bottom w:val="single" w:sz="4" w:space="0" w:color="auto"/>
            </w:tcBorders>
          </w:tcPr>
          <w:p w14:paraId="0C10CB72" w14:textId="77777777" w:rsidR="00EE61E9" w:rsidRDefault="00EE61E9" w:rsidP="00463A37">
            <w:pPr>
              <w:pStyle w:val="EarlierRepubEntries"/>
            </w:pPr>
            <w:r>
              <w:t>R37</w:t>
            </w:r>
            <w:r>
              <w:br/>
              <w:t>1 June 2020</w:t>
            </w:r>
          </w:p>
        </w:tc>
        <w:tc>
          <w:tcPr>
            <w:tcW w:w="1681" w:type="dxa"/>
            <w:tcBorders>
              <w:top w:val="single" w:sz="4" w:space="0" w:color="auto"/>
              <w:bottom w:val="single" w:sz="4" w:space="0" w:color="auto"/>
            </w:tcBorders>
          </w:tcPr>
          <w:p w14:paraId="7B598F01" w14:textId="77777777" w:rsidR="00EE61E9" w:rsidRDefault="00EE61E9" w:rsidP="00463A37">
            <w:pPr>
              <w:pStyle w:val="EarlierRepubEntries"/>
            </w:pPr>
            <w:r>
              <w:t>1 June 2020–</w:t>
            </w:r>
            <w:r>
              <w:br/>
              <w:t>24 June 2020</w:t>
            </w:r>
          </w:p>
        </w:tc>
        <w:tc>
          <w:tcPr>
            <w:tcW w:w="1783" w:type="dxa"/>
            <w:tcBorders>
              <w:top w:val="single" w:sz="4" w:space="0" w:color="auto"/>
              <w:bottom w:val="single" w:sz="4" w:space="0" w:color="auto"/>
            </w:tcBorders>
          </w:tcPr>
          <w:p w14:paraId="35D01B37" w14:textId="2E2EE0A3" w:rsidR="00EE61E9" w:rsidRDefault="00EE61E9" w:rsidP="00463A37">
            <w:pPr>
              <w:pStyle w:val="EarlierRepubEntries"/>
            </w:pPr>
            <w:hyperlink r:id="rId595" w:tooltip=" Land Titles (Electronic Conveyancing) Legislation Amendment Act 2020" w:history="1">
              <w:r>
                <w:rPr>
                  <w:rStyle w:val="charCitHyperlinkAbbrev"/>
                </w:rPr>
                <w:t>A2020</w:t>
              </w:r>
              <w:r>
                <w:rPr>
                  <w:rStyle w:val="charCitHyperlinkAbbrev"/>
                </w:rPr>
                <w:noBreakHyphen/>
                <w:t>16</w:t>
              </w:r>
            </w:hyperlink>
          </w:p>
        </w:tc>
        <w:tc>
          <w:tcPr>
            <w:tcW w:w="1783" w:type="dxa"/>
            <w:tcBorders>
              <w:top w:val="single" w:sz="4" w:space="0" w:color="auto"/>
              <w:bottom w:val="single" w:sz="4" w:space="0" w:color="auto"/>
            </w:tcBorders>
          </w:tcPr>
          <w:p w14:paraId="0BB0DE95" w14:textId="79948C55" w:rsidR="00EE61E9" w:rsidRDefault="00EE61E9" w:rsidP="00463A37">
            <w:pPr>
              <w:pStyle w:val="EarlierRepubEntries"/>
            </w:pPr>
            <w:r>
              <w:t xml:space="preserve">amendments by </w:t>
            </w:r>
            <w:hyperlink r:id="rId596" w:tooltip=" Land Titles (Electronic Conveyancing) Legislation Amendment Act 2020" w:history="1">
              <w:r>
                <w:rPr>
                  <w:rStyle w:val="charCitHyperlinkAbbrev"/>
                </w:rPr>
                <w:t>A2020</w:t>
              </w:r>
              <w:r>
                <w:rPr>
                  <w:rStyle w:val="charCitHyperlinkAbbrev"/>
                </w:rPr>
                <w:noBreakHyphen/>
                <w:t>16</w:t>
              </w:r>
            </w:hyperlink>
          </w:p>
        </w:tc>
      </w:tr>
      <w:tr w:rsidR="009F18E7" w14:paraId="6BD681B5" w14:textId="77777777" w:rsidTr="00C7131C">
        <w:trPr>
          <w:cantSplit/>
        </w:trPr>
        <w:tc>
          <w:tcPr>
            <w:tcW w:w="1576" w:type="dxa"/>
            <w:tcBorders>
              <w:top w:val="single" w:sz="4" w:space="0" w:color="auto"/>
              <w:bottom w:val="single" w:sz="4" w:space="0" w:color="auto"/>
            </w:tcBorders>
          </w:tcPr>
          <w:p w14:paraId="0C8F51CA" w14:textId="77777777" w:rsidR="009F18E7" w:rsidRDefault="009F18E7" w:rsidP="00463A37">
            <w:pPr>
              <w:pStyle w:val="EarlierRepubEntries"/>
            </w:pPr>
            <w:r>
              <w:t>R38</w:t>
            </w:r>
            <w:r>
              <w:br/>
              <w:t>25 June 2020</w:t>
            </w:r>
          </w:p>
        </w:tc>
        <w:tc>
          <w:tcPr>
            <w:tcW w:w="1681" w:type="dxa"/>
            <w:tcBorders>
              <w:top w:val="single" w:sz="4" w:space="0" w:color="auto"/>
              <w:bottom w:val="single" w:sz="4" w:space="0" w:color="auto"/>
            </w:tcBorders>
          </w:tcPr>
          <w:p w14:paraId="71415765" w14:textId="77777777" w:rsidR="009F18E7" w:rsidRDefault="009F18E7" w:rsidP="00463A37">
            <w:pPr>
              <w:pStyle w:val="EarlierRepubEntries"/>
            </w:pPr>
            <w:r>
              <w:t>25 June 2020–</w:t>
            </w:r>
            <w:r>
              <w:br/>
              <w:t>30 June 2020</w:t>
            </w:r>
          </w:p>
        </w:tc>
        <w:tc>
          <w:tcPr>
            <w:tcW w:w="1783" w:type="dxa"/>
            <w:tcBorders>
              <w:top w:val="single" w:sz="4" w:space="0" w:color="auto"/>
              <w:bottom w:val="single" w:sz="4" w:space="0" w:color="auto"/>
            </w:tcBorders>
          </w:tcPr>
          <w:p w14:paraId="72C2B38D" w14:textId="568D3961" w:rsidR="009F18E7" w:rsidRDefault="009F18E7" w:rsidP="00463A37">
            <w:pPr>
              <w:pStyle w:val="EarlierRepubEntries"/>
            </w:pPr>
            <w:hyperlink r:id="rId597" w:tooltip="Building and Construction Legislation Amendment Act 2020" w:history="1">
              <w:r>
                <w:rPr>
                  <w:rStyle w:val="charCitHyperlinkAbbrev"/>
                </w:rPr>
                <w:t>A2020</w:t>
              </w:r>
              <w:r>
                <w:rPr>
                  <w:rStyle w:val="charCitHyperlinkAbbrev"/>
                </w:rPr>
                <w:noBreakHyphen/>
                <w:t>25</w:t>
              </w:r>
            </w:hyperlink>
          </w:p>
        </w:tc>
        <w:tc>
          <w:tcPr>
            <w:tcW w:w="1783" w:type="dxa"/>
            <w:tcBorders>
              <w:top w:val="single" w:sz="4" w:space="0" w:color="auto"/>
              <w:bottom w:val="single" w:sz="4" w:space="0" w:color="auto"/>
            </w:tcBorders>
          </w:tcPr>
          <w:p w14:paraId="326F1DC9" w14:textId="46D90457" w:rsidR="009F18E7" w:rsidRDefault="009F18E7" w:rsidP="00463A37">
            <w:pPr>
              <w:pStyle w:val="EarlierRepubEntries"/>
            </w:pPr>
            <w:r>
              <w:t xml:space="preserve">amendments by </w:t>
            </w:r>
            <w:hyperlink r:id="rId598" w:tooltip="Building and Construction Legislation Amendment Act 2020" w:history="1">
              <w:r>
                <w:rPr>
                  <w:rStyle w:val="charCitHyperlinkAbbrev"/>
                </w:rPr>
                <w:t>A2020</w:t>
              </w:r>
              <w:r>
                <w:rPr>
                  <w:rStyle w:val="charCitHyperlinkAbbrev"/>
                </w:rPr>
                <w:noBreakHyphen/>
                <w:t>25</w:t>
              </w:r>
            </w:hyperlink>
          </w:p>
        </w:tc>
      </w:tr>
      <w:tr w:rsidR="005B7579" w14:paraId="7BF7946A" w14:textId="77777777" w:rsidTr="00C7131C">
        <w:trPr>
          <w:cantSplit/>
        </w:trPr>
        <w:tc>
          <w:tcPr>
            <w:tcW w:w="1576" w:type="dxa"/>
            <w:tcBorders>
              <w:top w:val="single" w:sz="4" w:space="0" w:color="auto"/>
              <w:bottom w:val="single" w:sz="4" w:space="0" w:color="auto"/>
            </w:tcBorders>
          </w:tcPr>
          <w:p w14:paraId="6F94877C" w14:textId="3CD96094" w:rsidR="005B7579" w:rsidRDefault="005B7579" w:rsidP="00463A37">
            <w:pPr>
              <w:pStyle w:val="EarlierRepubEntries"/>
            </w:pPr>
            <w:r>
              <w:t>R39</w:t>
            </w:r>
            <w:r>
              <w:br/>
              <w:t>1 July 2020</w:t>
            </w:r>
          </w:p>
        </w:tc>
        <w:tc>
          <w:tcPr>
            <w:tcW w:w="1681" w:type="dxa"/>
            <w:tcBorders>
              <w:top w:val="single" w:sz="4" w:space="0" w:color="auto"/>
              <w:bottom w:val="single" w:sz="4" w:space="0" w:color="auto"/>
            </w:tcBorders>
          </w:tcPr>
          <w:p w14:paraId="301E81D4" w14:textId="0370FD61" w:rsidR="005B7579" w:rsidRDefault="005B7579" w:rsidP="00463A37">
            <w:pPr>
              <w:pStyle w:val="EarlierRepubEntries"/>
            </w:pPr>
            <w:r>
              <w:t>1 July 2020–</w:t>
            </w:r>
            <w:r>
              <w:br/>
              <w:t>31 March 2021</w:t>
            </w:r>
          </w:p>
        </w:tc>
        <w:tc>
          <w:tcPr>
            <w:tcW w:w="1783" w:type="dxa"/>
            <w:tcBorders>
              <w:top w:val="single" w:sz="4" w:space="0" w:color="auto"/>
              <w:bottom w:val="single" w:sz="4" w:space="0" w:color="auto"/>
            </w:tcBorders>
          </w:tcPr>
          <w:p w14:paraId="1D677D81" w14:textId="1D311461" w:rsidR="005B7579" w:rsidRDefault="002F7988" w:rsidP="00463A37">
            <w:pPr>
              <w:pStyle w:val="EarlierRepubEntries"/>
            </w:pPr>
            <w:hyperlink r:id="rId599" w:tooltip="Building and Construction Legislation Amendment Act 2020" w:history="1">
              <w:r>
                <w:rPr>
                  <w:rStyle w:val="charCitHyperlinkAbbrev"/>
                </w:rPr>
                <w:t>A2020</w:t>
              </w:r>
              <w:r>
                <w:rPr>
                  <w:rStyle w:val="charCitHyperlinkAbbrev"/>
                </w:rPr>
                <w:noBreakHyphen/>
                <w:t>25</w:t>
              </w:r>
            </w:hyperlink>
          </w:p>
        </w:tc>
        <w:tc>
          <w:tcPr>
            <w:tcW w:w="1783" w:type="dxa"/>
            <w:tcBorders>
              <w:top w:val="single" w:sz="4" w:space="0" w:color="auto"/>
              <w:bottom w:val="single" w:sz="4" w:space="0" w:color="auto"/>
            </w:tcBorders>
          </w:tcPr>
          <w:p w14:paraId="26468F63" w14:textId="14A8E27B" w:rsidR="005B7579" w:rsidRDefault="002F7988" w:rsidP="00463A37">
            <w:pPr>
              <w:pStyle w:val="EarlierRepubEntries"/>
            </w:pPr>
            <w:r>
              <w:t xml:space="preserve">amendments by </w:t>
            </w:r>
            <w:hyperlink r:id="rId600" w:tooltip="Loose-fill Asbestos Legislation Amendment Act 2020" w:history="1">
              <w:r>
                <w:rPr>
                  <w:rStyle w:val="charCitHyperlinkAbbrev"/>
                </w:rPr>
                <w:t>A2020</w:t>
              </w:r>
              <w:r>
                <w:rPr>
                  <w:rStyle w:val="charCitHyperlinkAbbrev"/>
                </w:rPr>
                <w:noBreakHyphen/>
                <w:t>20</w:t>
              </w:r>
            </w:hyperlink>
          </w:p>
        </w:tc>
      </w:tr>
      <w:tr w:rsidR="00C14420" w14:paraId="4983AF14" w14:textId="77777777" w:rsidTr="00C7131C">
        <w:trPr>
          <w:cantSplit/>
        </w:trPr>
        <w:tc>
          <w:tcPr>
            <w:tcW w:w="1576" w:type="dxa"/>
            <w:tcBorders>
              <w:top w:val="single" w:sz="4" w:space="0" w:color="auto"/>
              <w:bottom w:val="single" w:sz="4" w:space="0" w:color="auto"/>
            </w:tcBorders>
          </w:tcPr>
          <w:p w14:paraId="03A4F521" w14:textId="0E5AB73A" w:rsidR="00C14420" w:rsidRDefault="00C14420" w:rsidP="00463A37">
            <w:pPr>
              <w:pStyle w:val="EarlierRepubEntries"/>
            </w:pPr>
            <w:r>
              <w:t>R40</w:t>
            </w:r>
            <w:r>
              <w:br/>
              <w:t>1 Apr 2021</w:t>
            </w:r>
          </w:p>
        </w:tc>
        <w:tc>
          <w:tcPr>
            <w:tcW w:w="1681" w:type="dxa"/>
            <w:tcBorders>
              <w:top w:val="single" w:sz="4" w:space="0" w:color="auto"/>
              <w:bottom w:val="single" w:sz="4" w:space="0" w:color="auto"/>
            </w:tcBorders>
          </w:tcPr>
          <w:p w14:paraId="6A5CAA95" w14:textId="220AE4CC" w:rsidR="00C14420" w:rsidRDefault="00C14420" w:rsidP="00463A37">
            <w:pPr>
              <w:pStyle w:val="EarlierRepubEntries"/>
            </w:pPr>
            <w:r>
              <w:t>1 Apr 2021–</w:t>
            </w:r>
            <w:r>
              <w:br/>
              <w:t>30 Apr 2023</w:t>
            </w:r>
          </w:p>
        </w:tc>
        <w:tc>
          <w:tcPr>
            <w:tcW w:w="1783" w:type="dxa"/>
            <w:tcBorders>
              <w:top w:val="single" w:sz="4" w:space="0" w:color="auto"/>
              <w:bottom w:val="single" w:sz="4" w:space="0" w:color="auto"/>
            </w:tcBorders>
          </w:tcPr>
          <w:p w14:paraId="00090DCB" w14:textId="19E1C292" w:rsidR="00C14420" w:rsidRDefault="00C14420" w:rsidP="00463A37">
            <w:pPr>
              <w:pStyle w:val="EarlierRepubEntries"/>
            </w:pPr>
            <w:hyperlink r:id="rId601" w:tooltip="Building (General) Amendment Regulation 2020 (No 1)" w:history="1">
              <w:r>
                <w:rPr>
                  <w:rStyle w:val="charCitHyperlinkAbbrev"/>
                </w:rPr>
                <w:t>SL2020</w:t>
              </w:r>
              <w:r>
                <w:rPr>
                  <w:rStyle w:val="charCitHyperlinkAbbrev"/>
                </w:rPr>
                <w:noBreakHyphen/>
                <w:t>26</w:t>
              </w:r>
            </w:hyperlink>
          </w:p>
        </w:tc>
        <w:tc>
          <w:tcPr>
            <w:tcW w:w="1783" w:type="dxa"/>
            <w:tcBorders>
              <w:top w:val="single" w:sz="4" w:space="0" w:color="auto"/>
              <w:bottom w:val="single" w:sz="4" w:space="0" w:color="auto"/>
            </w:tcBorders>
          </w:tcPr>
          <w:p w14:paraId="7662DB4A" w14:textId="55127066" w:rsidR="00C14420" w:rsidRDefault="00C14420" w:rsidP="00463A37">
            <w:pPr>
              <w:pStyle w:val="EarlierRepubEntries"/>
            </w:pPr>
            <w:r>
              <w:t xml:space="preserve">amendments by </w:t>
            </w:r>
            <w:hyperlink r:id="rId602" w:tooltip="Building (General) Amendment Regulation 2020 (No 1)" w:history="1">
              <w:r>
                <w:rPr>
                  <w:rStyle w:val="charCitHyperlinkAbbrev"/>
                </w:rPr>
                <w:t>SL2020</w:t>
              </w:r>
              <w:r>
                <w:rPr>
                  <w:rStyle w:val="charCitHyperlinkAbbrev"/>
                </w:rPr>
                <w:noBreakHyphen/>
                <w:t>26</w:t>
              </w:r>
            </w:hyperlink>
          </w:p>
        </w:tc>
      </w:tr>
      <w:tr w:rsidR="00CE6F56" w14:paraId="05B97368" w14:textId="77777777" w:rsidTr="00C7131C">
        <w:trPr>
          <w:cantSplit/>
        </w:trPr>
        <w:tc>
          <w:tcPr>
            <w:tcW w:w="1576" w:type="dxa"/>
            <w:tcBorders>
              <w:top w:val="single" w:sz="4" w:space="0" w:color="auto"/>
              <w:bottom w:val="single" w:sz="4" w:space="0" w:color="auto"/>
            </w:tcBorders>
          </w:tcPr>
          <w:p w14:paraId="25F4B3ED" w14:textId="002D3C5A" w:rsidR="00CE6F56" w:rsidRDefault="00CE6F56" w:rsidP="00463A37">
            <w:pPr>
              <w:pStyle w:val="EarlierRepubEntries"/>
            </w:pPr>
            <w:r>
              <w:t>R41</w:t>
            </w:r>
            <w:r>
              <w:br/>
              <w:t>1 May 2023</w:t>
            </w:r>
          </w:p>
        </w:tc>
        <w:tc>
          <w:tcPr>
            <w:tcW w:w="1681" w:type="dxa"/>
            <w:tcBorders>
              <w:top w:val="single" w:sz="4" w:space="0" w:color="auto"/>
              <w:bottom w:val="single" w:sz="4" w:space="0" w:color="auto"/>
            </w:tcBorders>
          </w:tcPr>
          <w:p w14:paraId="37A74CF6" w14:textId="32B52DDE" w:rsidR="00CE6F56" w:rsidRDefault="00CE6F56" w:rsidP="00463A37">
            <w:pPr>
              <w:pStyle w:val="EarlierRepubEntries"/>
            </w:pPr>
            <w:r>
              <w:t>1 May 2023–</w:t>
            </w:r>
            <w:r>
              <w:br/>
              <w:t>29 Sept 2023</w:t>
            </w:r>
          </w:p>
        </w:tc>
        <w:tc>
          <w:tcPr>
            <w:tcW w:w="1783" w:type="dxa"/>
            <w:tcBorders>
              <w:top w:val="single" w:sz="4" w:space="0" w:color="auto"/>
              <w:bottom w:val="single" w:sz="4" w:space="0" w:color="auto"/>
            </w:tcBorders>
          </w:tcPr>
          <w:p w14:paraId="2840463F" w14:textId="1D40C2F7" w:rsidR="00CE6F56" w:rsidRDefault="00CE6F56" w:rsidP="00463A37">
            <w:pPr>
              <w:pStyle w:val="EarlierRepubEntries"/>
            </w:pPr>
            <w:hyperlink r:id="rId603" w:tooltip="Building and Construction Legislation Amendment Regulation 2023 (No 1)" w:history="1">
              <w:r>
                <w:rPr>
                  <w:rStyle w:val="charCitHyperlinkAbbrev"/>
                </w:rPr>
                <w:t>SL2023</w:t>
              </w:r>
              <w:r>
                <w:rPr>
                  <w:rStyle w:val="charCitHyperlinkAbbrev"/>
                </w:rPr>
                <w:noBreakHyphen/>
                <w:t>7</w:t>
              </w:r>
            </w:hyperlink>
          </w:p>
        </w:tc>
        <w:tc>
          <w:tcPr>
            <w:tcW w:w="1783" w:type="dxa"/>
            <w:tcBorders>
              <w:top w:val="single" w:sz="4" w:space="0" w:color="auto"/>
              <w:bottom w:val="single" w:sz="4" w:space="0" w:color="auto"/>
            </w:tcBorders>
          </w:tcPr>
          <w:p w14:paraId="44D3A04D" w14:textId="636EC3C4" w:rsidR="00CE6F56" w:rsidRDefault="00CE6F56" w:rsidP="00463A37">
            <w:pPr>
              <w:pStyle w:val="EarlierRepubEntries"/>
            </w:pPr>
            <w:r>
              <w:t xml:space="preserve">amendments by </w:t>
            </w:r>
            <w:hyperlink r:id="rId604" w:tooltip="Building and Construction Legislation Amendment Regulation 2023 (No 1)" w:history="1">
              <w:r>
                <w:rPr>
                  <w:rStyle w:val="charCitHyperlinkAbbrev"/>
                </w:rPr>
                <w:t>SL2023</w:t>
              </w:r>
              <w:r>
                <w:rPr>
                  <w:rStyle w:val="charCitHyperlinkAbbrev"/>
                </w:rPr>
                <w:noBreakHyphen/>
                <w:t>7</w:t>
              </w:r>
            </w:hyperlink>
          </w:p>
        </w:tc>
      </w:tr>
      <w:tr w:rsidR="00A21157" w14:paraId="2D1E87C5" w14:textId="77777777" w:rsidTr="00C7131C">
        <w:trPr>
          <w:cantSplit/>
        </w:trPr>
        <w:tc>
          <w:tcPr>
            <w:tcW w:w="1576" w:type="dxa"/>
            <w:tcBorders>
              <w:top w:val="single" w:sz="4" w:space="0" w:color="auto"/>
              <w:bottom w:val="single" w:sz="4" w:space="0" w:color="auto"/>
            </w:tcBorders>
          </w:tcPr>
          <w:p w14:paraId="4A7C26BD" w14:textId="6A6AA015" w:rsidR="00A21157" w:rsidRDefault="00A21157" w:rsidP="00463A37">
            <w:pPr>
              <w:pStyle w:val="EarlierRepubEntries"/>
            </w:pPr>
            <w:r>
              <w:t>R42</w:t>
            </w:r>
            <w:r>
              <w:br/>
              <w:t>30 Sept 2023</w:t>
            </w:r>
          </w:p>
        </w:tc>
        <w:tc>
          <w:tcPr>
            <w:tcW w:w="1681" w:type="dxa"/>
            <w:tcBorders>
              <w:top w:val="single" w:sz="4" w:space="0" w:color="auto"/>
              <w:bottom w:val="single" w:sz="4" w:space="0" w:color="auto"/>
            </w:tcBorders>
          </w:tcPr>
          <w:p w14:paraId="17E6F183" w14:textId="4AB6BDFB" w:rsidR="00A21157" w:rsidRDefault="00A21157" w:rsidP="00463A37">
            <w:pPr>
              <w:pStyle w:val="EarlierRepubEntries"/>
            </w:pPr>
            <w:r>
              <w:t>30 Sept 2023–</w:t>
            </w:r>
            <w:r>
              <w:br/>
              <w:t>26 Nov 2023</w:t>
            </w:r>
          </w:p>
        </w:tc>
        <w:tc>
          <w:tcPr>
            <w:tcW w:w="1783" w:type="dxa"/>
            <w:tcBorders>
              <w:top w:val="single" w:sz="4" w:space="0" w:color="auto"/>
              <w:bottom w:val="single" w:sz="4" w:space="0" w:color="auto"/>
            </w:tcBorders>
          </w:tcPr>
          <w:p w14:paraId="11CBE1B2" w14:textId="17E80CB3" w:rsidR="00A21157" w:rsidRDefault="00145142" w:rsidP="00463A37">
            <w:pPr>
              <w:pStyle w:val="EarlierRepubEntries"/>
            </w:pPr>
            <w:hyperlink r:id="rId605" w:tooltip="Building and Construction Legislation Amendment Regulation 2023 (No 1)" w:history="1">
              <w:r>
                <w:rPr>
                  <w:rStyle w:val="charCitHyperlinkAbbrev"/>
                </w:rPr>
                <w:t>SL2023</w:t>
              </w:r>
              <w:r>
                <w:rPr>
                  <w:rStyle w:val="charCitHyperlinkAbbrev"/>
                </w:rPr>
                <w:noBreakHyphen/>
                <w:t>7</w:t>
              </w:r>
            </w:hyperlink>
          </w:p>
        </w:tc>
        <w:tc>
          <w:tcPr>
            <w:tcW w:w="1783" w:type="dxa"/>
            <w:tcBorders>
              <w:top w:val="single" w:sz="4" w:space="0" w:color="auto"/>
              <w:bottom w:val="single" w:sz="4" w:space="0" w:color="auto"/>
            </w:tcBorders>
          </w:tcPr>
          <w:p w14:paraId="559E187E" w14:textId="60730046" w:rsidR="00A21157" w:rsidRDefault="00145142" w:rsidP="00463A37">
            <w:pPr>
              <w:pStyle w:val="EarlierRepubEntries"/>
            </w:pPr>
            <w:r>
              <w:rPr>
                <w:rFonts w:cs="Arial"/>
                <w:color w:val="000000"/>
                <w:shd w:val="clear" w:color="auto" w:fill="FFFFFF"/>
              </w:rPr>
              <w:t xml:space="preserve">updated endnotes as amended by </w:t>
            </w:r>
            <w:hyperlink r:id="rId606" w:tooltip="Building and Construction Legislation Amendment Regulation 2023 (No 2)" w:history="1">
              <w:r>
                <w:rPr>
                  <w:rStyle w:val="charcithyperlinkabbrev0"/>
                  <w:rFonts w:cs="Arial"/>
                  <w:color w:val="0000FF"/>
                  <w:shd w:val="clear" w:color="auto" w:fill="FFFFFF"/>
                </w:rPr>
                <w:t>SL2023</w:t>
              </w:r>
              <w:r>
                <w:rPr>
                  <w:rStyle w:val="charcithyperlinkabbrev0"/>
                  <w:rFonts w:cs="Arial"/>
                  <w:color w:val="0000FF"/>
                  <w:shd w:val="clear" w:color="auto" w:fill="FFFFFF"/>
                </w:rPr>
                <w:noBreakHyphen/>
                <w:t>23</w:t>
              </w:r>
            </w:hyperlink>
          </w:p>
        </w:tc>
      </w:tr>
      <w:tr w:rsidR="0070323F" w14:paraId="696E39F4" w14:textId="77777777" w:rsidTr="00C7131C">
        <w:trPr>
          <w:cantSplit/>
        </w:trPr>
        <w:tc>
          <w:tcPr>
            <w:tcW w:w="1576" w:type="dxa"/>
            <w:tcBorders>
              <w:top w:val="single" w:sz="4" w:space="0" w:color="auto"/>
              <w:bottom w:val="single" w:sz="4" w:space="0" w:color="auto"/>
            </w:tcBorders>
          </w:tcPr>
          <w:p w14:paraId="0132FDA4" w14:textId="26B5C5A7" w:rsidR="0070323F" w:rsidRDefault="0070323F" w:rsidP="0070323F">
            <w:pPr>
              <w:pStyle w:val="EarlierRepubEntries"/>
            </w:pPr>
            <w:r>
              <w:t>R43</w:t>
            </w:r>
            <w:r>
              <w:br/>
              <w:t>27 Nov 2023</w:t>
            </w:r>
          </w:p>
        </w:tc>
        <w:tc>
          <w:tcPr>
            <w:tcW w:w="1681" w:type="dxa"/>
            <w:tcBorders>
              <w:top w:val="single" w:sz="4" w:space="0" w:color="auto"/>
              <w:bottom w:val="single" w:sz="4" w:space="0" w:color="auto"/>
            </w:tcBorders>
          </w:tcPr>
          <w:p w14:paraId="1C391F0C" w14:textId="1269D866" w:rsidR="0070323F" w:rsidRDefault="0070323F" w:rsidP="0070323F">
            <w:pPr>
              <w:pStyle w:val="EarlierRepubEntries"/>
            </w:pPr>
            <w:r>
              <w:t>27 Nov 2023–</w:t>
            </w:r>
            <w:r>
              <w:br/>
              <w:t>11 Dec 2023</w:t>
            </w:r>
          </w:p>
        </w:tc>
        <w:tc>
          <w:tcPr>
            <w:tcW w:w="1783" w:type="dxa"/>
            <w:tcBorders>
              <w:top w:val="single" w:sz="4" w:space="0" w:color="auto"/>
              <w:bottom w:val="single" w:sz="4" w:space="0" w:color="auto"/>
            </w:tcBorders>
          </w:tcPr>
          <w:p w14:paraId="5668D81D" w14:textId="0F391087" w:rsidR="0070323F" w:rsidRDefault="0070323F" w:rsidP="0070323F">
            <w:pPr>
              <w:pStyle w:val="EarlierRepubEntries"/>
            </w:pPr>
            <w:hyperlink r:id="rId607" w:tooltip="Planning (Consequential Amendments) Act 2023" w:history="1">
              <w:r>
                <w:rPr>
                  <w:rStyle w:val="charCitHyperlinkAbbrev"/>
                </w:rPr>
                <w:t>A2023</w:t>
              </w:r>
              <w:r>
                <w:rPr>
                  <w:rStyle w:val="charCitHyperlinkAbbrev"/>
                </w:rPr>
                <w:noBreakHyphen/>
                <w:t>36</w:t>
              </w:r>
            </w:hyperlink>
          </w:p>
        </w:tc>
        <w:tc>
          <w:tcPr>
            <w:tcW w:w="1783" w:type="dxa"/>
            <w:tcBorders>
              <w:top w:val="single" w:sz="4" w:space="0" w:color="auto"/>
              <w:bottom w:val="single" w:sz="4" w:space="0" w:color="auto"/>
            </w:tcBorders>
          </w:tcPr>
          <w:p w14:paraId="0F37C431" w14:textId="609DE83E" w:rsidR="0070323F" w:rsidRPr="0070323F" w:rsidRDefault="0070323F" w:rsidP="0070323F">
            <w:pPr>
              <w:pStyle w:val="EarlierRepubEntries"/>
              <w:rPr>
                <w:rFonts w:cs="Arial"/>
                <w:b/>
                <w:bCs/>
                <w:color w:val="000000"/>
                <w:shd w:val="clear" w:color="auto" w:fill="FFFFFF"/>
              </w:rPr>
            </w:pPr>
            <w:r>
              <w:t xml:space="preserve">amendments by </w:t>
            </w:r>
            <w:hyperlink r:id="rId608" w:tooltip="Planning (Consequential Amendments) Act 2023" w:history="1">
              <w:r>
                <w:rPr>
                  <w:rStyle w:val="charCitHyperlinkAbbrev"/>
                </w:rPr>
                <w:t>A2023</w:t>
              </w:r>
              <w:r>
                <w:rPr>
                  <w:rStyle w:val="charCitHyperlinkAbbrev"/>
                </w:rPr>
                <w:noBreakHyphen/>
                <w:t>36</w:t>
              </w:r>
            </w:hyperlink>
          </w:p>
        </w:tc>
      </w:tr>
      <w:tr w:rsidR="00B1172A" w14:paraId="0C373535" w14:textId="77777777" w:rsidTr="00C7131C">
        <w:trPr>
          <w:cantSplit/>
        </w:trPr>
        <w:tc>
          <w:tcPr>
            <w:tcW w:w="1576" w:type="dxa"/>
            <w:tcBorders>
              <w:top w:val="single" w:sz="4" w:space="0" w:color="auto"/>
              <w:bottom w:val="single" w:sz="4" w:space="0" w:color="auto"/>
            </w:tcBorders>
          </w:tcPr>
          <w:p w14:paraId="3883AC7A" w14:textId="62CCAC0C" w:rsidR="00B1172A" w:rsidRDefault="00B1172A" w:rsidP="0070323F">
            <w:pPr>
              <w:pStyle w:val="EarlierRepubEntries"/>
            </w:pPr>
            <w:r>
              <w:lastRenderedPageBreak/>
              <w:t>R44</w:t>
            </w:r>
            <w:r>
              <w:br/>
            </w:r>
            <w:r w:rsidR="008601BA">
              <w:t>12 Dec 2023</w:t>
            </w:r>
          </w:p>
        </w:tc>
        <w:tc>
          <w:tcPr>
            <w:tcW w:w="1681" w:type="dxa"/>
            <w:tcBorders>
              <w:top w:val="single" w:sz="4" w:space="0" w:color="auto"/>
              <w:bottom w:val="single" w:sz="4" w:space="0" w:color="auto"/>
            </w:tcBorders>
          </w:tcPr>
          <w:p w14:paraId="2E7C9C36" w14:textId="2C468BA9" w:rsidR="00B1172A" w:rsidRDefault="008601BA" w:rsidP="0070323F">
            <w:pPr>
              <w:pStyle w:val="EarlierRepubEntries"/>
            </w:pPr>
            <w:r>
              <w:t>12 Dec 2023–</w:t>
            </w:r>
            <w:r>
              <w:br/>
              <w:t>14 Jan 2024</w:t>
            </w:r>
          </w:p>
        </w:tc>
        <w:tc>
          <w:tcPr>
            <w:tcW w:w="1783" w:type="dxa"/>
            <w:tcBorders>
              <w:top w:val="single" w:sz="4" w:space="0" w:color="auto"/>
              <w:bottom w:val="single" w:sz="4" w:space="0" w:color="auto"/>
            </w:tcBorders>
          </w:tcPr>
          <w:p w14:paraId="7D819FED" w14:textId="455EEAD6" w:rsidR="00B1172A" w:rsidRDefault="008601BA" w:rsidP="0070323F">
            <w:pPr>
              <w:pStyle w:val="EarlierRepubEntries"/>
            </w:pPr>
            <w:hyperlink r:id="rId609" w:tooltip="Building and Construction Legislation Amendment Act 2023 " w:history="1">
              <w:r>
                <w:rPr>
                  <w:rStyle w:val="charCitHyperlinkAbbrev"/>
                </w:rPr>
                <w:t>A2023</w:t>
              </w:r>
              <w:r>
                <w:rPr>
                  <w:rStyle w:val="charCitHyperlinkAbbrev"/>
                </w:rPr>
                <w:noBreakHyphen/>
                <w:t>55</w:t>
              </w:r>
            </w:hyperlink>
          </w:p>
        </w:tc>
        <w:tc>
          <w:tcPr>
            <w:tcW w:w="1783" w:type="dxa"/>
            <w:tcBorders>
              <w:top w:val="single" w:sz="4" w:space="0" w:color="auto"/>
              <w:bottom w:val="single" w:sz="4" w:space="0" w:color="auto"/>
            </w:tcBorders>
          </w:tcPr>
          <w:p w14:paraId="70E13EE8" w14:textId="42DB1E9D" w:rsidR="00B1172A" w:rsidRDefault="008601BA" w:rsidP="0070323F">
            <w:pPr>
              <w:pStyle w:val="EarlierRepubEntries"/>
            </w:pPr>
            <w:r>
              <w:t xml:space="preserve">amendments by </w:t>
            </w:r>
            <w:hyperlink r:id="rId610" w:tooltip="Building and Construction Legislation Amendment Act 2023 " w:history="1">
              <w:r>
                <w:rPr>
                  <w:rStyle w:val="charCitHyperlinkAbbrev"/>
                </w:rPr>
                <w:t>A2023</w:t>
              </w:r>
              <w:r>
                <w:rPr>
                  <w:rStyle w:val="charCitHyperlinkAbbrev"/>
                </w:rPr>
                <w:noBreakHyphen/>
                <w:t>55</w:t>
              </w:r>
            </w:hyperlink>
          </w:p>
        </w:tc>
      </w:tr>
      <w:tr w:rsidR="00A11DDB" w14:paraId="6334FCBA" w14:textId="77777777" w:rsidTr="00C7131C">
        <w:trPr>
          <w:cantSplit/>
        </w:trPr>
        <w:tc>
          <w:tcPr>
            <w:tcW w:w="1576" w:type="dxa"/>
            <w:tcBorders>
              <w:top w:val="single" w:sz="4" w:space="0" w:color="auto"/>
              <w:bottom w:val="single" w:sz="4" w:space="0" w:color="auto"/>
            </w:tcBorders>
          </w:tcPr>
          <w:p w14:paraId="2A30CB22" w14:textId="79C4CF07" w:rsidR="00A11DDB" w:rsidRDefault="00A11DDB" w:rsidP="0070323F">
            <w:pPr>
              <w:pStyle w:val="EarlierRepubEntries"/>
            </w:pPr>
            <w:r>
              <w:t>R45</w:t>
            </w:r>
            <w:r>
              <w:br/>
              <w:t>15 Jan 2024</w:t>
            </w:r>
          </w:p>
        </w:tc>
        <w:tc>
          <w:tcPr>
            <w:tcW w:w="1681" w:type="dxa"/>
            <w:tcBorders>
              <w:top w:val="single" w:sz="4" w:space="0" w:color="auto"/>
              <w:bottom w:val="single" w:sz="4" w:space="0" w:color="auto"/>
            </w:tcBorders>
          </w:tcPr>
          <w:p w14:paraId="2CED9AB7" w14:textId="641418D8" w:rsidR="00A11DDB" w:rsidRDefault="00A11DDB" w:rsidP="0070323F">
            <w:pPr>
              <w:pStyle w:val="EarlierRepubEntries"/>
            </w:pPr>
            <w:r>
              <w:t>15 Jan 2024–</w:t>
            </w:r>
            <w:r>
              <w:br/>
              <w:t>30 Apr 2024</w:t>
            </w:r>
          </w:p>
        </w:tc>
        <w:tc>
          <w:tcPr>
            <w:tcW w:w="1783" w:type="dxa"/>
            <w:tcBorders>
              <w:top w:val="single" w:sz="4" w:space="0" w:color="auto"/>
              <w:bottom w:val="single" w:sz="4" w:space="0" w:color="auto"/>
            </w:tcBorders>
          </w:tcPr>
          <w:p w14:paraId="32551D46" w14:textId="053735A2" w:rsidR="00A11DDB" w:rsidRDefault="00A11DDB" w:rsidP="0070323F">
            <w:pPr>
              <w:pStyle w:val="EarlierRepubEntries"/>
            </w:pPr>
            <w:hyperlink r:id="rId611" w:tooltip="Building (General) Amendment Regulation 2023 (No 1)" w:history="1">
              <w:r>
                <w:rPr>
                  <w:rStyle w:val="charCitHyperlinkAbbrev"/>
                </w:rPr>
                <w:t>SL2023</w:t>
              </w:r>
              <w:r>
                <w:rPr>
                  <w:rStyle w:val="charCitHyperlinkAbbrev"/>
                </w:rPr>
                <w:noBreakHyphen/>
                <w:t>42</w:t>
              </w:r>
            </w:hyperlink>
          </w:p>
        </w:tc>
        <w:tc>
          <w:tcPr>
            <w:tcW w:w="1783" w:type="dxa"/>
            <w:tcBorders>
              <w:top w:val="single" w:sz="4" w:space="0" w:color="auto"/>
              <w:bottom w:val="single" w:sz="4" w:space="0" w:color="auto"/>
            </w:tcBorders>
          </w:tcPr>
          <w:p w14:paraId="0650C227" w14:textId="5B5FC8B4" w:rsidR="00A11DDB" w:rsidRDefault="00F63E2A" w:rsidP="0070323F">
            <w:pPr>
              <w:pStyle w:val="EarlierRepubEntries"/>
            </w:pPr>
            <w:r>
              <w:t>a</w:t>
            </w:r>
            <w:r w:rsidR="00A11DDB">
              <w:t xml:space="preserve">mendments by </w:t>
            </w:r>
            <w:hyperlink r:id="rId612" w:tooltip="Building (General) Amendment Regulation 2023 (No 1)" w:history="1">
              <w:r w:rsidR="00A11DDB">
                <w:rPr>
                  <w:rStyle w:val="charCitHyperlinkAbbrev"/>
                </w:rPr>
                <w:t>SL2023</w:t>
              </w:r>
              <w:r w:rsidR="00A11DDB">
                <w:rPr>
                  <w:rStyle w:val="charCitHyperlinkAbbrev"/>
                </w:rPr>
                <w:noBreakHyphen/>
                <w:t>42</w:t>
              </w:r>
            </w:hyperlink>
          </w:p>
        </w:tc>
      </w:tr>
      <w:tr w:rsidR="00C32F75" w14:paraId="1E756F22" w14:textId="77777777" w:rsidTr="00C7131C">
        <w:trPr>
          <w:cantSplit/>
        </w:trPr>
        <w:tc>
          <w:tcPr>
            <w:tcW w:w="1576" w:type="dxa"/>
            <w:tcBorders>
              <w:top w:val="single" w:sz="4" w:space="0" w:color="auto"/>
              <w:bottom w:val="single" w:sz="4" w:space="0" w:color="auto"/>
            </w:tcBorders>
          </w:tcPr>
          <w:p w14:paraId="66B5B1B4" w14:textId="5B5DCAEE" w:rsidR="00C32F75" w:rsidRDefault="00C32F75" w:rsidP="0070323F">
            <w:pPr>
              <w:pStyle w:val="EarlierRepubEntries"/>
            </w:pPr>
            <w:r>
              <w:t>R46</w:t>
            </w:r>
            <w:r>
              <w:br/>
            </w:r>
            <w:r w:rsidR="0065006F">
              <w:t>1 May 2024</w:t>
            </w:r>
          </w:p>
        </w:tc>
        <w:tc>
          <w:tcPr>
            <w:tcW w:w="1681" w:type="dxa"/>
            <w:tcBorders>
              <w:top w:val="single" w:sz="4" w:space="0" w:color="auto"/>
              <w:bottom w:val="single" w:sz="4" w:space="0" w:color="auto"/>
            </w:tcBorders>
          </w:tcPr>
          <w:p w14:paraId="636F2FE3" w14:textId="41493E46" w:rsidR="00C32F75" w:rsidRDefault="0065006F" w:rsidP="0070323F">
            <w:pPr>
              <w:pStyle w:val="EarlierRepubEntries"/>
            </w:pPr>
            <w:r>
              <w:t>1 May 2024–</w:t>
            </w:r>
            <w:r>
              <w:br/>
              <w:t>31 Dec 2024</w:t>
            </w:r>
          </w:p>
        </w:tc>
        <w:tc>
          <w:tcPr>
            <w:tcW w:w="1783" w:type="dxa"/>
            <w:tcBorders>
              <w:top w:val="single" w:sz="4" w:space="0" w:color="auto"/>
              <w:bottom w:val="single" w:sz="4" w:space="0" w:color="auto"/>
            </w:tcBorders>
          </w:tcPr>
          <w:p w14:paraId="3B8D0E14" w14:textId="0E7C1AF4" w:rsidR="00C32F75" w:rsidRDefault="0065006F" w:rsidP="0070323F">
            <w:pPr>
              <w:pStyle w:val="EarlierRepubEntries"/>
            </w:pPr>
            <w:hyperlink r:id="rId613" w:tooltip="Building (General) Amendment Regulation 2024 (No 1)" w:history="1">
              <w:r>
                <w:rPr>
                  <w:rStyle w:val="charCitHyperlinkAbbrev"/>
                </w:rPr>
                <w:t>SL2024-6</w:t>
              </w:r>
            </w:hyperlink>
          </w:p>
        </w:tc>
        <w:tc>
          <w:tcPr>
            <w:tcW w:w="1783" w:type="dxa"/>
            <w:tcBorders>
              <w:top w:val="single" w:sz="4" w:space="0" w:color="auto"/>
              <w:bottom w:val="single" w:sz="4" w:space="0" w:color="auto"/>
            </w:tcBorders>
          </w:tcPr>
          <w:p w14:paraId="2D61DD59" w14:textId="7F4D6C88" w:rsidR="00C32F75" w:rsidRDefault="0065006F" w:rsidP="0070323F">
            <w:pPr>
              <w:pStyle w:val="EarlierRepubEntries"/>
            </w:pPr>
            <w:r>
              <w:t xml:space="preserve">amendments by </w:t>
            </w:r>
            <w:bookmarkStart w:id="123" w:name="_Hlk20915247"/>
            <w:r w:rsidRPr="00FF0902">
              <w:rPr>
                <w:rStyle w:val="charCitHyperlinkAbbrev"/>
              </w:rPr>
              <w:fldChar w:fldCharType="begin"/>
            </w:r>
            <w:r>
              <w:rPr>
                <w:rStyle w:val="charCitHyperlinkAbbrev"/>
              </w:rPr>
              <w:instrText>HYPERLINK "https://legislation.act.gov.au/a/2023-46/" \o "Building (Swimming Pool Safety) Legislation Amendment Act 2023"</w:instrText>
            </w:r>
            <w:r w:rsidRPr="00FF0902">
              <w:rPr>
                <w:rStyle w:val="charCitHyperlinkAbbrev"/>
              </w:rPr>
            </w:r>
            <w:r w:rsidRPr="00FF0902">
              <w:rPr>
                <w:rStyle w:val="charCitHyperlinkAbbrev"/>
              </w:rPr>
              <w:fldChar w:fldCharType="separate"/>
            </w:r>
            <w:r w:rsidRPr="00FF0902">
              <w:rPr>
                <w:rStyle w:val="charCitHyperlinkAbbrev"/>
              </w:rPr>
              <w:t>A2023-46</w:t>
            </w:r>
            <w:r w:rsidRPr="00FF0902">
              <w:rPr>
                <w:rStyle w:val="charCitHyperlinkAbbrev"/>
              </w:rPr>
              <w:fldChar w:fldCharType="end"/>
            </w:r>
            <w:bookmarkEnd w:id="123"/>
            <w:r>
              <w:t xml:space="preserve"> and </w:t>
            </w:r>
            <w:hyperlink r:id="rId614" w:tooltip="Building (General) Amendment Regulation 2024 (No 1)" w:history="1">
              <w:r>
                <w:rPr>
                  <w:rStyle w:val="charCitHyperlinkAbbrev"/>
                </w:rPr>
                <w:t>SL2024-6</w:t>
              </w:r>
            </w:hyperlink>
          </w:p>
        </w:tc>
      </w:tr>
      <w:tr w:rsidR="00D37165" w14:paraId="1824152C" w14:textId="77777777" w:rsidTr="00C7131C">
        <w:trPr>
          <w:cantSplit/>
        </w:trPr>
        <w:tc>
          <w:tcPr>
            <w:tcW w:w="1576" w:type="dxa"/>
            <w:tcBorders>
              <w:top w:val="single" w:sz="4" w:space="0" w:color="auto"/>
              <w:bottom w:val="single" w:sz="4" w:space="0" w:color="auto"/>
            </w:tcBorders>
          </w:tcPr>
          <w:p w14:paraId="7A7E41E6" w14:textId="35592579" w:rsidR="00D37165" w:rsidRDefault="00D37165" w:rsidP="0070323F">
            <w:pPr>
              <w:pStyle w:val="EarlierRepubEntries"/>
            </w:pPr>
            <w:r>
              <w:t>R47</w:t>
            </w:r>
            <w:r>
              <w:br/>
            </w:r>
            <w:r w:rsidR="009812CF">
              <w:t>1 Jan 2025</w:t>
            </w:r>
          </w:p>
        </w:tc>
        <w:tc>
          <w:tcPr>
            <w:tcW w:w="1681" w:type="dxa"/>
            <w:tcBorders>
              <w:top w:val="single" w:sz="4" w:space="0" w:color="auto"/>
              <w:bottom w:val="single" w:sz="4" w:space="0" w:color="auto"/>
            </w:tcBorders>
          </w:tcPr>
          <w:p w14:paraId="58B311C2" w14:textId="37373BAC" w:rsidR="00D37165" w:rsidRDefault="009812CF" w:rsidP="0070323F">
            <w:pPr>
              <w:pStyle w:val="EarlierRepubEntries"/>
            </w:pPr>
            <w:r>
              <w:t>1 Jan 2025–</w:t>
            </w:r>
            <w:r>
              <w:br/>
              <w:t>31 Mar 2025</w:t>
            </w:r>
          </w:p>
        </w:tc>
        <w:tc>
          <w:tcPr>
            <w:tcW w:w="1783" w:type="dxa"/>
            <w:tcBorders>
              <w:top w:val="single" w:sz="4" w:space="0" w:color="auto"/>
              <w:bottom w:val="single" w:sz="4" w:space="0" w:color="auto"/>
            </w:tcBorders>
          </w:tcPr>
          <w:p w14:paraId="68BD2D65" w14:textId="1CD3E88A" w:rsidR="00D37165" w:rsidRPr="009812CF" w:rsidRDefault="009812CF" w:rsidP="0070323F">
            <w:pPr>
              <w:pStyle w:val="EarlierRepubEntries"/>
              <w:rPr>
                <w:rStyle w:val="Hyperlink"/>
              </w:rPr>
            </w:pPr>
            <w:hyperlink r:id="rId615" w:tooltip="Building (General) Amendment Regulation 2024 (No 2)" w:history="1">
              <w:r w:rsidRPr="009812CF">
                <w:rPr>
                  <w:rStyle w:val="Hyperlink"/>
                </w:rPr>
                <w:t>SL2024</w:t>
              </w:r>
              <w:r w:rsidRPr="009812CF">
                <w:rPr>
                  <w:rStyle w:val="Hyperlink"/>
                </w:rPr>
                <w:noBreakHyphen/>
                <w:t>25</w:t>
              </w:r>
            </w:hyperlink>
          </w:p>
        </w:tc>
        <w:tc>
          <w:tcPr>
            <w:tcW w:w="1783" w:type="dxa"/>
            <w:tcBorders>
              <w:top w:val="single" w:sz="4" w:space="0" w:color="auto"/>
              <w:bottom w:val="single" w:sz="4" w:space="0" w:color="auto"/>
            </w:tcBorders>
          </w:tcPr>
          <w:p w14:paraId="3C836770" w14:textId="1A1F5725" w:rsidR="00D37165" w:rsidRDefault="009812CF" w:rsidP="0070323F">
            <w:pPr>
              <w:pStyle w:val="EarlierRepubEntries"/>
            </w:pPr>
            <w:r>
              <w:t xml:space="preserve">amendments by </w:t>
            </w:r>
            <w:hyperlink r:id="rId616" w:tooltip="Building (General) Amendment Regulation 2024 (No 2)" w:history="1">
              <w:r>
                <w:rPr>
                  <w:rStyle w:val="charCitHyperlinkAbbrev"/>
                </w:rPr>
                <w:t>SL2024</w:t>
              </w:r>
              <w:r>
                <w:rPr>
                  <w:rStyle w:val="charCitHyperlinkAbbrev"/>
                </w:rPr>
                <w:noBreakHyphen/>
                <w:t>25</w:t>
              </w:r>
            </w:hyperlink>
          </w:p>
        </w:tc>
      </w:tr>
      <w:tr w:rsidR="005369B3" w14:paraId="19B59547" w14:textId="77777777" w:rsidTr="00C7131C">
        <w:trPr>
          <w:cantSplit/>
        </w:trPr>
        <w:tc>
          <w:tcPr>
            <w:tcW w:w="1576" w:type="dxa"/>
            <w:tcBorders>
              <w:top w:val="single" w:sz="4" w:space="0" w:color="auto"/>
              <w:bottom w:val="single" w:sz="4" w:space="0" w:color="auto"/>
            </w:tcBorders>
          </w:tcPr>
          <w:p w14:paraId="40DBA10B" w14:textId="3D70A29D" w:rsidR="005369B3" w:rsidRDefault="005369B3" w:rsidP="0070323F">
            <w:pPr>
              <w:pStyle w:val="EarlierRepubEntries"/>
            </w:pPr>
            <w:r>
              <w:t>R48</w:t>
            </w:r>
            <w:r>
              <w:br/>
              <w:t>1 Apr 2025</w:t>
            </w:r>
          </w:p>
        </w:tc>
        <w:tc>
          <w:tcPr>
            <w:tcW w:w="1681" w:type="dxa"/>
            <w:tcBorders>
              <w:top w:val="single" w:sz="4" w:space="0" w:color="auto"/>
              <w:bottom w:val="single" w:sz="4" w:space="0" w:color="auto"/>
            </w:tcBorders>
          </w:tcPr>
          <w:p w14:paraId="44BDF485" w14:textId="77E24CAE" w:rsidR="005369B3" w:rsidRDefault="005369B3" w:rsidP="0070323F">
            <w:pPr>
              <w:pStyle w:val="EarlierRepubEntries"/>
            </w:pPr>
            <w:r>
              <w:t>1 Apr 2025–</w:t>
            </w:r>
            <w:r>
              <w:br/>
              <w:t>30 June 2025</w:t>
            </w:r>
          </w:p>
        </w:tc>
        <w:tc>
          <w:tcPr>
            <w:tcW w:w="1783" w:type="dxa"/>
            <w:tcBorders>
              <w:top w:val="single" w:sz="4" w:space="0" w:color="auto"/>
              <w:bottom w:val="single" w:sz="4" w:space="0" w:color="auto"/>
            </w:tcBorders>
          </w:tcPr>
          <w:p w14:paraId="465A5DC5" w14:textId="363C6E23" w:rsidR="005369B3" w:rsidRDefault="005369B3" w:rsidP="0070323F">
            <w:pPr>
              <w:pStyle w:val="EarlierRepubEntries"/>
            </w:pPr>
            <w:hyperlink r:id="rId617" w:tooltip="Building and Construction Legislation Amendment Act 2025" w:history="1">
              <w:r>
                <w:rPr>
                  <w:rStyle w:val="charCitHyperlinkAbbrev"/>
                </w:rPr>
                <w:t>A2025</w:t>
              </w:r>
              <w:r>
                <w:rPr>
                  <w:rStyle w:val="charCitHyperlinkAbbrev"/>
                </w:rPr>
                <w:noBreakHyphen/>
                <w:t>5</w:t>
              </w:r>
            </w:hyperlink>
          </w:p>
        </w:tc>
        <w:tc>
          <w:tcPr>
            <w:tcW w:w="1783" w:type="dxa"/>
            <w:tcBorders>
              <w:top w:val="single" w:sz="4" w:space="0" w:color="auto"/>
              <w:bottom w:val="single" w:sz="4" w:space="0" w:color="auto"/>
            </w:tcBorders>
          </w:tcPr>
          <w:p w14:paraId="13CC2509" w14:textId="63A29E21" w:rsidR="005369B3" w:rsidRDefault="005369B3" w:rsidP="0070323F">
            <w:pPr>
              <w:pStyle w:val="EarlierRepubEntries"/>
            </w:pPr>
            <w:r>
              <w:t xml:space="preserve">amendments by </w:t>
            </w:r>
            <w:hyperlink r:id="rId618" w:tooltip="Building and Construction Legislation Amendment Act 2025" w:history="1">
              <w:r>
                <w:rPr>
                  <w:rStyle w:val="charCitHyperlinkAbbrev"/>
                </w:rPr>
                <w:t>A2025</w:t>
              </w:r>
              <w:r>
                <w:rPr>
                  <w:rStyle w:val="charCitHyperlinkAbbrev"/>
                </w:rPr>
                <w:noBreakHyphen/>
                <w:t>5</w:t>
              </w:r>
            </w:hyperlink>
          </w:p>
        </w:tc>
      </w:tr>
      <w:tr w:rsidR="00CD00C4" w14:paraId="48755ECF" w14:textId="77777777" w:rsidTr="00C7131C">
        <w:trPr>
          <w:cantSplit/>
        </w:trPr>
        <w:tc>
          <w:tcPr>
            <w:tcW w:w="1576" w:type="dxa"/>
            <w:tcBorders>
              <w:top w:val="single" w:sz="4" w:space="0" w:color="auto"/>
              <w:bottom w:val="single" w:sz="4" w:space="0" w:color="auto"/>
            </w:tcBorders>
          </w:tcPr>
          <w:p w14:paraId="107A5067" w14:textId="6454D3F2" w:rsidR="00CD00C4" w:rsidRDefault="00CD00C4" w:rsidP="0070323F">
            <w:pPr>
              <w:pStyle w:val="EarlierRepubEntries"/>
            </w:pPr>
            <w:r>
              <w:t>R49</w:t>
            </w:r>
            <w:r>
              <w:br/>
              <w:t>1 July 2025</w:t>
            </w:r>
          </w:p>
        </w:tc>
        <w:tc>
          <w:tcPr>
            <w:tcW w:w="1681" w:type="dxa"/>
            <w:tcBorders>
              <w:top w:val="single" w:sz="4" w:space="0" w:color="auto"/>
              <w:bottom w:val="single" w:sz="4" w:space="0" w:color="auto"/>
            </w:tcBorders>
          </w:tcPr>
          <w:p w14:paraId="3F6B2BC7" w14:textId="399327AB" w:rsidR="00CD00C4" w:rsidRDefault="00CD00C4" w:rsidP="0070323F">
            <w:pPr>
              <w:pStyle w:val="EarlierRepubEntries"/>
            </w:pPr>
            <w:r>
              <w:t>1 July 2025–</w:t>
            </w:r>
            <w:r>
              <w:br/>
              <w:t>5 Dec 2025</w:t>
            </w:r>
          </w:p>
        </w:tc>
        <w:tc>
          <w:tcPr>
            <w:tcW w:w="1783" w:type="dxa"/>
            <w:tcBorders>
              <w:top w:val="single" w:sz="4" w:space="0" w:color="auto"/>
              <w:bottom w:val="single" w:sz="4" w:space="0" w:color="auto"/>
            </w:tcBorders>
          </w:tcPr>
          <w:p w14:paraId="0D7B3927" w14:textId="42106D0E" w:rsidR="00CD00C4" w:rsidRDefault="00CD00C4" w:rsidP="0070323F">
            <w:pPr>
              <w:pStyle w:val="EarlierRepubEntries"/>
            </w:pPr>
            <w:hyperlink r:id="rId619" w:tooltip="Building and Construction Legislation Amendment Regulation 2025 (No 1)" w:history="1">
              <w:r w:rsidRPr="00CD00C4">
                <w:rPr>
                  <w:rStyle w:val="charCitHyperlinkAbbrev"/>
                  <w:rFonts w:cs="Arial"/>
                </w:rPr>
                <w:t>SL2025</w:t>
              </w:r>
              <w:r w:rsidRPr="00CD00C4">
                <w:rPr>
                  <w:rStyle w:val="charCitHyperlinkAbbrev"/>
                  <w:rFonts w:cs="Arial"/>
                </w:rPr>
                <w:noBreakHyphen/>
                <w:t>11</w:t>
              </w:r>
            </w:hyperlink>
          </w:p>
        </w:tc>
        <w:tc>
          <w:tcPr>
            <w:tcW w:w="1783" w:type="dxa"/>
            <w:tcBorders>
              <w:top w:val="single" w:sz="4" w:space="0" w:color="auto"/>
              <w:bottom w:val="single" w:sz="4" w:space="0" w:color="auto"/>
            </w:tcBorders>
          </w:tcPr>
          <w:p w14:paraId="4B4C4810" w14:textId="4F12D32D" w:rsidR="00CD00C4" w:rsidRDefault="00CD00C4" w:rsidP="0070323F">
            <w:pPr>
              <w:pStyle w:val="EarlierRepubEntries"/>
            </w:pPr>
            <w:r>
              <w:t xml:space="preserve">amendments by </w:t>
            </w:r>
            <w:hyperlink r:id="rId620" w:tooltip="Building (General) Amendment Regulation 2024 (No 2)" w:history="1">
              <w:r w:rsidRPr="00CD00C4">
                <w:rPr>
                  <w:rStyle w:val="charCitHyperlinkAbbrev"/>
                  <w:rFonts w:cs="Arial"/>
                </w:rPr>
                <w:t>SL2024</w:t>
              </w:r>
              <w:r w:rsidRPr="00CD00C4">
                <w:rPr>
                  <w:rStyle w:val="charCitHyperlinkAbbrev"/>
                  <w:rFonts w:cs="Arial"/>
                </w:rPr>
                <w:noBreakHyphen/>
                <w:t>25</w:t>
              </w:r>
            </w:hyperlink>
            <w:r>
              <w:rPr>
                <w:rFonts w:cs="Arial"/>
              </w:rPr>
              <w:t xml:space="preserve"> and </w:t>
            </w:r>
            <w:hyperlink r:id="rId621" w:tooltip="Building and Construction Legislation Amendment Regulation 2025 (No 1)" w:history="1">
              <w:r w:rsidRPr="00CD00C4">
                <w:rPr>
                  <w:rStyle w:val="charCitHyperlinkAbbrev"/>
                  <w:rFonts w:cs="Arial"/>
                </w:rPr>
                <w:t>SL2025</w:t>
              </w:r>
              <w:r w:rsidRPr="00CD00C4">
                <w:rPr>
                  <w:rStyle w:val="charCitHyperlinkAbbrev"/>
                  <w:rFonts w:cs="Arial"/>
                </w:rPr>
                <w:noBreakHyphen/>
                <w:t>11</w:t>
              </w:r>
            </w:hyperlink>
          </w:p>
        </w:tc>
      </w:tr>
      <w:tr w:rsidR="009C5407" w14:paraId="1F11A506" w14:textId="77777777" w:rsidTr="00C7131C">
        <w:trPr>
          <w:cantSplit/>
        </w:trPr>
        <w:tc>
          <w:tcPr>
            <w:tcW w:w="1576" w:type="dxa"/>
            <w:tcBorders>
              <w:top w:val="single" w:sz="4" w:space="0" w:color="auto"/>
              <w:bottom w:val="single" w:sz="4" w:space="0" w:color="auto"/>
            </w:tcBorders>
          </w:tcPr>
          <w:p w14:paraId="3D0A30E0" w14:textId="6C90F24A" w:rsidR="009C5407" w:rsidRDefault="009C5407" w:rsidP="0070323F">
            <w:pPr>
              <w:pStyle w:val="EarlierRepubEntries"/>
            </w:pPr>
            <w:r>
              <w:t>R50</w:t>
            </w:r>
            <w:r>
              <w:br/>
              <w:t>6 Dec 2025</w:t>
            </w:r>
          </w:p>
        </w:tc>
        <w:tc>
          <w:tcPr>
            <w:tcW w:w="1681" w:type="dxa"/>
            <w:tcBorders>
              <w:top w:val="single" w:sz="4" w:space="0" w:color="auto"/>
              <w:bottom w:val="single" w:sz="4" w:space="0" w:color="auto"/>
            </w:tcBorders>
          </w:tcPr>
          <w:p w14:paraId="4B01E494" w14:textId="29C30AA7" w:rsidR="009C5407" w:rsidRDefault="009C5407" w:rsidP="0070323F">
            <w:pPr>
              <w:pStyle w:val="EarlierRepubEntries"/>
            </w:pPr>
            <w:r>
              <w:t>6 Dec 2025–</w:t>
            </w:r>
            <w:r>
              <w:br/>
              <w:t>22 Feb 2026</w:t>
            </w:r>
          </w:p>
        </w:tc>
        <w:tc>
          <w:tcPr>
            <w:tcW w:w="1783" w:type="dxa"/>
            <w:tcBorders>
              <w:top w:val="single" w:sz="4" w:space="0" w:color="auto"/>
              <w:bottom w:val="single" w:sz="4" w:space="0" w:color="auto"/>
            </w:tcBorders>
          </w:tcPr>
          <w:p w14:paraId="22AAEE7D" w14:textId="41459223" w:rsidR="009C5407" w:rsidRDefault="009C5407" w:rsidP="0070323F">
            <w:pPr>
              <w:pStyle w:val="EarlierRepubEntries"/>
            </w:pPr>
            <w:hyperlink r:id="rId622" w:tooltip="Statute Law Amendment Act 2025" w:history="1">
              <w:r>
                <w:rPr>
                  <w:rStyle w:val="charCitHyperlinkAbbrev"/>
                </w:rPr>
                <w:t>A2025</w:t>
              </w:r>
              <w:r>
                <w:rPr>
                  <w:rStyle w:val="charCitHyperlinkAbbrev"/>
                </w:rPr>
                <w:noBreakHyphen/>
                <w:t>29</w:t>
              </w:r>
            </w:hyperlink>
          </w:p>
        </w:tc>
        <w:tc>
          <w:tcPr>
            <w:tcW w:w="1783" w:type="dxa"/>
            <w:tcBorders>
              <w:top w:val="single" w:sz="4" w:space="0" w:color="auto"/>
              <w:bottom w:val="single" w:sz="4" w:space="0" w:color="auto"/>
            </w:tcBorders>
          </w:tcPr>
          <w:p w14:paraId="128BFA65" w14:textId="2A8ED4AF" w:rsidR="009C5407" w:rsidRDefault="009C5407" w:rsidP="0070323F">
            <w:pPr>
              <w:pStyle w:val="EarlierRepubEntries"/>
            </w:pPr>
            <w:r>
              <w:t xml:space="preserve">amendments by </w:t>
            </w:r>
            <w:hyperlink r:id="rId623" w:tooltip="Statute Law Amendment Act 2025" w:history="1">
              <w:r>
                <w:rPr>
                  <w:rStyle w:val="charCitHyperlinkAbbrev"/>
                </w:rPr>
                <w:t>A2025</w:t>
              </w:r>
              <w:r>
                <w:rPr>
                  <w:rStyle w:val="charCitHyperlinkAbbrev"/>
                </w:rPr>
                <w:noBreakHyphen/>
                <w:t>29</w:t>
              </w:r>
            </w:hyperlink>
          </w:p>
        </w:tc>
      </w:tr>
    </w:tbl>
    <w:p w14:paraId="1F3AE6DB" w14:textId="77777777" w:rsidR="00931F1E" w:rsidRPr="00931F1E" w:rsidRDefault="00931F1E" w:rsidP="00931F1E">
      <w:pPr>
        <w:pStyle w:val="PageBreak"/>
      </w:pPr>
      <w:r w:rsidRPr="00931F1E">
        <w:br w:type="page"/>
      </w:r>
    </w:p>
    <w:p w14:paraId="31B71AD4" w14:textId="77777777" w:rsidR="006E2E38" w:rsidRPr="002B40EB" w:rsidRDefault="006E2E38" w:rsidP="002758C7">
      <w:pPr>
        <w:pStyle w:val="Endnote20"/>
      </w:pPr>
      <w:bookmarkStart w:id="124" w:name="_Toc222229853"/>
      <w:r w:rsidRPr="002B40EB">
        <w:rPr>
          <w:rStyle w:val="charTableNo"/>
        </w:rPr>
        <w:lastRenderedPageBreak/>
        <w:t>6</w:t>
      </w:r>
      <w:r w:rsidRPr="00217CE1">
        <w:tab/>
      </w:r>
      <w:r w:rsidRPr="002B40EB">
        <w:rPr>
          <w:rStyle w:val="charTableText"/>
        </w:rPr>
        <w:t>Expired transitional or validating provisions</w:t>
      </w:r>
      <w:bookmarkEnd w:id="124"/>
    </w:p>
    <w:p w14:paraId="588D047E" w14:textId="49036625" w:rsidR="006E2E38" w:rsidRDefault="006E2E38" w:rsidP="002758C7">
      <w:pPr>
        <w:pStyle w:val="EndNoteTextPub"/>
      </w:pPr>
      <w:r w:rsidRPr="00600F19">
        <w:t>This Act may be affected by transitional or validating provisions that have expired. The expiry does not affect any continuing operation of the provisions (s</w:t>
      </w:r>
      <w:r>
        <w:t xml:space="preserve">ee </w:t>
      </w:r>
      <w:hyperlink r:id="rId624" w:tooltip="A2001-14" w:history="1">
        <w:r w:rsidR="00007E1C" w:rsidRPr="00D52D2C">
          <w:rPr>
            <w:rStyle w:val="charCitHyperlinkItal"/>
          </w:rPr>
          <w:t>Legislation Act 2001</w:t>
        </w:r>
      </w:hyperlink>
      <w:r>
        <w:t>, s 88 (1)).</w:t>
      </w:r>
    </w:p>
    <w:p w14:paraId="34F22892" w14:textId="77777777" w:rsidR="006E2E38" w:rsidRDefault="006E2E38" w:rsidP="002758C7">
      <w:pPr>
        <w:pStyle w:val="EndNoteTextPub"/>
        <w:spacing w:before="120"/>
      </w:pPr>
      <w:r>
        <w:t>Expired provisions are removed from the republished law when the expiry takes effect and are listed in the amendment history using the abbreviation ‘exp’ followed by the date of the expiry.</w:t>
      </w:r>
    </w:p>
    <w:p w14:paraId="490B37DD" w14:textId="647ACF50" w:rsidR="006E2E38" w:rsidRDefault="006E2E38" w:rsidP="002758C7">
      <w:pPr>
        <w:pStyle w:val="EndNoteTextPub"/>
        <w:spacing w:before="120"/>
      </w:pPr>
      <w:r>
        <w:t>To find the expired provisions see the version of this Act before the expiry took effect. T</w:t>
      </w:r>
      <w:r w:rsidRPr="007C2321">
        <w:t xml:space="preserve">he ACT legislation register </w:t>
      </w:r>
      <w:r>
        <w:t>has point-in-time versions of this Act.</w:t>
      </w:r>
    </w:p>
    <w:p w14:paraId="5A202F55" w14:textId="77777777" w:rsidR="006F5CC4" w:rsidRDefault="006F5CC4" w:rsidP="007B3882">
      <w:pPr>
        <w:pStyle w:val="05EndNote"/>
        <w:sectPr w:rsidR="006F5CC4" w:rsidSect="002B40EB">
          <w:headerReference w:type="even" r:id="rId625"/>
          <w:headerReference w:type="default" r:id="rId626"/>
          <w:footerReference w:type="even" r:id="rId627"/>
          <w:footerReference w:type="default" r:id="rId628"/>
          <w:pgSz w:w="11907" w:h="16839" w:code="9"/>
          <w:pgMar w:top="3000" w:right="1900" w:bottom="2500" w:left="2300" w:header="2480" w:footer="2100" w:gutter="0"/>
          <w:cols w:space="720"/>
          <w:docGrid w:linePitch="326"/>
        </w:sectPr>
      </w:pPr>
    </w:p>
    <w:p w14:paraId="787C5E9A" w14:textId="77777777" w:rsidR="00150DBE" w:rsidRDefault="00150DBE"/>
    <w:p w14:paraId="56464430" w14:textId="77777777" w:rsidR="000F0744" w:rsidRDefault="000F0744"/>
    <w:p w14:paraId="41EF99B9" w14:textId="77777777" w:rsidR="00931F1E" w:rsidRDefault="00931F1E"/>
    <w:p w14:paraId="1FE9165E" w14:textId="77777777" w:rsidR="00931F1E" w:rsidRDefault="00931F1E"/>
    <w:p w14:paraId="4C0BC48D" w14:textId="77777777" w:rsidR="00931F1E" w:rsidRDefault="00931F1E"/>
    <w:p w14:paraId="66580F7E" w14:textId="4A7E2554" w:rsidR="00603A1F" w:rsidRDefault="00603A1F"/>
    <w:p w14:paraId="61C8385F" w14:textId="77777777" w:rsidR="00C141FE" w:rsidRDefault="00C141FE"/>
    <w:p w14:paraId="646AD25E" w14:textId="762F3AF6" w:rsidR="00603A1F" w:rsidRDefault="00603A1F"/>
    <w:p w14:paraId="0CF5DE44" w14:textId="27E3889C" w:rsidR="00603A1F" w:rsidRDefault="00603A1F"/>
    <w:p w14:paraId="5EFC9F83" w14:textId="3F6D25EF" w:rsidR="00603A1F" w:rsidRDefault="00603A1F"/>
    <w:p w14:paraId="5955063C" w14:textId="77777777" w:rsidR="00603A1F" w:rsidRDefault="00603A1F"/>
    <w:p w14:paraId="248E73FC" w14:textId="77777777" w:rsidR="00931F1E" w:rsidRDefault="00931F1E"/>
    <w:p w14:paraId="0804496A" w14:textId="77777777" w:rsidR="00931F1E" w:rsidRDefault="00931F1E"/>
    <w:p w14:paraId="2AF8C08A" w14:textId="77777777" w:rsidR="000F0744" w:rsidRDefault="000F0744"/>
    <w:p w14:paraId="23FF3BB0" w14:textId="77777777" w:rsidR="000F0744" w:rsidRDefault="000F0744"/>
    <w:p w14:paraId="11A18257" w14:textId="77777777" w:rsidR="000F0744" w:rsidRDefault="000F0744"/>
    <w:p w14:paraId="7C120E4E" w14:textId="77777777" w:rsidR="002D15D3" w:rsidRDefault="002D15D3"/>
    <w:p w14:paraId="5BBBCA35" w14:textId="668DAE47" w:rsidR="006B7BBF" w:rsidRDefault="006B7BBF" w:rsidP="005503EE">
      <w:pPr>
        <w:rPr>
          <w:noProof/>
          <w:color w:val="000000"/>
          <w:sz w:val="22"/>
        </w:rPr>
      </w:pPr>
      <w:r>
        <w:rPr>
          <w:color w:val="000000"/>
          <w:sz w:val="22"/>
        </w:rPr>
        <w:t xml:space="preserve">©  Australian Capital Territory </w:t>
      </w:r>
      <w:r w:rsidR="002B40EB">
        <w:rPr>
          <w:noProof/>
          <w:color w:val="000000"/>
          <w:sz w:val="22"/>
        </w:rPr>
        <w:t>2026</w:t>
      </w:r>
    </w:p>
    <w:p w14:paraId="4E494778" w14:textId="77777777" w:rsidR="00D66455" w:rsidRDefault="00D66455">
      <w:pPr>
        <w:pStyle w:val="06Copyright"/>
        <w:sectPr w:rsidR="00D66455" w:rsidSect="00D66455">
          <w:headerReference w:type="even" r:id="rId629"/>
          <w:headerReference w:type="default" r:id="rId630"/>
          <w:footerReference w:type="even" r:id="rId631"/>
          <w:footerReference w:type="default" r:id="rId632"/>
          <w:headerReference w:type="first" r:id="rId633"/>
          <w:footerReference w:type="first" r:id="rId634"/>
          <w:type w:val="continuous"/>
          <w:pgSz w:w="11907" w:h="16839" w:code="9"/>
          <w:pgMar w:top="3000" w:right="1900" w:bottom="2500" w:left="2300" w:header="2480" w:footer="2100" w:gutter="0"/>
          <w:pgNumType w:fmt="lowerRoman"/>
          <w:cols w:space="720"/>
          <w:titlePg/>
          <w:docGrid w:linePitch="326"/>
        </w:sectPr>
      </w:pPr>
    </w:p>
    <w:p w14:paraId="6C4795DE" w14:textId="77777777" w:rsidR="006B7BBF" w:rsidRDefault="006B7BBF"/>
    <w:sectPr w:rsidR="006B7BBF" w:rsidSect="00BB353D">
      <w:headerReference w:type="first" r:id="rId635"/>
      <w:footerReference w:type="first" r:id="rId636"/>
      <w:type w:val="continuous"/>
      <w:pgSz w:w="11907" w:h="16839" w:code="9"/>
      <w:pgMar w:top="3000" w:right="1900" w:bottom="2500" w:left="2300" w:header="2480" w:footer="2100" w:gutter="0"/>
      <w:cols w:space="720"/>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354E7" w14:textId="77777777" w:rsidR="00DC57D7" w:rsidRDefault="00DC57D7">
      <w:r>
        <w:separator/>
      </w:r>
    </w:p>
  </w:endnote>
  <w:endnote w:type="continuationSeparator" w:id="0">
    <w:p w14:paraId="71DFF2F6" w14:textId="77777777" w:rsidR="00DC57D7" w:rsidRDefault="00DC5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CTCrest">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F7B32" w14:textId="7B860DB4" w:rsidR="00340B3B" w:rsidRPr="00542513" w:rsidRDefault="00542513" w:rsidP="00542513">
    <w:pPr>
      <w:pStyle w:val="Footer"/>
      <w:jc w:val="center"/>
      <w:rPr>
        <w:rFonts w:cs="Arial"/>
        <w:sz w:val="14"/>
      </w:rPr>
    </w:pPr>
    <w:r w:rsidRPr="00542513">
      <w:rPr>
        <w:rFonts w:cs="Arial"/>
        <w:sz w:val="14"/>
      </w:rPr>
      <w:t>Unauthorised version prepared by ACT Parliamentary Counsel’s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3910" w14:textId="69AF0CAC" w:rsidR="002B7610" w:rsidRPr="00542513" w:rsidRDefault="002B7610" w:rsidP="00542513">
    <w:pPr>
      <w:pStyle w:val="Footer"/>
      <w:jc w:val="center"/>
      <w:rPr>
        <w:rFonts w:cs="Arial"/>
        <w:sz w:val="14"/>
      </w:rPr>
    </w:pPr>
    <w:r w:rsidRPr="00542513">
      <w:rPr>
        <w:rFonts w:cs="Arial"/>
        <w:sz w:val="14"/>
      </w:rPr>
      <w:fldChar w:fldCharType="begin"/>
    </w:r>
    <w:r w:rsidRPr="00542513">
      <w:rPr>
        <w:rFonts w:cs="Arial"/>
        <w:sz w:val="14"/>
      </w:rPr>
      <w:instrText xml:space="preserve"> DOCPROPERTY "Status" </w:instrText>
    </w:r>
    <w:r w:rsidRPr="00542513">
      <w:rPr>
        <w:rFonts w:cs="Arial"/>
        <w:sz w:val="14"/>
      </w:rPr>
      <w:fldChar w:fldCharType="separate"/>
    </w:r>
    <w:r w:rsidR="006F46E4" w:rsidRPr="00542513">
      <w:rPr>
        <w:rFonts w:cs="Arial"/>
        <w:sz w:val="14"/>
      </w:rPr>
      <w:t xml:space="preserve"> </w:t>
    </w:r>
    <w:r w:rsidRPr="00542513">
      <w:rPr>
        <w:rFonts w:cs="Arial"/>
        <w:sz w:val="14"/>
      </w:rPr>
      <w:fldChar w:fldCharType="end"/>
    </w:r>
    <w:r w:rsidRPr="00542513">
      <w:rPr>
        <w:rFonts w:cs="Arial"/>
        <w:sz w:val="14"/>
      </w:rPr>
      <w:fldChar w:fldCharType="begin"/>
    </w:r>
    <w:r w:rsidRPr="00542513">
      <w:rPr>
        <w:rFonts w:cs="Arial"/>
        <w:sz w:val="14"/>
      </w:rPr>
      <w:instrText xml:space="preserve"> COMMENTS  \* MERGEFORMAT </w:instrText>
    </w:r>
    <w:r w:rsidRPr="00542513">
      <w:rPr>
        <w:rFonts w:cs="Arial"/>
        <w:sz w:val="14"/>
      </w:rPr>
      <w:fldChar w:fldCharType="end"/>
    </w:r>
    <w:r w:rsidR="00542513" w:rsidRPr="00542513">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550B8" w14:textId="5A2F752C" w:rsidR="00340B3B" w:rsidRPr="00542513" w:rsidRDefault="00542513" w:rsidP="00542513">
    <w:pPr>
      <w:pStyle w:val="Footer"/>
      <w:jc w:val="center"/>
      <w:rPr>
        <w:rFonts w:cs="Arial"/>
        <w:sz w:val="14"/>
      </w:rPr>
    </w:pPr>
    <w:r w:rsidRPr="00542513">
      <w:rPr>
        <w:rFonts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01132" w14:textId="77777777" w:rsidR="002B7610" w:rsidRDefault="002B7610">
    <w:pPr>
      <w:rPr>
        <w:sz w:val="16"/>
      </w:rPr>
    </w:pPr>
  </w:p>
  <w:tbl>
    <w:tblPr>
      <w:tblW w:w="5000" w:type="pct"/>
      <w:tblBorders>
        <w:top w:val="single" w:sz="4" w:space="0" w:color="auto"/>
      </w:tblBorders>
      <w:tblLook w:val="0000" w:firstRow="0" w:lastRow="0" w:firstColumn="0" w:lastColumn="0" w:noHBand="0" w:noVBand="0"/>
    </w:tblPr>
    <w:tblGrid>
      <w:gridCol w:w="1304"/>
      <w:gridCol w:w="4768"/>
      <w:gridCol w:w="1635"/>
    </w:tblGrid>
    <w:tr w:rsidR="002B7610" w14:paraId="7A6B920A" w14:textId="77777777">
      <w:tc>
        <w:tcPr>
          <w:tcW w:w="846" w:type="pct"/>
        </w:tcPr>
        <w:p w14:paraId="3A10A0BA" w14:textId="77777777" w:rsidR="002B7610" w:rsidRDefault="002B7610">
          <w:pPr>
            <w:pStyle w:val="Footer"/>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tc>
      <w:tc>
        <w:tcPr>
          <w:tcW w:w="3093" w:type="pct"/>
        </w:tcPr>
        <w:p w14:paraId="2AF2D930" w14:textId="5A6D48CB" w:rsidR="002B7610" w:rsidRDefault="006F46E4">
          <w:pPr>
            <w:pStyle w:val="Footer"/>
            <w:jc w:val="center"/>
          </w:pPr>
          <w:fldSimple w:instr=" REF Citation *\charformat ">
            <w:r>
              <w:t>Building (General) Regulation 2008</w:t>
            </w:r>
          </w:fldSimple>
        </w:p>
        <w:p w14:paraId="4182C334" w14:textId="15E0AB35" w:rsidR="002B7610" w:rsidRDefault="006F46E4">
          <w:pPr>
            <w:pStyle w:val="FooterInfoCentre"/>
          </w:pPr>
          <w:fldSimple w:instr=" DOCPROPERTY &quot;Eff&quot;  ">
            <w:r>
              <w:t xml:space="preserve">Effective:  </w:t>
            </w:r>
          </w:fldSimple>
          <w:fldSimple w:instr=" DOCPROPERTY &quot;StartDt&quot;   ">
            <w:r>
              <w:t>23/02/26</w:t>
            </w:r>
          </w:fldSimple>
          <w:fldSimple w:instr=" DOCPROPERTY &quot;EndDt&quot;  ">
            <w:r>
              <w:t>-30/09/26</w:t>
            </w:r>
          </w:fldSimple>
        </w:p>
      </w:tc>
      <w:tc>
        <w:tcPr>
          <w:tcW w:w="1061" w:type="pct"/>
        </w:tcPr>
        <w:p w14:paraId="508787A4" w14:textId="4DBC5FD2" w:rsidR="002B7610" w:rsidRDefault="006F46E4">
          <w:pPr>
            <w:pStyle w:val="Footer"/>
            <w:jc w:val="right"/>
          </w:pPr>
          <w:fldSimple w:instr=" DOCPROPERTY &quot;Category&quot;  ">
            <w:r>
              <w:t>R51</w:t>
            </w:r>
          </w:fldSimple>
          <w:r w:rsidR="002B7610">
            <w:br/>
          </w:r>
          <w:fldSimple w:instr=" DOCPROPERTY &quot;RepubDt&quot;  ">
            <w:r>
              <w:t>23/02/26</w:t>
            </w:r>
          </w:fldSimple>
        </w:p>
      </w:tc>
    </w:tr>
  </w:tbl>
  <w:p w14:paraId="0BCE8651" w14:textId="46837001" w:rsidR="002B7610"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E5309" w14:textId="77777777" w:rsidR="002B7610" w:rsidRDefault="002B7610">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2B7610" w14:paraId="7789C692" w14:textId="77777777">
      <w:tc>
        <w:tcPr>
          <w:tcW w:w="1061" w:type="pct"/>
        </w:tcPr>
        <w:p w14:paraId="7544633F" w14:textId="25306F78" w:rsidR="002B7610" w:rsidRDefault="006F46E4">
          <w:pPr>
            <w:pStyle w:val="Footer"/>
          </w:pPr>
          <w:fldSimple w:instr=" DOCPROPERTY &quot;Category&quot;  ">
            <w:r>
              <w:t>R51</w:t>
            </w:r>
          </w:fldSimple>
          <w:r w:rsidR="002B7610">
            <w:br/>
          </w:r>
          <w:fldSimple w:instr=" DOCPROPERTY &quot;RepubDt&quot;  ">
            <w:r>
              <w:t>23/02/26</w:t>
            </w:r>
          </w:fldSimple>
        </w:p>
      </w:tc>
      <w:tc>
        <w:tcPr>
          <w:tcW w:w="3093" w:type="pct"/>
        </w:tcPr>
        <w:p w14:paraId="5BA06611" w14:textId="5B73DEF7" w:rsidR="002B7610" w:rsidRDefault="006F46E4">
          <w:pPr>
            <w:pStyle w:val="Footer"/>
            <w:jc w:val="center"/>
          </w:pPr>
          <w:fldSimple w:instr=" REF Citation *\charformat ">
            <w:r>
              <w:t>Building (General) Regulation 2008</w:t>
            </w:r>
          </w:fldSimple>
        </w:p>
        <w:p w14:paraId="33786F85" w14:textId="1978AC2C" w:rsidR="002B7610" w:rsidRDefault="006F46E4">
          <w:pPr>
            <w:pStyle w:val="FooterInfoCentre"/>
          </w:pPr>
          <w:fldSimple w:instr=" DOCPROPERTY &quot;Eff&quot;  ">
            <w:r>
              <w:t xml:space="preserve">Effective:  </w:t>
            </w:r>
          </w:fldSimple>
          <w:fldSimple w:instr=" DOCPROPERTY &quot;StartDt&quot;  ">
            <w:r>
              <w:t>23/02/26</w:t>
            </w:r>
          </w:fldSimple>
          <w:fldSimple w:instr=" DOCPROPERTY &quot;EndDt&quot;  ">
            <w:r>
              <w:t>-30/09/26</w:t>
            </w:r>
          </w:fldSimple>
        </w:p>
      </w:tc>
      <w:tc>
        <w:tcPr>
          <w:tcW w:w="846" w:type="pct"/>
        </w:tcPr>
        <w:p w14:paraId="2E5B16E3" w14:textId="77777777" w:rsidR="002B7610" w:rsidRDefault="002B7610">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tc>
    </w:tr>
  </w:tbl>
  <w:p w14:paraId="7B93D382" w14:textId="0E0DE7D4" w:rsidR="002B7610"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9E65" w14:textId="77777777" w:rsidR="002B7610" w:rsidRDefault="002B7610">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2B7610" w14:paraId="2C88EA63" w14:textId="77777777">
      <w:tc>
        <w:tcPr>
          <w:tcW w:w="1061" w:type="pct"/>
        </w:tcPr>
        <w:p w14:paraId="2E137351" w14:textId="7A163160" w:rsidR="002B7610" w:rsidRDefault="006F46E4">
          <w:pPr>
            <w:pStyle w:val="Footer"/>
          </w:pPr>
          <w:fldSimple w:instr=" DOCPROPERTY &quot;Category&quot;  ">
            <w:r>
              <w:t>R51</w:t>
            </w:r>
          </w:fldSimple>
          <w:r w:rsidR="002B7610">
            <w:br/>
          </w:r>
          <w:fldSimple w:instr=" DOCPROPERTY &quot;RepubDt&quot;  ">
            <w:r>
              <w:t>23/02/26</w:t>
            </w:r>
          </w:fldSimple>
        </w:p>
      </w:tc>
      <w:tc>
        <w:tcPr>
          <w:tcW w:w="3093" w:type="pct"/>
        </w:tcPr>
        <w:p w14:paraId="3B3BB01C" w14:textId="5BB5CAF8" w:rsidR="002B7610" w:rsidRDefault="006F46E4">
          <w:pPr>
            <w:pStyle w:val="Footer"/>
            <w:jc w:val="center"/>
          </w:pPr>
          <w:fldSimple w:instr=" REF Citation *\charformat ">
            <w:r>
              <w:t>Building (General) Regulation 2008</w:t>
            </w:r>
          </w:fldSimple>
        </w:p>
        <w:p w14:paraId="7BDFF929" w14:textId="1772A5AF" w:rsidR="002B7610" w:rsidRDefault="006F46E4">
          <w:pPr>
            <w:pStyle w:val="FooterInfoCentre"/>
          </w:pPr>
          <w:fldSimple w:instr=" DOCPROPERTY &quot;Eff&quot;  ">
            <w:r>
              <w:t xml:space="preserve">Effective:  </w:t>
            </w:r>
          </w:fldSimple>
          <w:fldSimple w:instr=" DOCPROPERTY &quot;StartDt&quot;   ">
            <w:r>
              <w:t>23/02/26</w:t>
            </w:r>
          </w:fldSimple>
          <w:fldSimple w:instr=" DOCPROPERTY &quot;EndDt&quot;  ">
            <w:r>
              <w:t>-30/09/26</w:t>
            </w:r>
          </w:fldSimple>
        </w:p>
      </w:tc>
      <w:tc>
        <w:tcPr>
          <w:tcW w:w="846" w:type="pct"/>
        </w:tcPr>
        <w:p w14:paraId="5A6695AD" w14:textId="77777777" w:rsidR="002B7610" w:rsidRDefault="002B7610">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1B9497F5" w14:textId="60C8AFD2" w:rsidR="002B7610" w:rsidRPr="00542513" w:rsidRDefault="00542513" w:rsidP="00542513">
    <w:pPr>
      <w:pStyle w:val="Status"/>
      <w:rPr>
        <w:rFonts w:cs="Arial"/>
      </w:rPr>
    </w:pPr>
    <w:r w:rsidRPr="00542513">
      <w:rPr>
        <w:rFonts w:cs="Arial"/>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3538D" w14:textId="77777777" w:rsidR="00227A48" w:rsidRDefault="00227A48">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7A48" w14:paraId="17F1FEE8" w14:textId="77777777">
      <w:tc>
        <w:tcPr>
          <w:tcW w:w="847" w:type="pct"/>
        </w:tcPr>
        <w:p w14:paraId="02794030" w14:textId="77777777" w:rsidR="00227A48" w:rsidRDefault="00227A48">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62</w:t>
          </w:r>
          <w:r>
            <w:rPr>
              <w:rStyle w:val="PageNumber"/>
            </w:rPr>
            <w:fldChar w:fldCharType="end"/>
          </w:r>
        </w:p>
      </w:tc>
      <w:tc>
        <w:tcPr>
          <w:tcW w:w="3092" w:type="pct"/>
        </w:tcPr>
        <w:p w14:paraId="00A01D80" w14:textId="7C636DCD" w:rsidR="00227A48" w:rsidRDefault="006F46E4">
          <w:pPr>
            <w:pStyle w:val="Footer"/>
            <w:jc w:val="center"/>
          </w:pPr>
          <w:fldSimple w:instr=" REF Citation *\charformat ">
            <w:r>
              <w:t>Building (General) Regulation 2008</w:t>
            </w:r>
          </w:fldSimple>
        </w:p>
        <w:p w14:paraId="1998637D" w14:textId="20B1AC87" w:rsidR="00227A48" w:rsidRDefault="006F46E4">
          <w:pPr>
            <w:pStyle w:val="FooterInfoCentre"/>
          </w:pPr>
          <w:fldSimple w:instr=" DOCPROPERTY &quot;Eff&quot;  *\charformat ">
            <w:r>
              <w:t xml:space="preserve">Effective:  </w:t>
            </w:r>
          </w:fldSimple>
          <w:fldSimple w:instr=" DOCPROPERTY &quot;StartDt&quot;  *\charformat ">
            <w:r>
              <w:t>23/02/26</w:t>
            </w:r>
          </w:fldSimple>
          <w:fldSimple w:instr=" DOCPROPERTY &quot;EndDt&quot;  *\charformat ">
            <w:r>
              <w:t>-30/09/26</w:t>
            </w:r>
          </w:fldSimple>
        </w:p>
      </w:tc>
      <w:tc>
        <w:tcPr>
          <w:tcW w:w="1061" w:type="pct"/>
        </w:tcPr>
        <w:p w14:paraId="062D6E6D" w14:textId="340CF1BB" w:rsidR="00227A48" w:rsidRDefault="006F46E4">
          <w:pPr>
            <w:pStyle w:val="Footer"/>
            <w:jc w:val="right"/>
          </w:pPr>
          <w:fldSimple w:instr=" DOCPROPERTY &quot;Category&quot;  *\charformat  ">
            <w:r>
              <w:t>R51</w:t>
            </w:r>
          </w:fldSimple>
          <w:r w:rsidR="00227A48">
            <w:br/>
          </w:r>
          <w:fldSimple w:instr=" DOCPROPERTY &quot;RepubDt&quot;  *\charformat  ">
            <w:r>
              <w:t>23/02/26</w:t>
            </w:r>
          </w:fldSimple>
        </w:p>
      </w:tc>
    </w:tr>
  </w:tbl>
  <w:p w14:paraId="39CCD5DE" w14:textId="6C1AEEEC"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B5A88" w14:textId="77777777" w:rsidR="00227A48" w:rsidRDefault="00227A48">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7A48" w14:paraId="5368C516" w14:textId="77777777">
      <w:tc>
        <w:tcPr>
          <w:tcW w:w="1061" w:type="pct"/>
        </w:tcPr>
        <w:p w14:paraId="6F7D0599" w14:textId="38DA2E48" w:rsidR="00227A48" w:rsidRDefault="006F46E4">
          <w:pPr>
            <w:pStyle w:val="Footer"/>
          </w:pPr>
          <w:fldSimple w:instr=" DOCPROPERTY &quot;Category&quot;  *\charformat  ">
            <w:r>
              <w:t>R51</w:t>
            </w:r>
          </w:fldSimple>
          <w:r w:rsidR="00227A48">
            <w:br/>
          </w:r>
          <w:fldSimple w:instr=" DOCPROPERTY &quot;RepubDt&quot;  *\charformat  ">
            <w:r>
              <w:t>23/02/26</w:t>
            </w:r>
          </w:fldSimple>
        </w:p>
      </w:tc>
      <w:tc>
        <w:tcPr>
          <w:tcW w:w="3092" w:type="pct"/>
        </w:tcPr>
        <w:p w14:paraId="2A4CA888" w14:textId="55FE6D6A" w:rsidR="00227A48" w:rsidRDefault="006F46E4">
          <w:pPr>
            <w:pStyle w:val="Footer"/>
            <w:jc w:val="center"/>
          </w:pPr>
          <w:fldSimple w:instr=" REF Citation *\charformat ">
            <w:r>
              <w:t>Building (General) Regulation 2008</w:t>
            </w:r>
          </w:fldSimple>
        </w:p>
        <w:p w14:paraId="59EA3D40" w14:textId="32906E80" w:rsidR="00227A48" w:rsidRDefault="006F46E4">
          <w:pPr>
            <w:pStyle w:val="FooterInfoCentre"/>
          </w:pPr>
          <w:fldSimple w:instr=" DOCPROPERTY &quot;Eff&quot;  *\charformat ">
            <w:r>
              <w:t xml:space="preserve">Effective:  </w:t>
            </w:r>
          </w:fldSimple>
          <w:fldSimple w:instr=" DOCPROPERTY &quot;StartDt&quot;  *\charformat ">
            <w:r>
              <w:t>23/02/26</w:t>
            </w:r>
          </w:fldSimple>
          <w:fldSimple w:instr=" DOCPROPERTY &quot;EndDt&quot;  *\charformat ">
            <w:r>
              <w:t>-30/09/26</w:t>
            </w:r>
          </w:fldSimple>
        </w:p>
      </w:tc>
      <w:tc>
        <w:tcPr>
          <w:tcW w:w="847" w:type="pct"/>
        </w:tcPr>
        <w:p w14:paraId="0A3CA3E9" w14:textId="77777777" w:rsidR="00227A48" w:rsidRDefault="00227A48">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tc>
    </w:tr>
  </w:tbl>
  <w:p w14:paraId="755DB39B" w14:textId="5462C48B"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B91E4" w14:textId="77777777" w:rsidR="00227A48" w:rsidRDefault="00227A48">
    <w:pPr>
      <w:rPr>
        <w:sz w:val="16"/>
      </w:rPr>
    </w:pPr>
  </w:p>
  <w:tbl>
    <w:tblPr>
      <w:tblW w:w="5000" w:type="pct"/>
      <w:tblBorders>
        <w:top w:val="single" w:sz="4" w:space="0" w:color="auto"/>
      </w:tblBorders>
      <w:tblLayout w:type="fixed"/>
      <w:tblLook w:val="0000" w:firstRow="0" w:lastRow="0" w:firstColumn="0" w:lastColumn="0" w:noHBand="0" w:noVBand="0"/>
    </w:tblPr>
    <w:tblGrid>
      <w:gridCol w:w="1635"/>
      <w:gridCol w:w="4766"/>
      <w:gridCol w:w="1306"/>
    </w:tblGrid>
    <w:tr w:rsidR="00227A48" w14:paraId="089688FC" w14:textId="77777777">
      <w:tc>
        <w:tcPr>
          <w:tcW w:w="1061" w:type="pct"/>
        </w:tcPr>
        <w:p w14:paraId="77989CE9" w14:textId="4056BBAE" w:rsidR="00227A48" w:rsidRDefault="006F46E4">
          <w:pPr>
            <w:pStyle w:val="Footer"/>
          </w:pPr>
          <w:fldSimple w:instr=" DOCPROPERTY &quot;Category&quot;  *\charformat  ">
            <w:r>
              <w:t>R51</w:t>
            </w:r>
          </w:fldSimple>
          <w:r w:rsidR="00227A48">
            <w:br/>
          </w:r>
          <w:fldSimple w:instr=" DOCPROPERTY &quot;RepubDt&quot;  *\charformat  ">
            <w:r>
              <w:t>23/02/26</w:t>
            </w:r>
          </w:fldSimple>
        </w:p>
      </w:tc>
      <w:tc>
        <w:tcPr>
          <w:tcW w:w="3092" w:type="pct"/>
        </w:tcPr>
        <w:p w14:paraId="34C8829E" w14:textId="56F2B4AF" w:rsidR="00227A48" w:rsidRDefault="006F46E4">
          <w:pPr>
            <w:pStyle w:val="Footer"/>
            <w:jc w:val="center"/>
          </w:pPr>
          <w:fldSimple w:instr=" REF Citation *\charformat ">
            <w:r>
              <w:t>Building (General) Regulation 2008</w:t>
            </w:r>
          </w:fldSimple>
        </w:p>
        <w:p w14:paraId="0B47B780" w14:textId="7601FD21" w:rsidR="00227A48" w:rsidRDefault="006F46E4">
          <w:pPr>
            <w:pStyle w:val="FooterInfoCentre"/>
          </w:pPr>
          <w:fldSimple w:instr=" DOCPROPERTY &quot;Eff&quot;  *\charformat ">
            <w:r>
              <w:t xml:space="preserve">Effective:  </w:t>
            </w:r>
          </w:fldSimple>
          <w:fldSimple w:instr=" DOCPROPERTY &quot;StartDt&quot;  *\charformat ">
            <w:r>
              <w:t>23/02/26</w:t>
            </w:r>
          </w:fldSimple>
          <w:fldSimple w:instr=" DOCPROPERTY &quot;EndDt&quot;  *\charformat ">
            <w:r>
              <w:t>-30/09/26</w:t>
            </w:r>
          </w:fldSimple>
        </w:p>
      </w:tc>
      <w:tc>
        <w:tcPr>
          <w:tcW w:w="847" w:type="pct"/>
        </w:tcPr>
        <w:p w14:paraId="595763A5" w14:textId="77777777" w:rsidR="00227A48" w:rsidRDefault="00227A48">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1211EF6F" w14:textId="3B6CB4D9"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F1930" w14:textId="77777777" w:rsidR="00227A48" w:rsidRDefault="00227A48" w:rsidP="00204F9C">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7A48" w14:paraId="28404915" w14:textId="77777777" w:rsidTr="00204F9C">
      <w:tc>
        <w:tcPr>
          <w:tcW w:w="847" w:type="pct"/>
        </w:tcPr>
        <w:p w14:paraId="7B160BAB" w14:textId="77777777" w:rsidR="00227A48" w:rsidRDefault="00227A48" w:rsidP="00204F9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64</w:t>
          </w:r>
          <w:r>
            <w:rPr>
              <w:rStyle w:val="PageNumber"/>
            </w:rPr>
            <w:fldChar w:fldCharType="end"/>
          </w:r>
        </w:p>
      </w:tc>
      <w:tc>
        <w:tcPr>
          <w:tcW w:w="3092" w:type="pct"/>
        </w:tcPr>
        <w:p w14:paraId="17CA9908" w14:textId="761E703B" w:rsidR="00227A48" w:rsidRDefault="006F46E4" w:rsidP="00204F9C">
          <w:pPr>
            <w:pStyle w:val="Footer"/>
            <w:jc w:val="center"/>
          </w:pPr>
          <w:fldSimple w:instr=" REF Citation *\charformat ">
            <w:r>
              <w:t>Building (General) Regulation 2008</w:t>
            </w:r>
          </w:fldSimple>
        </w:p>
        <w:p w14:paraId="525D8FC3" w14:textId="68E97D57" w:rsidR="00227A48" w:rsidRDefault="006F46E4" w:rsidP="00204F9C">
          <w:pPr>
            <w:pStyle w:val="FooterInfoCentre"/>
          </w:pPr>
          <w:fldSimple w:instr=" DOCPROPERTY &quot;Eff&quot;  *\charformat ">
            <w:r>
              <w:t xml:space="preserve">Effective:  </w:t>
            </w:r>
          </w:fldSimple>
          <w:fldSimple w:instr=" DOCPROPERTY &quot;StartDt&quot;  *\charformat ">
            <w:r>
              <w:t>23/02/26</w:t>
            </w:r>
          </w:fldSimple>
          <w:fldSimple w:instr=" DOCPROPERTY &quot;EndDt&quot;  *\charformat ">
            <w:r>
              <w:t>-30/09/26</w:t>
            </w:r>
          </w:fldSimple>
        </w:p>
      </w:tc>
      <w:tc>
        <w:tcPr>
          <w:tcW w:w="1061" w:type="pct"/>
        </w:tcPr>
        <w:p w14:paraId="6A610D18" w14:textId="003A86AE" w:rsidR="00227A48" w:rsidRDefault="006F46E4" w:rsidP="00204F9C">
          <w:pPr>
            <w:pStyle w:val="Footer"/>
            <w:jc w:val="right"/>
          </w:pPr>
          <w:fldSimple w:instr=" DOCPROPERTY &quot;Category&quot;  *\charformat  ">
            <w:r>
              <w:t>R51</w:t>
            </w:r>
          </w:fldSimple>
          <w:r w:rsidR="00227A48">
            <w:br/>
          </w:r>
          <w:fldSimple w:instr=" DOCPROPERTY &quot;RepubDt&quot;  *\charformat  ">
            <w:r>
              <w:t>23/02/26</w:t>
            </w:r>
          </w:fldSimple>
        </w:p>
      </w:tc>
    </w:tr>
  </w:tbl>
  <w:p w14:paraId="45406BAB" w14:textId="7A693E2D"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63D48" w14:textId="77777777" w:rsidR="00227A48" w:rsidRDefault="00227A48" w:rsidP="00204F9C">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7A48" w14:paraId="5B23CDE7" w14:textId="77777777" w:rsidTr="00204F9C">
      <w:tc>
        <w:tcPr>
          <w:tcW w:w="1061" w:type="pct"/>
        </w:tcPr>
        <w:p w14:paraId="2329DED5" w14:textId="2A4F6B91" w:rsidR="00227A48" w:rsidRDefault="006F46E4" w:rsidP="00204F9C">
          <w:pPr>
            <w:pStyle w:val="Footer"/>
          </w:pPr>
          <w:fldSimple w:instr=" DOCPROPERTY &quot;Category&quot;  *\charformat  ">
            <w:r>
              <w:t>R51</w:t>
            </w:r>
          </w:fldSimple>
          <w:r w:rsidR="00227A48">
            <w:br/>
          </w:r>
          <w:fldSimple w:instr=" DOCPROPERTY &quot;RepubDt&quot;  *\charformat  ">
            <w:r>
              <w:t>23/02/26</w:t>
            </w:r>
          </w:fldSimple>
        </w:p>
      </w:tc>
      <w:tc>
        <w:tcPr>
          <w:tcW w:w="3092" w:type="pct"/>
        </w:tcPr>
        <w:p w14:paraId="1856459B" w14:textId="67184F50" w:rsidR="00227A48" w:rsidRDefault="006F46E4" w:rsidP="00204F9C">
          <w:pPr>
            <w:pStyle w:val="Footer"/>
            <w:jc w:val="center"/>
          </w:pPr>
          <w:fldSimple w:instr=" REF Citation *\charformat ">
            <w:r>
              <w:t>Building (General) Regulation 2008</w:t>
            </w:r>
          </w:fldSimple>
        </w:p>
        <w:p w14:paraId="40B915F0" w14:textId="0892CF77" w:rsidR="00227A48" w:rsidRDefault="006F46E4" w:rsidP="00204F9C">
          <w:pPr>
            <w:pStyle w:val="FooterInfoCentre"/>
          </w:pPr>
          <w:fldSimple w:instr=" DOCPROPERTY &quot;Eff&quot;  *\charformat ">
            <w:r>
              <w:t xml:space="preserve">Effective:  </w:t>
            </w:r>
          </w:fldSimple>
          <w:fldSimple w:instr=" DOCPROPERTY &quot;StartDt&quot;  *\charformat ">
            <w:r>
              <w:t>23/02/26</w:t>
            </w:r>
          </w:fldSimple>
          <w:fldSimple w:instr=" DOCPROPERTY &quot;EndDt&quot;  *\charformat ">
            <w:r>
              <w:t>-30/09/26</w:t>
            </w:r>
          </w:fldSimple>
        </w:p>
      </w:tc>
      <w:tc>
        <w:tcPr>
          <w:tcW w:w="847" w:type="pct"/>
        </w:tcPr>
        <w:p w14:paraId="178B6EBC" w14:textId="77777777" w:rsidR="00227A48" w:rsidRDefault="00227A48" w:rsidP="00204F9C">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tc>
    </w:tr>
  </w:tbl>
  <w:p w14:paraId="079F0C2F" w14:textId="604CB930"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8332D" w14:textId="77777777" w:rsidR="00227A48" w:rsidRDefault="00227A48">
    <w:pPr>
      <w:rPr>
        <w:sz w:val="16"/>
      </w:rPr>
    </w:pPr>
  </w:p>
  <w:tbl>
    <w:tblPr>
      <w:tblW w:w="5000" w:type="pct"/>
      <w:tblBorders>
        <w:top w:val="single" w:sz="4" w:space="0" w:color="auto"/>
      </w:tblBorders>
      <w:tblLayout w:type="fixed"/>
      <w:tblLook w:val="0000" w:firstRow="0" w:lastRow="0" w:firstColumn="0" w:lastColumn="0" w:noHBand="0" w:noVBand="0"/>
    </w:tblPr>
    <w:tblGrid>
      <w:gridCol w:w="1635"/>
      <w:gridCol w:w="4766"/>
      <w:gridCol w:w="1306"/>
    </w:tblGrid>
    <w:tr w:rsidR="00227A48" w:rsidRPr="00CB3D59" w14:paraId="5052BC7D" w14:textId="77777777">
      <w:tc>
        <w:tcPr>
          <w:tcW w:w="1061" w:type="pct"/>
        </w:tcPr>
        <w:p w14:paraId="676029AD" w14:textId="63AB8FC6" w:rsidR="00227A48" w:rsidRPr="00783A18" w:rsidRDefault="00227A48" w:rsidP="00204F9C">
          <w:pPr>
            <w:pStyle w:val="Footer"/>
            <w:spacing w:before="0" w:line="240" w:lineRule="auto"/>
            <w:rPr>
              <w:rFonts w:ascii="Times New Roman" w:hAnsi="Times New Roman"/>
              <w:sz w:val="24"/>
              <w:szCs w:val="24"/>
            </w:rPr>
          </w:pP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"Category"  *\charformat  </w:instrText>
          </w:r>
          <w:r w:rsidRPr="00783A18">
            <w:rPr>
              <w:rFonts w:ascii="Times New Roman" w:hAnsi="Times New Roman"/>
              <w:sz w:val="24"/>
              <w:szCs w:val="24"/>
            </w:rPr>
            <w:fldChar w:fldCharType="separate"/>
          </w:r>
          <w:r w:rsidR="006F46E4">
            <w:rPr>
              <w:rFonts w:ascii="Times New Roman" w:hAnsi="Times New Roman"/>
              <w:sz w:val="24"/>
              <w:szCs w:val="24"/>
            </w:rPr>
            <w:t>R51</w:t>
          </w:r>
          <w:r w:rsidRPr="00783A18">
            <w:rPr>
              <w:rFonts w:ascii="Times New Roman" w:hAnsi="Times New Roman"/>
              <w:sz w:val="24"/>
              <w:szCs w:val="24"/>
            </w:rPr>
            <w:fldChar w:fldCharType="end"/>
          </w:r>
          <w:r w:rsidRPr="00783A18">
            <w:rPr>
              <w:rFonts w:ascii="Times New Roman" w:hAnsi="Times New Roman"/>
              <w:sz w:val="24"/>
              <w:szCs w:val="24"/>
            </w:rPr>
            <w:br/>
          </w: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"RepubDt"  *\charformat  </w:instrText>
          </w:r>
          <w:r w:rsidRPr="00783A18">
            <w:rPr>
              <w:rFonts w:ascii="Times New Roman" w:hAnsi="Times New Roman"/>
              <w:sz w:val="24"/>
              <w:szCs w:val="24"/>
            </w:rPr>
            <w:fldChar w:fldCharType="separate"/>
          </w:r>
          <w:r w:rsidR="006F46E4">
            <w:rPr>
              <w:rFonts w:ascii="Times New Roman" w:hAnsi="Times New Roman"/>
              <w:sz w:val="24"/>
              <w:szCs w:val="24"/>
            </w:rPr>
            <w:t>23/02/26</w:t>
          </w:r>
          <w:r w:rsidRPr="00783A18">
            <w:rPr>
              <w:rFonts w:ascii="Times New Roman" w:hAnsi="Times New Roman"/>
              <w:sz w:val="24"/>
              <w:szCs w:val="24"/>
            </w:rPr>
            <w:fldChar w:fldCharType="end"/>
          </w:r>
        </w:p>
      </w:tc>
      <w:tc>
        <w:tcPr>
          <w:tcW w:w="3092" w:type="pct"/>
        </w:tcPr>
        <w:p w14:paraId="6F2BB400" w14:textId="04D09155" w:rsidR="00227A48" w:rsidRPr="00783A18" w:rsidRDefault="00227A48" w:rsidP="00204F9C">
          <w:pPr>
            <w:pStyle w:val="Footer"/>
            <w:spacing w:before="0" w:line="240" w:lineRule="auto"/>
            <w:jc w:val="center"/>
            <w:rPr>
              <w:rFonts w:ascii="Times New Roman" w:hAnsi="Times New Roman"/>
              <w:sz w:val="24"/>
              <w:szCs w:val="24"/>
            </w:rPr>
          </w:pPr>
          <w:r w:rsidRPr="00783A18">
            <w:rPr>
              <w:rFonts w:ascii="Times New Roman" w:hAnsi="Times New Roman"/>
              <w:sz w:val="24"/>
              <w:szCs w:val="24"/>
            </w:rPr>
            <w:fldChar w:fldCharType="begin"/>
          </w:r>
          <w:r w:rsidRPr="00783A18">
            <w:rPr>
              <w:rFonts w:ascii="Times New Roman" w:hAnsi="Times New Roman"/>
              <w:sz w:val="24"/>
              <w:szCs w:val="24"/>
            </w:rPr>
            <w:instrText xml:space="preserve"> REF Citation *\charformat </w:instrText>
          </w:r>
          <w:r w:rsidRPr="00783A18">
            <w:rPr>
              <w:rFonts w:ascii="Times New Roman" w:hAnsi="Times New Roman"/>
              <w:sz w:val="24"/>
              <w:szCs w:val="24"/>
            </w:rPr>
            <w:fldChar w:fldCharType="separate"/>
          </w:r>
          <w:r w:rsidR="006F46E4">
            <w:t>Building (General) Regulation 2008</w:t>
          </w:r>
          <w:r w:rsidRPr="00783A18">
            <w:rPr>
              <w:rFonts w:ascii="Times New Roman" w:hAnsi="Times New Roman"/>
              <w:sz w:val="24"/>
              <w:szCs w:val="24"/>
            </w:rPr>
            <w:fldChar w:fldCharType="end"/>
          </w:r>
        </w:p>
        <w:p w14:paraId="7AA56240" w14:textId="38D6C1E5" w:rsidR="00227A48" w:rsidRPr="00783A18" w:rsidRDefault="00227A48" w:rsidP="00204F9C">
          <w:pPr>
            <w:pStyle w:val="FooterInfoCentre"/>
            <w:tabs>
              <w:tab w:val="clear" w:pos="7707"/>
            </w:tabs>
            <w:jc w:val="left"/>
            <w:rPr>
              <w:rFonts w:ascii="Times New Roman" w:hAnsi="Times New Roman"/>
              <w:sz w:val="24"/>
              <w:szCs w:val="24"/>
            </w:rPr>
          </w:pP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"Eff"  *\charformat </w:instrText>
          </w:r>
          <w:r w:rsidRPr="00783A18">
            <w:rPr>
              <w:rFonts w:ascii="Times New Roman" w:hAnsi="Times New Roman"/>
              <w:sz w:val="24"/>
              <w:szCs w:val="24"/>
            </w:rPr>
            <w:fldChar w:fldCharType="separate"/>
          </w:r>
          <w:r w:rsidR="006F46E4">
            <w:rPr>
              <w:rFonts w:ascii="Times New Roman" w:hAnsi="Times New Roman"/>
              <w:sz w:val="24"/>
              <w:szCs w:val="24"/>
            </w:rPr>
            <w:t xml:space="preserve">Effective:  </w:t>
          </w:r>
          <w:r w:rsidRPr="00783A18">
            <w:rPr>
              <w:rFonts w:ascii="Times New Roman" w:hAnsi="Times New Roman"/>
              <w:sz w:val="24"/>
              <w:szCs w:val="24"/>
            </w:rPr>
            <w:fldChar w:fldCharType="end"/>
          </w: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"StartDt"  *\charformat </w:instrText>
          </w:r>
          <w:r w:rsidRPr="00783A18">
            <w:rPr>
              <w:rFonts w:ascii="Times New Roman" w:hAnsi="Times New Roman"/>
              <w:sz w:val="24"/>
              <w:szCs w:val="24"/>
            </w:rPr>
            <w:fldChar w:fldCharType="separate"/>
          </w:r>
          <w:r w:rsidR="006F46E4">
            <w:rPr>
              <w:rFonts w:ascii="Times New Roman" w:hAnsi="Times New Roman"/>
              <w:sz w:val="24"/>
              <w:szCs w:val="24"/>
            </w:rPr>
            <w:t>23/02/26</w:t>
          </w:r>
          <w:r w:rsidRPr="00783A18">
            <w:rPr>
              <w:rFonts w:ascii="Times New Roman" w:hAnsi="Times New Roman"/>
              <w:sz w:val="24"/>
              <w:szCs w:val="24"/>
            </w:rPr>
            <w:fldChar w:fldCharType="end"/>
          </w: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"EndDt"  *\charformat </w:instrText>
          </w:r>
          <w:r w:rsidRPr="00783A18">
            <w:rPr>
              <w:rFonts w:ascii="Times New Roman" w:hAnsi="Times New Roman"/>
              <w:sz w:val="24"/>
              <w:szCs w:val="24"/>
            </w:rPr>
            <w:fldChar w:fldCharType="separate"/>
          </w:r>
          <w:r w:rsidR="006F46E4">
            <w:rPr>
              <w:rFonts w:ascii="Times New Roman" w:hAnsi="Times New Roman"/>
              <w:sz w:val="24"/>
              <w:szCs w:val="24"/>
            </w:rPr>
            <w:t>-30/09/26</w:t>
          </w:r>
          <w:r w:rsidRPr="00783A18">
            <w:rPr>
              <w:rFonts w:ascii="Times New Roman" w:hAnsi="Times New Roman"/>
              <w:sz w:val="24"/>
              <w:szCs w:val="24"/>
            </w:rPr>
            <w:fldChar w:fldCharType="end"/>
          </w:r>
        </w:p>
      </w:tc>
      <w:tc>
        <w:tcPr>
          <w:tcW w:w="847" w:type="pct"/>
        </w:tcPr>
        <w:p w14:paraId="35B73400" w14:textId="77777777" w:rsidR="00227A48" w:rsidRPr="00783A18" w:rsidRDefault="00227A48" w:rsidP="00204F9C">
          <w:pPr>
            <w:pStyle w:val="Footer"/>
            <w:spacing w:before="0" w:line="240" w:lineRule="auto"/>
            <w:jc w:val="right"/>
            <w:rPr>
              <w:rFonts w:ascii="Times New Roman" w:hAnsi="Times New Roman"/>
              <w:sz w:val="24"/>
              <w:szCs w:val="24"/>
            </w:rPr>
          </w:pPr>
          <w:r w:rsidRPr="00783A18">
            <w:rPr>
              <w:rFonts w:ascii="Times New Roman" w:hAnsi="Times New Roman"/>
              <w:sz w:val="24"/>
              <w:szCs w:val="24"/>
            </w:rPr>
            <w:t xml:space="preserve">page </w:t>
          </w:r>
          <w:r w:rsidRPr="00783A18">
            <w:rPr>
              <w:rStyle w:val="PageNumber"/>
              <w:rFonts w:ascii="Times New Roman" w:hAnsi="Times New Roman"/>
              <w:sz w:val="24"/>
              <w:szCs w:val="24"/>
            </w:rPr>
            <w:fldChar w:fldCharType="begin"/>
          </w:r>
          <w:r w:rsidRPr="00783A18">
            <w:rPr>
              <w:rStyle w:val="PageNumber"/>
              <w:rFonts w:ascii="Times New Roman" w:hAnsi="Times New Roman"/>
              <w:sz w:val="24"/>
              <w:szCs w:val="24"/>
            </w:rPr>
            <w:instrText xml:space="preserve"> PAGE </w:instrText>
          </w:r>
          <w:r w:rsidRPr="00783A18">
            <w:rPr>
              <w:rStyle w:val="PageNumber"/>
              <w:rFonts w:ascii="Times New Roman" w:hAnsi="Times New Roman"/>
              <w:sz w:val="24"/>
              <w:szCs w:val="24"/>
            </w:rPr>
            <w:fldChar w:fldCharType="separate"/>
          </w:r>
          <w:r>
            <w:rPr>
              <w:rStyle w:val="PageNumber"/>
              <w:rFonts w:ascii="Times New Roman" w:hAnsi="Times New Roman"/>
              <w:noProof/>
              <w:sz w:val="24"/>
              <w:szCs w:val="24"/>
            </w:rPr>
            <w:t>11</w:t>
          </w:r>
          <w:r w:rsidRPr="00783A18">
            <w:rPr>
              <w:rStyle w:val="PageNumber"/>
              <w:rFonts w:ascii="Times New Roman" w:hAnsi="Times New Roman"/>
              <w:sz w:val="24"/>
              <w:szCs w:val="24"/>
            </w:rPr>
            <w:fldChar w:fldCharType="end"/>
          </w:r>
        </w:p>
      </w:tc>
    </w:tr>
  </w:tbl>
  <w:p w14:paraId="1115F51C" w14:textId="2593A4C4" w:rsidR="00227A48" w:rsidRDefault="006F46E4">
    <w:pPr>
      <w:pStyle w:val="Status"/>
    </w:pPr>
    <w:fldSimple w:instr=" DOCPROPERTY &quot;Status&quot; ">
      <w:r>
        <w:t xml:space="preserve"> </w:t>
      </w:r>
    </w:fldSimple>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5CAC5" w14:textId="77777777" w:rsidR="00227A48" w:rsidRDefault="00227A48" w:rsidP="00204F9C">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7A48" w14:paraId="4C44F499" w14:textId="77777777" w:rsidTr="00204F9C">
      <w:tc>
        <w:tcPr>
          <w:tcW w:w="847" w:type="pct"/>
        </w:tcPr>
        <w:p w14:paraId="1200DCFB" w14:textId="77777777" w:rsidR="00227A48" w:rsidRDefault="00227A48" w:rsidP="00204F9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64</w:t>
          </w:r>
          <w:r>
            <w:rPr>
              <w:rStyle w:val="PageNumber"/>
            </w:rPr>
            <w:fldChar w:fldCharType="end"/>
          </w:r>
        </w:p>
      </w:tc>
      <w:tc>
        <w:tcPr>
          <w:tcW w:w="3092" w:type="pct"/>
        </w:tcPr>
        <w:p w14:paraId="462A54F0" w14:textId="37774675" w:rsidR="00227A48" w:rsidRDefault="006F46E4" w:rsidP="00204F9C">
          <w:pPr>
            <w:pStyle w:val="Footer"/>
            <w:jc w:val="center"/>
          </w:pPr>
          <w:fldSimple w:instr=" REF Citation *\charformat ">
            <w:r>
              <w:t>Building (General) Regulation 2008</w:t>
            </w:r>
          </w:fldSimple>
        </w:p>
        <w:p w14:paraId="6109472A" w14:textId="111F44A6" w:rsidR="00227A48" w:rsidRDefault="006F46E4" w:rsidP="00204F9C">
          <w:pPr>
            <w:pStyle w:val="FooterInfoCentre"/>
          </w:pPr>
          <w:fldSimple w:instr=" DOCPROPERTY &quot;Eff&quot;  *\charformat ">
            <w:r>
              <w:t xml:space="preserve">Effective:  </w:t>
            </w:r>
          </w:fldSimple>
          <w:fldSimple w:instr=" DOCPROPERTY &quot;StartDt&quot;  *\charformat ">
            <w:r>
              <w:t>23/02/26</w:t>
            </w:r>
          </w:fldSimple>
          <w:fldSimple w:instr=" DOCPROPERTY &quot;EndDt&quot;  *\charformat ">
            <w:r>
              <w:t>-30/09/26</w:t>
            </w:r>
          </w:fldSimple>
        </w:p>
      </w:tc>
      <w:tc>
        <w:tcPr>
          <w:tcW w:w="1061" w:type="pct"/>
        </w:tcPr>
        <w:p w14:paraId="3BFBF724" w14:textId="7F625AF2" w:rsidR="00227A48" w:rsidRDefault="006F46E4" w:rsidP="00204F9C">
          <w:pPr>
            <w:pStyle w:val="Footer"/>
            <w:jc w:val="right"/>
          </w:pPr>
          <w:fldSimple w:instr=" DOCPROPERTY &quot;Category&quot;  *\charformat  ">
            <w:r>
              <w:t>R51</w:t>
            </w:r>
          </w:fldSimple>
          <w:r w:rsidR="00227A48">
            <w:br/>
          </w:r>
          <w:fldSimple w:instr=" DOCPROPERTY &quot;RepubDt&quot;  *\charformat  ">
            <w:r>
              <w:t>23/02/26</w:t>
            </w:r>
          </w:fldSimple>
        </w:p>
      </w:tc>
    </w:tr>
  </w:tbl>
  <w:p w14:paraId="0C68673B" w14:textId="6F31DAD4"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76CB" w14:textId="77777777" w:rsidR="00227A48" w:rsidRDefault="00227A48" w:rsidP="00204F9C">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7A48" w14:paraId="2E397D93" w14:textId="77777777" w:rsidTr="00204F9C">
      <w:tc>
        <w:tcPr>
          <w:tcW w:w="1061" w:type="pct"/>
        </w:tcPr>
        <w:p w14:paraId="0976295C" w14:textId="5E8639F9" w:rsidR="00227A48" w:rsidRDefault="006F46E4" w:rsidP="00204F9C">
          <w:pPr>
            <w:pStyle w:val="Footer"/>
          </w:pPr>
          <w:fldSimple w:instr=" DOCPROPERTY &quot;Category&quot;  *\charformat  ">
            <w:r>
              <w:t>R51</w:t>
            </w:r>
          </w:fldSimple>
          <w:r w:rsidR="00227A48">
            <w:br/>
          </w:r>
          <w:fldSimple w:instr=" DOCPROPERTY &quot;RepubDt&quot;  *\charformat  ">
            <w:r>
              <w:t>23/02/26</w:t>
            </w:r>
          </w:fldSimple>
        </w:p>
      </w:tc>
      <w:tc>
        <w:tcPr>
          <w:tcW w:w="3092" w:type="pct"/>
        </w:tcPr>
        <w:p w14:paraId="151D5935" w14:textId="2F0DAD9E" w:rsidR="00227A48" w:rsidRDefault="006F46E4" w:rsidP="00204F9C">
          <w:pPr>
            <w:pStyle w:val="Footer"/>
            <w:jc w:val="center"/>
          </w:pPr>
          <w:fldSimple w:instr=" REF Citation *\charformat ">
            <w:r>
              <w:t>Building (General) Regulation 2008</w:t>
            </w:r>
          </w:fldSimple>
        </w:p>
        <w:p w14:paraId="21F4153B" w14:textId="2317C430" w:rsidR="00227A48" w:rsidRDefault="006F46E4" w:rsidP="00204F9C">
          <w:pPr>
            <w:pStyle w:val="FooterInfoCentre"/>
          </w:pPr>
          <w:fldSimple w:instr=" DOCPROPERTY &quot;Eff&quot;  *\charformat ">
            <w:r>
              <w:t xml:space="preserve">Effective:  </w:t>
            </w:r>
          </w:fldSimple>
          <w:fldSimple w:instr=" DOCPROPERTY &quot;StartDt&quot;  *\charformat ">
            <w:r>
              <w:t>23/02/26</w:t>
            </w:r>
          </w:fldSimple>
          <w:fldSimple w:instr=" DOCPROPERTY &quot;EndDt&quot;  *\charformat ">
            <w:r>
              <w:t>-30/09/26</w:t>
            </w:r>
          </w:fldSimple>
        </w:p>
      </w:tc>
      <w:tc>
        <w:tcPr>
          <w:tcW w:w="847" w:type="pct"/>
        </w:tcPr>
        <w:p w14:paraId="2BDF3D25" w14:textId="77777777" w:rsidR="00227A48" w:rsidRDefault="00227A48" w:rsidP="00204F9C">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tc>
    </w:tr>
  </w:tbl>
  <w:p w14:paraId="6E932EAA" w14:textId="32833916"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365F0" w14:textId="77777777" w:rsidR="00227A48" w:rsidRDefault="00227A48">
    <w:pPr>
      <w:rPr>
        <w:sz w:val="16"/>
      </w:rPr>
    </w:pPr>
  </w:p>
  <w:tbl>
    <w:tblPr>
      <w:tblW w:w="5000" w:type="pct"/>
      <w:tblBorders>
        <w:top w:val="single" w:sz="4" w:space="0" w:color="auto"/>
      </w:tblBorders>
      <w:tblLayout w:type="fixed"/>
      <w:tblLook w:val="0000" w:firstRow="0" w:lastRow="0" w:firstColumn="0" w:lastColumn="0" w:noHBand="0" w:noVBand="0"/>
    </w:tblPr>
    <w:tblGrid>
      <w:gridCol w:w="1635"/>
      <w:gridCol w:w="4766"/>
      <w:gridCol w:w="1306"/>
    </w:tblGrid>
    <w:tr w:rsidR="00227A48" w:rsidRPr="00CB3D59" w14:paraId="0C1162E7" w14:textId="77777777">
      <w:tc>
        <w:tcPr>
          <w:tcW w:w="1061" w:type="pct"/>
        </w:tcPr>
        <w:p w14:paraId="6C7A93EF" w14:textId="202EFA54" w:rsidR="00227A48" w:rsidRPr="00783A18" w:rsidRDefault="00227A48" w:rsidP="00204F9C">
          <w:pPr>
            <w:pStyle w:val="Footer"/>
            <w:spacing w:before="0" w:line="240" w:lineRule="auto"/>
            <w:rPr>
              <w:rFonts w:ascii="Times New Roman" w:hAnsi="Times New Roman"/>
              <w:sz w:val="24"/>
              <w:szCs w:val="24"/>
            </w:rPr>
          </w:pP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"Category"  *\charformat  </w:instrText>
          </w:r>
          <w:r w:rsidRPr="00783A18">
            <w:rPr>
              <w:rFonts w:ascii="Times New Roman" w:hAnsi="Times New Roman"/>
              <w:sz w:val="24"/>
              <w:szCs w:val="24"/>
            </w:rPr>
            <w:fldChar w:fldCharType="separate"/>
          </w:r>
          <w:r w:rsidR="006F46E4">
            <w:rPr>
              <w:rFonts w:ascii="Times New Roman" w:hAnsi="Times New Roman"/>
              <w:sz w:val="24"/>
              <w:szCs w:val="24"/>
            </w:rPr>
            <w:t>R51</w:t>
          </w:r>
          <w:r w:rsidRPr="00783A18">
            <w:rPr>
              <w:rFonts w:ascii="Times New Roman" w:hAnsi="Times New Roman"/>
              <w:sz w:val="24"/>
              <w:szCs w:val="24"/>
            </w:rPr>
            <w:fldChar w:fldCharType="end"/>
          </w:r>
          <w:r w:rsidRPr="00783A18">
            <w:rPr>
              <w:rFonts w:ascii="Times New Roman" w:hAnsi="Times New Roman"/>
              <w:sz w:val="24"/>
              <w:szCs w:val="24"/>
            </w:rPr>
            <w:br/>
          </w: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"RepubDt"  *\charformat  </w:instrText>
          </w:r>
          <w:r w:rsidRPr="00783A18">
            <w:rPr>
              <w:rFonts w:ascii="Times New Roman" w:hAnsi="Times New Roman"/>
              <w:sz w:val="24"/>
              <w:szCs w:val="24"/>
            </w:rPr>
            <w:fldChar w:fldCharType="separate"/>
          </w:r>
          <w:r w:rsidR="006F46E4">
            <w:rPr>
              <w:rFonts w:ascii="Times New Roman" w:hAnsi="Times New Roman"/>
              <w:sz w:val="24"/>
              <w:szCs w:val="24"/>
            </w:rPr>
            <w:t>23/02/26</w:t>
          </w:r>
          <w:r w:rsidRPr="00783A18">
            <w:rPr>
              <w:rFonts w:ascii="Times New Roman" w:hAnsi="Times New Roman"/>
              <w:sz w:val="24"/>
              <w:szCs w:val="24"/>
            </w:rPr>
            <w:fldChar w:fldCharType="end"/>
          </w:r>
        </w:p>
      </w:tc>
      <w:tc>
        <w:tcPr>
          <w:tcW w:w="3092" w:type="pct"/>
        </w:tcPr>
        <w:p w14:paraId="358A1975" w14:textId="6DECE69A" w:rsidR="00227A48" w:rsidRPr="00783A18" w:rsidRDefault="00227A48" w:rsidP="00204F9C">
          <w:pPr>
            <w:pStyle w:val="Footer"/>
            <w:spacing w:before="0" w:line="240" w:lineRule="auto"/>
            <w:jc w:val="center"/>
            <w:rPr>
              <w:rFonts w:ascii="Times New Roman" w:hAnsi="Times New Roman"/>
              <w:sz w:val="24"/>
              <w:szCs w:val="24"/>
            </w:rPr>
          </w:pPr>
          <w:r w:rsidRPr="00783A18">
            <w:rPr>
              <w:rFonts w:ascii="Times New Roman" w:hAnsi="Times New Roman"/>
              <w:sz w:val="24"/>
              <w:szCs w:val="24"/>
            </w:rPr>
            <w:fldChar w:fldCharType="begin"/>
          </w:r>
          <w:r w:rsidRPr="00783A18">
            <w:rPr>
              <w:rFonts w:ascii="Times New Roman" w:hAnsi="Times New Roman"/>
              <w:sz w:val="24"/>
              <w:szCs w:val="24"/>
            </w:rPr>
            <w:instrText xml:space="preserve"> REF Citation *\charformat </w:instrText>
          </w:r>
          <w:r w:rsidRPr="00783A18">
            <w:rPr>
              <w:rFonts w:ascii="Times New Roman" w:hAnsi="Times New Roman"/>
              <w:sz w:val="24"/>
              <w:szCs w:val="24"/>
            </w:rPr>
            <w:fldChar w:fldCharType="separate"/>
          </w:r>
          <w:r w:rsidR="006F46E4">
            <w:t>Building (General) Regulation 2008</w:t>
          </w:r>
          <w:r w:rsidRPr="00783A18">
            <w:rPr>
              <w:rFonts w:ascii="Times New Roman" w:hAnsi="Times New Roman"/>
              <w:sz w:val="24"/>
              <w:szCs w:val="24"/>
            </w:rPr>
            <w:fldChar w:fldCharType="end"/>
          </w:r>
        </w:p>
        <w:p w14:paraId="0DFF6B0F" w14:textId="6834F55D" w:rsidR="00227A48" w:rsidRPr="00783A18" w:rsidRDefault="00227A48" w:rsidP="00204F9C">
          <w:pPr>
            <w:pStyle w:val="FooterInfoCentre"/>
            <w:tabs>
              <w:tab w:val="clear" w:pos="7707"/>
            </w:tabs>
            <w:jc w:val="left"/>
            <w:rPr>
              <w:rFonts w:ascii="Times New Roman" w:hAnsi="Times New Roman"/>
              <w:sz w:val="24"/>
              <w:szCs w:val="24"/>
            </w:rPr>
          </w:pP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"Eff"  *\charformat </w:instrText>
          </w:r>
          <w:r w:rsidRPr="00783A18">
            <w:rPr>
              <w:rFonts w:ascii="Times New Roman" w:hAnsi="Times New Roman"/>
              <w:sz w:val="24"/>
              <w:szCs w:val="24"/>
            </w:rPr>
            <w:fldChar w:fldCharType="separate"/>
          </w:r>
          <w:r w:rsidR="006F46E4">
            <w:rPr>
              <w:rFonts w:ascii="Times New Roman" w:hAnsi="Times New Roman"/>
              <w:sz w:val="24"/>
              <w:szCs w:val="24"/>
            </w:rPr>
            <w:t xml:space="preserve">Effective:  </w:t>
          </w:r>
          <w:r w:rsidRPr="00783A18">
            <w:rPr>
              <w:rFonts w:ascii="Times New Roman" w:hAnsi="Times New Roman"/>
              <w:sz w:val="24"/>
              <w:szCs w:val="24"/>
            </w:rPr>
            <w:fldChar w:fldCharType="end"/>
          </w: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"StartDt"  *\charformat </w:instrText>
          </w:r>
          <w:r w:rsidRPr="00783A18">
            <w:rPr>
              <w:rFonts w:ascii="Times New Roman" w:hAnsi="Times New Roman"/>
              <w:sz w:val="24"/>
              <w:szCs w:val="24"/>
            </w:rPr>
            <w:fldChar w:fldCharType="separate"/>
          </w:r>
          <w:r w:rsidR="006F46E4">
            <w:rPr>
              <w:rFonts w:ascii="Times New Roman" w:hAnsi="Times New Roman"/>
              <w:sz w:val="24"/>
              <w:szCs w:val="24"/>
            </w:rPr>
            <w:t>23/02/26</w:t>
          </w:r>
          <w:r w:rsidRPr="00783A18">
            <w:rPr>
              <w:rFonts w:ascii="Times New Roman" w:hAnsi="Times New Roman"/>
              <w:sz w:val="24"/>
              <w:szCs w:val="24"/>
            </w:rPr>
            <w:fldChar w:fldCharType="end"/>
          </w: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"EndDt"  *\charformat </w:instrText>
          </w:r>
          <w:r w:rsidRPr="00783A18">
            <w:rPr>
              <w:rFonts w:ascii="Times New Roman" w:hAnsi="Times New Roman"/>
              <w:sz w:val="24"/>
              <w:szCs w:val="24"/>
            </w:rPr>
            <w:fldChar w:fldCharType="separate"/>
          </w:r>
          <w:r w:rsidR="006F46E4">
            <w:rPr>
              <w:rFonts w:ascii="Times New Roman" w:hAnsi="Times New Roman"/>
              <w:sz w:val="24"/>
              <w:szCs w:val="24"/>
            </w:rPr>
            <w:t>-30/09/26</w:t>
          </w:r>
          <w:r w:rsidRPr="00783A18">
            <w:rPr>
              <w:rFonts w:ascii="Times New Roman" w:hAnsi="Times New Roman"/>
              <w:sz w:val="24"/>
              <w:szCs w:val="24"/>
            </w:rPr>
            <w:fldChar w:fldCharType="end"/>
          </w:r>
        </w:p>
      </w:tc>
      <w:tc>
        <w:tcPr>
          <w:tcW w:w="847" w:type="pct"/>
        </w:tcPr>
        <w:p w14:paraId="1ABAD1DA" w14:textId="77777777" w:rsidR="00227A48" w:rsidRPr="00783A18" w:rsidRDefault="00227A48" w:rsidP="00204F9C">
          <w:pPr>
            <w:pStyle w:val="Footer"/>
            <w:spacing w:before="0" w:line="240" w:lineRule="auto"/>
            <w:jc w:val="right"/>
            <w:rPr>
              <w:rFonts w:ascii="Times New Roman" w:hAnsi="Times New Roman"/>
              <w:sz w:val="24"/>
              <w:szCs w:val="24"/>
            </w:rPr>
          </w:pPr>
          <w:r w:rsidRPr="00783A18">
            <w:rPr>
              <w:rFonts w:ascii="Times New Roman" w:hAnsi="Times New Roman"/>
              <w:sz w:val="24"/>
              <w:szCs w:val="24"/>
            </w:rPr>
            <w:t xml:space="preserve">page </w:t>
          </w:r>
          <w:r w:rsidRPr="00783A18">
            <w:rPr>
              <w:rStyle w:val="PageNumber"/>
              <w:rFonts w:ascii="Times New Roman" w:hAnsi="Times New Roman"/>
              <w:sz w:val="24"/>
              <w:szCs w:val="24"/>
            </w:rPr>
            <w:fldChar w:fldCharType="begin"/>
          </w:r>
          <w:r w:rsidRPr="00783A18">
            <w:rPr>
              <w:rStyle w:val="PageNumber"/>
              <w:rFonts w:ascii="Times New Roman" w:hAnsi="Times New Roman"/>
              <w:sz w:val="24"/>
              <w:szCs w:val="24"/>
            </w:rPr>
            <w:instrText xml:space="preserve"> PAGE </w:instrText>
          </w:r>
          <w:r w:rsidRPr="00783A18">
            <w:rPr>
              <w:rStyle w:val="PageNumber"/>
              <w:rFonts w:ascii="Times New Roman" w:hAnsi="Times New Roman"/>
              <w:sz w:val="24"/>
              <w:szCs w:val="24"/>
            </w:rPr>
            <w:fldChar w:fldCharType="separate"/>
          </w:r>
          <w:r>
            <w:rPr>
              <w:rStyle w:val="PageNumber"/>
              <w:rFonts w:ascii="Times New Roman" w:hAnsi="Times New Roman"/>
              <w:noProof/>
              <w:sz w:val="24"/>
              <w:szCs w:val="24"/>
            </w:rPr>
            <w:t>11</w:t>
          </w:r>
          <w:r w:rsidRPr="00783A18">
            <w:rPr>
              <w:rStyle w:val="PageNumber"/>
              <w:rFonts w:ascii="Times New Roman" w:hAnsi="Times New Roman"/>
              <w:sz w:val="24"/>
              <w:szCs w:val="24"/>
            </w:rPr>
            <w:fldChar w:fldCharType="end"/>
          </w:r>
        </w:p>
      </w:tc>
    </w:tr>
  </w:tbl>
  <w:p w14:paraId="120BEF11" w14:textId="236D4AD3" w:rsidR="00227A48" w:rsidRDefault="006F46E4">
    <w:pPr>
      <w:pStyle w:val="Status"/>
    </w:pPr>
    <w:fldSimple w:instr=" DOCPROPERTY &quot;Status&quot; ">
      <w:r>
        <w:t xml:space="preserve"> </w:t>
      </w:r>
    </w:fldSimple>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7C7B0" w14:textId="77777777" w:rsidR="00227A48" w:rsidRDefault="00227A48">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7A48" w:rsidRPr="00CB3D59" w14:paraId="5424D098" w14:textId="77777777">
      <w:tc>
        <w:tcPr>
          <w:tcW w:w="847" w:type="pct"/>
        </w:tcPr>
        <w:p w14:paraId="5A54B6D4" w14:textId="77777777" w:rsidR="00227A48" w:rsidRPr="00A752AE" w:rsidRDefault="00227A48" w:rsidP="00591817">
          <w:pPr>
            <w:pStyle w:val="Footer"/>
            <w:spacing w:line="240" w:lineRule="auto"/>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8</w:t>
          </w:r>
          <w:r w:rsidRPr="00A752AE">
            <w:rPr>
              <w:rStyle w:val="PageNumber"/>
              <w:rFonts w:cs="Arial"/>
              <w:szCs w:val="18"/>
            </w:rPr>
            <w:fldChar w:fldCharType="end"/>
          </w:r>
        </w:p>
      </w:tc>
      <w:tc>
        <w:tcPr>
          <w:tcW w:w="3092" w:type="pct"/>
        </w:tcPr>
        <w:p w14:paraId="7EF6C1A6" w14:textId="41CA6952" w:rsidR="00227A48" w:rsidRPr="00A752AE" w:rsidRDefault="00227A48"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(General) Regulation</w:t>
          </w:r>
          <w:r w:rsidR="006F46E4">
            <w:t xml:space="preserve"> 2008</w:t>
          </w:r>
          <w:r>
            <w:rPr>
              <w:rFonts w:cs="Arial"/>
              <w:szCs w:val="18"/>
            </w:rPr>
            <w:fldChar w:fldCharType="end"/>
          </w:r>
        </w:p>
        <w:p w14:paraId="5B6FE6F4" w14:textId="733A537D" w:rsidR="00227A48" w:rsidRPr="00A752AE" w:rsidRDefault="00227A48"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6F46E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6F46E4">
            <w:rPr>
              <w:rFonts w:cs="Arial"/>
              <w:szCs w:val="18"/>
            </w:rPr>
            <w:t>23/02/26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6F46E4">
            <w:rPr>
              <w:rFonts w:cs="Arial"/>
              <w:szCs w:val="18"/>
            </w:rPr>
            <w:t>-30/09/26</w:t>
          </w:r>
          <w:r w:rsidRPr="00A752AE">
            <w:rPr>
              <w:rFonts w:cs="Arial"/>
              <w:szCs w:val="18"/>
            </w:rPr>
            <w:fldChar w:fldCharType="end"/>
          </w:r>
        </w:p>
      </w:tc>
      <w:tc>
        <w:tcPr>
          <w:tcW w:w="1061" w:type="pct"/>
        </w:tcPr>
        <w:p w14:paraId="6EFBFCF9" w14:textId="11F30802" w:rsidR="00227A48" w:rsidRPr="00A752AE" w:rsidRDefault="00227A48" w:rsidP="00591817">
          <w:pPr>
            <w:pStyle w:val="Footer"/>
            <w:spacing w:line="240" w:lineRule="auto"/>
            <w:jc w:val="right"/>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6F46E4">
            <w:rPr>
              <w:rFonts w:cs="Arial"/>
              <w:szCs w:val="18"/>
            </w:rPr>
            <w:t>R51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6F46E4">
            <w:rPr>
              <w:rFonts w:cs="Arial"/>
              <w:szCs w:val="18"/>
            </w:rPr>
            <w:t>23/02/26</w:t>
          </w:r>
          <w:r w:rsidRPr="00A752AE">
            <w:rPr>
              <w:rFonts w:cs="Arial"/>
              <w:szCs w:val="18"/>
            </w:rPr>
            <w:fldChar w:fldCharType="end"/>
          </w:r>
        </w:p>
      </w:tc>
    </w:tr>
  </w:tbl>
  <w:p w14:paraId="2363460A" w14:textId="60739F43"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F609" w14:textId="77777777" w:rsidR="00227A48" w:rsidRDefault="00227A48">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7A48" w:rsidRPr="00CB3D59" w14:paraId="64DBF71A" w14:textId="77777777">
      <w:tc>
        <w:tcPr>
          <w:tcW w:w="1061" w:type="pct"/>
        </w:tcPr>
        <w:p w14:paraId="4445A1AB" w14:textId="2B3A3B85" w:rsidR="00227A48" w:rsidRPr="00A752AE" w:rsidRDefault="00227A48" w:rsidP="00591817">
          <w:pPr>
            <w:pStyle w:val="Footer"/>
            <w:spacing w:line="240" w:lineRule="auto"/>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6F46E4">
            <w:rPr>
              <w:rFonts w:cs="Arial"/>
              <w:szCs w:val="18"/>
            </w:rPr>
            <w:t>R51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6F46E4">
            <w:rPr>
              <w:rFonts w:cs="Arial"/>
              <w:szCs w:val="18"/>
            </w:rPr>
            <w:t>23/02/26</w:t>
          </w:r>
          <w:r w:rsidRPr="00A752AE">
            <w:rPr>
              <w:rFonts w:cs="Arial"/>
              <w:szCs w:val="18"/>
            </w:rPr>
            <w:fldChar w:fldCharType="end"/>
          </w:r>
        </w:p>
      </w:tc>
      <w:tc>
        <w:tcPr>
          <w:tcW w:w="3092" w:type="pct"/>
        </w:tcPr>
        <w:p w14:paraId="3E57F443" w14:textId="2FCB0506" w:rsidR="00227A48" w:rsidRPr="00A752AE" w:rsidRDefault="00227A48"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(General) Regulation</w:t>
          </w:r>
          <w:r w:rsidR="006F46E4">
            <w:t xml:space="preserve"> 2008</w:t>
          </w:r>
          <w:r>
            <w:rPr>
              <w:rFonts w:cs="Arial"/>
              <w:szCs w:val="18"/>
            </w:rPr>
            <w:fldChar w:fldCharType="end"/>
          </w:r>
        </w:p>
        <w:p w14:paraId="4F4291B2" w14:textId="02904094" w:rsidR="00227A48" w:rsidRPr="00A752AE" w:rsidRDefault="00227A48"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6F46E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6F46E4">
            <w:rPr>
              <w:rFonts w:cs="Arial"/>
              <w:szCs w:val="18"/>
            </w:rPr>
            <w:t>23/02/26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6F46E4">
            <w:rPr>
              <w:rFonts w:cs="Arial"/>
              <w:szCs w:val="18"/>
            </w:rPr>
            <w:t>-30/09/26</w:t>
          </w:r>
          <w:r w:rsidRPr="00A752AE">
            <w:rPr>
              <w:rFonts w:cs="Arial"/>
              <w:szCs w:val="18"/>
            </w:rPr>
            <w:fldChar w:fldCharType="end"/>
          </w:r>
        </w:p>
      </w:tc>
      <w:tc>
        <w:tcPr>
          <w:tcW w:w="847" w:type="pct"/>
        </w:tcPr>
        <w:p w14:paraId="47DC2DF5" w14:textId="77777777" w:rsidR="00227A48" w:rsidRPr="00A752AE" w:rsidRDefault="00227A48" w:rsidP="00591817">
          <w:pPr>
            <w:pStyle w:val="Footer"/>
            <w:spacing w:line="240" w:lineRule="auto"/>
            <w:jc w:val="right"/>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7</w:t>
          </w:r>
          <w:r w:rsidRPr="00A752AE">
            <w:rPr>
              <w:rStyle w:val="PageNumber"/>
              <w:rFonts w:cs="Arial"/>
              <w:szCs w:val="18"/>
            </w:rPr>
            <w:fldChar w:fldCharType="end"/>
          </w:r>
        </w:p>
      </w:tc>
    </w:tr>
  </w:tbl>
  <w:p w14:paraId="65A39E3F" w14:textId="66A4EF0C"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BFA30" w14:textId="77777777" w:rsidR="00227A48" w:rsidRDefault="00227A48">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7A48" w:rsidRPr="00CB3D59" w14:paraId="1EEB5EB4" w14:textId="77777777">
      <w:tc>
        <w:tcPr>
          <w:tcW w:w="847" w:type="pct"/>
        </w:tcPr>
        <w:p w14:paraId="61E9FE8B" w14:textId="77777777" w:rsidR="00227A48" w:rsidRPr="00F02A14" w:rsidRDefault="00227A48" w:rsidP="00B136BA">
          <w:pPr>
            <w:pStyle w:val="Footer"/>
            <w:spacing w:line="240" w:lineRule="auto"/>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8</w:t>
          </w:r>
          <w:r w:rsidRPr="00F02A14">
            <w:rPr>
              <w:rStyle w:val="PageNumber"/>
              <w:rFonts w:cs="Arial"/>
              <w:szCs w:val="18"/>
            </w:rPr>
            <w:fldChar w:fldCharType="end"/>
          </w:r>
        </w:p>
      </w:tc>
      <w:tc>
        <w:tcPr>
          <w:tcW w:w="3092" w:type="pct"/>
        </w:tcPr>
        <w:p w14:paraId="68D7051E" w14:textId="4AF752BA" w:rsidR="00227A48" w:rsidRPr="00F02A14" w:rsidRDefault="00227A48"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(General) Regulation</w:t>
          </w:r>
          <w:r w:rsidR="006F46E4">
            <w:t xml:space="preserve"> 2008</w:t>
          </w:r>
          <w:r>
            <w:rPr>
              <w:rFonts w:cs="Arial"/>
              <w:szCs w:val="18"/>
            </w:rPr>
            <w:fldChar w:fldCharType="end"/>
          </w:r>
        </w:p>
        <w:p w14:paraId="1BEC3BF3" w14:textId="4DBC6A5C" w:rsidR="00227A48" w:rsidRPr="00F02A14" w:rsidRDefault="00227A48"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6F46E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6F46E4">
            <w:rPr>
              <w:rFonts w:cs="Arial"/>
              <w:szCs w:val="18"/>
            </w:rPr>
            <w:t>-30/09/26</w:t>
          </w:r>
          <w:r w:rsidRPr="00F02A14">
            <w:rPr>
              <w:rFonts w:cs="Arial"/>
              <w:szCs w:val="18"/>
            </w:rPr>
            <w:fldChar w:fldCharType="end"/>
          </w:r>
        </w:p>
      </w:tc>
      <w:tc>
        <w:tcPr>
          <w:tcW w:w="1061" w:type="pct"/>
        </w:tcPr>
        <w:p w14:paraId="50C489E8" w14:textId="0957186B" w:rsidR="00227A48" w:rsidRPr="00F02A14" w:rsidRDefault="00227A48" w:rsidP="00B136BA">
          <w:pPr>
            <w:pStyle w:val="Footer"/>
            <w:spacing w:line="240" w:lineRule="auto"/>
            <w:jc w:val="right"/>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6F46E4">
            <w:rPr>
              <w:rFonts w:cs="Arial"/>
              <w:szCs w:val="18"/>
            </w:rPr>
            <w:t>R51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p>
      </w:tc>
    </w:tr>
  </w:tbl>
  <w:p w14:paraId="469CD590" w14:textId="10C07D60"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E73E" w14:textId="77777777" w:rsidR="00227A48" w:rsidRDefault="00227A48">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7A48" w:rsidRPr="00CB3D59" w14:paraId="15144CDA" w14:textId="77777777">
      <w:tc>
        <w:tcPr>
          <w:tcW w:w="1061" w:type="pct"/>
        </w:tcPr>
        <w:p w14:paraId="67B0113C" w14:textId="52EA54F2" w:rsidR="00227A48" w:rsidRPr="00F02A14" w:rsidRDefault="00227A48" w:rsidP="00B136BA">
          <w:pPr>
            <w:pStyle w:val="Footer"/>
            <w:spacing w:line="240" w:lineRule="auto"/>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6F46E4">
            <w:rPr>
              <w:rFonts w:cs="Arial"/>
              <w:szCs w:val="18"/>
            </w:rPr>
            <w:t>R51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p>
      </w:tc>
      <w:tc>
        <w:tcPr>
          <w:tcW w:w="3092" w:type="pct"/>
        </w:tcPr>
        <w:p w14:paraId="68921139" w14:textId="6045ACB0" w:rsidR="00227A48" w:rsidRPr="00F02A14" w:rsidRDefault="00227A48"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(General) Regulation</w:t>
          </w:r>
          <w:r w:rsidR="006F46E4">
            <w:t xml:space="preserve"> 2008</w:t>
          </w:r>
          <w:r>
            <w:rPr>
              <w:rFonts w:cs="Arial"/>
              <w:szCs w:val="18"/>
            </w:rPr>
            <w:fldChar w:fldCharType="end"/>
          </w:r>
        </w:p>
        <w:p w14:paraId="46AB9D29" w14:textId="6E9C51A2" w:rsidR="00227A48" w:rsidRPr="00F02A14" w:rsidRDefault="00227A48"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6F46E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6F46E4">
            <w:rPr>
              <w:rFonts w:cs="Arial"/>
              <w:szCs w:val="18"/>
            </w:rPr>
            <w:t>-30/09/26</w:t>
          </w:r>
          <w:r w:rsidRPr="00F02A14">
            <w:rPr>
              <w:rFonts w:cs="Arial"/>
              <w:szCs w:val="18"/>
            </w:rPr>
            <w:fldChar w:fldCharType="end"/>
          </w:r>
        </w:p>
      </w:tc>
      <w:tc>
        <w:tcPr>
          <w:tcW w:w="847" w:type="pct"/>
        </w:tcPr>
        <w:p w14:paraId="40B9057C" w14:textId="77777777" w:rsidR="00227A48" w:rsidRPr="00F02A14" w:rsidRDefault="00227A48" w:rsidP="00B136BA">
          <w:pPr>
            <w:pStyle w:val="Footer"/>
            <w:spacing w:line="240" w:lineRule="auto"/>
            <w:jc w:val="right"/>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7</w:t>
          </w:r>
          <w:r w:rsidRPr="00F02A14">
            <w:rPr>
              <w:rStyle w:val="PageNumber"/>
              <w:rFonts w:cs="Arial"/>
              <w:szCs w:val="18"/>
            </w:rPr>
            <w:fldChar w:fldCharType="end"/>
          </w:r>
        </w:p>
      </w:tc>
    </w:tr>
  </w:tbl>
  <w:p w14:paraId="46D502C3" w14:textId="4EB1A980"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D33A0" w14:textId="77777777" w:rsidR="00227A48" w:rsidRDefault="00227A48">
    <w:pPr>
      <w:rPr>
        <w:sz w:val="16"/>
      </w:rPr>
    </w:pPr>
  </w:p>
  <w:tbl>
    <w:tblPr>
      <w:tblW w:w="0" w:type="auto"/>
      <w:tblInd w:w="88" w:type="dxa"/>
      <w:tblBorders>
        <w:top w:val="single" w:sz="4" w:space="0" w:color="auto"/>
      </w:tblBorders>
      <w:tblLayout w:type="fixed"/>
      <w:tblLook w:val="0000" w:firstRow="0" w:lastRow="0" w:firstColumn="0" w:lastColumn="0" w:noHBand="0" w:noVBand="0"/>
    </w:tblPr>
    <w:tblGrid>
      <w:gridCol w:w="1240"/>
      <w:gridCol w:w="8580"/>
      <w:gridCol w:w="1553"/>
    </w:tblGrid>
    <w:tr w:rsidR="00227A48" w:rsidRPr="00CB3D59" w14:paraId="1C6EC7B8" w14:textId="77777777">
      <w:tc>
        <w:tcPr>
          <w:tcW w:w="1240" w:type="dxa"/>
        </w:tcPr>
        <w:p w14:paraId="39526F58" w14:textId="77777777" w:rsidR="00227A48" w:rsidRPr="00555655" w:rsidRDefault="00227A48" w:rsidP="00FE5883">
          <w:pPr>
            <w:pStyle w:val="Footer"/>
            <w:spacing w:line="240" w:lineRule="auto"/>
            <w:rPr>
              <w:rFonts w:cs="Arial"/>
              <w:szCs w:val="18"/>
            </w:rPr>
          </w:pPr>
          <w:r w:rsidRPr="00555655">
            <w:rPr>
              <w:rFonts w:cs="Arial"/>
              <w:szCs w:val="18"/>
            </w:rPr>
            <w:t xml:space="preserve">page </w:t>
          </w:r>
          <w:r w:rsidRPr="00555655">
            <w:rPr>
              <w:rStyle w:val="PageNumber"/>
              <w:rFonts w:cs="Arial"/>
              <w:szCs w:val="18"/>
            </w:rPr>
            <w:fldChar w:fldCharType="begin"/>
          </w:r>
          <w:r w:rsidRPr="00555655">
            <w:rPr>
              <w:rStyle w:val="PageNumber"/>
              <w:rFonts w:cs="Arial"/>
              <w:szCs w:val="18"/>
            </w:rPr>
            <w:instrText xml:space="preserve"> PAGE </w:instrText>
          </w:r>
          <w:r w:rsidRPr="00555655">
            <w:rPr>
              <w:rStyle w:val="PageNumber"/>
              <w:rFonts w:cs="Arial"/>
              <w:szCs w:val="18"/>
            </w:rPr>
            <w:fldChar w:fldCharType="separate"/>
          </w:r>
          <w:r>
            <w:rPr>
              <w:rStyle w:val="PageNumber"/>
              <w:rFonts w:cs="Arial"/>
              <w:noProof/>
              <w:szCs w:val="18"/>
            </w:rPr>
            <w:t>2</w:t>
          </w:r>
          <w:r w:rsidRPr="00555655">
            <w:rPr>
              <w:rStyle w:val="PageNumber"/>
              <w:rFonts w:cs="Arial"/>
              <w:szCs w:val="18"/>
            </w:rPr>
            <w:fldChar w:fldCharType="end"/>
          </w:r>
        </w:p>
      </w:tc>
      <w:tc>
        <w:tcPr>
          <w:tcW w:w="8580" w:type="dxa"/>
        </w:tcPr>
        <w:p w14:paraId="2A86643A" w14:textId="4A2730F0" w:rsidR="00227A48" w:rsidRPr="00555655" w:rsidRDefault="00227A48" w:rsidP="00FE5883">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w:t>
          </w:r>
          <w:r w:rsidR="006F46E4">
            <w:t>General) Regulation 2008</w:t>
          </w:r>
          <w:r>
            <w:rPr>
              <w:rFonts w:cs="Arial"/>
              <w:szCs w:val="18"/>
            </w:rPr>
            <w:fldChar w:fldCharType="end"/>
          </w:r>
        </w:p>
        <w:p w14:paraId="00BFD612" w14:textId="0CDEB55B" w:rsidR="00227A48" w:rsidRPr="00555655" w:rsidRDefault="00227A48" w:rsidP="00FE5883">
          <w:pPr>
            <w:pStyle w:val="Footer"/>
            <w:spacing w:before="0" w:line="240" w:lineRule="auto"/>
            <w:jc w:val="center"/>
            <w:rPr>
              <w:rFonts w:cs="Arial"/>
              <w:szCs w:val="18"/>
            </w:rPr>
          </w:pPr>
          <w:r w:rsidRPr="00555655">
            <w:rPr>
              <w:rFonts w:cs="Arial"/>
              <w:szCs w:val="18"/>
            </w:rPr>
            <w:fldChar w:fldCharType="begin"/>
          </w:r>
          <w:r w:rsidRPr="00555655">
            <w:rPr>
              <w:rFonts w:cs="Arial"/>
              <w:szCs w:val="18"/>
            </w:rPr>
            <w:instrText xml:space="preserve"> DOCPROPERTY "Eff"  *\charformat </w:instrText>
          </w:r>
          <w:r w:rsidRPr="00555655">
            <w:rPr>
              <w:rFonts w:cs="Arial"/>
              <w:szCs w:val="18"/>
            </w:rPr>
            <w:fldChar w:fldCharType="separate"/>
          </w:r>
          <w:r w:rsidR="006F46E4">
            <w:rPr>
              <w:rFonts w:cs="Arial"/>
              <w:szCs w:val="18"/>
            </w:rPr>
            <w:t xml:space="preserve">Effective:  </w:t>
          </w:r>
          <w:r w:rsidRPr="00555655">
            <w:rPr>
              <w:rFonts w:cs="Arial"/>
              <w:szCs w:val="18"/>
            </w:rPr>
            <w:fldChar w:fldCharType="end"/>
          </w:r>
          <w:r w:rsidRPr="00555655">
            <w:rPr>
              <w:rFonts w:cs="Arial"/>
              <w:szCs w:val="18"/>
            </w:rPr>
            <w:fldChar w:fldCharType="begin"/>
          </w:r>
          <w:r w:rsidRPr="00555655">
            <w:rPr>
              <w:rFonts w:cs="Arial"/>
              <w:szCs w:val="18"/>
            </w:rPr>
            <w:instrText xml:space="preserve"> DOCPROPERTY "StartDt"  *\charformat </w:instrText>
          </w:r>
          <w:r w:rsidRPr="00555655">
            <w:rPr>
              <w:rFonts w:cs="Arial"/>
              <w:szCs w:val="18"/>
            </w:rPr>
            <w:fldChar w:fldCharType="separate"/>
          </w:r>
          <w:r w:rsidR="006F46E4">
            <w:rPr>
              <w:rFonts w:cs="Arial"/>
              <w:szCs w:val="18"/>
            </w:rPr>
            <w:t>23/02/26</w:t>
          </w:r>
          <w:r w:rsidRPr="00555655">
            <w:rPr>
              <w:rFonts w:cs="Arial"/>
              <w:szCs w:val="18"/>
            </w:rPr>
            <w:fldChar w:fldCharType="end"/>
          </w:r>
          <w:r w:rsidRPr="00555655">
            <w:rPr>
              <w:rFonts w:cs="Arial"/>
              <w:szCs w:val="18"/>
            </w:rPr>
            <w:fldChar w:fldCharType="begin"/>
          </w:r>
          <w:r w:rsidRPr="00555655">
            <w:rPr>
              <w:rFonts w:cs="Arial"/>
              <w:szCs w:val="18"/>
            </w:rPr>
            <w:instrText xml:space="preserve"> DOCPROPERTY "EndDt"  *\charformat </w:instrText>
          </w:r>
          <w:r w:rsidRPr="00555655">
            <w:rPr>
              <w:rFonts w:cs="Arial"/>
              <w:szCs w:val="18"/>
            </w:rPr>
            <w:fldChar w:fldCharType="separate"/>
          </w:r>
          <w:r w:rsidR="006F46E4">
            <w:rPr>
              <w:rFonts w:cs="Arial"/>
              <w:szCs w:val="18"/>
            </w:rPr>
            <w:t>-30/09/26</w:t>
          </w:r>
          <w:r w:rsidRPr="00555655">
            <w:rPr>
              <w:rFonts w:cs="Arial"/>
              <w:szCs w:val="18"/>
            </w:rPr>
            <w:fldChar w:fldCharType="end"/>
          </w:r>
        </w:p>
      </w:tc>
      <w:tc>
        <w:tcPr>
          <w:tcW w:w="1553" w:type="dxa"/>
        </w:tcPr>
        <w:p w14:paraId="5A843193" w14:textId="1B3354DB" w:rsidR="00227A48" w:rsidRPr="00555655" w:rsidRDefault="00227A48" w:rsidP="00FE5883">
          <w:pPr>
            <w:pStyle w:val="Footer"/>
            <w:spacing w:line="240" w:lineRule="auto"/>
            <w:jc w:val="right"/>
            <w:rPr>
              <w:rFonts w:cs="Arial"/>
              <w:szCs w:val="18"/>
            </w:rPr>
          </w:pPr>
          <w:r w:rsidRPr="00555655">
            <w:rPr>
              <w:rFonts w:cs="Arial"/>
              <w:szCs w:val="18"/>
            </w:rPr>
            <w:fldChar w:fldCharType="begin"/>
          </w:r>
          <w:r w:rsidRPr="00555655">
            <w:rPr>
              <w:rFonts w:cs="Arial"/>
              <w:szCs w:val="18"/>
            </w:rPr>
            <w:instrText xml:space="preserve"> DOCPROPERTY "Category"  *\charformat  </w:instrText>
          </w:r>
          <w:r w:rsidRPr="00555655">
            <w:rPr>
              <w:rFonts w:cs="Arial"/>
              <w:szCs w:val="18"/>
            </w:rPr>
            <w:fldChar w:fldCharType="separate"/>
          </w:r>
          <w:r w:rsidR="006F46E4">
            <w:rPr>
              <w:rFonts w:cs="Arial"/>
              <w:szCs w:val="18"/>
            </w:rPr>
            <w:t>R51</w:t>
          </w:r>
          <w:r w:rsidRPr="00555655">
            <w:rPr>
              <w:rFonts w:cs="Arial"/>
              <w:szCs w:val="18"/>
            </w:rPr>
            <w:fldChar w:fldCharType="end"/>
          </w:r>
          <w:r w:rsidRPr="00555655">
            <w:rPr>
              <w:rFonts w:cs="Arial"/>
              <w:szCs w:val="18"/>
            </w:rPr>
            <w:br/>
          </w:r>
          <w:r w:rsidRPr="00555655">
            <w:rPr>
              <w:rFonts w:cs="Arial"/>
              <w:szCs w:val="18"/>
            </w:rPr>
            <w:fldChar w:fldCharType="begin"/>
          </w:r>
          <w:r w:rsidRPr="00555655">
            <w:rPr>
              <w:rFonts w:cs="Arial"/>
              <w:szCs w:val="18"/>
            </w:rPr>
            <w:instrText xml:space="preserve"> DOCPROPERTY "RepubDt"  *\charformat  </w:instrText>
          </w:r>
          <w:r w:rsidRPr="00555655">
            <w:rPr>
              <w:rFonts w:cs="Arial"/>
              <w:szCs w:val="18"/>
            </w:rPr>
            <w:fldChar w:fldCharType="separate"/>
          </w:r>
          <w:r w:rsidR="006F46E4">
            <w:rPr>
              <w:rFonts w:cs="Arial"/>
              <w:szCs w:val="18"/>
            </w:rPr>
            <w:t>23/02/26</w:t>
          </w:r>
          <w:r w:rsidRPr="00555655">
            <w:rPr>
              <w:rFonts w:cs="Arial"/>
              <w:szCs w:val="18"/>
            </w:rPr>
            <w:fldChar w:fldCharType="end"/>
          </w:r>
        </w:p>
      </w:tc>
    </w:tr>
  </w:tbl>
  <w:p w14:paraId="60F0B1B0" w14:textId="036925CA"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79CC" w14:textId="77777777" w:rsidR="00227A48" w:rsidRDefault="00227A48">
    <w:pPr>
      <w:rPr>
        <w:sz w:val="16"/>
      </w:rPr>
    </w:pPr>
  </w:p>
  <w:tbl>
    <w:tblPr>
      <w:tblW w:w="0" w:type="auto"/>
      <w:tblInd w:w="108" w:type="dxa"/>
      <w:tblBorders>
        <w:top w:val="single" w:sz="4" w:space="0" w:color="auto"/>
      </w:tblBorders>
      <w:tblLayout w:type="fixed"/>
      <w:tblLook w:val="0000" w:firstRow="0" w:lastRow="0" w:firstColumn="0" w:lastColumn="0" w:noHBand="0" w:noVBand="0"/>
    </w:tblPr>
    <w:tblGrid>
      <w:gridCol w:w="1553"/>
      <w:gridCol w:w="8580"/>
      <w:gridCol w:w="1240"/>
    </w:tblGrid>
    <w:tr w:rsidR="00227A48" w:rsidRPr="00CB3D59" w14:paraId="703921A7" w14:textId="77777777">
      <w:tc>
        <w:tcPr>
          <w:tcW w:w="1553" w:type="dxa"/>
        </w:tcPr>
        <w:p w14:paraId="41DE600D" w14:textId="5ED81216" w:rsidR="00227A48" w:rsidRPr="00555655" w:rsidRDefault="00227A48" w:rsidP="00FE5883">
          <w:pPr>
            <w:pStyle w:val="Footer"/>
            <w:spacing w:line="240" w:lineRule="auto"/>
            <w:rPr>
              <w:rFonts w:cs="Arial"/>
              <w:szCs w:val="18"/>
            </w:rPr>
          </w:pPr>
          <w:r w:rsidRPr="00555655">
            <w:rPr>
              <w:rFonts w:cs="Arial"/>
              <w:szCs w:val="18"/>
            </w:rPr>
            <w:fldChar w:fldCharType="begin"/>
          </w:r>
          <w:r w:rsidRPr="00555655">
            <w:rPr>
              <w:rFonts w:cs="Arial"/>
              <w:szCs w:val="18"/>
            </w:rPr>
            <w:instrText xml:space="preserve"> DOCPROPERTY "Category"  *\charformat  </w:instrText>
          </w:r>
          <w:r w:rsidRPr="00555655">
            <w:rPr>
              <w:rFonts w:cs="Arial"/>
              <w:szCs w:val="18"/>
            </w:rPr>
            <w:fldChar w:fldCharType="separate"/>
          </w:r>
          <w:r w:rsidR="006F46E4">
            <w:rPr>
              <w:rFonts w:cs="Arial"/>
              <w:szCs w:val="18"/>
            </w:rPr>
            <w:t>R51</w:t>
          </w:r>
          <w:r w:rsidRPr="00555655">
            <w:rPr>
              <w:rFonts w:cs="Arial"/>
              <w:szCs w:val="18"/>
            </w:rPr>
            <w:fldChar w:fldCharType="end"/>
          </w:r>
          <w:r w:rsidRPr="00555655">
            <w:rPr>
              <w:rFonts w:cs="Arial"/>
              <w:szCs w:val="18"/>
            </w:rPr>
            <w:br/>
          </w:r>
          <w:r w:rsidRPr="00555655">
            <w:rPr>
              <w:rFonts w:cs="Arial"/>
              <w:szCs w:val="18"/>
            </w:rPr>
            <w:fldChar w:fldCharType="begin"/>
          </w:r>
          <w:r w:rsidRPr="00555655">
            <w:rPr>
              <w:rFonts w:cs="Arial"/>
              <w:szCs w:val="18"/>
            </w:rPr>
            <w:instrText xml:space="preserve"> DOCPROPERTY "RepubDt"  *\charformat  </w:instrText>
          </w:r>
          <w:r w:rsidRPr="00555655">
            <w:rPr>
              <w:rFonts w:cs="Arial"/>
              <w:szCs w:val="18"/>
            </w:rPr>
            <w:fldChar w:fldCharType="separate"/>
          </w:r>
          <w:r w:rsidR="006F46E4">
            <w:rPr>
              <w:rFonts w:cs="Arial"/>
              <w:szCs w:val="18"/>
            </w:rPr>
            <w:t>23/02/26</w:t>
          </w:r>
          <w:r w:rsidRPr="00555655">
            <w:rPr>
              <w:rFonts w:cs="Arial"/>
              <w:szCs w:val="18"/>
            </w:rPr>
            <w:fldChar w:fldCharType="end"/>
          </w:r>
        </w:p>
      </w:tc>
      <w:tc>
        <w:tcPr>
          <w:tcW w:w="8580" w:type="dxa"/>
        </w:tcPr>
        <w:p w14:paraId="0B179D81" w14:textId="15FDAE6A" w:rsidR="00227A48" w:rsidRPr="00555655" w:rsidRDefault="00227A48" w:rsidP="00FE5883">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w:t>
          </w:r>
          <w:r w:rsidR="006F46E4">
            <w:t>General) Regulation 2008</w:t>
          </w:r>
          <w:r>
            <w:rPr>
              <w:rFonts w:cs="Arial"/>
              <w:szCs w:val="18"/>
            </w:rPr>
            <w:fldChar w:fldCharType="end"/>
          </w:r>
        </w:p>
        <w:p w14:paraId="24021BFB" w14:textId="6828AE90" w:rsidR="00227A48" w:rsidRPr="00555655" w:rsidRDefault="00227A48" w:rsidP="00FE5883">
          <w:pPr>
            <w:pStyle w:val="Footer"/>
            <w:spacing w:before="0" w:line="240" w:lineRule="auto"/>
            <w:jc w:val="center"/>
            <w:rPr>
              <w:rFonts w:cs="Arial"/>
              <w:szCs w:val="18"/>
            </w:rPr>
          </w:pPr>
          <w:r w:rsidRPr="00555655">
            <w:rPr>
              <w:rFonts w:cs="Arial"/>
              <w:szCs w:val="18"/>
            </w:rPr>
            <w:fldChar w:fldCharType="begin"/>
          </w:r>
          <w:r w:rsidRPr="00555655">
            <w:rPr>
              <w:rFonts w:cs="Arial"/>
              <w:szCs w:val="18"/>
            </w:rPr>
            <w:instrText xml:space="preserve"> DOCPROPERTY "Eff"  *\charformat </w:instrText>
          </w:r>
          <w:r w:rsidRPr="00555655">
            <w:rPr>
              <w:rFonts w:cs="Arial"/>
              <w:szCs w:val="18"/>
            </w:rPr>
            <w:fldChar w:fldCharType="separate"/>
          </w:r>
          <w:r w:rsidR="006F46E4">
            <w:rPr>
              <w:rFonts w:cs="Arial"/>
              <w:szCs w:val="18"/>
            </w:rPr>
            <w:t xml:space="preserve">Effective:  </w:t>
          </w:r>
          <w:r w:rsidRPr="00555655">
            <w:rPr>
              <w:rFonts w:cs="Arial"/>
              <w:szCs w:val="18"/>
            </w:rPr>
            <w:fldChar w:fldCharType="end"/>
          </w:r>
          <w:r w:rsidRPr="00555655">
            <w:rPr>
              <w:rFonts w:cs="Arial"/>
              <w:szCs w:val="18"/>
            </w:rPr>
            <w:fldChar w:fldCharType="begin"/>
          </w:r>
          <w:r w:rsidRPr="00555655">
            <w:rPr>
              <w:rFonts w:cs="Arial"/>
              <w:szCs w:val="18"/>
            </w:rPr>
            <w:instrText xml:space="preserve"> DOCPROPERTY "StartDt"  *\charformat </w:instrText>
          </w:r>
          <w:r w:rsidRPr="00555655">
            <w:rPr>
              <w:rFonts w:cs="Arial"/>
              <w:szCs w:val="18"/>
            </w:rPr>
            <w:fldChar w:fldCharType="separate"/>
          </w:r>
          <w:r w:rsidR="006F46E4">
            <w:rPr>
              <w:rFonts w:cs="Arial"/>
              <w:szCs w:val="18"/>
            </w:rPr>
            <w:t>23/02/26</w:t>
          </w:r>
          <w:r w:rsidRPr="00555655">
            <w:rPr>
              <w:rFonts w:cs="Arial"/>
              <w:szCs w:val="18"/>
            </w:rPr>
            <w:fldChar w:fldCharType="end"/>
          </w:r>
          <w:r w:rsidRPr="00555655">
            <w:rPr>
              <w:rFonts w:cs="Arial"/>
              <w:szCs w:val="18"/>
            </w:rPr>
            <w:fldChar w:fldCharType="begin"/>
          </w:r>
          <w:r w:rsidRPr="00555655">
            <w:rPr>
              <w:rFonts w:cs="Arial"/>
              <w:szCs w:val="18"/>
            </w:rPr>
            <w:instrText xml:space="preserve"> DOCPROPERTY "EndDt"  *\charformat </w:instrText>
          </w:r>
          <w:r w:rsidRPr="00555655">
            <w:rPr>
              <w:rFonts w:cs="Arial"/>
              <w:szCs w:val="18"/>
            </w:rPr>
            <w:fldChar w:fldCharType="separate"/>
          </w:r>
          <w:r w:rsidR="006F46E4">
            <w:rPr>
              <w:rFonts w:cs="Arial"/>
              <w:szCs w:val="18"/>
            </w:rPr>
            <w:t>-30/09/26</w:t>
          </w:r>
          <w:r w:rsidRPr="00555655">
            <w:rPr>
              <w:rFonts w:cs="Arial"/>
              <w:szCs w:val="18"/>
            </w:rPr>
            <w:fldChar w:fldCharType="end"/>
          </w:r>
        </w:p>
      </w:tc>
      <w:tc>
        <w:tcPr>
          <w:tcW w:w="1240" w:type="dxa"/>
        </w:tcPr>
        <w:p w14:paraId="7FF835E9" w14:textId="77777777" w:rsidR="00227A48" w:rsidRPr="00555655" w:rsidRDefault="00227A48" w:rsidP="00FE5883">
          <w:pPr>
            <w:pStyle w:val="Footer"/>
            <w:spacing w:line="240" w:lineRule="auto"/>
            <w:jc w:val="right"/>
            <w:rPr>
              <w:rFonts w:cs="Arial"/>
              <w:szCs w:val="18"/>
            </w:rPr>
          </w:pPr>
          <w:r w:rsidRPr="00555655">
            <w:rPr>
              <w:rFonts w:cs="Arial"/>
              <w:szCs w:val="18"/>
            </w:rPr>
            <w:t xml:space="preserve">page </w:t>
          </w:r>
          <w:r w:rsidRPr="00555655">
            <w:rPr>
              <w:rStyle w:val="PageNumber"/>
              <w:rFonts w:cs="Arial"/>
              <w:szCs w:val="18"/>
            </w:rPr>
            <w:fldChar w:fldCharType="begin"/>
          </w:r>
          <w:r w:rsidRPr="00555655">
            <w:rPr>
              <w:rStyle w:val="PageNumber"/>
              <w:rFonts w:cs="Arial"/>
              <w:szCs w:val="18"/>
            </w:rPr>
            <w:instrText xml:space="preserve"> PAGE </w:instrText>
          </w:r>
          <w:r w:rsidRPr="00555655">
            <w:rPr>
              <w:rStyle w:val="PageNumber"/>
              <w:rFonts w:cs="Arial"/>
              <w:szCs w:val="18"/>
            </w:rPr>
            <w:fldChar w:fldCharType="separate"/>
          </w:r>
          <w:r>
            <w:rPr>
              <w:rStyle w:val="PageNumber"/>
              <w:rFonts w:cs="Arial"/>
              <w:noProof/>
              <w:szCs w:val="18"/>
            </w:rPr>
            <w:t>1</w:t>
          </w:r>
          <w:r w:rsidRPr="00555655">
            <w:rPr>
              <w:rStyle w:val="PageNumber"/>
              <w:rFonts w:cs="Arial"/>
              <w:szCs w:val="18"/>
            </w:rPr>
            <w:fldChar w:fldCharType="end"/>
          </w:r>
        </w:p>
      </w:tc>
    </w:tr>
  </w:tbl>
  <w:p w14:paraId="5ACD072A" w14:textId="4396989A"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89CC5" w14:textId="77777777" w:rsidR="00227A48" w:rsidRDefault="00227A48">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7A48" w:rsidRPr="00CB3D59" w14:paraId="15B8320D" w14:textId="77777777">
      <w:tc>
        <w:tcPr>
          <w:tcW w:w="847" w:type="pct"/>
        </w:tcPr>
        <w:p w14:paraId="06231573" w14:textId="77777777" w:rsidR="00227A48" w:rsidRPr="00A752AE" w:rsidRDefault="00227A48" w:rsidP="00591817">
          <w:pPr>
            <w:pStyle w:val="Footer"/>
            <w:spacing w:line="240" w:lineRule="auto"/>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8</w:t>
          </w:r>
          <w:r w:rsidRPr="00A752AE">
            <w:rPr>
              <w:rStyle w:val="PageNumber"/>
              <w:rFonts w:cs="Arial"/>
              <w:szCs w:val="18"/>
            </w:rPr>
            <w:fldChar w:fldCharType="end"/>
          </w:r>
        </w:p>
      </w:tc>
      <w:tc>
        <w:tcPr>
          <w:tcW w:w="3092" w:type="pct"/>
        </w:tcPr>
        <w:p w14:paraId="0AFA9521" w14:textId="49438A77" w:rsidR="00227A48" w:rsidRPr="00A752AE" w:rsidRDefault="00227A48"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(General) Regulation</w:t>
          </w:r>
          <w:r w:rsidR="006F46E4">
            <w:t xml:space="preserve"> 2008</w:t>
          </w:r>
          <w:r>
            <w:rPr>
              <w:rFonts w:cs="Arial"/>
              <w:szCs w:val="18"/>
            </w:rPr>
            <w:fldChar w:fldCharType="end"/>
          </w:r>
        </w:p>
        <w:p w14:paraId="4A37B6E1" w14:textId="0C8FECA4" w:rsidR="00227A48" w:rsidRPr="00A752AE" w:rsidRDefault="00227A48"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6F46E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6F46E4">
            <w:rPr>
              <w:rFonts w:cs="Arial"/>
              <w:szCs w:val="18"/>
            </w:rPr>
            <w:t>23/02/26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6F46E4">
            <w:rPr>
              <w:rFonts w:cs="Arial"/>
              <w:szCs w:val="18"/>
            </w:rPr>
            <w:t>-30/09/26</w:t>
          </w:r>
          <w:r w:rsidRPr="00A752AE">
            <w:rPr>
              <w:rFonts w:cs="Arial"/>
              <w:szCs w:val="18"/>
            </w:rPr>
            <w:fldChar w:fldCharType="end"/>
          </w:r>
        </w:p>
      </w:tc>
      <w:tc>
        <w:tcPr>
          <w:tcW w:w="1061" w:type="pct"/>
        </w:tcPr>
        <w:p w14:paraId="566FAFCD" w14:textId="6EA55C12" w:rsidR="00227A48" w:rsidRPr="00A752AE" w:rsidRDefault="00227A48" w:rsidP="00591817">
          <w:pPr>
            <w:pStyle w:val="Footer"/>
            <w:spacing w:line="240" w:lineRule="auto"/>
            <w:jc w:val="right"/>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6F46E4">
            <w:rPr>
              <w:rFonts w:cs="Arial"/>
              <w:szCs w:val="18"/>
            </w:rPr>
            <w:t>R51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6F46E4">
            <w:rPr>
              <w:rFonts w:cs="Arial"/>
              <w:szCs w:val="18"/>
            </w:rPr>
            <w:t>23/02/26</w:t>
          </w:r>
          <w:r w:rsidRPr="00A752AE">
            <w:rPr>
              <w:rFonts w:cs="Arial"/>
              <w:szCs w:val="18"/>
            </w:rPr>
            <w:fldChar w:fldCharType="end"/>
          </w:r>
        </w:p>
      </w:tc>
    </w:tr>
  </w:tbl>
  <w:p w14:paraId="5664E9BF" w14:textId="423F9CB1"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B8A2" w14:textId="77777777" w:rsidR="00227A48" w:rsidRDefault="00227A48">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7A48" w:rsidRPr="00CB3D59" w14:paraId="5A1AE3FA" w14:textId="77777777">
      <w:tc>
        <w:tcPr>
          <w:tcW w:w="1061" w:type="pct"/>
        </w:tcPr>
        <w:p w14:paraId="2B7CF9E4" w14:textId="1DE7175C" w:rsidR="00227A48" w:rsidRPr="00A752AE" w:rsidRDefault="00227A48" w:rsidP="00591817">
          <w:pPr>
            <w:pStyle w:val="Footer"/>
            <w:spacing w:line="240" w:lineRule="auto"/>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6F46E4">
            <w:rPr>
              <w:rFonts w:cs="Arial"/>
              <w:szCs w:val="18"/>
            </w:rPr>
            <w:t>R51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6F46E4">
            <w:rPr>
              <w:rFonts w:cs="Arial"/>
              <w:szCs w:val="18"/>
            </w:rPr>
            <w:t>23/02/26</w:t>
          </w:r>
          <w:r w:rsidRPr="00A752AE">
            <w:rPr>
              <w:rFonts w:cs="Arial"/>
              <w:szCs w:val="18"/>
            </w:rPr>
            <w:fldChar w:fldCharType="end"/>
          </w:r>
        </w:p>
      </w:tc>
      <w:tc>
        <w:tcPr>
          <w:tcW w:w="3092" w:type="pct"/>
        </w:tcPr>
        <w:p w14:paraId="748B6DE7" w14:textId="2DBD451F" w:rsidR="00227A48" w:rsidRPr="00A752AE" w:rsidRDefault="00227A48"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(General) Regulation</w:t>
          </w:r>
          <w:r w:rsidR="006F46E4">
            <w:t xml:space="preserve"> 2008</w:t>
          </w:r>
          <w:r>
            <w:rPr>
              <w:rFonts w:cs="Arial"/>
              <w:szCs w:val="18"/>
            </w:rPr>
            <w:fldChar w:fldCharType="end"/>
          </w:r>
        </w:p>
        <w:p w14:paraId="24041B19" w14:textId="11CB4CBD" w:rsidR="00227A48" w:rsidRPr="00A752AE" w:rsidRDefault="00227A48"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6F46E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6F46E4">
            <w:rPr>
              <w:rFonts w:cs="Arial"/>
              <w:szCs w:val="18"/>
            </w:rPr>
            <w:t>23/02/26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6F46E4">
            <w:rPr>
              <w:rFonts w:cs="Arial"/>
              <w:szCs w:val="18"/>
            </w:rPr>
            <w:t>-30/09/26</w:t>
          </w:r>
          <w:r w:rsidRPr="00A752AE">
            <w:rPr>
              <w:rFonts w:cs="Arial"/>
              <w:szCs w:val="18"/>
            </w:rPr>
            <w:fldChar w:fldCharType="end"/>
          </w:r>
        </w:p>
      </w:tc>
      <w:tc>
        <w:tcPr>
          <w:tcW w:w="847" w:type="pct"/>
        </w:tcPr>
        <w:p w14:paraId="4C906260" w14:textId="77777777" w:rsidR="00227A48" w:rsidRPr="00A752AE" w:rsidRDefault="00227A48" w:rsidP="00591817">
          <w:pPr>
            <w:pStyle w:val="Footer"/>
            <w:spacing w:line="240" w:lineRule="auto"/>
            <w:jc w:val="right"/>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7</w:t>
          </w:r>
          <w:r w:rsidRPr="00A752AE">
            <w:rPr>
              <w:rStyle w:val="PageNumber"/>
              <w:rFonts w:cs="Arial"/>
              <w:szCs w:val="18"/>
            </w:rPr>
            <w:fldChar w:fldCharType="end"/>
          </w:r>
        </w:p>
      </w:tc>
    </w:tr>
  </w:tbl>
  <w:p w14:paraId="54A8C543" w14:textId="73DB61B0"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8144" w14:textId="77777777" w:rsidR="00227A48" w:rsidRDefault="00227A48">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7A48" w:rsidRPr="00CB3D59" w14:paraId="16725904" w14:textId="77777777">
      <w:tc>
        <w:tcPr>
          <w:tcW w:w="847" w:type="pct"/>
        </w:tcPr>
        <w:p w14:paraId="70F9EE95" w14:textId="77777777" w:rsidR="00227A48" w:rsidRPr="00F02A14" w:rsidRDefault="00227A48" w:rsidP="00B136BA">
          <w:pPr>
            <w:pStyle w:val="Footer"/>
            <w:spacing w:line="240" w:lineRule="auto"/>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8</w:t>
          </w:r>
          <w:r w:rsidRPr="00F02A14">
            <w:rPr>
              <w:rStyle w:val="PageNumber"/>
              <w:rFonts w:cs="Arial"/>
              <w:szCs w:val="18"/>
            </w:rPr>
            <w:fldChar w:fldCharType="end"/>
          </w:r>
        </w:p>
      </w:tc>
      <w:tc>
        <w:tcPr>
          <w:tcW w:w="3092" w:type="pct"/>
        </w:tcPr>
        <w:p w14:paraId="3F42C503" w14:textId="64F4AE3C" w:rsidR="00227A48" w:rsidRPr="00F02A14" w:rsidRDefault="00227A48"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(General) Regulation</w:t>
          </w:r>
          <w:r w:rsidR="006F46E4">
            <w:t xml:space="preserve"> 2008</w:t>
          </w:r>
          <w:r>
            <w:rPr>
              <w:rFonts w:cs="Arial"/>
              <w:szCs w:val="18"/>
            </w:rPr>
            <w:fldChar w:fldCharType="end"/>
          </w:r>
        </w:p>
        <w:p w14:paraId="7F8CD9BB" w14:textId="60393860" w:rsidR="00227A48" w:rsidRPr="00F02A14" w:rsidRDefault="00227A48"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6F46E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6F46E4">
            <w:rPr>
              <w:rFonts w:cs="Arial"/>
              <w:szCs w:val="18"/>
            </w:rPr>
            <w:t>-30/09/26</w:t>
          </w:r>
          <w:r w:rsidRPr="00F02A14">
            <w:rPr>
              <w:rFonts w:cs="Arial"/>
              <w:szCs w:val="18"/>
            </w:rPr>
            <w:fldChar w:fldCharType="end"/>
          </w:r>
        </w:p>
      </w:tc>
      <w:tc>
        <w:tcPr>
          <w:tcW w:w="1061" w:type="pct"/>
        </w:tcPr>
        <w:p w14:paraId="5989CC60" w14:textId="38F26835" w:rsidR="00227A48" w:rsidRPr="00F02A14" w:rsidRDefault="00227A48" w:rsidP="00B136BA">
          <w:pPr>
            <w:pStyle w:val="Footer"/>
            <w:spacing w:line="240" w:lineRule="auto"/>
            <w:jc w:val="right"/>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6F46E4">
            <w:rPr>
              <w:rFonts w:cs="Arial"/>
              <w:szCs w:val="18"/>
            </w:rPr>
            <w:t>R51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p>
      </w:tc>
    </w:tr>
  </w:tbl>
  <w:p w14:paraId="3BCDB5A3" w14:textId="2D02E6AB"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E2FFC" w14:textId="77777777" w:rsidR="00227A48" w:rsidRDefault="00227A48">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7A48" w:rsidRPr="00CB3D59" w14:paraId="68E18EB4" w14:textId="77777777">
      <w:tc>
        <w:tcPr>
          <w:tcW w:w="1061" w:type="pct"/>
        </w:tcPr>
        <w:p w14:paraId="2A43BA94" w14:textId="23394E6D" w:rsidR="00227A48" w:rsidRPr="00F02A14" w:rsidRDefault="00227A48" w:rsidP="00B136BA">
          <w:pPr>
            <w:pStyle w:val="Footer"/>
            <w:spacing w:line="240" w:lineRule="auto"/>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6F46E4">
            <w:rPr>
              <w:rFonts w:cs="Arial"/>
              <w:szCs w:val="18"/>
            </w:rPr>
            <w:t>R51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p>
      </w:tc>
      <w:tc>
        <w:tcPr>
          <w:tcW w:w="3092" w:type="pct"/>
        </w:tcPr>
        <w:p w14:paraId="0359860D" w14:textId="67889C80" w:rsidR="00227A48" w:rsidRPr="00F02A14" w:rsidRDefault="00227A48"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(General) Regulation</w:t>
          </w:r>
          <w:r w:rsidR="006F46E4">
            <w:t xml:space="preserve"> 2008</w:t>
          </w:r>
          <w:r>
            <w:rPr>
              <w:rFonts w:cs="Arial"/>
              <w:szCs w:val="18"/>
            </w:rPr>
            <w:fldChar w:fldCharType="end"/>
          </w:r>
        </w:p>
        <w:p w14:paraId="1C7862BD" w14:textId="095F89C5" w:rsidR="00227A48" w:rsidRPr="00F02A14" w:rsidRDefault="00227A48"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6F46E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6F46E4">
            <w:rPr>
              <w:rFonts w:cs="Arial"/>
              <w:szCs w:val="18"/>
            </w:rPr>
            <w:t>-30/09/26</w:t>
          </w:r>
          <w:r w:rsidRPr="00F02A14">
            <w:rPr>
              <w:rFonts w:cs="Arial"/>
              <w:szCs w:val="18"/>
            </w:rPr>
            <w:fldChar w:fldCharType="end"/>
          </w:r>
        </w:p>
      </w:tc>
      <w:tc>
        <w:tcPr>
          <w:tcW w:w="847" w:type="pct"/>
        </w:tcPr>
        <w:p w14:paraId="5170A11C" w14:textId="77777777" w:rsidR="00227A48" w:rsidRPr="00F02A14" w:rsidRDefault="00227A48" w:rsidP="00B136BA">
          <w:pPr>
            <w:pStyle w:val="Footer"/>
            <w:spacing w:line="240" w:lineRule="auto"/>
            <w:jc w:val="right"/>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7</w:t>
          </w:r>
          <w:r w:rsidRPr="00F02A14">
            <w:rPr>
              <w:rStyle w:val="PageNumber"/>
              <w:rFonts w:cs="Arial"/>
              <w:szCs w:val="18"/>
            </w:rPr>
            <w:fldChar w:fldCharType="end"/>
          </w:r>
        </w:p>
      </w:tc>
    </w:tr>
  </w:tbl>
  <w:p w14:paraId="302C7FEF" w14:textId="1D6B009A"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AE06C" w14:textId="77777777" w:rsidR="00227A48" w:rsidRDefault="00227A48">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7A48" w:rsidRPr="00CB3D59" w14:paraId="128CF9BB" w14:textId="77777777">
      <w:tc>
        <w:tcPr>
          <w:tcW w:w="847" w:type="pct"/>
        </w:tcPr>
        <w:p w14:paraId="6E506F4A" w14:textId="77777777" w:rsidR="00227A48" w:rsidRPr="00A752AE" w:rsidRDefault="00227A48" w:rsidP="00591817">
          <w:pPr>
            <w:pStyle w:val="Footer"/>
            <w:spacing w:line="240" w:lineRule="auto"/>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8</w:t>
          </w:r>
          <w:r w:rsidRPr="00A752AE">
            <w:rPr>
              <w:rStyle w:val="PageNumber"/>
              <w:rFonts w:cs="Arial"/>
              <w:szCs w:val="18"/>
            </w:rPr>
            <w:fldChar w:fldCharType="end"/>
          </w:r>
        </w:p>
      </w:tc>
      <w:tc>
        <w:tcPr>
          <w:tcW w:w="3092" w:type="pct"/>
        </w:tcPr>
        <w:p w14:paraId="1ECA64D8" w14:textId="4D58C1F2" w:rsidR="00227A48" w:rsidRPr="00A752AE" w:rsidRDefault="00227A48"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(General) Regulation</w:t>
          </w:r>
          <w:r w:rsidR="006F46E4">
            <w:t xml:space="preserve"> 2008</w:t>
          </w:r>
          <w:r>
            <w:rPr>
              <w:rFonts w:cs="Arial"/>
              <w:szCs w:val="18"/>
            </w:rPr>
            <w:fldChar w:fldCharType="end"/>
          </w:r>
        </w:p>
        <w:p w14:paraId="558B68CA" w14:textId="5307B336" w:rsidR="00227A48" w:rsidRPr="00A752AE" w:rsidRDefault="00227A48"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6F46E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6F46E4">
            <w:rPr>
              <w:rFonts w:cs="Arial"/>
              <w:szCs w:val="18"/>
            </w:rPr>
            <w:t>23/02/26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6F46E4">
            <w:rPr>
              <w:rFonts w:cs="Arial"/>
              <w:szCs w:val="18"/>
            </w:rPr>
            <w:t>-30/09/26</w:t>
          </w:r>
          <w:r w:rsidRPr="00A752AE">
            <w:rPr>
              <w:rFonts w:cs="Arial"/>
              <w:szCs w:val="18"/>
            </w:rPr>
            <w:fldChar w:fldCharType="end"/>
          </w:r>
        </w:p>
      </w:tc>
      <w:tc>
        <w:tcPr>
          <w:tcW w:w="1061" w:type="pct"/>
        </w:tcPr>
        <w:p w14:paraId="604001AB" w14:textId="7FE30611" w:rsidR="00227A48" w:rsidRPr="00A752AE" w:rsidRDefault="00227A48" w:rsidP="00591817">
          <w:pPr>
            <w:pStyle w:val="Footer"/>
            <w:spacing w:line="240" w:lineRule="auto"/>
            <w:jc w:val="right"/>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6F46E4">
            <w:rPr>
              <w:rFonts w:cs="Arial"/>
              <w:szCs w:val="18"/>
            </w:rPr>
            <w:t>R51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6F46E4">
            <w:rPr>
              <w:rFonts w:cs="Arial"/>
              <w:szCs w:val="18"/>
            </w:rPr>
            <w:t>23/02/26</w:t>
          </w:r>
          <w:r w:rsidRPr="00A752AE">
            <w:rPr>
              <w:rFonts w:cs="Arial"/>
              <w:szCs w:val="18"/>
            </w:rPr>
            <w:fldChar w:fldCharType="end"/>
          </w:r>
        </w:p>
      </w:tc>
    </w:tr>
  </w:tbl>
  <w:p w14:paraId="45553108" w14:textId="40845914"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FC7C" w14:textId="77777777" w:rsidR="00227A48" w:rsidRDefault="00227A48">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7A48" w:rsidRPr="00CB3D59" w14:paraId="1BE40755" w14:textId="77777777">
      <w:tc>
        <w:tcPr>
          <w:tcW w:w="1061" w:type="pct"/>
        </w:tcPr>
        <w:p w14:paraId="5D1322BF" w14:textId="5FAECC2C" w:rsidR="00227A48" w:rsidRPr="00A752AE" w:rsidRDefault="00227A48" w:rsidP="00591817">
          <w:pPr>
            <w:pStyle w:val="Footer"/>
            <w:spacing w:line="240" w:lineRule="auto"/>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6F46E4">
            <w:rPr>
              <w:rFonts w:cs="Arial"/>
              <w:szCs w:val="18"/>
            </w:rPr>
            <w:t>R51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6F46E4">
            <w:rPr>
              <w:rFonts w:cs="Arial"/>
              <w:szCs w:val="18"/>
            </w:rPr>
            <w:t>23/02/26</w:t>
          </w:r>
          <w:r w:rsidRPr="00A752AE">
            <w:rPr>
              <w:rFonts w:cs="Arial"/>
              <w:szCs w:val="18"/>
            </w:rPr>
            <w:fldChar w:fldCharType="end"/>
          </w:r>
        </w:p>
      </w:tc>
      <w:tc>
        <w:tcPr>
          <w:tcW w:w="3092" w:type="pct"/>
        </w:tcPr>
        <w:p w14:paraId="4228E356" w14:textId="6F1ED3E4" w:rsidR="00227A48" w:rsidRPr="00A752AE" w:rsidRDefault="00227A48"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(General) Regulation</w:t>
          </w:r>
          <w:r w:rsidR="006F46E4">
            <w:t xml:space="preserve"> 2008</w:t>
          </w:r>
          <w:r>
            <w:rPr>
              <w:rFonts w:cs="Arial"/>
              <w:szCs w:val="18"/>
            </w:rPr>
            <w:fldChar w:fldCharType="end"/>
          </w:r>
        </w:p>
        <w:p w14:paraId="35A62DF0" w14:textId="4586BBC7" w:rsidR="00227A48" w:rsidRPr="00A752AE" w:rsidRDefault="00227A48"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6F46E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6F46E4">
            <w:rPr>
              <w:rFonts w:cs="Arial"/>
              <w:szCs w:val="18"/>
            </w:rPr>
            <w:t>23/02/26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6F46E4">
            <w:rPr>
              <w:rFonts w:cs="Arial"/>
              <w:szCs w:val="18"/>
            </w:rPr>
            <w:t>-30/09/26</w:t>
          </w:r>
          <w:r w:rsidRPr="00A752AE">
            <w:rPr>
              <w:rFonts w:cs="Arial"/>
              <w:szCs w:val="18"/>
            </w:rPr>
            <w:fldChar w:fldCharType="end"/>
          </w:r>
        </w:p>
      </w:tc>
      <w:tc>
        <w:tcPr>
          <w:tcW w:w="847" w:type="pct"/>
        </w:tcPr>
        <w:p w14:paraId="433D25E8" w14:textId="77777777" w:rsidR="00227A48" w:rsidRPr="00A752AE" w:rsidRDefault="00227A48" w:rsidP="00591817">
          <w:pPr>
            <w:pStyle w:val="Footer"/>
            <w:spacing w:line="240" w:lineRule="auto"/>
            <w:jc w:val="right"/>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7</w:t>
          </w:r>
          <w:r w:rsidRPr="00A752AE">
            <w:rPr>
              <w:rStyle w:val="PageNumber"/>
              <w:rFonts w:cs="Arial"/>
              <w:szCs w:val="18"/>
            </w:rPr>
            <w:fldChar w:fldCharType="end"/>
          </w:r>
        </w:p>
      </w:tc>
    </w:tr>
  </w:tbl>
  <w:p w14:paraId="15F9F763" w14:textId="6357F5FA" w:rsidR="00227A48"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7AC47" w14:textId="77777777" w:rsidR="006F5CC4" w:rsidRDefault="006F5CC4">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6F5CC4" w:rsidRPr="00CB3D59" w14:paraId="0BFF8C8A" w14:textId="77777777">
      <w:tc>
        <w:tcPr>
          <w:tcW w:w="847" w:type="pct"/>
        </w:tcPr>
        <w:p w14:paraId="7F88C9D3" w14:textId="77777777" w:rsidR="006F5CC4" w:rsidRPr="00F02A14" w:rsidRDefault="006F5CC4" w:rsidP="00B136BA">
          <w:pPr>
            <w:pStyle w:val="Footer"/>
            <w:spacing w:line="240" w:lineRule="auto"/>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8</w:t>
          </w:r>
          <w:r w:rsidRPr="00F02A14">
            <w:rPr>
              <w:rStyle w:val="PageNumber"/>
              <w:rFonts w:cs="Arial"/>
              <w:szCs w:val="18"/>
            </w:rPr>
            <w:fldChar w:fldCharType="end"/>
          </w:r>
        </w:p>
      </w:tc>
      <w:tc>
        <w:tcPr>
          <w:tcW w:w="3092" w:type="pct"/>
        </w:tcPr>
        <w:p w14:paraId="3DB3A009" w14:textId="79A5FDFF" w:rsidR="006F5CC4" w:rsidRPr="00F02A14" w:rsidRDefault="006F5CC4"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(General) Regulation</w:t>
          </w:r>
          <w:r w:rsidR="006F46E4">
            <w:t xml:space="preserve"> 2008</w:t>
          </w:r>
          <w:r>
            <w:rPr>
              <w:rFonts w:cs="Arial"/>
              <w:szCs w:val="18"/>
            </w:rPr>
            <w:fldChar w:fldCharType="end"/>
          </w:r>
        </w:p>
        <w:p w14:paraId="2F0F40D4" w14:textId="0704BB06" w:rsidR="006F5CC4" w:rsidRPr="00F02A14" w:rsidRDefault="006F5CC4"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6F46E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6F46E4">
            <w:rPr>
              <w:rFonts w:cs="Arial"/>
              <w:szCs w:val="18"/>
            </w:rPr>
            <w:t>-30/09/26</w:t>
          </w:r>
          <w:r w:rsidRPr="00F02A14">
            <w:rPr>
              <w:rFonts w:cs="Arial"/>
              <w:szCs w:val="18"/>
            </w:rPr>
            <w:fldChar w:fldCharType="end"/>
          </w:r>
        </w:p>
      </w:tc>
      <w:tc>
        <w:tcPr>
          <w:tcW w:w="1061" w:type="pct"/>
        </w:tcPr>
        <w:p w14:paraId="7736CA65" w14:textId="105EBFF9" w:rsidR="006F5CC4" w:rsidRPr="00F02A14" w:rsidRDefault="006F5CC4" w:rsidP="00B136BA">
          <w:pPr>
            <w:pStyle w:val="Footer"/>
            <w:spacing w:line="240" w:lineRule="auto"/>
            <w:jc w:val="right"/>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6F46E4">
            <w:rPr>
              <w:rFonts w:cs="Arial"/>
              <w:szCs w:val="18"/>
            </w:rPr>
            <w:t>R51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p>
      </w:tc>
    </w:tr>
  </w:tbl>
  <w:p w14:paraId="65BF49BF" w14:textId="0D5462BF" w:rsidR="006F5CC4"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B1AA6" w14:textId="77777777" w:rsidR="006F5CC4" w:rsidRDefault="006F5CC4">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6F5CC4" w:rsidRPr="00CB3D59" w14:paraId="073283FD" w14:textId="77777777">
      <w:tc>
        <w:tcPr>
          <w:tcW w:w="1061" w:type="pct"/>
        </w:tcPr>
        <w:p w14:paraId="68EA1091" w14:textId="74AF055D" w:rsidR="006F5CC4" w:rsidRPr="00F02A14" w:rsidRDefault="006F5CC4" w:rsidP="00B136BA">
          <w:pPr>
            <w:pStyle w:val="Footer"/>
            <w:spacing w:line="240" w:lineRule="auto"/>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6F46E4">
            <w:rPr>
              <w:rFonts w:cs="Arial"/>
              <w:szCs w:val="18"/>
            </w:rPr>
            <w:t>R51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p>
      </w:tc>
      <w:tc>
        <w:tcPr>
          <w:tcW w:w="3092" w:type="pct"/>
        </w:tcPr>
        <w:p w14:paraId="768A88B4" w14:textId="5AD8C34D" w:rsidR="006F5CC4" w:rsidRPr="00F02A14" w:rsidRDefault="006F5CC4"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(General) Regulation</w:t>
          </w:r>
          <w:r w:rsidR="006F46E4">
            <w:t xml:space="preserve"> 2008</w:t>
          </w:r>
          <w:r>
            <w:rPr>
              <w:rFonts w:cs="Arial"/>
              <w:szCs w:val="18"/>
            </w:rPr>
            <w:fldChar w:fldCharType="end"/>
          </w:r>
        </w:p>
        <w:p w14:paraId="3BAB4F29" w14:textId="59707C07" w:rsidR="006F5CC4" w:rsidRPr="00F02A14" w:rsidRDefault="006F5CC4"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6F46E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6F46E4">
            <w:rPr>
              <w:rFonts w:cs="Arial"/>
              <w:szCs w:val="18"/>
            </w:rPr>
            <w:t>-30/09/26</w:t>
          </w:r>
          <w:r w:rsidRPr="00F02A14">
            <w:rPr>
              <w:rFonts w:cs="Arial"/>
              <w:szCs w:val="18"/>
            </w:rPr>
            <w:fldChar w:fldCharType="end"/>
          </w:r>
        </w:p>
      </w:tc>
      <w:tc>
        <w:tcPr>
          <w:tcW w:w="847" w:type="pct"/>
        </w:tcPr>
        <w:p w14:paraId="3608B5C8" w14:textId="77777777" w:rsidR="006F5CC4" w:rsidRPr="00F02A14" w:rsidRDefault="006F5CC4" w:rsidP="00B136BA">
          <w:pPr>
            <w:pStyle w:val="Footer"/>
            <w:spacing w:line="240" w:lineRule="auto"/>
            <w:jc w:val="right"/>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7</w:t>
          </w:r>
          <w:r w:rsidRPr="00F02A14">
            <w:rPr>
              <w:rStyle w:val="PageNumber"/>
              <w:rFonts w:cs="Arial"/>
              <w:szCs w:val="18"/>
            </w:rPr>
            <w:fldChar w:fldCharType="end"/>
          </w:r>
        </w:p>
      </w:tc>
    </w:tr>
  </w:tbl>
  <w:p w14:paraId="37FE3B94" w14:textId="305A2544" w:rsidR="006F5CC4"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612E" w14:textId="77777777" w:rsidR="006F5CC4" w:rsidRDefault="006F5CC4">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6F5CC4" w:rsidRPr="00CB3D59" w14:paraId="467D0973" w14:textId="77777777">
      <w:tc>
        <w:tcPr>
          <w:tcW w:w="847" w:type="pct"/>
        </w:tcPr>
        <w:p w14:paraId="2E451327" w14:textId="77777777" w:rsidR="006F5CC4" w:rsidRPr="00F02A14" w:rsidRDefault="006F5CC4" w:rsidP="00B136BA">
          <w:pPr>
            <w:pStyle w:val="Footer"/>
            <w:spacing w:line="240" w:lineRule="auto"/>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8</w:t>
          </w:r>
          <w:r w:rsidRPr="00F02A14">
            <w:rPr>
              <w:rStyle w:val="PageNumber"/>
              <w:rFonts w:cs="Arial"/>
              <w:szCs w:val="18"/>
            </w:rPr>
            <w:fldChar w:fldCharType="end"/>
          </w:r>
        </w:p>
      </w:tc>
      <w:tc>
        <w:tcPr>
          <w:tcW w:w="3092" w:type="pct"/>
        </w:tcPr>
        <w:p w14:paraId="2AFC994F" w14:textId="53A5A308" w:rsidR="006F5CC4" w:rsidRPr="00F02A14" w:rsidRDefault="006F5CC4"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(General) Regulation</w:t>
          </w:r>
          <w:r w:rsidR="006F46E4">
            <w:t xml:space="preserve"> 2008</w:t>
          </w:r>
          <w:r>
            <w:rPr>
              <w:rFonts w:cs="Arial"/>
              <w:szCs w:val="18"/>
            </w:rPr>
            <w:fldChar w:fldCharType="end"/>
          </w:r>
        </w:p>
        <w:p w14:paraId="379232E2" w14:textId="37AFF64B" w:rsidR="006F5CC4" w:rsidRPr="00F02A14" w:rsidRDefault="006F5CC4"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6F46E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6F46E4">
            <w:rPr>
              <w:rFonts w:cs="Arial"/>
              <w:szCs w:val="18"/>
            </w:rPr>
            <w:t>-30/09/26</w:t>
          </w:r>
          <w:r w:rsidRPr="00F02A14">
            <w:rPr>
              <w:rFonts w:cs="Arial"/>
              <w:szCs w:val="18"/>
            </w:rPr>
            <w:fldChar w:fldCharType="end"/>
          </w:r>
        </w:p>
      </w:tc>
      <w:tc>
        <w:tcPr>
          <w:tcW w:w="1061" w:type="pct"/>
        </w:tcPr>
        <w:p w14:paraId="7EB6D101" w14:textId="73BC9862" w:rsidR="006F5CC4" w:rsidRPr="00F02A14" w:rsidRDefault="006F5CC4" w:rsidP="00B136BA">
          <w:pPr>
            <w:pStyle w:val="Footer"/>
            <w:spacing w:line="240" w:lineRule="auto"/>
            <w:jc w:val="right"/>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6F46E4">
            <w:rPr>
              <w:rFonts w:cs="Arial"/>
              <w:szCs w:val="18"/>
            </w:rPr>
            <w:t>R51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p>
      </w:tc>
    </w:tr>
  </w:tbl>
  <w:p w14:paraId="45E064CE" w14:textId="7B094233" w:rsidR="006F5CC4"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C9A10" w14:textId="77777777" w:rsidR="006F5CC4" w:rsidRDefault="006F5CC4">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6F5CC4" w:rsidRPr="00CB3D59" w14:paraId="4EA23BFC" w14:textId="77777777">
      <w:tc>
        <w:tcPr>
          <w:tcW w:w="1061" w:type="pct"/>
        </w:tcPr>
        <w:p w14:paraId="531F0C43" w14:textId="4E1160E9" w:rsidR="006F5CC4" w:rsidRPr="00F02A14" w:rsidRDefault="006F5CC4" w:rsidP="00B136BA">
          <w:pPr>
            <w:pStyle w:val="Footer"/>
            <w:spacing w:line="240" w:lineRule="auto"/>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6F46E4">
            <w:rPr>
              <w:rFonts w:cs="Arial"/>
              <w:szCs w:val="18"/>
            </w:rPr>
            <w:t>R51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p>
      </w:tc>
      <w:tc>
        <w:tcPr>
          <w:tcW w:w="3092" w:type="pct"/>
        </w:tcPr>
        <w:p w14:paraId="692645DF" w14:textId="7DE8EE6D" w:rsidR="006F5CC4" w:rsidRPr="00F02A14" w:rsidRDefault="006F5CC4"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6F46E4" w:rsidRPr="006F46E4">
            <w:rPr>
              <w:rFonts w:cs="Arial"/>
              <w:szCs w:val="18"/>
            </w:rPr>
            <w:t>Building (General) Regulation</w:t>
          </w:r>
          <w:r w:rsidR="006F46E4">
            <w:t xml:space="preserve"> 2008</w:t>
          </w:r>
          <w:r>
            <w:rPr>
              <w:rFonts w:cs="Arial"/>
              <w:szCs w:val="18"/>
            </w:rPr>
            <w:fldChar w:fldCharType="end"/>
          </w:r>
        </w:p>
        <w:p w14:paraId="7C536C8D" w14:textId="7C453046" w:rsidR="006F5CC4" w:rsidRPr="00F02A14" w:rsidRDefault="006F5CC4"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6F46E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6F46E4">
            <w:rPr>
              <w:rFonts w:cs="Arial"/>
              <w:szCs w:val="18"/>
            </w:rPr>
            <w:t>23/02/26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6F46E4">
            <w:rPr>
              <w:rFonts w:cs="Arial"/>
              <w:szCs w:val="18"/>
            </w:rPr>
            <w:t>-30/09/26</w:t>
          </w:r>
          <w:r w:rsidRPr="00F02A14">
            <w:rPr>
              <w:rFonts w:cs="Arial"/>
              <w:szCs w:val="18"/>
            </w:rPr>
            <w:fldChar w:fldCharType="end"/>
          </w:r>
        </w:p>
      </w:tc>
      <w:tc>
        <w:tcPr>
          <w:tcW w:w="847" w:type="pct"/>
        </w:tcPr>
        <w:p w14:paraId="277856AF" w14:textId="77777777" w:rsidR="006F5CC4" w:rsidRPr="00F02A14" w:rsidRDefault="006F5CC4" w:rsidP="00B136BA">
          <w:pPr>
            <w:pStyle w:val="Footer"/>
            <w:spacing w:line="240" w:lineRule="auto"/>
            <w:jc w:val="right"/>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7</w:t>
          </w:r>
          <w:r w:rsidRPr="00F02A14">
            <w:rPr>
              <w:rStyle w:val="PageNumber"/>
              <w:rFonts w:cs="Arial"/>
              <w:szCs w:val="18"/>
            </w:rPr>
            <w:fldChar w:fldCharType="end"/>
          </w:r>
        </w:p>
      </w:tc>
    </w:tr>
  </w:tbl>
  <w:p w14:paraId="40E4062B" w14:textId="795CDFF9" w:rsidR="006F5CC4"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2A4A7" w14:textId="77777777" w:rsidR="006F5CC4" w:rsidRDefault="006F5CC4">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6F5CC4" w14:paraId="6EB7F9EA" w14:textId="77777777">
      <w:tc>
        <w:tcPr>
          <w:tcW w:w="847" w:type="pct"/>
        </w:tcPr>
        <w:p w14:paraId="43334F91" w14:textId="77777777" w:rsidR="006F5CC4" w:rsidRDefault="006F5CC4">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160</w:t>
          </w:r>
          <w:r>
            <w:rPr>
              <w:rStyle w:val="PageNumber"/>
            </w:rPr>
            <w:fldChar w:fldCharType="end"/>
          </w:r>
        </w:p>
      </w:tc>
      <w:tc>
        <w:tcPr>
          <w:tcW w:w="3092" w:type="pct"/>
        </w:tcPr>
        <w:p w14:paraId="228050A8" w14:textId="47D65970" w:rsidR="006F5CC4" w:rsidRDefault="006F46E4">
          <w:pPr>
            <w:pStyle w:val="Footer"/>
            <w:jc w:val="center"/>
          </w:pPr>
          <w:fldSimple w:instr=" REF Citation *\charformat ">
            <w:r>
              <w:t>Building (General) Regulation 2008</w:t>
            </w:r>
          </w:fldSimple>
        </w:p>
        <w:p w14:paraId="2FA314D9" w14:textId="0C127B62" w:rsidR="006F5CC4" w:rsidRDefault="006F46E4">
          <w:pPr>
            <w:pStyle w:val="FooterInfoCentre"/>
          </w:pPr>
          <w:fldSimple w:instr=" DOCPROPERTY &quot;Eff&quot;  *\charformat ">
            <w:r>
              <w:t xml:space="preserve">Effective:  </w:t>
            </w:r>
          </w:fldSimple>
          <w:fldSimple w:instr=" DOCPROPERTY &quot;StartDt&quot;  *\charformat ">
            <w:r>
              <w:t>23/02/26</w:t>
            </w:r>
          </w:fldSimple>
          <w:fldSimple w:instr=" DOCPROPERTY &quot;EndDt&quot;  *\charformat ">
            <w:r>
              <w:t>-30/09/26</w:t>
            </w:r>
          </w:fldSimple>
        </w:p>
      </w:tc>
      <w:tc>
        <w:tcPr>
          <w:tcW w:w="1061" w:type="pct"/>
        </w:tcPr>
        <w:p w14:paraId="1E639E2D" w14:textId="5B81B2C8" w:rsidR="006F5CC4" w:rsidRDefault="006F46E4">
          <w:pPr>
            <w:pStyle w:val="Footer"/>
            <w:jc w:val="right"/>
          </w:pPr>
          <w:fldSimple w:instr=" DOCPROPERTY &quot;Category&quot;  *\charformat  ">
            <w:r>
              <w:t>R51</w:t>
            </w:r>
          </w:fldSimple>
          <w:r w:rsidR="006F5CC4">
            <w:br/>
          </w:r>
          <w:fldSimple w:instr=" DOCPROPERTY &quot;RepubDt&quot;  *\charformat  ">
            <w:r>
              <w:t>23/02/26</w:t>
            </w:r>
          </w:fldSimple>
        </w:p>
      </w:tc>
    </w:tr>
  </w:tbl>
  <w:p w14:paraId="22FB707C" w14:textId="2CF160DC" w:rsidR="006F5CC4"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FB6DA" w14:textId="77777777" w:rsidR="006F5CC4" w:rsidRDefault="006F5CC4">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6F5CC4" w14:paraId="0B4FB64B" w14:textId="77777777">
      <w:tc>
        <w:tcPr>
          <w:tcW w:w="1061" w:type="pct"/>
        </w:tcPr>
        <w:p w14:paraId="5E4699BE" w14:textId="356ECAB0" w:rsidR="006F5CC4" w:rsidRDefault="006F46E4">
          <w:pPr>
            <w:pStyle w:val="Footer"/>
          </w:pPr>
          <w:fldSimple w:instr=" DOCPROPERTY &quot;Category&quot;  *\charformat  ">
            <w:r>
              <w:t>R51</w:t>
            </w:r>
          </w:fldSimple>
          <w:r w:rsidR="006F5CC4">
            <w:br/>
          </w:r>
          <w:fldSimple w:instr=" DOCPROPERTY &quot;RepubDt&quot;  *\charformat  ">
            <w:r>
              <w:t>23/02/26</w:t>
            </w:r>
          </w:fldSimple>
        </w:p>
      </w:tc>
      <w:tc>
        <w:tcPr>
          <w:tcW w:w="3092" w:type="pct"/>
        </w:tcPr>
        <w:p w14:paraId="5584F1FA" w14:textId="797E6808" w:rsidR="006F5CC4" w:rsidRDefault="006F46E4">
          <w:pPr>
            <w:pStyle w:val="Footer"/>
            <w:jc w:val="center"/>
          </w:pPr>
          <w:fldSimple w:instr=" REF Citation *\charformat ">
            <w:r>
              <w:t>Building (General) Regulation 2008</w:t>
            </w:r>
          </w:fldSimple>
        </w:p>
        <w:p w14:paraId="6843E97F" w14:textId="1F0F648F" w:rsidR="006F5CC4" w:rsidRDefault="006F46E4">
          <w:pPr>
            <w:pStyle w:val="FooterInfoCentre"/>
          </w:pPr>
          <w:fldSimple w:instr=" DOCPROPERTY &quot;Eff&quot;  *\charformat ">
            <w:r>
              <w:t xml:space="preserve">Effective:  </w:t>
            </w:r>
          </w:fldSimple>
          <w:fldSimple w:instr=" DOCPROPERTY &quot;StartDt&quot;  *\charformat ">
            <w:r>
              <w:t>23/02/26</w:t>
            </w:r>
          </w:fldSimple>
          <w:fldSimple w:instr=" DOCPROPERTY &quot;EndDt&quot;  *\charformat ">
            <w:r>
              <w:t>-30/09/26</w:t>
            </w:r>
          </w:fldSimple>
        </w:p>
      </w:tc>
      <w:tc>
        <w:tcPr>
          <w:tcW w:w="847" w:type="pct"/>
        </w:tcPr>
        <w:p w14:paraId="106199A3" w14:textId="77777777" w:rsidR="006F5CC4" w:rsidRDefault="006F5CC4">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161</w:t>
          </w:r>
          <w:r>
            <w:rPr>
              <w:rStyle w:val="PageNumber"/>
            </w:rPr>
            <w:fldChar w:fldCharType="end"/>
          </w:r>
        </w:p>
      </w:tc>
    </w:tr>
  </w:tbl>
  <w:p w14:paraId="0C1117F1" w14:textId="2D3D8A5A" w:rsidR="006F5CC4"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56726" w14:textId="77777777" w:rsidR="006F5CC4" w:rsidRDefault="006F5CC4">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6F5CC4" w14:paraId="16E32D16" w14:textId="77777777">
      <w:tc>
        <w:tcPr>
          <w:tcW w:w="847" w:type="pct"/>
        </w:tcPr>
        <w:p w14:paraId="0432D3A8" w14:textId="77777777" w:rsidR="006F5CC4" w:rsidRDefault="006F5CC4">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164</w:t>
          </w:r>
          <w:r>
            <w:rPr>
              <w:rStyle w:val="PageNumber"/>
            </w:rPr>
            <w:fldChar w:fldCharType="end"/>
          </w:r>
        </w:p>
      </w:tc>
      <w:tc>
        <w:tcPr>
          <w:tcW w:w="3092" w:type="pct"/>
        </w:tcPr>
        <w:p w14:paraId="2CEE8603" w14:textId="36A17D0E" w:rsidR="006F5CC4" w:rsidRDefault="006F46E4">
          <w:pPr>
            <w:pStyle w:val="Footer"/>
            <w:jc w:val="center"/>
          </w:pPr>
          <w:fldSimple w:instr=" REF Citation *\charformat ">
            <w:r>
              <w:t>Building (General) Regulation 2008</w:t>
            </w:r>
          </w:fldSimple>
        </w:p>
        <w:p w14:paraId="5597DA7C" w14:textId="1477EF49" w:rsidR="006F5CC4" w:rsidRDefault="006F46E4">
          <w:pPr>
            <w:pStyle w:val="FooterInfoCentre"/>
          </w:pPr>
          <w:fldSimple w:instr=" DOCPROPERTY &quot;Eff&quot;  *\charformat ">
            <w:r>
              <w:t xml:space="preserve">Effective:  </w:t>
            </w:r>
          </w:fldSimple>
          <w:fldSimple w:instr=" DOCPROPERTY &quot;StartDt&quot;  *\charformat ">
            <w:r>
              <w:t>23/02/26</w:t>
            </w:r>
          </w:fldSimple>
          <w:fldSimple w:instr=" DOCPROPERTY &quot;EndDt&quot;  *\charformat ">
            <w:r>
              <w:t>-30/09/26</w:t>
            </w:r>
          </w:fldSimple>
        </w:p>
      </w:tc>
      <w:tc>
        <w:tcPr>
          <w:tcW w:w="1061" w:type="pct"/>
        </w:tcPr>
        <w:p w14:paraId="3DA5A622" w14:textId="7B6F993B" w:rsidR="006F5CC4" w:rsidRDefault="006F46E4">
          <w:pPr>
            <w:pStyle w:val="Footer"/>
            <w:jc w:val="right"/>
          </w:pPr>
          <w:fldSimple w:instr=" DOCPROPERTY &quot;Category&quot;  *\charformat  ">
            <w:r>
              <w:t>R51</w:t>
            </w:r>
          </w:fldSimple>
          <w:r w:rsidR="006F5CC4">
            <w:br/>
          </w:r>
          <w:fldSimple w:instr=" DOCPROPERTY &quot;RepubDt&quot;  *\charformat  ">
            <w:r>
              <w:t>23/02/26</w:t>
            </w:r>
          </w:fldSimple>
        </w:p>
      </w:tc>
    </w:tr>
  </w:tbl>
  <w:p w14:paraId="24456A74" w14:textId="61B59FFD" w:rsidR="006F5CC4"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2E0DA" w14:textId="77777777" w:rsidR="006F5CC4" w:rsidRDefault="006F5CC4">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6F5CC4" w14:paraId="0C9F94CC" w14:textId="77777777">
      <w:tc>
        <w:tcPr>
          <w:tcW w:w="1061" w:type="pct"/>
        </w:tcPr>
        <w:p w14:paraId="5B18E69B" w14:textId="36982B27" w:rsidR="006F5CC4" w:rsidRDefault="006F46E4">
          <w:pPr>
            <w:pStyle w:val="Footer"/>
          </w:pPr>
          <w:fldSimple w:instr=" DOCPROPERTY &quot;Category&quot;  *\charformat  ">
            <w:r>
              <w:t>R51</w:t>
            </w:r>
          </w:fldSimple>
          <w:r w:rsidR="006F5CC4">
            <w:br/>
          </w:r>
          <w:fldSimple w:instr=" DOCPROPERTY &quot;RepubDt&quot;  *\charformat  ">
            <w:r>
              <w:t>23/02/26</w:t>
            </w:r>
          </w:fldSimple>
        </w:p>
      </w:tc>
      <w:tc>
        <w:tcPr>
          <w:tcW w:w="3092" w:type="pct"/>
        </w:tcPr>
        <w:p w14:paraId="6553B939" w14:textId="43921D6A" w:rsidR="006F5CC4" w:rsidRDefault="006F46E4">
          <w:pPr>
            <w:pStyle w:val="Footer"/>
            <w:jc w:val="center"/>
          </w:pPr>
          <w:fldSimple w:instr=" REF Citation *\charformat ">
            <w:r>
              <w:t>Building (General) Regulation 2008</w:t>
            </w:r>
          </w:fldSimple>
        </w:p>
        <w:p w14:paraId="57F5B5A5" w14:textId="1C7AA0E2" w:rsidR="006F5CC4" w:rsidRDefault="006F46E4">
          <w:pPr>
            <w:pStyle w:val="FooterInfoCentre"/>
          </w:pPr>
          <w:fldSimple w:instr=" DOCPROPERTY &quot;Eff&quot;  *\charformat ">
            <w:r>
              <w:t xml:space="preserve">Effective:  </w:t>
            </w:r>
          </w:fldSimple>
          <w:fldSimple w:instr=" DOCPROPERTY &quot;StartDt&quot;  *\charformat ">
            <w:r>
              <w:t>23/02/26</w:t>
            </w:r>
          </w:fldSimple>
          <w:fldSimple w:instr=" DOCPROPERTY &quot;EndDt&quot;  *\charformat ">
            <w:r>
              <w:t>-30/09/26</w:t>
            </w:r>
          </w:fldSimple>
        </w:p>
      </w:tc>
      <w:tc>
        <w:tcPr>
          <w:tcW w:w="847" w:type="pct"/>
        </w:tcPr>
        <w:p w14:paraId="0846510A" w14:textId="77777777" w:rsidR="006F5CC4" w:rsidRDefault="006F5CC4">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163</w:t>
          </w:r>
          <w:r>
            <w:rPr>
              <w:rStyle w:val="PageNumber"/>
            </w:rPr>
            <w:fldChar w:fldCharType="end"/>
          </w:r>
        </w:p>
      </w:tc>
    </w:tr>
  </w:tbl>
  <w:p w14:paraId="611C175F" w14:textId="431D9A4F" w:rsidR="006F5CC4" w:rsidRPr="00542513" w:rsidRDefault="006F46E4" w:rsidP="00542513">
    <w:pPr>
      <w:pStyle w:val="Status"/>
      <w:rPr>
        <w:rFonts w:cs="Arial"/>
      </w:rPr>
    </w:pPr>
    <w:r w:rsidRPr="00542513">
      <w:rPr>
        <w:rFonts w:cs="Arial"/>
      </w:rPr>
      <w:fldChar w:fldCharType="begin"/>
    </w:r>
    <w:r w:rsidRPr="00542513">
      <w:rPr>
        <w:rFonts w:cs="Arial"/>
      </w:rPr>
      <w:instrText xml:space="preserve"> DOCPROPERTY "Status" </w:instrText>
    </w:r>
    <w:r w:rsidRPr="00542513">
      <w:rPr>
        <w:rFonts w:cs="Arial"/>
      </w:rPr>
      <w:fldChar w:fldCharType="separate"/>
    </w:r>
    <w:r w:rsidRPr="00542513">
      <w:rPr>
        <w:rFonts w:cs="Arial"/>
      </w:rPr>
      <w:t xml:space="preserve"> </w:t>
    </w:r>
    <w:r w:rsidRPr="00542513">
      <w:rPr>
        <w:rFonts w:cs="Arial"/>
      </w:rPr>
      <w:fldChar w:fldCharType="end"/>
    </w:r>
    <w:r w:rsidR="00542513" w:rsidRPr="00542513">
      <w:rPr>
        <w:rFonts w:cs="Arial"/>
      </w:rPr>
      <w:t>Unauthorised version prepared by ACT Parliamentary Counsel’s Office</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9B0C2" w14:textId="25509167" w:rsidR="009E60C7" w:rsidRPr="00542513" w:rsidRDefault="00542513" w:rsidP="00542513">
    <w:pPr>
      <w:pStyle w:val="Footer"/>
      <w:jc w:val="center"/>
      <w:rPr>
        <w:rFonts w:cs="Arial"/>
        <w:sz w:val="14"/>
      </w:rPr>
    </w:pPr>
    <w:r w:rsidRPr="00542513">
      <w:rPr>
        <w:rFonts w:cs="Arial"/>
        <w:sz w:val="14"/>
      </w:rPr>
      <w:t>Unauthorised version prepared by ACT Parliamentary Counsel’s Office</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0FB7" w14:textId="780CFCF1" w:rsidR="009E60C7" w:rsidRPr="00542513" w:rsidRDefault="009E60C7" w:rsidP="00542513">
    <w:pPr>
      <w:pStyle w:val="Footer"/>
      <w:jc w:val="center"/>
      <w:rPr>
        <w:rFonts w:cs="Arial"/>
        <w:sz w:val="14"/>
      </w:rPr>
    </w:pPr>
    <w:r w:rsidRPr="00542513">
      <w:rPr>
        <w:rFonts w:cs="Arial"/>
        <w:sz w:val="14"/>
      </w:rPr>
      <w:fldChar w:fldCharType="begin"/>
    </w:r>
    <w:r w:rsidRPr="00542513">
      <w:rPr>
        <w:rFonts w:cs="Arial"/>
        <w:sz w:val="14"/>
      </w:rPr>
      <w:instrText xml:space="preserve"> COMMENTS  \* MERGEFORMAT </w:instrText>
    </w:r>
    <w:r w:rsidRPr="00542513">
      <w:rPr>
        <w:rFonts w:cs="Arial"/>
        <w:sz w:val="14"/>
      </w:rPr>
      <w:fldChar w:fldCharType="end"/>
    </w:r>
    <w:r w:rsidR="00542513" w:rsidRPr="00542513">
      <w:rPr>
        <w:rFonts w:cs="Arial"/>
        <w:sz w:val="14"/>
      </w:rPr>
      <w:t>Unauthorised version prepared by ACT Parliamentary Counsel’s Office</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DFB8" w14:textId="0FC79E34" w:rsidR="009E60C7" w:rsidRPr="00542513" w:rsidRDefault="00542513" w:rsidP="00542513">
    <w:pPr>
      <w:pStyle w:val="Footer"/>
      <w:jc w:val="center"/>
      <w:rPr>
        <w:rFonts w:cs="Arial"/>
        <w:sz w:val="14"/>
      </w:rPr>
    </w:pPr>
    <w:r w:rsidRPr="00542513">
      <w:rPr>
        <w:rFonts w:cs="Arial"/>
        <w:sz w:val="14"/>
      </w:rPr>
      <w:t>Unauthorised version prepared by ACT Parliamentary Counsel’s Office</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76D3F" w14:textId="77777777" w:rsidR="009E60C7" w:rsidRDefault="009E6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03152" w14:textId="77777777" w:rsidR="00DC57D7" w:rsidRDefault="00DC57D7">
      <w:r>
        <w:separator/>
      </w:r>
    </w:p>
  </w:footnote>
  <w:footnote w:type="continuationSeparator" w:id="0">
    <w:p w14:paraId="3DC5B647" w14:textId="77777777" w:rsidR="00DC57D7" w:rsidRDefault="00DC5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AAFB3" w14:textId="77777777" w:rsidR="00340B3B" w:rsidRDefault="00340B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21A8B" w14:textId="77777777" w:rsidR="00340B3B" w:rsidRDefault="00340B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11101" w14:textId="77777777" w:rsidR="00340B3B" w:rsidRDefault="00340B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387"/>
      <w:gridCol w:w="6320"/>
    </w:tblGrid>
    <w:tr w:rsidR="002B7610" w14:paraId="5B650CA1" w14:textId="77777777">
      <w:tc>
        <w:tcPr>
          <w:tcW w:w="900" w:type="pct"/>
        </w:tcPr>
        <w:p w14:paraId="0BF219D4" w14:textId="77777777" w:rsidR="002B7610" w:rsidRDefault="002B7610">
          <w:pPr>
            <w:pStyle w:val="HeaderEven"/>
          </w:pPr>
        </w:p>
      </w:tc>
      <w:tc>
        <w:tcPr>
          <w:tcW w:w="4100" w:type="pct"/>
        </w:tcPr>
        <w:p w14:paraId="61D59FEC" w14:textId="77777777" w:rsidR="002B7610" w:rsidRDefault="002B7610">
          <w:pPr>
            <w:pStyle w:val="HeaderEven"/>
          </w:pPr>
        </w:p>
      </w:tc>
    </w:tr>
    <w:tr w:rsidR="002B7610" w14:paraId="481280F1" w14:textId="77777777">
      <w:tc>
        <w:tcPr>
          <w:tcW w:w="4100" w:type="pct"/>
          <w:gridSpan w:val="2"/>
          <w:tcBorders>
            <w:bottom w:val="single" w:sz="4" w:space="0" w:color="auto"/>
          </w:tcBorders>
        </w:tcPr>
        <w:p w14:paraId="4EA26BE8" w14:textId="5E926B31" w:rsidR="002B7610" w:rsidRDefault="00E333D4">
          <w:pPr>
            <w:pStyle w:val="HeaderEven6"/>
          </w:pPr>
          <w:fldSimple w:instr=" STYLEREF charContents \* MERGEFORMAT ">
            <w:r w:rsidR="00542513">
              <w:rPr>
                <w:noProof/>
              </w:rPr>
              <w:t>Contents</w:t>
            </w:r>
          </w:fldSimple>
        </w:p>
      </w:tc>
    </w:tr>
  </w:tbl>
  <w:p w14:paraId="08E97957" w14:textId="2176A114" w:rsidR="002B7610" w:rsidRDefault="002B7610">
    <w:pPr>
      <w:pStyle w:val="N-9pt"/>
    </w:pPr>
    <w:r>
      <w:tab/>
    </w:r>
    <w:fldSimple w:instr=" STYLEREF charPage \* MERGEFORMAT ">
      <w:r w:rsidR="00542513">
        <w:rPr>
          <w:noProof/>
        </w:rPr>
        <w:t>Page</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320"/>
      <w:gridCol w:w="1387"/>
    </w:tblGrid>
    <w:tr w:rsidR="002B7610" w14:paraId="00D0C2E2" w14:textId="77777777">
      <w:tc>
        <w:tcPr>
          <w:tcW w:w="4100" w:type="pct"/>
        </w:tcPr>
        <w:p w14:paraId="6D0ADF8B" w14:textId="77777777" w:rsidR="002B7610" w:rsidRDefault="002B7610">
          <w:pPr>
            <w:pStyle w:val="HeaderOdd"/>
          </w:pPr>
        </w:p>
      </w:tc>
      <w:tc>
        <w:tcPr>
          <w:tcW w:w="900" w:type="pct"/>
        </w:tcPr>
        <w:p w14:paraId="552ED5E6" w14:textId="77777777" w:rsidR="002B7610" w:rsidRDefault="002B7610">
          <w:pPr>
            <w:pStyle w:val="HeaderOdd"/>
          </w:pPr>
        </w:p>
      </w:tc>
    </w:tr>
    <w:tr w:rsidR="002B7610" w14:paraId="64432F1F" w14:textId="77777777">
      <w:tc>
        <w:tcPr>
          <w:tcW w:w="900" w:type="pct"/>
          <w:gridSpan w:val="2"/>
          <w:tcBorders>
            <w:bottom w:val="single" w:sz="4" w:space="0" w:color="auto"/>
          </w:tcBorders>
        </w:tcPr>
        <w:p w14:paraId="63D101E9" w14:textId="52AFEF68" w:rsidR="002B7610" w:rsidRDefault="00E333D4">
          <w:pPr>
            <w:pStyle w:val="HeaderOdd6"/>
          </w:pPr>
          <w:fldSimple w:instr=" STYLEREF charContents \* MERGEFORMAT ">
            <w:r w:rsidR="00542513">
              <w:rPr>
                <w:noProof/>
              </w:rPr>
              <w:t>Contents</w:t>
            </w:r>
          </w:fldSimple>
        </w:p>
      </w:tc>
    </w:tr>
  </w:tbl>
  <w:p w14:paraId="007397A6" w14:textId="4E09F99D" w:rsidR="002B7610" w:rsidRDefault="002B7610">
    <w:pPr>
      <w:pStyle w:val="N-9pt"/>
    </w:pPr>
    <w:r>
      <w:tab/>
    </w:r>
    <w:fldSimple w:instr=" STYLEREF charPage \* MERGEFORMAT ">
      <w:r w:rsidR="00542513">
        <w:rPr>
          <w:noProof/>
        </w:rPr>
        <w:t>Page</w:t>
      </w:r>
    </w:fldSimple>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645"/>
      <w:gridCol w:w="6062"/>
    </w:tblGrid>
    <w:tr w:rsidR="001A060F" w14:paraId="2590F12C" w14:textId="77777777" w:rsidTr="00D86897">
      <w:tc>
        <w:tcPr>
          <w:tcW w:w="1701" w:type="dxa"/>
        </w:tcPr>
        <w:p w14:paraId="26F21F69" w14:textId="3AFB88B2" w:rsidR="00227A48" w:rsidRDefault="00227A48">
          <w:pPr>
            <w:pStyle w:val="HeaderEven"/>
            <w:rPr>
              <w:b/>
            </w:rPr>
          </w:pPr>
          <w:r>
            <w:rPr>
              <w:b/>
            </w:rPr>
            <w:fldChar w:fldCharType="begin"/>
          </w:r>
          <w:r>
            <w:rPr>
              <w:b/>
            </w:rPr>
            <w:instrText xml:space="preserve"> STYLEREF CharPartNo \*charformat </w:instrText>
          </w:r>
          <w:r>
            <w:rPr>
              <w:b/>
            </w:rPr>
            <w:fldChar w:fldCharType="separate"/>
          </w:r>
          <w:r w:rsidR="00542513">
            <w:rPr>
              <w:b/>
              <w:noProof/>
            </w:rPr>
            <w:t>Part 3A</w:t>
          </w:r>
          <w:r>
            <w:rPr>
              <w:b/>
            </w:rPr>
            <w:fldChar w:fldCharType="end"/>
          </w:r>
        </w:p>
      </w:tc>
      <w:tc>
        <w:tcPr>
          <w:tcW w:w="6320" w:type="dxa"/>
        </w:tcPr>
        <w:p w14:paraId="31ABC428" w14:textId="4E689D83" w:rsidR="00227A48" w:rsidRDefault="00227A48">
          <w:pPr>
            <w:pStyle w:val="HeaderEven"/>
          </w:pPr>
          <w:r>
            <w:rPr>
              <w:noProof/>
            </w:rPr>
            <w:fldChar w:fldCharType="begin"/>
          </w:r>
          <w:r>
            <w:rPr>
              <w:noProof/>
            </w:rPr>
            <w:instrText xml:space="preserve"> STYLEREF CharPartText \*charformat </w:instrText>
          </w:r>
          <w:r>
            <w:rPr>
              <w:noProof/>
            </w:rPr>
            <w:fldChar w:fldCharType="separate"/>
          </w:r>
          <w:r w:rsidR="00542513">
            <w:rPr>
              <w:noProof/>
            </w:rPr>
            <w:t>Regulated swimming pools</w:t>
          </w:r>
          <w:r>
            <w:rPr>
              <w:noProof/>
            </w:rPr>
            <w:fldChar w:fldCharType="end"/>
          </w:r>
        </w:p>
      </w:tc>
    </w:tr>
    <w:tr w:rsidR="001A060F" w14:paraId="5CC3F7DA" w14:textId="77777777" w:rsidTr="00D86897">
      <w:tc>
        <w:tcPr>
          <w:tcW w:w="1701" w:type="dxa"/>
        </w:tcPr>
        <w:p w14:paraId="4480F921" w14:textId="3968C86A" w:rsidR="00227A48" w:rsidRDefault="00227A48">
          <w:pPr>
            <w:pStyle w:val="HeaderEven"/>
            <w:rPr>
              <w:b/>
            </w:rPr>
          </w:pPr>
          <w:r>
            <w:rPr>
              <w:b/>
            </w:rPr>
            <w:fldChar w:fldCharType="begin"/>
          </w:r>
          <w:r>
            <w:rPr>
              <w:b/>
            </w:rPr>
            <w:instrText xml:space="preserve"> STYLEREF CharDivNo \*charformat </w:instrText>
          </w:r>
          <w:r>
            <w:rPr>
              <w:b/>
            </w:rPr>
            <w:fldChar w:fldCharType="end"/>
          </w:r>
        </w:p>
      </w:tc>
      <w:tc>
        <w:tcPr>
          <w:tcW w:w="6320" w:type="dxa"/>
        </w:tcPr>
        <w:p w14:paraId="22E24028" w14:textId="5F9BD949" w:rsidR="00227A48" w:rsidRDefault="00AB2228">
          <w:pPr>
            <w:pStyle w:val="HeaderEven"/>
          </w:pPr>
          <w:r>
            <w:fldChar w:fldCharType="begin"/>
          </w:r>
          <w:r>
            <w:instrText xml:space="preserve"> STYLEREF CharDivText \*charformat </w:instrText>
          </w:r>
          <w:r>
            <w:rPr>
              <w:noProof/>
            </w:rPr>
            <w:fldChar w:fldCharType="end"/>
          </w:r>
        </w:p>
      </w:tc>
    </w:tr>
    <w:tr w:rsidR="00227A48" w14:paraId="084B4DEB" w14:textId="77777777" w:rsidTr="00D86897">
      <w:trPr>
        <w:cantSplit/>
      </w:trPr>
      <w:tc>
        <w:tcPr>
          <w:tcW w:w="1701" w:type="dxa"/>
          <w:gridSpan w:val="2"/>
          <w:tcBorders>
            <w:bottom w:val="single" w:sz="4" w:space="0" w:color="auto"/>
          </w:tcBorders>
        </w:tcPr>
        <w:p w14:paraId="65083E4F" w14:textId="06834D9A" w:rsidR="00227A48" w:rsidRDefault="006F46E4">
          <w:pPr>
            <w:pStyle w:val="HeaderEven6"/>
          </w:pPr>
          <w:fldSimple w:instr=" DOCPROPERTY &quot;Company&quot;  \* MERGEFORMAT ">
            <w:r>
              <w:t>Section</w:t>
            </w:r>
          </w:fldSimple>
          <w:r w:rsidR="00227A48">
            <w:t xml:space="preserve"> </w:t>
          </w:r>
          <w:r w:rsidR="00227A48">
            <w:rPr>
              <w:noProof/>
            </w:rPr>
            <w:fldChar w:fldCharType="begin"/>
          </w:r>
          <w:r w:rsidR="00227A48">
            <w:rPr>
              <w:noProof/>
            </w:rPr>
            <w:instrText xml:space="preserve"> STYLEREF CharSectNo \*charformat </w:instrText>
          </w:r>
          <w:r w:rsidR="00227A48">
            <w:rPr>
              <w:noProof/>
            </w:rPr>
            <w:fldChar w:fldCharType="separate"/>
          </w:r>
          <w:r w:rsidR="00542513">
            <w:rPr>
              <w:noProof/>
            </w:rPr>
            <w:t>36I</w:t>
          </w:r>
          <w:r w:rsidR="00227A48">
            <w:rPr>
              <w:noProof/>
            </w:rPr>
            <w:fldChar w:fldCharType="end"/>
          </w:r>
        </w:p>
      </w:tc>
    </w:tr>
  </w:tbl>
  <w:p w14:paraId="4BF8F574" w14:textId="77777777" w:rsidR="00227A48" w:rsidRDefault="00227A4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062"/>
      <w:gridCol w:w="1645"/>
    </w:tblGrid>
    <w:tr w:rsidR="00D71733" w14:paraId="1F785593" w14:textId="77777777" w:rsidTr="00D86897">
      <w:tc>
        <w:tcPr>
          <w:tcW w:w="6320" w:type="dxa"/>
        </w:tcPr>
        <w:p w14:paraId="3300DB8F" w14:textId="44E7944E" w:rsidR="00227A48" w:rsidRDefault="00227A48">
          <w:pPr>
            <w:pStyle w:val="HeaderEven"/>
            <w:jc w:val="right"/>
          </w:pPr>
          <w:r>
            <w:rPr>
              <w:noProof/>
            </w:rPr>
            <w:fldChar w:fldCharType="begin"/>
          </w:r>
          <w:r>
            <w:rPr>
              <w:noProof/>
            </w:rPr>
            <w:instrText xml:space="preserve"> STYLEREF CharPartText \*charformat </w:instrText>
          </w:r>
          <w:r>
            <w:rPr>
              <w:noProof/>
            </w:rPr>
            <w:fldChar w:fldCharType="separate"/>
          </w:r>
          <w:r w:rsidR="00542513">
            <w:rPr>
              <w:noProof/>
            </w:rPr>
            <w:t>Regulated swimming pools</w:t>
          </w:r>
          <w:r>
            <w:rPr>
              <w:noProof/>
            </w:rPr>
            <w:fldChar w:fldCharType="end"/>
          </w:r>
        </w:p>
      </w:tc>
      <w:tc>
        <w:tcPr>
          <w:tcW w:w="1701" w:type="dxa"/>
        </w:tcPr>
        <w:p w14:paraId="42F3D67D" w14:textId="16265F4C" w:rsidR="00227A48" w:rsidRDefault="00227A48">
          <w:pPr>
            <w:pStyle w:val="HeaderEven"/>
            <w:jc w:val="right"/>
            <w:rPr>
              <w:b/>
            </w:rPr>
          </w:pPr>
          <w:r>
            <w:rPr>
              <w:b/>
            </w:rPr>
            <w:fldChar w:fldCharType="begin"/>
          </w:r>
          <w:r>
            <w:rPr>
              <w:b/>
            </w:rPr>
            <w:instrText xml:space="preserve"> STYLEREF CharPartNo \*charformat </w:instrText>
          </w:r>
          <w:r>
            <w:rPr>
              <w:b/>
            </w:rPr>
            <w:fldChar w:fldCharType="separate"/>
          </w:r>
          <w:r w:rsidR="00542513">
            <w:rPr>
              <w:b/>
              <w:noProof/>
            </w:rPr>
            <w:t>Part 3A</w:t>
          </w:r>
          <w:r>
            <w:rPr>
              <w:b/>
            </w:rPr>
            <w:fldChar w:fldCharType="end"/>
          </w:r>
        </w:p>
      </w:tc>
    </w:tr>
    <w:tr w:rsidR="00D71733" w14:paraId="788E9222" w14:textId="77777777" w:rsidTr="00D86897">
      <w:tc>
        <w:tcPr>
          <w:tcW w:w="6320" w:type="dxa"/>
        </w:tcPr>
        <w:p w14:paraId="6677ABE9" w14:textId="21CE4C07" w:rsidR="00227A48" w:rsidRDefault="00AB2228">
          <w:pPr>
            <w:pStyle w:val="HeaderEven"/>
            <w:jc w:val="right"/>
          </w:pPr>
          <w:r>
            <w:fldChar w:fldCharType="begin"/>
          </w:r>
          <w:r>
            <w:instrText xml:space="preserve"> STYLEREF CharDivText \*charformat </w:instrText>
          </w:r>
          <w:r>
            <w:rPr>
              <w:noProof/>
            </w:rPr>
            <w:fldChar w:fldCharType="end"/>
          </w:r>
        </w:p>
      </w:tc>
      <w:tc>
        <w:tcPr>
          <w:tcW w:w="1701" w:type="dxa"/>
        </w:tcPr>
        <w:p w14:paraId="180AFCBD" w14:textId="0A36F43D" w:rsidR="00227A48" w:rsidRDefault="00227A48">
          <w:pPr>
            <w:pStyle w:val="HeaderEven"/>
            <w:jc w:val="right"/>
            <w:rPr>
              <w:b/>
            </w:rPr>
          </w:pPr>
          <w:r>
            <w:rPr>
              <w:b/>
            </w:rPr>
            <w:fldChar w:fldCharType="begin"/>
          </w:r>
          <w:r>
            <w:rPr>
              <w:b/>
            </w:rPr>
            <w:instrText xml:space="preserve"> STYLEREF CharDivNo \*charformat </w:instrText>
          </w:r>
          <w:r>
            <w:rPr>
              <w:b/>
            </w:rPr>
            <w:fldChar w:fldCharType="end"/>
          </w:r>
        </w:p>
      </w:tc>
    </w:tr>
    <w:tr w:rsidR="00227A48" w14:paraId="76C62180" w14:textId="77777777" w:rsidTr="00D86897">
      <w:trPr>
        <w:cantSplit/>
      </w:trPr>
      <w:tc>
        <w:tcPr>
          <w:tcW w:w="1701" w:type="dxa"/>
          <w:gridSpan w:val="2"/>
          <w:tcBorders>
            <w:bottom w:val="single" w:sz="4" w:space="0" w:color="auto"/>
          </w:tcBorders>
        </w:tcPr>
        <w:p w14:paraId="10891A64" w14:textId="51ACF760" w:rsidR="00227A48" w:rsidRDefault="006F46E4">
          <w:pPr>
            <w:pStyle w:val="HeaderOdd6"/>
          </w:pPr>
          <w:fldSimple w:instr=" DOCPROPERTY &quot;Company&quot;  \* MERGEFORMAT ">
            <w:r>
              <w:t>Section</w:t>
            </w:r>
          </w:fldSimple>
          <w:r w:rsidR="00227A48">
            <w:t xml:space="preserve"> </w:t>
          </w:r>
          <w:r w:rsidR="00227A48">
            <w:rPr>
              <w:noProof/>
            </w:rPr>
            <w:fldChar w:fldCharType="begin"/>
          </w:r>
          <w:r w:rsidR="00227A48">
            <w:rPr>
              <w:noProof/>
            </w:rPr>
            <w:instrText xml:space="preserve"> STYLEREF CharSectNo \*charformat </w:instrText>
          </w:r>
          <w:r w:rsidR="00227A48">
            <w:rPr>
              <w:noProof/>
            </w:rPr>
            <w:fldChar w:fldCharType="separate"/>
          </w:r>
          <w:r w:rsidR="00542513">
            <w:rPr>
              <w:noProof/>
            </w:rPr>
            <w:t>36J</w:t>
          </w:r>
          <w:r w:rsidR="00227A48">
            <w:rPr>
              <w:noProof/>
            </w:rPr>
            <w:fldChar w:fldCharType="end"/>
          </w:r>
        </w:p>
      </w:tc>
    </w:tr>
  </w:tbl>
  <w:p w14:paraId="2A002E07" w14:textId="77777777" w:rsidR="00227A48" w:rsidRDefault="00227A4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645"/>
      <w:gridCol w:w="6062"/>
    </w:tblGrid>
    <w:tr w:rsidR="00227A48" w14:paraId="0908BD2C" w14:textId="77777777" w:rsidTr="00204F9C">
      <w:tc>
        <w:tcPr>
          <w:tcW w:w="1701" w:type="dxa"/>
        </w:tcPr>
        <w:p w14:paraId="294DFE4B" w14:textId="4ACF2427" w:rsidR="00227A48" w:rsidRDefault="00227A48" w:rsidP="00204F9C">
          <w:pPr>
            <w:pStyle w:val="HeaderEven"/>
            <w:rPr>
              <w:b/>
            </w:rPr>
          </w:pPr>
          <w:r>
            <w:rPr>
              <w:b/>
            </w:rPr>
            <w:fldChar w:fldCharType="begin"/>
          </w:r>
          <w:r>
            <w:rPr>
              <w:b/>
            </w:rPr>
            <w:instrText xml:space="preserve"> STYLEREF CharPartNo \*charformat </w:instrText>
          </w:r>
          <w:r>
            <w:rPr>
              <w:b/>
            </w:rPr>
            <w:fldChar w:fldCharType="separate"/>
          </w:r>
          <w:r w:rsidR="00542513">
            <w:rPr>
              <w:b/>
              <w:noProof/>
            </w:rPr>
            <w:t>Part 4</w:t>
          </w:r>
          <w:r>
            <w:rPr>
              <w:b/>
            </w:rPr>
            <w:fldChar w:fldCharType="end"/>
          </w:r>
        </w:p>
      </w:tc>
      <w:tc>
        <w:tcPr>
          <w:tcW w:w="6320" w:type="dxa"/>
        </w:tcPr>
        <w:p w14:paraId="3021500D" w14:textId="3EEAFBD8" w:rsidR="00227A48" w:rsidRDefault="00227A48" w:rsidP="00204F9C">
          <w:pPr>
            <w:pStyle w:val="HeaderEven"/>
          </w:pPr>
          <w:r>
            <w:rPr>
              <w:noProof/>
            </w:rPr>
            <w:fldChar w:fldCharType="begin"/>
          </w:r>
          <w:r>
            <w:rPr>
              <w:noProof/>
            </w:rPr>
            <w:instrText xml:space="preserve"> STYLEREF CharPartText \*charformat </w:instrText>
          </w:r>
          <w:r>
            <w:rPr>
              <w:noProof/>
            </w:rPr>
            <w:fldChar w:fldCharType="separate"/>
          </w:r>
          <w:r w:rsidR="00542513">
            <w:rPr>
              <w:noProof/>
            </w:rPr>
            <w:t>Residential buildings—statutory warranties, standard conditions, insurance and fidelity certificates</w:t>
          </w:r>
          <w:r>
            <w:rPr>
              <w:noProof/>
            </w:rPr>
            <w:fldChar w:fldCharType="end"/>
          </w:r>
        </w:p>
      </w:tc>
    </w:tr>
    <w:tr w:rsidR="00227A48" w14:paraId="1472C575" w14:textId="77777777" w:rsidTr="00204F9C">
      <w:tc>
        <w:tcPr>
          <w:tcW w:w="1701" w:type="dxa"/>
        </w:tcPr>
        <w:p w14:paraId="2F4DE82C" w14:textId="5902C398" w:rsidR="00227A48" w:rsidRDefault="00227A48" w:rsidP="00204F9C">
          <w:pPr>
            <w:pStyle w:val="HeaderEven"/>
            <w:rPr>
              <w:b/>
            </w:rPr>
          </w:pPr>
          <w:r>
            <w:rPr>
              <w:b/>
            </w:rPr>
            <w:fldChar w:fldCharType="begin"/>
          </w:r>
          <w:r>
            <w:rPr>
              <w:b/>
            </w:rPr>
            <w:instrText xml:space="preserve"> STYLEREF CharDivNo \*charformat </w:instrText>
          </w:r>
          <w:r>
            <w:rPr>
              <w:b/>
            </w:rPr>
            <w:fldChar w:fldCharType="end"/>
          </w:r>
        </w:p>
      </w:tc>
      <w:tc>
        <w:tcPr>
          <w:tcW w:w="6320" w:type="dxa"/>
        </w:tcPr>
        <w:p w14:paraId="5AD0B9BF" w14:textId="2A5C30E2" w:rsidR="00227A48" w:rsidRDefault="00227A48" w:rsidP="00204F9C">
          <w:pPr>
            <w:pStyle w:val="HeaderEven"/>
          </w:pPr>
          <w:r>
            <w:fldChar w:fldCharType="begin"/>
          </w:r>
          <w:r>
            <w:instrText xml:space="preserve"> STYLEREF CharDivText \*charformat </w:instrText>
          </w:r>
          <w:r>
            <w:fldChar w:fldCharType="end"/>
          </w:r>
        </w:p>
      </w:tc>
    </w:tr>
    <w:tr w:rsidR="00227A48" w14:paraId="370A6485" w14:textId="77777777" w:rsidTr="00204F9C">
      <w:trPr>
        <w:cantSplit/>
      </w:trPr>
      <w:tc>
        <w:tcPr>
          <w:tcW w:w="1701" w:type="dxa"/>
          <w:gridSpan w:val="2"/>
          <w:tcBorders>
            <w:bottom w:val="single" w:sz="4" w:space="0" w:color="auto"/>
          </w:tcBorders>
        </w:tcPr>
        <w:p w14:paraId="120DD0A7" w14:textId="08E37FBB" w:rsidR="00227A48" w:rsidRDefault="006F46E4" w:rsidP="00204F9C">
          <w:pPr>
            <w:pStyle w:val="HeaderEven6"/>
          </w:pPr>
          <w:fldSimple w:instr=" DOCPROPERTY &quot;Company&quot;  \* MERGEFORMAT ">
            <w:r>
              <w:t>Section</w:t>
            </w:r>
          </w:fldSimple>
          <w:r w:rsidR="00227A48">
            <w:t xml:space="preserve"> </w:t>
          </w:r>
          <w:r w:rsidR="00227A48">
            <w:rPr>
              <w:noProof/>
            </w:rPr>
            <w:fldChar w:fldCharType="begin"/>
          </w:r>
          <w:r w:rsidR="00227A48">
            <w:rPr>
              <w:noProof/>
            </w:rPr>
            <w:instrText xml:space="preserve"> STYLEREF CharSectNo \*charformat </w:instrText>
          </w:r>
          <w:r w:rsidR="00227A48">
            <w:rPr>
              <w:noProof/>
            </w:rPr>
            <w:fldChar w:fldCharType="separate"/>
          </w:r>
          <w:r w:rsidR="00542513">
            <w:rPr>
              <w:noProof/>
            </w:rPr>
            <w:t>40</w:t>
          </w:r>
          <w:r w:rsidR="00227A48">
            <w:rPr>
              <w:noProof/>
            </w:rPr>
            <w:fldChar w:fldCharType="end"/>
          </w:r>
        </w:p>
      </w:tc>
    </w:tr>
  </w:tbl>
  <w:p w14:paraId="24BF1198" w14:textId="77777777" w:rsidR="00227A48" w:rsidRDefault="00227A48" w:rsidP="00204F9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062"/>
      <w:gridCol w:w="1645"/>
    </w:tblGrid>
    <w:tr w:rsidR="00227A48" w14:paraId="3717C454" w14:textId="77777777" w:rsidTr="00204F9C">
      <w:tc>
        <w:tcPr>
          <w:tcW w:w="6320" w:type="dxa"/>
        </w:tcPr>
        <w:p w14:paraId="54BADDB2" w14:textId="381BA111" w:rsidR="00227A48" w:rsidRDefault="00227A48" w:rsidP="00204F9C">
          <w:pPr>
            <w:pStyle w:val="HeaderEven"/>
            <w:jc w:val="right"/>
          </w:pPr>
          <w:r>
            <w:rPr>
              <w:noProof/>
            </w:rPr>
            <w:fldChar w:fldCharType="begin"/>
          </w:r>
          <w:r>
            <w:rPr>
              <w:noProof/>
            </w:rPr>
            <w:instrText xml:space="preserve"> STYLEREF CharPartText \*charformat </w:instrText>
          </w:r>
          <w:r>
            <w:rPr>
              <w:noProof/>
            </w:rPr>
            <w:fldChar w:fldCharType="separate"/>
          </w:r>
          <w:r w:rsidR="00542513">
            <w:rPr>
              <w:noProof/>
            </w:rPr>
            <w:t>Residential buildings—statutory warranties, standard conditions, insurance and fidelity certificates</w:t>
          </w:r>
          <w:r>
            <w:rPr>
              <w:noProof/>
            </w:rPr>
            <w:fldChar w:fldCharType="end"/>
          </w:r>
        </w:p>
      </w:tc>
      <w:tc>
        <w:tcPr>
          <w:tcW w:w="1701" w:type="dxa"/>
        </w:tcPr>
        <w:p w14:paraId="1FD7DBCB" w14:textId="47E849B3" w:rsidR="00227A48" w:rsidRDefault="00227A48" w:rsidP="00204F9C">
          <w:pPr>
            <w:pStyle w:val="HeaderEven"/>
            <w:jc w:val="right"/>
            <w:rPr>
              <w:b/>
            </w:rPr>
          </w:pPr>
          <w:r>
            <w:rPr>
              <w:b/>
            </w:rPr>
            <w:fldChar w:fldCharType="begin"/>
          </w:r>
          <w:r>
            <w:rPr>
              <w:b/>
            </w:rPr>
            <w:instrText xml:space="preserve"> STYLEREF CharPartNo \*charformat </w:instrText>
          </w:r>
          <w:r>
            <w:rPr>
              <w:b/>
            </w:rPr>
            <w:fldChar w:fldCharType="separate"/>
          </w:r>
          <w:r w:rsidR="00542513">
            <w:rPr>
              <w:b/>
              <w:noProof/>
            </w:rPr>
            <w:t>Part 4</w:t>
          </w:r>
          <w:r>
            <w:rPr>
              <w:b/>
            </w:rPr>
            <w:fldChar w:fldCharType="end"/>
          </w:r>
        </w:p>
      </w:tc>
    </w:tr>
    <w:tr w:rsidR="00227A48" w14:paraId="7BAB9687" w14:textId="77777777" w:rsidTr="00204F9C">
      <w:tc>
        <w:tcPr>
          <w:tcW w:w="6320" w:type="dxa"/>
        </w:tcPr>
        <w:p w14:paraId="25D38C3B" w14:textId="4596ECA2" w:rsidR="00227A48" w:rsidRDefault="00227A48" w:rsidP="00204F9C">
          <w:pPr>
            <w:pStyle w:val="HeaderEven"/>
            <w:jc w:val="right"/>
          </w:pPr>
          <w:r>
            <w:fldChar w:fldCharType="begin"/>
          </w:r>
          <w:r>
            <w:instrText xml:space="preserve"> STYLEREF CharDivText \*charformat </w:instrText>
          </w:r>
          <w:r>
            <w:fldChar w:fldCharType="end"/>
          </w:r>
        </w:p>
      </w:tc>
      <w:tc>
        <w:tcPr>
          <w:tcW w:w="1701" w:type="dxa"/>
        </w:tcPr>
        <w:p w14:paraId="3FB77260" w14:textId="1C871657" w:rsidR="00227A48" w:rsidRDefault="00227A48" w:rsidP="00204F9C">
          <w:pPr>
            <w:pStyle w:val="HeaderEven"/>
            <w:jc w:val="right"/>
            <w:rPr>
              <w:b/>
            </w:rPr>
          </w:pPr>
          <w:r>
            <w:rPr>
              <w:b/>
            </w:rPr>
            <w:fldChar w:fldCharType="begin"/>
          </w:r>
          <w:r>
            <w:rPr>
              <w:b/>
            </w:rPr>
            <w:instrText xml:space="preserve"> STYLEREF CharDivNo \*charformat </w:instrText>
          </w:r>
          <w:r>
            <w:rPr>
              <w:b/>
            </w:rPr>
            <w:fldChar w:fldCharType="end"/>
          </w:r>
        </w:p>
      </w:tc>
    </w:tr>
    <w:tr w:rsidR="00227A48" w14:paraId="13CF3554" w14:textId="77777777" w:rsidTr="00204F9C">
      <w:trPr>
        <w:cantSplit/>
      </w:trPr>
      <w:tc>
        <w:tcPr>
          <w:tcW w:w="1701" w:type="dxa"/>
          <w:gridSpan w:val="2"/>
          <w:tcBorders>
            <w:bottom w:val="single" w:sz="4" w:space="0" w:color="auto"/>
          </w:tcBorders>
        </w:tcPr>
        <w:p w14:paraId="00BAA817" w14:textId="522A5643" w:rsidR="00227A48" w:rsidRDefault="006F46E4" w:rsidP="00204F9C">
          <w:pPr>
            <w:pStyle w:val="HeaderOdd6"/>
          </w:pPr>
          <w:fldSimple w:instr=" DOCPROPERTY &quot;Company&quot;  \* MERGEFORMAT ">
            <w:r>
              <w:t>Section</w:t>
            </w:r>
          </w:fldSimple>
          <w:r w:rsidR="00227A48">
            <w:t xml:space="preserve"> </w:t>
          </w:r>
          <w:r w:rsidR="00227A48">
            <w:rPr>
              <w:noProof/>
            </w:rPr>
            <w:fldChar w:fldCharType="begin"/>
          </w:r>
          <w:r w:rsidR="00227A48">
            <w:rPr>
              <w:noProof/>
            </w:rPr>
            <w:instrText xml:space="preserve"> STYLEREF CharSectNo \*charformat </w:instrText>
          </w:r>
          <w:r w:rsidR="00227A48">
            <w:rPr>
              <w:noProof/>
            </w:rPr>
            <w:fldChar w:fldCharType="separate"/>
          </w:r>
          <w:r w:rsidR="00542513">
            <w:rPr>
              <w:noProof/>
            </w:rPr>
            <w:t>38A</w:t>
          </w:r>
          <w:r w:rsidR="00227A48">
            <w:rPr>
              <w:noProof/>
            </w:rPr>
            <w:fldChar w:fldCharType="end"/>
          </w:r>
        </w:p>
      </w:tc>
    </w:tr>
  </w:tbl>
  <w:p w14:paraId="0F3D891F" w14:textId="77777777" w:rsidR="00227A48" w:rsidRDefault="00227A48" w:rsidP="00204F9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647"/>
      <w:gridCol w:w="6060"/>
    </w:tblGrid>
    <w:tr w:rsidR="00227A48" w14:paraId="5A5C1A2E" w14:textId="77777777" w:rsidTr="00204F9C">
      <w:tc>
        <w:tcPr>
          <w:tcW w:w="1701" w:type="dxa"/>
        </w:tcPr>
        <w:p w14:paraId="60EBCA8B" w14:textId="041FB281" w:rsidR="00227A48" w:rsidRDefault="00227A48" w:rsidP="00204F9C">
          <w:pPr>
            <w:pStyle w:val="HeaderEven"/>
            <w:rPr>
              <w:b/>
            </w:rPr>
          </w:pPr>
          <w:r>
            <w:rPr>
              <w:b/>
            </w:rPr>
            <w:fldChar w:fldCharType="begin"/>
          </w:r>
          <w:r>
            <w:rPr>
              <w:b/>
            </w:rPr>
            <w:instrText xml:space="preserve"> STYLEREF CharPartNo \*charformat </w:instrText>
          </w:r>
          <w:r>
            <w:rPr>
              <w:b/>
            </w:rPr>
            <w:fldChar w:fldCharType="separate"/>
          </w:r>
          <w:r w:rsidR="00542513">
            <w:rPr>
              <w:b/>
              <w:noProof/>
            </w:rPr>
            <w:t>Part 6</w:t>
          </w:r>
          <w:r>
            <w:rPr>
              <w:b/>
            </w:rPr>
            <w:fldChar w:fldCharType="end"/>
          </w:r>
        </w:p>
      </w:tc>
      <w:tc>
        <w:tcPr>
          <w:tcW w:w="6320" w:type="dxa"/>
        </w:tcPr>
        <w:p w14:paraId="50C6168E" w14:textId="26C3D617" w:rsidR="00227A48" w:rsidRDefault="00227A48" w:rsidP="00204F9C">
          <w:pPr>
            <w:pStyle w:val="HeaderEven"/>
          </w:pPr>
          <w:r>
            <w:rPr>
              <w:noProof/>
            </w:rPr>
            <w:fldChar w:fldCharType="begin"/>
          </w:r>
          <w:r>
            <w:rPr>
              <w:noProof/>
            </w:rPr>
            <w:instrText xml:space="preserve"> STYLEREF CharPartText \*charformat </w:instrText>
          </w:r>
          <w:r>
            <w:rPr>
              <w:noProof/>
            </w:rPr>
            <w:fldChar w:fldCharType="separate"/>
          </w:r>
          <w:r w:rsidR="00542513">
            <w:rPr>
              <w:noProof/>
            </w:rPr>
            <w:t>Miscellaneous</w:t>
          </w:r>
          <w:r>
            <w:rPr>
              <w:noProof/>
            </w:rPr>
            <w:fldChar w:fldCharType="end"/>
          </w:r>
        </w:p>
      </w:tc>
    </w:tr>
    <w:tr w:rsidR="00227A48" w14:paraId="2E801289" w14:textId="77777777" w:rsidTr="00204F9C">
      <w:tc>
        <w:tcPr>
          <w:tcW w:w="1701" w:type="dxa"/>
        </w:tcPr>
        <w:p w14:paraId="1A653353" w14:textId="09C3F4F1" w:rsidR="00227A48" w:rsidRDefault="00227A48" w:rsidP="00204F9C">
          <w:pPr>
            <w:pStyle w:val="HeaderEven"/>
            <w:rPr>
              <w:b/>
            </w:rPr>
          </w:pPr>
          <w:r>
            <w:rPr>
              <w:b/>
            </w:rPr>
            <w:fldChar w:fldCharType="begin"/>
          </w:r>
          <w:r>
            <w:rPr>
              <w:b/>
            </w:rPr>
            <w:instrText xml:space="preserve"> STYLEREF CharDivNo \*charformat </w:instrText>
          </w:r>
          <w:r>
            <w:rPr>
              <w:b/>
            </w:rPr>
            <w:fldChar w:fldCharType="end"/>
          </w:r>
        </w:p>
      </w:tc>
      <w:tc>
        <w:tcPr>
          <w:tcW w:w="6320" w:type="dxa"/>
        </w:tcPr>
        <w:p w14:paraId="376EBE1C" w14:textId="200FF9B6" w:rsidR="00227A48" w:rsidRDefault="00227A48" w:rsidP="00204F9C">
          <w:pPr>
            <w:pStyle w:val="HeaderEven"/>
          </w:pPr>
          <w:r>
            <w:fldChar w:fldCharType="begin"/>
          </w:r>
          <w:r>
            <w:instrText xml:space="preserve"> STYLEREF CharDivText \*charformat </w:instrText>
          </w:r>
          <w:r>
            <w:fldChar w:fldCharType="end"/>
          </w:r>
        </w:p>
      </w:tc>
    </w:tr>
    <w:tr w:rsidR="00227A48" w14:paraId="68D8CD76" w14:textId="77777777" w:rsidTr="00204F9C">
      <w:trPr>
        <w:cantSplit/>
      </w:trPr>
      <w:tc>
        <w:tcPr>
          <w:tcW w:w="1701" w:type="dxa"/>
          <w:gridSpan w:val="2"/>
          <w:tcBorders>
            <w:bottom w:val="single" w:sz="4" w:space="0" w:color="auto"/>
          </w:tcBorders>
        </w:tcPr>
        <w:p w14:paraId="0253EDDC" w14:textId="2ACCD78A" w:rsidR="00227A48" w:rsidRDefault="006F46E4" w:rsidP="00204F9C">
          <w:pPr>
            <w:pStyle w:val="HeaderEven6"/>
          </w:pPr>
          <w:fldSimple w:instr=" DOCPROPERTY &quot;Company&quot;  \* MERGEFORMAT ">
            <w:r>
              <w:t>Section</w:t>
            </w:r>
          </w:fldSimple>
          <w:r w:rsidR="00227A48">
            <w:t xml:space="preserve"> </w:t>
          </w:r>
          <w:r w:rsidR="00227A48">
            <w:rPr>
              <w:noProof/>
            </w:rPr>
            <w:fldChar w:fldCharType="begin"/>
          </w:r>
          <w:r w:rsidR="00227A48">
            <w:rPr>
              <w:noProof/>
            </w:rPr>
            <w:instrText xml:space="preserve"> STYLEREF CharSectNo \*charformat </w:instrText>
          </w:r>
          <w:r w:rsidR="00227A48">
            <w:rPr>
              <w:noProof/>
            </w:rPr>
            <w:fldChar w:fldCharType="separate"/>
          </w:r>
          <w:r w:rsidR="00542513">
            <w:rPr>
              <w:noProof/>
            </w:rPr>
            <w:t>49</w:t>
          </w:r>
          <w:r w:rsidR="00227A48">
            <w:rPr>
              <w:noProof/>
            </w:rPr>
            <w:fldChar w:fldCharType="end"/>
          </w:r>
        </w:p>
      </w:tc>
    </w:tr>
  </w:tbl>
  <w:p w14:paraId="604F1F14" w14:textId="77777777" w:rsidR="00227A48" w:rsidRDefault="00227A48" w:rsidP="00204F9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060"/>
      <w:gridCol w:w="1647"/>
    </w:tblGrid>
    <w:tr w:rsidR="00227A48" w14:paraId="2E727D70" w14:textId="77777777" w:rsidTr="00204F9C">
      <w:tc>
        <w:tcPr>
          <w:tcW w:w="6320" w:type="dxa"/>
        </w:tcPr>
        <w:p w14:paraId="766F226C" w14:textId="1FE39F0B" w:rsidR="00227A48" w:rsidRDefault="00227A48" w:rsidP="00204F9C">
          <w:pPr>
            <w:pStyle w:val="HeaderEven"/>
            <w:jc w:val="right"/>
          </w:pPr>
          <w:r>
            <w:rPr>
              <w:noProof/>
            </w:rPr>
            <w:fldChar w:fldCharType="begin"/>
          </w:r>
          <w:r>
            <w:rPr>
              <w:noProof/>
            </w:rPr>
            <w:instrText xml:space="preserve"> STYLEREF CharPartText \*charformat </w:instrText>
          </w:r>
          <w:r>
            <w:rPr>
              <w:noProof/>
            </w:rPr>
            <w:fldChar w:fldCharType="separate"/>
          </w:r>
          <w:r w:rsidR="00542513">
            <w:rPr>
              <w:noProof/>
            </w:rPr>
            <w:t>Miscellaneous</w:t>
          </w:r>
          <w:r>
            <w:rPr>
              <w:noProof/>
            </w:rPr>
            <w:fldChar w:fldCharType="end"/>
          </w:r>
        </w:p>
      </w:tc>
      <w:tc>
        <w:tcPr>
          <w:tcW w:w="1701" w:type="dxa"/>
        </w:tcPr>
        <w:p w14:paraId="2088780E" w14:textId="49E505C3" w:rsidR="00227A48" w:rsidRDefault="00227A48" w:rsidP="00204F9C">
          <w:pPr>
            <w:pStyle w:val="HeaderEven"/>
            <w:jc w:val="right"/>
            <w:rPr>
              <w:b/>
            </w:rPr>
          </w:pPr>
          <w:r>
            <w:rPr>
              <w:b/>
            </w:rPr>
            <w:fldChar w:fldCharType="begin"/>
          </w:r>
          <w:r>
            <w:rPr>
              <w:b/>
            </w:rPr>
            <w:instrText xml:space="preserve"> STYLEREF CharPartNo \*charformat </w:instrText>
          </w:r>
          <w:r>
            <w:rPr>
              <w:b/>
            </w:rPr>
            <w:fldChar w:fldCharType="separate"/>
          </w:r>
          <w:r w:rsidR="00542513">
            <w:rPr>
              <w:b/>
              <w:noProof/>
            </w:rPr>
            <w:t>Part 6</w:t>
          </w:r>
          <w:r>
            <w:rPr>
              <w:b/>
            </w:rPr>
            <w:fldChar w:fldCharType="end"/>
          </w:r>
        </w:p>
      </w:tc>
    </w:tr>
    <w:tr w:rsidR="00227A48" w14:paraId="06A1B5CF" w14:textId="77777777" w:rsidTr="00204F9C">
      <w:tc>
        <w:tcPr>
          <w:tcW w:w="6320" w:type="dxa"/>
        </w:tcPr>
        <w:p w14:paraId="79430F0C" w14:textId="0F88BA43" w:rsidR="00227A48" w:rsidRDefault="00227A48" w:rsidP="00204F9C">
          <w:pPr>
            <w:pStyle w:val="HeaderEven"/>
            <w:jc w:val="right"/>
          </w:pPr>
          <w:r>
            <w:fldChar w:fldCharType="begin"/>
          </w:r>
          <w:r>
            <w:instrText xml:space="preserve"> STYLEREF CharDivText \*charformat </w:instrText>
          </w:r>
          <w:r>
            <w:fldChar w:fldCharType="end"/>
          </w:r>
        </w:p>
      </w:tc>
      <w:tc>
        <w:tcPr>
          <w:tcW w:w="1701" w:type="dxa"/>
        </w:tcPr>
        <w:p w14:paraId="1CA525A4" w14:textId="3C84D276" w:rsidR="00227A48" w:rsidRDefault="00227A48" w:rsidP="00204F9C">
          <w:pPr>
            <w:pStyle w:val="HeaderEven"/>
            <w:jc w:val="right"/>
            <w:rPr>
              <w:b/>
            </w:rPr>
          </w:pPr>
          <w:r>
            <w:rPr>
              <w:b/>
            </w:rPr>
            <w:fldChar w:fldCharType="begin"/>
          </w:r>
          <w:r>
            <w:rPr>
              <w:b/>
            </w:rPr>
            <w:instrText xml:space="preserve"> STYLEREF CharDivNo \*charformat </w:instrText>
          </w:r>
          <w:r>
            <w:rPr>
              <w:b/>
            </w:rPr>
            <w:fldChar w:fldCharType="end"/>
          </w:r>
        </w:p>
      </w:tc>
    </w:tr>
    <w:tr w:rsidR="00227A48" w14:paraId="1BE1FD26" w14:textId="77777777" w:rsidTr="00204F9C">
      <w:trPr>
        <w:cantSplit/>
      </w:trPr>
      <w:tc>
        <w:tcPr>
          <w:tcW w:w="1701" w:type="dxa"/>
          <w:gridSpan w:val="2"/>
          <w:tcBorders>
            <w:bottom w:val="single" w:sz="4" w:space="0" w:color="auto"/>
          </w:tcBorders>
        </w:tcPr>
        <w:p w14:paraId="04C886A4" w14:textId="3C2D192C" w:rsidR="00227A48" w:rsidRDefault="006F46E4" w:rsidP="00204F9C">
          <w:pPr>
            <w:pStyle w:val="HeaderOdd6"/>
          </w:pPr>
          <w:fldSimple w:instr=" DOCPROPERTY &quot;Company&quot;  \* MERGEFORMAT ">
            <w:r>
              <w:t>Section</w:t>
            </w:r>
          </w:fldSimple>
          <w:r w:rsidR="00227A48">
            <w:t xml:space="preserve"> </w:t>
          </w:r>
          <w:r w:rsidR="00227A48">
            <w:rPr>
              <w:noProof/>
            </w:rPr>
            <w:fldChar w:fldCharType="begin"/>
          </w:r>
          <w:r w:rsidR="00227A48">
            <w:rPr>
              <w:noProof/>
            </w:rPr>
            <w:instrText xml:space="preserve"> STYLEREF CharSectNo \*charformat </w:instrText>
          </w:r>
          <w:r w:rsidR="00227A48">
            <w:rPr>
              <w:noProof/>
            </w:rPr>
            <w:fldChar w:fldCharType="separate"/>
          </w:r>
          <w:r w:rsidR="00542513">
            <w:rPr>
              <w:noProof/>
            </w:rPr>
            <w:t>49</w:t>
          </w:r>
          <w:r w:rsidR="00227A48">
            <w:rPr>
              <w:noProof/>
            </w:rPr>
            <w:fldChar w:fldCharType="end"/>
          </w:r>
        </w:p>
      </w:tc>
    </w:tr>
  </w:tbl>
  <w:p w14:paraId="47B95DCA" w14:textId="77777777" w:rsidR="00227A48" w:rsidRDefault="00227A48" w:rsidP="00204F9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7A48" w:rsidRPr="00CB3D59" w14:paraId="62FBD244" w14:textId="77777777">
      <w:trPr>
        <w:jc w:val="center"/>
      </w:trPr>
      <w:tc>
        <w:tcPr>
          <w:tcW w:w="1560" w:type="dxa"/>
        </w:tcPr>
        <w:p w14:paraId="7B4BF926" w14:textId="4D984620" w:rsidR="00227A48" w:rsidRPr="00A752AE" w:rsidRDefault="00227A48">
          <w:pPr>
            <w:pStyle w:val="HeaderEven"/>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542513">
            <w:rPr>
              <w:rFonts w:cs="Arial"/>
              <w:b/>
              <w:noProof/>
              <w:szCs w:val="18"/>
            </w:rPr>
            <w:t>Schedule 1</w:t>
          </w:r>
          <w:r w:rsidRPr="00A752AE">
            <w:rPr>
              <w:rFonts w:cs="Arial"/>
              <w:b/>
              <w:szCs w:val="18"/>
            </w:rPr>
            <w:fldChar w:fldCharType="end"/>
          </w:r>
        </w:p>
      </w:tc>
      <w:tc>
        <w:tcPr>
          <w:tcW w:w="5741" w:type="dxa"/>
        </w:tcPr>
        <w:p w14:paraId="2CA221EA" w14:textId="22DABB8A" w:rsidR="00227A48" w:rsidRPr="00A752AE" w:rsidRDefault="00227A48">
          <w:pPr>
            <w:pStyle w:val="HeaderEven"/>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542513">
            <w:rPr>
              <w:rFonts w:cs="Arial"/>
              <w:noProof/>
              <w:szCs w:val="18"/>
            </w:rPr>
            <w:t>Exempt buildings and building works</w:t>
          </w:r>
          <w:r w:rsidRPr="00A752AE">
            <w:rPr>
              <w:rFonts w:cs="Arial"/>
              <w:szCs w:val="18"/>
            </w:rPr>
            <w:fldChar w:fldCharType="end"/>
          </w:r>
        </w:p>
      </w:tc>
    </w:tr>
    <w:tr w:rsidR="00227A48" w:rsidRPr="00CB3D59" w14:paraId="203B1085" w14:textId="77777777">
      <w:trPr>
        <w:jc w:val="center"/>
      </w:trPr>
      <w:tc>
        <w:tcPr>
          <w:tcW w:w="1560" w:type="dxa"/>
        </w:tcPr>
        <w:p w14:paraId="71BE66BF" w14:textId="4DAF11B7" w:rsidR="00227A48" w:rsidRPr="00A752AE" w:rsidRDefault="00227A48">
          <w:pPr>
            <w:pStyle w:val="HeaderEven"/>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542513">
            <w:rPr>
              <w:rFonts w:cs="Arial"/>
              <w:b/>
              <w:noProof/>
              <w:szCs w:val="18"/>
            </w:rPr>
            <w:t>Part 1.1</w:t>
          </w:r>
          <w:r w:rsidRPr="00A752AE">
            <w:rPr>
              <w:rFonts w:cs="Arial"/>
              <w:b/>
              <w:szCs w:val="18"/>
            </w:rPr>
            <w:fldChar w:fldCharType="end"/>
          </w:r>
        </w:p>
      </w:tc>
      <w:tc>
        <w:tcPr>
          <w:tcW w:w="5741" w:type="dxa"/>
        </w:tcPr>
        <w:p w14:paraId="3078AABE" w14:textId="638F7AE3" w:rsidR="00227A48" w:rsidRPr="00A752AE" w:rsidRDefault="00227A48">
          <w:pPr>
            <w:pStyle w:val="HeaderEven"/>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542513">
            <w:rPr>
              <w:rFonts w:cs="Arial"/>
              <w:noProof/>
              <w:szCs w:val="18"/>
            </w:rPr>
            <w:t>Interpretation–sch 1</w:t>
          </w:r>
          <w:r w:rsidRPr="00A752AE">
            <w:rPr>
              <w:rFonts w:cs="Arial"/>
              <w:szCs w:val="18"/>
            </w:rPr>
            <w:fldChar w:fldCharType="end"/>
          </w:r>
        </w:p>
      </w:tc>
    </w:tr>
    <w:tr w:rsidR="00227A48" w:rsidRPr="00CB3D59" w14:paraId="288E19BD" w14:textId="77777777">
      <w:trPr>
        <w:jc w:val="center"/>
      </w:trPr>
      <w:tc>
        <w:tcPr>
          <w:tcW w:w="7296" w:type="dxa"/>
          <w:gridSpan w:val="2"/>
          <w:tcBorders>
            <w:bottom w:val="single" w:sz="4" w:space="0" w:color="auto"/>
          </w:tcBorders>
        </w:tcPr>
        <w:p w14:paraId="14F57B76" w14:textId="0F786A40" w:rsidR="00227A48" w:rsidRPr="00A752AE" w:rsidRDefault="00227A48" w:rsidP="00591817">
          <w:pPr>
            <w:pStyle w:val="HeaderEven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542513">
            <w:rPr>
              <w:rFonts w:cs="Arial"/>
              <w:noProof/>
              <w:szCs w:val="18"/>
            </w:rPr>
            <w:t>1.1</w:t>
          </w:r>
          <w:r w:rsidRPr="00A752AE">
            <w:rPr>
              <w:rFonts w:cs="Arial"/>
              <w:szCs w:val="18"/>
            </w:rPr>
            <w:fldChar w:fldCharType="end"/>
          </w:r>
        </w:p>
      </w:tc>
    </w:tr>
  </w:tbl>
  <w:p w14:paraId="6E7E2027" w14:textId="77777777" w:rsidR="00227A48" w:rsidRDefault="00227A4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7A48" w:rsidRPr="00CB3D59" w14:paraId="7A7532D4" w14:textId="77777777">
      <w:trPr>
        <w:jc w:val="center"/>
      </w:trPr>
      <w:tc>
        <w:tcPr>
          <w:tcW w:w="5741" w:type="dxa"/>
        </w:tcPr>
        <w:p w14:paraId="7B6B691A" w14:textId="7B07E939" w:rsidR="00227A48" w:rsidRPr="00A752AE" w:rsidRDefault="00227A48">
          <w:pPr>
            <w:pStyle w:val="HeaderEven"/>
            <w:jc w:val="right"/>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542513">
            <w:rPr>
              <w:rFonts w:cs="Arial"/>
              <w:noProof/>
              <w:szCs w:val="18"/>
            </w:rPr>
            <w:t>Exempt buildings and building works</w:t>
          </w:r>
          <w:r w:rsidRPr="00A752AE">
            <w:rPr>
              <w:rFonts w:cs="Arial"/>
              <w:szCs w:val="18"/>
            </w:rPr>
            <w:fldChar w:fldCharType="end"/>
          </w:r>
        </w:p>
      </w:tc>
      <w:tc>
        <w:tcPr>
          <w:tcW w:w="1560" w:type="dxa"/>
        </w:tcPr>
        <w:p w14:paraId="62ABF8D0" w14:textId="6A1EC1CF" w:rsidR="00227A48" w:rsidRPr="00A752AE" w:rsidRDefault="00227A48">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542513">
            <w:rPr>
              <w:rFonts w:cs="Arial"/>
              <w:b/>
              <w:noProof/>
              <w:szCs w:val="18"/>
            </w:rPr>
            <w:t>Schedule 1</w:t>
          </w:r>
          <w:r w:rsidRPr="00A752AE">
            <w:rPr>
              <w:rFonts w:cs="Arial"/>
              <w:b/>
              <w:szCs w:val="18"/>
            </w:rPr>
            <w:fldChar w:fldCharType="end"/>
          </w:r>
        </w:p>
      </w:tc>
    </w:tr>
    <w:tr w:rsidR="00227A48" w:rsidRPr="00CB3D59" w14:paraId="7895E0AD" w14:textId="77777777">
      <w:trPr>
        <w:jc w:val="center"/>
      </w:trPr>
      <w:tc>
        <w:tcPr>
          <w:tcW w:w="5741" w:type="dxa"/>
        </w:tcPr>
        <w:p w14:paraId="7D2BE519" w14:textId="04C04608" w:rsidR="00227A48" w:rsidRPr="00A752AE" w:rsidRDefault="00227A48">
          <w:pPr>
            <w:pStyle w:val="HeaderEven"/>
            <w:jc w:val="right"/>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542513">
            <w:rPr>
              <w:rFonts w:cs="Arial"/>
              <w:noProof/>
              <w:szCs w:val="18"/>
            </w:rPr>
            <w:t>Interpretation–sch 1</w:t>
          </w:r>
          <w:r w:rsidRPr="00A752AE">
            <w:rPr>
              <w:rFonts w:cs="Arial"/>
              <w:szCs w:val="18"/>
            </w:rPr>
            <w:fldChar w:fldCharType="end"/>
          </w:r>
        </w:p>
      </w:tc>
      <w:tc>
        <w:tcPr>
          <w:tcW w:w="1560" w:type="dxa"/>
        </w:tcPr>
        <w:p w14:paraId="1800FA7A" w14:textId="65F15C4B" w:rsidR="00227A48" w:rsidRPr="00A752AE" w:rsidRDefault="00227A48">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542513">
            <w:rPr>
              <w:rFonts w:cs="Arial"/>
              <w:b/>
              <w:noProof/>
              <w:szCs w:val="18"/>
            </w:rPr>
            <w:t>Part 1.1</w:t>
          </w:r>
          <w:r w:rsidRPr="00A752AE">
            <w:rPr>
              <w:rFonts w:cs="Arial"/>
              <w:b/>
              <w:szCs w:val="18"/>
            </w:rPr>
            <w:fldChar w:fldCharType="end"/>
          </w:r>
        </w:p>
      </w:tc>
    </w:tr>
    <w:tr w:rsidR="00227A48" w:rsidRPr="00CB3D59" w14:paraId="30E6FAA5" w14:textId="77777777">
      <w:trPr>
        <w:jc w:val="center"/>
      </w:trPr>
      <w:tc>
        <w:tcPr>
          <w:tcW w:w="7296" w:type="dxa"/>
          <w:gridSpan w:val="2"/>
          <w:tcBorders>
            <w:bottom w:val="single" w:sz="4" w:space="0" w:color="auto"/>
          </w:tcBorders>
        </w:tcPr>
        <w:p w14:paraId="28D93C31" w14:textId="6648AD6B" w:rsidR="00227A48" w:rsidRPr="00A752AE" w:rsidRDefault="00227A48" w:rsidP="00591817">
          <w:pPr>
            <w:pStyle w:val="HeaderOdd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542513">
            <w:rPr>
              <w:rFonts w:cs="Arial"/>
              <w:noProof/>
              <w:szCs w:val="18"/>
            </w:rPr>
            <w:t>1.1</w:t>
          </w:r>
          <w:r w:rsidRPr="00A752AE">
            <w:rPr>
              <w:rFonts w:cs="Arial"/>
              <w:szCs w:val="18"/>
            </w:rPr>
            <w:fldChar w:fldCharType="end"/>
          </w:r>
        </w:p>
      </w:tc>
    </w:tr>
  </w:tbl>
  <w:p w14:paraId="282A536D" w14:textId="77777777" w:rsidR="00227A48" w:rsidRDefault="00227A4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7A48" w:rsidRPr="00CB3D59" w14:paraId="27ACDE9A" w14:textId="77777777">
      <w:trPr>
        <w:jc w:val="center"/>
      </w:trPr>
      <w:tc>
        <w:tcPr>
          <w:tcW w:w="1560" w:type="dxa"/>
        </w:tcPr>
        <w:p w14:paraId="4D32CE16" w14:textId="5F977467" w:rsidR="00227A48" w:rsidRPr="00F02A14" w:rsidRDefault="00227A48">
          <w:pPr>
            <w:pStyle w:val="HeaderEven"/>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542513">
            <w:rPr>
              <w:rFonts w:cs="Arial"/>
              <w:b/>
              <w:noProof/>
              <w:szCs w:val="18"/>
            </w:rPr>
            <w:t>Schedule 1</w:t>
          </w:r>
          <w:r w:rsidRPr="00F02A14">
            <w:rPr>
              <w:rFonts w:cs="Arial"/>
              <w:b/>
              <w:szCs w:val="18"/>
            </w:rPr>
            <w:fldChar w:fldCharType="end"/>
          </w:r>
        </w:p>
      </w:tc>
      <w:tc>
        <w:tcPr>
          <w:tcW w:w="5741" w:type="dxa"/>
        </w:tcPr>
        <w:p w14:paraId="311903A0" w14:textId="148FEE52" w:rsidR="00227A48" w:rsidRPr="00F02A14" w:rsidRDefault="00227A48">
          <w:pPr>
            <w:pStyle w:val="HeaderEven"/>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542513">
            <w:rPr>
              <w:rFonts w:cs="Arial"/>
              <w:noProof/>
              <w:szCs w:val="18"/>
            </w:rPr>
            <w:t>Exempt buildings and building works</w:t>
          </w:r>
          <w:r w:rsidRPr="00F02A14">
            <w:rPr>
              <w:rFonts w:cs="Arial"/>
              <w:szCs w:val="18"/>
            </w:rPr>
            <w:fldChar w:fldCharType="end"/>
          </w:r>
        </w:p>
      </w:tc>
    </w:tr>
    <w:tr w:rsidR="00227A48" w:rsidRPr="00CB3D59" w14:paraId="518418F8" w14:textId="77777777">
      <w:trPr>
        <w:jc w:val="center"/>
      </w:trPr>
      <w:tc>
        <w:tcPr>
          <w:tcW w:w="1560" w:type="dxa"/>
        </w:tcPr>
        <w:p w14:paraId="2DE48CBE" w14:textId="23344095" w:rsidR="00227A48" w:rsidRPr="00F02A14" w:rsidRDefault="00227A48">
          <w:pPr>
            <w:pStyle w:val="HeaderEven"/>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542513">
            <w:rPr>
              <w:rFonts w:cs="Arial"/>
              <w:b/>
              <w:noProof/>
              <w:szCs w:val="18"/>
            </w:rPr>
            <w:t>Part 1.2</w:t>
          </w:r>
          <w:r w:rsidRPr="00F02A14">
            <w:rPr>
              <w:rFonts w:cs="Arial"/>
              <w:b/>
              <w:szCs w:val="18"/>
            </w:rPr>
            <w:fldChar w:fldCharType="end"/>
          </w:r>
        </w:p>
      </w:tc>
      <w:tc>
        <w:tcPr>
          <w:tcW w:w="5741" w:type="dxa"/>
        </w:tcPr>
        <w:p w14:paraId="33F823D9" w14:textId="2521A976" w:rsidR="00227A48" w:rsidRPr="00F02A14" w:rsidRDefault="00227A48">
          <w:pPr>
            <w:pStyle w:val="HeaderEven"/>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542513">
            <w:rPr>
              <w:rFonts w:cs="Arial"/>
              <w:noProof/>
              <w:szCs w:val="18"/>
            </w:rPr>
            <w:t>Exemption from application of Act</w:t>
          </w:r>
          <w:r w:rsidRPr="00F02A14">
            <w:rPr>
              <w:rFonts w:cs="Arial"/>
              <w:szCs w:val="18"/>
            </w:rPr>
            <w:fldChar w:fldCharType="end"/>
          </w:r>
        </w:p>
      </w:tc>
    </w:tr>
    <w:tr w:rsidR="00227A48" w:rsidRPr="00CB3D59" w14:paraId="55F7C01C" w14:textId="77777777">
      <w:trPr>
        <w:jc w:val="center"/>
      </w:trPr>
      <w:tc>
        <w:tcPr>
          <w:tcW w:w="7296" w:type="dxa"/>
          <w:gridSpan w:val="2"/>
          <w:tcBorders>
            <w:bottom w:val="single" w:sz="4" w:space="0" w:color="auto"/>
          </w:tcBorders>
        </w:tcPr>
        <w:p w14:paraId="53BEB377" w14:textId="77777777" w:rsidR="00227A48" w:rsidRPr="00783A18" w:rsidRDefault="00227A48" w:rsidP="00783A18">
          <w:pPr>
            <w:pStyle w:val="HeaderEven6"/>
            <w:spacing w:before="0" w:after="0"/>
            <w:rPr>
              <w:rFonts w:ascii="Times New Roman" w:hAnsi="Times New Roman"/>
              <w:sz w:val="24"/>
              <w:szCs w:val="24"/>
            </w:rPr>
          </w:pPr>
        </w:p>
      </w:tc>
    </w:tr>
  </w:tbl>
  <w:p w14:paraId="1C91D0E2" w14:textId="77777777" w:rsidR="00227A48" w:rsidRDefault="00227A4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7A48" w:rsidRPr="00CB3D59" w14:paraId="1527C122" w14:textId="77777777">
      <w:trPr>
        <w:jc w:val="center"/>
      </w:trPr>
      <w:tc>
        <w:tcPr>
          <w:tcW w:w="5741" w:type="dxa"/>
        </w:tcPr>
        <w:p w14:paraId="2D09D520" w14:textId="6629E94A" w:rsidR="00227A48" w:rsidRPr="00F02A14" w:rsidRDefault="00227A48">
          <w:pPr>
            <w:pStyle w:val="HeaderEven"/>
            <w:jc w:val="right"/>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542513">
            <w:rPr>
              <w:rFonts w:cs="Arial"/>
              <w:noProof/>
              <w:szCs w:val="18"/>
            </w:rPr>
            <w:t>Exempt buildings and building works</w:t>
          </w:r>
          <w:r w:rsidRPr="00F02A14">
            <w:rPr>
              <w:rFonts w:cs="Arial"/>
              <w:szCs w:val="18"/>
            </w:rPr>
            <w:fldChar w:fldCharType="end"/>
          </w:r>
        </w:p>
      </w:tc>
      <w:tc>
        <w:tcPr>
          <w:tcW w:w="1560" w:type="dxa"/>
        </w:tcPr>
        <w:p w14:paraId="6D41ECD6" w14:textId="001FA39B" w:rsidR="00227A48" w:rsidRPr="00F02A14" w:rsidRDefault="00227A48">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542513">
            <w:rPr>
              <w:rFonts w:cs="Arial"/>
              <w:b/>
              <w:noProof/>
              <w:szCs w:val="18"/>
            </w:rPr>
            <w:t>Schedule 1</w:t>
          </w:r>
          <w:r w:rsidRPr="00F02A14">
            <w:rPr>
              <w:rFonts w:cs="Arial"/>
              <w:b/>
              <w:szCs w:val="18"/>
            </w:rPr>
            <w:fldChar w:fldCharType="end"/>
          </w:r>
        </w:p>
      </w:tc>
    </w:tr>
    <w:tr w:rsidR="00227A48" w:rsidRPr="00CB3D59" w14:paraId="3B55BEA7" w14:textId="77777777">
      <w:trPr>
        <w:jc w:val="center"/>
      </w:trPr>
      <w:tc>
        <w:tcPr>
          <w:tcW w:w="5741" w:type="dxa"/>
        </w:tcPr>
        <w:p w14:paraId="312904B4" w14:textId="5E407CEF" w:rsidR="00227A48" w:rsidRPr="00F02A14" w:rsidRDefault="00227A48">
          <w:pPr>
            <w:pStyle w:val="HeaderEven"/>
            <w:jc w:val="right"/>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542513">
            <w:rPr>
              <w:rFonts w:cs="Arial"/>
              <w:noProof/>
              <w:szCs w:val="18"/>
            </w:rPr>
            <w:t>Exemption from application of Act</w:t>
          </w:r>
          <w:r w:rsidRPr="00F02A14">
            <w:rPr>
              <w:rFonts w:cs="Arial"/>
              <w:szCs w:val="18"/>
            </w:rPr>
            <w:fldChar w:fldCharType="end"/>
          </w:r>
        </w:p>
      </w:tc>
      <w:tc>
        <w:tcPr>
          <w:tcW w:w="1560" w:type="dxa"/>
        </w:tcPr>
        <w:p w14:paraId="0DA62E95" w14:textId="54C4AEDC" w:rsidR="00227A48" w:rsidRPr="00F02A14" w:rsidRDefault="00227A48">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542513">
            <w:rPr>
              <w:rFonts w:cs="Arial"/>
              <w:b/>
              <w:noProof/>
              <w:szCs w:val="18"/>
            </w:rPr>
            <w:t>Part 1.2</w:t>
          </w:r>
          <w:r w:rsidRPr="00F02A14">
            <w:rPr>
              <w:rFonts w:cs="Arial"/>
              <w:b/>
              <w:szCs w:val="18"/>
            </w:rPr>
            <w:fldChar w:fldCharType="end"/>
          </w:r>
        </w:p>
      </w:tc>
    </w:tr>
    <w:tr w:rsidR="00227A48" w:rsidRPr="00CB3D59" w14:paraId="3EA0A50B" w14:textId="77777777">
      <w:trPr>
        <w:jc w:val="center"/>
      </w:trPr>
      <w:tc>
        <w:tcPr>
          <w:tcW w:w="7296" w:type="dxa"/>
          <w:gridSpan w:val="2"/>
          <w:tcBorders>
            <w:bottom w:val="single" w:sz="4" w:space="0" w:color="auto"/>
          </w:tcBorders>
        </w:tcPr>
        <w:p w14:paraId="637FF32B" w14:textId="77777777" w:rsidR="00227A48" w:rsidRPr="00783A18" w:rsidRDefault="00227A48" w:rsidP="00783A18">
          <w:pPr>
            <w:pStyle w:val="HeaderOdd6"/>
            <w:spacing w:before="0" w:after="0"/>
            <w:jc w:val="left"/>
            <w:rPr>
              <w:rFonts w:ascii="Times New Roman" w:hAnsi="Times New Roman"/>
              <w:sz w:val="24"/>
              <w:szCs w:val="24"/>
            </w:rPr>
          </w:pPr>
        </w:p>
      </w:tc>
    </w:tr>
  </w:tbl>
  <w:p w14:paraId="33E86A78" w14:textId="77777777" w:rsidR="00227A48" w:rsidRDefault="00227A4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Ind w:w="88" w:type="dxa"/>
      <w:tblLayout w:type="fixed"/>
      <w:tblLook w:val="0000" w:firstRow="0" w:lastRow="0" w:firstColumn="0" w:lastColumn="0" w:noHBand="0" w:noVBand="0"/>
    </w:tblPr>
    <w:tblGrid>
      <w:gridCol w:w="1560"/>
      <w:gridCol w:w="9840"/>
    </w:tblGrid>
    <w:tr w:rsidR="00227A48" w:rsidRPr="00CB3D59" w14:paraId="130FC82D" w14:textId="77777777" w:rsidTr="00635C96">
      <w:tc>
        <w:tcPr>
          <w:tcW w:w="1560" w:type="dxa"/>
        </w:tcPr>
        <w:p w14:paraId="3860D27D" w14:textId="1F9106D8" w:rsidR="00227A48" w:rsidRPr="00555655" w:rsidRDefault="00227A48" w:rsidP="00FE5883">
          <w:pPr>
            <w:pStyle w:val="HeaderEven"/>
            <w:rPr>
              <w:rFonts w:cs="Arial"/>
              <w:szCs w:val="18"/>
            </w:rPr>
          </w:pPr>
          <w:r w:rsidRPr="00555655">
            <w:rPr>
              <w:rFonts w:cs="Arial"/>
              <w:b/>
              <w:szCs w:val="18"/>
            </w:rPr>
            <w:fldChar w:fldCharType="begin"/>
          </w:r>
          <w:r w:rsidRPr="00555655">
            <w:rPr>
              <w:rFonts w:cs="Arial"/>
              <w:b/>
              <w:szCs w:val="18"/>
            </w:rPr>
            <w:instrText xml:space="preserve"> STYLEREF CharChapNo \*charformat  </w:instrText>
          </w:r>
          <w:r w:rsidRPr="00555655">
            <w:rPr>
              <w:rFonts w:cs="Arial"/>
              <w:b/>
              <w:szCs w:val="18"/>
            </w:rPr>
            <w:fldChar w:fldCharType="separate"/>
          </w:r>
          <w:r w:rsidR="00542513">
            <w:rPr>
              <w:rFonts w:cs="Arial"/>
              <w:b/>
              <w:noProof/>
              <w:szCs w:val="18"/>
            </w:rPr>
            <w:t>Schedule 1</w:t>
          </w:r>
          <w:r w:rsidRPr="00555655">
            <w:rPr>
              <w:rFonts w:cs="Arial"/>
              <w:b/>
              <w:szCs w:val="18"/>
            </w:rPr>
            <w:fldChar w:fldCharType="end"/>
          </w:r>
        </w:p>
      </w:tc>
      <w:tc>
        <w:tcPr>
          <w:tcW w:w="9840" w:type="dxa"/>
        </w:tcPr>
        <w:p w14:paraId="7577E16B" w14:textId="02479739" w:rsidR="00227A48" w:rsidRPr="00555655" w:rsidRDefault="00227A48" w:rsidP="00FE5883">
          <w:pPr>
            <w:pStyle w:val="HeaderEven"/>
            <w:rPr>
              <w:rFonts w:cs="Arial"/>
              <w:szCs w:val="18"/>
            </w:rPr>
          </w:pPr>
          <w:r w:rsidRPr="00555655">
            <w:rPr>
              <w:rFonts w:cs="Arial"/>
              <w:szCs w:val="18"/>
            </w:rPr>
            <w:fldChar w:fldCharType="begin"/>
          </w:r>
          <w:r w:rsidRPr="00555655">
            <w:rPr>
              <w:rFonts w:cs="Arial"/>
              <w:szCs w:val="18"/>
            </w:rPr>
            <w:instrText xml:space="preserve"> STYLEREF CharChapText \*charformat  </w:instrText>
          </w:r>
          <w:r w:rsidRPr="00555655">
            <w:rPr>
              <w:rFonts w:cs="Arial"/>
              <w:szCs w:val="18"/>
            </w:rPr>
            <w:fldChar w:fldCharType="separate"/>
          </w:r>
          <w:r w:rsidR="00542513">
            <w:rPr>
              <w:rFonts w:cs="Arial"/>
              <w:noProof/>
              <w:szCs w:val="18"/>
            </w:rPr>
            <w:t>Exempt buildings and building works</w:t>
          </w:r>
          <w:r w:rsidRPr="00555655">
            <w:rPr>
              <w:rFonts w:cs="Arial"/>
              <w:szCs w:val="18"/>
            </w:rPr>
            <w:fldChar w:fldCharType="end"/>
          </w:r>
        </w:p>
      </w:tc>
    </w:tr>
    <w:tr w:rsidR="00227A48" w:rsidRPr="00CB3D59" w14:paraId="78832189" w14:textId="77777777" w:rsidTr="00635C96">
      <w:tc>
        <w:tcPr>
          <w:tcW w:w="1560" w:type="dxa"/>
        </w:tcPr>
        <w:p w14:paraId="5F7F1507" w14:textId="68425FA4" w:rsidR="00227A48" w:rsidRPr="00555655" w:rsidRDefault="00227A48" w:rsidP="00FE5883">
          <w:pPr>
            <w:pStyle w:val="HeaderEven"/>
            <w:rPr>
              <w:rFonts w:cs="Arial"/>
              <w:szCs w:val="18"/>
            </w:rPr>
          </w:pPr>
          <w:r w:rsidRPr="00555655">
            <w:rPr>
              <w:rFonts w:cs="Arial"/>
              <w:b/>
              <w:szCs w:val="18"/>
            </w:rPr>
            <w:fldChar w:fldCharType="begin"/>
          </w:r>
          <w:r w:rsidRPr="00555655">
            <w:rPr>
              <w:rFonts w:cs="Arial"/>
              <w:b/>
              <w:szCs w:val="18"/>
            </w:rPr>
            <w:instrText xml:space="preserve"> STYLEREF CharPartNo \*charformat </w:instrText>
          </w:r>
          <w:r w:rsidRPr="00555655">
            <w:rPr>
              <w:rFonts w:cs="Arial"/>
              <w:b/>
              <w:szCs w:val="18"/>
            </w:rPr>
            <w:fldChar w:fldCharType="separate"/>
          </w:r>
          <w:r w:rsidR="00542513">
            <w:rPr>
              <w:rFonts w:cs="Arial"/>
              <w:b/>
              <w:noProof/>
              <w:szCs w:val="18"/>
            </w:rPr>
            <w:t>Part 1.3</w:t>
          </w:r>
          <w:r w:rsidRPr="00555655">
            <w:rPr>
              <w:rFonts w:cs="Arial"/>
              <w:b/>
              <w:szCs w:val="18"/>
            </w:rPr>
            <w:fldChar w:fldCharType="end"/>
          </w:r>
        </w:p>
      </w:tc>
      <w:tc>
        <w:tcPr>
          <w:tcW w:w="9840" w:type="dxa"/>
        </w:tcPr>
        <w:p w14:paraId="29568D9A" w14:textId="464AC634" w:rsidR="00227A48" w:rsidRPr="00555655" w:rsidRDefault="00227A48" w:rsidP="00FE5883">
          <w:pPr>
            <w:pStyle w:val="HeaderEven"/>
            <w:rPr>
              <w:rFonts w:cs="Arial"/>
              <w:szCs w:val="18"/>
            </w:rPr>
          </w:pPr>
          <w:r w:rsidRPr="00555655">
            <w:rPr>
              <w:rFonts w:cs="Arial"/>
              <w:szCs w:val="18"/>
            </w:rPr>
            <w:fldChar w:fldCharType="begin"/>
          </w:r>
          <w:r w:rsidRPr="00555655">
            <w:rPr>
              <w:rFonts w:cs="Arial"/>
              <w:szCs w:val="18"/>
            </w:rPr>
            <w:instrText xml:space="preserve"> STYLEREF CharPartText \*charformat </w:instrText>
          </w:r>
          <w:r w:rsidRPr="00555655">
            <w:rPr>
              <w:rFonts w:cs="Arial"/>
              <w:szCs w:val="18"/>
            </w:rPr>
            <w:fldChar w:fldCharType="separate"/>
          </w:r>
          <w:r w:rsidR="00542513">
            <w:rPr>
              <w:rFonts w:cs="Arial"/>
              <w:noProof/>
              <w:szCs w:val="18"/>
            </w:rPr>
            <w:t>Exemption from part of Act</w:t>
          </w:r>
          <w:r w:rsidRPr="00555655">
            <w:rPr>
              <w:rFonts w:cs="Arial"/>
              <w:szCs w:val="18"/>
            </w:rPr>
            <w:fldChar w:fldCharType="end"/>
          </w:r>
        </w:p>
      </w:tc>
    </w:tr>
    <w:tr w:rsidR="00227A48" w:rsidRPr="00CB3D59" w14:paraId="7E267157" w14:textId="77777777" w:rsidTr="00635C96">
      <w:trPr>
        <w:cantSplit/>
      </w:trPr>
      <w:tc>
        <w:tcPr>
          <w:tcW w:w="11400" w:type="dxa"/>
          <w:gridSpan w:val="2"/>
          <w:tcBorders>
            <w:bottom w:val="single" w:sz="4" w:space="0" w:color="auto"/>
          </w:tcBorders>
        </w:tcPr>
        <w:p w14:paraId="59AA87BE" w14:textId="77777777" w:rsidR="00227A48" w:rsidRPr="00783A18" w:rsidRDefault="00227A48" w:rsidP="00FE5883">
          <w:pPr>
            <w:pStyle w:val="HeaderEven6"/>
            <w:spacing w:before="0" w:after="0"/>
            <w:rPr>
              <w:rFonts w:ascii="Times New Roman" w:hAnsi="Times New Roman"/>
              <w:sz w:val="24"/>
              <w:szCs w:val="24"/>
            </w:rPr>
          </w:pPr>
        </w:p>
      </w:tc>
    </w:tr>
  </w:tbl>
  <w:p w14:paraId="23D71756" w14:textId="77777777" w:rsidR="00227A48" w:rsidRDefault="00227A48" w:rsidP="00FE588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Ind w:w="108" w:type="dxa"/>
      <w:tblLayout w:type="fixed"/>
      <w:tblLook w:val="0000" w:firstRow="0" w:lastRow="0" w:firstColumn="0" w:lastColumn="0" w:noHBand="0" w:noVBand="0"/>
    </w:tblPr>
    <w:tblGrid>
      <w:gridCol w:w="9840"/>
      <w:gridCol w:w="1560"/>
    </w:tblGrid>
    <w:tr w:rsidR="00227A48" w:rsidRPr="00CB3D59" w14:paraId="17FB99BA" w14:textId="77777777" w:rsidTr="00635C96">
      <w:tc>
        <w:tcPr>
          <w:tcW w:w="9840" w:type="dxa"/>
        </w:tcPr>
        <w:p w14:paraId="07726AD9" w14:textId="2B188F90" w:rsidR="00227A48" w:rsidRPr="00555655" w:rsidRDefault="00227A48" w:rsidP="00FE5883">
          <w:pPr>
            <w:pStyle w:val="HeaderOdd"/>
            <w:rPr>
              <w:rFonts w:cs="Arial"/>
              <w:szCs w:val="18"/>
            </w:rPr>
          </w:pPr>
          <w:r w:rsidRPr="00555655">
            <w:rPr>
              <w:rFonts w:cs="Arial"/>
              <w:szCs w:val="18"/>
            </w:rPr>
            <w:fldChar w:fldCharType="begin"/>
          </w:r>
          <w:r w:rsidRPr="00555655">
            <w:rPr>
              <w:rFonts w:cs="Arial"/>
              <w:szCs w:val="18"/>
            </w:rPr>
            <w:instrText xml:space="preserve"> STYLEREF CharChapText \*charformat  </w:instrText>
          </w:r>
          <w:r w:rsidRPr="00555655">
            <w:rPr>
              <w:rFonts w:cs="Arial"/>
              <w:szCs w:val="18"/>
            </w:rPr>
            <w:fldChar w:fldCharType="separate"/>
          </w:r>
          <w:r w:rsidR="00542513">
            <w:rPr>
              <w:rFonts w:cs="Arial"/>
              <w:noProof/>
              <w:szCs w:val="18"/>
            </w:rPr>
            <w:t>Exempt buildings and building works</w:t>
          </w:r>
          <w:r w:rsidRPr="00555655">
            <w:rPr>
              <w:rFonts w:cs="Arial"/>
              <w:szCs w:val="18"/>
            </w:rPr>
            <w:fldChar w:fldCharType="end"/>
          </w:r>
        </w:p>
      </w:tc>
      <w:tc>
        <w:tcPr>
          <w:tcW w:w="1560" w:type="dxa"/>
        </w:tcPr>
        <w:p w14:paraId="4B79BAAF" w14:textId="39BB9E40" w:rsidR="00227A48" w:rsidRPr="00555655" w:rsidRDefault="00227A48" w:rsidP="00FE5883">
          <w:pPr>
            <w:pStyle w:val="HeaderOdd"/>
            <w:rPr>
              <w:rFonts w:cs="Arial"/>
              <w:b/>
              <w:szCs w:val="18"/>
            </w:rPr>
          </w:pPr>
          <w:r w:rsidRPr="00555655">
            <w:rPr>
              <w:rFonts w:cs="Arial"/>
              <w:b/>
              <w:szCs w:val="18"/>
            </w:rPr>
            <w:fldChar w:fldCharType="begin"/>
          </w:r>
          <w:r w:rsidRPr="00555655">
            <w:rPr>
              <w:rFonts w:cs="Arial"/>
              <w:b/>
              <w:szCs w:val="18"/>
            </w:rPr>
            <w:instrText xml:space="preserve"> STYLEREF CharChapNo \*charformat  </w:instrText>
          </w:r>
          <w:r w:rsidRPr="00555655">
            <w:rPr>
              <w:rFonts w:cs="Arial"/>
              <w:b/>
              <w:szCs w:val="18"/>
            </w:rPr>
            <w:fldChar w:fldCharType="separate"/>
          </w:r>
          <w:r w:rsidR="00542513">
            <w:rPr>
              <w:rFonts w:cs="Arial"/>
              <w:b/>
              <w:noProof/>
              <w:szCs w:val="18"/>
            </w:rPr>
            <w:t>Schedule 1</w:t>
          </w:r>
          <w:r w:rsidRPr="00555655">
            <w:rPr>
              <w:rFonts w:cs="Arial"/>
              <w:b/>
              <w:szCs w:val="18"/>
            </w:rPr>
            <w:fldChar w:fldCharType="end"/>
          </w:r>
        </w:p>
      </w:tc>
    </w:tr>
    <w:tr w:rsidR="00227A48" w:rsidRPr="00CB3D59" w14:paraId="332F670A" w14:textId="77777777" w:rsidTr="00635C96">
      <w:tc>
        <w:tcPr>
          <w:tcW w:w="9840" w:type="dxa"/>
        </w:tcPr>
        <w:p w14:paraId="2A45395B" w14:textId="7DADE4A8" w:rsidR="00227A48" w:rsidRPr="00555655" w:rsidRDefault="00227A48" w:rsidP="00FE5883">
          <w:pPr>
            <w:pStyle w:val="HeaderOdd"/>
            <w:rPr>
              <w:rFonts w:cs="Arial"/>
              <w:szCs w:val="18"/>
            </w:rPr>
          </w:pPr>
          <w:r w:rsidRPr="00555655">
            <w:rPr>
              <w:rFonts w:cs="Arial"/>
              <w:szCs w:val="18"/>
            </w:rPr>
            <w:fldChar w:fldCharType="begin"/>
          </w:r>
          <w:r w:rsidRPr="00555655">
            <w:rPr>
              <w:rFonts w:cs="Arial"/>
              <w:szCs w:val="18"/>
            </w:rPr>
            <w:instrText xml:space="preserve"> STYLEREF CharPartText \*charformat </w:instrText>
          </w:r>
          <w:r w:rsidRPr="00555655">
            <w:rPr>
              <w:rFonts w:cs="Arial"/>
              <w:szCs w:val="18"/>
            </w:rPr>
            <w:fldChar w:fldCharType="separate"/>
          </w:r>
          <w:r w:rsidR="00542513">
            <w:rPr>
              <w:rFonts w:cs="Arial"/>
              <w:noProof/>
              <w:szCs w:val="18"/>
            </w:rPr>
            <w:t>Exemption from part of Act</w:t>
          </w:r>
          <w:r w:rsidRPr="00555655">
            <w:rPr>
              <w:rFonts w:cs="Arial"/>
              <w:szCs w:val="18"/>
            </w:rPr>
            <w:fldChar w:fldCharType="end"/>
          </w:r>
        </w:p>
      </w:tc>
      <w:tc>
        <w:tcPr>
          <w:tcW w:w="1560" w:type="dxa"/>
        </w:tcPr>
        <w:p w14:paraId="3CB62828" w14:textId="4EEE1BFD" w:rsidR="00227A48" w:rsidRPr="00555655" w:rsidRDefault="00227A48" w:rsidP="00FE5883">
          <w:pPr>
            <w:pStyle w:val="HeaderOdd"/>
            <w:rPr>
              <w:rFonts w:cs="Arial"/>
              <w:szCs w:val="18"/>
            </w:rPr>
          </w:pPr>
          <w:r w:rsidRPr="00555655">
            <w:rPr>
              <w:rFonts w:cs="Arial"/>
              <w:b/>
              <w:szCs w:val="18"/>
            </w:rPr>
            <w:fldChar w:fldCharType="begin"/>
          </w:r>
          <w:r w:rsidRPr="00555655">
            <w:rPr>
              <w:rFonts w:cs="Arial"/>
              <w:b/>
              <w:szCs w:val="18"/>
            </w:rPr>
            <w:instrText xml:space="preserve"> STYLEREF CharPartNo \*charformat </w:instrText>
          </w:r>
          <w:r w:rsidRPr="00555655">
            <w:rPr>
              <w:rFonts w:cs="Arial"/>
              <w:b/>
              <w:szCs w:val="18"/>
            </w:rPr>
            <w:fldChar w:fldCharType="separate"/>
          </w:r>
          <w:r w:rsidR="00542513">
            <w:rPr>
              <w:rFonts w:cs="Arial"/>
              <w:b/>
              <w:noProof/>
              <w:szCs w:val="18"/>
            </w:rPr>
            <w:t>Part 1.3</w:t>
          </w:r>
          <w:r w:rsidRPr="00555655">
            <w:rPr>
              <w:rFonts w:cs="Arial"/>
              <w:b/>
              <w:szCs w:val="18"/>
            </w:rPr>
            <w:fldChar w:fldCharType="end"/>
          </w:r>
        </w:p>
      </w:tc>
    </w:tr>
    <w:tr w:rsidR="00227A48" w:rsidRPr="00CB3D59" w14:paraId="18892ABC" w14:textId="77777777" w:rsidTr="00635C96">
      <w:trPr>
        <w:cantSplit/>
      </w:trPr>
      <w:tc>
        <w:tcPr>
          <w:tcW w:w="11400" w:type="dxa"/>
          <w:gridSpan w:val="2"/>
          <w:tcBorders>
            <w:bottom w:val="single" w:sz="4" w:space="0" w:color="auto"/>
          </w:tcBorders>
        </w:tcPr>
        <w:p w14:paraId="3C90C2AD" w14:textId="77777777" w:rsidR="00227A48" w:rsidRPr="00783A18" w:rsidRDefault="00227A48" w:rsidP="00FE5883">
          <w:pPr>
            <w:pStyle w:val="HeaderOdd6"/>
            <w:spacing w:before="0" w:after="0"/>
            <w:rPr>
              <w:rFonts w:ascii="Times New Roman" w:hAnsi="Times New Roman"/>
              <w:sz w:val="24"/>
              <w:szCs w:val="24"/>
            </w:rPr>
          </w:pPr>
        </w:p>
      </w:tc>
    </w:tr>
  </w:tbl>
  <w:p w14:paraId="61393780" w14:textId="77777777" w:rsidR="00227A48" w:rsidRDefault="00227A48" w:rsidP="00FE588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7A48" w:rsidRPr="00CB3D59" w14:paraId="17F74C2F" w14:textId="77777777">
      <w:trPr>
        <w:jc w:val="center"/>
      </w:trPr>
      <w:tc>
        <w:tcPr>
          <w:tcW w:w="1560" w:type="dxa"/>
        </w:tcPr>
        <w:p w14:paraId="2C6C496E" w14:textId="4E466B0E" w:rsidR="00227A48" w:rsidRPr="00A752AE" w:rsidRDefault="00227A48">
          <w:pPr>
            <w:pStyle w:val="HeaderEven"/>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6F46E4">
            <w:rPr>
              <w:rFonts w:cs="Arial"/>
              <w:b/>
              <w:noProof/>
              <w:szCs w:val="18"/>
            </w:rPr>
            <w:t>Schedule 1</w:t>
          </w:r>
          <w:r w:rsidRPr="00A752AE">
            <w:rPr>
              <w:rFonts w:cs="Arial"/>
              <w:b/>
              <w:szCs w:val="18"/>
            </w:rPr>
            <w:fldChar w:fldCharType="end"/>
          </w:r>
        </w:p>
      </w:tc>
      <w:tc>
        <w:tcPr>
          <w:tcW w:w="5741" w:type="dxa"/>
        </w:tcPr>
        <w:p w14:paraId="5149D182" w14:textId="6F297EE3" w:rsidR="00227A48" w:rsidRPr="00A752AE" w:rsidRDefault="00227A48">
          <w:pPr>
            <w:pStyle w:val="HeaderEven"/>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6F46E4">
            <w:rPr>
              <w:rFonts w:cs="Arial"/>
              <w:noProof/>
              <w:szCs w:val="18"/>
            </w:rPr>
            <w:t>Exempt buildings and building works</w:t>
          </w:r>
          <w:r w:rsidRPr="00A752AE">
            <w:rPr>
              <w:rFonts w:cs="Arial"/>
              <w:szCs w:val="18"/>
            </w:rPr>
            <w:fldChar w:fldCharType="end"/>
          </w:r>
        </w:p>
      </w:tc>
    </w:tr>
    <w:tr w:rsidR="00227A48" w:rsidRPr="00CB3D59" w14:paraId="76E0194D" w14:textId="77777777">
      <w:trPr>
        <w:jc w:val="center"/>
      </w:trPr>
      <w:tc>
        <w:tcPr>
          <w:tcW w:w="1560" w:type="dxa"/>
        </w:tcPr>
        <w:p w14:paraId="05326664" w14:textId="6013E363" w:rsidR="00227A48" w:rsidRPr="00A752AE" w:rsidRDefault="00227A48">
          <w:pPr>
            <w:pStyle w:val="HeaderEven"/>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6F46E4">
            <w:rPr>
              <w:rFonts w:cs="Arial"/>
              <w:b/>
              <w:noProof/>
              <w:szCs w:val="18"/>
            </w:rPr>
            <w:t>Part 1.3</w:t>
          </w:r>
          <w:r w:rsidRPr="00A752AE">
            <w:rPr>
              <w:rFonts w:cs="Arial"/>
              <w:b/>
              <w:szCs w:val="18"/>
            </w:rPr>
            <w:fldChar w:fldCharType="end"/>
          </w:r>
        </w:p>
      </w:tc>
      <w:tc>
        <w:tcPr>
          <w:tcW w:w="5741" w:type="dxa"/>
        </w:tcPr>
        <w:p w14:paraId="798ED075" w14:textId="0BC19A81" w:rsidR="00227A48" w:rsidRPr="00A752AE" w:rsidRDefault="00227A48">
          <w:pPr>
            <w:pStyle w:val="HeaderEven"/>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6F46E4">
            <w:rPr>
              <w:rFonts w:cs="Arial"/>
              <w:noProof/>
              <w:szCs w:val="18"/>
            </w:rPr>
            <w:t>Exemption from part of Act</w:t>
          </w:r>
          <w:r w:rsidRPr="00A752AE">
            <w:rPr>
              <w:rFonts w:cs="Arial"/>
              <w:szCs w:val="18"/>
            </w:rPr>
            <w:fldChar w:fldCharType="end"/>
          </w:r>
        </w:p>
      </w:tc>
    </w:tr>
    <w:tr w:rsidR="00227A48" w:rsidRPr="00CB3D59" w14:paraId="0846C310" w14:textId="77777777">
      <w:trPr>
        <w:jc w:val="center"/>
      </w:trPr>
      <w:tc>
        <w:tcPr>
          <w:tcW w:w="7296" w:type="dxa"/>
          <w:gridSpan w:val="2"/>
          <w:tcBorders>
            <w:bottom w:val="single" w:sz="4" w:space="0" w:color="auto"/>
          </w:tcBorders>
        </w:tcPr>
        <w:p w14:paraId="0E37A878" w14:textId="44AC83C8" w:rsidR="00227A48" w:rsidRPr="00A752AE" w:rsidRDefault="00227A48" w:rsidP="00591817">
          <w:pPr>
            <w:pStyle w:val="HeaderEven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6F46E4">
            <w:rPr>
              <w:rFonts w:cs="Arial"/>
              <w:noProof/>
              <w:szCs w:val="18"/>
            </w:rPr>
            <w:t>1.1</w:t>
          </w:r>
          <w:r w:rsidRPr="00A752AE">
            <w:rPr>
              <w:rFonts w:cs="Arial"/>
              <w:szCs w:val="18"/>
            </w:rPr>
            <w:fldChar w:fldCharType="end"/>
          </w:r>
        </w:p>
      </w:tc>
    </w:tr>
  </w:tbl>
  <w:p w14:paraId="1DB5EA85" w14:textId="77777777" w:rsidR="00227A48" w:rsidRDefault="00227A4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7A48" w:rsidRPr="00CB3D59" w14:paraId="356A79B3" w14:textId="77777777">
      <w:trPr>
        <w:jc w:val="center"/>
      </w:trPr>
      <w:tc>
        <w:tcPr>
          <w:tcW w:w="5741" w:type="dxa"/>
        </w:tcPr>
        <w:p w14:paraId="0A1CFF66" w14:textId="1FC18EAB" w:rsidR="00227A48" w:rsidRPr="00A752AE" w:rsidRDefault="00227A48">
          <w:pPr>
            <w:pStyle w:val="HeaderEven"/>
            <w:jc w:val="right"/>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542513">
            <w:rPr>
              <w:rFonts w:cs="Arial"/>
              <w:noProof/>
              <w:szCs w:val="18"/>
            </w:rPr>
            <w:t>Referral of building approval applications</w:t>
          </w:r>
          <w:r w:rsidRPr="00A752AE">
            <w:rPr>
              <w:rFonts w:cs="Arial"/>
              <w:szCs w:val="18"/>
            </w:rPr>
            <w:fldChar w:fldCharType="end"/>
          </w:r>
        </w:p>
      </w:tc>
      <w:tc>
        <w:tcPr>
          <w:tcW w:w="1560" w:type="dxa"/>
        </w:tcPr>
        <w:p w14:paraId="157E9D6F" w14:textId="74018CC5" w:rsidR="00227A48" w:rsidRPr="00A752AE" w:rsidRDefault="00227A48">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542513">
            <w:rPr>
              <w:rFonts w:cs="Arial"/>
              <w:b/>
              <w:noProof/>
              <w:szCs w:val="18"/>
            </w:rPr>
            <w:t>Schedule 2</w:t>
          </w:r>
          <w:r w:rsidRPr="00A752AE">
            <w:rPr>
              <w:rFonts w:cs="Arial"/>
              <w:b/>
              <w:szCs w:val="18"/>
            </w:rPr>
            <w:fldChar w:fldCharType="end"/>
          </w:r>
        </w:p>
      </w:tc>
    </w:tr>
    <w:tr w:rsidR="00227A48" w:rsidRPr="00CB3D59" w14:paraId="5A4CB665" w14:textId="77777777">
      <w:trPr>
        <w:jc w:val="center"/>
      </w:trPr>
      <w:tc>
        <w:tcPr>
          <w:tcW w:w="5741" w:type="dxa"/>
        </w:tcPr>
        <w:p w14:paraId="50CBA1B7" w14:textId="7660BAB9" w:rsidR="00227A48" w:rsidRPr="00A752AE" w:rsidRDefault="00227A48">
          <w:pPr>
            <w:pStyle w:val="HeaderEven"/>
            <w:jc w:val="right"/>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542513">
            <w:rPr>
              <w:rFonts w:cs="Arial"/>
              <w:noProof/>
              <w:szCs w:val="18"/>
            </w:rPr>
            <w:t>Interpretation—sch 2</w:t>
          </w:r>
          <w:r w:rsidRPr="00A752AE">
            <w:rPr>
              <w:rFonts w:cs="Arial"/>
              <w:szCs w:val="18"/>
            </w:rPr>
            <w:fldChar w:fldCharType="end"/>
          </w:r>
        </w:p>
      </w:tc>
      <w:tc>
        <w:tcPr>
          <w:tcW w:w="1560" w:type="dxa"/>
        </w:tcPr>
        <w:p w14:paraId="2F07D395" w14:textId="236E663E" w:rsidR="00227A48" w:rsidRPr="00A752AE" w:rsidRDefault="00227A48">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542513">
            <w:rPr>
              <w:rFonts w:cs="Arial"/>
              <w:b/>
              <w:noProof/>
              <w:szCs w:val="18"/>
            </w:rPr>
            <w:t>Part 2.1</w:t>
          </w:r>
          <w:r w:rsidRPr="00A752AE">
            <w:rPr>
              <w:rFonts w:cs="Arial"/>
              <w:b/>
              <w:szCs w:val="18"/>
            </w:rPr>
            <w:fldChar w:fldCharType="end"/>
          </w:r>
        </w:p>
      </w:tc>
    </w:tr>
    <w:tr w:rsidR="00227A48" w:rsidRPr="00CB3D59" w14:paraId="72321833" w14:textId="77777777">
      <w:trPr>
        <w:jc w:val="center"/>
      </w:trPr>
      <w:tc>
        <w:tcPr>
          <w:tcW w:w="7296" w:type="dxa"/>
          <w:gridSpan w:val="2"/>
          <w:tcBorders>
            <w:bottom w:val="single" w:sz="4" w:space="0" w:color="auto"/>
          </w:tcBorders>
        </w:tcPr>
        <w:p w14:paraId="4BFE3488" w14:textId="24079EAC" w:rsidR="00227A48" w:rsidRPr="00A752AE" w:rsidRDefault="00227A48" w:rsidP="00591817">
          <w:pPr>
            <w:pStyle w:val="HeaderOdd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542513">
            <w:rPr>
              <w:rFonts w:cs="Arial"/>
              <w:noProof/>
              <w:szCs w:val="18"/>
            </w:rPr>
            <w:t>2.1</w:t>
          </w:r>
          <w:r w:rsidRPr="00A752AE">
            <w:rPr>
              <w:rFonts w:cs="Arial"/>
              <w:szCs w:val="18"/>
            </w:rPr>
            <w:fldChar w:fldCharType="end"/>
          </w:r>
        </w:p>
      </w:tc>
    </w:tr>
  </w:tbl>
  <w:p w14:paraId="06D751B8" w14:textId="77777777" w:rsidR="00227A48" w:rsidRDefault="00227A4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7A48" w:rsidRPr="00CB3D59" w14:paraId="05BF6631" w14:textId="77777777">
      <w:trPr>
        <w:jc w:val="center"/>
      </w:trPr>
      <w:tc>
        <w:tcPr>
          <w:tcW w:w="1560" w:type="dxa"/>
        </w:tcPr>
        <w:p w14:paraId="0991EC27" w14:textId="6DCE09C5" w:rsidR="00227A48" w:rsidRPr="00F02A14" w:rsidRDefault="00227A48">
          <w:pPr>
            <w:pStyle w:val="HeaderEven"/>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542513">
            <w:rPr>
              <w:rFonts w:cs="Arial"/>
              <w:b/>
              <w:noProof/>
              <w:szCs w:val="18"/>
            </w:rPr>
            <w:t>Schedule 2A</w:t>
          </w:r>
          <w:r w:rsidRPr="00F02A14">
            <w:rPr>
              <w:rFonts w:cs="Arial"/>
              <w:b/>
              <w:szCs w:val="18"/>
            </w:rPr>
            <w:fldChar w:fldCharType="end"/>
          </w:r>
        </w:p>
      </w:tc>
      <w:tc>
        <w:tcPr>
          <w:tcW w:w="5741" w:type="dxa"/>
        </w:tcPr>
        <w:p w14:paraId="3E1D5129" w14:textId="4FB9E7DF" w:rsidR="00227A48" w:rsidRPr="00F02A14" w:rsidRDefault="00227A48">
          <w:pPr>
            <w:pStyle w:val="HeaderEven"/>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542513">
            <w:rPr>
              <w:rFonts w:cs="Arial"/>
              <w:noProof/>
              <w:szCs w:val="18"/>
            </w:rPr>
            <w:t>Referral of demolition order applications to particular entities</w:t>
          </w:r>
          <w:r w:rsidRPr="00F02A14">
            <w:rPr>
              <w:rFonts w:cs="Arial"/>
              <w:szCs w:val="18"/>
            </w:rPr>
            <w:fldChar w:fldCharType="end"/>
          </w:r>
        </w:p>
      </w:tc>
    </w:tr>
    <w:tr w:rsidR="00227A48" w:rsidRPr="00CB3D59" w14:paraId="26FA0745" w14:textId="77777777">
      <w:trPr>
        <w:jc w:val="center"/>
      </w:trPr>
      <w:tc>
        <w:tcPr>
          <w:tcW w:w="1560" w:type="dxa"/>
        </w:tcPr>
        <w:p w14:paraId="1AC0268B" w14:textId="2A0129C9" w:rsidR="00227A48" w:rsidRPr="00F02A14" w:rsidRDefault="00227A48">
          <w:pPr>
            <w:pStyle w:val="HeaderEven"/>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end"/>
          </w:r>
        </w:p>
      </w:tc>
      <w:tc>
        <w:tcPr>
          <w:tcW w:w="5741" w:type="dxa"/>
        </w:tcPr>
        <w:p w14:paraId="58935393" w14:textId="09ACBA59" w:rsidR="00227A48" w:rsidRPr="00F02A14" w:rsidRDefault="00227A48">
          <w:pPr>
            <w:pStyle w:val="HeaderEven"/>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end"/>
          </w:r>
        </w:p>
      </w:tc>
    </w:tr>
    <w:tr w:rsidR="00227A48" w:rsidRPr="00CB3D59" w14:paraId="4AE96AF9" w14:textId="77777777">
      <w:trPr>
        <w:jc w:val="center"/>
      </w:trPr>
      <w:tc>
        <w:tcPr>
          <w:tcW w:w="7296" w:type="dxa"/>
          <w:gridSpan w:val="2"/>
          <w:tcBorders>
            <w:bottom w:val="single" w:sz="4" w:space="0" w:color="auto"/>
          </w:tcBorders>
        </w:tcPr>
        <w:p w14:paraId="60F5A5E0" w14:textId="77777777" w:rsidR="00227A48" w:rsidRPr="00783A18" w:rsidRDefault="00227A48" w:rsidP="00783A18">
          <w:pPr>
            <w:pStyle w:val="HeaderEven6"/>
            <w:spacing w:before="0" w:after="0"/>
            <w:rPr>
              <w:rFonts w:ascii="Times New Roman" w:hAnsi="Times New Roman"/>
              <w:sz w:val="24"/>
              <w:szCs w:val="24"/>
            </w:rPr>
          </w:pPr>
        </w:p>
      </w:tc>
    </w:tr>
  </w:tbl>
  <w:p w14:paraId="77B9C22C" w14:textId="77777777" w:rsidR="00227A48" w:rsidRDefault="00227A4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7A48" w:rsidRPr="00CB3D59" w14:paraId="4EBF0846" w14:textId="77777777">
      <w:trPr>
        <w:jc w:val="center"/>
      </w:trPr>
      <w:tc>
        <w:tcPr>
          <w:tcW w:w="5741" w:type="dxa"/>
        </w:tcPr>
        <w:p w14:paraId="3BD5B8C5" w14:textId="6364284E" w:rsidR="00227A48" w:rsidRPr="00F02A14" w:rsidRDefault="00227A48">
          <w:pPr>
            <w:pStyle w:val="HeaderEven"/>
            <w:jc w:val="right"/>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542513">
            <w:rPr>
              <w:rFonts w:cs="Arial"/>
              <w:noProof/>
              <w:szCs w:val="18"/>
            </w:rPr>
            <w:t>Referral of building approval applications</w:t>
          </w:r>
          <w:r w:rsidRPr="00F02A14">
            <w:rPr>
              <w:rFonts w:cs="Arial"/>
              <w:szCs w:val="18"/>
            </w:rPr>
            <w:fldChar w:fldCharType="end"/>
          </w:r>
        </w:p>
      </w:tc>
      <w:tc>
        <w:tcPr>
          <w:tcW w:w="1560" w:type="dxa"/>
        </w:tcPr>
        <w:p w14:paraId="111E3409" w14:textId="6FE93D5D" w:rsidR="00227A48" w:rsidRPr="00F02A14" w:rsidRDefault="00227A48">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542513">
            <w:rPr>
              <w:rFonts w:cs="Arial"/>
              <w:b/>
              <w:noProof/>
              <w:szCs w:val="18"/>
            </w:rPr>
            <w:t>Schedule 2</w:t>
          </w:r>
          <w:r w:rsidRPr="00F02A14">
            <w:rPr>
              <w:rFonts w:cs="Arial"/>
              <w:b/>
              <w:szCs w:val="18"/>
            </w:rPr>
            <w:fldChar w:fldCharType="end"/>
          </w:r>
        </w:p>
      </w:tc>
    </w:tr>
    <w:tr w:rsidR="00227A48" w:rsidRPr="00CB3D59" w14:paraId="790486FF" w14:textId="77777777">
      <w:trPr>
        <w:jc w:val="center"/>
      </w:trPr>
      <w:tc>
        <w:tcPr>
          <w:tcW w:w="5741" w:type="dxa"/>
        </w:tcPr>
        <w:p w14:paraId="11AD3874" w14:textId="045DADBB" w:rsidR="00227A48" w:rsidRPr="00F02A14" w:rsidRDefault="00227A48">
          <w:pPr>
            <w:pStyle w:val="HeaderEven"/>
            <w:jc w:val="right"/>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542513">
            <w:rPr>
              <w:rFonts w:cs="Arial"/>
              <w:noProof/>
              <w:szCs w:val="18"/>
            </w:rPr>
            <w:t>Referral of building approval applications to particular entities</w:t>
          </w:r>
          <w:r w:rsidRPr="00F02A14">
            <w:rPr>
              <w:rFonts w:cs="Arial"/>
              <w:szCs w:val="18"/>
            </w:rPr>
            <w:fldChar w:fldCharType="end"/>
          </w:r>
        </w:p>
      </w:tc>
      <w:tc>
        <w:tcPr>
          <w:tcW w:w="1560" w:type="dxa"/>
        </w:tcPr>
        <w:p w14:paraId="3D5B7782" w14:textId="2D503B91" w:rsidR="00227A48" w:rsidRPr="00F02A14" w:rsidRDefault="00227A48">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542513">
            <w:rPr>
              <w:rFonts w:cs="Arial"/>
              <w:b/>
              <w:noProof/>
              <w:szCs w:val="18"/>
            </w:rPr>
            <w:t>Part 2.2</w:t>
          </w:r>
          <w:r w:rsidRPr="00F02A14">
            <w:rPr>
              <w:rFonts w:cs="Arial"/>
              <w:b/>
              <w:szCs w:val="18"/>
            </w:rPr>
            <w:fldChar w:fldCharType="end"/>
          </w:r>
        </w:p>
      </w:tc>
    </w:tr>
    <w:tr w:rsidR="00227A48" w:rsidRPr="00CB3D59" w14:paraId="6B2D2A86" w14:textId="77777777">
      <w:trPr>
        <w:jc w:val="center"/>
      </w:trPr>
      <w:tc>
        <w:tcPr>
          <w:tcW w:w="7296" w:type="dxa"/>
          <w:gridSpan w:val="2"/>
          <w:tcBorders>
            <w:bottom w:val="single" w:sz="4" w:space="0" w:color="auto"/>
          </w:tcBorders>
        </w:tcPr>
        <w:p w14:paraId="3DBBDD7F" w14:textId="77777777" w:rsidR="00227A48" w:rsidRPr="00783A18" w:rsidRDefault="00227A48" w:rsidP="00783A18">
          <w:pPr>
            <w:pStyle w:val="HeaderOdd6"/>
            <w:spacing w:before="0" w:after="0"/>
            <w:jc w:val="left"/>
            <w:rPr>
              <w:rFonts w:ascii="Times New Roman" w:hAnsi="Times New Roman"/>
              <w:sz w:val="24"/>
              <w:szCs w:val="24"/>
            </w:rPr>
          </w:pPr>
        </w:p>
      </w:tc>
    </w:tr>
  </w:tbl>
  <w:p w14:paraId="3EC54B45" w14:textId="77777777" w:rsidR="00227A48" w:rsidRDefault="00227A4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7A48" w:rsidRPr="00CB3D59" w14:paraId="0BCB6C61" w14:textId="77777777">
      <w:trPr>
        <w:jc w:val="center"/>
      </w:trPr>
      <w:tc>
        <w:tcPr>
          <w:tcW w:w="1560" w:type="dxa"/>
        </w:tcPr>
        <w:p w14:paraId="0A46E2FE" w14:textId="1D9E83D3" w:rsidR="00227A48" w:rsidRPr="00A752AE" w:rsidRDefault="00227A48">
          <w:pPr>
            <w:pStyle w:val="HeaderEven"/>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542513">
            <w:rPr>
              <w:rFonts w:cs="Arial"/>
              <w:b/>
              <w:noProof/>
              <w:szCs w:val="18"/>
            </w:rPr>
            <w:t>Schedule 3</w:t>
          </w:r>
          <w:r w:rsidRPr="00A752AE">
            <w:rPr>
              <w:rFonts w:cs="Arial"/>
              <w:b/>
              <w:szCs w:val="18"/>
            </w:rPr>
            <w:fldChar w:fldCharType="end"/>
          </w:r>
        </w:p>
      </w:tc>
      <w:tc>
        <w:tcPr>
          <w:tcW w:w="5741" w:type="dxa"/>
        </w:tcPr>
        <w:p w14:paraId="5C7EE95D" w14:textId="176E9B87" w:rsidR="00227A48" w:rsidRPr="00A752AE" w:rsidRDefault="00227A48">
          <w:pPr>
            <w:pStyle w:val="HeaderEven"/>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542513">
            <w:rPr>
              <w:rFonts w:cs="Arial"/>
              <w:noProof/>
              <w:szCs w:val="18"/>
            </w:rPr>
            <w:t>Fundamentally noncompliant building work</w:t>
          </w:r>
          <w:r w:rsidRPr="00A752AE">
            <w:rPr>
              <w:rFonts w:cs="Arial"/>
              <w:szCs w:val="18"/>
            </w:rPr>
            <w:fldChar w:fldCharType="end"/>
          </w:r>
        </w:p>
      </w:tc>
    </w:tr>
    <w:tr w:rsidR="00227A48" w:rsidRPr="00CB3D59" w14:paraId="4A81FEA4" w14:textId="77777777">
      <w:trPr>
        <w:jc w:val="center"/>
      </w:trPr>
      <w:tc>
        <w:tcPr>
          <w:tcW w:w="1560" w:type="dxa"/>
        </w:tcPr>
        <w:p w14:paraId="160985AE" w14:textId="0F8EE803" w:rsidR="00227A48" w:rsidRPr="00A752AE" w:rsidRDefault="00227A48">
          <w:pPr>
            <w:pStyle w:val="HeaderEven"/>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542513">
            <w:rPr>
              <w:rFonts w:cs="Arial"/>
              <w:b/>
              <w:noProof/>
              <w:szCs w:val="18"/>
            </w:rPr>
            <w:t>Part 3.1</w:t>
          </w:r>
          <w:r w:rsidRPr="00A752AE">
            <w:rPr>
              <w:rFonts w:cs="Arial"/>
              <w:b/>
              <w:szCs w:val="18"/>
            </w:rPr>
            <w:fldChar w:fldCharType="end"/>
          </w:r>
        </w:p>
      </w:tc>
      <w:tc>
        <w:tcPr>
          <w:tcW w:w="5741" w:type="dxa"/>
        </w:tcPr>
        <w:p w14:paraId="065A1FC8" w14:textId="36763AE7" w:rsidR="00227A48" w:rsidRPr="00A752AE" w:rsidRDefault="00227A48">
          <w:pPr>
            <w:pStyle w:val="HeaderEven"/>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542513">
            <w:rPr>
              <w:rFonts w:cs="Arial"/>
              <w:noProof/>
              <w:szCs w:val="18"/>
            </w:rPr>
            <w:t>Interpretation—sch 3</w:t>
          </w:r>
          <w:r w:rsidRPr="00A752AE">
            <w:rPr>
              <w:rFonts w:cs="Arial"/>
              <w:szCs w:val="18"/>
            </w:rPr>
            <w:fldChar w:fldCharType="end"/>
          </w:r>
        </w:p>
      </w:tc>
    </w:tr>
    <w:tr w:rsidR="00227A48" w:rsidRPr="00CB3D59" w14:paraId="02B307F1" w14:textId="77777777">
      <w:trPr>
        <w:jc w:val="center"/>
      </w:trPr>
      <w:tc>
        <w:tcPr>
          <w:tcW w:w="7296" w:type="dxa"/>
          <w:gridSpan w:val="2"/>
          <w:tcBorders>
            <w:bottom w:val="single" w:sz="4" w:space="0" w:color="auto"/>
          </w:tcBorders>
        </w:tcPr>
        <w:p w14:paraId="7812C240" w14:textId="5A051A25" w:rsidR="00227A48" w:rsidRPr="00A752AE" w:rsidRDefault="00227A48" w:rsidP="00591817">
          <w:pPr>
            <w:pStyle w:val="HeaderEven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542513">
            <w:rPr>
              <w:rFonts w:cs="Arial"/>
              <w:noProof/>
              <w:szCs w:val="18"/>
            </w:rPr>
            <w:t>3.1</w:t>
          </w:r>
          <w:r w:rsidRPr="00A752AE">
            <w:rPr>
              <w:rFonts w:cs="Arial"/>
              <w:szCs w:val="18"/>
            </w:rPr>
            <w:fldChar w:fldCharType="end"/>
          </w:r>
        </w:p>
      </w:tc>
    </w:tr>
  </w:tbl>
  <w:p w14:paraId="2944513D" w14:textId="77777777" w:rsidR="00227A48" w:rsidRDefault="00227A4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7A48" w:rsidRPr="00CB3D59" w14:paraId="028218CA" w14:textId="77777777">
      <w:trPr>
        <w:jc w:val="center"/>
      </w:trPr>
      <w:tc>
        <w:tcPr>
          <w:tcW w:w="5741" w:type="dxa"/>
        </w:tcPr>
        <w:p w14:paraId="790F801D" w14:textId="331E1A6F" w:rsidR="00227A48" w:rsidRPr="00A752AE" w:rsidRDefault="00227A48">
          <w:pPr>
            <w:pStyle w:val="HeaderEven"/>
            <w:jc w:val="right"/>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542513">
            <w:rPr>
              <w:rFonts w:cs="Arial"/>
              <w:noProof/>
              <w:szCs w:val="18"/>
            </w:rPr>
            <w:t>Fundamentally noncompliant building work</w:t>
          </w:r>
          <w:r w:rsidRPr="00A752AE">
            <w:rPr>
              <w:rFonts w:cs="Arial"/>
              <w:szCs w:val="18"/>
            </w:rPr>
            <w:fldChar w:fldCharType="end"/>
          </w:r>
        </w:p>
      </w:tc>
      <w:tc>
        <w:tcPr>
          <w:tcW w:w="1560" w:type="dxa"/>
        </w:tcPr>
        <w:p w14:paraId="62B2DAD5" w14:textId="176A2E68" w:rsidR="00227A48" w:rsidRPr="00A752AE" w:rsidRDefault="00227A48">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542513">
            <w:rPr>
              <w:rFonts w:cs="Arial"/>
              <w:b/>
              <w:noProof/>
              <w:szCs w:val="18"/>
            </w:rPr>
            <w:t>Schedule 3</w:t>
          </w:r>
          <w:r w:rsidRPr="00A752AE">
            <w:rPr>
              <w:rFonts w:cs="Arial"/>
              <w:b/>
              <w:szCs w:val="18"/>
            </w:rPr>
            <w:fldChar w:fldCharType="end"/>
          </w:r>
        </w:p>
      </w:tc>
    </w:tr>
    <w:tr w:rsidR="00227A48" w:rsidRPr="00CB3D59" w14:paraId="148F418A" w14:textId="77777777">
      <w:trPr>
        <w:jc w:val="center"/>
      </w:trPr>
      <w:tc>
        <w:tcPr>
          <w:tcW w:w="5741" w:type="dxa"/>
        </w:tcPr>
        <w:p w14:paraId="53FDB714" w14:textId="40D7A984" w:rsidR="00227A48" w:rsidRPr="00A752AE" w:rsidRDefault="00227A48">
          <w:pPr>
            <w:pStyle w:val="HeaderEven"/>
            <w:jc w:val="right"/>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542513">
            <w:rPr>
              <w:rFonts w:cs="Arial"/>
              <w:noProof/>
              <w:szCs w:val="18"/>
            </w:rPr>
            <w:t>Interpretation—sch 3</w:t>
          </w:r>
          <w:r w:rsidRPr="00A752AE">
            <w:rPr>
              <w:rFonts w:cs="Arial"/>
              <w:szCs w:val="18"/>
            </w:rPr>
            <w:fldChar w:fldCharType="end"/>
          </w:r>
        </w:p>
      </w:tc>
      <w:tc>
        <w:tcPr>
          <w:tcW w:w="1560" w:type="dxa"/>
        </w:tcPr>
        <w:p w14:paraId="47654EDD" w14:textId="086E6F9E" w:rsidR="00227A48" w:rsidRPr="00A752AE" w:rsidRDefault="00227A48">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542513">
            <w:rPr>
              <w:rFonts w:cs="Arial"/>
              <w:b/>
              <w:noProof/>
              <w:szCs w:val="18"/>
            </w:rPr>
            <w:t>Part 3.1</w:t>
          </w:r>
          <w:r w:rsidRPr="00A752AE">
            <w:rPr>
              <w:rFonts w:cs="Arial"/>
              <w:b/>
              <w:szCs w:val="18"/>
            </w:rPr>
            <w:fldChar w:fldCharType="end"/>
          </w:r>
        </w:p>
      </w:tc>
    </w:tr>
    <w:tr w:rsidR="00227A48" w:rsidRPr="00CB3D59" w14:paraId="52B1065E" w14:textId="77777777">
      <w:trPr>
        <w:jc w:val="center"/>
      </w:trPr>
      <w:tc>
        <w:tcPr>
          <w:tcW w:w="7296" w:type="dxa"/>
          <w:gridSpan w:val="2"/>
          <w:tcBorders>
            <w:bottom w:val="single" w:sz="4" w:space="0" w:color="auto"/>
          </w:tcBorders>
        </w:tcPr>
        <w:p w14:paraId="56D20906" w14:textId="54AF5129" w:rsidR="00227A48" w:rsidRPr="00A752AE" w:rsidRDefault="00227A48" w:rsidP="00591817">
          <w:pPr>
            <w:pStyle w:val="HeaderOdd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542513">
            <w:rPr>
              <w:rFonts w:cs="Arial"/>
              <w:noProof/>
              <w:szCs w:val="18"/>
            </w:rPr>
            <w:t>3.1</w:t>
          </w:r>
          <w:r w:rsidRPr="00A752AE">
            <w:rPr>
              <w:rFonts w:cs="Arial"/>
              <w:szCs w:val="18"/>
            </w:rPr>
            <w:fldChar w:fldCharType="end"/>
          </w:r>
        </w:p>
      </w:tc>
    </w:tr>
  </w:tbl>
  <w:p w14:paraId="6C4E2028" w14:textId="77777777" w:rsidR="00227A48" w:rsidRDefault="00227A4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6F5CC4" w:rsidRPr="00CB3D59" w14:paraId="3D8CC779" w14:textId="77777777">
      <w:trPr>
        <w:jc w:val="center"/>
      </w:trPr>
      <w:tc>
        <w:tcPr>
          <w:tcW w:w="1560" w:type="dxa"/>
        </w:tcPr>
        <w:p w14:paraId="445BC59C" w14:textId="6C855E4F" w:rsidR="006F5CC4" w:rsidRPr="00F02A14" w:rsidRDefault="006F5CC4">
          <w:pPr>
            <w:pStyle w:val="HeaderEven"/>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542513">
            <w:rPr>
              <w:rFonts w:cs="Arial"/>
              <w:b/>
              <w:noProof/>
              <w:szCs w:val="18"/>
            </w:rPr>
            <w:t>Schedule 3</w:t>
          </w:r>
          <w:r w:rsidRPr="00F02A14">
            <w:rPr>
              <w:rFonts w:cs="Arial"/>
              <w:b/>
              <w:szCs w:val="18"/>
            </w:rPr>
            <w:fldChar w:fldCharType="end"/>
          </w:r>
        </w:p>
      </w:tc>
      <w:tc>
        <w:tcPr>
          <w:tcW w:w="5741" w:type="dxa"/>
        </w:tcPr>
        <w:p w14:paraId="0FB8BF3A" w14:textId="6D3BDC83" w:rsidR="006F5CC4" w:rsidRPr="00F02A14" w:rsidRDefault="006F5CC4">
          <w:pPr>
            <w:pStyle w:val="HeaderEven"/>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542513">
            <w:rPr>
              <w:rFonts w:cs="Arial"/>
              <w:noProof/>
              <w:szCs w:val="18"/>
            </w:rPr>
            <w:t>Fundamentally noncompliant building work</w:t>
          </w:r>
          <w:r w:rsidRPr="00F02A14">
            <w:rPr>
              <w:rFonts w:cs="Arial"/>
              <w:szCs w:val="18"/>
            </w:rPr>
            <w:fldChar w:fldCharType="end"/>
          </w:r>
        </w:p>
      </w:tc>
    </w:tr>
    <w:tr w:rsidR="006F5CC4" w:rsidRPr="00CB3D59" w14:paraId="0AEA3123" w14:textId="77777777">
      <w:trPr>
        <w:jc w:val="center"/>
      </w:trPr>
      <w:tc>
        <w:tcPr>
          <w:tcW w:w="1560" w:type="dxa"/>
        </w:tcPr>
        <w:p w14:paraId="5CCD37A9" w14:textId="64357A7F" w:rsidR="006F5CC4" w:rsidRPr="00F02A14" w:rsidRDefault="006F5CC4">
          <w:pPr>
            <w:pStyle w:val="HeaderEven"/>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542513">
            <w:rPr>
              <w:rFonts w:cs="Arial"/>
              <w:b/>
              <w:noProof/>
              <w:szCs w:val="18"/>
            </w:rPr>
            <w:t>Part 3.2</w:t>
          </w:r>
          <w:r w:rsidRPr="00F02A14">
            <w:rPr>
              <w:rFonts w:cs="Arial"/>
              <w:b/>
              <w:szCs w:val="18"/>
            </w:rPr>
            <w:fldChar w:fldCharType="end"/>
          </w:r>
        </w:p>
      </w:tc>
      <w:tc>
        <w:tcPr>
          <w:tcW w:w="5741" w:type="dxa"/>
        </w:tcPr>
        <w:p w14:paraId="47DD2BE8" w14:textId="65BF2FFE" w:rsidR="006F5CC4" w:rsidRPr="00F02A14" w:rsidRDefault="006F5CC4">
          <w:pPr>
            <w:pStyle w:val="HeaderEven"/>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542513">
            <w:rPr>
              <w:rFonts w:cs="Arial"/>
              <w:noProof/>
              <w:szCs w:val="18"/>
            </w:rPr>
            <w:t>Fundamentally noncompliant building work</w:t>
          </w:r>
          <w:r w:rsidRPr="00F02A14">
            <w:rPr>
              <w:rFonts w:cs="Arial"/>
              <w:szCs w:val="18"/>
            </w:rPr>
            <w:fldChar w:fldCharType="end"/>
          </w:r>
        </w:p>
      </w:tc>
    </w:tr>
    <w:tr w:rsidR="006F5CC4" w:rsidRPr="00CB3D59" w14:paraId="1FFD3EB6" w14:textId="77777777">
      <w:trPr>
        <w:jc w:val="center"/>
      </w:trPr>
      <w:tc>
        <w:tcPr>
          <w:tcW w:w="7296" w:type="dxa"/>
          <w:gridSpan w:val="2"/>
          <w:tcBorders>
            <w:bottom w:val="single" w:sz="4" w:space="0" w:color="auto"/>
          </w:tcBorders>
        </w:tcPr>
        <w:p w14:paraId="556BB4A0" w14:textId="77777777" w:rsidR="006F5CC4" w:rsidRPr="00783A18" w:rsidRDefault="006F5CC4" w:rsidP="00783A18">
          <w:pPr>
            <w:pStyle w:val="HeaderEven6"/>
            <w:spacing w:before="0" w:after="0"/>
            <w:rPr>
              <w:rFonts w:ascii="Times New Roman" w:hAnsi="Times New Roman"/>
              <w:sz w:val="24"/>
              <w:szCs w:val="24"/>
            </w:rPr>
          </w:pPr>
        </w:p>
      </w:tc>
    </w:tr>
  </w:tbl>
  <w:p w14:paraId="515B84C3" w14:textId="77777777" w:rsidR="006F5CC4" w:rsidRDefault="006F5CC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6F5CC4" w:rsidRPr="00CB3D59" w14:paraId="24B7AE41" w14:textId="77777777">
      <w:trPr>
        <w:jc w:val="center"/>
      </w:trPr>
      <w:tc>
        <w:tcPr>
          <w:tcW w:w="5741" w:type="dxa"/>
        </w:tcPr>
        <w:p w14:paraId="27417DAD" w14:textId="070593A8" w:rsidR="006F5CC4" w:rsidRPr="00F02A14" w:rsidRDefault="006F5CC4">
          <w:pPr>
            <w:pStyle w:val="HeaderEven"/>
            <w:jc w:val="right"/>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542513">
            <w:rPr>
              <w:rFonts w:cs="Arial"/>
              <w:noProof/>
              <w:szCs w:val="18"/>
            </w:rPr>
            <w:t>Fundamentally noncompliant building work</w:t>
          </w:r>
          <w:r w:rsidRPr="00F02A14">
            <w:rPr>
              <w:rFonts w:cs="Arial"/>
              <w:szCs w:val="18"/>
            </w:rPr>
            <w:fldChar w:fldCharType="end"/>
          </w:r>
        </w:p>
      </w:tc>
      <w:tc>
        <w:tcPr>
          <w:tcW w:w="1560" w:type="dxa"/>
        </w:tcPr>
        <w:p w14:paraId="167F1790" w14:textId="63B6E728" w:rsidR="006F5CC4" w:rsidRPr="00F02A14" w:rsidRDefault="006F5CC4">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542513">
            <w:rPr>
              <w:rFonts w:cs="Arial"/>
              <w:b/>
              <w:noProof/>
              <w:szCs w:val="18"/>
            </w:rPr>
            <w:t>Schedule 3</w:t>
          </w:r>
          <w:r w:rsidRPr="00F02A14">
            <w:rPr>
              <w:rFonts w:cs="Arial"/>
              <w:b/>
              <w:szCs w:val="18"/>
            </w:rPr>
            <w:fldChar w:fldCharType="end"/>
          </w:r>
        </w:p>
      </w:tc>
    </w:tr>
    <w:tr w:rsidR="006F5CC4" w:rsidRPr="00CB3D59" w14:paraId="220B2892" w14:textId="77777777">
      <w:trPr>
        <w:jc w:val="center"/>
      </w:trPr>
      <w:tc>
        <w:tcPr>
          <w:tcW w:w="5741" w:type="dxa"/>
        </w:tcPr>
        <w:p w14:paraId="35A4BD45" w14:textId="6CFB3936" w:rsidR="006F5CC4" w:rsidRPr="00F02A14" w:rsidRDefault="006F5CC4">
          <w:pPr>
            <w:pStyle w:val="HeaderEven"/>
            <w:jc w:val="right"/>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542513">
            <w:rPr>
              <w:rFonts w:cs="Arial"/>
              <w:noProof/>
              <w:szCs w:val="18"/>
            </w:rPr>
            <w:t>Fundamentally noncompliant building work</w:t>
          </w:r>
          <w:r w:rsidRPr="00F02A14">
            <w:rPr>
              <w:rFonts w:cs="Arial"/>
              <w:szCs w:val="18"/>
            </w:rPr>
            <w:fldChar w:fldCharType="end"/>
          </w:r>
        </w:p>
      </w:tc>
      <w:tc>
        <w:tcPr>
          <w:tcW w:w="1560" w:type="dxa"/>
        </w:tcPr>
        <w:p w14:paraId="0BFDC8C0" w14:textId="21868937" w:rsidR="006F5CC4" w:rsidRPr="00F02A14" w:rsidRDefault="006F5CC4">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542513">
            <w:rPr>
              <w:rFonts w:cs="Arial"/>
              <w:b/>
              <w:noProof/>
              <w:szCs w:val="18"/>
            </w:rPr>
            <w:t>Part 3.2</w:t>
          </w:r>
          <w:r w:rsidRPr="00F02A14">
            <w:rPr>
              <w:rFonts w:cs="Arial"/>
              <w:b/>
              <w:szCs w:val="18"/>
            </w:rPr>
            <w:fldChar w:fldCharType="end"/>
          </w:r>
        </w:p>
      </w:tc>
    </w:tr>
    <w:tr w:rsidR="006F5CC4" w:rsidRPr="00CB3D59" w14:paraId="6B53FEB2" w14:textId="77777777">
      <w:trPr>
        <w:jc w:val="center"/>
      </w:trPr>
      <w:tc>
        <w:tcPr>
          <w:tcW w:w="7296" w:type="dxa"/>
          <w:gridSpan w:val="2"/>
          <w:tcBorders>
            <w:bottom w:val="single" w:sz="4" w:space="0" w:color="auto"/>
          </w:tcBorders>
        </w:tcPr>
        <w:p w14:paraId="21203312" w14:textId="77777777" w:rsidR="006F5CC4" w:rsidRPr="00783A18" w:rsidRDefault="006F5CC4" w:rsidP="00783A18">
          <w:pPr>
            <w:pStyle w:val="HeaderOdd6"/>
            <w:spacing w:before="0" w:after="0"/>
            <w:jc w:val="left"/>
            <w:rPr>
              <w:rFonts w:ascii="Times New Roman" w:hAnsi="Times New Roman"/>
              <w:sz w:val="24"/>
              <w:szCs w:val="24"/>
            </w:rPr>
          </w:pPr>
        </w:p>
      </w:tc>
    </w:tr>
  </w:tbl>
  <w:p w14:paraId="105EE59B" w14:textId="77777777" w:rsidR="006F5CC4" w:rsidRDefault="006F5CC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6F5CC4" w:rsidRPr="00CB3D59" w14:paraId="76A16C1B" w14:textId="77777777">
      <w:trPr>
        <w:jc w:val="center"/>
      </w:trPr>
      <w:tc>
        <w:tcPr>
          <w:tcW w:w="1560" w:type="dxa"/>
        </w:tcPr>
        <w:p w14:paraId="79B8216E" w14:textId="14D19F1D" w:rsidR="006F5CC4" w:rsidRPr="00F02A14" w:rsidRDefault="006F5CC4">
          <w:pPr>
            <w:pStyle w:val="HeaderEven"/>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542513">
            <w:rPr>
              <w:rFonts w:cs="Arial"/>
              <w:b/>
              <w:noProof/>
              <w:szCs w:val="18"/>
            </w:rPr>
            <w:t>Schedule 4</w:t>
          </w:r>
          <w:r w:rsidRPr="00F02A14">
            <w:rPr>
              <w:rFonts w:cs="Arial"/>
              <w:b/>
              <w:szCs w:val="18"/>
            </w:rPr>
            <w:fldChar w:fldCharType="end"/>
          </w:r>
        </w:p>
      </w:tc>
      <w:tc>
        <w:tcPr>
          <w:tcW w:w="5741" w:type="dxa"/>
        </w:tcPr>
        <w:p w14:paraId="27E77C89" w14:textId="33757DF8" w:rsidR="006F5CC4" w:rsidRPr="00F02A14" w:rsidRDefault="006F5CC4">
          <w:pPr>
            <w:pStyle w:val="HeaderEven"/>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542513">
            <w:rPr>
              <w:rFonts w:cs="Arial"/>
              <w:noProof/>
              <w:szCs w:val="18"/>
            </w:rPr>
            <w:t>Reviewable decisions</w:t>
          </w:r>
          <w:r w:rsidRPr="00F02A14">
            <w:rPr>
              <w:rFonts w:cs="Arial"/>
              <w:szCs w:val="18"/>
            </w:rPr>
            <w:fldChar w:fldCharType="end"/>
          </w:r>
        </w:p>
      </w:tc>
    </w:tr>
    <w:tr w:rsidR="006F5CC4" w:rsidRPr="00CB3D59" w14:paraId="2A99BB56" w14:textId="77777777">
      <w:trPr>
        <w:jc w:val="center"/>
      </w:trPr>
      <w:tc>
        <w:tcPr>
          <w:tcW w:w="1560" w:type="dxa"/>
        </w:tcPr>
        <w:p w14:paraId="29BD4DEF" w14:textId="512A94ED" w:rsidR="006F5CC4" w:rsidRPr="00F02A14" w:rsidRDefault="006F5CC4">
          <w:pPr>
            <w:pStyle w:val="HeaderEven"/>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end"/>
          </w:r>
        </w:p>
      </w:tc>
      <w:tc>
        <w:tcPr>
          <w:tcW w:w="5741" w:type="dxa"/>
        </w:tcPr>
        <w:p w14:paraId="5E6382B1" w14:textId="3F7C4346" w:rsidR="006F5CC4" w:rsidRPr="00F02A14" w:rsidRDefault="006F5CC4">
          <w:pPr>
            <w:pStyle w:val="HeaderEven"/>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end"/>
          </w:r>
        </w:p>
      </w:tc>
    </w:tr>
    <w:tr w:rsidR="006F5CC4" w:rsidRPr="00CB3D59" w14:paraId="37F064B4" w14:textId="77777777">
      <w:trPr>
        <w:jc w:val="center"/>
      </w:trPr>
      <w:tc>
        <w:tcPr>
          <w:tcW w:w="7296" w:type="dxa"/>
          <w:gridSpan w:val="2"/>
          <w:tcBorders>
            <w:bottom w:val="single" w:sz="4" w:space="0" w:color="auto"/>
          </w:tcBorders>
        </w:tcPr>
        <w:p w14:paraId="66B48F75" w14:textId="77777777" w:rsidR="006F5CC4" w:rsidRPr="00783A18" w:rsidRDefault="006F5CC4" w:rsidP="00783A18">
          <w:pPr>
            <w:pStyle w:val="HeaderEven6"/>
            <w:spacing w:before="0" w:after="0"/>
            <w:rPr>
              <w:rFonts w:ascii="Times New Roman" w:hAnsi="Times New Roman"/>
              <w:sz w:val="24"/>
              <w:szCs w:val="24"/>
            </w:rPr>
          </w:pPr>
        </w:p>
      </w:tc>
    </w:tr>
  </w:tbl>
  <w:p w14:paraId="1C542822" w14:textId="77777777" w:rsidR="006F5CC4" w:rsidRDefault="006F5CC4">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6F5CC4" w:rsidRPr="00CB3D59" w14:paraId="793B2B4A" w14:textId="77777777">
      <w:trPr>
        <w:jc w:val="center"/>
      </w:trPr>
      <w:tc>
        <w:tcPr>
          <w:tcW w:w="5741" w:type="dxa"/>
        </w:tcPr>
        <w:p w14:paraId="4C2FDFE3" w14:textId="7B97A957" w:rsidR="006F5CC4" w:rsidRPr="00F02A14" w:rsidRDefault="006F5CC4">
          <w:pPr>
            <w:pStyle w:val="HeaderEven"/>
            <w:jc w:val="right"/>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542513">
            <w:rPr>
              <w:rFonts w:cs="Arial"/>
              <w:noProof/>
              <w:szCs w:val="18"/>
            </w:rPr>
            <w:t>Reviewable decisions</w:t>
          </w:r>
          <w:r w:rsidRPr="00F02A14">
            <w:rPr>
              <w:rFonts w:cs="Arial"/>
              <w:szCs w:val="18"/>
            </w:rPr>
            <w:fldChar w:fldCharType="end"/>
          </w:r>
        </w:p>
      </w:tc>
      <w:tc>
        <w:tcPr>
          <w:tcW w:w="1560" w:type="dxa"/>
        </w:tcPr>
        <w:p w14:paraId="63ACDA2F" w14:textId="68A4DA65" w:rsidR="006F5CC4" w:rsidRPr="00F02A14" w:rsidRDefault="006F5CC4">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542513">
            <w:rPr>
              <w:rFonts w:cs="Arial"/>
              <w:b/>
              <w:noProof/>
              <w:szCs w:val="18"/>
            </w:rPr>
            <w:t>Schedule 4</w:t>
          </w:r>
          <w:r w:rsidRPr="00F02A14">
            <w:rPr>
              <w:rFonts w:cs="Arial"/>
              <w:b/>
              <w:szCs w:val="18"/>
            </w:rPr>
            <w:fldChar w:fldCharType="end"/>
          </w:r>
        </w:p>
      </w:tc>
    </w:tr>
    <w:tr w:rsidR="006F5CC4" w:rsidRPr="00CB3D59" w14:paraId="3A347524" w14:textId="77777777">
      <w:trPr>
        <w:jc w:val="center"/>
      </w:trPr>
      <w:tc>
        <w:tcPr>
          <w:tcW w:w="5741" w:type="dxa"/>
        </w:tcPr>
        <w:p w14:paraId="6DF8BD80" w14:textId="220BF273" w:rsidR="006F5CC4" w:rsidRPr="00F02A14" w:rsidRDefault="006F5CC4">
          <w:pPr>
            <w:pStyle w:val="HeaderEven"/>
            <w:jc w:val="right"/>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end"/>
          </w:r>
        </w:p>
      </w:tc>
      <w:tc>
        <w:tcPr>
          <w:tcW w:w="1560" w:type="dxa"/>
        </w:tcPr>
        <w:p w14:paraId="7A8ACF02" w14:textId="029237BF" w:rsidR="006F5CC4" w:rsidRPr="00F02A14" w:rsidRDefault="006F5CC4">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end"/>
          </w:r>
        </w:p>
      </w:tc>
    </w:tr>
    <w:tr w:rsidR="006F5CC4" w:rsidRPr="00CB3D59" w14:paraId="5C79045B" w14:textId="77777777">
      <w:trPr>
        <w:jc w:val="center"/>
      </w:trPr>
      <w:tc>
        <w:tcPr>
          <w:tcW w:w="7296" w:type="dxa"/>
          <w:gridSpan w:val="2"/>
          <w:tcBorders>
            <w:bottom w:val="single" w:sz="4" w:space="0" w:color="auto"/>
          </w:tcBorders>
        </w:tcPr>
        <w:p w14:paraId="097EB1D6" w14:textId="77777777" w:rsidR="006F5CC4" w:rsidRPr="00783A18" w:rsidRDefault="006F5CC4" w:rsidP="00783A18">
          <w:pPr>
            <w:pStyle w:val="HeaderOdd6"/>
            <w:spacing w:before="0" w:after="0"/>
            <w:jc w:val="left"/>
            <w:rPr>
              <w:rFonts w:ascii="Times New Roman" w:hAnsi="Times New Roman"/>
              <w:sz w:val="24"/>
              <w:szCs w:val="24"/>
            </w:rPr>
          </w:pPr>
        </w:p>
      </w:tc>
    </w:tr>
  </w:tbl>
  <w:p w14:paraId="29A8F7F1" w14:textId="77777777" w:rsidR="006F5CC4" w:rsidRDefault="006F5CC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340"/>
      <w:gridCol w:w="6583"/>
    </w:tblGrid>
    <w:tr w:rsidR="006F5CC4" w14:paraId="61C1F661" w14:textId="77777777">
      <w:trPr>
        <w:jc w:val="center"/>
      </w:trPr>
      <w:tc>
        <w:tcPr>
          <w:tcW w:w="1340" w:type="dxa"/>
        </w:tcPr>
        <w:p w14:paraId="2D75C3AF" w14:textId="77777777" w:rsidR="006F5CC4" w:rsidRDefault="006F5CC4">
          <w:pPr>
            <w:pStyle w:val="HeaderEven"/>
          </w:pPr>
        </w:p>
      </w:tc>
      <w:tc>
        <w:tcPr>
          <w:tcW w:w="6583" w:type="dxa"/>
        </w:tcPr>
        <w:p w14:paraId="19E0D7C2" w14:textId="77777777" w:rsidR="006F5CC4" w:rsidRDefault="006F5CC4">
          <w:pPr>
            <w:pStyle w:val="HeaderEven"/>
          </w:pPr>
        </w:p>
      </w:tc>
    </w:tr>
    <w:tr w:rsidR="006F5CC4" w14:paraId="06D89D2F" w14:textId="77777777">
      <w:trPr>
        <w:jc w:val="center"/>
      </w:trPr>
      <w:tc>
        <w:tcPr>
          <w:tcW w:w="7923" w:type="dxa"/>
          <w:gridSpan w:val="2"/>
          <w:tcBorders>
            <w:bottom w:val="single" w:sz="4" w:space="0" w:color="auto"/>
          </w:tcBorders>
        </w:tcPr>
        <w:p w14:paraId="6915DD53" w14:textId="77777777" w:rsidR="006F5CC4" w:rsidRDefault="006F5CC4">
          <w:pPr>
            <w:pStyle w:val="HeaderEven6"/>
          </w:pPr>
          <w:r>
            <w:t>Dictionary</w:t>
          </w:r>
        </w:p>
      </w:tc>
    </w:tr>
  </w:tbl>
  <w:p w14:paraId="3F12DA5B" w14:textId="77777777" w:rsidR="006F5CC4" w:rsidRDefault="006F5CC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583"/>
      <w:gridCol w:w="1340"/>
    </w:tblGrid>
    <w:tr w:rsidR="006F5CC4" w14:paraId="1CC61D82" w14:textId="77777777">
      <w:trPr>
        <w:jc w:val="center"/>
      </w:trPr>
      <w:tc>
        <w:tcPr>
          <w:tcW w:w="6583" w:type="dxa"/>
        </w:tcPr>
        <w:p w14:paraId="7B232622" w14:textId="77777777" w:rsidR="006F5CC4" w:rsidRDefault="006F5CC4">
          <w:pPr>
            <w:pStyle w:val="HeaderOdd"/>
          </w:pPr>
        </w:p>
      </w:tc>
      <w:tc>
        <w:tcPr>
          <w:tcW w:w="1340" w:type="dxa"/>
        </w:tcPr>
        <w:p w14:paraId="0E7AEC40" w14:textId="77777777" w:rsidR="006F5CC4" w:rsidRDefault="006F5CC4">
          <w:pPr>
            <w:pStyle w:val="HeaderOdd"/>
          </w:pPr>
        </w:p>
      </w:tc>
    </w:tr>
    <w:tr w:rsidR="006F5CC4" w14:paraId="3AAAE5AD" w14:textId="77777777">
      <w:trPr>
        <w:jc w:val="center"/>
      </w:trPr>
      <w:tc>
        <w:tcPr>
          <w:tcW w:w="7923" w:type="dxa"/>
          <w:gridSpan w:val="2"/>
          <w:tcBorders>
            <w:bottom w:val="single" w:sz="4" w:space="0" w:color="auto"/>
          </w:tcBorders>
        </w:tcPr>
        <w:p w14:paraId="7766B7ED" w14:textId="77777777" w:rsidR="006F5CC4" w:rsidRDefault="006F5CC4">
          <w:pPr>
            <w:pStyle w:val="HeaderOdd6"/>
          </w:pPr>
          <w:r>
            <w:t>Dictionary</w:t>
          </w:r>
        </w:p>
      </w:tc>
    </w:tr>
  </w:tbl>
  <w:p w14:paraId="4939EAF3" w14:textId="77777777" w:rsidR="006F5CC4" w:rsidRDefault="006F5CC4">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759"/>
      <w:gridCol w:w="580"/>
      <w:gridCol w:w="6584"/>
    </w:tblGrid>
    <w:tr w:rsidR="006F5CC4" w14:paraId="19070CB9" w14:textId="77777777">
      <w:trPr>
        <w:jc w:val="center"/>
      </w:trPr>
      <w:tc>
        <w:tcPr>
          <w:tcW w:w="1234" w:type="dxa"/>
          <w:gridSpan w:val="2"/>
        </w:tcPr>
        <w:p w14:paraId="1FC4B050" w14:textId="77777777" w:rsidR="006F5CC4" w:rsidRDefault="006F5CC4">
          <w:pPr>
            <w:pStyle w:val="HeaderEven"/>
            <w:rPr>
              <w:b/>
            </w:rPr>
          </w:pPr>
          <w:r>
            <w:rPr>
              <w:b/>
            </w:rPr>
            <w:t>Endnotes</w:t>
          </w:r>
        </w:p>
      </w:tc>
      <w:tc>
        <w:tcPr>
          <w:tcW w:w="6062" w:type="dxa"/>
        </w:tcPr>
        <w:p w14:paraId="57ACBE22" w14:textId="77777777" w:rsidR="006F5CC4" w:rsidRDefault="006F5CC4">
          <w:pPr>
            <w:pStyle w:val="HeaderEven"/>
          </w:pPr>
        </w:p>
      </w:tc>
    </w:tr>
    <w:tr w:rsidR="006F5CC4" w14:paraId="4A75EE63" w14:textId="77777777">
      <w:trPr>
        <w:cantSplit/>
        <w:jc w:val="center"/>
      </w:trPr>
      <w:tc>
        <w:tcPr>
          <w:tcW w:w="7296" w:type="dxa"/>
          <w:gridSpan w:val="3"/>
        </w:tcPr>
        <w:p w14:paraId="3E7FDE0A" w14:textId="77777777" w:rsidR="006F5CC4" w:rsidRDefault="006F5CC4">
          <w:pPr>
            <w:pStyle w:val="HeaderEven"/>
          </w:pPr>
        </w:p>
      </w:tc>
    </w:tr>
    <w:tr w:rsidR="006F5CC4" w14:paraId="46D552BC" w14:textId="77777777">
      <w:trPr>
        <w:cantSplit/>
        <w:jc w:val="center"/>
      </w:trPr>
      <w:tc>
        <w:tcPr>
          <w:tcW w:w="700" w:type="dxa"/>
          <w:tcBorders>
            <w:bottom w:val="single" w:sz="4" w:space="0" w:color="auto"/>
          </w:tcBorders>
        </w:tcPr>
        <w:p w14:paraId="2947341E" w14:textId="30B8594A" w:rsidR="006F5CC4" w:rsidRDefault="006F5CC4">
          <w:pPr>
            <w:pStyle w:val="HeaderEven6"/>
          </w:pPr>
          <w:r>
            <w:rPr>
              <w:noProof/>
            </w:rPr>
            <w:fldChar w:fldCharType="begin"/>
          </w:r>
          <w:r>
            <w:rPr>
              <w:noProof/>
            </w:rPr>
            <w:instrText xml:space="preserve"> STYLEREF charTableNo \*charformat </w:instrText>
          </w:r>
          <w:r>
            <w:rPr>
              <w:noProof/>
            </w:rPr>
            <w:fldChar w:fldCharType="separate"/>
          </w:r>
          <w:r w:rsidR="00542513">
            <w:rPr>
              <w:noProof/>
            </w:rPr>
            <w:t>6</w:t>
          </w:r>
          <w:r>
            <w:rPr>
              <w:noProof/>
            </w:rPr>
            <w:fldChar w:fldCharType="end"/>
          </w:r>
        </w:p>
      </w:tc>
      <w:tc>
        <w:tcPr>
          <w:tcW w:w="6600" w:type="dxa"/>
          <w:gridSpan w:val="2"/>
          <w:tcBorders>
            <w:bottom w:val="single" w:sz="4" w:space="0" w:color="auto"/>
          </w:tcBorders>
        </w:tcPr>
        <w:p w14:paraId="2BA728CF" w14:textId="3D4D5129" w:rsidR="006F5CC4" w:rsidRDefault="006F5CC4">
          <w:pPr>
            <w:pStyle w:val="HeaderEven6"/>
          </w:pPr>
          <w:r>
            <w:rPr>
              <w:noProof/>
            </w:rPr>
            <w:fldChar w:fldCharType="begin"/>
          </w:r>
          <w:r>
            <w:rPr>
              <w:noProof/>
            </w:rPr>
            <w:instrText xml:space="preserve"> STYLEREF charTableText \*charformat </w:instrText>
          </w:r>
          <w:r>
            <w:rPr>
              <w:noProof/>
            </w:rPr>
            <w:fldChar w:fldCharType="separate"/>
          </w:r>
          <w:r w:rsidR="00542513">
            <w:rPr>
              <w:noProof/>
            </w:rPr>
            <w:t>Expired transitional or validating provisions</w:t>
          </w:r>
          <w:r>
            <w:rPr>
              <w:noProof/>
            </w:rPr>
            <w:fldChar w:fldCharType="end"/>
          </w:r>
        </w:p>
      </w:tc>
    </w:tr>
  </w:tbl>
  <w:p w14:paraId="00D3BF5B" w14:textId="77777777" w:rsidR="006F5CC4" w:rsidRDefault="006F5CC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932"/>
      <w:gridCol w:w="761"/>
    </w:tblGrid>
    <w:tr w:rsidR="006F5CC4" w14:paraId="18DAA9D5" w14:textId="77777777">
      <w:trPr>
        <w:jc w:val="center"/>
      </w:trPr>
      <w:tc>
        <w:tcPr>
          <w:tcW w:w="5741" w:type="dxa"/>
        </w:tcPr>
        <w:p w14:paraId="584D27D9" w14:textId="77777777" w:rsidR="006F5CC4" w:rsidRDefault="006F5CC4">
          <w:pPr>
            <w:pStyle w:val="HeaderEven"/>
            <w:jc w:val="right"/>
          </w:pPr>
        </w:p>
      </w:tc>
      <w:tc>
        <w:tcPr>
          <w:tcW w:w="1560" w:type="dxa"/>
          <w:gridSpan w:val="2"/>
        </w:tcPr>
        <w:p w14:paraId="22FE8255" w14:textId="77777777" w:rsidR="006F5CC4" w:rsidRDefault="006F5CC4">
          <w:pPr>
            <w:pStyle w:val="HeaderEven"/>
            <w:jc w:val="right"/>
            <w:rPr>
              <w:b/>
            </w:rPr>
          </w:pPr>
          <w:r>
            <w:rPr>
              <w:b/>
            </w:rPr>
            <w:t>Endnotes</w:t>
          </w:r>
        </w:p>
      </w:tc>
    </w:tr>
    <w:tr w:rsidR="006F5CC4" w14:paraId="26419817" w14:textId="77777777">
      <w:trPr>
        <w:jc w:val="center"/>
      </w:trPr>
      <w:tc>
        <w:tcPr>
          <w:tcW w:w="7301" w:type="dxa"/>
          <w:gridSpan w:val="3"/>
        </w:tcPr>
        <w:p w14:paraId="17B217A3" w14:textId="77777777" w:rsidR="006F5CC4" w:rsidRDefault="006F5CC4">
          <w:pPr>
            <w:pStyle w:val="HeaderEven"/>
            <w:jc w:val="right"/>
            <w:rPr>
              <w:b/>
            </w:rPr>
          </w:pPr>
        </w:p>
      </w:tc>
    </w:tr>
    <w:tr w:rsidR="006F5CC4" w14:paraId="5EF4AAE7" w14:textId="77777777">
      <w:trPr>
        <w:jc w:val="center"/>
      </w:trPr>
      <w:tc>
        <w:tcPr>
          <w:tcW w:w="6600" w:type="dxa"/>
          <w:gridSpan w:val="2"/>
          <w:tcBorders>
            <w:bottom w:val="single" w:sz="4" w:space="0" w:color="auto"/>
          </w:tcBorders>
        </w:tcPr>
        <w:p w14:paraId="3D7475F5" w14:textId="33B14CF6" w:rsidR="006F5CC4" w:rsidRDefault="006F5CC4">
          <w:pPr>
            <w:pStyle w:val="HeaderOdd6"/>
          </w:pPr>
          <w:r>
            <w:rPr>
              <w:noProof/>
            </w:rPr>
            <w:fldChar w:fldCharType="begin"/>
          </w:r>
          <w:r>
            <w:rPr>
              <w:noProof/>
            </w:rPr>
            <w:instrText xml:space="preserve"> STYLEREF charTableText \*charformat </w:instrText>
          </w:r>
          <w:r>
            <w:rPr>
              <w:noProof/>
            </w:rPr>
            <w:fldChar w:fldCharType="separate"/>
          </w:r>
          <w:r w:rsidR="00542513">
            <w:rPr>
              <w:noProof/>
            </w:rPr>
            <w:t>Earlier republications</w:t>
          </w:r>
          <w:r>
            <w:rPr>
              <w:noProof/>
            </w:rPr>
            <w:fldChar w:fldCharType="end"/>
          </w:r>
        </w:p>
      </w:tc>
      <w:tc>
        <w:tcPr>
          <w:tcW w:w="700" w:type="dxa"/>
          <w:tcBorders>
            <w:bottom w:val="single" w:sz="4" w:space="0" w:color="auto"/>
          </w:tcBorders>
        </w:tcPr>
        <w:p w14:paraId="37DE1C69" w14:textId="0A0F876A" w:rsidR="006F5CC4" w:rsidRDefault="006F5CC4">
          <w:pPr>
            <w:pStyle w:val="HeaderOdd6"/>
          </w:pPr>
          <w:r>
            <w:rPr>
              <w:noProof/>
            </w:rPr>
            <w:fldChar w:fldCharType="begin"/>
          </w:r>
          <w:r>
            <w:rPr>
              <w:noProof/>
            </w:rPr>
            <w:instrText xml:space="preserve"> STYLEREF charTableNo \*charformat </w:instrText>
          </w:r>
          <w:r>
            <w:rPr>
              <w:noProof/>
            </w:rPr>
            <w:fldChar w:fldCharType="separate"/>
          </w:r>
          <w:r w:rsidR="00542513">
            <w:rPr>
              <w:noProof/>
            </w:rPr>
            <w:t>5</w:t>
          </w:r>
          <w:r>
            <w:rPr>
              <w:noProof/>
            </w:rPr>
            <w:fldChar w:fldCharType="end"/>
          </w:r>
        </w:p>
      </w:tc>
    </w:tr>
  </w:tbl>
  <w:p w14:paraId="6B4D5A0C" w14:textId="77777777" w:rsidR="006F5CC4" w:rsidRDefault="006F5CC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E53FB" w14:textId="77777777" w:rsidR="009E60C7" w:rsidRDefault="009E60C7">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A8464" w14:textId="77777777" w:rsidR="009E60C7" w:rsidRDefault="009E60C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A6A44" w14:textId="77777777" w:rsidR="009E60C7" w:rsidRDefault="009E60C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6BE85" w14:textId="77777777" w:rsidR="009E60C7" w:rsidRDefault="009E6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CA63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F304D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CE5D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5AC2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B26C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B688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A438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C64B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AC01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40A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61ECF"/>
    <w:multiLevelType w:val="multilevel"/>
    <w:tmpl w:val="58C25EEE"/>
    <w:name w:val="Section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rPr>
        <w:b/>
      </w:rPr>
    </w:lvl>
    <w:lvl w:ilvl="5">
      <w:start w:val="1"/>
      <w:numFmt w:val="decimal"/>
      <w:lvlText w:val="(%6)"/>
      <w:lvlJc w:val="right"/>
      <w:pPr>
        <w:tabs>
          <w:tab w:val="num" w:pos="700"/>
        </w:tabs>
        <w:ind w:left="700" w:hanging="2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right"/>
      <w:pPr>
        <w:tabs>
          <w:tab w:val="num" w:pos="1200"/>
        </w:tabs>
        <w:ind w:left="1200" w:hanging="200"/>
      </w:pPr>
      <w:rPr>
        <w:b w:val="0"/>
      </w:rPr>
    </w:lvl>
    <w:lvl w:ilvl="7">
      <w:start w:val="1"/>
      <w:numFmt w:val="lowerRoman"/>
      <w:lvlText w:val="(%8)"/>
      <w:lvlJc w:val="right"/>
      <w:pPr>
        <w:tabs>
          <w:tab w:val="num" w:pos="1600"/>
        </w:tabs>
        <w:ind w:left="1600" w:hanging="200"/>
      </w:pPr>
      <w:rPr>
        <w:b w:val="0"/>
      </w:rPr>
    </w:lvl>
    <w:lvl w:ilvl="8">
      <w:start w:val="1"/>
      <w:numFmt w:val="upperLetter"/>
      <w:lvlText w:val="(%9)"/>
      <w:lvlJc w:val="right"/>
      <w:pPr>
        <w:tabs>
          <w:tab w:val="num" w:pos="2100"/>
        </w:tabs>
        <w:ind w:left="2100" w:hanging="200"/>
      </w:pPr>
      <w:rPr>
        <w:b w:val="0"/>
      </w:rPr>
    </w:lvl>
  </w:abstractNum>
  <w:abstractNum w:abstractNumId="11" w15:restartNumberingAfterBreak="0">
    <w:nsid w:val="0E381B3F"/>
    <w:multiLevelType w:val="singleLevel"/>
    <w:tmpl w:val="A3B4CC88"/>
    <w:lvl w:ilvl="0">
      <w:start w:val="1"/>
      <w:numFmt w:val="bullet"/>
      <w:lvlText w:val=""/>
      <w:lvlJc w:val="left"/>
      <w:pPr>
        <w:tabs>
          <w:tab w:val="num" w:pos="960"/>
        </w:tabs>
        <w:ind w:left="900" w:hanging="300"/>
      </w:pPr>
      <w:rPr>
        <w:rFonts w:ascii="Symbol" w:hAnsi="Symbol" w:cs="Times New Roman" w:hint="default"/>
        <w:sz w:val="18"/>
        <w:szCs w:val="18"/>
      </w:rPr>
    </w:lvl>
  </w:abstractNum>
  <w:abstractNum w:abstractNumId="12" w15:restartNumberingAfterBreak="0">
    <w:nsid w:val="1DEC290D"/>
    <w:multiLevelType w:val="multilevel"/>
    <w:tmpl w:val="47EEF238"/>
    <w:lvl w:ilvl="0">
      <w:start w:val="1"/>
      <w:numFmt w:val="decimal"/>
      <w:lvlText w:val="Chapter %1"/>
      <w:lvlJc w:val="left"/>
      <w:pPr>
        <w:tabs>
          <w:tab w:val="num" w:pos="2400"/>
        </w:tabs>
        <w:ind w:left="2400" w:hanging="2400"/>
      </w:pPr>
      <w:rPr>
        <w:rFonts w:ascii="Arial" w:hAnsi="Arial" w:hint="default"/>
      </w:rPr>
    </w:lvl>
    <w:lvl w:ilvl="1">
      <w:start w:val="1"/>
      <w:numFmt w:val="decimal"/>
      <w:lvlText w:val="Part %1.%2"/>
      <w:lvlJc w:val="left"/>
      <w:pPr>
        <w:tabs>
          <w:tab w:val="num" w:pos="2400"/>
        </w:tabs>
        <w:ind w:left="2400" w:hanging="2400"/>
      </w:pPr>
      <w:rPr>
        <w:rFonts w:ascii="Arial" w:hAnsi="Arial" w:hint="default"/>
      </w:rPr>
    </w:lvl>
    <w:lvl w:ilvl="2">
      <w:start w:val="1"/>
      <w:numFmt w:val="decimal"/>
      <w:lvlText w:val="Division %1.%2.%3"/>
      <w:lvlJc w:val="left"/>
      <w:pPr>
        <w:tabs>
          <w:tab w:val="num" w:pos="2400"/>
        </w:tabs>
        <w:ind w:left="2400" w:hanging="2400"/>
      </w:pPr>
      <w:rPr>
        <w:rFonts w:ascii="Arial" w:hAnsi="Arial" w:hint="default"/>
      </w:rPr>
    </w:lvl>
    <w:lvl w:ilvl="3">
      <w:start w:val="1"/>
      <w:numFmt w:val="decimal"/>
      <w:lvlText w:val="Subdivision %1.%2.%3.%4"/>
      <w:lvlJc w:val="left"/>
      <w:pPr>
        <w:tabs>
          <w:tab w:val="num" w:pos="2400"/>
        </w:tabs>
        <w:ind w:left="2400" w:hanging="2400"/>
      </w:pPr>
      <w:rPr>
        <w:rFonts w:ascii="Arial" w:hAnsi="Arial" w:hint="default"/>
      </w:rPr>
    </w:lvl>
    <w:lvl w:ilvl="4">
      <w:start w:val="1"/>
      <w:numFmt w:val="decimal"/>
      <w:lvlRestart w:val="0"/>
      <w:lvlText w:val="%5"/>
      <w:lvlJc w:val="left"/>
      <w:pPr>
        <w:tabs>
          <w:tab w:val="num" w:pos="700"/>
        </w:tabs>
        <w:ind w:left="700" w:hanging="700"/>
      </w:pPr>
      <w:rPr>
        <w:rFonts w:ascii="Arial" w:hAnsi="Arial" w:hint="default"/>
      </w:rPr>
    </w:lvl>
    <w:lvl w:ilvl="5">
      <w:start w:val="1"/>
      <w:numFmt w:val="decimal"/>
      <w:suff w:val="nothing"/>
      <w:lvlText w:val="(%6)"/>
      <w:lvlJc w:val="right"/>
      <w:pPr>
        <w:ind w:left="700" w:hanging="46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1E4C00BC"/>
    <w:multiLevelType w:val="hybridMultilevel"/>
    <w:tmpl w:val="FBFCC014"/>
    <w:name w:val="Headings"/>
    <w:lvl w:ilvl="0" w:tplc="5C221E30">
      <w:start w:val="1"/>
      <w:numFmt w:val="bullet"/>
      <w:lvlText w:val=""/>
      <w:lvlJc w:val="left"/>
      <w:pPr>
        <w:tabs>
          <w:tab w:val="num" w:pos="2540"/>
        </w:tabs>
        <w:ind w:left="2540" w:hanging="400"/>
      </w:pPr>
      <w:rPr>
        <w:rFonts w:ascii="Symbol" w:hAnsi="Symbol" w:hint="default"/>
        <w:sz w:val="20"/>
      </w:rPr>
    </w:lvl>
    <w:lvl w:ilvl="1" w:tplc="830A8E2E" w:tentative="1">
      <w:start w:val="1"/>
      <w:numFmt w:val="bullet"/>
      <w:lvlText w:val="o"/>
      <w:lvlJc w:val="left"/>
      <w:pPr>
        <w:tabs>
          <w:tab w:val="num" w:pos="1440"/>
        </w:tabs>
        <w:ind w:left="1440" w:hanging="360"/>
      </w:pPr>
      <w:rPr>
        <w:rFonts w:ascii="Courier New" w:hAnsi="Courier New" w:hint="default"/>
      </w:rPr>
    </w:lvl>
    <w:lvl w:ilvl="2" w:tplc="E2A6832C" w:tentative="1">
      <w:start w:val="1"/>
      <w:numFmt w:val="bullet"/>
      <w:lvlText w:val=""/>
      <w:lvlJc w:val="left"/>
      <w:pPr>
        <w:tabs>
          <w:tab w:val="num" w:pos="2160"/>
        </w:tabs>
        <w:ind w:left="2160" w:hanging="360"/>
      </w:pPr>
      <w:rPr>
        <w:rFonts w:ascii="Wingdings" w:hAnsi="Wingdings" w:hint="default"/>
      </w:rPr>
    </w:lvl>
    <w:lvl w:ilvl="3" w:tplc="D84A5128" w:tentative="1">
      <w:start w:val="1"/>
      <w:numFmt w:val="bullet"/>
      <w:lvlText w:val=""/>
      <w:lvlJc w:val="left"/>
      <w:pPr>
        <w:tabs>
          <w:tab w:val="num" w:pos="2880"/>
        </w:tabs>
        <w:ind w:left="2880" w:hanging="360"/>
      </w:pPr>
      <w:rPr>
        <w:rFonts w:ascii="Symbol" w:hAnsi="Symbol" w:hint="default"/>
      </w:rPr>
    </w:lvl>
    <w:lvl w:ilvl="4" w:tplc="C2D28336" w:tentative="1">
      <w:start w:val="1"/>
      <w:numFmt w:val="bullet"/>
      <w:lvlText w:val="o"/>
      <w:lvlJc w:val="left"/>
      <w:pPr>
        <w:tabs>
          <w:tab w:val="num" w:pos="3600"/>
        </w:tabs>
        <w:ind w:left="3600" w:hanging="360"/>
      </w:pPr>
      <w:rPr>
        <w:rFonts w:ascii="Courier New" w:hAnsi="Courier New" w:hint="default"/>
      </w:rPr>
    </w:lvl>
    <w:lvl w:ilvl="5" w:tplc="0E46F820" w:tentative="1">
      <w:start w:val="1"/>
      <w:numFmt w:val="bullet"/>
      <w:lvlText w:val=""/>
      <w:lvlJc w:val="left"/>
      <w:pPr>
        <w:tabs>
          <w:tab w:val="num" w:pos="4320"/>
        </w:tabs>
        <w:ind w:left="4320" w:hanging="360"/>
      </w:pPr>
      <w:rPr>
        <w:rFonts w:ascii="Wingdings" w:hAnsi="Wingdings" w:hint="default"/>
      </w:rPr>
    </w:lvl>
    <w:lvl w:ilvl="6" w:tplc="9FA2975C" w:tentative="1">
      <w:start w:val="1"/>
      <w:numFmt w:val="bullet"/>
      <w:lvlText w:val=""/>
      <w:lvlJc w:val="left"/>
      <w:pPr>
        <w:tabs>
          <w:tab w:val="num" w:pos="5040"/>
        </w:tabs>
        <w:ind w:left="5040" w:hanging="360"/>
      </w:pPr>
      <w:rPr>
        <w:rFonts w:ascii="Symbol" w:hAnsi="Symbol" w:hint="default"/>
      </w:rPr>
    </w:lvl>
    <w:lvl w:ilvl="7" w:tplc="5448A5E0" w:tentative="1">
      <w:start w:val="1"/>
      <w:numFmt w:val="bullet"/>
      <w:lvlText w:val="o"/>
      <w:lvlJc w:val="left"/>
      <w:pPr>
        <w:tabs>
          <w:tab w:val="num" w:pos="5760"/>
        </w:tabs>
        <w:ind w:left="5760" w:hanging="360"/>
      </w:pPr>
      <w:rPr>
        <w:rFonts w:ascii="Courier New" w:hAnsi="Courier New" w:hint="default"/>
      </w:rPr>
    </w:lvl>
    <w:lvl w:ilvl="8" w:tplc="F942247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E57A8A"/>
    <w:multiLevelType w:val="multilevel"/>
    <w:tmpl w:val="74BA6B5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rPr>
        <w:b/>
      </w:rPr>
    </w:lvl>
    <w:lvl w:ilvl="5">
      <w:start w:val="1"/>
      <w:numFmt w:val="decimal"/>
      <w:lvlText w:val="(%6)"/>
      <w:lvlJc w:val="right"/>
      <w:pPr>
        <w:tabs>
          <w:tab w:val="num" w:pos="700"/>
        </w:tabs>
        <w:ind w:left="700" w:hanging="2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right"/>
      <w:pPr>
        <w:tabs>
          <w:tab w:val="num" w:pos="1200"/>
        </w:tabs>
        <w:ind w:left="1200" w:hanging="200"/>
      </w:pPr>
      <w:rPr>
        <w:b w:val="0"/>
      </w:rPr>
    </w:lvl>
    <w:lvl w:ilvl="7">
      <w:start w:val="1"/>
      <w:numFmt w:val="lowerRoman"/>
      <w:lvlText w:val="(%8)"/>
      <w:lvlJc w:val="right"/>
      <w:pPr>
        <w:tabs>
          <w:tab w:val="num" w:pos="1600"/>
        </w:tabs>
        <w:ind w:left="1600" w:hanging="200"/>
      </w:pPr>
      <w:rPr>
        <w:b w:val="0"/>
      </w:rPr>
    </w:lvl>
    <w:lvl w:ilvl="8">
      <w:start w:val="1"/>
      <w:numFmt w:val="upperLetter"/>
      <w:lvlText w:val="(%9)"/>
      <w:lvlJc w:val="right"/>
      <w:pPr>
        <w:tabs>
          <w:tab w:val="num" w:pos="2100"/>
        </w:tabs>
        <w:ind w:left="2100" w:hanging="200"/>
      </w:pPr>
      <w:rPr>
        <w:b w:val="0"/>
      </w:rPr>
    </w:lvl>
  </w:abstractNum>
  <w:abstractNum w:abstractNumId="15" w15:restartNumberingAfterBreak="0">
    <w:nsid w:val="2B620216"/>
    <w:multiLevelType w:val="multilevel"/>
    <w:tmpl w:val="A476E04A"/>
    <w:name w:val="Section2"/>
    <w:lvl w:ilvl="0">
      <w:start w:val="1"/>
      <w:numFmt w:val="decimal"/>
      <w:lvlText w:val="Chapter %1"/>
      <w:lvlJc w:val="left"/>
      <w:pPr>
        <w:tabs>
          <w:tab w:val="num" w:pos="2600"/>
        </w:tabs>
        <w:ind w:left="2600" w:hanging="2600"/>
      </w:pPr>
      <w:rPr>
        <w:b/>
        <w:i w:val="0"/>
      </w:rPr>
    </w:lvl>
    <w:lvl w:ilvl="1">
      <w:start w:val="1"/>
      <w:numFmt w:val="decimal"/>
      <w:lvlText w:val="Part %2"/>
      <w:lvlJc w:val="left"/>
      <w:pPr>
        <w:tabs>
          <w:tab w:val="num" w:pos="2600"/>
        </w:tabs>
        <w:ind w:left="2600" w:hanging="2600"/>
      </w:pPr>
      <w:rPr>
        <w:b/>
        <w:i w:val="0"/>
      </w:rPr>
    </w:lvl>
    <w:lvl w:ilvl="2">
      <w:start w:val="1"/>
      <w:numFmt w:val="decimal"/>
      <w:lvlText w:val="Division %2.%3"/>
      <w:lvlJc w:val="left"/>
      <w:pPr>
        <w:tabs>
          <w:tab w:val="num" w:pos="2600"/>
        </w:tabs>
        <w:ind w:left="2600" w:hanging="2600"/>
      </w:pPr>
      <w:rPr>
        <w:b/>
        <w:i w:val="0"/>
      </w:rPr>
    </w:lvl>
    <w:lvl w:ilvl="3">
      <w:start w:val="1"/>
      <w:numFmt w:val="decimal"/>
      <w:lvlText w:val="Subdivision %2.%3.%4"/>
      <w:lvlJc w:val="left"/>
      <w:pPr>
        <w:tabs>
          <w:tab w:val="num" w:pos="2600"/>
        </w:tabs>
        <w:ind w:left="2600" w:hanging="2600"/>
      </w:pPr>
      <w:rPr>
        <w:b/>
        <w:i w:val="0"/>
      </w:rPr>
    </w:lvl>
    <w:lvl w:ilvl="4">
      <w:start w:val="1"/>
      <w:numFmt w:val="decimal"/>
      <w:lvlRestart w:val="0"/>
      <w:lvlText w:val="%5"/>
      <w:lvlJc w:val="left"/>
      <w:pPr>
        <w:tabs>
          <w:tab w:val="num" w:pos="700"/>
        </w:tabs>
        <w:ind w:left="700" w:hanging="700"/>
      </w:pPr>
    </w:lvl>
    <w:lvl w:ilvl="5">
      <w:start w:val="1"/>
      <w:numFmt w:val="decimal"/>
      <w:lvlText w:val="(%6)"/>
      <w:lvlJc w:val="right"/>
      <w:pPr>
        <w:tabs>
          <w:tab w:val="num" w:pos="700"/>
        </w:tabs>
        <w:ind w:left="700" w:hanging="2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right"/>
      <w:pPr>
        <w:tabs>
          <w:tab w:val="num" w:pos="1200"/>
        </w:tabs>
        <w:ind w:left="1200" w:hanging="200"/>
      </w:pPr>
    </w:lvl>
    <w:lvl w:ilvl="7">
      <w:start w:val="1"/>
      <w:numFmt w:val="lowerRoman"/>
      <w:lvlText w:val="(%8)"/>
      <w:lvlJc w:val="right"/>
      <w:pPr>
        <w:tabs>
          <w:tab w:val="num" w:pos="1600"/>
        </w:tabs>
        <w:ind w:left="1600" w:hanging="200"/>
      </w:pPr>
    </w:lvl>
    <w:lvl w:ilvl="8">
      <w:start w:val="1"/>
      <w:numFmt w:val="upperLetter"/>
      <w:lvlText w:val="(%9)"/>
      <w:lvlJc w:val="right"/>
      <w:pPr>
        <w:tabs>
          <w:tab w:val="num" w:pos="2100"/>
        </w:tabs>
        <w:ind w:left="2100" w:hanging="200"/>
      </w:pPr>
    </w:lvl>
  </w:abstractNum>
  <w:abstractNum w:abstractNumId="16" w15:restartNumberingAfterBreak="0">
    <w:nsid w:val="31D03CEE"/>
    <w:multiLevelType w:val="hybridMultilevel"/>
    <w:tmpl w:val="5DB2CD8E"/>
    <w:name w:val="ChapHeadings2"/>
    <w:lvl w:ilvl="0" w:tplc="F34E798E">
      <w:start w:val="1"/>
      <w:numFmt w:val="bullet"/>
      <w:pStyle w:val="aNoteBulletsubpar"/>
      <w:lvlText w:val=""/>
      <w:lvlJc w:val="left"/>
      <w:pPr>
        <w:tabs>
          <w:tab w:val="num" w:pos="3300"/>
        </w:tabs>
        <w:ind w:left="3240" w:hanging="300"/>
      </w:pPr>
      <w:rPr>
        <w:rFonts w:ascii="Symbol" w:hAnsi="Symbol" w:hint="default"/>
        <w:sz w:val="20"/>
      </w:rPr>
    </w:lvl>
    <w:lvl w:ilvl="1" w:tplc="DC927E90" w:tentative="1">
      <w:start w:val="1"/>
      <w:numFmt w:val="bullet"/>
      <w:lvlText w:val="o"/>
      <w:lvlJc w:val="left"/>
      <w:pPr>
        <w:tabs>
          <w:tab w:val="num" w:pos="1440"/>
        </w:tabs>
        <w:ind w:left="1440" w:hanging="360"/>
      </w:pPr>
      <w:rPr>
        <w:rFonts w:ascii="Courier New" w:hAnsi="Courier New" w:hint="default"/>
      </w:rPr>
    </w:lvl>
    <w:lvl w:ilvl="2" w:tplc="C3F4EEA0" w:tentative="1">
      <w:start w:val="1"/>
      <w:numFmt w:val="bullet"/>
      <w:lvlText w:val=""/>
      <w:lvlJc w:val="left"/>
      <w:pPr>
        <w:tabs>
          <w:tab w:val="num" w:pos="2160"/>
        </w:tabs>
        <w:ind w:left="2160" w:hanging="360"/>
      </w:pPr>
      <w:rPr>
        <w:rFonts w:ascii="Wingdings" w:hAnsi="Wingdings" w:hint="default"/>
      </w:rPr>
    </w:lvl>
    <w:lvl w:ilvl="3" w:tplc="11CC225A" w:tentative="1">
      <w:start w:val="1"/>
      <w:numFmt w:val="bullet"/>
      <w:lvlText w:val=""/>
      <w:lvlJc w:val="left"/>
      <w:pPr>
        <w:tabs>
          <w:tab w:val="num" w:pos="2880"/>
        </w:tabs>
        <w:ind w:left="2880" w:hanging="360"/>
      </w:pPr>
      <w:rPr>
        <w:rFonts w:ascii="Symbol" w:hAnsi="Symbol" w:hint="default"/>
      </w:rPr>
    </w:lvl>
    <w:lvl w:ilvl="4" w:tplc="62920802" w:tentative="1">
      <w:start w:val="1"/>
      <w:numFmt w:val="bullet"/>
      <w:lvlText w:val="o"/>
      <w:lvlJc w:val="left"/>
      <w:pPr>
        <w:tabs>
          <w:tab w:val="num" w:pos="3600"/>
        </w:tabs>
        <w:ind w:left="3600" w:hanging="360"/>
      </w:pPr>
      <w:rPr>
        <w:rFonts w:ascii="Courier New" w:hAnsi="Courier New" w:hint="default"/>
      </w:rPr>
    </w:lvl>
    <w:lvl w:ilvl="5" w:tplc="AA96B2C6" w:tentative="1">
      <w:start w:val="1"/>
      <w:numFmt w:val="bullet"/>
      <w:lvlText w:val=""/>
      <w:lvlJc w:val="left"/>
      <w:pPr>
        <w:tabs>
          <w:tab w:val="num" w:pos="4320"/>
        </w:tabs>
        <w:ind w:left="4320" w:hanging="360"/>
      </w:pPr>
      <w:rPr>
        <w:rFonts w:ascii="Wingdings" w:hAnsi="Wingdings" w:hint="default"/>
      </w:rPr>
    </w:lvl>
    <w:lvl w:ilvl="6" w:tplc="D49E6842" w:tentative="1">
      <w:start w:val="1"/>
      <w:numFmt w:val="bullet"/>
      <w:lvlText w:val=""/>
      <w:lvlJc w:val="left"/>
      <w:pPr>
        <w:tabs>
          <w:tab w:val="num" w:pos="5040"/>
        </w:tabs>
        <w:ind w:left="5040" w:hanging="360"/>
      </w:pPr>
      <w:rPr>
        <w:rFonts w:ascii="Symbol" w:hAnsi="Symbol" w:hint="default"/>
      </w:rPr>
    </w:lvl>
    <w:lvl w:ilvl="7" w:tplc="24BC9B92" w:tentative="1">
      <w:start w:val="1"/>
      <w:numFmt w:val="bullet"/>
      <w:lvlText w:val="o"/>
      <w:lvlJc w:val="left"/>
      <w:pPr>
        <w:tabs>
          <w:tab w:val="num" w:pos="5760"/>
        </w:tabs>
        <w:ind w:left="5760" w:hanging="360"/>
      </w:pPr>
      <w:rPr>
        <w:rFonts w:ascii="Courier New" w:hAnsi="Courier New" w:hint="default"/>
      </w:rPr>
    </w:lvl>
    <w:lvl w:ilvl="8" w:tplc="9C922AE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1B54D7"/>
    <w:multiLevelType w:val="hybridMultilevel"/>
    <w:tmpl w:val="268C53A0"/>
    <w:lvl w:ilvl="0" w:tplc="5546EEEC">
      <w:start w:val="1"/>
      <w:numFmt w:val="bullet"/>
      <w:pStyle w:val="aExamBulletsubpar"/>
      <w:lvlText w:val=""/>
      <w:lvlJc w:val="left"/>
      <w:pPr>
        <w:tabs>
          <w:tab w:val="num" w:pos="2540"/>
        </w:tabs>
        <w:ind w:left="2540" w:hanging="40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592A52"/>
    <w:multiLevelType w:val="multilevel"/>
    <w:tmpl w:val="0C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9" w15:restartNumberingAfterBreak="0">
    <w:nsid w:val="45DF4AF2"/>
    <w:multiLevelType w:val="singleLevel"/>
    <w:tmpl w:val="61682AD0"/>
    <w:lvl w:ilvl="0">
      <w:start w:val="1"/>
      <w:numFmt w:val="bullet"/>
      <w:lvlText w:val=""/>
      <w:lvlJc w:val="left"/>
      <w:pPr>
        <w:tabs>
          <w:tab w:val="num" w:pos="960"/>
        </w:tabs>
        <w:ind w:left="900" w:hanging="300"/>
      </w:pPr>
      <w:rPr>
        <w:rFonts w:ascii="Symbol" w:hAnsi="Symbol" w:hint="default"/>
        <w:sz w:val="18"/>
      </w:rPr>
    </w:lvl>
  </w:abstractNum>
  <w:abstractNum w:abstractNumId="20" w15:restartNumberingAfterBreak="0">
    <w:nsid w:val="46D75690"/>
    <w:multiLevelType w:val="singleLevel"/>
    <w:tmpl w:val="45D8D2D0"/>
    <w:lvl w:ilvl="0">
      <w:start w:val="1"/>
      <w:numFmt w:val="bullet"/>
      <w:lvlText w:val=""/>
      <w:lvlJc w:val="left"/>
      <w:pPr>
        <w:tabs>
          <w:tab w:val="num" w:pos="960"/>
        </w:tabs>
        <w:ind w:left="900" w:hanging="300"/>
      </w:pPr>
      <w:rPr>
        <w:rFonts w:ascii="Symbol" w:hAnsi="Symbol" w:hint="default"/>
        <w:sz w:val="18"/>
      </w:rPr>
    </w:lvl>
  </w:abstractNum>
  <w:abstractNum w:abstractNumId="21" w15:restartNumberingAfterBreak="0">
    <w:nsid w:val="4C496487"/>
    <w:multiLevelType w:val="singleLevel"/>
    <w:tmpl w:val="7F94CCFE"/>
    <w:lvl w:ilvl="0">
      <w:start w:val="1"/>
      <w:numFmt w:val="bullet"/>
      <w:pStyle w:val="CoverTextBullet"/>
      <w:lvlText w:val=""/>
      <w:lvlJc w:val="left"/>
      <w:pPr>
        <w:tabs>
          <w:tab w:val="num" w:pos="360"/>
        </w:tabs>
        <w:ind w:left="360" w:hanging="360"/>
      </w:pPr>
      <w:rPr>
        <w:rFonts w:ascii="Symbol" w:hAnsi="Symbol" w:hint="default"/>
      </w:rPr>
    </w:lvl>
  </w:abstractNum>
  <w:abstractNum w:abstractNumId="22" w15:restartNumberingAfterBreak="0">
    <w:nsid w:val="4D0A35E9"/>
    <w:multiLevelType w:val="multilevel"/>
    <w:tmpl w:val="2CC050C4"/>
    <w:lvl w:ilvl="0">
      <w:start w:val="1"/>
      <w:numFmt w:val="decimal"/>
      <w:lvlText w:val="Schedule %1"/>
      <w:lvlJc w:val="left"/>
      <w:pPr>
        <w:tabs>
          <w:tab w:val="num" w:pos="2400"/>
        </w:tabs>
        <w:ind w:left="2400" w:hanging="2400"/>
      </w:pPr>
      <w:rPr>
        <w:rFonts w:ascii="Arial" w:hAnsi="Arial" w:cs="Times New Roman" w:hint="default"/>
      </w:rPr>
    </w:lvl>
    <w:lvl w:ilvl="1">
      <w:start w:val="1"/>
      <w:numFmt w:val="decimal"/>
      <w:lvlText w:val="Part %2"/>
      <w:lvlJc w:val="left"/>
      <w:pPr>
        <w:tabs>
          <w:tab w:val="num" w:pos="2400"/>
        </w:tabs>
        <w:ind w:left="2400" w:hanging="2400"/>
      </w:pPr>
      <w:rPr>
        <w:rFonts w:ascii="Arial" w:hAnsi="Arial" w:cs="Times New Roman" w:hint="default"/>
      </w:rPr>
    </w:lvl>
    <w:lvl w:ilvl="2">
      <w:start w:val="1"/>
      <w:numFmt w:val="decimal"/>
      <w:lvlText w:val="Form %3"/>
      <w:lvlJc w:val="left"/>
      <w:pPr>
        <w:tabs>
          <w:tab w:val="num" w:pos="2400"/>
        </w:tabs>
        <w:ind w:left="2400" w:hanging="2400"/>
      </w:pPr>
      <w:rPr>
        <w:rFonts w:ascii="Arial" w:hAnsi="Arial"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240"/>
        </w:tabs>
        <w:ind w:left="3240" w:hanging="108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320"/>
        </w:tabs>
        <w:ind w:left="4320" w:hanging="1440"/>
      </w:pPr>
      <w:rPr>
        <w:rFonts w:cs="Times New Roman" w:hint="default"/>
      </w:rPr>
    </w:lvl>
  </w:abstractNum>
  <w:abstractNum w:abstractNumId="23" w15:restartNumberingAfterBreak="0">
    <w:nsid w:val="50800811"/>
    <w:multiLevelType w:val="singleLevel"/>
    <w:tmpl w:val="F8BC1078"/>
    <w:lvl w:ilvl="0">
      <w:start w:val="1"/>
      <w:numFmt w:val="decimal"/>
      <w:pStyle w:val="AH3sec"/>
      <w:lvlText w:val="%1"/>
      <w:lvlJc w:val="left"/>
      <w:pPr>
        <w:tabs>
          <w:tab w:val="num" w:pos="360"/>
        </w:tabs>
        <w:ind w:left="0" w:firstLine="0"/>
      </w:pPr>
      <w:rPr>
        <w:b/>
      </w:rPr>
    </w:lvl>
  </w:abstractNum>
  <w:abstractNum w:abstractNumId="24" w15:restartNumberingAfterBreak="0">
    <w:nsid w:val="52BA6257"/>
    <w:multiLevelType w:val="singleLevel"/>
    <w:tmpl w:val="08D2C4D2"/>
    <w:lvl w:ilvl="0">
      <w:start w:val="1"/>
      <w:numFmt w:val="bullet"/>
      <w:lvlText w:val=""/>
      <w:lvlJc w:val="left"/>
      <w:pPr>
        <w:tabs>
          <w:tab w:val="num" w:pos="960"/>
        </w:tabs>
        <w:ind w:left="900" w:hanging="300"/>
      </w:pPr>
      <w:rPr>
        <w:rFonts w:ascii="Symbol" w:hAnsi="Symbol" w:hint="default"/>
        <w:sz w:val="18"/>
      </w:rPr>
    </w:lvl>
  </w:abstractNum>
  <w:abstractNum w:abstractNumId="25" w15:restartNumberingAfterBreak="0">
    <w:nsid w:val="59E325CC"/>
    <w:multiLevelType w:val="multilevel"/>
    <w:tmpl w:val="155A5DE0"/>
    <w:lvl w:ilvl="0">
      <w:start w:val="1"/>
      <w:numFmt w:val="decimal"/>
      <w:suff w:val="nothing"/>
      <w:lvlText w:val="%1"/>
      <w:lvlJc w:val="left"/>
    </w:lvl>
    <w:lvl w:ilvl="1">
      <w:start w:val="1"/>
      <w:numFmt w:val="decimal"/>
      <w:suff w:val="nothing"/>
      <w:lvlText w:val="%2"/>
      <w:lvlJc w:val="left"/>
    </w:lvl>
    <w:lvl w:ilvl="2">
      <w:start w:val="1"/>
      <w:numFmt w:val="decimal"/>
      <w:suff w:val="nothing"/>
      <w:lvlText w:val="%2.%3"/>
      <w:lvlJc w:val="left"/>
    </w:lvl>
    <w:lvl w:ilvl="3">
      <w:start w:val="1"/>
      <w:numFmt w:val="decimal"/>
      <w:suff w:val="nothing"/>
      <w:lvlText w:val="%2.%3.%4"/>
      <w:lvlJc w:val="left"/>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C8639AD"/>
    <w:multiLevelType w:val="multilevel"/>
    <w:tmpl w:val="87044F96"/>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Letter"/>
      <w:suff w:val="nothing"/>
      <w:lvlText w:val="(%5)"/>
      <w:lvlJc w:val="left"/>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DDC0708"/>
    <w:multiLevelType w:val="hybridMultilevel"/>
    <w:tmpl w:val="239099BC"/>
    <w:name w:val="Main"/>
    <w:lvl w:ilvl="0" w:tplc="090A3872">
      <w:start w:val="1"/>
      <w:numFmt w:val="bullet"/>
      <w:pStyle w:val="TableBullet"/>
      <w:lvlText w:val=""/>
      <w:lvlJc w:val="left"/>
      <w:pPr>
        <w:ind w:left="720" w:hanging="360"/>
      </w:pPr>
      <w:rPr>
        <w:rFonts w:ascii="Symbol" w:hAnsi="Symbol" w:hint="default"/>
      </w:rPr>
    </w:lvl>
    <w:lvl w:ilvl="1" w:tplc="BA56F52C" w:tentative="1">
      <w:start w:val="1"/>
      <w:numFmt w:val="bullet"/>
      <w:lvlText w:val="o"/>
      <w:lvlJc w:val="left"/>
      <w:pPr>
        <w:ind w:left="1440" w:hanging="360"/>
      </w:pPr>
      <w:rPr>
        <w:rFonts w:ascii="Courier New" w:hAnsi="Courier New" w:cs="Courier New" w:hint="default"/>
      </w:rPr>
    </w:lvl>
    <w:lvl w:ilvl="2" w:tplc="3DEAA6E0" w:tentative="1">
      <w:start w:val="1"/>
      <w:numFmt w:val="bullet"/>
      <w:lvlText w:val=""/>
      <w:lvlJc w:val="left"/>
      <w:pPr>
        <w:ind w:left="2160" w:hanging="360"/>
      </w:pPr>
      <w:rPr>
        <w:rFonts w:ascii="Wingdings" w:hAnsi="Wingdings" w:hint="default"/>
      </w:rPr>
    </w:lvl>
    <w:lvl w:ilvl="3" w:tplc="7826D95A" w:tentative="1">
      <w:start w:val="1"/>
      <w:numFmt w:val="bullet"/>
      <w:lvlText w:val=""/>
      <w:lvlJc w:val="left"/>
      <w:pPr>
        <w:ind w:left="2880" w:hanging="360"/>
      </w:pPr>
      <w:rPr>
        <w:rFonts w:ascii="Symbol" w:hAnsi="Symbol" w:hint="default"/>
      </w:rPr>
    </w:lvl>
    <w:lvl w:ilvl="4" w:tplc="CD360A4C" w:tentative="1">
      <w:start w:val="1"/>
      <w:numFmt w:val="bullet"/>
      <w:lvlText w:val="o"/>
      <w:lvlJc w:val="left"/>
      <w:pPr>
        <w:ind w:left="3600" w:hanging="360"/>
      </w:pPr>
      <w:rPr>
        <w:rFonts w:ascii="Courier New" w:hAnsi="Courier New" w:cs="Courier New" w:hint="default"/>
      </w:rPr>
    </w:lvl>
    <w:lvl w:ilvl="5" w:tplc="885CDCD2" w:tentative="1">
      <w:start w:val="1"/>
      <w:numFmt w:val="bullet"/>
      <w:lvlText w:val=""/>
      <w:lvlJc w:val="left"/>
      <w:pPr>
        <w:ind w:left="4320" w:hanging="360"/>
      </w:pPr>
      <w:rPr>
        <w:rFonts w:ascii="Wingdings" w:hAnsi="Wingdings" w:hint="default"/>
      </w:rPr>
    </w:lvl>
    <w:lvl w:ilvl="6" w:tplc="02A83DA2" w:tentative="1">
      <w:start w:val="1"/>
      <w:numFmt w:val="bullet"/>
      <w:lvlText w:val=""/>
      <w:lvlJc w:val="left"/>
      <w:pPr>
        <w:ind w:left="5040" w:hanging="360"/>
      </w:pPr>
      <w:rPr>
        <w:rFonts w:ascii="Symbol" w:hAnsi="Symbol" w:hint="default"/>
      </w:rPr>
    </w:lvl>
    <w:lvl w:ilvl="7" w:tplc="D5C214BE" w:tentative="1">
      <w:start w:val="1"/>
      <w:numFmt w:val="bullet"/>
      <w:lvlText w:val="o"/>
      <w:lvlJc w:val="left"/>
      <w:pPr>
        <w:ind w:left="5760" w:hanging="360"/>
      </w:pPr>
      <w:rPr>
        <w:rFonts w:ascii="Courier New" w:hAnsi="Courier New" w:cs="Courier New" w:hint="default"/>
      </w:rPr>
    </w:lvl>
    <w:lvl w:ilvl="8" w:tplc="1A00C0EA" w:tentative="1">
      <w:start w:val="1"/>
      <w:numFmt w:val="bullet"/>
      <w:lvlText w:val=""/>
      <w:lvlJc w:val="left"/>
      <w:pPr>
        <w:ind w:left="6480" w:hanging="360"/>
      </w:pPr>
      <w:rPr>
        <w:rFonts w:ascii="Wingdings" w:hAnsi="Wingdings" w:hint="default"/>
      </w:rPr>
    </w:lvl>
  </w:abstractNum>
  <w:abstractNum w:abstractNumId="28" w15:restartNumberingAfterBreak="0">
    <w:nsid w:val="65FC4493"/>
    <w:multiLevelType w:val="multilevel"/>
    <w:tmpl w:val="72BC0D10"/>
    <w:name w:val="Lower"/>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rPr>
        <w:b/>
      </w:rPr>
    </w:lvl>
    <w:lvl w:ilvl="5">
      <w:start w:val="1"/>
      <w:numFmt w:val="decimal"/>
      <w:lvlText w:val="(%6)"/>
      <w:lvlJc w:val="right"/>
      <w:pPr>
        <w:tabs>
          <w:tab w:val="num" w:pos="700"/>
        </w:tabs>
        <w:ind w:left="700" w:hanging="2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right"/>
      <w:pPr>
        <w:tabs>
          <w:tab w:val="num" w:pos="1200"/>
        </w:tabs>
        <w:ind w:left="1200" w:hanging="200"/>
      </w:pPr>
      <w:rPr>
        <w:b w:val="0"/>
      </w:rPr>
    </w:lvl>
    <w:lvl w:ilvl="7">
      <w:start w:val="1"/>
      <w:numFmt w:val="lowerRoman"/>
      <w:lvlText w:val="(%8)"/>
      <w:lvlJc w:val="right"/>
      <w:pPr>
        <w:tabs>
          <w:tab w:val="num" w:pos="1600"/>
        </w:tabs>
        <w:ind w:left="1600" w:hanging="200"/>
      </w:pPr>
      <w:rPr>
        <w:b w:val="0"/>
      </w:rPr>
    </w:lvl>
    <w:lvl w:ilvl="8">
      <w:start w:val="1"/>
      <w:numFmt w:val="upperLetter"/>
      <w:lvlText w:val="(%9)"/>
      <w:lvlJc w:val="right"/>
      <w:pPr>
        <w:tabs>
          <w:tab w:val="num" w:pos="2100"/>
        </w:tabs>
        <w:ind w:left="2100" w:hanging="200"/>
      </w:pPr>
      <w:rPr>
        <w:b w:val="0"/>
      </w:rPr>
    </w:lvl>
  </w:abstractNum>
  <w:abstractNum w:abstractNumId="29" w15:restartNumberingAfterBreak="0">
    <w:nsid w:val="6A0179E9"/>
    <w:multiLevelType w:val="singleLevel"/>
    <w:tmpl w:val="8AB6D68C"/>
    <w:lvl w:ilvl="0">
      <w:start w:val="1"/>
      <w:numFmt w:val="bullet"/>
      <w:pStyle w:val="Actbullet"/>
      <w:lvlText w:val=""/>
      <w:lvlJc w:val="left"/>
      <w:pPr>
        <w:tabs>
          <w:tab w:val="num" w:pos="960"/>
        </w:tabs>
        <w:ind w:left="900" w:hanging="300"/>
      </w:pPr>
      <w:rPr>
        <w:rFonts w:ascii="Symbol" w:hAnsi="Symbol" w:hint="default"/>
        <w:sz w:val="18"/>
      </w:rPr>
    </w:lvl>
  </w:abstractNum>
  <w:abstractNum w:abstractNumId="30" w15:restartNumberingAfterBreak="0">
    <w:nsid w:val="7E386F45"/>
    <w:multiLevelType w:val="singleLevel"/>
    <w:tmpl w:val="7BFE4E3E"/>
    <w:name w:val="Section4"/>
    <w:lvl w:ilvl="0">
      <w:start w:val="1"/>
      <w:numFmt w:val="bullet"/>
      <w:lvlText w:val=""/>
      <w:lvlJc w:val="left"/>
      <w:pPr>
        <w:tabs>
          <w:tab w:val="num" w:pos="960"/>
        </w:tabs>
        <w:ind w:left="900" w:hanging="300"/>
      </w:pPr>
      <w:rPr>
        <w:rFonts w:ascii="Symbol" w:hAnsi="Symbol" w:hint="default"/>
        <w:sz w:val="18"/>
      </w:rPr>
    </w:lvl>
  </w:abstractNum>
  <w:abstractNum w:abstractNumId="31" w15:restartNumberingAfterBreak="0">
    <w:nsid w:val="7FE65E21"/>
    <w:multiLevelType w:val="hybridMultilevel"/>
    <w:tmpl w:val="AC7A5FF8"/>
    <w:lvl w:ilvl="0" w:tplc="FE24314E">
      <w:start w:val="1"/>
      <w:numFmt w:val="decimal"/>
      <w:pStyle w:val="TableNumbered"/>
      <w:suff w:val="space"/>
      <w:lvlText w:val="%1"/>
      <w:lvlJc w:val="left"/>
      <w:pPr>
        <w:ind w:left="360" w:hanging="360"/>
      </w:pPr>
      <w:rPr>
        <w:rFonts w:hint="default"/>
      </w:rPr>
    </w:lvl>
    <w:lvl w:ilvl="1" w:tplc="EF2C1ACE" w:tentative="1">
      <w:start w:val="1"/>
      <w:numFmt w:val="lowerLetter"/>
      <w:lvlText w:val="%2."/>
      <w:lvlJc w:val="left"/>
      <w:pPr>
        <w:ind w:left="1440" w:hanging="360"/>
      </w:pPr>
    </w:lvl>
    <w:lvl w:ilvl="2" w:tplc="CD1679EE" w:tentative="1">
      <w:start w:val="1"/>
      <w:numFmt w:val="lowerRoman"/>
      <w:lvlText w:val="%3."/>
      <w:lvlJc w:val="right"/>
      <w:pPr>
        <w:ind w:left="2160" w:hanging="180"/>
      </w:pPr>
    </w:lvl>
    <w:lvl w:ilvl="3" w:tplc="FF921AB6" w:tentative="1">
      <w:start w:val="1"/>
      <w:numFmt w:val="decimal"/>
      <w:lvlText w:val="%4."/>
      <w:lvlJc w:val="left"/>
      <w:pPr>
        <w:ind w:left="2880" w:hanging="360"/>
      </w:pPr>
    </w:lvl>
    <w:lvl w:ilvl="4" w:tplc="3BFA526E" w:tentative="1">
      <w:start w:val="1"/>
      <w:numFmt w:val="lowerLetter"/>
      <w:lvlText w:val="%5."/>
      <w:lvlJc w:val="left"/>
      <w:pPr>
        <w:ind w:left="3600" w:hanging="360"/>
      </w:pPr>
    </w:lvl>
    <w:lvl w:ilvl="5" w:tplc="A6A8FEA2" w:tentative="1">
      <w:start w:val="1"/>
      <w:numFmt w:val="lowerRoman"/>
      <w:lvlText w:val="%6."/>
      <w:lvlJc w:val="right"/>
      <w:pPr>
        <w:ind w:left="4320" w:hanging="180"/>
      </w:pPr>
    </w:lvl>
    <w:lvl w:ilvl="6" w:tplc="357C3568" w:tentative="1">
      <w:start w:val="1"/>
      <w:numFmt w:val="decimal"/>
      <w:lvlText w:val="%7."/>
      <w:lvlJc w:val="left"/>
      <w:pPr>
        <w:ind w:left="5040" w:hanging="360"/>
      </w:pPr>
    </w:lvl>
    <w:lvl w:ilvl="7" w:tplc="60C847DA" w:tentative="1">
      <w:start w:val="1"/>
      <w:numFmt w:val="lowerLetter"/>
      <w:lvlText w:val="%8."/>
      <w:lvlJc w:val="left"/>
      <w:pPr>
        <w:ind w:left="5760" w:hanging="360"/>
      </w:pPr>
    </w:lvl>
    <w:lvl w:ilvl="8" w:tplc="D1DEB028" w:tentative="1">
      <w:start w:val="1"/>
      <w:numFmt w:val="lowerRoman"/>
      <w:lvlText w:val="%9."/>
      <w:lvlJc w:val="right"/>
      <w:pPr>
        <w:ind w:left="6480" w:hanging="180"/>
      </w:pPr>
    </w:lvl>
  </w:abstractNum>
  <w:num w:numId="1" w16cid:durableId="1627468969">
    <w:abstractNumId w:val="18"/>
  </w:num>
  <w:num w:numId="2" w16cid:durableId="522284030">
    <w:abstractNumId w:val="23"/>
  </w:num>
  <w:num w:numId="3" w16cid:durableId="923999533">
    <w:abstractNumId w:val="17"/>
  </w:num>
  <w:num w:numId="4" w16cid:durableId="603731410">
    <w:abstractNumId w:val="16"/>
  </w:num>
  <w:num w:numId="5" w16cid:durableId="749691936">
    <w:abstractNumId w:val="21"/>
  </w:num>
  <w:num w:numId="6" w16cid:durableId="366948514">
    <w:abstractNumId w:val="13"/>
  </w:num>
  <w:num w:numId="7" w16cid:durableId="1844204392">
    <w:abstractNumId w:val="22"/>
  </w:num>
  <w:num w:numId="8" w16cid:durableId="934749907">
    <w:abstractNumId w:val="19"/>
    <w:lvlOverride w:ilvl="0">
      <w:startOverride w:val="1"/>
    </w:lvlOverride>
  </w:num>
  <w:num w:numId="9" w16cid:durableId="1923484263">
    <w:abstractNumId w:val="20"/>
  </w:num>
  <w:num w:numId="10" w16cid:durableId="823088958">
    <w:abstractNumId w:val="27"/>
  </w:num>
  <w:num w:numId="11" w16cid:durableId="1678850692">
    <w:abstractNumId w:val="31"/>
  </w:num>
  <w:num w:numId="12" w16cid:durableId="1728913880">
    <w:abstractNumId w:val="9"/>
  </w:num>
  <w:num w:numId="13" w16cid:durableId="1103184134">
    <w:abstractNumId w:val="7"/>
  </w:num>
  <w:num w:numId="14" w16cid:durableId="1786003089">
    <w:abstractNumId w:val="6"/>
  </w:num>
  <w:num w:numId="15" w16cid:durableId="1338801710">
    <w:abstractNumId w:val="5"/>
  </w:num>
  <w:num w:numId="16" w16cid:durableId="1326400756">
    <w:abstractNumId w:val="4"/>
  </w:num>
  <w:num w:numId="17" w16cid:durableId="2063670237">
    <w:abstractNumId w:val="8"/>
  </w:num>
  <w:num w:numId="18" w16cid:durableId="665330369">
    <w:abstractNumId w:val="3"/>
  </w:num>
  <w:num w:numId="19" w16cid:durableId="1214123251">
    <w:abstractNumId w:val="2"/>
  </w:num>
  <w:num w:numId="20" w16cid:durableId="1532917866">
    <w:abstractNumId w:val="1"/>
  </w:num>
  <w:num w:numId="21" w16cid:durableId="1538421853">
    <w:abstractNumId w:val="0"/>
  </w:num>
  <w:num w:numId="22" w16cid:durableId="1393237053">
    <w:abstractNumId w:val="29"/>
  </w:num>
  <w:num w:numId="23" w16cid:durableId="1091854326">
    <w:abstractNumId w:val="11"/>
  </w:num>
  <w:num w:numId="24" w16cid:durableId="202132035">
    <w:abstractNumId w:val="24"/>
    <w:lvlOverride w:ilvl="0">
      <w:startOverride w:val="1"/>
    </w:lvlOverride>
  </w:num>
  <w:num w:numId="25" w16cid:durableId="60906645">
    <w:abstractNumId w:val="30"/>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87"/>
  <w:drawingGridVerticalSpacing w:val="12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BBF"/>
    <w:rsid w:val="00003DAB"/>
    <w:rsid w:val="00007CF8"/>
    <w:rsid w:val="00007E1C"/>
    <w:rsid w:val="000153ED"/>
    <w:rsid w:val="00020A45"/>
    <w:rsid w:val="00020A4C"/>
    <w:rsid w:val="0002301D"/>
    <w:rsid w:val="00030ED5"/>
    <w:rsid w:val="00031EFD"/>
    <w:rsid w:val="00033456"/>
    <w:rsid w:val="00036A77"/>
    <w:rsid w:val="00036C77"/>
    <w:rsid w:val="000401FC"/>
    <w:rsid w:val="00040694"/>
    <w:rsid w:val="00044622"/>
    <w:rsid w:val="00044FA0"/>
    <w:rsid w:val="000473B1"/>
    <w:rsid w:val="00047F09"/>
    <w:rsid w:val="0005088F"/>
    <w:rsid w:val="00050DB9"/>
    <w:rsid w:val="00051FF5"/>
    <w:rsid w:val="000523BA"/>
    <w:rsid w:val="0005465A"/>
    <w:rsid w:val="00063286"/>
    <w:rsid w:val="00063B3E"/>
    <w:rsid w:val="000656D2"/>
    <w:rsid w:val="00065A59"/>
    <w:rsid w:val="000715B9"/>
    <w:rsid w:val="00072896"/>
    <w:rsid w:val="00073BD2"/>
    <w:rsid w:val="00075BCB"/>
    <w:rsid w:val="00077169"/>
    <w:rsid w:val="00083222"/>
    <w:rsid w:val="0008364D"/>
    <w:rsid w:val="00084450"/>
    <w:rsid w:val="00094EF4"/>
    <w:rsid w:val="00096E41"/>
    <w:rsid w:val="000A2638"/>
    <w:rsid w:val="000A3458"/>
    <w:rsid w:val="000A5284"/>
    <w:rsid w:val="000A55DB"/>
    <w:rsid w:val="000A6899"/>
    <w:rsid w:val="000A6B2E"/>
    <w:rsid w:val="000B0693"/>
    <w:rsid w:val="000B2520"/>
    <w:rsid w:val="000B4CA3"/>
    <w:rsid w:val="000B4DA9"/>
    <w:rsid w:val="000B5C21"/>
    <w:rsid w:val="000C0AD2"/>
    <w:rsid w:val="000C1362"/>
    <w:rsid w:val="000C2F35"/>
    <w:rsid w:val="000C36CD"/>
    <w:rsid w:val="000C36FB"/>
    <w:rsid w:val="000C3922"/>
    <w:rsid w:val="000D0E76"/>
    <w:rsid w:val="000D21DC"/>
    <w:rsid w:val="000D2582"/>
    <w:rsid w:val="000D26E6"/>
    <w:rsid w:val="000D5559"/>
    <w:rsid w:val="000D6ACD"/>
    <w:rsid w:val="000E0B9F"/>
    <w:rsid w:val="000E3B0E"/>
    <w:rsid w:val="000E5E26"/>
    <w:rsid w:val="000F0744"/>
    <w:rsid w:val="000F1650"/>
    <w:rsid w:val="0010090D"/>
    <w:rsid w:val="00101106"/>
    <w:rsid w:val="001019BB"/>
    <w:rsid w:val="00101FA2"/>
    <w:rsid w:val="0010340C"/>
    <w:rsid w:val="001042C1"/>
    <w:rsid w:val="00105634"/>
    <w:rsid w:val="00106BEB"/>
    <w:rsid w:val="001075AF"/>
    <w:rsid w:val="00110356"/>
    <w:rsid w:val="001152ED"/>
    <w:rsid w:val="00115D2B"/>
    <w:rsid w:val="0012324B"/>
    <w:rsid w:val="001303EA"/>
    <w:rsid w:val="0013131A"/>
    <w:rsid w:val="00131847"/>
    <w:rsid w:val="001329BD"/>
    <w:rsid w:val="00132CC9"/>
    <w:rsid w:val="0013636D"/>
    <w:rsid w:val="001432B6"/>
    <w:rsid w:val="001434F2"/>
    <w:rsid w:val="00145142"/>
    <w:rsid w:val="00145DBD"/>
    <w:rsid w:val="00146992"/>
    <w:rsid w:val="00150DBE"/>
    <w:rsid w:val="001515FD"/>
    <w:rsid w:val="00157340"/>
    <w:rsid w:val="001579C5"/>
    <w:rsid w:val="001603FA"/>
    <w:rsid w:val="00161D9B"/>
    <w:rsid w:val="001637E2"/>
    <w:rsid w:val="00164C0A"/>
    <w:rsid w:val="00164E8B"/>
    <w:rsid w:val="00165074"/>
    <w:rsid w:val="001672FE"/>
    <w:rsid w:val="00167BF5"/>
    <w:rsid w:val="00167D63"/>
    <w:rsid w:val="00171C4A"/>
    <w:rsid w:val="0017217E"/>
    <w:rsid w:val="00174AC0"/>
    <w:rsid w:val="00175EBF"/>
    <w:rsid w:val="00176FEE"/>
    <w:rsid w:val="00177D4B"/>
    <w:rsid w:val="00180733"/>
    <w:rsid w:val="0018114E"/>
    <w:rsid w:val="0018270D"/>
    <w:rsid w:val="00182A07"/>
    <w:rsid w:val="00182F8E"/>
    <w:rsid w:val="00183620"/>
    <w:rsid w:val="00184190"/>
    <w:rsid w:val="00184313"/>
    <w:rsid w:val="001857C1"/>
    <w:rsid w:val="00187D0E"/>
    <w:rsid w:val="001902E1"/>
    <w:rsid w:val="00197800"/>
    <w:rsid w:val="001A060F"/>
    <w:rsid w:val="001A09F2"/>
    <w:rsid w:val="001A235C"/>
    <w:rsid w:val="001A26A8"/>
    <w:rsid w:val="001B1B48"/>
    <w:rsid w:val="001B72F2"/>
    <w:rsid w:val="001B7712"/>
    <w:rsid w:val="001C1BEF"/>
    <w:rsid w:val="001C23DF"/>
    <w:rsid w:val="001C4867"/>
    <w:rsid w:val="001C6B04"/>
    <w:rsid w:val="001D176F"/>
    <w:rsid w:val="001D33A0"/>
    <w:rsid w:val="001D4B3F"/>
    <w:rsid w:val="001D55B6"/>
    <w:rsid w:val="001D5D45"/>
    <w:rsid w:val="001D7CAD"/>
    <w:rsid w:val="001F573A"/>
    <w:rsid w:val="001F7FEE"/>
    <w:rsid w:val="00200F1A"/>
    <w:rsid w:val="00201503"/>
    <w:rsid w:val="00202C21"/>
    <w:rsid w:val="002062A8"/>
    <w:rsid w:val="00211C49"/>
    <w:rsid w:val="00212096"/>
    <w:rsid w:val="00214517"/>
    <w:rsid w:val="0021658C"/>
    <w:rsid w:val="002212D4"/>
    <w:rsid w:val="0022151D"/>
    <w:rsid w:val="00222641"/>
    <w:rsid w:val="00224ADC"/>
    <w:rsid w:val="00225764"/>
    <w:rsid w:val="002264C7"/>
    <w:rsid w:val="00226AB5"/>
    <w:rsid w:val="00227A48"/>
    <w:rsid w:val="00232C27"/>
    <w:rsid w:val="002339DC"/>
    <w:rsid w:val="0024164A"/>
    <w:rsid w:val="002436AF"/>
    <w:rsid w:val="00245A20"/>
    <w:rsid w:val="00246A9A"/>
    <w:rsid w:val="00250D41"/>
    <w:rsid w:val="00250D44"/>
    <w:rsid w:val="00252556"/>
    <w:rsid w:val="002548A4"/>
    <w:rsid w:val="0026273E"/>
    <w:rsid w:val="00262E8A"/>
    <w:rsid w:val="0026760A"/>
    <w:rsid w:val="00271ADE"/>
    <w:rsid w:val="002755B0"/>
    <w:rsid w:val="002758C7"/>
    <w:rsid w:val="00280F2F"/>
    <w:rsid w:val="00284449"/>
    <w:rsid w:val="002869E5"/>
    <w:rsid w:val="00291A6E"/>
    <w:rsid w:val="00297BB2"/>
    <w:rsid w:val="002A27A6"/>
    <w:rsid w:val="002A363B"/>
    <w:rsid w:val="002A3E34"/>
    <w:rsid w:val="002B0204"/>
    <w:rsid w:val="002B2803"/>
    <w:rsid w:val="002B3076"/>
    <w:rsid w:val="002B40EB"/>
    <w:rsid w:val="002B7610"/>
    <w:rsid w:val="002B7A38"/>
    <w:rsid w:val="002C01D9"/>
    <w:rsid w:val="002C1897"/>
    <w:rsid w:val="002C23B4"/>
    <w:rsid w:val="002C5C67"/>
    <w:rsid w:val="002C6375"/>
    <w:rsid w:val="002C6A92"/>
    <w:rsid w:val="002C7EDE"/>
    <w:rsid w:val="002D15D3"/>
    <w:rsid w:val="002D1D3C"/>
    <w:rsid w:val="002D2498"/>
    <w:rsid w:val="002D278E"/>
    <w:rsid w:val="002D2BBC"/>
    <w:rsid w:val="002E6C66"/>
    <w:rsid w:val="002E6D1B"/>
    <w:rsid w:val="002E74DA"/>
    <w:rsid w:val="002E77C3"/>
    <w:rsid w:val="002F3166"/>
    <w:rsid w:val="002F3E2F"/>
    <w:rsid w:val="002F7988"/>
    <w:rsid w:val="00300045"/>
    <w:rsid w:val="003011F6"/>
    <w:rsid w:val="00302404"/>
    <w:rsid w:val="0030478B"/>
    <w:rsid w:val="00304FFD"/>
    <w:rsid w:val="003053AE"/>
    <w:rsid w:val="00306E62"/>
    <w:rsid w:val="003120C2"/>
    <w:rsid w:val="0031220D"/>
    <w:rsid w:val="003122E1"/>
    <w:rsid w:val="003124BA"/>
    <w:rsid w:val="00314B1C"/>
    <w:rsid w:val="00315D97"/>
    <w:rsid w:val="003166A2"/>
    <w:rsid w:val="0031675C"/>
    <w:rsid w:val="00316ACB"/>
    <w:rsid w:val="00316B27"/>
    <w:rsid w:val="003208AC"/>
    <w:rsid w:val="0032278C"/>
    <w:rsid w:val="00324B7C"/>
    <w:rsid w:val="00324DCE"/>
    <w:rsid w:val="003267B8"/>
    <w:rsid w:val="003308B8"/>
    <w:rsid w:val="00330CEE"/>
    <w:rsid w:val="003321CB"/>
    <w:rsid w:val="00335126"/>
    <w:rsid w:val="0033654A"/>
    <w:rsid w:val="00340B3B"/>
    <w:rsid w:val="0034112D"/>
    <w:rsid w:val="003420E4"/>
    <w:rsid w:val="0034411F"/>
    <w:rsid w:val="003467D4"/>
    <w:rsid w:val="0034788E"/>
    <w:rsid w:val="00353AEB"/>
    <w:rsid w:val="00361A5E"/>
    <w:rsid w:val="00361B49"/>
    <w:rsid w:val="00361D56"/>
    <w:rsid w:val="0036330A"/>
    <w:rsid w:val="003674F0"/>
    <w:rsid w:val="00374E32"/>
    <w:rsid w:val="003815D8"/>
    <w:rsid w:val="00383AA2"/>
    <w:rsid w:val="00384311"/>
    <w:rsid w:val="00395269"/>
    <w:rsid w:val="003A05AF"/>
    <w:rsid w:val="003A3714"/>
    <w:rsid w:val="003A4373"/>
    <w:rsid w:val="003A487A"/>
    <w:rsid w:val="003A534E"/>
    <w:rsid w:val="003A651B"/>
    <w:rsid w:val="003B14CA"/>
    <w:rsid w:val="003B3F5F"/>
    <w:rsid w:val="003B555B"/>
    <w:rsid w:val="003B5B1B"/>
    <w:rsid w:val="003C0C1B"/>
    <w:rsid w:val="003C0FB7"/>
    <w:rsid w:val="003C21FB"/>
    <w:rsid w:val="003C2237"/>
    <w:rsid w:val="003C2884"/>
    <w:rsid w:val="003C343F"/>
    <w:rsid w:val="003C4C3E"/>
    <w:rsid w:val="003C5B58"/>
    <w:rsid w:val="003D0587"/>
    <w:rsid w:val="003D08E7"/>
    <w:rsid w:val="003D21A0"/>
    <w:rsid w:val="003D3CA9"/>
    <w:rsid w:val="003D5D16"/>
    <w:rsid w:val="003E1D57"/>
    <w:rsid w:val="003E4138"/>
    <w:rsid w:val="003E6C98"/>
    <w:rsid w:val="003F07E3"/>
    <w:rsid w:val="003F2B06"/>
    <w:rsid w:val="003F3EE5"/>
    <w:rsid w:val="003F4532"/>
    <w:rsid w:val="003F5825"/>
    <w:rsid w:val="003F7276"/>
    <w:rsid w:val="004062CD"/>
    <w:rsid w:val="0040715A"/>
    <w:rsid w:val="0041001B"/>
    <w:rsid w:val="004106A6"/>
    <w:rsid w:val="0041701E"/>
    <w:rsid w:val="004177EF"/>
    <w:rsid w:val="004211B2"/>
    <w:rsid w:val="00421ABA"/>
    <w:rsid w:val="00430177"/>
    <w:rsid w:val="00430A37"/>
    <w:rsid w:val="0043270B"/>
    <w:rsid w:val="00433E8E"/>
    <w:rsid w:val="00436064"/>
    <w:rsid w:val="00440439"/>
    <w:rsid w:val="004407E0"/>
    <w:rsid w:val="004418FB"/>
    <w:rsid w:val="004419BF"/>
    <w:rsid w:val="00444A2D"/>
    <w:rsid w:val="00444FC9"/>
    <w:rsid w:val="004527A5"/>
    <w:rsid w:val="00455976"/>
    <w:rsid w:val="00456BE8"/>
    <w:rsid w:val="004606B0"/>
    <w:rsid w:val="00461213"/>
    <w:rsid w:val="004638FD"/>
    <w:rsid w:val="00463A37"/>
    <w:rsid w:val="004653BB"/>
    <w:rsid w:val="00466284"/>
    <w:rsid w:val="00467719"/>
    <w:rsid w:val="004701F6"/>
    <w:rsid w:val="00471953"/>
    <w:rsid w:val="00471C80"/>
    <w:rsid w:val="004725B1"/>
    <w:rsid w:val="00473961"/>
    <w:rsid w:val="00475393"/>
    <w:rsid w:val="00475A6A"/>
    <w:rsid w:val="004761DF"/>
    <w:rsid w:val="00476B79"/>
    <w:rsid w:val="00480E9A"/>
    <w:rsid w:val="00482CF8"/>
    <w:rsid w:val="00482FCD"/>
    <w:rsid w:val="004843FC"/>
    <w:rsid w:val="00484BC5"/>
    <w:rsid w:val="00486515"/>
    <w:rsid w:val="00491813"/>
    <w:rsid w:val="004940D0"/>
    <w:rsid w:val="0049439C"/>
    <w:rsid w:val="004949DF"/>
    <w:rsid w:val="00497F5C"/>
    <w:rsid w:val="004A0557"/>
    <w:rsid w:val="004A38F4"/>
    <w:rsid w:val="004A5340"/>
    <w:rsid w:val="004A657D"/>
    <w:rsid w:val="004A723F"/>
    <w:rsid w:val="004A7DCA"/>
    <w:rsid w:val="004B0D75"/>
    <w:rsid w:val="004B13F5"/>
    <w:rsid w:val="004B1851"/>
    <w:rsid w:val="004B280F"/>
    <w:rsid w:val="004B367B"/>
    <w:rsid w:val="004B4400"/>
    <w:rsid w:val="004B5A81"/>
    <w:rsid w:val="004B74A5"/>
    <w:rsid w:val="004B76CA"/>
    <w:rsid w:val="004C7A9F"/>
    <w:rsid w:val="004D0EE3"/>
    <w:rsid w:val="004D1A62"/>
    <w:rsid w:val="004D2A78"/>
    <w:rsid w:val="004D2E9F"/>
    <w:rsid w:val="004D382B"/>
    <w:rsid w:val="004D4357"/>
    <w:rsid w:val="004D5F86"/>
    <w:rsid w:val="004D7E12"/>
    <w:rsid w:val="004D7F54"/>
    <w:rsid w:val="004E03FF"/>
    <w:rsid w:val="004E186A"/>
    <w:rsid w:val="004E3D0F"/>
    <w:rsid w:val="004E6DCF"/>
    <w:rsid w:val="004E7A95"/>
    <w:rsid w:val="004F0534"/>
    <w:rsid w:val="004F1151"/>
    <w:rsid w:val="004F21E3"/>
    <w:rsid w:val="004F22E8"/>
    <w:rsid w:val="004F26EE"/>
    <w:rsid w:val="004F45E3"/>
    <w:rsid w:val="0050156E"/>
    <w:rsid w:val="005033F5"/>
    <w:rsid w:val="005052FC"/>
    <w:rsid w:val="00510034"/>
    <w:rsid w:val="00510575"/>
    <w:rsid w:val="00511FD1"/>
    <w:rsid w:val="0051392E"/>
    <w:rsid w:val="00514444"/>
    <w:rsid w:val="005144E0"/>
    <w:rsid w:val="005153F4"/>
    <w:rsid w:val="00530C7A"/>
    <w:rsid w:val="005352AA"/>
    <w:rsid w:val="00535DA4"/>
    <w:rsid w:val="00535FCA"/>
    <w:rsid w:val="005369B3"/>
    <w:rsid w:val="00536B87"/>
    <w:rsid w:val="0053726F"/>
    <w:rsid w:val="0054175E"/>
    <w:rsid w:val="00542513"/>
    <w:rsid w:val="005462A7"/>
    <w:rsid w:val="005503EE"/>
    <w:rsid w:val="00550A91"/>
    <w:rsid w:val="00551BD8"/>
    <w:rsid w:val="00552A09"/>
    <w:rsid w:val="00552A95"/>
    <w:rsid w:val="00554692"/>
    <w:rsid w:val="00560CBD"/>
    <w:rsid w:val="00561DA2"/>
    <w:rsid w:val="00571B09"/>
    <w:rsid w:val="005801A7"/>
    <w:rsid w:val="00580884"/>
    <w:rsid w:val="0058169C"/>
    <w:rsid w:val="005820E8"/>
    <w:rsid w:val="00582F8E"/>
    <w:rsid w:val="00583C71"/>
    <w:rsid w:val="00583F08"/>
    <w:rsid w:val="0058582B"/>
    <w:rsid w:val="00587F0C"/>
    <w:rsid w:val="005922A0"/>
    <w:rsid w:val="0059473A"/>
    <w:rsid w:val="00596D26"/>
    <w:rsid w:val="005A4D8D"/>
    <w:rsid w:val="005A5A64"/>
    <w:rsid w:val="005A6D60"/>
    <w:rsid w:val="005B148B"/>
    <w:rsid w:val="005B5C28"/>
    <w:rsid w:val="005B5D00"/>
    <w:rsid w:val="005B7579"/>
    <w:rsid w:val="005C2154"/>
    <w:rsid w:val="005C2B89"/>
    <w:rsid w:val="005C46B4"/>
    <w:rsid w:val="005C4928"/>
    <w:rsid w:val="005C5102"/>
    <w:rsid w:val="005C6967"/>
    <w:rsid w:val="005D1BA9"/>
    <w:rsid w:val="005D2DB9"/>
    <w:rsid w:val="005D6F6D"/>
    <w:rsid w:val="005E0802"/>
    <w:rsid w:val="005E1ED8"/>
    <w:rsid w:val="005E4F12"/>
    <w:rsid w:val="005E5089"/>
    <w:rsid w:val="005F0F5D"/>
    <w:rsid w:val="005F3260"/>
    <w:rsid w:val="00601E36"/>
    <w:rsid w:val="006028A2"/>
    <w:rsid w:val="00603A1F"/>
    <w:rsid w:val="006052BB"/>
    <w:rsid w:val="0060659E"/>
    <w:rsid w:val="00606910"/>
    <w:rsid w:val="00606B66"/>
    <w:rsid w:val="0060760E"/>
    <w:rsid w:val="006118C0"/>
    <w:rsid w:val="00612059"/>
    <w:rsid w:val="00613B83"/>
    <w:rsid w:val="00614977"/>
    <w:rsid w:val="0062078F"/>
    <w:rsid w:val="00620B02"/>
    <w:rsid w:val="00626F6A"/>
    <w:rsid w:val="00635C96"/>
    <w:rsid w:val="00636007"/>
    <w:rsid w:val="00640B9D"/>
    <w:rsid w:val="00645039"/>
    <w:rsid w:val="006468EB"/>
    <w:rsid w:val="0065006F"/>
    <w:rsid w:val="00650427"/>
    <w:rsid w:val="00653F91"/>
    <w:rsid w:val="006605F0"/>
    <w:rsid w:val="0066183C"/>
    <w:rsid w:val="0066410D"/>
    <w:rsid w:val="006724A7"/>
    <w:rsid w:val="006735F9"/>
    <w:rsid w:val="00676150"/>
    <w:rsid w:val="0067666D"/>
    <w:rsid w:val="00677CBB"/>
    <w:rsid w:val="00682435"/>
    <w:rsid w:val="006840FD"/>
    <w:rsid w:val="0068580E"/>
    <w:rsid w:val="00685A5D"/>
    <w:rsid w:val="00686051"/>
    <w:rsid w:val="00687A43"/>
    <w:rsid w:val="00690876"/>
    <w:rsid w:val="00692DAD"/>
    <w:rsid w:val="00695BF5"/>
    <w:rsid w:val="006A0CFD"/>
    <w:rsid w:val="006A20CD"/>
    <w:rsid w:val="006A2B31"/>
    <w:rsid w:val="006A2ED6"/>
    <w:rsid w:val="006B4E9B"/>
    <w:rsid w:val="006B7BBF"/>
    <w:rsid w:val="006C0093"/>
    <w:rsid w:val="006C1C44"/>
    <w:rsid w:val="006C1C6C"/>
    <w:rsid w:val="006C4BD8"/>
    <w:rsid w:val="006C5298"/>
    <w:rsid w:val="006C6D25"/>
    <w:rsid w:val="006D1207"/>
    <w:rsid w:val="006D6EA7"/>
    <w:rsid w:val="006E25E8"/>
    <w:rsid w:val="006E2E38"/>
    <w:rsid w:val="006F0D18"/>
    <w:rsid w:val="006F1F0D"/>
    <w:rsid w:val="006F1F1D"/>
    <w:rsid w:val="006F46E4"/>
    <w:rsid w:val="006F5084"/>
    <w:rsid w:val="006F567B"/>
    <w:rsid w:val="006F5CC4"/>
    <w:rsid w:val="00700A89"/>
    <w:rsid w:val="0070323F"/>
    <w:rsid w:val="00705483"/>
    <w:rsid w:val="0070760C"/>
    <w:rsid w:val="00711FC9"/>
    <w:rsid w:val="007123A4"/>
    <w:rsid w:val="00713B25"/>
    <w:rsid w:val="007140FB"/>
    <w:rsid w:val="00717343"/>
    <w:rsid w:val="0072634D"/>
    <w:rsid w:val="0073163D"/>
    <w:rsid w:val="00733FA4"/>
    <w:rsid w:val="00734065"/>
    <w:rsid w:val="007343F1"/>
    <w:rsid w:val="0073586A"/>
    <w:rsid w:val="007365F5"/>
    <w:rsid w:val="00736C4F"/>
    <w:rsid w:val="007372D1"/>
    <w:rsid w:val="00742A5B"/>
    <w:rsid w:val="0074324F"/>
    <w:rsid w:val="00744C67"/>
    <w:rsid w:val="007469B1"/>
    <w:rsid w:val="00754D98"/>
    <w:rsid w:val="00760205"/>
    <w:rsid w:val="00761DB0"/>
    <w:rsid w:val="007636E6"/>
    <w:rsid w:val="00763C6C"/>
    <w:rsid w:val="007641CF"/>
    <w:rsid w:val="0076485E"/>
    <w:rsid w:val="00764D3F"/>
    <w:rsid w:val="007652AF"/>
    <w:rsid w:val="007656C1"/>
    <w:rsid w:val="0076731A"/>
    <w:rsid w:val="00767640"/>
    <w:rsid w:val="007705A7"/>
    <w:rsid w:val="007715F6"/>
    <w:rsid w:val="007775CB"/>
    <w:rsid w:val="007803CC"/>
    <w:rsid w:val="007821AE"/>
    <w:rsid w:val="00784726"/>
    <w:rsid w:val="007902D9"/>
    <w:rsid w:val="0079271B"/>
    <w:rsid w:val="00793277"/>
    <w:rsid w:val="007A0AC8"/>
    <w:rsid w:val="007A1510"/>
    <w:rsid w:val="007A3626"/>
    <w:rsid w:val="007A39DA"/>
    <w:rsid w:val="007A4318"/>
    <w:rsid w:val="007A4833"/>
    <w:rsid w:val="007A4AC8"/>
    <w:rsid w:val="007A679C"/>
    <w:rsid w:val="007B0C61"/>
    <w:rsid w:val="007B157E"/>
    <w:rsid w:val="007B376F"/>
    <w:rsid w:val="007C1D39"/>
    <w:rsid w:val="007C4768"/>
    <w:rsid w:val="007C5AFF"/>
    <w:rsid w:val="007C7BFE"/>
    <w:rsid w:val="007C7EA8"/>
    <w:rsid w:val="007D01B8"/>
    <w:rsid w:val="007D24D4"/>
    <w:rsid w:val="007D469F"/>
    <w:rsid w:val="007D6753"/>
    <w:rsid w:val="007E09E5"/>
    <w:rsid w:val="007E2202"/>
    <w:rsid w:val="007E332A"/>
    <w:rsid w:val="007E3728"/>
    <w:rsid w:val="007E3B8E"/>
    <w:rsid w:val="007E57FA"/>
    <w:rsid w:val="007E733C"/>
    <w:rsid w:val="007F02E0"/>
    <w:rsid w:val="007F06B4"/>
    <w:rsid w:val="007F1944"/>
    <w:rsid w:val="007F24A5"/>
    <w:rsid w:val="007F5320"/>
    <w:rsid w:val="00802A80"/>
    <w:rsid w:val="0080597F"/>
    <w:rsid w:val="00806AD2"/>
    <w:rsid w:val="008125A8"/>
    <w:rsid w:val="00814107"/>
    <w:rsid w:val="00815B4E"/>
    <w:rsid w:val="00815D88"/>
    <w:rsid w:val="00816056"/>
    <w:rsid w:val="00816DC4"/>
    <w:rsid w:val="0081753D"/>
    <w:rsid w:val="00820C4A"/>
    <w:rsid w:val="00824DB8"/>
    <w:rsid w:val="00825416"/>
    <w:rsid w:val="00825DE4"/>
    <w:rsid w:val="00826C34"/>
    <w:rsid w:val="008315E8"/>
    <w:rsid w:val="00831962"/>
    <w:rsid w:val="008363C8"/>
    <w:rsid w:val="008426D6"/>
    <w:rsid w:val="00844006"/>
    <w:rsid w:val="008454FD"/>
    <w:rsid w:val="00845EBF"/>
    <w:rsid w:val="00847068"/>
    <w:rsid w:val="008470F4"/>
    <w:rsid w:val="0084716F"/>
    <w:rsid w:val="00855DC6"/>
    <w:rsid w:val="008572F5"/>
    <w:rsid w:val="008601BA"/>
    <w:rsid w:val="0086197F"/>
    <w:rsid w:val="00864ECF"/>
    <w:rsid w:val="008675E0"/>
    <w:rsid w:val="00874741"/>
    <w:rsid w:val="00876990"/>
    <w:rsid w:val="0087761B"/>
    <w:rsid w:val="00877677"/>
    <w:rsid w:val="008776F9"/>
    <w:rsid w:val="00882F71"/>
    <w:rsid w:val="00885001"/>
    <w:rsid w:val="0089029B"/>
    <w:rsid w:val="00890863"/>
    <w:rsid w:val="00890B3B"/>
    <w:rsid w:val="00895627"/>
    <w:rsid w:val="008A0A7A"/>
    <w:rsid w:val="008A60BF"/>
    <w:rsid w:val="008C130E"/>
    <w:rsid w:val="008C2B1E"/>
    <w:rsid w:val="008C4041"/>
    <w:rsid w:val="008C4117"/>
    <w:rsid w:val="008C5DFA"/>
    <w:rsid w:val="008D4307"/>
    <w:rsid w:val="008E0EAD"/>
    <w:rsid w:val="008E171C"/>
    <w:rsid w:val="008E5BF9"/>
    <w:rsid w:val="008F0D2E"/>
    <w:rsid w:val="008F2C7A"/>
    <w:rsid w:val="008F2D7A"/>
    <w:rsid w:val="008F36CB"/>
    <w:rsid w:val="008F6098"/>
    <w:rsid w:val="009011B2"/>
    <w:rsid w:val="00907279"/>
    <w:rsid w:val="0091003D"/>
    <w:rsid w:val="009104F4"/>
    <w:rsid w:val="0091439C"/>
    <w:rsid w:val="009166AC"/>
    <w:rsid w:val="0092188F"/>
    <w:rsid w:val="009221E7"/>
    <w:rsid w:val="00923AE6"/>
    <w:rsid w:val="00925F7E"/>
    <w:rsid w:val="009260B7"/>
    <w:rsid w:val="00927BD3"/>
    <w:rsid w:val="00927F7E"/>
    <w:rsid w:val="00931564"/>
    <w:rsid w:val="00931F1E"/>
    <w:rsid w:val="00932CB8"/>
    <w:rsid w:val="009336CD"/>
    <w:rsid w:val="009407CA"/>
    <w:rsid w:val="00942266"/>
    <w:rsid w:val="0095268C"/>
    <w:rsid w:val="00953077"/>
    <w:rsid w:val="00953CB5"/>
    <w:rsid w:val="00954177"/>
    <w:rsid w:val="00955361"/>
    <w:rsid w:val="009559AB"/>
    <w:rsid w:val="009608FB"/>
    <w:rsid w:val="009664D0"/>
    <w:rsid w:val="009676D7"/>
    <w:rsid w:val="00970616"/>
    <w:rsid w:val="00970D04"/>
    <w:rsid w:val="009812CF"/>
    <w:rsid w:val="00982E8D"/>
    <w:rsid w:val="009832DF"/>
    <w:rsid w:val="00990231"/>
    <w:rsid w:val="009945D0"/>
    <w:rsid w:val="00994D03"/>
    <w:rsid w:val="009A04FB"/>
    <w:rsid w:val="009A3515"/>
    <w:rsid w:val="009A4FC9"/>
    <w:rsid w:val="009A52FB"/>
    <w:rsid w:val="009B1206"/>
    <w:rsid w:val="009B7570"/>
    <w:rsid w:val="009C03A2"/>
    <w:rsid w:val="009C1A53"/>
    <w:rsid w:val="009C1C7D"/>
    <w:rsid w:val="009C2F8C"/>
    <w:rsid w:val="009C5407"/>
    <w:rsid w:val="009C67C5"/>
    <w:rsid w:val="009C6F68"/>
    <w:rsid w:val="009C7F4F"/>
    <w:rsid w:val="009C7F96"/>
    <w:rsid w:val="009D1232"/>
    <w:rsid w:val="009D16DF"/>
    <w:rsid w:val="009D4790"/>
    <w:rsid w:val="009D50EB"/>
    <w:rsid w:val="009D6352"/>
    <w:rsid w:val="009E135D"/>
    <w:rsid w:val="009E1A94"/>
    <w:rsid w:val="009E34EF"/>
    <w:rsid w:val="009E5E72"/>
    <w:rsid w:val="009E60C7"/>
    <w:rsid w:val="009E67BB"/>
    <w:rsid w:val="009E725F"/>
    <w:rsid w:val="009E77A1"/>
    <w:rsid w:val="009F18E7"/>
    <w:rsid w:val="009F437C"/>
    <w:rsid w:val="009F64C0"/>
    <w:rsid w:val="009F75B5"/>
    <w:rsid w:val="009F7A36"/>
    <w:rsid w:val="009F7DC9"/>
    <w:rsid w:val="00A03A5C"/>
    <w:rsid w:val="00A0409A"/>
    <w:rsid w:val="00A0621D"/>
    <w:rsid w:val="00A062F6"/>
    <w:rsid w:val="00A064EB"/>
    <w:rsid w:val="00A0720F"/>
    <w:rsid w:val="00A11DDB"/>
    <w:rsid w:val="00A17E08"/>
    <w:rsid w:val="00A21157"/>
    <w:rsid w:val="00A2683D"/>
    <w:rsid w:val="00A26E43"/>
    <w:rsid w:val="00A30136"/>
    <w:rsid w:val="00A36495"/>
    <w:rsid w:val="00A3785F"/>
    <w:rsid w:val="00A41401"/>
    <w:rsid w:val="00A41A06"/>
    <w:rsid w:val="00A41AC6"/>
    <w:rsid w:val="00A41E4F"/>
    <w:rsid w:val="00A43E82"/>
    <w:rsid w:val="00A47E21"/>
    <w:rsid w:val="00A50AA2"/>
    <w:rsid w:val="00A50C7D"/>
    <w:rsid w:val="00A5335A"/>
    <w:rsid w:val="00A53610"/>
    <w:rsid w:val="00A53E27"/>
    <w:rsid w:val="00A54399"/>
    <w:rsid w:val="00A54C2E"/>
    <w:rsid w:val="00A56CFF"/>
    <w:rsid w:val="00A56F11"/>
    <w:rsid w:val="00A61C14"/>
    <w:rsid w:val="00A6262A"/>
    <w:rsid w:val="00A6334A"/>
    <w:rsid w:val="00A7007D"/>
    <w:rsid w:val="00A7497F"/>
    <w:rsid w:val="00A77C51"/>
    <w:rsid w:val="00A85CFE"/>
    <w:rsid w:val="00A94A1B"/>
    <w:rsid w:val="00A969B2"/>
    <w:rsid w:val="00AA1019"/>
    <w:rsid w:val="00AA3FC7"/>
    <w:rsid w:val="00AA4A6E"/>
    <w:rsid w:val="00AA4E91"/>
    <w:rsid w:val="00AA65F2"/>
    <w:rsid w:val="00AA668F"/>
    <w:rsid w:val="00AA79AE"/>
    <w:rsid w:val="00AB0B8B"/>
    <w:rsid w:val="00AB2228"/>
    <w:rsid w:val="00AB4D55"/>
    <w:rsid w:val="00AC0DBB"/>
    <w:rsid w:val="00AC37DE"/>
    <w:rsid w:val="00AC390C"/>
    <w:rsid w:val="00AC4FB1"/>
    <w:rsid w:val="00AC541E"/>
    <w:rsid w:val="00AC58FD"/>
    <w:rsid w:val="00AD22AA"/>
    <w:rsid w:val="00AD2670"/>
    <w:rsid w:val="00AD3170"/>
    <w:rsid w:val="00AD350C"/>
    <w:rsid w:val="00AD47C8"/>
    <w:rsid w:val="00AD5016"/>
    <w:rsid w:val="00AD5B83"/>
    <w:rsid w:val="00AD63E1"/>
    <w:rsid w:val="00AD76E6"/>
    <w:rsid w:val="00AE02D0"/>
    <w:rsid w:val="00AE1EF1"/>
    <w:rsid w:val="00AE2059"/>
    <w:rsid w:val="00AE65E4"/>
    <w:rsid w:val="00AE6E57"/>
    <w:rsid w:val="00AE7246"/>
    <w:rsid w:val="00AF0DC4"/>
    <w:rsid w:val="00AF0E01"/>
    <w:rsid w:val="00AF2BBF"/>
    <w:rsid w:val="00AF5098"/>
    <w:rsid w:val="00B02F6C"/>
    <w:rsid w:val="00B044D2"/>
    <w:rsid w:val="00B05DD0"/>
    <w:rsid w:val="00B068EC"/>
    <w:rsid w:val="00B06989"/>
    <w:rsid w:val="00B11643"/>
    <w:rsid w:val="00B1172A"/>
    <w:rsid w:val="00B11A6E"/>
    <w:rsid w:val="00B14029"/>
    <w:rsid w:val="00B14DAA"/>
    <w:rsid w:val="00B16B87"/>
    <w:rsid w:val="00B31CC2"/>
    <w:rsid w:val="00B338CB"/>
    <w:rsid w:val="00B36477"/>
    <w:rsid w:val="00B37F4C"/>
    <w:rsid w:val="00B4102A"/>
    <w:rsid w:val="00B41309"/>
    <w:rsid w:val="00B41583"/>
    <w:rsid w:val="00B43615"/>
    <w:rsid w:val="00B438B4"/>
    <w:rsid w:val="00B43DC7"/>
    <w:rsid w:val="00B45077"/>
    <w:rsid w:val="00B47812"/>
    <w:rsid w:val="00B51F55"/>
    <w:rsid w:val="00B535C8"/>
    <w:rsid w:val="00B56C87"/>
    <w:rsid w:val="00B60FF1"/>
    <w:rsid w:val="00B61FDF"/>
    <w:rsid w:val="00B654F2"/>
    <w:rsid w:val="00B6791A"/>
    <w:rsid w:val="00B67E63"/>
    <w:rsid w:val="00B71E09"/>
    <w:rsid w:val="00B72F81"/>
    <w:rsid w:val="00B76A8E"/>
    <w:rsid w:val="00B76C1E"/>
    <w:rsid w:val="00B80156"/>
    <w:rsid w:val="00B83FFF"/>
    <w:rsid w:val="00B8569B"/>
    <w:rsid w:val="00B87D5C"/>
    <w:rsid w:val="00B92895"/>
    <w:rsid w:val="00B92B31"/>
    <w:rsid w:val="00B93307"/>
    <w:rsid w:val="00B966AD"/>
    <w:rsid w:val="00B96938"/>
    <w:rsid w:val="00BA0835"/>
    <w:rsid w:val="00BA106D"/>
    <w:rsid w:val="00BA1C73"/>
    <w:rsid w:val="00BA35F4"/>
    <w:rsid w:val="00BA45AC"/>
    <w:rsid w:val="00BA5417"/>
    <w:rsid w:val="00BA5E5F"/>
    <w:rsid w:val="00BA76C4"/>
    <w:rsid w:val="00BB01BE"/>
    <w:rsid w:val="00BB0B72"/>
    <w:rsid w:val="00BB1003"/>
    <w:rsid w:val="00BB1097"/>
    <w:rsid w:val="00BB2388"/>
    <w:rsid w:val="00BB2D7A"/>
    <w:rsid w:val="00BB2E59"/>
    <w:rsid w:val="00BB353D"/>
    <w:rsid w:val="00BB5542"/>
    <w:rsid w:val="00BB6D29"/>
    <w:rsid w:val="00BC0E12"/>
    <w:rsid w:val="00BC4038"/>
    <w:rsid w:val="00BC799B"/>
    <w:rsid w:val="00BD29A0"/>
    <w:rsid w:val="00BD4396"/>
    <w:rsid w:val="00BD4A02"/>
    <w:rsid w:val="00BD6261"/>
    <w:rsid w:val="00BD6826"/>
    <w:rsid w:val="00BE0D86"/>
    <w:rsid w:val="00BE0DCC"/>
    <w:rsid w:val="00BE4614"/>
    <w:rsid w:val="00BE6FE7"/>
    <w:rsid w:val="00BF130D"/>
    <w:rsid w:val="00BF6567"/>
    <w:rsid w:val="00BF6FFE"/>
    <w:rsid w:val="00C00FB5"/>
    <w:rsid w:val="00C045D8"/>
    <w:rsid w:val="00C06654"/>
    <w:rsid w:val="00C0731B"/>
    <w:rsid w:val="00C07445"/>
    <w:rsid w:val="00C13C63"/>
    <w:rsid w:val="00C141FE"/>
    <w:rsid w:val="00C14407"/>
    <w:rsid w:val="00C14420"/>
    <w:rsid w:val="00C1481C"/>
    <w:rsid w:val="00C2189D"/>
    <w:rsid w:val="00C30075"/>
    <w:rsid w:val="00C301B8"/>
    <w:rsid w:val="00C326A6"/>
    <w:rsid w:val="00C32F75"/>
    <w:rsid w:val="00C3372A"/>
    <w:rsid w:val="00C347F1"/>
    <w:rsid w:val="00C34E32"/>
    <w:rsid w:val="00C3580B"/>
    <w:rsid w:val="00C377E2"/>
    <w:rsid w:val="00C40E6A"/>
    <w:rsid w:val="00C41223"/>
    <w:rsid w:val="00C420C0"/>
    <w:rsid w:val="00C4306C"/>
    <w:rsid w:val="00C511FD"/>
    <w:rsid w:val="00C519FF"/>
    <w:rsid w:val="00C568B9"/>
    <w:rsid w:val="00C61F05"/>
    <w:rsid w:val="00C6440D"/>
    <w:rsid w:val="00C64544"/>
    <w:rsid w:val="00C65DD3"/>
    <w:rsid w:val="00C6725A"/>
    <w:rsid w:val="00C7131C"/>
    <w:rsid w:val="00C7452F"/>
    <w:rsid w:val="00C77EBD"/>
    <w:rsid w:val="00C8173B"/>
    <w:rsid w:val="00C83C01"/>
    <w:rsid w:val="00C86154"/>
    <w:rsid w:val="00C876AC"/>
    <w:rsid w:val="00C90044"/>
    <w:rsid w:val="00C91D15"/>
    <w:rsid w:val="00C94664"/>
    <w:rsid w:val="00C97303"/>
    <w:rsid w:val="00C978CE"/>
    <w:rsid w:val="00CA0EBB"/>
    <w:rsid w:val="00CA5BF1"/>
    <w:rsid w:val="00CA6F63"/>
    <w:rsid w:val="00CA7982"/>
    <w:rsid w:val="00CB140E"/>
    <w:rsid w:val="00CB1D53"/>
    <w:rsid w:val="00CB1FF7"/>
    <w:rsid w:val="00CB52BD"/>
    <w:rsid w:val="00CB579B"/>
    <w:rsid w:val="00CB77D1"/>
    <w:rsid w:val="00CB7B0E"/>
    <w:rsid w:val="00CB7E82"/>
    <w:rsid w:val="00CC2D9D"/>
    <w:rsid w:val="00CC3558"/>
    <w:rsid w:val="00CC478F"/>
    <w:rsid w:val="00CD00C4"/>
    <w:rsid w:val="00CD3D53"/>
    <w:rsid w:val="00CD4266"/>
    <w:rsid w:val="00CD571F"/>
    <w:rsid w:val="00CE1405"/>
    <w:rsid w:val="00CE2D6D"/>
    <w:rsid w:val="00CE361E"/>
    <w:rsid w:val="00CE6418"/>
    <w:rsid w:val="00CE6F56"/>
    <w:rsid w:val="00CE7119"/>
    <w:rsid w:val="00CF00A7"/>
    <w:rsid w:val="00CF0B33"/>
    <w:rsid w:val="00CF0F38"/>
    <w:rsid w:val="00CF4B58"/>
    <w:rsid w:val="00CF5D11"/>
    <w:rsid w:val="00CF6352"/>
    <w:rsid w:val="00CF6967"/>
    <w:rsid w:val="00D0291A"/>
    <w:rsid w:val="00D02C09"/>
    <w:rsid w:val="00D03361"/>
    <w:rsid w:val="00D07D66"/>
    <w:rsid w:val="00D135D2"/>
    <w:rsid w:val="00D141ED"/>
    <w:rsid w:val="00D14C23"/>
    <w:rsid w:val="00D20FE9"/>
    <w:rsid w:val="00D2129A"/>
    <w:rsid w:val="00D21E1B"/>
    <w:rsid w:val="00D22978"/>
    <w:rsid w:val="00D229DD"/>
    <w:rsid w:val="00D23925"/>
    <w:rsid w:val="00D25313"/>
    <w:rsid w:val="00D26F44"/>
    <w:rsid w:val="00D26FF1"/>
    <w:rsid w:val="00D32AF1"/>
    <w:rsid w:val="00D32C04"/>
    <w:rsid w:val="00D3458A"/>
    <w:rsid w:val="00D35325"/>
    <w:rsid w:val="00D37165"/>
    <w:rsid w:val="00D374FF"/>
    <w:rsid w:val="00D42378"/>
    <w:rsid w:val="00D43E83"/>
    <w:rsid w:val="00D43EB8"/>
    <w:rsid w:val="00D445BE"/>
    <w:rsid w:val="00D456EB"/>
    <w:rsid w:val="00D46BD2"/>
    <w:rsid w:val="00D5104B"/>
    <w:rsid w:val="00D52D2C"/>
    <w:rsid w:val="00D53E2D"/>
    <w:rsid w:val="00D56BB9"/>
    <w:rsid w:val="00D60CAC"/>
    <w:rsid w:val="00D64B97"/>
    <w:rsid w:val="00D66455"/>
    <w:rsid w:val="00D6705C"/>
    <w:rsid w:val="00D71733"/>
    <w:rsid w:val="00D75551"/>
    <w:rsid w:val="00D76183"/>
    <w:rsid w:val="00D76FC5"/>
    <w:rsid w:val="00D82987"/>
    <w:rsid w:val="00D82A79"/>
    <w:rsid w:val="00D85579"/>
    <w:rsid w:val="00D926CF"/>
    <w:rsid w:val="00D939DC"/>
    <w:rsid w:val="00D93BB0"/>
    <w:rsid w:val="00D95416"/>
    <w:rsid w:val="00DA05DC"/>
    <w:rsid w:val="00DA115D"/>
    <w:rsid w:val="00DA1DE4"/>
    <w:rsid w:val="00DA3470"/>
    <w:rsid w:val="00DA5567"/>
    <w:rsid w:val="00DB01B3"/>
    <w:rsid w:val="00DB04FC"/>
    <w:rsid w:val="00DB0F01"/>
    <w:rsid w:val="00DB2DEE"/>
    <w:rsid w:val="00DB39C9"/>
    <w:rsid w:val="00DB518A"/>
    <w:rsid w:val="00DB6367"/>
    <w:rsid w:val="00DC0918"/>
    <w:rsid w:val="00DC4FEB"/>
    <w:rsid w:val="00DC57D7"/>
    <w:rsid w:val="00DD065D"/>
    <w:rsid w:val="00DD0A14"/>
    <w:rsid w:val="00DD11E6"/>
    <w:rsid w:val="00DD1C71"/>
    <w:rsid w:val="00DD233F"/>
    <w:rsid w:val="00DD5B2E"/>
    <w:rsid w:val="00DE0630"/>
    <w:rsid w:val="00DE620D"/>
    <w:rsid w:val="00DF2255"/>
    <w:rsid w:val="00DF54A7"/>
    <w:rsid w:val="00DF7928"/>
    <w:rsid w:val="00E00AE8"/>
    <w:rsid w:val="00E00FD2"/>
    <w:rsid w:val="00E04140"/>
    <w:rsid w:val="00E04FBD"/>
    <w:rsid w:val="00E06B7A"/>
    <w:rsid w:val="00E129AA"/>
    <w:rsid w:val="00E13189"/>
    <w:rsid w:val="00E15D39"/>
    <w:rsid w:val="00E17DD7"/>
    <w:rsid w:val="00E2788F"/>
    <w:rsid w:val="00E301D6"/>
    <w:rsid w:val="00E302C4"/>
    <w:rsid w:val="00E31071"/>
    <w:rsid w:val="00E32604"/>
    <w:rsid w:val="00E333D4"/>
    <w:rsid w:val="00E336C5"/>
    <w:rsid w:val="00E33F03"/>
    <w:rsid w:val="00E34C96"/>
    <w:rsid w:val="00E354F5"/>
    <w:rsid w:val="00E3569D"/>
    <w:rsid w:val="00E36830"/>
    <w:rsid w:val="00E41772"/>
    <w:rsid w:val="00E42613"/>
    <w:rsid w:val="00E43F8D"/>
    <w:rsid w:val="00E50579"/>
    <w:rsid w:val="00E50CF1"/>
    <w:rsid w:val="00E523C5"/>
    <w:rsid w:val="00E556E7"/>
    <w:rsid w:val="00E56C1E"/>
    <w:rsid w:val="00E600FE"/>
    <w:rsid w:val="00E60B94"/>
    <w:rsid w:val="00E623DB"/>
    <w:rsid w:val="00E66A94"/>
    <w:rsid w:val="00E66C6A"/>
    <w:rsid w:val="00E67B3C"/>
    <w:rsid w:val="00E70201"/>
    <w:rsid w:val="00E70D81"/>
    <w:rsid w:val="00E71264"/>
    <w:rsid w:val="00E71581"/>
    <w:rsid w:val="00E75848"/>
    <w:rsid w:val="00E77186"/>
    <w:rsid w:val="00E8128B"/>
    <w:rsid w:val="00E83FA0"/>
    <w:rsid w:val="00E849C5"/>
    <w:rsid w:val="00E85D0A"/>
    <w:rsid w:val="00E9373E"/>
    <w:rsid w:val="00E95EA3"/>
    <w:rsid w:val="00E973C2"/>
    <w:rsid w:val="00EA425F"/>
    <w:rsid w:val="00EA576A"/>
    <w:rsid w:val="00EA581C"/>
    <w:rsid w:val="00EA6505"/>
    <w:rsid w:val="00EA7F20"/>
    <w:rsid w:val="00EB2094"/>
    <w:rsid w:val="00EB2B55"/>
    <w:rsid w:val="00EB4924"/>
    <w:rsid w:val="00EB6962"/>
    <w:rsid w:val="00EC08E5"/>
    <w:rsid w:val="00EC3040"/>
    <w:rsid w:val="00EC44D0"/>
    <w:rsid w:val="00EC5451"/>
    <w:rsid w:val="00EC5812"/>
    <w:rsid w:val="00EC6B03"/>
    <w:rsid w:val="00ED4BF9"/>
    <w:rsid w:val="00ED7B7E"/>
    <w:rsid w:val="00EE02D4"/>
    <w:rsid w:val="00EE1D34"/>
    <w:rsid w:val="00EE2806"/>
    <w:rsid w:val="00EE2B42"/>
    <w:rsid w:val="00EE3A82"/>
    <w:rsid w:val="00EE41FF"/>
    <w:rsid w:val="00EE4624"/>
    <w:rsid w:val="00EE580A"/>
    <w:rsid w:val="00EE61E9"/>
    <w:rsid w:val="00EF0219"/>
    <w:rsid w:val="00EF1CA4"/>
    <w:rsid w:val="00EF5B8C"/>
    <w:rsid w:val="00EF6B78"/>
    <w:rsid w:val="00EF6DFC"/>
    <w:rsid w:val="00EF752E"/>
    <w:rsid w:val="00F01F26"/>
    <w:rsid w:val="00F0591E"/>
    <w:rsid w:val="00F0626D"/>
    <w:rsid w:val="00F0749E"/>
    <w:rsid w:val="00F100BF"/>
    <w:rsid w:val="00F12CA7"/>
    <w:rsid w:val="00F13ECC"/>
    <w:rsid w:val="00F14B07"/>
    <w:rsid w:val="00F1623B"/>
    <w:rsid w:val="00F16C64"/>
    <w:rsid w:val="00F204A1"/>
    <w:rsid w:val="00F206EE"/>
    <w:rsid w:val="00F21F3D"/>
    <w:rsid w:val="00F220FB"/>
    <w:rsid w:val="00F22319"/>
    <w:rsid w:val="00F257DE"/>
    <w:rsid w:val="00F36505"/>
    <w:rsid w:val="00F40EBF"/>
    <w:rsid w:val="00F4207C"/>
    <w:rsid w:val="00F42ADB"/>
    <w:rsid w:val="00F47810"/>
    <w:rsid w:val="00F47E09"/>
    <w:rsid w:val="00F50D27"/>
    <w:rsid w:val="00F5217D"/>
    <w:rsid w:val="00F52D36"/>
    <w:rsid w:val="00F5379C"/>
    <w:rsid w:val="00F57575"/>
    <w:rsid w:val="00F60A92"/>
    <w:rsid w:val="00F60F0C"/>
    <w:rsid w:val="00F62B52"/>
    <w:rsid w:val="00F63E2A"/>
    <w:rsid w:val="00F70791"/>
    <w:rsid w:val="00F7186D"/>
    <w:rsid w:val="00F763D6"/>
    <w:rsid w:val="00F80606"/>
    <w:rsid w:val="00F82D03"/>
    <w:rsid w:val="00F83014"/>
    <w:rsid w:val="00F84195"/>
    <w:rsid w:val="00F85EAA"/>
    <w:rsid w:val="00F85F67"/>
    <w:rsid w:val="00F91B53"/>
    <w:rsid w:val="00F92A04"/>
    <w:rsid w:val="00F93B65"/>
    <w:rsid w:val="00F942CC"/>
    <w:rsid w:val="00F94B0F"/>
    <w:rsid w:val="00F94BDA"/>
    <w:rsid w:val="00F957D0"/>
    <w:rsid w:val="00FA0015"/>
    <w:rsid w:val="00FA4D65"/>
    <w:rsid w:val="00FA5847"/>
    <w:rsid w:val="00FA7951"/>
    <w:rsid w:val="00FA7E69"/>
    <w:rsid w:val="00FB091D"/>
    <w:rsid w:val="00FB2820"/>
    <w:rsid w:val="00FB6876"/>
    <w:rsid w:val="00FB6BEC"/>
    <w:rsid w:val="00FB779A"/>
    <w:rsid w:val="00FC2BBA"/>
    <w:rsid w:val="00FC392A"/>
    <w:rsid w:val="00FC463A"/>
    <w:rsid w:val="00FC5556"/>
    <w:rsid w:val="00FC6B40"/>
    <w:rsid w:val="00FD3690"/>
    <w:rsid w:val="00FD50E9"/>
    <w:rsid w:val="00FE15E2"/>
    <w:rsid w:val="00FE20E5"/>
    <w:rsid w:val="00FE24DE"/>
    <w:rsid w:val="00FE6204"/>
    <w:rsid w:val="00FE67AE"/>
    <w:rsid w:val="00FF0902"/>
    <w:rsid w:val="00FF23A5"/>
    <w:rsid w:val="00FF33FD"/>
    <w:rsid w:val="00FF4841"/>
    <w:rsid w:val="00FF48DF"/>
    <w:rsid w:val="00FF617E"/>
    <w:rsid w:val="00FF66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D3A0FA"/>
  <w15:docId w15:val="{CE8CB352-E2F4-4489-B8A1-731181BA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1CA4"/>
    <w:pPr>
      <w:tabs>
        <w:tab w:val="left" w:pos="0"/>
      </w:tabs>
    </w:pPr>
    <w:rPr>
      <w:sz w:val="24"/>
      <w:lang w:eastAsia="en-US"/>
    </w:rPr>
  </w:style>
  <w:style w:type="paragraph" w:styleId="Heading1">
    <w:name w:val="heading 1"/>
    <w:aliases w:val="h1"/>
    <w:basedOn w:val="Normal"/>
    <w:next w:val="Normal"/>
    <w:qFormat/>
    <w:rsid w:val="00EF1CA4"/>
    <w:pPr>
      <w:keepNext/>
      <w:pBdr>
        <w:bottom w:val="single" w:sz="4" w:space="1" w:color="auto"/>
      </w:pBdr>
      <w:tabs>
        <w:tab w:val="left" w:pos="2880"/>
      </w:tabs>
      <w:spacing w:before="480" w:after="120"/>
      <w:outlineLvl w:val="0"/>
    </w:pPr>
    <w:rPr>
      <w:rFonts w:ascii="Arial" w:hAnsi="Arial"/>
      <w:b/>
      <w:kern w:val="28"/>
      <w:sz w:val="36"/>
    </w:rPr>
  </w:style>
  <w:style w:type="paragraph" w:styleId="Heading2">
    <w:name w:val="heading 2"/>
    <w:aliases w:val="h2,p,H2"/>
    <w:basedOn w:val="Normal"/>
    <w:next w:val="Normal"/>
    <w:qFormat/>
    <w:rsid w:val="00EF1CA4"/>
    <w:pPr>
      <w:keepNext/>
      <w:shd w:val="clear" w:color="auto" w:fill="E0E0E0"/>
      <w:spacing w:before="320" w:after="60"/>
      <w:outlineLvl w:val="1"/>
    </w:pPr>
    <w:rPr>
      <w:rFonts w:ascii="Arial" w:hAnsi="Arial" w:cs="Arial"/>
      <w:b/>
      <w:bCs/>
      <w:iCs/>
      <w:sz w:val="28"/>
      <w:szCs w:val="28"/>
    </w:rPr>
  </w:style>
  <w:style w:type="paragraph" w:styleId="Heading3">
    <w:name w:val="heading 3"/>
    <w:aliases w:val="h3,H3,sec"/>
    <w:basedOn w:val="Normal"/>
    <w:next w:val="Amain"/>
    <w:link w:val="Heading3Char"/>
    <w:qFormat/>
    <w:rsid w:val="00EF1CA4"/>
    <w:pPr>
      <w:keepNext/>
      <w:spacing w:before="140"/>
      <w:outlineLvl w:val="2"/>
    </w:pPr>
    <w:rPr>
      <w:b/>
    </w:rPr>
  </w:style>
  <w:style w:type="paragraph" w:styleId="Heading4">
    <w:name w:val="heading 4"/>
    <w:aliases w:val="h4"/>
    <w:basedOn w:val="Normal"/>
    <w:next w:val="Normal"/>
    <w:qFormat/>
    <w:rsid w:val="00EF1CA4"/>
    <w:pPr>
      <w:keepNext/>
      <w:spacing w:before="240" w:after="60"/>
      <w:outlineLvl w:val="3"/>
    </w:pPr>
    <w:rPr>
      <w:rFonts w:ascii="Arial" w:hAnsi="Arial"/>
      <w:b/>
      <w:bCs/>
      <w:sz w:val="22"/>
      <w:szCs w:val="28"/>
    </w:rPr>
  </w:style>
  <w:style w:type="paragraph" w:styleId="Heading5">
    <w:name w:val="heading 5"/>
    <w:basedOn w:val="Normal"/>
    <w:next w:val="Normal"/>
    <w:qFormat/>
    <w:rsid w:val="00BB353D"/>
    <w:pPr>
      <w:numPr>
        <w:ilvl w:val="4"/>
        <w:numId w:val="1"/>
      </w:numPr>
      <w:spacing w:before="240" w:after="60"/>
      <w:outlineLvl w:val="4"/>
    </w:pPr>
    <w:rPr>
      <w:sz w:val="22"/>
    </w:rPr>
  </w:style>
  <w:style w:type="paragraph" w:styleId="Heading6">
    <w:name w:val="heading 6"/>
    <w:basedOn w:val="Normal"/>
    <w:next w:val="Normal"/>
    <w:qFormat/>
    <w:rsid w:val="00BB353D"/>
    <w:pPr>
      <w:numPr>
        <w:ilvl w:val="5"/>
        <w:numId w:val="1"/>
      </w:numPr>
      <w:spacing w:before="240" w:after="60"/>
      <w:outlineLvl w:val="5"/>
    </w:pPr>
    <w:rPr>
      <w:i/>
      <w:sz w:val="22"/>
    </w:rPr>
  </w:style>
  <w:style w:type="paragraph" w:styleId="Heading7">
    <w:name w:val="heading 7"/>
    <w:basedOn w:val="Normal"/>
    <w:next w:val="Normal"/>
    <w:qFormat/>
    <w:rsid w:val="00BB353D"/>
    <w:pPr>
      <w:numPr>
        <w:ilvl w:val="6"/>
        <w:numId w:val="1"/>
      </w:numPr>
      <w:spacing w:before="240" w:after="60"/>
      <w:outlineLvl w:val="6"/>
    </w:pPr>
    <w:rPr>
      <w:rFonts w:ascii="Arial" w:hAnsi="Arial"/>
      <w:sz w:val="20"/>
    </w:rPr>
  </w:style>
  <w:style w:type="paragraph" w:styleId="Heading8">
    <w:name w:val="heading 8"/>
    <w:basedOn w:val="Normal"/>
    <w:next w:val="Normal"/>
    <w:qFormat/>
    <w:rsid w:val="00BB353D"/>
    <w:pPr>
      <w:numPr>
        <w:ilvl w:val="7"/>
        <w:numId w:val="1"/>
      </w:numPr>
      <w:spacing w:before="240" w:after="60"/>
      <w:outlineLvl w:val="7"/>
    </w:pPr>
    <w:rPr>
      <w:rFonts w:ascii="Arial" w:hAnsi="Arial"/>
      <w:i/>
      <w:sz w:val="20"/>
    </w:rPr>
  </w:style>
  <w:style w:type="paragraph" w:styleId="Heading9">
    <w:name w:val="heading 9"/>
    <w:basedOn w:val="Normal"/>
    <w:next w:val="Normal"/>
    <w:qFormat/>
    <w:rsid w:val="00BB353D"/>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5pt">
    <w:name w:val="Norm-5pt"/>
    <w:basedOn w:val="Normal"/>
    <w:rsid w:val="00EF1CA4"/>
    <w:pPr>
      <w:tabs>
        <w:tab w:val="left" w:pos="720"/>
        <w:tab w:val="left" w:pos="1440"/>
        <w:tab w:val="left" w:pos="2160"/>
        <w:tab w:val="left" w:pos="2880"/>
        <w:tab w:val="left" w:pos="3600"/>
        <w:tab w:val="left" w:pos="4320"/>
        <w:tab w:val="left" w:pos="5040"/>
        <w:tab w:val="left" w:pos="5760"/>
        <w:tab w:val="left" w:pos="6480"/>
        <w:tab w:val="left" w:pos="7200"/>
      </w:tabs>
      <w:spacing w:before="80" w:after="60"/>
      <w:jc w:val="center"/>
    </w:pPr>
    <w:rPr>
      <w:rFonts w:ascii="Arial" w:hAnsi="Arial"/>
      <w:sz w:val="10"/>
    </w:rPr>
  </w:style>
  <w:style w:type="paragraph" w:customStyle="1" w:styleId="01Contents">
    <w:name w:val="01Contents"/>
    <w:basedOn w:val="Normal"/>
    <w:rsid w:val="00EF1CA4"/>
  </w:style>
  <w:style w:type="paragraph" w:customStyle="1" w:styleId="00ClientCover">
    <w:name w:val="00ClientCover"/>
    <w:basedOn w:val="Normal"/>
    <w:rsid w:val="00EF1CA4"/>
  </w:style>
  <w:style w:type="paragraph" w:customStyle="1" w:styleId="02Text">
    <w:name w:val="02Text"/>
    <w:basedOn w:val="Normal"/>
    <w:rsid w:val="00EF1CA4"/>
  </w:style>
  <w:style w:type="paragraph" w:customStyle="1" w:styleId="BillBasic">
    <w:name w:val="BillBasic"/>
    <w:link w:val="BillBasicChar"/>
    <w:rsid w:val="00EF1CA4"/>
    <w:pPr>
      <w:spacing w:before="140"/>
      <w:jc w:val="both"/>
    </w:pPr>
    <w:rPr>
      <w:sz w:val="24"/>
      <w:lang w:eastAsia="en-US"/>
    </w:rPr>
  </w:style>
  <w:style w:type="paragraph" w:styleId="Header">
    <w:name w:val="header"/>
    <w:basedOn w:val="Normal"/>
    <w:link w:val="HeaderChar"/>
    <w:rsid w:val="00EF1CA4"/>
    <w:pPr>
      <w:tabs>
        <w:tab w:val="center" w:pos="4153"/>
        <w:tab w:val="right" w:pos="8306"/>
      </w:tabs>
    </w:pPr>
  </w:style>
  <w:style w:type="paragraph" w:styleId="Footer">
    <w:name w:val="footer"/>
    <w:basedOn w:val="Normal"/>
    <w:link w:val="FooterChar"/>
    <w:rsid w:val="00EF1CA4"/>
    <w:pPr>
      <w:spacing w:before="120" w:line="240" w:lineRule="exact"/>
    </w:pPr>
    <w:rPr>
      <w:rFonts w:ascii="Arial" w:hAnsi="Arial"/>
      <w:sz w:val="18"/>
    </w:rPr>
  </w:style>
  <w:style w:type="paragraph" w:customStyle="1" w:styleId="Billname">
    <w:name w:val="Billname"/>
    <w:basedOn w:val="Normal"/>
    <w:rsid w:val="00EF1CA4"/>
    <w:pPr>
      <w:spacing w:before="1220"/>
    </w:pPr>
    <w:rPr>
      <w:rFonts w:ascii="Arial" w:hAnsi="Arial"/>
      <w:b/>
      <w:sz w:val="40"/>
    </w:rPr>
  </w:style>
  <w:style w:type="paragraph" w:customStyle="1" w:styleId="BillBasicHeading">
    <w:name w:val="BillBasicHeading"/>
    <w:basedOn w:val="BillBasic"/>
    <w:rsid w:val="00EF1CA4"/>
    <w:pPr>
      <w:keepNext/>
      <w:tabs>
        <w:tab w:val="left" w:pos="2600"/>
      </w:tabs>
      <w:jc w:val="left"/>
    </w:pPr>
    <w:rPr>
      <w:rFonts w:ascii="Arial" w:hAnsi="Arial"/>
      <w:b/>
    </w:rPr>
  </w:style>
  <w:style w:type="paragraph" w:customStyle="1" w:styleId="EnactingWordsRules">
    <w:name w:val="EnactingWordsRules"/>
    <w:basedOn w:val="EnactingWords"/>
    <w:rsid w:val="00EF1CA4"/>
    <w:pPr>
      <w:spacing w:before="240"/>
    </w:pPr>
  </w:style>
  <w:style w:type="paragraph" w:customStyle="1" w:styleId="EnactingWords">
    <w:name w:val="EnactingWords"/>
    <w:basedOn w:val="BillBasic"/>
    <w:rsid w:val="00EF1CA4"/>
    <w:pPr>
      <w:spacing w:before="120"/>
    </w:pPr>
  </w:style>
  <w:style w:type="paragraph" w:customStyle="1" w:styleId="BillCrest">
    <w:name w:val="Bill Crest"/>
    <w:basedOn w:val="Normal"/>
    <w:next w:val="Normal"/>
    <w:rsid w:val="00EF1CA4"/>
    <w:pPr>
      <w:tabs>
        <w:tab w:val="center" w:pos="3160"/>
      </w:tabs>
      <w:spacing w:after="60"/>
    </w:pPr>
    <w:rPr>
      <w:sz w:val="216"/>
    </w:rPr>
  </w:style>
  <w:style w:type="paragraph" w:customStyle="1" w:styleId="Amain">
    <w:name w:val="A main"/>
    <w:basedOn w:val="BillBasic"/>
    <w:rsid w:val="00EF1CA4"/>
    <w:pPr>
      <w:tabs>
        <w:tab w:val="right" w:pos="900"/>
        <w:tab w:val="left" w:pos="1100"/>
      </w:tabs>
      <w:ind w:left="1100" w:hanging="1100"/>
      <w:outlineLvl w:val="5"/>
    </w:pPr>
  </w:style>
  <w:style w:type="paragraph" w:customStyle="1" w:styleId="Amainreturn">
    <w:name w:val="A main return"/>
    <w:basedOn w:val="BillBasic"/>
    <w:link w:val="AmainreturnChar"/>
    <w:rsid w:val="00EF1CA4"/>
    <w:pPr>
      <w:ind w:left="1100"/>
    </w:pPr>
  </w:style>
  <w:style w:type="paragraph" w:customStyle="1" w:styleId="Apara">
    <w:name w:val="A para"/>
    <w:basedOn w:val="BillBasic"/>
    <w:link w:val="AparaChar"/>
    <w:rsid w:val="00EF1CA4"/>
    <w:pPr>
      <w:tabs>
        <w:tab w:val="right" w:pos="1400"/>
        <w:tab w:val="left" w:pos="1600"/>
      </w:tabs>
      <w:ind w:left="1600" w:hanging="1600"/>
      <w:outlineLvl w:val="6"/>
    </w:pPr>
  </w:style>
  <w:style w:type="paragraph" w:customStyle="1" w:styleId="Asubpara">
    <w:name w:val="A subpara"/>
    <w:basedOn w:val="BillBasic"/>
    <w:link w:val="AsubparaChar"/>
    <w:rsid w:val="00EF1CA4"/>
    <w:pPr>
      <w:tabs>
        <w:tab w:val="right" w:pos="1900"/>
        <w:tab w:val="left" w:pos="2100"/>
      </w:tabs>
      <w:ind w:left="2100" w:hanging="2100"/>
      <w:outlineLvl w:val="7"/>
    </w:pPr>
  </w:style>
  <w:style w:type="paragraph" w:customStyle="1" w:styleId="Asubsubpara">
    <w:name w:val="A subsubpara"/>
    <w:basedOn w:val="BillBasic"/>
    <w:rsid w:val="00EF1CA4"/>
    <w:pPr>
      <w:tabs>
        <w:tab w:val="right" w:pos="2400"/>
        <w:tab w:val="left" w:pos="2600"/>
      </w:tabs>
      <w:ind w:left="2600" w:hanging="2600"/>
      <w:outlineLvl w:val="8"/>
    </w:pPr>
  </w:style>
  <w:style w:type="paragraph" w:customStyle="1" w:styleId="aDef">
    <w:name w:val="aDef"/>
    <w:basedOn w:val="BillBasic"/>
    <w:link w:val="aDefChar"/>
    <w:rsid w:val="00EF1CA4"/>
    <w:pPr>
      <w:ind w:left="1100"/>
    </w:pPr>
  </w:style>
  <w:style w:type="paragraph" w:customStyle="1" w:styleId="aExamHead">
    <w:name w:val="aExam Head"/>
    <w:basedOn w:val="BillBasicHeading"/>
    <w:next w:val="aExam"/>
    <w:rsid w:val="00EF1CA4"/>
    <w:pPr>
      <w:tabs>
        <w:tab w:val="clear" w:pos="2600"/>
      </w:tabs>
      <w:ind w:left="1100"/>
    </w:pPr>
    <w:rPr>
      <w:sz w:val="18"/>
    </w:rPr>
  </w:style>
  <w:style w:type="paragraph" w:customStyle="1" w:styleId="aExam">
    <w:name w:val="aExam"/>
    <w:basedOn w:val="aNoteSymb"/>
    <w:rsid w:val="00EF1CA4"/>
    <w:pPr>
      <w:spacing w:before="60"/>
      <w:ind w:left="1100" w:firstLine="0"/>
    </w:pPr>
  </w:style>
  <w:style w:type="paragraph" w:customStyle="1" w:styleId="aNote">
    <w:name w:val="aNote"/>
    <w:basedOn w:val="BillBasic"/>
    <w:link w:val="aNoteChar"/>
    <w:rsid w:val="00EF1CA4"/>
    <w:pPr>
      <w:ind w:left="1900" w:hanging="800"/>
    </w:pPr>
    <w:rPr>
      <w:sz w:val="20"/>
    </w:rPr>
  </w:style>
  <w:style w:type="paragraph" w:customStyle="1" w:styleId="HeaderEven">
    <w:name w:val="HeaderEven"/>
    <w:basedOn w:val="Normal"/>
    <w:rsid w:val="00EF1CA4"/>
    <w:rPr>
      <w:rFonts w:ascii="Arial" w:hAnsi="Arial"/>
      <w:sz w:val="18"/>
    </w:rPr>
  </w:style>
  <w:style w:type="paragraph" w:customStyle="1" w:styleId="HeaderEven6">
    <w:name w:val="HeaderEven6"/>
    <w:basedOn w:val="HeaderEven"/>
    <w:rsid w:val="00EF1CA4"/>
    <w:pPr>
      <w:spacing w:before="120" w:after="60"/>
    </w:pPr>
  </w:style>
  <w:style w:type="paragraph" w:customStyle="1" w:styleId="HeaderOdd6">
    <w:name w:val="HeaderOdd6"/>
    <w:basedOn w:val="HeaderEven6"/>
    <w:rsid w:val="00EF1CA4"/>
    <w:pPr>
      <w:jc w:val="right"/>
    </w:pPr>
  </w:style>
  <w:style w:type="paragraph" w:customStyle="1" w:styleId="HeaderOdd">
    <w:name w:val="HeaderOdd"/>
    <w:basedOn w:val="HeaderEven"/>
    <w:rsid w:val="00EF1CA4"/>
    <w:pPr>
      <w:jc w:val="right"/>
    </w:pPr>
  </w:style>
  <w:style w:type="paragraph" w:customStyle="1" w:styleId="BillNo">
    <w:name w:val="BillNo"/>
    <w:basedOn w:val="BillBasicHeading"/>
    <w:rsid w:val="00EF1CA4"/>
    <w:pPr>
      <w:keepNext w:val="0"/>
      <w:spacing w:before="240"/>
      <w:jc w:val="both"/>
    </w:pPr>
  </w:style>
  <w:style w:type="paragraph" w:customStyle="1" w:styleId="N-TOCheading">
    <w:name w:val="N-TOCheading"/>
    <w:basedOn w:val="BillBasicHeading"/>
    <w:next w:val="N-9pt"/>
    <w:rsid w:val="00EF1CA4"/>
    <w:pPr>
      <w:pBdr>
        <w:bottom w:val="single" w:sz="4" w:space="1" w:color="auto"/>
      </w:pBdr>
      <w:spacing w:before="800"/>
    </w:pPr>
    <w:rPr>
      <w:sz w:val="32"/>
    </w:rPr>
  </w:style>
  <w:style w:type="paragraph" w:customStyle="1" w:styleId="N-9pt">
    <w:name w:val="N-9pt"/>
    <w:basedOn w:val="BillBasic"/>
    <w:next w:val="BillBasic"/>
    <w:rsid w:val="00EF1CA4"/>
    <w:pPr>
      <w:keepNext/>
      <w:tabs>
        <w:tab w:val="right" w:pos="7707"/>
      </w:tabs>
      <w:spacing w:before="120"/>
    </w:pPr>
    <w:rPr>
      <w:rFonts w:ascii="Arial" w:hAnsi="Arial"/>
      <w:sz w:val="18"/>
    </w:rPr>
  </w:style>
  <w:style w:type="paragraph" w:customStyle="1" w:styleId="N-14pt">
    <w:name w:val="N-14pt"/>
    <w:basedOn w:val="BillBasic"/>
    <w:rsid w:val="00EF1CA4"/>
    <w:pPr>
      <w:spacing w:before="0"/>
    </w:pPr>
    <w:rPr>
      <w:b/>
      <w:sz w:val="28"/>
    </w:rPr>
  </w:style>
  <w:style w:type="paragraph" w:customStyle="1" w:styleId="N-16pt">
    <w:name w:val="N-16pt"/>
    <w:basedOn w:val="BillBasic"/>
    <w:rsid w:val="00EF1CA4"/>
    <w:pPr>
      <w:spacing w:before="800"/>
    </w:pPr>
    <w:rPr>
      <w:b/>
      <w:sz w:val="32"/>
    </w:rPr>
  </w:style>
  <w:style w:type="paragraph" w:customStyle="1" w:styleId="N-line3">
    <w:name w:val="N-line3"/>
    <w:basedOn w:val="BillBasic"/>
    <w:next w:val="BillBasic"/>
    <w:rsid w:val="00EF1CA4"/>
    <w:pPr>
      <w:pBdr>
        <w:bottom w:val="single" w:sz="12" w:space="1" w:color="auto"/>
      </w:pBdr>
      <w:spacing w:before="60"/>
    </w:pPr>
  </w:style>
  <w:style w:type="paragraph" w:customStyle="1" w:styleId="Comment">
    <w:name w:val="Comment"/>
    <w:basedOn w:val="BillBasic"/>
    <w:rsid w:val="00EF1CA4"/>
    <w:pPr>
      <w:tabs>
        <w:tab w:val="left" w:pos="1800"/>
      </w:tabs>
      <w:ind w:left="1300"/>
      <w:jc w:val="left"/>
    </w:pPr>
    <w:rPr>
      <w:b/>
      <w:sz w:val="18"/>
    </w:rPr>
  </w:style>
  <w:style w:type="paragraph" w:customStyle="1" w:styleId="FooterInfo">
    <w:name w:val="FooterInfo"/>
    <w:basedOn w:val="Normal"/>
    <w:rsid w:val="00EF1CA4"/>
    <w:pPr>
      <w:tabs>
        <w:tab w:val="right" w:pos="7707"/>
      </w:tabs>
    </w:pPr>
    <w:rPr>
      <w:rFonts w:ascii="Arial" w:hAnsi="Arial"/>
      <w:sz w:val="18"/>
    </w:rPr>
  </w:style>
  <w:style w:type="paragraph" w:customStyle="1" w:styleId="AH1Chapter">
    <w:name w:val="A H1 Chapter"/>
    <w:basedOn w:val="BillBasicHeading"/>
    <w:next w:val="AH2Part"/>
    <w:rsid w:val="00EF1CA4"/>
    <w:pPr>
      <w:spacing w:before="320"/>
      <w:ind w:left="2600" w:hanging="2600"/>
      <w:outlineLvl w:val="0"/>
    </w:pPr>
    <w:rPr>
      <w:sz w:val="34"/>
    </w:rPr>
  </w:style>
  <w:style w:type="paragraph" w:customStyle="1" w:styleId="AH2Part">
    <w:name w:val="A H2 Part"/>
    <w:basedOn w:val="BillBasicHeading"/>
    <w:next w:val="AH3Div"/>
    <w:rsid w:val="00EF1CA4"/>
    <w:pPr>
      <w:spacing w:before="380"/>
      <w:ind w:left="2600" w:hanging="2600"/>
      <w:outlineLvl w:val="1"/>
    </w:pPr>
    <w:rPr>
      <w:sz w:val="32"/>
    </w:rPr>
  </w:style>
  <w:style w:type="paragraph" w:customStyle="1" w:styleId="AH3Div">
    <w:name w:val="A H3 Div"/>
    <w:basedOn w:val="BillBasicHeading"/>
    <w:next w:val="AH5Sec"/>
    <w:rsid w:val="00EF1CA4"/>
    <w:pPr>
      <w:spacing w:before="240"/>
      <w:ind w:left="2600" w:hanging="2600"/>
      <w:outlineLvl w:val="2"/>
    </w:pPr>
    <w:rPr>
      <w:sz w:val="28"/>
    </w:rPr>
  </w:style>
  <w:style w:type="paragraph" w:customStyle="1" w:styleId="AH5Sec">
    <w:name w:val="A H5 Sec"/>
    <w:basedOn w:val="BillBasicHeading"/>
    <w:next w:val="Amain"/>
    <w:link w:val="AH5SecChar"/>
    <w:rsid w:val="00EF1CA4"/>
    <w:pPr>
      <w:tabs>
        <w:tab w:val="clear" w:pos="2600"/>
        <w:tab w:val="left" w:pos="1100"/>
      </w:tabs>
      <w:spacing w:before="240"/>
      <w:ind w:left="1100" w:hanging="1100"/>
      <w:outlineLvl w:val="4"/>
    </w:pPr>
  </w:style>
  <w:style w:type="paragraph" w:customStyle="1" w:styleId="direction">
    <w:name w:val="direction"/>
    <w:basedOn w:val="BillBasic"/>
    <w:next w:val="AmainreturnSymb"/>
    <w:rsid w:val="00EF1CA4"/>
    <w:pPr>
      <w:ind w:left="1100"/>
    </w:pPr>
    <w:rPr>
      <w:i/>
    </w:rPr>
  </w:style>
  <w:style w:type="paragraph" w:customStyle="1" w:styleId="AH4SubDiv">
    <w:name w:val="A H4 SubDiv"/>
    <w:basedOn w:val="BillBasicHeading"/>
    <w:next w:val="AH5Sec"/>
    <w:rsid w:val="00EF1CA4"/>
    <w:pPr>
      <w:spacing w:before="240"/>
      <w:ind w:left="2600" w:hanging="2600"/>
      <w:outlineLvl w:val="3"/>
    </w:pPr>
    <w:rPr>
      <w:sz w:val="26"/>
    </w:rPr>
  </w:style>
  <w:style w:type="paragraph" w:customStyle="1" w:styleId="Sched-heading">
    <w:name w:val="Sched-heading"/>
    <w:basedOn w:val="BillBasicHeading"/>
    <w:next w:val="refSymb"/>
    <w:rsid w:val="00EF1CA4"/>
    <w:pPr>
      <w:spacing w:before="380"/>
      <w:ind w:left="2600" w:hanging="2600"/>
      <w:outlineLvl w:val="0"/>
    </w:pPr>
    <w:rPr>
      <w:sz w:val="34"/>
    </w:rPr>
  </w:style>
  <w:style w:type="paragraph" w:customStyle="1" w:styleId="ref">
    <w:name w:val="ref"/>
    <w:basedOn w:val="BillBasic"/>
    <w:next w:val="Normal"/>
    <w:rsid w:val="00EF1CA4"/>
    <w:pPr>
      <w:spacing w:before="60"/>
    </w:pPr>
    <w:rPr>
      <w:sz w:val="18"/>
    </w:rPr>
  </w:style>
  <w:style w:type="paragraph" w:customStyle="1" w:styleId="Sched-Part">
    <w:name w:val="Sched-Part"/>
    <w:basedOn w:val="BillBasicHeading"/>
    <w:next w:val="Sched-Form"/>
    <w:rsid w:val="00EF1CA4"/>
    <w:pPr>
      <w:spacing w:before="380"/>
      <w:ind w:left="2600" w:hanging="2600"/>
      <w:outlineLvl w:val="1"/>
    </w:pPr>
    <w:rPr>
      <w:sz w:val="32"/>
    </w:rPr>
  </w:style>
  <w:style w:type="paragraph" w:customStyle="1" w:styleId="ShadedSchClause">
    <w:name w:val="Shaded Sch Clause"/>
    <w:basedOn w:val="Schclauseheading"/>
    <w:next w:val="direction"/>
    <w:rsid w:val="00EF1CA4"/>
    <w:pPr>
      <w:shd w:val="pct25" w:color="auto" w:fill="auto"/>
      <w:outlineLvl w:val="3"/>
    </w:pPr>
  </w:style>
  <w:style w:type="paragraph" w:customStyle="1" w:styleId="Sched-Form">
    <w:name w:val="Sched-Form"/>
    <w:basedOn w:val="BillBasicHeading"/>
    <w:next w:val="Schclauseheading"/>
    <w:rsid w:val="00EF1CA4"/>
    <w:pPr>
      <w:tabs>
        <w:tab w:val="right" w:pos="7200"/>
      </w:tabs>
      <w:spacing w:before="240"/>
      <w:ind w:left="2600" w:hanging="2600"/>
      <w:outlineLvl w:val="2"/>
    </w:pPr>
    <w:rPr>
      <w:sz w:val="28"/>
    </w:rPr>
  </w:style>
  <w:style w:type="paragraph" w:customStyle="1" w:styleId="Schclauseheading">
    <w:name w:val="Sch clause heading"/>
    <w:basedOn w:val="BillBasic"/>
    <w:next w:val="SchAmainSymb"/>
    <w:rsid w:val="00EF1CA4"/>
    <w:pPr>
      <w:keepNext/>
      <w:tabs>
        <w:tab w:val="left" w:pos="1100"/>
      </w:tabs>
      <w:spacing w:before="240"/>
      <w:ind w:left="1100" w:hanging="1100"/>
      <w:jc w:val="left"/>
      <w:outlineLvl w:val="4"/>
    </w:pPr>
    <w:rPr>
      <w:rFonts w:ascii="Arial" w:hAnsi="Arial"/>
      <w:b/>
    </w:rPr>
  </w:style>
  <w:style w:type="paragraph" w:customStyle="1" w:styleId="SchAmain">
    <w:name w:val="Sch A main"/>
    <w:basedOn w:val="Amain"/>
    <w:rsid w:val="00EF1CA4"/>
  </w:style>
  <w:style w:type="paragraph" w:customStyle="1" w:styleId="Dict-Heading">
    <w:name w:val="Dict-Heading"/>
    <w:basedOn w:val="BillBasicHeading"/>
    <w:next w:val="Normal"/>
    <w:rsid w:val="00EF1CA4"/>
    <w:pPr>
      <w:spacing w:before="320"/>
      <w:ind w:left="2600" w:hanging="2600"/>
      <w:jc w:val="both"/>
      <w:outlineLvl w:val="0"/>
    </w:pPr>
    <w:rPr>
      <w:sz w:val="34"/>
    </w:rPr>
  </w:style>
  <w:style w:type="paragraph" w:styleId="TOC7">
    <w:name w:val="toc 7"/>
    <w:basedOn w:val="TOC2"/>
    <w:next w:val="Normal"/>
    <w:autoRedefine/>
    <w:uiPriority w:val="39"/>
    <w:rsid w:val="00EF1CA4"/>
    <w:pPr>
      <w:keepNext w:val="0"/>
      <w:spacing w:before="120"/>
    </w:pPr>
    <w:rPr>
      <w:sz w:val="20"/>
    </w:rPr>
  </w:style>
  <w:style w:type="paragraph" w:styleId="TOC2">
    <w:name w:val="toc 2"/>
    <w:basedOn w:val="Normal"/>
    <w:next w:val="Normal"/>
    <w:autoRedefine/>
    <w:uiPriority w:val="39"/>
    <w:rsid w:val="00EF1CA4"/>
    <w:pPr>
      <w:keepNext/>
      <w:tabs>
        <w:tab w:val="left" w:pos="2000"/>
        <w:tab w:val="right" w:pos="7672"/>
      </w:tabs>
      <w:spacing w:before="240"/>
      <w:ind w:left="2000" w:right="440" w:hanging="2000"/>
    </w:pPr>
    <w:rPr>
      <w:rFonts w:ascii="Arial" w:hAnsi="Arial"/>
      <w:b/>
      <w:noProof/>
    </w:rPr>
  </w:style>
  <w:style w:type="paragraph" w:customStyle="1" w:styleId="Endnote1">
    <w:name w:val="Endnote1"/>
    <w:basedOn w:val="BillBasic"/>
    <w:next w:val="Normal"/>
    <w:rsid w:val="00EF1CA4"/>
    <w:pPr>
      <w:keepNext/>
      <w:tabs>
        <w:tab w:val="left" w:pos="400"/>
      </w:tabs>
      <w:spacing w:before="0"/>
      <w:jc w:val="left"/>
    </w:pPr>
    <w:rPr>
      <w:rFonts w:ascii="Arial" w:hAnsi="Arial"/>
      <w:b/>
      <w:sz w:val="28"/>
    </w:rPr>
  </w:style>
  <w:style w:type="paragraph" w:customStyle="1" w:styleId="EndNote2">
    <w:name w:val="EndNote2"/>
    <w:basedOn w:val="BillBasic"/>
    <w:rsid w:val="00BB353D"/>
    <w:pPr>
      <w:keepNext/>
      <w:tabs>
        <w:tab w:val="left" w:pos="240"/>
      </w:tabs>
      <w:spacing w:before="160" w:after="80"/>
      <w:jc w:val="left"/>
    </w:pPr>
    <w:rPr>
      <w:b/>
      <w:sz w:val="18"/>
    </w:rPr>
  </w:style>
  <w:style w:type="paragraph" w:customStyle="1" w:styleId="IH1Chap">
    <w:name w:val="I H1 Chap"/>
    <w:basedOn w:val="BillBasicHeading"/>
    <w:next w:val="Normal"/>
    <w:rsid w:val="00EF1CA4"/>
    <w:pPr>
      <w:spacing w:before="320"/>
      <w:ind w:left="2600" w:hanging="2600"/>
    </w:pPr>
    <w:rPr>
      <w:sz w:val="34"/>
    </w:rPr>
  </w:style>
  <w:style w:type="paragraph" w:customStyle="1" w:styleId="IH2Part">
    <w:name w:val="I H2 Part"/>
    <w:basedOn w:val="BillBasicHeading"/>
    <w:next w:val="Normal"/>
    <w:rsid w:val="00EF1CA4"/>
    <w:pPr>
      <w:spacing w:before="380"/>
      <w:ind w:left="2600" w:hanging="2600"/>
    </w:pPr>
    <w:rPr>
      <w:sz w:val="32"/>
    </w:rPr>
  </w:style>
  <w:style w:type="paragraph" w:customStyle="1" w:styleId="IH3Div">
    <w:name w:val="I H3 Div"/>
    <w:basedOn w:val="BillBasicHeading"/>
    <w:next w:val="Normal"/>
    <w:rsid w:val="00EF1CA4"/>
    <w:pPr>
      <w:spacing w:before="240"/>
      <w:ind w:left="2600" w:hanging="2600"/>
    </w:pPr>
    <w:rPr>
      <w:sz w:val="28"/>
    </w:rPr>
  </w:style>
  <w:style w:type="paragraph" w:customStyle="1" w:styleId="IH5Sec">
    <w:name w:val="I H5 Sec"/>
    <w:basedOn w:val="BillBasicHeading"/>
    <w:next w:val="Normal"/>
    <w:rsid w:val="00EF1CA4"/>
    <w:pPr>
      <w:tabs>
        <w:tab w:val="clear" w:pos="2600"/>
        <w:tab w:val="left" w:pos="1100"/>
      </w:tabs>
      <w:spacing w:before="240"/>
      <w:ind w:left="1100" w:hanging="1100"/>
    </w:pPr>
  </w:style>
  <w:style w:type="paragraph" w:customStyle="1" w:styleId="IH4SubDiv">
    <w:name w:val="I H4 SubDiv"/>
    <w:basedOn w:val="BillBasicHeading"/>
    <w:next w:val="Normal"/>
    <w:rsid w:val="00EF1CA4"/>
    <w:pPr>
      <w:spacing w:before="240"/>
      <w:ind w:left="2600" w:hanging="2600"/>
      <w:jc w:val="both"/>
    </w:pPr>
    <w:rPr>
      <w:sz w:val="26"/>
    </w:rPr>
  </w:style>
  <w:style w:type="character" w:styleId="LineNumber">
    <w:name w:val="line number"/>
    <w:basedOn w:val="DefaultParagraphFont"/>
    <w:rsid w:val="00EF1CA4"/>
    <w:rPr>
      <w:rFonts w:ascii="Arial" w:hAnsi="Arial"/>
      <w:sz w:val="16"/>
    </w:rPr>
  </w:style>
  <w:style w:type="paragraph" w:customStyle="1" w:styleId="PageBreak">
    <w:name w:val="PageBreak"/>
    <w:aliases w:val="pb"/>
    <w:basedOn w:val="Normal"/>
    <w:rsid w:val="00EF1CA4"/>
    <w:rPr>
      <w:sz w:val="4"/>
    </w:rPr>
  </w:style>
  <w:style w:type="paragraph" w:customStyle="1" w:styleId="04Dictionary">
    <w:name w:val="04Dictionary"/>
    <w:basedOn w:val="Normal"/>
    <w:rsid w:val="00EF1CA4"/>
  </w:style>
  <w:style w:type="paragraph" w:customStyle="1" w:styleId="N-line1">
    <w:name w:val="N-line1"/>
    <w:basedOn w:val="BillBasic"/>
    <w:rsid w:val="00EF1CA4"/>
    <w:pPr>
      <w:pBdr>
        <w:bottom w:val="single" w:sz="4" w:space="0" w:color="auto"/>
      </w:pBdr>
      <w:spacing w:before="100"/>
      <w:ind w:left="2980" w:right="3020"/>
      <w:jc w:val="center"/>
    </w:pPr>
  </w:style>
  <w:style w:type="paragraph" w:customStyle="1" w:styleId="N-line2">
    <w:name w:val="N-line2"/>
    <w:basedOn w:val="Normal"/>
    <w:rsid w:val="00EF1CA4"/>
    <w:pPr>
      <w:pBdr>
        <w:bottom w:val="single" w:sz="8" w:space="0" w:color="auto"/>
      </w:pBdr>
    </w:pPr>
  </w:style>
  <w:style w:type="paragraph" w:customStyle="1" w:styleId="EndNote">
    <w:name w:val="EndNote"/>
    <w:basedOn w:val="BillBasicHeading"/>
    <w:rsid w:val="00EF1CA4"/>
    <w:pPr>
      <w:keepNext w:val="0"/>
      <w:tabs>
        <w:tab w:val="clear" w:pos="2600"/>
        <w:tab w:val="left" w:pos="1100"/>
      </w:tabs>
      <w:spacing w:before="160"/>
      <w:ind w:left="1100" w:hanging="1100"/>
      <w:jc w:val="both"/>
    </w:pPr>
  </w:style>
  <w:style w:type="paragraph" w:customStyle="1" w:styleId="EndNoteHeading">
    <w:name w:val="EndNoteHeading"/>
    <w:basedOn w:val="BillBasicHeading"/>
    <w:rsid w:val="00EF1CA4"/>
    <w:pPr>
      <w:tabs>
        <w:tab w:val="left" w:pos="700"/>
      </w:tabs>
      <w:spacing w:before="160"/>
      <w:ind w:left="700" w:hanging="700"/>
    </w:pPr>
    <w:rPr>
      <w:rFonts w:ascii="Arial (W1)" w:hAnsi="Arial (W1)"/>
    </w:rPr>
  </w:style>
  <w:style w:type="paragraph" w:customStyle="1" w:styleId="PenaltyHeading">
    <w:name w:val="PenaltyHeading"/>
    <w:basedOn w:val="Normal"/>
    <w:rsid w:val="00EF1CA4"/>
    <w:pPr>
      <w:tabs>
        <w:tab w:val="left" w:pos="1100"/>
      </w:tabs>
      <w:spacing w:before="120"/>
      <w:ind w:left="1100" w:hanging="1100"/>
    </w:pPr>
    <w:rPr>
      <w:rFonts w:ascii="Arial" w:hAnsi="Arial"/>
      <w:b/>
      <w:sz w:val="20"/>
    </w:rPr>
  </w:style>
  <w:style w:type="paragraph" w:customStyle="1" w:styleId="05EndNote">
    <w:name w:val="05EndNote"/>
    <w:basedOn w:val="Normal"/>
    <w:rsid w:val="00EF1CA4"/>
  </w:style>
  <w:style w:type="paragraph" w:customStyle="1" w:styleId="03Schedule">
    <w:name w:val="03Schedule"/>
    <w:basedOn w:val="Normal"/>
    <w:rsid w:val="00EF1CA4"/>
  </w:style>
  <w:style w:type="paragraph" w:customStyle="1" w:styleId="ISched-heading">
    <w:name w:val="I Sched-heading"/>
    <w:basedOn w:val="BillBasicHeading"/>
    <w:next w:val="Normal"/>
    <w:rsid w:val="00EF1CA4"/>
    <w:pPr>
      <w:spacing w:before="320"/>
      <w:ind w:left="2600" w:hanging="2600"/>
    </w:pPr>
    <w:rPr>
      <w:sz w:val="34"/>
    </w:rPr>
  </w:style>
  <w:style w:type="paragraph" w:customStyle="1" w:styleId="ISched-Part">
    <w:name w:val="I Sched-Part"/>
    <w:basedOn w:val="BillBasicHeading"/>
    <w:rsid w:val="00EF1CA4"/>
    <w:pPr>
      <w:spacing w:before="380"/>
      <w:ind w:left="2600" w:hanging="2600"/>
    </w:pPr>
    <w:rPr>
      <w:sz w:val="32"/>
    </w:rPr>
  </w:style>
  <w:style w:type="paragraph" w:customStyle="1" w:styleId="ISched-form">
    <w:name w:val="I Sched-form"/>
    <w:basedOn w:val="BillBasicHeading"/>
    <w:rsid w:val="00EF1CA4"/>
    <w:pPr>
      <w:tabs>
        <w:tab w:val="right" w:pos="7200"/>
      </w:tabs>
      <w:spacing w:before="240"/>
      <w:ind w:left="2600" w:hanging="2600"/>
    </w:pPr>
    <w:rPr>
      <w:sz w:val="28"/>
    </w:rPr>
  </w:style>
  <w:style w:type="paragraph" w:customStyle="1" w:styleId="ISchclauseheading">
    <w:name w:val="I Sch clause heading"/>
    <w:basedOn w:val="BillBasic"/>
    <w:rsid w:val="00EF1CA4"/>
    <w:pPr>
      <w:keepNext/>
      <w:tabs>
        <w:tab w:val="left" w:pos="1100"/>
      </w:tabs>
      <w:spacing w:before="240"/>
      <w:ind w:left="1100" w:hanging="1100"/>
      <w:jc w:val="left"/>
    </w:pPr>
    <w:rPr>
      <w:rFonts w:ascii="Arial" w:hAnsi="Arial"/>
      <w:b/>
    </w:rPr>
  </w:style>
  <w:style w:type="paragraph" w:customStyle="1" w:styleId="IMain">
    <w:name w:val="I Main"/>
    <w:basedOn w:val="Amain"/>
    <w:rsid w:val="00EF1CA4"/>
  </w:style>
  <w:style w:type="paragraph" w:customStyle="1" w:styleId="Ipara">
    <w:name w:val="I para"/>
    <w:basedOn w:val="Apara"/>
    <w:rsid w:val="00EF1CA4"/>
    <w:pPr>
      <w:outlineLvl w:val="9"/>
    </w:pPr>
  </w:style>
  <w:style w:type="paragraph" w:customStyle="1" w:styleId="Isubpara">
    <w:name w:val="I subpara"/>
    <w:basedOn w:val="Asubpara"/>
    <w:rsid w:val="00EF1CA4"/>
    <w:pPr>
      <w:tabs>
        <w:tab w:val="clear" w:pos="1900"/>
        <w:tab w:val="clear" w:pos="2100"/>
        <w:tab w:val="right" w:pos="1940"/>
        <w:tab w:val="left" w:pos="2140"/>
      </w:tabs>
      <w:ind w:left="2140" w:hanging="2140"/>
      <w:outlineLvl w:val="9"/>
    </w:pPr>
  </w:style>
  <w:style w:type="paragraph" w:customStyle="1" w:styleId="Isubsubpara">
    <w:name w:val="I subsubpara"/>
    <w:basedOn w:val="Asubsubpara"/>
    <w:rsid w:val="00EF1CA4"/>
    <w:pPr>
      <w:tabs>
        <w:tab w:val="clear" w:pos="2400"/>
        <w:tab w:val="clear" w:pos="2600"/>
        <w:tab w:val="right" w:pos="2460"/>
        <w:tab w:val="left" w:pos="2660"/>
      </w:tabs>
      <w:ind w:left="2660" w:hanging="2660"/>
    </w:pPr>
  </w:style>
  <w:style w:type="character" w:customStyle="1" w:styleId="CharSectNo">
    <w:name w:val="CharSectNo"/>
    <w:basedOn w:val="DefaultParagraphFont"/>
    <w:rsid w:val="00EF1CA4"/>
  </w:style>
  <w:style w:type="character" w:customStyle="1" w:styleId="CharDivNo">
    <w:name w:val="CharDivNo"/>
    <w:basedOn w:val="DefaultParagraphFont"/>
    <w:rsid w:val="00EF1CA4"/>
  </w:style>
  <w:style w:type="character" w:customStyle="1" w:styleId="CharDivText">
    <w:name w:val="CharDivText"/>
    <w:basedOn w:val="DefaultParagraphFont"/>
    <w:rsid w:val="00EF1CA4"/>
  </w:style>
  <w:style w:type="character" w:customStyle="1" w:styleId="CharPartNo">
    <w:name w:val="CharPartNo"/>
    <w:basedOn w:val="DefaultParagraphFont"/>
    <w:rsid w:val="00EF1CA4"/>
  </w:style>
  <w:style w:type="paragraph" w:customStyle="1" w:styleId="Placeholder">
    <w:name w:val="Placeholder"/>
    <w:basedOn w:val="Normal"/>
    <w:rsid w:val="00EF1CA4"/>
    <w:rPr>
      <w:sz w:val="10"/>
    </w:rPr>
  </w:style>
  <w:style w:type="paragraph" w:styleId="PlainText">
    <w:name w:val="Plain Text"/>
    <w:basedOn w:val="Normal"/>
    <w:rsid w:val="00EF1CA4"/>
    <w:rPr>
      <w:rFonts w:ascii="Courier New" w:hAnsi="Courier New"/>
      <w:sz w:val="20"/>
    </w:rPr>
  </w:style>
  <w:style w:type="character" w:customStyle="1" w:styleId="CharChapNo">
    <w:name w:val="CharChapNo"/>
    <w:basedOn w:val="DefaultParagraphFont"/>
    <w:rsid w:val="00EF1CA4"/>
  </w:style>
  <w:style w:type="character" w:customStyle="1" w:styleId="CharChapText">
    <w:name w:val="CharChapText"/>
    <w:basedOn w:val="DefaultParagraphFont"/>
    <w:rsid w:val="00EF1CA4"/>
  </w:style>
  <w:style w:type="character" w:customStyle="1" w:styleId="CharPartText">
    <w:name w:val="CharPartText"/>
    <w:basedOn w:val="DefaultParagraphFont"/>
    <w:rsid w:val="00EF1CA4"/>
  </w:style>
  <w:style w:type="paragraph" w:styleId="TOC1">
    <w:name w:val="toc 1"/>
    <w:basedOn w:val="Normal"/>
    <w:next w:val="Normal"/>
    <w:autoRedefine/>
    <w:uiPriority w:val="39"/>
    <w:rsid w:val="00EF1CA4"/>
    <w:pPr>
      <w:keepNext/>
      <w:tabs>
        <w:tab w:val="left" w:pos="2000"/>
        <w:tab w:val="right" w:pos="7672"/>
      </w:tabs>
      <w:spacing w:before="480"/>
      <w:ind w:left="2000" w:right="440" w:hanging="2000"/>
    </w:pPr>
    <w:rPr>
      <w:rFonts w:ascii="Arial" w:hAnsi="Arial"/>
      <w:b/>
      <w:noProof/>
    </w:rPr>
  </w:style>
  <w:style w:type="paragraph" w:styleId="TOC3">
    <w:name w:val="toc 3"/>
    <w:basedOn w:val="Normal"/>
    <w:next w:val="Normal"/>
    <w:autoRedefine/>
    <w:uiPriority w:val="39"/>
    <w:rsid w:val="00EF1CA4"/>
    <w:pPr>
      <w:keepNext/>
      <w:tabs>
        <w:tab w:val="left" w:pos="2000"/>
        <w:tab w:val="right" w:pos="7672"/>
      </w:tabs>
      <w:spacing w:before="100"/>
      <w:ind w:left="2000" w:right="440" w:hanging="2000"/>
    </w:pPr>
    <w:rPr>
      <w:rFonts w:ascii="Arial" w:hAnsi="Arial"/>
      <w:b/>
      <w:noProof/>
      <w:sz w:val="20"/>
    </w:rPr>
  </w:style>
  <w:style w:type="paragraph" w:styleId="TOC4">
    <w:name w:val="toc 4"/>
    <w:basedOn w:val="Normal"/>
    <w:next w:val="Normal"/>
    <w:autoRedefine/>
    <w:uiPriority w:val="39"/>
    <w:rsid w:val="00EF1CA4"/>
    <w:pPr>
      <w:keepNext/>
      <w:tabs>
        <w:tab w:val="left" w:pos="2000"/>
        <w:tab w:val="right" w:pos="7672"/>
      </w:tabs>
      <w:spacing w:before="100"/>
      <w:ind w:left="2000" w:right="440" w:hanging="2000"/>
    </w:pPr>
    <w:rPr>
      <w:rFonts w:ascii="Arial" w:hAnsi="Arial"/>
      <w:b/>
      <w:noProof/>
      <w:sz w:val="20"/>
    </w:rPr>
  </w:style>
  <w:style w:type="paragraph" w:styleId="TOC5">
    <w:name w:val="toc 5"/>
    <w:basedOn w:val="Normal"/>
    <w:next w:val="Normal"/>
    <w:autoRedefine/>
    <w:uiPriority w:val="39"/>
    <w:rsid w:val="00EF1CA4"/>
    <w:pPr>
      <w:tabs>
        <w:tab w:val="right" w:pos="400"/>
        <w:tab w:val="left" w:pos="1000"/>
        <w:tab w:val="right" w:pos="7672"/>
      </w:tabs>
      <w:spacing w:before="60"/>
      <w:ind w:left="1000" w:right="440" w:hanging="1000"/>
    </w:pPr>
    <w:rPr>
      <w:rFonts w:ascii="Arial" w:hAnsi="Arial"/>
      <w:noProof/>
      <w:sz w:val="20"/>
    </w:rPr>
  </w:style>
  <w:style w:type="paragraph" w:styleId="TOC6">
    <w:name w:val="toc 6"/>
    <w:basedOn w:val="TOC1"/>
    <w:next w:val="Normal"/>
    <w:autoRedefine/>
    <w:uiPriority w:val="39"/>
    <w:rsid w:val="00BB2388"/>
    <w:pPr>
      <w:keepNext w:val="0"/>
    </w:pPr>
  </w:style>
  <w:style w:type="paragraph" w:styleId="Title">
    <w:name w:val="Title"/>
    <w:basedOn w:val="Normal"/>
    <w:qFormat/>
    <w:rsid w:val="00BB353D"/>
    <w:pPr>
      <w:spacing w:before="240" w:after="60"/>
      <w:jc w:val="center"/>
      <w:outlineLvl w:val="0"/>
    </w:pPr>
    <w:rPr>
      <w:rFonts w:ascii="Arial" w:hAnsi="Arial"/>
      <w:b/>
      <w:kern w:val="28"/>
      <w:sz w:val="32"/>
    </w:rPr>
  </w:style>
  <w:style w:type="paragraph" w:styleId="Signature">
    <w:name w:val="Signature"/>
    <w:basedOn w:val="Normal"/>
    <w:rsid w:val="00EF1CA4"/>
    <w:pPr>
      <w:ind w:left="4252"/>
    </w:pPr>
  </w:style>
  <w:style w:type="paragraph" w:customStyle="1" w:styleId="ActNo">
    <w:name w:val="ActNo"/>
    <w:basedOn w:val="BillBasicHeading"/>
    <w:rsid w:val="00EF1CA4"/>
    <w:pPr>
      <w:keepNext w:val="0"/>
      <w:tabs>
        <w:tab w:val="clear" w:pos="2600"/>
      </w:tabs>
      <w:spacing w:before="220"/>
    </w:pPr>
  </w:style>
  <w:style w:type="paragraph" w:customStyle="1" w:styleId="aParaNote">
    <w:name w:val="aParaNote"/>
    <w:basedOn w:val="BillBasic"/>
    <w:rsid w:val="00EF1CA4"/>
    <w:pPr>
      <w:ind w:left="2840" w:hanging="1240"/>
    </w:pPr>
    <w:rPr>
      <w:sz w:val="20"/>
    </w:rPr>
  </w:style>
  <w:style w:type="paragraph" w:customStyle="1" w:styleId="aExamNum">
    <w:name w:val="aExamNum"/>
    <w:basedOn w:val="aExam"/>
    <w:rsid w:val="00EF1CA4"/>
    <w:pPr>
      <w:ind w:left="1500" w:hanging="400"/>
    </w:pPr>
  </w:style>
  <w:style w:type="paragraph" w:customStyle="1" w:styleId="LongTitle">
    <w:name w:val="LongTitle"/>
    <w:basedOn w:val="BillBasic"/>
    <w:rsid w:val="00EF1CA4"/>
    <w:pPr>
      <w:spacing w:before="300"/>
    </w:pPr>
  </w:style>
  <w:style w:type="paragraph" w:customStyle="1" w:styleId="Minister">
    <w:name w:val="Minister"/>
    <w:basedOn w:val="BillBasic"/>
    <w:rsid w:val="00EF1CA4"/>
    <w:pPr>
      <w:spacing w:before="640"/>
      <w:jc w:val="right"/>
    </w:pPr>
    <w:rPr>
      <w:caps/>
    </w:rPr>
  </w:style>
  <w:style w:type="paragraph" w:customStyle="1" w:styleId="DateLine">
    <w:name w:val="DateLine"/>
    <w:basedOn w:val="BillBasic"/>
    <w:rsid w:val="00EF1CA4"/>
    <w:pPr>
      <w:tabs>
        <w:tab w:val="left" w:pos="4320"/>
      </w:tabs>
    </w:pPr>
  </w:style>
  <w:style w:type="paragraph" w:customStyle="1" w:styleId="madeunder">
    <w:name w:val="made under"/>
    <w:basedOn w:val="BillBasic"/>
    <w:rsid w:val="00EF1CA4"/>
    <w:pPr>
      <w:spacing w:before="240"/>
    </w:pPr>
  </w:style>
  <w:style w:type="paragraph" w:customStyle="1" w:styleId="EndNoteSubHeading">
    <w:name w:val="EndNoteSubHeading"/>
    <w:basedOn w:val="Normal"/>
    <w:next w:val="EndNoteText"/>
    <w:rsid w:val="00BB353D"/>
    <w:pPr>
      <w:keepNext/>
      <w:tabs>
        <w:tab w:val="left" w:pos="700"/>
      </w:tabs>
      <w:spacing w:before="120"/>
      <w:ind w:left="700" w:hanging="700"/>
    </w:pPr>
    <w:rPr>
      <w:rFonts w:ascii="Arial" w:hAnsi="Arial"/>
      <w:b/>
      <w:sz w:val="20"/>
    </w:rPr>
  </w:style>
  <w:style w:type="paragraph" w:customStyle="1" w:styleId="EndNoteText">
    <w:name w:val="EndNoteText"/>
    <w:basedOn w:val="BillBasic"/>
    <w:rsid w:val="00EF1CA4"/>
    <w:pPr>
      <w:tabs>
        <w:tab w:val="left" w:pos="700"/>
        <w:tab w:val="right" w:pos="6160"/>
      </w:tabs>
      <w:spacing w:before="80"/>
      <w:ind w:left="700" w:hanging="700"/>
    </w:pPr>
    <w:rPr>
      <w:sz w:val="20"/>
    </w:rPr>
  </w:style>
  <w:style w:type="paragraph" w:customStyle="1" w:styleId="BillBasicItalics">
    <w:name w:val="BillBasicItalics"/>
    <w:basedOn w:val="BillBasic"/>
    <w:rsid w:val="00EF1CA4"/>
    <w:rPr>
      <w:i/>
    </w:rPr>
  </w:style>
  <w:style w:type="paragraph" w:customStyle="1" w:styleId="00SigningPage">
    <w:name w:val="00SigningPage"/>
    <w:basedOn w:val="Normal"/>
    <w:rsid w:val="00EF1CA4"/>
  </w:style>
  <w:style w:type="paragraph" w:customStyle="1" w:styleId="Aparareturn">
    <w:name w:val="A para return"/>
    <w:basedOn w:val="BillBasic"/>
    <w:rsid w:val="00EF1CA4"/>
    <w:pPr>
      <w:ind w:left="1600"/>
    </w:pPr>
  </w:style>
  <w:style w:type="paragraph" w:customStyle="1" w:styleId="Asubparareturn">
    <w:name w:val="A subpara return"/>
    <w:basedOn w:val="BillBasic"/>
    <w:rsid w:val="00EF1CA4"/>
    <w:pPr>
      <w:ind w:left="2100"/>
    </w:pPr>
  </w:style>
  <w:style w:type="paragraph" w:customStyle="1" w:styleId="CommentNum">
    <w:name w:val="CommentNum"/>
    <w:basedOn w:val="Comment"/>
    <w:rsid w:val="00EF1CA4"/>
    <w:pPr>
      <w:ind w:left="1800" w:hanging="1800"/>
    </w:pPr>
  </w:style>
  <w:style w:type="paragraph" w:styleId="TOC8">
    <w:name w:val="toc 8"/>
    <w:basedOn w:val="TOC3"/>
    <w:next w:val="Normal"/>
    <w:autoRedefine/>
    <w:uiPriority w:val="39"/>
    <w:rsid w:val="00EF1CA4"/>
    <w:pPr>
      <w:keepNext w:val="0"/>
      <w:spacing w:before="120"/>
    </w:pPr>
  </w:style>
  <w:style w:type="paragraph" w:customStyle="1" w:styleId="Judges">
    <w:name w:val="Judges"/>
    <w:basedOn w:val="Minister"/>
    <w:rsid w:val="00EF1CA4"/>
    <w:pPr>
      <w:spacing w:before="180"/>
    </w:pPr>
  </w:style>
  <w:style w:type="paragraph" w:customStyle="1" w:styleId="BillFor">
    <w:name w:val="BillFor"/>
    <w:basedOn w:val="BillBasicHeading"/>
    <w:rsid w:val="00EF1CA4"/>
    <w:pPr>
      <w:keepNext w:val="0"/>
      <w:spacing w:before="320"/>
      <w:jc w:val="both"/>
    </w:pPr>
    <w:rPr>
      <w:sz w:val="28"/>
    </w:rPr>
  </w:style>
  <w:style w:type="paragraph" w:customStyle="1" w:styleId="draft">
    <w:name w:val="draft"/>
    <w:basedOn w:val="Normal"/>
    <w:rsid w:val="00EF1CA4"/>
    <w:pPr>
      <w:spacing w:before="600"/>
    </w:pPr>
    <w:rPr>
      <w:rFonts w:ascii="Arial" w:hAnsi="Arial"/>
      <w:sz w:val="48"/>
      <w14:shadow w14:blurRad="50800" w14:dist="38100" w14:dir="2700000" w14:sx="100000" w14:sy="100000" w14:kx="0" w14:ky="0" w14:algn="tl">
        <w14:srgbClr w14:val="000000">
          <w14:alpha w14:val="60000"/>
        </w14:srgbClr>
      </w14:shadow>
    </w:rPr>
  </w:style>
  <w:style w:type="paragraph" w:customStyle="1" w:styleId="Formula">
    <w:name w:val="Formula"/>
    <w:basedOn w:val="BillBasic"/>
    <w:rsid w:val="00EF1CA4"/>
    <w:pPr>
      <w:spacing w:line="260" w:lineRule="atLeast"/>
      <w:jc w:val="center"/>
    </w:pPr>
  </w:style>
  <w:style w:type="paragraph" w:customStyle="1" w:styleId="Amainbullet">
    <w:name w:val="A main bullet"/>
    <w:basedOn w:val="BillBasic"/>
    <w:rsid w:val="00EF1CA4"/>
    <w:pPr>
      <w:spacing w:before="60"/>
      <w:ind w:left="1500" w:hanging="400"/>
    </w:pPr>
  </w:style>
  <w:style w:type="paragraph" w:customStyle="1" w:styleId="Aparabullet">
    <w:name w:val="A para bullet"/>
    <w:basedOn w:val="BillBasic"/>
    <w:rsid w:val="00EF1CA4"/>
    <w:pPr>
      <w:spacing w:before="60"/>
      <w:ind w:left="2000" w:hanging="400"/>
    </w:pPr>
  </w:style>
  <w:style w:type="paragraph" w:customStyle="1" w:styleId="Asubparabullet">
    <w:name w:val="A subpara bullet"/>
    <w:basedOn w:val="BillBasic"/>
    <w:rsid w:val="00EF1CA4"/>
    <w:pPr>
      <w:spacing w:before="60"/>
      <w:ind w:left="2540" w:hanging="400"/>
    </w:pPr>
  </w:style>
  <w:style w:type="paragraph" w:customStyle="1" w:styleId="aDefpara">
    <w:name w:val="aDef para"/>
    <w:basedOn w:val="Apara"/>
    <w:rsid w:val="00EF1CA4"/>
  </w:style>
  <w:style w:type="paragraph" w:customStyle="1" w:styleId="aDefsubpara">
    <w:name w:val="aDef subpara"/>
    <w:basedOn w:val="Asubpara"/>
    <w:rsid w:val="00EF1CA4"/>
  </w:style>
  <w:style w:type="paragraph" w:customStyle="1" w:styleId="Idefpara">
    <w:name w:val="I def para"/>
    <w:basedOn w:val="Ipara"/>
    <w:rsid w:val="00EF1CA4"/>
  </w:style>
  <w:style w:type="paragraph" w:customStyle="1" w:styleId="Idefsubpara">
    <w:name w:val="I def subpara"/>
    <w:basedOn w:val="Isubpara"/>
    <w:rsid w:val="00EF1CA4"/>
  </w:style>
  <w:style w:type="paragraph" w:customStyle="1" w:styleId="Notified">
    <w:name w:val="Notified"/>
    <w:basedOn w:val="BillBasic"/>
    <w:rsid w:val="00EF1CA4"/>
    <w:pPr>
      <w:spacing w:before="360"/>
      <w:jc w:val="right"/>
    </w:pPr>
    <w:rPr>
      <w:i/>
    </w:rPr>
  </w:style>
  <w:style w:type="paragraph" w:customStyle="1" w:styleId="03ScheduleLandscape">
    <w:name w:val="03ScheduleLandscape"/>
    <w:basedOn w:val="Normal"/>
    <w:rsid w:val="00EF1CA4"/>
  </w:style>
  <w:style w:type="paragraph" w:customStyle="1" w:styleId="IDict-Heading">
    <w:name w:val="I Dict-Heading"/>
    <w:basedOn w:val="BillBasicHeading"/>
    <w:rsid w:val="00EF1CA4"/>
    <w:pPr>
      <w:spacing w:before="320"/>
      <w:ind w:left="2600" w:hanging="2600"/>
      <w:jc w:val="both"/>
    </w:pPr>
    <w:rPr>
      <w:sz w:val="34"/>
    </w:rPr>
  </w:style>
  <w:style w:type="paragraph" w:customStyle="1" w:styleId="02TextLandscape">
    <w:name w:val="02TextLandscape"/>
    <w:basedOn w:val="Normal"/>
    <w:rsid w:val="00EF1CA4"/>
  </w:style>
  <w:style w:type="paragraph" w:styleId="Salutation">
    <w:name w:val="Salutation"/>
    <w:basedOn w:val="Normal"/>
    <w:next w:val="Normal"/>
    <w:rsid w:val="00BB353D"/>
  </w:style>
  <w:style w:type="paragraph" w:customStyle="1" w:styleId="aNoteBullet">
    <w:name w:val="aNoteBullet"/>
    <w:basedOn w:val="aNoteSymb"/>
    <w:rsid w:val="00EF1CA4"/>
    <w:pPr>
      <w:tabs>
        <w:tab w:val="left" w:pos="2200"/>
      </w:tabs>
      <w:spacing w:before="60"/>
      <w:ind w:left="2600" w:hanging="700"/>
    </w:pPr>
  </w:style>
  <w:style w:type="paragraph" w:customStyle="1" w:styleId="aNotess">
    <w:name w:val="aNotess"/>
    <w:basedOn w:val="BillBasic"/>
    <w:rsid w:val="00BB353D"/>
    <w:pPr>
      <w:ind w:left="1900" w:hanging="800"/>
    </w:pPr>
    <w:rPr>
      <w:sz w:val="20"/>
    </w:rPr>
  </w:style>
  <w:style w:type="paragraph" w:customStyle="1" w:styleId="aParaNoteBullet">
    <w:name w:val="aParaNoteBullet"/>
    <w:basedOn w:val="aParaNote"/>
    <w:rsid w:val="00EF1CA4"/>
    <w:pPr>
      <w:tabs>
        <w:tab w:val="left" w:pos="2700"/>
      </w:tabs>
      <w:spacing w:before="60"/>
      <w:ind w:left="3100" w:hanging="700"/>
    </w:pPr>
  </w:style>
  <w:style w:type="paragraph" w:customStyle="1" w:styleId="aNotepar">
    <w:name w:val="aNotepar"/>
    <w:basedOn w:val="BillBasic"/>
    <w:next w:val="Normal"/>
    <w:rsid w:val="00EF1CA4"/>
    <w:pPr>
      <w:ind w:left="2400" w:hanging="800"/>
    </w:pPr>
    <w:rPr>
      <w:sz w:val="20"/>
    </w:rPr>
  </w:style>
  <w:style w:type="paragraph" w:customStyle="1" w:styleId="aNoteTextpar">
    <w:name w:val="aNoteTextpar"/>
    <w:basedOn w:val="aNotepar"/>
    <w:rsid w:val="00EF1CA4"/>
    <w:pPr>
      <w:spacing w:before="60"/>
      <w:ind w:firstLine="0"/>
    </w:pPr>
  </w:style>
  <w:style w:type="paragraph" w:customStyle="1" w:styleId="MinisterWord">
    <w:name w:val="MinisterWord"/>
    <w:basedOn w:val="Normal"/>
    <w:rsid w:val="00EF1CA4"/>
    <w:pPr>
      <w:spacing w:before="60"/>
      <w:jc w:val="right"/>
    </w:pPr>
  </w:style>
  <w:style w:type="paragraph" w:customStyle="1" w:styleId="aExamPara">
    <w:name w:val="aExamPara"/>
    <w:basedOn w:val="aExam"/>
    <w:rsid w:val="00EF1CA4"/>
    <w:pPr>
      <w:tabs>
        <w:tab w:val="right" w:pos="1720"/>
        <w:tab w:val="left" w:pos="2000"/>
        <w:tab w:val="left" w:pos="2300"/>
      </w:tabs>
      <w:ind w:left="2400" w:hanging="1300"/>
    </w:pPr>
  </w:style>
  <w:style w:type="paragraph" w:customStyle="1" w:styleId="aExamNumText">
    <w:name w:val="aExamNumText"/>
    <w:basedOn w:val="aExam"/>
    <w:rsid w:val="00EF1CA4"/>
    <w:pPr>
      <w:ind w:left="1500"/>
    </w:pPr>
  </w:style>
  <w:style w:type="paragraph" w:customStyle="1" w:styleId="aExamBullet">
    <w:name w:val="aExamBullet"/>
    <w:basedOn w:val="aExam"/>
    <w:rsid w:val="00EF1CA4"/>
    <w:pPr>
      <w:tabs>
        <w:tab w:val="left" w:pos="1500"/>
        <w:tab w:val="left" w:pos="2300"/>
      </w:tabs>
      <w:ind w:left="1900" w:hanging="800"/>
    </w:pPr>
  </w:style>
  <w:style w:type="paragraph" w:customStyle="1" w:styleId="aNotePara">
    <w:name w:val="aNotePara"/>
    <w:basedOn w:val="aNote"/>
    <w:rsid w:val="00EF1CA4"/>
    <w:pPr>
      <w:tabs>
        <w:tab w:val="right" w:pos="2140"/>
        <w:tab w:val="left" w:pos="2400"/>
      </w:tabs>
      <w:spacing w:before="60"/>
      <w:ind w:left="2400" w:hanging="1300"/>
    </w:pPr>
  </w:style>
  <w:style w:type="paragraph" w:customStyle="1" w:styleId="aExplanHeading">
    <w:name w:val="aExplanHeading"/>
    <w:basedOn w:val="BillBasicHeading"/>
    <w:next w:val="Normal"/>
    <w:rsid w:val="00EF1CA4"/>
    <w:rPr>
      <w:rFonts w:ascii="Arial (W1)" w:hAnsi="Arial (W1)"/>
      <w:sz w:val="18"/>
    </w:rPr>
  </w:style>
  <w:style w:type="paragraph" w:customStyle="1" w:styleId="aExplanText">
    <w:name w:val="aExplanText"/>
    <w:basedOn w:val="BillBasic"/>
    <w:rsid w:val="00EF1CA4"/>
    <w:rPr>
      <w:sz w:val="20"/>
    </w:rPr>
  </w:style>
  <w:style w:type="paragraph" w:customStyle="1" w:styleId="aParaNotePara">
    <w:name w:val="aParaNotePara"/>
    <w:basedOn w:val="aNoteParaSymb"/>
    <w:rsid w:val="00EF1CA4"/>
    <w:pPr>
      <w:tabs>
        <w:tab w:val="clear" w:pos="2140"/>
        <w:tab w:val="clear" w:pos="2400"/>
        <w:tab w:val="right" w:pos="2644"/>
      </w:tabs>
      <w:ind w:left="3320" w:hanging="1720"/>
    </w:pPr>
  </w:style>
  <w:style w:type="character" w:customStyle="1" w:styleId="charBold">
    <w:name w:val="charBold"/>
    <w:basedOn w:val="DefaultParagraphFont"/>
    <w:rsid w:val="00EF1CA4"/>
    <w:rPr>
      <w:b/>
    </w:rPr>
  </w:style>
  <w:style w:type="character" w:customStyle="1" w:styleId="charBoldItals">
    <w:name w:val="charBoldItals"/>
    <w:basedOn w:val="DefaultParagraphFont"/>
    <w:rsid w:val="00EF1CA4"/>
    <w:rPr>
      <w:b/>
      <w:i/>
    </w:rPr>
  </w:style>
  <w:style w:type="character" w:customStyle="1" w:styleId="charItals">
    <w:name w:val="charItals"/>
    <w:basedOn w:val="DefaultParagraphFont"/>
    <w:rsid w:val="00EF1CA4"/>
    <w:rPr>
      <w:i/>
    </w:rPr>
  </w:style>
  <w:style w:type="character" w:customStyle="1" w:styleId="charUnderline">
    <w:name w:val="charUnderline"/>
    <w:basedOn w:val="DefaultParagraphFont"/>
    <w:rsid w:val="00EF1CA4"/>
    <w:rPr>
      <w:u w:val="single"/>
    </w:rPr>
  </w:style>
  <w:style w:type="paragraph" w:customStyle="1" w:styleId="TableHd">
    <w:name w:val="TableHd"/>
    <w:basedOn w:val="Normal"/>
    <w:rsid w:val="00EF1CA4"/>
    <w:pPr>
      <w:keepNext/>
      <w:spacing w:before="300"/>
      <w:ind w:left="1200" w:hanging="1200"/>
    </w:pPr>
    <w:rPr>
      <w:rFonts w:ascii="Arial" w:hAnsi="Arial"/>
      <w:b/>
      <w:sz w:val="20"/>
    </w:rPr>
  </w:style>
  <w:style w:type="paragraph" w:customStyle="1" w:styleId="TableColHd">
    <w:name w:val="TableColHd"/>
    <w:basedOn w:val="Normal"/>
    <w:rsid w:val="00EF1CA4"/>
    <w:pPr>
      <w:keepNext/>
      <w:spacing w:after="60"/>
    </w:pPr>
    <w:rPr>
      <w:rFonts w:ascii="Arial" w:hAnsi="Arial"/>
      <w:b/>
      <w:sz w:val="18"/>
    </w:rPr>
  </w:style>
  <w:style w:type="paragraph" w:customStyle="1" w:styleId="PenaltyPara">
    <w:name w:val="PenaltyPara"/>
    <w:basedOn w:val="Normal"/>
    <w:rsid w:val="00EF1CA4"/>
    <w:pPr>
      <w:tabs>
        <w:tab w:val="right" w:pos="1360"/>
      </w:tabs>
      <w:spacing w:before="60"/>
      <w:ind w:left="1600" w:hanging="1600"/>
      <w:jc w:val="both"/>
    </w:pPr>
  </w:style>
  <w:style w:type="paragraph" w:customStyle="1" w:styleId="tablepara">
    <w:name w:val="table para"/>
    <w:basedOn w:val="Normal"/>
    <w:rsid w:val="00EF1CA4"/>
    <w:pPr>
      <w:tabs>
        <w:tab w:val="right" w:pos="800"/>
        <w:tab w:val="left" w:pos="1100"/>
      </w:tabs>
      <w:spacing w:before="80" w:after="60"/>
      <w:ind w:left="1100" w:hanging="1100"/>
    </w:pPr>
  </w:style>
  <w:style w:type="paragraph" w:customStyle="1" w:styleId="tablesubpara">
    <w:name w:val="table subpara"/>
    <w:basedOn w:val="Normal"/>
    <w:rsid w:val="00EF1CA4"/>
    <w:pPr>
      <w:tabs>
        <w:tab w:val="right" w:pos="1500"/>
        <w:tab w:val="left" w:pos="1800"/>
      </w:tabs>
      <w:spacing w:before="80" w:after="60"/>
      <w:ind w:left="1800" w:hanging="1800"/>
    </w:pPr>
  </w:style>
  <w:style w:type="paragraph" w:customStyle="1" w:styleId="TableText">
    <w:name w:val="TableText"/>
    <w:basedOn w:val="Normal"/>
    <w:rsid w:val="00EF1CA4"/>
    <w:pPr>
      <w:spacing w:before="60" w:after="60"/>
    </w:pPr>
  </w:style>
  <w:style w:type="paragraph" w:customStyle="1" w:styleId="IshadedH5Sec">
    <w:name w:val="I shaded H5 Sec"/>
    <w:basedOn w:val="AH5Sec"/>
    <w:rsid w:val="00EF1CA4"/>
    <w:pPr>
      <w:shd w:val="pct25" w:color="auto" w:fill="auto"/>
      <w:outlineLvl w:val="9"/>
    </w:pPr>
  </w:style>
  <w:style w:type="paragraph" w:customStyle="1" w:styleId="IshadedSchClause">
    <w:name w:val="I shaded Sch Clause"/>
    <w:basedOn w:val="IshadedH5Sec"/>
    <w:rsid w:val="00EF1CA4"/>
  </w:style>
  <w:style w:type="paragraph" w:customStyle="1" w:styleId="Penalty">
    <w:name w:val="Penalty"/>
    <w:basedOn w:val="Amainreturn"/>
    <w:rsid w:val="00EF1CA4"/>
  </w:style>
  <w:style w:type="paragraph" w:customStyle="1" w:styleId="aNoteText">
    <w:name w:val="aNoteText"/>
    <w:basedOn w:val="aNoteSymb"/>
    <w:rsid w:val="00EF1CA4"/>
    <w:pPr>
      <w:spacing w:before="60"/>
      <w:ind w:firstLine="0"/>
    </w:pPr>
  </w:style>
  <w:style w:type="paragraph" w:customStyle="1" w:styleId="aExamINum">
    <w:name w:val="aExamINum"/>
    <w:basedOn w:val="aExam"/>
    <w:rsid w:val="00BB353D"/>
    <w:pPr>
      <w:tabs>
        <w:tab w:val="left" w:pos="1500"/>
      </w:tabs>
      <w:ind w:left="1500" w:hanging="400"/>
    </w:pPr>
  </w:style>
  <w:style w:type="paragraph" w:customStyle="1" w:styleId="AExamIPara">
    <w:name w:val="AExamIPara"/>
    <w:basedOn w:val="aExam"/>
    <w:rsid w:val="00EF1CA4"/>
    <w:pPr>
      <w:tabs>
        <w:tab w:val="right" w:pos="1720"/>
        <w:tab w:val="left" w:pos="2000"/>
      </w:tabs>
      <w:ind w:left="2000" w:hanging="900"/>
    </w:pPr>
  </w:style>
  <w:style w:type="paragraph" w:customStyle="1" w:styleId="AH3sec">
    <w:name w:val="A H3 sec"/>
    <w:basedOn w:val="Normal"/>
    <w:next w:val="Amain"/>
    <w:rsid w:val="00BB353D"/>
    <w:pPr>
      <w:keepNext/>
      <w:keepLines/>
      <w:numPr>
        <w:numId w:val="2"/>
      </w:numPr>
      <w:pBdr>
        <w:top w:val="single" w:sz="4" w:space="1" w:color="auto"/>
      </w:pBdr>
      <w:spacing w:before="180" w:after="60"/>
    </w:pPr>
    <w:rPr>
      <w:rFonts w:ascii="Arial" w:hAnsi="Arial"/>
      <w:b/>
      <w:sz w:val="22"/>
    </w:rPr>
  </w:style>
  <w:style w:type="paragraph" w:customStyle="1" w:styleId="aExamHdgss">
    <w:name w:val="aExamHdgss"/>
    <w:basedOn w:val="BillBasicHeading"/>
    <w:next w:val="Normal"/>
    <w:rsid w:val="00EF1CA4"/>
    <w:pPr>
      <w:tabs>
        <w:tab w:val="clear" w:pos="2600"/>
      </w:tabs>
      <w:ind w:left="1100"/>
    </w:pPr>
    <w:rPr>
      <w:sz w:val="18"/>
    </w:rPr>
  </w:style>
  <w:style w:type="paragraph" w:customStyle="1" w:styleId="aExamss">
    <w:name w:val="aExamss"/>
    <w:basedOn w:val="aNoteSymb"/>
    <w:rsid w:val="00EF1CA4"/>
    <w:pPr>
      <w:spacing w:before="60"/>
      <w:ind w:left="1100" w:firstLine="0"/>
    </w:pPr>
  </w:style>
  <w:style w:type="paragraph" w:customStyle="1" w:styleId="aExamHdgpar">
    <w:name w:val="aExamHdgpar"/>
    <w:basedOn w:val="aExamHdgss"/>
    <w:next w:val="Normal"/>
    <w:rsid w:val="00EF1CA4"/>
    <w:pPr>
      <w:ind w:left="1600"/>
    </w:pPr>
  </w:style>
  <w:style w:type="paragraph" w:customStyle="1" w:styleId="aExampar">
    <w:name w:val="aExampar"/>
    <w:basedOn w:val="aExamss"/>
    <w:rsid w:val="00EF1CA4"/>
    <w:pPr>
      <w:ind w:left="1600"/>
    </w:pPr>
  </w:style>
  <w:style w:type="paragraph" w:customStyle="1" w:styleId="aExamINumss">
    <w:name w:val="aExamINumss"/>
    <w:basedOn w:val="aExamss"/>
    <w:rsid w:val="00EF1CA4"/>
    <w:pPr>
      <w:tabs>
        <w:tab w:val="left" w:pos="1500"/>
      </w:tabs>
      <w:ind w:left="1500" w:hanging="400"/>
    </w:pPr>
  </w:style>
  <w:style w:type="paragraph" w:customStyle="1" w:styleId="aExamINumpar">
    <w:name w:val="aExamINumpar"/>
    <w:basedOn w:val="aExampar"/>
    <w:rsid w:val="00EF1CA4"/>
    <w:pPr>
      <w:tabs>
        <w:tab w:val="left" w:pos="2000"/>
      </w:tabs>
      <w:ind w:left="2000" w:hanging="400"/>
    </w:pPr>
  </w:style>
  <w:style w:type="paragraph" w:customStyle="1" w:styleId="aExamNumTextss">
    <w:name w:val="aExamNumTextss"/>
    <w:basedOn w:val="aExamss"/>
    <w:rsid w:val="00EF1CA4"/>
    <w:pPr>
      <w:ind w:left="1500"/>
    </w:pPr>
  </w:style>
  <w:style w:type="paragraph" w:customStyle="1" w:styleId="aExamNumTextpar">
    <w:name w:val="aExamNumTextpar"/>
    <w:basedOn w:val="aExampar"/>
    <w:rsid w:val="00BB353D"/>
    <w:pPr>
      <w:ind w:left="2000"/>
    </w:pPr>
  </w:style>
  <w:style w:type="paragraph" w:customStyle="1" w:styleId="aExamBulletss">
    <w:name w:val="aExamBulletss"/>
    <w:basedOn w:val="aExamss"/>
    <w:rsid w:val="00EF1CA4"/>
    <w:pPr>
      <w:ind w:left="1500" w:hanging="400"/>
    </w:pPr>
  </w:style>
  <w:style w:type="paragraph" w:customStyle="1" w:styleId="aExamBulletpar">
    <w:name w:val="aExamBulletpar"/>
    <w:basedOn w:val="aExampar"/>
    <w:rsid w:val="00EF1CA4"/>
    <w:pPr>
      <w:ind w:left="2000" w:hanging="400"/>
    </w:pPr>
  </w:style>
  <w:style w:type="paragraph" w:customStyle="1" w:styleId="aExamHdgsubpar">
    <w:name w:val="aExamHdgsubpar"/>
    <w:basedOn w:val="aExamHdgss"/>
    <w:next w:val="Normal"/>
    <w:rsid w:val="00EF1CA4"/>
    <w:pPr>
      <w:ind w:left="2140"/>
    </w:pPr>
  </w:style>
  <w:style w:type="paragraph" w:customStyle="1" w:styleId="aExamsubpar">
    <w:name w:val="aExamsubpar"/>
    <w:basedOn w:val="aExamss"/>
    <w:rsid w:val="00EF1CA4"/>
    <w:pPr>
      <w:ind w:left="2140"/>
    </w:pPr>
  </w:style>
  <w:style w:type="paragraph" w:customStyle="1" w:styleId="aExamNumsubpar">
    <w:name w:val="aExamNumsubpar"/>
    <w:basedOn w:val="aExamsubpar"/>
    <w:rsid w:val="00BB353D"/>
    <w:pPr>
      <w:tabs>
        <w:tab w:val="left" w:pos="2540"/>
      </w:tabs>
      <w:ind w:left="2540" w:hanging="400"/>
    </w:pPr>
  </w:style>
  <w:style w:type="paragraph" w:customStyle="1" w:styleId="aExamNumTextsubpar">
    <w:name w:val="aExamNumTextsubpar"/>
    <w:basedOn w:val="aExampar"/>
    <w:rsid w:val="00BB353D"/>
    <w:pPr>
      <w:ind w:left="2540"/>
    </w:pPr>
  </w:style>
  <w:style w:type="paragraph" w:customStyle="1" w:styleId="aExamBulletsubpar">
    <w:name w:val="aExamBulletsubpar"/>
    <w:basedOn w:val="aExamsubpar"/>
    <w:rsid w:val="00BB353D"/>
    <w:pPr>
      <w:numPr>
        <w:numId w:val="3"/>
      </w:numPr>
    </w:pPr>
  </w:style>
  <w:style w:type="paragraph" w:customStyle="1" w:styleId="aNoteTextss">
    <w:name w:val="aNoteTextss"/>
    <w:basedOn w:val="Normal"/>
    <w:rsid w:val="00EF1CA4"/>
    <w:pPr>
      <w:spacing w:before="60"/>
      <w:ind w:left="1900"/>
      <w:jc w:val="both"/>
    </w:pPr>
    <w:rPr>
      <w:sz w:val="20"/>
    </w:rPr>
  </w:style>
  <w:style w:type="paragraph" w:customStyle="1" w:styleId="aNoteParass">
    <w:name w:val="aNoteParass"/>
    <w:basedOn w:val="Normal"/>
    <w:rsid w:val="00EF1CA4"/>
    <w:pPr>
      <w:tabs>
        <w:tab w:val="right" w:pos="2140"/>
        <w:tab w:val="left" w:pos="2400"/>
      </w:tabs>
      <w:spacing w:before="60"/>
      <w:ind w:left="2400" w:hanging="1300"/>
      <w:jc w:val="both"/>
    </w:pPr>
    <w:rPr>
      <w:sz w:val="20"/>
    </w:rPr>
  </w:style>
  <w:style w:type="paragraph" w:customStyle="1" w:styleId="aNoteParapar">
    <w:name w:val="aNoteParapar"/>
    <w:basedOn w:val="aNotepar"/>
    <w:rsid w:val="00EF1CA4"/>
    <w:pPr>
      <w:tabs>
        <w:tab w:val="right" w:pos="2640"/>
      </w:tabs>
      <w:spacing w:before="60"/>
      <w:ind w:left="2920" w:hanging="1320"/>
    </w:pPr>
  </w:style>
  <w:style w:type="paragraph" w:customStyle="1" w:styleId="aNotesubpar">
    <w:name w:val="aNotesubpar"/>
    <w:basedOn w:val="BillBasic"/>
    <w:next w:val="Normal"/>
    <w:rsid w:val="00EF1CA4"/>
    <w:pPr>
      <w:ind w:left="2940" w:hanging="800"/>
    </w:pPr>
    <w:rPr>
      <w:sz w:val="20"/>
    </w:rPr>
  </w:style>
  <w:style w:type="paragraph" w:customStyle="1" w:styleId="aNoteTextsubpar">
    <w:name w:val="aNoteTextsubpar"/>
    <w:basedOn w:val="aNotesubpar"/>
    <w:rsid w:val="00EF1CA4"/>
    <w:pPr>
      <w:spacing w:before="60"/>
      <w:ind w:firstLine="0"/>
    </w:pPr>
  </w:style>
  <w:style w:type="paragraph" w:customStyle="1" w:styleId="aNoteParasubpar">
    <w:name w:val="aNoteParasubpar"/>
    <w:basedOn w:val="aNotesubpar"/>
    <w:rsid w:val="00BB353D"/>
    <w:pPr>
      <w:tabs>
        <w:tab w:val="right" w:pos="3180"/>
      </w:tabs>
      <w:spacing w:before="0"/>
      <w:ind w:left="3460" w:hanging="1320"/>
    </w:pPr>
  </w:style>
  <w:style w:type="paragraph" w:customStyle="1" w:styleId="aNoteBulletann">
    <w:name w:val="aNoteBulletann"/>
    <w:basedOn w:val="aNotess"/>
    <w:rsid w:val="00BB353D"/>
    <w:pPr>
      <w:tabs>
        <w:tab w:val="left" w:pos="2200"/>
      </w:tabs>
      <w:spacing w:before="0"/>
      <w:ind w:left="0" w:firstLine="0"/>
    </w:pPr>
  </w:style>
  <w:style w:type="paragraph" w:customStyle="1" w:styleId="aNoteBulletparann">
    <w:name w:val="aNoteBulletparann"/>
    <w:basedOn w:val="aNotepar"/>
    <w:rsid w:val="00BB353D"/>
    <w:pPr>
      <w:tabs>
        <w:tab w:val="left" w:pos="2700"/>
      </w:tabs>
      <w:spacing w:before="0"/>
      <w:ind w:left="0" w:firstLine="0"/>
    </w:pPr>
  </w:style>
  <w:style w:type="paragraph" w:customStyle="1" w:styleId="aNoteBulletsubpar">
    <w:name w:val="aNoteBulletsubpar"/>
    <w:basedOn w:val="aNotesubpar"/>
    <w:rsid w:val="00BB353D"/>
    <w:pPr>
      <w:numPr>
        <w:numId w:val="4"/>
      </w:numPr>
      <w:tabs>
        <w:tab w:val="left" w:pos="3240"/>
      </w:tabs>
      <w:spacing w:before="0"/>
    </w:pPr>
  </w:style>
  <w:style w:type="paragraph" w:customStyle="1" w:styleId="aNoteBulletss">
    <w:name w:val="aNoteBulletss"/>
    <w:basedOn w:val="Normal"/>
    <w:rsid w:val="00EF1CA4"/>
    <w:pPr>
      <w:spacing w:before="60"/>
      <w:ind w:left="2300" w:hanging="400"/>
      <w:jc w:val="both"/>
    </w:pPr>
    <w:rPr>
      <w:sz w:val="20"/>
    </w:rPr>
  </w:style>
  <w:style w:type="paragraph" w:customStyle="1" w:styleId="aNoteBulletpar">
    <w:name w:val="aNoteBulletpar"/>
    <w:basedOn w:val="aNotepar"/>
    <w:rsid w:val="00EF1CA4"/>
    <w:pPr>
      <w:spacing w:before="60"/>
      <w:ind w:left="2800" w:hanging="400"/>
    </w:pPr>
  </w:style>
  <w:style w:type="paragraph" w:customStyle="1" w:styleId="aExplanBullet">
    <w:name w:val="aExplanBullet"/>
    <w:basedOn w:val="Normal"/>
    <w:rsid w:val="00EF1CA4"/>
    <w:pPr>
      <w:spacing w:before="140"/>
      <w:ind w:left="400" w:hanging="400"/>
      <w:jc w:val="both"/>
    </w:pPr>
    <w:rPr>
      <w:snapToGrid w:val="0"/>
      <w:sz w:val="20"/>
    </w:rPr>
  </w:style>
  <w:style w:type="paragraph" w:customStyle="1" w:styleId="AuthLaw">
    <w:name w:val="AuthLaw"/>
    <w:basedOn w:val="BillBasic"/>
    <w:rsid w:val="00BB353D"/>
    <w:rPr>
      <w:rFonts w:ascii="Arial" w:hAnsi="Arial"/>
      <w:b/>
      <w:sz w:val="20"/>
    </w:rPr>
  </w:style>
  <w:style w:type="paragraph" w:customStyle="1" w:styleId="aExamNumpar">
    <w:name w:val="aExamNumpar"/>
    <w:basedOn w:val="aExamINumss"/>
    <w:rsid w:val="00BB353D"/>
    <w:pPr>
      <w:tabs>
        <w:tab w:val="clear" w:pos="1500"/>
        <w:tab w:val="left" w:pos="2000"/>
      </w:tabs>
      <w:ind w:left="2000"/>
    </w:pPr>
  </w:style>
  <w:style w:type="paragraph" w:customStyle="1" w:styleId="Schsectionheading">
    <w:name w:val="Sch section heading"/>
    <w:basedOn w:val="BillBasic"/>
    <w:next w:val="Amain"/>
    <w:rsid w:val="00BB353D"/>
    <w:pPr>
      <w:spacing w:before="160"/>
      <w:jc w:val="left"/>
      <w:outlineLvl w:val="4"/>
    </w:pPr>
    <w:rPr>
      <w:rFonts w:ascii="Arial" w:hAnsi="Arial"/>
      <w:b/>
    </w:rPr>
  </w:style>
  <w:style w:type="paragraph" w:customStyle="1" w:styleId="SchApara">
    <w:name w:val="Sch A para"/>
    <w:basedOn w:val="Apara"/>
    <w:rsid w:val="00EF1CA4"/>
  </w:style>
  <w:style w:type="paragraph" w:customStyle="1" w:styleId="SchAsubpara">
    <w:name w:val="Sch A subpara"/>
    <w:basedOn w:val="Asubpara"/>
    <w:rsid w:val="00EF1CA4"/>
  </w:style>
  <w:style w:type="paragraph" w:customStyle="1" w:styleId="SchAsubsubpara">
    <w:name w:val="Sch A subsubpara"/>
    <w:basedOn w:val="Asubsubpara"/>
    <w:rsid w:val="00EF1CA4"/>
  </w:style>
  <w:style w:type="paragraph" w:customStyle="1" w:styleId="TOCOL1">
    <w:name w:val="TOCOL 1"/>
    <w:basedOn w:val="TOC1"/>
    <w:rsid w:val="00EF1CA4"/>
  </w:style>
  <w:style w:type="paragraph" w:customStyle="1" w:styleId="TOCOL2">
    <w:name w:val="TOCOL 2"/>
    <w:basedOn w:val="TOC2"/>
    <w:rsid w:val="00EF1CA4"/>
    <w:pPr>
      <w:keepNext w:val="0"/>
    </w:pPr>
  </w:style>
  <w:style w:type="paragraph" w:customStyle="1" w:styleId="TOCOL3">
    <w:name w:val="TOCOL 3"/>
    <w:basedOn w:val="TOC3"/>
    <w:rsid w:val="00EF1CA4"/>
    <w:pPr>
      <w:keepNext w:val="0"/>
    </w:pPr>
  </w:style>
  <w:style w:type="paragraph" w:customStyle="1" w:styleId="TOCOL4">
    <w:name w:val="TOCOL 4"/>
    <w:basedOn w:val="TOC4"/>
    <w:rsid w:val="00EF1CA4"/>
    <w:pPr>
      <w:keepNext w:val="0"/>
    </w:pPr>
  </w:style>
  <w:style w:type="paragraph" w:customStyle="1" w:styleId="TOCOL5">
    <w:name w:val="TOCOL 5"/>
    <w:basedOn w:val="TOC5"/>
    <w:rsid w:val="00EF1CA4"/>
    <w:pPr>
      <w:tabs>
        <w:tab w:val="left" w:pos="400"/>
      </w:tabs>
    </w:pPr>
  </w:style>
  <w:style w:type="paragraph" w:customStyle="1" w:styleId="TOCOL6">
    <w:name w:val="TOCOL 6"/>
    <w:basedOn w:val="TOC6"/>
    <w:rsid w:val="00EF1CA4"/>
  </w:style>
  <w:style w:type="paragraph" w:customStyle="1" w:styleId="TOCOL7">
    <w:name w:val="TOCOL 7"/>
    <w:basedOn w:val="TOC7"/>
    <w:rsid w:val="00EF1CA4"/>
  </w:style>
  <w:style w:type="paragraph" w:customStyle="1" w:styleId="TOCOL8">
    <w:name w:val="TOCOL 8"/>
    <w:basedOn w:val="TOC8"/>
    <w:rsid w:val="00EF1CA4"/>
  </w:style>
  <w:style w:type="paragraph" w:customStyle="1" w:styleId="TOCOL9">
    <w:name w:val="TOCOL 9"/>
    <w:basedOn w:val="TOC9"/>
    <w:rsid w:val="00EF1CA4"/>
    <w:pPr>
      <w:ind w:right="0"/>
    </w:pPr>
  </w:style>
  <w:style w:type="paragraph" w:styleId="TOC9">
    <w:name w:val="toc 9"/>
    <w:basedOn w:val="Normal"/>
    <w:next w:val="Normal"/>
    <w:autoRedefine/>
    <w:uiPriority w:val="39"/>
    <w:rsid w:val="00EF1CA4"/>
    <w:pPr>
      <w:ind w:left="1920" w:right="600"/>
    </w:pPr>
  </w:style>
  <w:style w:type="character" w:customStyle="1" w:styleId="charContents">
    <w:name w:val="charContents"/>
    <w:basedOn w:val="DefaultParagraphFont"/>
    <w:rsid w:val="00EF1CA4"/>
  </w:style>
  <w:style w:type="character" w:customStyle="1" w:styleId="charPage">
    <w:name w:val="charPage"/>
    <w:basedOn w:val="DefaultParagraphFont"/>
    <w:rsid w:val="00EF1CA4"/>
  </w:style>
  <w:style w:type="paragraph" w:customStyle="1" w:styleId="Letterhead">
    <w:name w:val="Letterhead"/>
    <w:rsid w:val="00BB353D"/>
    <w:pPr>
      <w:widowControl w:val="0"/>
      <w:spacing w:after="180"/>
      <w:jc w:val="right"/>
    </w:pPr>
    <w:rPr>
      <w:rFonts w:ascii="Arial" w:hAnsi="Arial"/>
      <w:sz w:val="32"/>
      <w:lang w:eastAsia="en-US"/>
    </w:rPr>
  </w:style>
  <w:style w:type="character" w:styleId="PageNumber">
    <w:name w:val="page number"/>
    <w:basedOn w:val="DefaultParagraphFont"/>
    <w:rsid w:val="00EF1CA4"/>
  </w:style>
  <w:style w:type="character" w:styleId="Hyperlink">
    <w:name w:val="Hyperlink"/>
    <w:basedOn w:val="DefaultParagraphFont"/>
    <w:uiPriority w:val="99"/>
    <w:unhideWhenUsed/>
    <w:rsid w:val="00EF1CA4"/>
    <w:rPr>
      <w:color w:val="0000FF" w:themeColor="hyperlink"/>
      <w:u w:val="single"/>
    </w:rPr>
  </w:style>
  <w:style w:type="character" w:styleId="FollowedHyperlink">
    <w:name w:val="FollowedHyperlink"/>
    <w:basedOn w:val="DefaultParagraphFont"/>
    <w:rsid w:val="00BB353D"/>
    <w:rPr>
      <w:color w:val="800080"/>
      <w:u w:val="single"/>
    </w:rPr>
  </w:style>
  <w:style w:type="paragraph" w:styleId="BodyText">
    <w:name w:val="Body Text"/>
    <w:basedOn w:val="Normal"/>
    <w:rsid w:val="00BB353D"/>
    <w:rPr>
      <w:sz w:val="20"/>
      <w:szCs w:val="24"/>
    </w:rPr>
  </w:style>
  <w:style w:type="paragraph" w:styleId="BodyTextIndent2">
    <w:name w:val="Body Text Indent 2"/>
    <w:basedOn w:val="Normal"/>
    <w:rsid w:val="00BB353D"/>
    <w:pPr>
      <w:spacing w:after="100"/>
      <w:ind w:left="322" w:hanging="322"/>
    </w:pPr>
    <w:rPr>
      <w:sz w:val="20"/>
    </w:rPr>
  </w:style>
  <w:style w:type="paragraph" w:styleId="BodyTextIndent">
    <w:name w:val="Body Text Indent"/>
    <w:basedOn w:val="Normal"/>
    <w:rsid w:val="00BB353D"/>
    <w:pPr>
      <w:ind w:left="318" w:hanging="318"/>
    </w:pPr>
  </w:style>
  <w:style w:type="paragraph" w:styleId="BodyTextIndent3">
    <w:name w:val="Body Text Indent 3"/>
    <w:basedOn w:val="Normal"/>
    <w:rsid w:val="00BB353D"/>
    <w:pPr>
      <w:ind w:left="6"/>
    </w:pPr>
  </w:style>
  <w:style w:type="paragraph" w:styleId="BodyText2">
    <w:name w:val="Body Text 2"/>
    <w:basedOn w:val="Normal"/>
    <w:rsid w:val="00BB353D"/>
    <w:rPr>
      <w:b/>
      <w:bCs/>
      <w:sz w:val="20"/>
      <w:szCs w:val="24"/>
    </w:rPr>
  </w:style>
  <w:style w:type="paragraph" w:styleId="BodyText3">
    <w:name w:val="Body Text 3"/>
    <w:basedOn w:val="Normal"/>
    <w:rsid w:val="00BB353D"/>
    <w:pPr>
      <w:tabs>
        <w:tab w:val="left" w:pos="-108"/>
      </w:tabs>
    </w:pPr>
    <w:rPr>
      <w:sz w:val="22"/>
    </w:rPr>
  </w:style>
  <w:style w:type="paragraph" w:customStyle="1" w:styleId="Paragraph">
    <w:name w:val="Paragraph"/>
    <w:basedOn w:val="Normal"/>
    <w:rsid w:val="00BB353D"/>
    <w:pPr>
      <w:spacing w:after="200"/>
      <w:ind w:left="340" w:hanging="340"/>
    </w:pPr>
    <w:rPr>
      <w:rFonts w:ascii="Arial" w:hAnsi="Arial" w:cs="Arial"/>
      <w:sz w:val="16"/>
      <w:szCs w:val="16"/>
    </w:rPr>
  </w:style>
  <w:style w:type="paragraph" w:customStyle="1" w:styleId="Billname1">
    <w:name w:val="Billname1"/>
    <w:basedOn w:val="Normal"/>
    <w:rsid w:val="00EF1CA4"/>
    <w:pPr>
      <w:tabs>
        <w:tab w:val="left" w:pos="2400"/>
      </w:tabs>
      <w:spacing w:before="1220"/>
    </w:pPr>
    <w:rPr>
      <w:rFonts w:ascii="Arial" w:hAnsi="Arial"/>
      <w:b/>
      <w:sz w:val="40"/>
    </w:rPr>
  </w:style>
  <w:style w:type="paragraph" w:customStyle="1" w:styleId="Status">
    <w:name w:val="Status"/>
    <w:basedOn w:val="Normal"/>
    <w:rsid w:val="00EF1CA4"/>
    <w:pPr>
      <w:spacing w:before="280"/>
      <w:jc w:val="center"/>
    </w:pPr>
    <w:rPr>
      <w:rFonts w:ascii="Arial" w:hAnsi="Arial"/>
      <w:sz w:val="14"/>
    </w:rPr>
  </w:style>
  <w:style w:type="paragraph" w:customStyle="1" w:styleId="FooterInfoCentre">
    <w:name w:val="FooterInfoCentre"/>
    <w:basedOn w:val="FooterInfo"/>
    <w:rsid w:val="00EF1CA4"/>
    <w:pPr>
      <w:spacing w:before="60"/>
      <w:jc w:val="center"/>
    </w:pPr>
  </w:style>
  <w:style w:type="paragraph" w:customStyle="1" w:styleId="00Spine">
    <w:name w:val="00Spine"/>
    <w:basedOn w:val="Normal"/>
    <w:rsid w:val="00EF1CA4"/>
  </w:style>
  <w:style w:type="paragraph" w:customStyle="1" w:styleId="05Endnote0">
    <w:name w:val="05Endnote"/>
    <w:basedOn w:val="Normal"/>
    <w:rsid w:val="00EF1CA4"/>
  </w:style>
  <w:style w:type="paragraph" w:customStyle="1" w:styleId="06Copyright">
    <w:name w:val="06Copyright"/>
    <w:basedOn w:val="Normal"/>
    <w:rsid w:val="00EF1CA4"/>
  </w:style>
  <w:style w:type="paragraph" w:customStyle="1" w:styleId="RepubNo">
    <w:name w:val="RepubNo"/>
    <w:basedOn w:val="BillBasicHeading"/>
    <w:rsid w:val="00EF1CA4"/>
    <w:pPr>
      <w:keepNext w:val="0"/>
      <w:spacing w:before="600"/>
      <w:jc w:val="both"/>
    </w:pPr>
    <w:rPr>
      <w:sz w:val="26"/>
    </w:rPr>
  </w:style>
  <w:style w:type="paragraph" w:customStyle="1" w:styleId="EffectiveDate">
    <w:name w:val="EffectiveDate"/>
    <w:basedOn w:val="Normal"/>
    <w:rsid w:val="00EF1CA4"/>
    <w:pPr>
      <w:spacing w:before="120"/>
    </w:pPr>
    <w:rPr>
      <w:rFonts w:ascii="Arial" w:hAnsi="Arial"/>
      <w:b/>
      <w:sz w:val="26"/>
    </w:rPr>
  </w:style>
  <w:style w:type="paragraph" w:customStyle="1" w:styleId="CoverInForce">
    <w:name w:val="CoverInForce"/>
    <w:basedOn w:val="BillBasicHeading"/>
    <w:rsid w:val="00EF1CA4"/>
    <w:pPr>
      <w:keepNext w:val="0"/>
      <w:spacing w:before="400"/>
    </w:pPr>
    <w:rPr>
      <w:b w:val="0"/>
    </w:rPr>
  </w:style>
  <w:style w:type="paragraph" w:customStyle="1" w:styleId="CoverHeading">
    <w:name w:val="CoverHeading"/>
    <w:basedOn w:val="Normal"/>
    <w:rsid w:val="00EF1CA4"/>
    <w:rPr>
      <w:rFonts w:ascii="Arial" w:hAnsi="Arial"/>
      <w:b/>
    </w:rPr>
  </w:style>
  <w:style w:type="paragraph" w:customStyle="1" w:styleId="CoverSubHdg">
    <w:name w:val="CoverSubHdg"/>
    <w:basedOn w:val="CoverHeading"/>
    <w:rsid w:val="00EF1CA4"/>
    <w:pPr>
      <w:spacing w:before="120"/>
    </w:pPr>
    <w:rPr>
      <w:sz w:val="20"/>
    </w:rPr>
  </w:style>
  <w:style w:type="paragraph" w:customStyle="1" w:styleId="CoverActName">
    <w:name w:val="CoverActName"/>
    <w:basedOn w:val="BillBasicHeading"/>
    <w:rsid w:val="00EF1CA4"/>
    <w:pPr>
      <w:keepNext w:val="0"/>
      <w:spacing w:before="260"/>
    </w:pPr>
  </w:style>
  <w:style w:type="paragraph" w:customStyle="1" w:styleId="CoverText">
    <w:name w:val="CoverText"/>
    <w:basedOn w:val="Normal"/>
    <w:uiPriority w:val="99"/>
    <w:rsid w:val="00EF1CA4"/>
    <w:pPr>
      <w:spacing w:before="100"/>
      <w:jc w:val="both"/>
    </w:pPr>
    <w:rPr>
      <w:sz w:val="20"/>
    </w:rPr>
  </w:style>
  <w:style w:type="paragraph" w:customStyle="1" w:styleId="CoverTextPara">
    <w:name w:val="CoverTextPara"/>
    <w:basedOn w:val="CoverText"/>
    <w:rsid w:val="00EF1CA4"/>
    <w:pPr>
      <w:tabs>
        <w:tab w:val="right" w:pos="600"/>
        <w:tab w:val="left" w:pos="840"/>
      </w:tabs>
      <w:ind w:left="840" w:hanging="840"/>
    </w:pPr>
  </w:style>
  <w:style w:type="paragraph" w:customStyle="1" w:styleId="AH1ChapterSymb">
    <w:name w:val="A H1 Chapter Symb"/>
    <w:basedOn w:val="AH1Chapter"/>
    <w:next w:val="AH2Part"/>
    <w:rsid w:val="00EF1CA4"/>
    <w:pPr>
      <w:tabs>
        <w:tab w:val="clear" w:pos="2600"/>
        <w:tab w:val="left" w:pos="0"/>
      </w:tabs>
      <w:ind w:left="2480" w:hanging="2960"/>
    </w:pPr>
  </w:style>
  <w:style w:type="paragraph" w:customStyle="1" w:styleId="AH2PartSymb">
    <w:name w:val="A H2 Part Symb"/>
    <w:basedOn w:val="AH2Part"/>
    <w:next w:val="AH3Div"/>
    <w:rsid w:val="00EF1CA4"/>
    <w:pPr>
      <w:tabs>
        <w:tab w:val="clear" w:pos="2600"/>
        <w:tab w:val="left" w:pos="0"/>
      </w:tabs>
      <w:ind w:left="2480" w:hanging="2960"/>
    </w:pPr>
  </w:style>
  <w:style w:type="paragraph" w:customStyle="1" w:styleId="AH3DivSymb">
    <w:name w:val="A H3 Div Symb"/>
    <w:basedOn w:val="AH3Div"/>
    <w:next w:val="AH5Sec"/>
    <w:rsid w:val="00EF1CA4"/>
    <w:pPr>
      <w:tabs>
        <w:tab w:val="clear" w:pos="2600"/>
        <w:tab w:val="left" w:pos="0"/>
      </w:tabs>
      <w:ind w:left="2480" w:hanging="2960"/>
    </w:pPr>
  </w:style>
  <w:style w:type="paragraph" w:customStyle="1" w:styleId="AH4SubDivSymb">
    <w:name w:val="A H4 SubDiv Symb"/>
    <w:basedOn w:val="AH4SubDiv"/>
    <w:next w:val="AH5Sec"/>
    <w:rsid w:val="00EF1CA4"/>
    <w:pPr>
      <w:tabs>
        <w:tab w:val="clear" w:pos="2600"/>
        <w:tab w:val="left" w:pos="0"/>
      </w:tabs>
      <w:ind w:left="2480" w:hanging="2960"/>
    </w:pPr>
  </w:style>
  <w:style w:type="paragraph" w:customStyle="1" w:styleId="AH5SecSymb">
    <w:name w:val="A H5 Sec Symb"/>
    <w:basedOn w:val="AH5Sec"/>
    <w:next w:val="Amain"/>
    <w:rsid w:val="00EF1CA4"/>
    <w:pPr>
      <w:tabs>
        <w:tab w:val="clear" w:pos="1100"/>
        <w:tab w:val="left" w:pos="0"/>
      </w:tabs>
      <w:ind w:hanging="1580"/>
    </w:pPr>
  </w:style>
  <w:style w:type="paragraph" w:customStyle="1" w:styleId="AmainSymb">
    <w:name w:val="A main Symb"/>
    <w:basedOn w:val="Amain"/>
    <w:rsid w:val="00EF1CA4"/>
    <w:pPr>
      <w:tabs>
        <w:tab w:val="left" w:pos="0"/>
      </w:tabs>
      <w:ind w:left="1120" w:hanging="1600"/>
    </w:pPr>
  </w:style>
  <w:style w:type="paragraph" w:customStyle="1" w:styleId="AparaSymb">
    <w:name w:val="A para Symb"/>
    <w:basedOn w:val="Apara"/>
    <w:rsid w:val="00EF1CA4"/>
    <w:pPr>
      <w:tabs>
        <w:tab w:val="right" w:pos="0"/>
      </w:tabs>
      <w:ind w:hanging="2080"/>
    </w:pPr>
  </w:style>
  <w:style w:type="paragraph" w:customStyle="1" w:styleId="Assectheading">
    <w:name w:val="A ssect heading"/>
    <w:basedOn w:val="Amain"/>
    <w:rsid w:val="00EF1CA4"/>
    <w:pPr>
      <w:keepNext/>
      <w:tabs>
        <w:tab w:val="clear" w:pos="900"/>
        <w:tab w:val="clear" w:pos="1100"/>
      </w:tabs>
      <w:spacing w:before="300"/>
      <w:ind w:left="0" w:firstLine="0"/>
      <w:outlineLvl w:val="9"/>
    </w:pPr>
    <w:rPr>
      <w:i/>
    </w:rPr>
  </w:style>
  <w:style w:type="paragraph" w:customStyle="1" w:styleId="AsubparaSymb">
    <w:name w:val="A subpara Symb"/>
    <w:basedOn w:val="Asubpara"/>
    <w:rsid w:val="00EF1CA4"/>
    <w:pPr>
      <w:tabs>
        <w:tab w:val="left" w:pos="0"/>
      </w:tabs>
      <w:ind w:left="2098" w:hanging="2580"/>
    </w:pPr>
  </w:style>
  <w:style w:type="paragraph" w:customStyle="1" w:styleId="Actdetails">
    <w:name w:val="Act details"/>
    <w:basedOn w:val="Normal"/>
    <w:rsid w:val="00EF1CA4"/>
    <w:pPr>
      <w:spacing w:before="20"/>
      <w:ind w:left="1400"/>
    </w:pPr>
    <w:rPr>
      <w:rFonts w:ascii="Arial" w:hAnsi="Arial"/>
      <w:sz w:val="20"/>
    </w:rPr>
  </w:style>
  <w:style w:type="paragraph" w:customStyle="1" w:styleId="AmdtEntries">
    <w:name w:val="AmdtEntries"/>
    <w:basedOn w:val="BillBasicHeading"/>
    <w:rsid w:val="00EF1CA4"/>
    <w:pPr>
      <w:keepNext w:val="0"/>
      <w:tabs>
        <w:tab w:val="clear" w:pos="2600"/>
      </w:tabs>
      <w:spacing w:before="0"/>
      <w:ind w:left="3200" w:hanging="2100"/>
    </w:pPr>
    <w:rPr>
      <w:sz w:val="18"/>
    </w:rPr>
  </w:style>
  <w:style w:type="paragraph" w:customStyle="1" w:styleId="AmdtEntriesDefL2">
    <w:name w:val="AmdtEntriesDefL2"/>
    <w:basedOn w:val="AmdtEntries"/>
    <w:rsid w:val="00EF1CA4"/>
    <w:pPr>
      <w:tabs>
        <w:tab w:val="left" w:pos="3000"/>
      </w:tabs>
      <w:ind w:left="3600" w:hanging="2500"/>
    </w:pPr>
  </w:style>
  <w:style w:type="paragraph" w:customStyle="1" w:styleId="AmdtsEntriesDefL2">
    <w:name w:val="AmdtsEntriesDefL2"/>
    <w:basedOn w:val="Normal"/>
    <w:rsid w:val="00EF1CA4"/>
    <w:pPr>
      <w:tabs>
        <w:tab w:val="left" w:pos="3000"/>
      </w:tabs>
      <w:ind w:left="3100" w:hanging="2000"/>
    </w:pPr>
    <w:rPr>
      <w:rFonts w:ascii="Arial" w:hAnsi="Arial"/>
      <w:sz w:val="18"/>
    </w:rPr>
  </w:style>
  <w:style w:type="paragraph" w:customStyle="1" w:styleId="AmdtsEntries">
    <w:name w:val="AmdtsEntries"/>
    <w:basedOn w:val="BillBasicHeading"/>
    <w:rsid w:val="00EF1CA4"/>
    <w:pPr>
      <w:keepNext w:val="0"/>
      <w:tabs>
        <w:tab w:val="clear" w:pos="2600"/>
        <w:tab w:val="left" w:pos="2700"/>
      </w:tabs>
      <w:spacing w:before="0"/>
      <w:ind w:left="2800" w:hanging="1700"/>
    </w:pPr>
    <w:rPr>
      <w:b w:val="0"/>
      <w:sz w:val="18"/>
    </w:rPr>
  </w:style>
  <w:style w:type="paragraph" w:customStyle="1" w:styleId="AmdtsEntryHd">
    <w:name w:val="AmdtsEntryHd"/>
    <w:basedOn w:val="BillBasicHeading"/>
    <w:next w:val="AmdtsEntries"/>
    <w:rsid w:val="00EF1CA4"/>
    <w:pPr>
      <w:tabs>
        <w:tab w:val="clear" w:pos="2600"/>
      </w:tabs>
      <w:spacing w:before="120"/>
      <w:ind w:left="1100"/>
    </w:pPr>
    <w:rPr>
      <w:sz w:val="18"/>
    </w:rPr>
  </w:style>
  <w:style w:type="paragraph" w:customStyle="1" w:styleId="Asamby">
    <w:name w:val="As am by"/>
    <w:basedOn w:val="Normal"/>
    <w:next w:val="Normal"/>
    <w:rsid w:val="00EF1CA4"/>
    <w:pPr>
      <w:spacing w:before="240"/>
      <w:ind w:left="1100"/>
    </w:pPr>
    <w:rPr>
      <w:rFonts w:ascii="Arial" w:hAnsi="Arial"/>
      <w:sz w:val="20"/>
    </w:rPr>
  </w:style>
  <w:style w:type="character" w:customStyle="1" w:styleId="charSymb">
    <w:name w:val="charSymb"/>
    <w:basedOn w:val="DefaultParagraphFont"/>
    <w:rsid w:val="00EF1CA4"/>
    <w:rPr>
      <w:rFonts w:ascii="Arial" w:hAnsi="Arial"/>
      <w:sz w:val="24"/>
      <w:bdr w:val="single" w:sz="4" w:space="0" w:color="auto"/>
    </w:rPr>
  </w:style>
  <w:style w:type="character" w:customStyle="1" w:styleId="charTableNo">
    <w:name w:val="charTableNo"/>
    <w:basedOn w:val="DefaultParagraphFont"/>
    <w:rsid w:val="00EF1CA4"/>
  </w:style>
  <w:style w:type="character" w:customStyle="1" w:styleId="charTableText">
    <w:name w:val="charTableText"/>
    <w:basedOn w:val="DefaultParagraphFont"/>
    <w:rsid w:val="00EF1CA4"/>
  </w:style>
  <w:style w:type="paragraph" w:customStyle="1" w:styleId="Dict-HeadingSymb">
    <w:name w:val="Dict-Heading Symb"/>
    <w:basedOn w:val="Dict-Heading"/>
    <w:rsid w:val="00EF1CA4"/>
    <w:pPr>
      <w:tabs>
        <w:tab w:val="left" w:pos="0"/>
      </w:tabs>
      <w:ind w:left="2480" w:hanging="2960"/>
    </w:pPr>
  </w:style>
  <w:style w:type="paragraph" w:customStyle="1" w:styleId="EarlierRepubEntries">
    <w:name w:val="EarlierRepubEntries"/>
    <w:basedOn w:val="Normal"/>
    <w:rsid w:val="00EF1CA4"/>
    <w:pPr>
      <w:spacing w:before="60" w:after="60"/>
    </w:pPr>
    <w:rPr>
      <w:rFonts w:ascii="Arial" w:hAnsi="Arial"/>
      <w:sz w:val="18"/>
    </w:rPr>
  </w:style>
  <w:style w:type="paragraph" w:customStyle="1" w:styleId="EarlierRepubHdg">
    <w:name w:val="EarlierRepubHdg"/>
    <w:basedOn w:val="Normal"/>
    <w:rsid w:val="00EF1CA4"/>
    <w:pPr>
      <w:keepNext/>
    </w:pPr>
    <w:rPr>
      <w:rFonts w:ascii="Arial" w:hAnsi="Arial"/>
      <w:b/>
      <w:sz w:val="20"/>
    </w:rPr>
  </w:style>
  <w:style w:type="paragraph" w:customStyle="1" w:styleId="Endnote20">
    <w:name w:val="Endnote2"/>
    <w:basedOn w:val="Normal"/>
    <w:rsid w:val="00EF1CA4"/>
    <w:pPr>
      <w:keepNext/>
      <w:tabs>
        <w:tab w:val="left" w:pos="1100"/>
      </w:tabs>
      <w:spacing w:before="360"/>
    </w:pPr>
    <w:rPr>
      <w:rFonts w:ascii="Arial" w:hAnsi="Arial"/>
      <w:b/>
    </w:rPr>
  </w:style>
  <w:style w:type="paragraph" w:customStyle="1" w:styleId="Endnote3">
    <w:name w:val="Endnote3"/>
    <w:basedOn w:val="Normal"/>
    <w:rsid w:val="00EF1CA4"/>
    <w:pPr>
      <w:keepNext/>
      <w:tabs>
        <w:tab w:val="left" w:pos="1100"/>
      </w:tabs>
      <w:spacing w:before="320"/>
      <w:ind w:left="1100" w:hanging="1100"/>
    </w:pPr>
    <w:rPr>
      <w:rFonts w:ascii="Arial" w:hAnsi="Arial"/>
      <w:b/>
      <w:color w:val="000000"/>
      <w:sz w:val="22"/>
    </w:rPr>
  </w:style>
  <w:style w:type="paragraph" w:customStyle="1" w:styleId="Endnote4">
    <w:name w:val="Endnote4"/>
    <w:basedOn w:val="Endnote20"/>
    <w:rsid w:val="00EF1CA4"/>
    <w:pPr>
      <w:pBdr>
        <w:top w:val="single" w:sz="4" w:space="1" w:color="auto"/>
        <w:left w:val="single" w:sz="4" w:space="4" w:color="auto"/>
        <w:bottom w:val="single" w:sz="4" w:space="1" w:color="auto"/>
        <w:right w:val="single" w:sz="4" w:space="4" w:color="auto"/>
      </w:pBdr>
      <w:ind w:left="1100" w:hanging="1100"/>
    </w:pPr>
  </w:style>
  <w:style w:type="paragraph" w:customStyle="1" w:styleId="EndNoteTextEPS">
    <w:name w:val="EndNoteTextEPS"/>
    <w:basedOn w:val="Normal"/>
    <w:rsid w:val="00EF1CA4"/>
    <w:pPr>
      <w:spacing w:before="60"/>
      <w:ind w:left="1100"/>
      <w:jc w:val="both"/>
    </w:pPr>
    <w:rPr>
      <w:sz w:val="20"/>
    </w:rPr>
  </w:style>
  <w:style w:type="paragraph" w:customStyle="1" w:styleId="EndNoteParas">
    <w:name w:val="EndNoteParas"/>
    <w:basedOn w:val="EndNoteTextEPS"/>
    <w:rsid w:val="00EF1CA4"/>
    <w:pPr>
      <w:tabs>
        <w:tab w:val="right" w:pos="1432"/>
      </w:tabs>
      <w:ind w:left="1840" w:hanging="1840"/>
    </w:pPr>
  </w:style>
  <w:style w:type="paragraph" w:customStyle="1" w:styleId="EndnotesAbbrev">
    <w:name w:val="EndnotesAbbrev"/>
    <w:basedOn w:val="Normal"/>
    <w:rsid w:val="00EF1CA4"/>
    <w:pPr>
      <w:spacing w:before="20"/>
    </w:pPr>
    <w:rPr>
      <w:rFonts w:ascii="Arial" w:hAnsi="Arial"/>
      <w:color w:val="000000"/>
      <w:sz w:val="16"/>
    </w:rPr>
  </w:style>
  <w:style w:type="paragraph" w:customStyle="1" w:styleId="EPSCoverTop">
    <w:name w:val="EPSCoverTop"/>
    <w:basedOn w:val="Normal"/>
    <w:rsid w:val="00EF1CA4"/>
    <w:pPr>
      <w:jc w:val="right"/>
    </w:pPr>
    <w:rPr>
      <w:rFonts w:ascii="Arial" w:hAnsi="Arial"/>
      <w:sz w:val="20"/>
    </w:rPr>
  </w:style>
  <w:style w:type="paragraph" w:customStyle="1" w:styleId="LegHistNote">
    <w:name w:val="LegHistNote"/>
    <w:basedOn w:val="Actdetails"/>
    <w:rsid w:val="00EF1CA4"/>
    <w:pPr>
      <w:spacing w:before="60"/>
      <w:ind w:left="2700" w:right="-60" w:hanging="1300"/>
    </w:pPr>
    <w:rPr>
      <w:sz w:val="18"/>
    </w:rPr>
  </w:style>
  <w:style w:type="paragraph" w:customStyle="1" w:styleId="LongTitleSymb">
    <w:name w:val="LongTitleSymb"/>
    <w:basedOn w:val="LongTitle"/>
    <w:rsid w:val="00EF1CA4"/>
    <w:pPr>
      <w:ind w:hanging="480"/>
    </w:pPr>
  </w:style>
  <w:style w:type="paragraph" w:styleId="MacroText">
    <w:name w:val="macro"/>
    <w:semiHidden/>
    <w:rsid w:val="00EF1CA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customStyle="1" w:styleId="ModaNote">
    <w:name w:val="Mod aNote"/>
    <w:basedOn w:val="aNoteSymb"/>
    <w:rsid w:val="00EF1CA4"/>
    <w:pPr>
      <w:tabs>
        <w:tab w:val="left" w:pos="2600"/>
      </w:tabs>
      <w:ind w:left="2600"/>
    </w:pPr>
  </w:style>
  <w:style w:type="paragraph" w:customStyle="1" w:styleId="ModH1Chapter">
    <w:name w:val="Mod H1 Chapter"/>
    <w:basedOn w:val="IH1ChapSymb"/>
    <w:rsid w:val="00EF1CA4"/>
    <w:pPr>
      <w:tabs>
        <w:tab w:val="clear" w:pos="2600"/>
        <w:tab w:val="left" w:pos="3300"/>
      </w:tabs>
      <w:ind w:left="3300"/>
    </w:pPr>
  </w:style>
  <w:style w:type="paragraph" w:customStyle="1" w:styleId="ModH2Part">
    <w:name w:val="Mod H2 Part"/>
    <w:basedOn w:val="IH2PartSymb"/>
    <w:rsid w:val="00EF1CA4"/>
    <w:pPr>
      <w:tabs>
        <w:tab w:val="clear" w:pos="2600"/>
        <w:tab w:val="left" w:pos="3300"/>
      </w:tabs>
      <w:ind w:left="3300"/>
    </w:pPr>
  </w:style>
  <w:style w:type="paragraph" w:customStyle="1" w:styleId="ModH3Div">
    <w:name w:val="Mod H3 Div"/>
    <w:basedOn w:val="IH3DivSymb"/>
    <w:rsid w:val="00EF1CA4"/>
    <w:pPr>
      <w:tabs>
        <w:tab w:val="clear" w:pos="2600"/>
        <w:tab w:val="left" w:pos="3300"/>
      </w:tabs>
      <w:ind w:left="3300"/>
    </w:pPr>
  </w:style>
  <w:style w:type="paragraph" w:customStyle="1" w:styleId="ModH4SubDiv">
    <w:name w:val="Mod H4 SubDiv"/>
    <w:basedOn w:val="IH4SubDivSymb"/>
    <w:rsid w:val="00EF1CA4"/>
    <w:pPr>
      <w:tabs>
        <w:tab w:val="clear" w:pos="2600"/>
        <w:tab w:val="left" w:pos="3300"/>
      </w:tabs>
      <w:ind w:left="3300"/>
    </w:pPr>
  </w:style>
  <w:style w:type="paragraph" w:customStyle="1" w:styleId="ModH5Sec">
    <w:name w:val="Mod H5 Sec"/>
    <w:basedOn w:val="IH5SecSymb"/>
    <w:rsid w:val="00EF1CA4"/>
    <w:pPr>
      <w:tabs>
        <w:tab w:val="clear" w:pos="1100"/>
        <w:tab w:val="left" w:pos="1800"/>
      </w:tabs>
      <w:ind w:left="2200"/>
    </w:pPr>
  </w:style>
  <w:style w:type="paragraph" w:customStyle="1" w:styleId="Modmain">
    <w:name w:val="Mod main"/>
    <w:basedOn w:val="Amain"/>
    <w:rsid w:val="00EF1CA4"/>
    <w:pPr>
      <w:tabs>
        <w:tab w:val="clear" w:pos="900"/>
        <w:tab w:val="clear" w:pos="1100"/>
        <w:tab w:val="right" w:pos="1600"/>
        <w:tab w:val="left" w:pos="1800"/>
      </w:tabs>
      <w:ind w:left="2200"/>
    </w:pPr>
  </w:style>
  <w:style w:type="paragraph" w:customStyle="1" w:styleId="Modmainreturn">
    <w:name w:val="Mod main return"/>
    <w:basedOn w:val="AmainreturnSymb"/>
    <w:rsid w:val="00EF1CA4"/>
    <w:pPr>
      <w:ind w:left="1800"/>
    </w:pPr>
  </w:style>
  <w:style w:type="paragraph" w:customStyle="1" w:styleId="ModNote">
    <w:name w:val="Mod Note"/>
    <w:basedOn w:val="aNoteSymb"/>
    <w:rsid w:val="00EF1CA4"/>
    <w:pPr>
      <w:tabs>
        <w:tab w:val="left" w:pos="2600"/>
      </w:tabs>
      <w:ind w:left="2600"/>
    </w:pPr>
  </w:style>
  <w:style w:type="paragraph" w:customStyle="1" w:styleId="Modpara">
    <w:name w:val="Mod para"/>
    <w:basedOn w:val="BillBasic"/>
    <w:rsid w:val="00EF1CA4"/>
    <w:pPr>
      <w:tabs>
        <w:tab w:val="right" w:pos="2100"/>
        <w:tab w:val="left" w:pos="2300"/>
      </w:tabs>
      <w:ind w:left="2700" w:hanging="1600"/>
      <w:outlineLvl w:val="6"/>
    </w:pPr>
  </w:style>
  <w:style w:type="paragraph" w:customStyle="1" w:styleId="Modparareturn">
    <w:name w:val="Mod para return"/>
    <w:basedOn w:val="AparareturnSymb"/>
    <w:rsid w:val="00EF1CA4"/>
    <w:pPr>
      <w:ind w:left="2300"/>
    </w:pPr>
  </w:style>
  <w:style w:type="paragraph" w:customStyle="1" w:styleId="Modref">
    <w:name w:val="Mod ref"/>
    <w:basedOn w:val="refSymb"/>
    <w:rsid w:val="00EF1CA4"/>
    <w:pPr>
      <w:ind w:left="1100"/>
    </w:pPr>
  </w:style>
  <w:style w:type="paragraph" w:customStyle="1" w:styleId="Modsubpara">
    <w:name w:val="Mod subpara"/>
    <w:basedOn w:val="Asubpara"/>
    <w:rsid w:val="00EF1CA4"/>
    <w:pPr>
      <w:tabs>
        <w:tab w:val="clear" w:pos="1900"/>
        <w:tab w:val="clear" w:pos="2100"/>
        <w:tab w:val="right" w:pos="2640"/>
        <w:tab w:val="left" w:pos="2840"/>
      </w:tabs>
      <w:ind w:left="3240" w:hanging="2140"/>
    </w:pPr>
  </w:style>
  <w:style w:type="paragraph" w:customStyle="1" w:styleId="Modsubparareturn">
    <w:name w:val="Mod subpara return"/>
    <w:basedOn w:val="AsubparareturnSymb"/>
    <w:rsid w:val="00EF1CA4"/>
    <w:pPr>
      <w:ind w:left="3040"/>
    </w:pPr>
  </w:style>
  <w:style w:type="paragraph" w:customStyle="1" w:styleId="Modsubsubpara">
    <w:name w:val="Mod subsubpara"/>
    <w:basedOn w:val="AsubsubparaSymb"/>
    <w:rsid w:val="00EF1CA4"/>
    <w:pPr>
      <w:tabs>
        <w:tab w:val="clear" w:pos="2400"/>
        <w:tab w:val="clear" w:pos="2600"/>
        <w:tab w:val="right" w:pos="3160"/>
        <w:tab w:val="left" w:pos="3360"/>
      </w:tabs>
      <w:ind w:left="3760" w:hanging="2660"/>
    </w:pPr>
  </w:style>
  <w:style w:type="paragraph" w:customStyle="1" w:styleId="NewAct">
    <w:name w:val="New Act"/>
    <w:basedOn w:val="Normal"/>
    <w:next w:val="Actdetails"/>
    <w:link w:val="NewActChar"/>
    <w:rsid w:val="00EF1CA4"/>
    <w:pPr>
      <w:keepNext/>
      <w:spacing w:before="180"/>
      <w:ind w:left="1100"/>
    </w:pPr>
    <w:rPr>
      <w:rFonts w:ascii="Arial" w:hAnsi="Arial"/>
      <w:b/>
      <w:sz w:val="20"/>
    </w:rPr>
  </w:style>
  <w:style w:type="paragraph" w:customStyle="1" w:styleId="NewReg">
    <w:name w:val="New Reg"/>
    <w:basedOn w:val="NewAct"/>
    <w:next w:val="Actdetails"/>
    <w:rsid w:val="00EF1CA4"/>
  </w:style>
  <w:style w:type="paragraph" w:customStyle="1" w:styleId="RenumProvEntries">
    <w:name w:val="RenumProvEntries"/>
    <w:basedOn w:val="Normal"/>
    <w:rsid w:val="00EF1CA4"/>
    <w:pPr>
      <w:spacing w:before="60"/>
    </w:pPr>
    <w:rPr>
      <w:rFonts w:ascii="Arial" w:hAnsi="Arial"/>
      <w:sz w:val="20"/>
    </w:rPr>
  </w:style>
  <w:style w:type="paragraph" w:customStyle="1" w:styleId="RenumProvHdg">
    <w:name w:val="RenumProvHdg"/>
    <w:basedOn w:val="Normal"/>
    <w:rsid w:val="00EF1CA4"/>
    <w:rPr>
      <w:rFonts w:ascii="Arial" w:hAnsi="Arial"/>
      <w:b/>
      <w:sz w:val="22"/>
    </w:rPr>
  </w:style>
  <w:style w:type="paragraph" w:customStyle="1" w:styleId="RenumProvHeader">
    <w:name w:val="RenumProvHeader"/>
    <w:basedOn w:val="Normal"/>
    <w:rsid w:val="00EF1CA4"/>
    <w:rPr>
      <w:rFonts w:ascii="Arial" w:hAnsi="Arial"/>
      <w:b/>
      <w:sz w:val="22"/>
    </w:rPr>
  </w:style>
  <w:style w:type="paragraph" w:customStyle="1" w:styleId="RenumProvSubsectEntries">
    <w:name w:val="RenumProvSubsectEntries"/>
    <w:basedOn w:val="RenumProvEntries"/>
    <w:rsid w:val="00EF1CA4"/>
    <w:pPr>
      <w:ind w:left="252"/>
    </w:pPr>
  </w:style>
  <w:style w:type="paragraph" w:customStyle="1" w:styleId="RenumTableHdg">
    <w:name w:val="RenumTableHdg"/>
    <w:basedOn w:val="Normal"/>
    <w:rsid w:val="00EF1CA4"/>
    <w:pPr>
      <w:spacing w:before="120"/>
    </w:pPr>
    <w:rPr>
      <w:rFonts w:ascii="Arial" w:hAnsi="Arial"/>
      <w:b/>
      <w:sz w:val="20"/>
    </w:rPr>
  </w:style>
  <w:style w:type="paragraph" w:customStyle="1" w:styleId="SchclauseheadingSymb">
    <w:name w:val="Sch clause heading Symb"/>
    <w:basedOn w:val="Schclauseheading"/>
    <w:rsid w:val="00EF1CA4"/>
    <w:pPr>
      <w:tabs>
        <w:tab w:val="left" w:pos="0"/>
      </w:tabs>
      <w:ind w:left="980" w:hanging="1460"/>
    </w:pPr>
  </w:style>
  <w:style w:type="paragraph" w:customStyle="1" w:styleId="SchSubClause">
    <w:name w:val="Sch SubClause"/>
    <w:basedOn w:val="Schclauseheading"/>
    <w:rsid w:val="00EF1CA4"/>
    <w:rPr>
      <w:b w:val="0"/>
    </w:rPr>
  </w:style>
  <w:style w:type="paragraph" w:customStyle="1" w:styleId="Sched-FormSymb">
    <w:name w:val="Sched-Form Symb"/>
    <w:basedOn w:val="Sched-Form"/>
    <w:rsid w:val="00EF1CA4"/>
    <w:pPr>
      <w:tabs>
        <w:tab w:val="left" w:pos="0"/>
      </w:tabs>
      <w:ind w:left="2480" w:hanging="2960"/>
    </w:pPr>
  </w:style>
  <w:style w:type="paragraph" w:customStyle="1" w:styleId="Sched-Form-18Space">
    <w:name w:val="Sched-Form-18Space"/>
    <w:basedOn w:val="Normal"/>
    <w:rsid w:val="00EF1CA4"/>
    <w:pPr>
      <w:spacing w:before="360" w:after="60"/>
    </w:pPr>
    <w:rPr>
      <w:sz w:val="22"/>
    </w:rPr>
  </w:style>
  <w:style w:type="paragraph" w:customStyle="1" w:styleId="Sched-headingSymb">
    <w:name w:val="Sched-heading Symb"/>
    <w:basedOn w:val="Sched-heading"/>
    <w:rsid w:val="00EF1CA4"/>
    <w:pPr>
      <w:tabs>
        <w:tab w:val="left" w:pos="0"/>
      </w:tabs>
      <w:ind w:left="2480" w:hanging="2960"/>
    </w:pPr>
  </w:style>
  <w:style w:type="paragraph" w:customStyle="1" w:styleId="Sched-PartSymb">
    <w:name w:val="Sched-Part Symb"/>
    <w:basedOn w:val="Sched-Part"/>
    <w:rsid w:val="00EF1CA4"/>
    <w:pPr>
      <w:tabs>
        <w:tab w:val="left" w:pos="0"/>
      </w:tabs>
      <w:ind w:left="2480" w:hanging="2960"/>
    </w:pPr>
  </w:style>
  <w:style w:type="paragraph" w:styleId="Subtitle">
    <w:name w:val="Subtitle"/>
    <w:basedOn w:val="Normal"/>
    <w:qFormat/>
    <w:rsid w:val="00EF1CA4"/>
    <w:pPr>
      <w:spacing w:after="60"/>
      <w:jc w:val="center"/>
      <w:outlineLvl w:val="1"/>
    </w:pPr>
    <w:rPr>
      <w:rFonts w:ascii="Arial" w:hAnsi="Arial"/>
    </w:rPr>
  </w:style>
  <w:style w:type="paragraph" w:customStyle="1" w:styleId="TLegEntries">
    <w:name w:val="TLegEntries"/>
    <w:basedOn w:val="Normal"/>
    <w:rsid w:val="00EF1CA4"/>
    <w:pPr>
      <w:tabs>
        <w:tab w:val="left" w:pos="1100"/>
      </w:tabs>
      <w:spacing w:before="40"/>
      <w:ind w:left="600" w:hanging="600"/>
    </w:pPr>
    <w:rPr>
      <w:rFonts w:ascii="Arial" w:hAnsi="Arial"/>
      <w:color w:val="000000"/>
      <w:sz w:val="16"/>
    </w:rPr>
  </w:style>
  <w:style w:type="paragraph" w:customStyle="1" w:styleId="TLegAsAmBy">
    <w:name w:val="TLegAsAmBy"/>
    <w:basedOn w:val="TLegEntries"/>
    <w:rsid w:val="00EF1CA4"/>
    <w:pPr>
      <w:ind w:firstLine="0"/>
    </w:pPr>
    <w:rPr>
      <w:b/>
    </w:rPr>
  </w:style>
  <w:style w:type="paragraph" w:customStyle="1" w:styleId="EndNoteTextPub">
    <w:name w:val="EndNoteTextPub"/>
    <w:basedOn w:val="Normal"/>
    <w:rsid w:val="00EF1CA4"/>
    <w:pPr>
      <w:spacing w:before="60"/>
      <w:ind w:left="1100"/>
      <w:jc w:val="both"/>
    </w:pPr>
    <w:rPr>
      <w:sz w:val="20"/>
    </w:rPr>
  </w:style>
  <w:style w:type="paragraph" w:customStyle="1" w:styleId="TOC10">
    <w:name w:val="TOC 10"/>
    <w:basedOn w:val="TOC5"/>
    <w:rsid w:val="00EF1CA4"/>
    <w:rPr>
      <w:szCs w:val="24"/>
    </w:rPr>
  </w:style>
  <w:style w:type="character" w:customStyle="1" w:styleId="charNotBold">
    <w:name w:val="charNotBold"/>
    <w:basedOn w:val="DefaultParagraphFont"/>
    <w:rsid w:val="00EF1CA4"/>
    <w:rPr>
      <w:rFonts w:ascii="Arial" w:hAnsi="Arial"/>
      <w:sz w:val="20"/>
    </w:rPr>
  </w:style>
  <w:style w:type="paragraph" w:customStyle="1" w:styleId="DetailsNo">
    <w:name w:val="Details No"/>
    <w:basedOn w:val="Actdetails"/>
    <w:uiPriority w:val="99"/>
    <w:rsid w:val="00EF1CA4"/>
    <w:pPr>
      <w:ind w:left="0"/>
    </w:pPr>
    <w:rPr>
      <w:sz w:val="18"/>
    </w:rPr>
  </w:style>
  <w:style w:type="paragraph" w:customStyle="1" w:styleId="PrincipalActdetails">
    <w:name w:val="Principal Act details"/>
    <w:basedOn w:val="Normal"/>
    <w:rsid w:val="00BB353D"/>
    <w:pPr>
      <w:spacing w:before="20"/>
      <w:ind w:left="600" w:right="-60"/>
    </w:pPr>
    <w:rPr>
      <w:rFonts w:ascii="Arial" w:hAnsi="Arial"/>
      <w:sz w:val="18"/>
      <w:lang w:val="en-US"/>
    </w:rPr>
  </w:style>
  <w:style w:type="paragraph" w:customStyle="1" w:styleId="NewActorRegnote">
    <w:name w:val="New Act or Reg note"/>
    <w:basedOn w:val="Normal"/>
    <w:rsid w:val="00BB353D"/>
    <w:pPr>
      <w:keepNext/>
      <w:spacing w:before="20"/>
      <w:ind w:left="1321" w:hanging="720"/>
    </w:pPr>
    <w:rPr>
      <w:rFonts w:ascii="Arial" w:hAnsi="Arial"/>
      <w:sz w:val="18"/>
    </w:rPr>
  </w:style>
  <w:style w:type="paragraph" w:customStyle="1" w:styleId="NewRegNo">
    <w:name w:val="New Reg No"/>
    <w:basedOn w:val="NewReg"/>
    <w:rsid w:val="00BB353D"/>
    <w:pPr>
      <w:tabs>
        <w:tab w:val="right" w:leader="dot" w:pos="6612"/>
      </w:tabs>
      <w:spacing w:before="120"/>
      <w:ind w:left="0"/>
    </w:pPr>
    <w:rPr>
      <w:sz w:val="18"/>
      <w:lang w:val="en-US"/>
    </w:rPr>
  </w:style>
  <w:style w:type="paragraph" w:customStyle="1" w:styleId="TablePara10">
    <w:name w:val="TablePara10"/>
    <w:basedOn w:val="tablepara"/>
    <w:rsid w:val="00EF1CA4"/>
    <w:pPr>
      <w:tabs>
        <w:tab w:val="clear" w:pos="800"/>
        <w:tab w:val="clear" w:pos="1100"/>
        <w:tab w:val="right" w:pos="400"/>
        <w:tab w:val="left" w:pos="700"/>
      </w:tabs>
      <w:ind w:left="700" w:hanging="700"/>
    </w:pPr>
    <w:rPr>
      <w:sz w:val="20"/>
    </w:rPr>
  </w:style>
  <w:style w:type="paragraph" w:customStyle="1" w:styleId="TableSubPara10">
    <w:name w:val="TableSubPara10"/>
    <w:basedOn w:val="tablesubpara"/>
    <w:rsid w:val="00EF1CA4"/>
    <w:pPr>
      <w:tabs>
        <w:tab w:val="clear" w:pos="1500"/>
        <w:tab w:val="clear" w:pos="1800"/>
        <w:tab w:val="right" w:pos="1100"/>
        <w:tab w:val="left" w:pos="1400"/>
      </w:tabs>
      <w:ind w:left="1400" w:hanging="1400"/>
    </w:pPr>
    <w:rPr>
      <w:sz w:val="20"/>
    </w:rPr>
  </w:style>
  <w:style w:type="paragraph" w:customStyle="1" w:styleId="TableText10">
    <w:name w:val="TableText10"/>
    <w:basedOn w:val="TableText"/>
    <w:rsid w:val="00EF1CA4"/>
    <w:rPr>
      <w:sz w:val="20"/>
    </w:rPr>
  </w:style>
  <w:style w:type="paragraph" w:styleId="BalloonText">
    <w:name w:val="Balloon Text"/>
    <w:basedOn w:val="Normal"/>
    <w:link w:val="BalloonTextChar"/>
    <w:uiPriority w:val="99"/>
    <w:unhideWhenUsed/>
    <w:rsid w:val="00EF1CA4"/>
    <w:rPr>
      <w:rFonts w:ascii="Tahoma" w:hAnsi="Tahoma" w:cs="Tahoma"/>
      <w:sz w:val="16"/>
      <w:szCs w:val="16"/>
    </w:rPr>
  </w:style>
  <w:style w:type="character" w:customStyle="1" w:styleId="BalloonTextChar">
    <w:name w:val="Balloon Text Char"/>
    <w:basedOn w:val="DefaultParagraphFont"/>
    <w:link w:val="BalloonText"/>
    <w:uiPriority w:val="99"/>
    <w:rsid w:val="00EF1CA4"/>
    <w:rPr>
      <w:rFonts w:ascii="Tahoma" w:hAnsi="Tahoma" w:cs="Tahoma"/>
      <w:sz w:val="16"/>
      <w:szCs w:val="16"/>
      <w:lang w:eastAsia="en-US"/>
    </w:rPr>
  </w:style>
  <w:style w:type="character" w:customStyle="1" w:styleId="aDefChar">
    <w:name w:val="aDef Char"/>
    <w:basedOn w:val="DefaultParagraphFont"/>
    <w:link w:val="aDef"/>
    <w:locked/>
    <w:rsid w:val="005033F5"/>
    <w:rPr>
      <w:sz w:val="24"/>
      <w:lang w:eastAsia="en-US"/>
    </w:rPr>
  </w:style>
  <w:style w:type="character" w:customStyle="1" w:styleId="FooterChar">
    <w:name w:val="Footer Char"/>
    <w:basedOn w:val="DefaultParagraphFont"/>
    <w:link w:val="Footer"/>
    <w:rsid w:val="00EF1CA4"/>
    <w:rPr>
      <w:rFonts w:ascii="Arial" w:hAnsi="Arial"/>
      <w:sz w:val="18"/>
      <w:lang w:eastAsia="en-US"/>
    </w:rPr>
  </w:style>
  <w:style w:type="character" w:customStyle="1" w:styleId="HeaderChar">
    <w:name w:val="Header Char"/>
    <w:basedOn w:val="DefaultParagraphFont"/>
    <w:link w:val="Header"/>
    <w:rsid w:val="005503EE"/>
    <w:rPr>
      <w:sz w:val="24"/>
      <w:lang w:eastAsia="en-US"/>
    </w:rPr>
  </w:style>
  <w:style w:type="character" w:customStyle="1" w:styleId="aNoteChar">
    <w:name w:val="aNote Char"/>
    <w:basedOn w:val="DefaultParagraphFont"/>
    <w:link w:val="aNote"/>
    <w:locked/>
    <w:rsid w:val="00EA581C"/>
    <w:rPr>
      <w:lang w:eastAsia="en-US"/>
    </w:rPr>
  </w:style>
  <w:style w:type="paragraph" w:customStyle="1" w:styleId="ShadedSchClauseSymb">
    <w:name w:val="Shaded Sch Clause Symb"/>
    <w:basedOn w:val="ShadedSchClause"/>
    <w:rsid w:val="00EF1CA4"/>
    <w:pPr>
      <w:tabs>
        <w:tab w:val="left" w:pos="0"/>
      </w:tabs>
      <w:ind w:left="975" w:hanging="1457"/>
    </w:pPr>
  </w:style>
  <w:style w:type="paragraph" w:customStyle="1" w:styleId="CoverTextBullet">
    <w:name w:val="CoverTextBullet"/>
    <w:basedOn w:val="CoverText"/>
    <w:qFormat/>
    <w:rsid w:val="00EF1CA4"/>
    <w:pPr>
      <w:numPr>
        <w:numId w:val="5"/>
      </w:numPr>
    </w:pPr>
    <w:rPr>
      <w:color w:val="000000"/>
    </w:rPr>
  </w:style>
  <w:style w:type="paragraph" w:customStyle="1" w:styleId="Actbullet">
    <w:name w:val="Act bullet"/>
    <w:basedOn w:val="Normal"/>
    <w:uiPriority w:val="99"/>
    <w:rsid w:val="00EF1CA4"/>
    <w:pPr>
      <w:numPr>
        <w:numId w:val="22"/>
      </w:numPr>
      <w:tabs>
        <w:tab w:val="left" w:pos="900"/>
      </w:tabs>
      <w:spacing w:before="20"/>
      <w:ind w:right="-60"/>
    </w:pPr>
    <w:rPr>
      <w:rFonts w:ascii="Arial" w:hAnsi="Arial"/>
      <w:sz w:val="18"/>
    </w:rPr>
  </w:style>
  <w:style w:type="paragraph" w:customStyle="1" w:styleId="Actdetailsnote">
    <w:name w:val="Act details note"/>
    <w:basedOn w:val="Actdetails"/>
    <w:uiPriority w:val="99"/>
    <w:rsid w:val="00EF1CA4"/>
    <w:pPr>
      <w:ind w:left="1620" w:right="-60" w:hanging="720"/>
    </w:pPr>
    <w:rPr>
      <w:sz w:val="18"/>
    </w:rPr>
  </w:style>
  <w:style w:type="character" w:customStyle="1" w:styleId="AmainreturnChar">
    <w:name w:val="A main return Char"/>
    <w:basedOn w:val="DefaultParagraphFont"/>
    <w:link w:val="Amainreturn"/>
    <w:locked/>
    <w:rsid w:val="00115D2B"/>
    <w:rPr>
      <w:sz w:val="24"/>
      <w:lang w:eastAsia="en-US"/>
    </w:rPr>
  </w:style>
  <w:style w:type="paragraph" w:customStyle="1" w:styleId="01aPreamble">
    <w:name w:val="01aPreamble"/>
    <w:basedOn w:val="Normal"/>
    <w:qFormat/>
    <w:rsid w:val="00EF1CA4"/>
  </w:style>
  <w:style w:type="paragraph" w:customStyle="1" w:styleId="TableBullet">
    <w:name w:val="TableBullet"/>
    <w:basedOn w:val="TableText10"/>
    <w:qFormat/>
    <w:rsid w:val="00EF1CA4"/>
    <w:pPr>
      <w:numPr>
        <w:numId w:val="10"/>
      </w:numPr>
    </w:pPr>
  </w:style>
  <w:style w:type="paragraph" w:customStyle="1" w:styleId="TableNumbered">
    <w:name w:val="TableNumbered"/>
    <w:basedOn w:val="TableText10"/>
    <w:qFormat/>
    <w:rsid w:val="00EF1CA4"/>
    <w:pPr>
      <w:numPr>
        <w:numId w:val="11"/>
      </w:numPr>
    </w:pPr>
  </w:style>
  <w:style w:type="character" w:customStyle="1" w:styleId="charCitHyperlinkItal">
    <w:name w:val="charCitHyperlinkItal"/>
    <w:basedOn w:val="Hyperlink"/>
    <w:uiPriority w:val="1"/>
    <w:rsid w:val="00EF1CA4"/>
    <w:rPr>
      <w:i/>
      <w:color w:val="0000FF" w:themeColor="hyperlink"/>
      <w:u w:val="none"/>
    </w:rPr>
  </w:style>
  <w:style w:type="character" w:customStyle="1" w:styleId="charCitHyperlinkAbbrev">
    <w:name w:val="charCitHyperlinkAbbrev"/>
    <w:basedOn w:val="Hyperlink"/>
    <w:uiPriority w:val="1"/>
    <w:rsid w:val="00EF1CA4"/>
    <w:rPr>
      <w:color w:val="0000FF" w:themeColor="hyperlink"/>
      <w:u w:val="none"/>
    </w:rPr>
  </w:style>
  <w:style w:type="character" w:customStyle="1" w:styleId="Heading3Char">
    <w:name w:val="Heading 3 Char"/>
    <w:aliases w:val="h3 Char,H3 Char,sec Char"/>
    <w:basedOn w:val="DefaultParagraphFont"/>
    <w:link w:val="Heading3"/>
    <w:rsid w:val="00EF1CA4"/>
    <w:rPr>
      <w:b/>
      <w:sz w:val="24"/>
      <w:lang w:eastAsia="en-US"/>
    </w:rPr>
  </w:style>
  <w:style w:type="paragraph" w:customStyle="1" w:styleId="FormRule">
    <w:name w:val="FormRule"/>
    <w:basedOn w:val="Normal"/>
    <w:rsid w:val="00EF1CA4"/>
    <w:pPr>
      <w:pBdr>
        <w:top w:val="single" w:sz="4" w:space="1" w:color="auto"/>
      </w:pBdr>
      <w:spacing w:before="160" w:after="40"/>
      <w:ind w:left="3220" w:right="3260"/>
    </w:pPr>
    <w:rPr>
      <w:sz w:val="8"/>
    </w:rPr>
  </w:style>
  <w:style w:type="paragraph" w:customStyle="1" w:styleId="OldAmdtsEntries">
    <w:name w:val="OldAmdtsEntries"/>
    <w:basedOn w:val="BillBasicHeading"/>
    <w:rsid w:val="00EF1CA4"/>
    <w:pPr>
      <w:tabs>
        <w:tab w:val="clear" w:pos="2600"/>
        <w:tab w:val="left" w:leader="dot" w:pos="2700"/>
      </w:tabs>
      <w:ind w:left="2700" w:hanging="2000"/>
    </w:pPr>
    <w:rPr>
      <w:sz w:val="18"/>
    </w:rPr>
  </w:style>
  <w:style w:type="paragraph" w:customStyle="1" w:styleId="OldAmdt2ndLine">
    <w:name w:val="OldAmdt2ndLine"/>
    <w:basedOn w:val="OldAmdtsEntries"/>
    <w:rsid w:val="00EF1CA4"/>
    <w:pPr>
      <w:tabs>
        <w:tab w:val="left" w:pos="2700"/>
      </w:tabs>
      <w:spacing w:before="0"/>
    </w:pPr>
  </w:style>
  <w:style w:type="paragraph" w:customStyle="1" w:styleId="parainpara">
    <w:name w:val="para in para"/>
    <w:rsid w:val="00EF1CA4"/>
    <w:pPr>
      <w:tabs>
        <w:tab w:val="right" w:pos="1500"/>
      </w:tabs>
      <w:spacing w:before="80" w:after="80"/>
      <w:ind w:left="1800" w:hanging="1800"/>
      <w:jc w:val="both"/>
    </w:pPr>
    <w:rPr>
      <w:rFonts w:ascii="Times" w:hAnsi="Times"/>
      <w:sz w:val="24"/>
      <w:lang w:eastAsia="en-US"/>
    </w:rPr>
  </w:style>
  <w:style w:type="paragraph" w:customStyle="1" w:styleId="Billcrest0">
    <w:name w:val="Billcrest"/>
    <w:basedOn w:val="Normal"/>
    <w:rsid w:val="00EF1CA4"/>
    <w:pPr>
      <w:spacing w:after="60"/>
      <w:ind w:left="2800"/>
    </w:pPr>
    <w:rPr>
      <w:rFonts w:ascii="ACTCrest" w:hAnsi="ACTCrest"/>
      <w:sz w:val="216"/>
    </w:rPr>
  </w:style>
  <w:style w:type="paragraph" w:customStyle="1" w:styleId="AuthorisedBlock">
    <w:name w:val="AuthorisedBlock"/>
    <w:basedOn w:val="Normal"/>
    <w:rsid w:val="00EF1CA4"/>
    <w:pPr>
      <w:pBdr>
        <w:top w:val="single" w:sz="12" w:space="1" w:color="auto"/>
        <w:bottom w:val="single" w:sz="12" w:space="1" w:color="auto"/>
      </w:pBdr>
      <w:spacing w:before="120" w:after="120"/>
      <w:ind w:left="1680" w:right="1547"/>
      <w:jc w:val="center"/>
    </w:pPr>
    <w:rPr>
      <w:b/>
    </w:rPr>
  </w:style>
  <w:style w:type="paragraph" w:customStyle="1" w:styleId="AFHdg">
    <w:name w:val="AFHdg"/>
    <w:basedOn w:val="BillBasicHeading"/>
    <w:rsid w:val="00EF1CA4"/>
    <w:rPr>
      <w:b w:val="0"/>
      <w:sz w:val="32"/>
    </w:rPr>
  </w:style>
  <w:style w:type="paragraph" w:customStyle="1" w:styleId="MH1Chapter">
    <w:name w:val="M H1 Chapter"/>
    <w:basedOn w:val="AH1Chapter"/>
    <w:rsid w:val="00EF1CA4"/>
    <w:pPr>
      <w:tabs>
        <w:tab w:val="clear" w:pos="2600"/>
        <w:tab w:val="left" w:pos="2720"/>
      </w:tabs>
      <w:ind w:left="4000" w:hanging="3300"/>
    </w:pPr>
  </w:style>
  <w:style w:type="paragraph" w:customStyle="1" w:styleId="ApprFormHd">
    <w:name w:val="ApprFormHd"/>
    <w:basedOn w:val="Sched-heading"/>
    <w:rsid w:val="00EF1CA4"/>
    <w:pPr>
      <w:ind w:left="0" w:firstLine="0"/>
    </w:pPr>
  </w:style>
  <w:style w:type="paragraph" w:customStyle="1" w:styleId="ISchMain">
    <w:name w:val="I Sch Main"/>
    <w:basedOn w:val="BillBasic"/>
    <w:rsid w:val="00EF1CA4"/>
    <w:pPr>
      <w:tabs>
        <w:tab w:val="right" w:pos="900"/>
        <w:tab w:val="left" w:pos="1100"/>
      </w:tabs>
      <w:ind w:left="1100" w:hanging="1100"/>
    </w:pPr>
  </w:style>
  <w:style w:type="paragraph" w:customStyle="1" w:styleId="ISchpara">
    <w:name w:val="I Sch para"/>
    <w:basedOn w:val="BillBasic"/>
    <w:rsid w:val="00EF1CA4"/>
    <w:pPr>
      <w:tabs>
        <w:tab w:val="right" w:pos="1400"/>
        <w:tab w:val="left" w:pos="1600"/>
      </w:tabs>
      <w:ind w:left="1600" w:hanging="1600"/>
    </w:pPr>
  </w:style>
  <w:style w:type="paragraph" w:customStyle="1" w:styleId="ISchsubpara">
    <w:name w:val="I Sch subpara"/>
    <w:basedOn w:val="BillBasic"/>
    <w:rsid w:val="00EF1CA4"/>
    <w:pPr>
      <w:tabs>
        <w:tab w:val="right" w:pos="1940"/>
        <w:tab w:val="left" w:pos="2140"/>
      </w:tabs>
      <w:ind w:left="2140" w:hanging="2140"/>
    </w:pPr>
  </w:style>
  <w:style w:type="paragraph" w:customStyle="1" w:styleId="ISchsubsubpara">
    <w:name w:val="I Sch subsubpara"/>
    <w:basedOn w:val="BillBasic"/>
    <w:rsid w:val="00EF1CA4"/>
    <w:pPr>
      <w:tabs>
        <w:tab w:val="right" w:pos="2460"/>
        <w:tab w:val="left" w:pos="2660"/>
      </w:tabs>
      <w:ind w:left="2660" w:hanging="2660"/>
    </w:pPr>
  </w:style>
  <w:style w:type="paragraph" w:customStyle="1" w:styleId="AssectheadingSymb">
    <w:name w:val="A ssect heading Symb"/>
    <w:basedOn w:val="Amain"/>
    <w:rsid w:val="00EF1CA4"/>
    <w:pPr>
      <w:keepNext/>
      <w:tabs>
        <w:tab w:val="clear" w:pos="900"/>
        <w:tab w:val="clear" w:pos="1100"/>
        <w:tab w:val="left" w:pos="0"/>
      </w:tabs>
      <w:spacing w:before="300"/>
      <w:ind w:left="0" w:hanging="480"/>
      <w:outlineLvl w:val="9"/>
    </w:pPr>
    <w:rPr>
      <w:i/>
    </w:rPr>
  </w:style>
  <w:style w:type="paragraph" w:customStyle="1" w:styleId="AsubsubparaSymb">
    <w:name w:val="A subsubpara Symb"/>
    <w:basedOn w:val="BillBasic"/>
    <w:rsid w:val="00EF1CA4"/>
    <w:pPr>
      <w:tabs>
        <w:tab w:val="left" w:pos="0"/>
        <w:tab w:val="right" w:pos="2400"/>
        <w:tab w:val="left" w:pos="2600"/>
      </w:tabs>
      <w:ind w:left="2602" w:hanging="3084"/>
      <w:outlineLvl w:val="8"/>
    </w:pPr>
  </w:style>
  <w:style w:type="paragraph" w:customStyle="1" w:styleId="AmainreturnSymb">
    <w:name w:val="A main return Symb"/>
    <w:basedOn w:val="BillBasic"/>
    <w:rsid w:val="00EF1CA4"/>
    <w:pPr>
      <w:tabs>
        <w:tab w:val="left" w:pos="1582"/>
      </w:tabs>
      <w:ind w:left="1100" w:hanging="1582"/>
    </w:pPr>
  </w:style>
  <w:style w:type="paragraph" w:customStyle="1" w:styleId="AparareturnSymb">
    <w:name w:val="A para return Symb"/>
    <w:basedOn w:val="BillBasic"/>
    <w:rsid w:val="00EF1CA4"/>
    <w:pPr>
      <w:tabs>
        <w:tab w:val="left" w:pos="2081"/>
      </w:tabs>
      <w:ind w:left="1599" w:hanging="2081"/>
    </w:pPr>
  </w:style>
  <w:style w:type="paragraph" w:customStyle="1" w:styleId="AsubparareturnSymb">
    <w:name w:val="A subpara return Symb"/>
    <w:basedOn w:val="BillBasic"/>
    <w:rsid w:val="00EF1CA4"/>
    <w:pPr>
      <w:tabs>
        <w:tab w:val="left" w:pos="2580"/>
      </w:tabs>
      <w:ind w:left="2098" w:hanging="2580"/>
    </w:pPr>
  </w:style>
  <w:style w:type="paragraph" w:customStyle="1" w:styleId="aDefSymb">
    <w:name w:val="aDef Symb"/>
    <w:basedOn w:val="BillBasic"/>
    <w:rsid w:val="00EF1CA4"/>
    <w:pPr>
      <w:tabs>
        <w:tab w:val="left" w:pos="1582"/>
      </w:tabs>
      <w:ind w:left="1100" w:hanging="1582"/>
    </w:pPr>
  </w:style>
  <w:style w:type="paragraph" w:customStyle="1" w:styleId="aDefparaSymb">
    <w:name w:val="aDef para Symb"/>
    <w:basedOn w:val="Apara"/>
    <w:rsid w:val="00EF1CA4"/>
    <w:pPr>
      <w:tabs>
        <w:tab w:val="clear" w:pos="1600"/>
        <w:tab w:val="left" w:pos="0"/>
        <w:tab w:val="left" w:pos="1599"/>
      </w:tabs>
      <w:ind w:left="1599" w:hanging="2081"/>
    </w:pPr>
  </w:style>
  <w:style w:type="paragraph" w:customStyle="1" w:styleId="aDefsubparaSymb">
    <w:name w:val="aDef subpara Symb"/>
    <w:basedOn w:val="Asubpara"/>
    <w:rsid w:val="00EF1CA4"/>
    <w:pPr>
      <w:tabs>
        <w:tab w:val="left" w:pos="0"/>
      </w:tabs>
      <w:ind w:left="2098" w:hanging="2580"/>
    </w:pPr>
  </w:style>
  <w:style w:type="paragraph" w:customStyle="1" w:styleId="SchAmainSymb">
    <w:name w:val="Sch A main Symb"/>
    <w:basedOn w:val="Amain"/>
    <w:rsid w:val="00EF1CA4"/>
    <w:pPr>
      <w:tabs>
        <w:tab w:val="left" w:pos="0"/>
      </w:tabs>
      <w:ind w:hanging="1580"/>
    </w:pPr>
  </w:style>
  <w:style w:type="paragraph" w:customStyle="1" w:styleId="SchAparaSymb">
    <w:name w:val="Sch A para Symb"/>
    <w:basedOn w:val="Apara"/>
    <w:rsid w:val="00EF1CA4"/>
    <w:pPr>
      <w:tabs>
        <w:tab w:val="left" w:pos="0"/>
      </w:tabs>
      <w:ind w:hanging="2080"/>
    </w:pPr>
  </w:style>
  <w:style w:type="paragraph" w:customStyle="1" w:styleId="SchAsubparaSymb">
    <w:name w:val="Sch A subpara Symb"/>
    <w:basedOn w:val="Asubpara"/>
    <w:rsid w:val="00EF1CA4"/>
    <w:pPr>
      <w:tabs>
        <w:tab w:val="left" w:pos="0"/>
      </w:tabs>
      <w:ind w:hanging="2580"/>
    </w:pPr>
  </w:style>
  <w:style w:type="paragraph" w:customStyle="1" w:styleId="SchAsubsubparaSymb">
    <w:name w:val="Sch A subsubpara Symb"/>
    <w:basedOn w:val="AsubsubparaSymb"/>
    <w:rsid w:val="00EF1CA4"/>
  </w:style>
  <w:style w:type="paragraph" w:customStyle="1" w:styleId="refSymb">
    <w:name w:val="ref Symb"/>
    <w:basedOn w:val="BillBasic"/>
    <w:next w:val="Normal"/>
    <w:rsid w:val="00EF1CA4"/>
    <w:pPr>
      <w:tabs>
        <w:tab w:val="left" w:pos="-480"/>
      </w:tabs>
      <w:spacing w:before="60"/>
      <w:ind w:hanging="480"/>
    </w:pPr>
    <w:rPr>
      <w:sz w:val="18"/>
    </w:rPr>
  </w:style>
  <w:style w:type="paragraph" w:customStyle="1" w:styleId="IshadedH5SecSymb">
    <w:name w:val="I shaded H5 Sec Symb"/>
    <w:basedOn w:val="AH5Sec"/>
    <w:rsid w:val="00EF1CA4"/>
    <w:pPr>
      <w:shd w:val="pct25" w:color="auto" w:fill="auto"/>
      <w:tabs>
        <w:tab w:val="left" w:pos="-1580"/>
        <w:tab w:val="left" w:pos="0"/>
      </w:tabs>
      <w:ind w:hanging="1580"/>
      <w:outlineLvl w:val="9"/>
    </w:pPr>
  </w:style>
  <w:style w:type="paragraph" w:customStyle="1" w:styleId="IshadedSchClauseSymb">
    <w:name w:val="I shaded Sch Clause Symb"/>
    <w:basedOn w:val="IshadedH5SecSymb"/>
    <w:rsid w:val="00EF1CA4"/>
    <w:pPr>
      <w:tabs>
        <w:tab w:val="clear" w:pos="-1580"/>
      </w:tabs>
      <w:ind w:left="975" w:hanging="1457"/>
    </w:pPr>
  </w:style>
  <w:style w:type="paragraph" w:customStyle="1" w:styleId="IH1ChapSymb">
    <w:name w:val="I H1 Chap Symb"/>
    <w:basedOn w:val="BillBasicHeading"/>
    <w:next w:val="Normal"/>
    <w:rsid w:val="00EF1CA4"/>
    <w:pPr>
      <w:tabs>
        <w:tab w:val="left" w:pos="-3080"/>
        <w:tab w:val="left" w:pos="0"/>
      </w:tabs>
      <w:spacing w:before="320"/>
      <w:ind w:left="2600" w:hanging="3080"/>
    </w:pPr>
    <w:rPr>
      <w:sz w:val="34"/>
    </w:rPr>
  </w:style>
  <w:style w:type="paragraph" w:customStyle="1" w:styleId="IH2PartSymb">
    <w:name w:val="I H2 Part Symb"/>
    <w:basedOn w:val="BillBasicHeading"/>
    <w:next w:val="Normal"/>
    <w:rsid w:val="00EF1CA4"/>
    <w:pPr>
      <w:tabs>
        <w:tab w:val="left" w:pos="-3080"/>
        <w:tab w:val="left" w:pos="0"/>
      </w:tabs>
      <w:spacing w:before="380"/>
      <w:ind w:left="2600" w:hanging="3080"/>
    </w:pPr>
    <w:rPr>
      <w:sz w:val="32"/>
    </w:rPr>
  </w:style>
  <w:style w:type="paragraph" w:customStyle="1" w:styleId="IH3DivSymb">
    <w:name w:val="I H3 Div Symb"/>
    <w:basedOn w:val="BillBasicHeading"/>
    <w:next w:val="Normal"/>
    <w:rsid w:val="00EF1CA4"/>
    <w:pPr>
      <w:tabs>
        <w:tab w:val="left" w:pos="-3080"/>
        <w:tab w:val="left" w:pos="0"/>
      </w:tabs>
      <w:spacing w:before="240"/>
      <w:ind w:left="2600" w:hanging="3080"/>
    </w:pPr>
    <w:rPr>
      <w:sz w:val="28"/>
    </w:rPr>
  </w:style>
  <w:style w:type="paragraph" w:customStyle="1" w:styleId="IH4SubDivSymb">
    <w:name w:val="I H4 SubDiv Symb"/>
    <w:basedOn w:val="BillBasicHeading"/>
    <w:next w:val="Normal"/>
    <w:rsid w:val="00EF1CA4"/>
    <w:pPr>
      <w:tabs>
        <w:tab w:val="left" w:pos="-3080"/>
        <w:tab w:val="left" w:pos="0"/>
      </w:tabs>
      <w:spacing w:before="240"/>
      <w:ind w:left="2600" w:hanging="3080"/>
      <w:jc w:val="both"/>
    </w:pPr>
    <w:rPr>
      <w:sz w:val="26"/>
    </w:rPr>
  </w:style>
  <w:style w:type="paragraph" w:customStyle="1" w:styleId="IH5SecSymb">
    <w:name w:val="I H5 Sec Symb"/>
    <w:basedOn w:val="BillBasicHeading"/>
    <w:next w:val="Normal"/>
    <w:rsid w:val="00EF1CA4"/>
    <w:pPr>
      <w:tabs>
        <w:tab w:val="clear" w:pos="2600"/>
        <w:tab w:val="left" w:pos="-1580"/>
        <w:tab w:val="left" w:pos="0"/>
        <w:tab w:val="left" w:pos="1100"/>
      </w:tabs>
      <w:spacing w:before="240"/>
      <w:ind w:left="1100" w:hanging="1580"/>
    </w:pPr>
  </w:style>
  <w:style w:type="paragraph" w:customStyle="1" w:styleId="IMainSymb">
    <w:name w:val="I Main Symb"/>
    <w:basedOn w:val="Amain"/>
    <w:rsid w:val="00EF1CA4"/>
    <w:pPr>
      <w:tabs>
        <w:tab w:val="left" w:pos="0"/>
      </w:tabs>
      <w:ind w:hanging="1580"/>
    </w:pPr>
  </w:style>
  <w:style w:type="paragraph" w:customStyle="1" w:styleId="IparaSymb">
    <w:name w:val="I para Symb"/>
    <w:basedOn w:val="Apara"/>
    <w:rsid w:val="00EF1CA4"/>
    <w:pPr>
      <w:tabs>
        <w:tab w:val="left" w:pos="0"/>
      </w:tabs>
      <w:ind w:hanging="2080"/>
      <w:outlineLvl w:val="9"/>
    </w:pPr>
  </w:style>
  <w:style w:type="paragraph" w:customStyle="1" w:styleId="IsubparaSymb">
    <w:name w:val="I subpara Symb"/>
    <w:basedOn w:val="Asubpara"/>
    <w:rsid w:val="00EF1CA4"/>
    <w:pPr>
      <w:tabs>
        <w:tab w:val="clear" w:pos="1900"/>
        <w:tab w:val="clear" w:pos="2100"/>
        <w:tab w:val="left" w:pos="0"/>
        <w:tab w:val="right" w:pos="1940"/>
        <w:tab w:val="left" w:pos="2140"/>
      </w:tabs>
      <w:ind w:left="2140" w:hanging="2620"/>
      <w:outlineLvl w:val="9"/>
    </w:pPr>
  </w:style>
  <w:style w:type="paragraph" w:customStyle="1" w:styleId="IsubsubparaSymb">
    <w:name w:val="I subsubpara Symb"/>
    <w:basedOn w:val="AsubsubparaSymb"/>
    <w:rsid w:val="00EF1CA4"/>
    <w:pPr>
      <w:tabs>
        <w:tab w:val="clear" w:pos="2400"/>
        <w:tab w:val="clear" w:pos="2600"/>
        <w:tab w:val="right" w:pos="2460"/>
        <w:tab w:val="left" w:pos="2660"/>
      </w:tabs>
      <w:ind w:left="2660" w:hanging="3140"/>
    </w:pPr>
  </w:style>
  <w:style w:type="paragraph" w:customStyle="1" w:styleId="IdefparaSymb">
    <w:name w:val="I def para Symb"/>
    <w:basedOn w:val="IparaSymb"/>
    <w:rsid w:val="00EF1CA4"/>
    <w:pPr>
      <w:ind w:left="1599" w:hanging="2081"/>
    </w:pPr>
  </w:style>
  <w:style w:type="paragraph" w:customStyle="1" w:styleId="IdefsubparaSymb">
    <w:name w:val="I def subpara Symb"/>
    <w:basedOn w:val="IsubparaSymb"/>
    <w:rsid w:val="00EF1CA4"/>
    <w:pPr>
      <w:ind w:left="2138"/>
    </w:pPr>
  </w:style>
  <w:style w:type="paragraph" w:customStyle="1" w:styleId="ISched-headingSymb">
    <w:name w:val="I Sched-heading Symb"/>
    <w:basedOn w:val="BillBasicHeading"/>
    <w:next w:val="Normal"/>
    <w:rsid w:val="00EF1CA4"/>
    <w:pPr>
      <w:tabs>
        <w:tab w:val="left" w:pos="-3080"/>
        <w:tab w:val="left" w:pos="0"/>
      </w:tabs>
      <w:spacing w:before="320"/>
      <w:ind w:left="2600" w:hanging="3080"/>
    </w:pPr>
    <w:rPr>
      <w:sz w:val="34"/>
    </w:rPr>
  </w:style>
  <w:style w:type="paragraph" w:customStyle="1" w:styleId="ISched-PartSymb">
    <w:name w:val="I Sched-Part Symb"/>
    <w:basedOn w:val="BillBasicHeading"/>
    <w:rsid w:val="00EF1CA4"/>
    <w:pPr>
      <w:tabs>
        <w:tab w:val="left" w:pos="-3080"/>
        <w:tab w:val="left" w:pos="0"/>
      </w:tabs>
      <w:spacing w:before="380"/>
      <w:ind w:left="2600" w:hanging="3080"/>
    </w:pPr>
    <w:rPr>
      <w:sz w:val="32"/>
    </w:rPr>
  </w:style>
  <w:style w:type="paragraph" w:customStyle="1" w:styleId="ISched-formSymb">
    <w:name w:val="I Sched-form Symb"/>
    <w:basedOn w:val="BillBasicHeading"/>
    <w:rsid w:val="00EF1CA4"/>
    <w:pPr>
      <w:tabs>
        <w:tab w:val="left" w:pos="0"/>
        <w:tab w:val="right" w:pos="7200"/>
      </w:tabs>
      <w:spacing w:before="240"/>
      <w:ind w:left="2600" w:hanging="3080"/>
    </w:pPr>
    <w:rPr>
      <w:sz w:val="28"/>
    </w:rPr>
  </w:style>
  <w:style w:type="paragraph" w:customStyle="1" w:styleId="ISchclauseheadingSymb">
    <w:name w:val="I Sch clause heading Symb"/>
    <w:basedOn w:val="BillBasic"/>
    <w:rsid w:val="00EF1CA4"/>
    <w:pPr>
      <w:keepNext/>
      <w:tabs>
        <w:tab w:val="left" w:pos="-1580"/>
        <w:tab w:val="left" w:pos="0"/>
        <w:tab w:val="left" w:pos="1100"/>
      </w:tabs>
      <w:spacing w:before="240"/>
      <w:ind w:left="1100" w:hanging="1580"/>
      <w:jc w:val="left"/>
    </w:pPr>
    <w:rPr>
      <w:rFonts w:ascii="Arial" w:hAnsi="Arial"/>
      <w:b/>
    </w:rPr>
  </w:style>
  <w:style w:type="paragraph" w:customStyle="1" w:styleId="IDict-HeadingSymb">
    <w:name w:val="I Dict-Heading Symb"/>
    <w:basedOn w:val="BillBasicHeading"/>
    <w:rsid w:val="00EF1CA4"/>
    <w:pPr>
      <w:tabs>
        <w:tab w:val="left" w:pos="-3080"/>
        <w:tab w:val="left" w:pos="0"/>
      </w:tabs>
      <w:spacing w:before="320"/>
      <w:ind w:left="2600" w:hanging="3080"/>
      <w:jc w:val="both"/>
    </w:pPr>
    <w:rPr>
      <w:sz w:val="34"/>
    </w:rPr>
  </w:style>
  <w:style w:type="paragraph" w:customStyle="1" w:styleId="AmainbulletSymb">
    <w:name w:val="A main bullet Symb"/>
    <w:basedOn w:val="BillBasic"/>
    <w:rsid w:val="00EF1CA4"/>
    <w:pPr>
      <w:tabs>
        <w:tab w:val="left" w:pos="1100"/>
      </w:tabs>
      <w:spacing w:before="60"/>
      <w:ind w:left="1500" w:hanging="1986"/>
    </w:pPr>
  </w:style>
  <w:style w:type="paragraph" w:customStyle="1" w:styleId="aExamHdgssSymb">
    <w:name w:val="aExamHdgss Symb"/>
    <w:basedOn w:val="BillBasicHeading"/>
    <w:next w:val="Normal"/>
    <w:rsid w:val="00EF1CA4"/>
    <w:pPr>
      <w:tabs>
        <w:tab w:val="clear" w:pos="2600"/>
        <w:tab w:val="left" w:pos="1582"/>
      </w:tabs>
      <w:ind w:left="1100" w:hanging="1582"/>
    </w:pPr>
    <w:rPr>
      <w:sz w:val="18"/>
    </w:rPr>
  </w:style>
  <w:style w:type="paragraph" w:customStyle="1" w:styleId="aExamssSymb">
    <w:name w:val="aExamss Symb"/>
    <w:basedOn w:val="aNote"/>
    <w:rsid w:val="00EF1CA4"/>
    <w:pPr>
      <w:tabs>
        <w:tab w:val="left" w:pos="1582"/>
      </w:tabs>
      <w:spacing w:before="60"/>
      <w:ind w:left="1100" w:hanging="1582"/>
    </w:pPr>
  </w:style>
  <w:style w:type="paragraph" w:customStyle="1" w:styleId="aExamINumssSymb">
    <w:name w:val="aExamINumss Symb"/>
    <w:basedOn w:val="aExamssSymb"/>
    <w:rsid w:val="00EF1CA4"/>
    <w:pPr>
      <w:tabs>
        <w:tab w:val="left" w:pos="1100"/>
      </w:tabs>
      <w:ind w:left="1500" w:hanging="1986"/>
    </w:pPr>
  </w:style>
  <w:style w:type="paragraph" w:customStyle="1" w:styleId="aExamNumTextssSymb">
    <w:name w:val="aExamNumTextss Symb"/>
    <w:basedOn w:val="aExamssSymb"/>
    <w:rsid w:val="00EF1CA4"/>
    <w:pPr>
      <w:tabs>
        <w:tab w:val="clear" w:pos="1582"/>
        <w:tab w:val="left" w:pos="1985"/>
      </w:tabs>
      <w:ind w:left="1503" w:hanging="1985"/>
    </w:pPr>
  </w:style>
  <w:style w:type="paragraph" w:customStyle="1" w:styleId="AExamIParaSymb">
    <w:name w:val="AExamIPara Symb"/>
    <w:basedOn w:val="aExam"/>
    <w:rsid w:val="00EF1CA4"/>
    <w:pPr>
      <w:tabs>
        <w:tab w:val="right" w:pos="1718"/>
      </w:tabs>
      <w:ind w:left="1984" w:hanging="2466"/>
    </w:pPr>
  </w:style>
  <w:style w:type="paragraph" w:customStyle="1" w:styleId="aExamBulletssSymb">
    <w:name w:val="aExamBulletss Symb"/>
    <w:basedOn w:val="aExamssSymb"/>
    <w:rsid w:val="00EF1CA4"/>
    <w:pPr>
      <w:tabs>
        <w:tab w:val="left" w:pos="1100"/>
      </w:tabs>
      <w:ind w:left="1500" w:hanging="1986"/>
    </w:pPr>
  </w:style>
  <w:style w:type="paragraph" w:customStyle="1" w:styleId="aNoteSymb">
    <w:name w:val="aNote Symb"/>
    <w:basedOn w:val="BillBasic"/>
    <w:rsid w:val="00EF1CA4"/>
    <w:pPr>
      <w:tabs>
        <w:tab w:val="left" w:pos="1100"/>
        <w:tab w:val="left" w:pos="2381"/>
      </w:tabs>
      <w:ind w:left="1899" w:hanging="2381"/>
    </w:pPr>
    <w:rPr>
      <w:sz w:val="20"/>
    </w:rPr>
  </w:style>
  <w:style w:type="paragraph" w:customStyle="1" w:styleId="aNoteTextssSymb">
    <w:name w:val="aNoteTextss Symb"/>
    <w:basedOn w:val="Normal"/>
    <w:rsid w:val="00EF1CA4"/>
    <w:pPr>
      <w:tabs>
        <w:tab w:val="clear" w:pos="0"/>
        <w:tab w:val="left" w:pos="1418"/>
      </w:tabs>
      <w:spacing w:before="60"/>
      <w:ind w:left="1417" w:hanging="1899"/>
      <w:jc w:val="both"/>
    </w:pPr>
    <w:rPr>
      <w:sz w:val="20"/>
    </w:rPr>
  </w:style>
  <w:style w:type="paragraph" w:customStyle="1" w:styleId="aNoteParaSymb">
    <w:name w:val="aNotePara Symb"/>
    <w:basedOn w:val="aNoteSymb"/>
    <w:rsid w:val="00EF1CA4"/>
    <w:pPr>
      <w:tabs>
        <w:tab w:val="clear" w:pos="1100"/>
        <w:tab w:val="clear" w:pos="2381"/>
        <w:tab w:val="left" w:pos="0"/>
        <w:tab w:val="right" w:pos="2140"/>
        <w:tab w:val="left" w:pos="2400"/>
      </w:tabs>
      <w:spacing w:before="60"/>
      <w:ind w:left="2410" w:hanging="2892"/>
    </w:pPr>
  </w:style>
  <w:style w:type="paragraph" w:customStyle="1" w:styleId="aNoteBulletssSymb">
    <w:name w:val="aNoteBulletss Symb"/>
    <w:basedOn w:val="Normal"/>
    <w:rsid w:val="00EF1CA4"/>
    <w:pPr>
      <w:tabs>
        <w:tab w:val="clear" w:pos="0"/>
        <w:tab w:val="left" w:pos="1899"/>
      </w:tabs>
      <w:spacing w:before="60"/>
      <w:ind w:left="2296" w:hanging="2778"/>
      <w:jc w:val="both"/>
    </w:pPr>
    <w:rPr>
      <w:sz w:val="20"/>
    </w:rPr>
  </w:style>
  <w:style w:type="paragraph" w:customStyle="1" w:styleId="AparabulletSymb">
    <w:name w:val="A para bullet Symb"/>
    <w:basedOn w:val="BillBasic"/>
    <w:rsid w:val="00EF1CA4"/>
    <w:pPr>
      <w:tabs>
        <w:tab w:val="left" w:pos="1616"/>
        <w:tab w:val="left" w:pos="2495"/>
      </w:tabs>
      <w:spacing w:before="60"/>
      <w:ind w:left="2013" w:hanging="2495"/>
    </w:pPr>
  </w:style>
  <w:style w:type="paragraph" w:customStyle="1" w:styleId="aExamHdgparSymb">
    <w:name w:val="aExamHdgpar Symb"/>
    <w:basedOn w:val="aExamHdgssSymb"/>
    <w:next w:val="Normal"/>
    <w:rsid w:val="00EF1CA4"/>
    <w:pPr>
      <w:tabs>
        <w:tab w:val="clear" w:pos="1582"/>
        <w:tab w:val="left" w:pos="1599"/>
      </w:tabs>
      <w:ind w:left="1599" w:hanging="2081"/>
    </w:pPr>
  </w:style>
  <w:style w:type="paragraph" w:customStyle="1" w:styleId="aExamparSymb">
    <w:name w:val="aExampar Symb"/>
    <w:basedOn w:val="aExamssSymb"/>
    <w:rsid w:val="00EF1CA4"/>
    <w:pPr>
      <w:tabs>
        <w:tab w:val="clear" w:pos="1582"/>
        <w:tab w:val="left" w:pos="1599"/>
      </w:tabs>
      <w:ind w:left="1599" w:hanging="2081"/>
    </w:pPr>
  </w:style>
  <w:style w:type="paragraph" w:customStyle="1" w:styleId="aExamINumparSymb">
    <w:name w:val="aExamINumpar Symb"/>
    <w:basedOn w:val="aExamparSymb"/>
    <w:rsid w:val="00EF1CA4"/>
    <w:pPr>
      <w:tabs>
        <w:tab w:val="left" w:pos="2000"/>
      </w:tabs>
      <w:ind w:left="2041" w:hanging="2495"/>
    </w:pPr>
  </w:style>
  <w:style w:type="paragraph" w:customStyle="1" w:styleId="aExamBulletparSymb">
    <w:name w:val="aExamBulletpar Symb"/>
    <w:basedOn w:val="aExamparSymb"/>
    <w:rsid w:val="00EF1CA4"/>
    <w:pPr>
      <w:tabs>
        <w:tab w:val="clear" w:pos="1599"/>
        <w:tab w:val="left" w:pos="1616"/>
        <w:tab w:val="left" w:pos="2495"/>
      </w:tabs>
      <w:ind w:left="2013" w:hanging="2495"/>
    </w:pPr>
  </w:style>
  <w:style w:type="paragraph" w:customStyle="1" w:styleId="aNoteparSymb">
    <w:name w:val="aNotepar Symb"/>
    <w:basedOn w:val="BillBasic"/>
    <w:next w:val="Normal"/>
    <w:rsid w:val="00EF1CA4"/>
    <w:pPr>
      <w:tabs>
        <w:tab w:val="left" w:pos="1599"/>
        <w:tab w:val="left" w:pos="2398"/>
      </w:tabs>
      <w:ind w:left="2410" w:hanging="2892"/>
    </w:pPr>
    <w:rPr>
      <w:sz w:val="20"/>
    </w:rPr>
  </w:style>
  <w:style w:type="paragraph" w:customStyle="1" w:styleId="aNoteTextparSymb">
    <w:name w:val="aNoteTextpar Symb"/>
    <w:basedOn w:val="aNoteparSymb"/>
    <w:rsid w:val="00EF1CA4"/>
    <w:pPr>
      <w:tabs>
        <w:tab w:val="clear" w:pos="1599"/>
        <w:tab w:val="clear" w:pos="2398"/>
        <w:tab w:val="left" w:pos="2880"/>
      </w:tabs>
      <w:spacing w:before="60"/>
      <w:ind w:left="2398" w:hanging="2880"/>
    </w:pPr>
  </w:style>
  <w:style w:type="paragraph" w:customStyle="1" w:styleId="aNoteParaparSymb">
    <w:name w:val="aNoteParapar Symb"/>
    <w:basedOn w:val="aNoteparSymb"/>
    <w:rsid w:val="00EF1CA4"/>
    <w:pPr>
      <w:tabs>
        <w:tab w:val="right" w:pos="2640"/>
      </w:tabs>
      <w:spacing w:before="60"/>
      <w:ind w:left="2920" w:hanging="3402"/>
    </w:pPr>
  </w:style>
  <w:style w:type="paragraph" w:customStyle="1" w:styleId="aNoteBulletparSymb">
    <w:name w:val="aNoteBulletpar Symb"/>
    <w:basedOn w:val="aNoteparSymb"/>
    <w:rsid w:val="00EF1CA4"/>
    <w:pPr>
      <w:tabs>
        <w:tab w:val="clear" w:pos="1599"/>
        <w:tab w:val="left" w:pos="3289"/>
      </w:tabs>
      <w:spacing w:before="60"/>
      <w:ind w:left="2807" w:hanging="3289"/>
    </w:pPr>
  </w:style>
  <w:style w:type="paragraph" w:customStyle="1" w:styleId="AsubparabulletSymb">
    <w:name w:val="A subpara bullet Symb"/>
    <w:basedOn w:val="BillBasic"/>
    <w:rsid w:val="00EF1CA4"/>
    <w:pPr>
      <w:tabs>
        <w:tab w:val="left" w:pos="2138"/>
        <w:tab w:val="left" w:pos="3005"/>
      </w:tabs>
      <w:spacing w:before="60"/>
      <w:ind w:left="2523" w:hanging="3005"/>
    </w:pPr>
  </w:style>
  <w:style w:type="paragraph" w:customStyle="1" w:styleId="aExamHdgsubparSymb">
    <w:name w:val="aExamHdgsubpar Symb"/>
    <w:basedOn w:val="aExamHdgssSymb"/>
    <w:next w:val="Normal"/>
    <w:rsid w:val="00EF1CA4"/>
    <w:pPr>
      <w:tabs>
        <w:tab w:val="clear" w:pos="1582"/>
        <w:tab w:val="left" w:pos="2620"/>
      </w:tabs>
      <w:ind w:left="2138" w:hanging="2620"/>
    </w:pPr>
  </w:style>
  <w:style w:type="paragraph" w:customStyle="1" w:styleId="aExamsubparSymb">
    <w:name w:val="aExamsubpar Symb"/>
    <w:basedOn w:val="aExamssSymb"/>
    <w:rsid w:val="00EF1CA4"/>
    <w:pPr>
      <w:tabs>
        <w:tab w:val="clear" w:pos="1582"/>
        <w:tab w:val="left" w:pos="2620"/>
      </w:tabs>
      <w:ind w:left="2138" w:hanging="2620"/>
    </w:pPr>
  </w:style>
  <w:style w:type="paragraph" w:customStyle="1" w:styleId="aNotesubparSymb">
    <w:name w:val="aNotesubpar Symb"/>
    <w:basedOn w:val="BillBasic"/>
    <w:next w:val="Normal"/>
    <w:rsid w:val="00EF1CA4"/>
    <w:pPr>
      <w:tabs>
        <w:tab w:val="left" w:pos="2138"/>
        <w:tab w:val="left" w:pos="2937"/>
      </w:tabs>
      <w:ind w:left="2455" w:hanging="2937"/>
    </w:pPr>
    <w:rPr>
      <w:sz w:val="20"/>
    </w:rPr>
  </w:style>
  <w:style w:type="paragraph" w:customStyle="1" w:styleId="aNoteTextsubparSymb">
    <w:name w:val="aNoteTextsubpar Symb"/>
    <w:basedOn w:val="aNotesubparSymb"/>
    <w:rsid w:val="00EF1CA4"/>
    <w:pPr>
      <w:tabs>
        <w:tab w:val="clear" w:pos="2138"/>
        <w:tab w:val="clear" w:pos="2937"/>
        <w:tab w:val="left" w:pos="2943"/>
      </w:tabs>
      <w:spacing w:before="60"/>
      <w:ind w:left="2943" w:hanging="3425"/>
    </w:pPr>
  </w:style>
  <w:style w:type="paragraph" w:customStyle="1" w:styleId="PenaltySymb">
    <w:name w:val="Penalty Symb"/>
    <w:basedOn w:val="AmainreturnSymb"/>
    <w:rsid w:val="00EF1CA4"/>
  </w:style>
  <w:style w:type="paragraph" w:customStyle="1" w:styleId="PenaltyParaSymb">
    <w:name w:val="PenaltyPara Symb"/>
    <w:basedOn w:val="Normal"/>
    <w:rsid w:val="00EF1CA4"/>
    <w:pPr>
      <w:tabs>
        <w:tab w:val="right" w:pos="1360"/>
      </w:tabs>
      <w:spacing w:before="60"/>
      <w:ind w:left="1599" w:hanging="2081"/>
      <w:jc w:val="both"/>
    </w:pPr>
  </w:style>
  <w:style w:type="paragraph" w:customStyle="1" w:styleId="FormulaSymb">
    <w:name w:val="Formula Symb"/>
    <w:basedOn w:val="BillBasic"/>
    <w:rsid w:val="00EF1CA4"/>
    <w:pPr>
      <w:tabs>
        <w:tab w:val="left" w:pos="-480"/>
      </w:tabs>
      <w:spacing w:line="260" w:lineRule="atLeast"/>
      <w:ind w:hanging="480"/>
      <w:jc w:val="center"/>
    </w:pPr>
  </w:style>
  <w:style w:type="paragraph" w:customStyle="1" w:styleId="NormalSymb">
    <w:name w:val="Normal Symb"/>
    <w:basedOn w:val="Normal"/>
    <w:qFormat/>
    <w:rsid w:val="00EF1CA4"/>
    <w:pPr>
      <w:ind w:hanging="482"/>
    </w:pPr>
  </w:style>
  <w:style w:type="character" w:styleId="PlaceholderText">
    <w:name w:val="Placeholder Text"/>
    <w:basedOn w:val="DefaultParagraphFont"/>
    <w:uiPriority w:val="99"/>
    <w:semiHidden/>
    <w:rsid w:val="00EF1CA4"/>
    <w:rPr>
      <w:color w:val="808080"/>
    </w:rPr>
  </w:style>
  <w:style w:type="character" w:customStyle="1" w:styleId="NewActChar">
    <w:name w:val="New Act Char"/>
    <w:basedOn w:val="DefaultParagraphFont"/>
    <w:link w:val="NewAct"/>
    <w:locked/>
    <w:rsid w:val="00440439"/>
    <w:rPr>
      <w:rFonts w:ascii="Arial" w:hAnsi="Arial"/>
      <w:b/>
      <w:lang w:eastAsia="en-US"/>
    </w:rPr>
  </w:style>
  <w:style w:type="character" w:customStyle="1" w:styleId="AH5SecChar">
    <w:name w:val="A H5 Sec Char"/>
    <w:basedOn w:val="DefaultParagraphFont"/>
    <w:link w:val="AH5Sec"/>
    <w:locked/>
    <w:rsid w:val="007A4318"/>
    <w:rPr>
      <w:rFonts w:ascii="Arial" w:hAnsi="Arial"/>
      <w:b/>
      <w:sz w:val="24"/>
      <w:lang w:eastAsia="en-US"/>
    </w:rPr>
  </w:style>
  <w:style w:type="character" w:customStyle="1" w:styleId="AsubparaChar">
    <w:name w:val="A subpara Char"/>
    <w:basedOn w:val="DefaultParagraphFont"/>
    <w:link w:val="Asubpara"/>
    <w:locked/>
    <w:rsid w:val="00EF752E"/>
    <w:rPr>
      <w:sz w:val="24"/>
      <w:lang w:eastAsia="en-US"/>
    </w:rPr>
  </w:style>
  <w:style w:type="character" w:customStyle="1" w:styleId="AparaChar">
    <w:name w:val="A para Char"/>
    <w:basedOn w:val="DefaultParagraphFont"/>
    <w:link w:val="Apara"/>
    <w:locked/>
    <w:rsid w:val="002A363B"/>
    <w:rPr>
      <w:sz w:val="24"/>
      <w:lang w:eastAsia="en-US"/>
    </w:rPr>
  </w:style>
  <w:style w:type="character" w:styleId="UnresolvedMention">
    <w:name w:val="Unresolved Mention"/>
    <w:basedOn w:val="DefaultParagraphFont"/>
    <w:uiPriority w:val="99"/>
    <w:semiHidden/>
    <w:unhideWhenUsed/>
    <w:rsid w:val="00687A43"/>
    <w:rPr>
      <w:color w:val="605E5C"/>
      <w:shd w:val="clear" w:color="auto" w:fill="E1DFDD"/>
    </w:rPr>
  </w:style>
  <w:style w:type="character" w:customStyle="1" w:styleId="charcithyperlinkabbrev0">
    <w:name w:val="charcithyperlinkabbrev"/>
    <w:basedOn w:val="DefaultParagraphFont"/>
    <w:rsid w:val="00145142"/>
  </w:style>
  <w:style w:type="character" w:customStyle="1" w:styleId="charcithyperlinkital0">
    <w:name w:val="charcithyperlinkital"/>
    <w:basedOn w:val="DefaultParagraphFont"/>
    <w:rsid w:val="0076731A"/>
  </w:style>
  <w:style w:type="character" w:customStyle="1" w:styleId="charbolditals0">
    <w:name w:val="charbolditals"/>
    <w:basedOn w:val="DefaultParagraphFont"/>
    <w:rsid w:val="0076731A"/>
  </w:style>
  <w:style w:type="character" w:customStyle="1" w:styleId="BillBasicChar">
    <w:name w:val="BillBasic Char"/>
    <w:basedOn w:val="DefaultParagraphFont"/>
    <w:link w:val="BillBasic"/>
    <w:locked/>
    <w:rsid w:val="002B7610"/>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705460">
      <w:bodyDiv w:val="1"/>
      <w:marLeft w:val="0"/>
      <w:marRight w:val="0"/>
      <w:marTop w:val="0"/>
      <w:marBottom w:val="0"/>
      <w:divBdr>
        <w:top w:val="none" w:sz="0" w:space="0" w:color="auto"/>
        <w:left w:val="none" w:sz="0" w:space="0" w:color="auto"/>
        <w:bottom w:val="none" w:sz="0" w:space="0" w:color="auto"/>
        <w:right w:val="none" w:sz="0" w:space="0" w:color="auto"/>
      </w:divBdr>
    </w:div>
    <w:div w:id="1592198507">
      <w:bodyDiv w:val="1"/>
      <w:marLeft w:val="0"/>
      <w:marRight w:val="0"/>
      <w:marTop w:val="0"/>
      <w:marBottom w:val="0"/>
      <w:divBdr>
        <w:top w:val="none" w:sz="0" w:space="0" w:color="auto"/>
        <w:left w:val="none" w:sz="0" w:space="0" w:color="auto"/>
        <w:bottom w:val="none" w:sz="0" w:space="0" w:color="auto"/>
        <w:right w:val="none" w:sz="0" w:space="0" w:color="auto"/>
      </w:divBdr>
    </w:div>
    <w:div w:id="176530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legislation.act.gov.au/a/2001-14" TargetMode="External"/><Relationship Id="rId21" Type="http://schemas.openxmlformats.org/officeDocument/2006/relationships/header" Target="header3.xml"/><Relationship Id="rId324" Type="http://schemas.openxmlformats.org/officeDocument/2006/relationships/hyperlink" Target="http://www.legislation.act.gov.au/sl/2011-21" TargetMode="External"/><Relationship Id="rId531" Type="http://schemas.openxmlformats.org/officeDocument/2006/relationships/hyperlink" Target="http://www.legislation.act.gov.au/sl/2010-15" TargetMode="External"/><Relationship Id="rId629" Type="http://schemas.openxmlformats.org/officeDocument/2006/relationships/header" Target="header32.xml"/><Relationship Id="rId170" Type="http://schemas.openxmlformats.org/officeDocument/2006/relationships/hyperlink" Target="http://www.legislation.act.gov.au/a/2000-65" TargetMode="External"/><Relationship Id="rId268" Type="http://schemas.openxmlformats.org/officeDocument/2006/relationships/hyperlink" Target="http://www.legislation.act.gov.au/sl/2015-14/default.asp" TargetMode="External"/><Relationship Id="rId475" Type="http://schemas.openxmlformats.org/officeDocument/2006/relationships/hyperlink" Target="http://www.legislation.act.gov.au/sl/2024-6/" TargetMode="External"/><Relationship Id="rId32" Type="http://schemas.openxmlformats.org/officeDocument/2006/relationships/hyperlink" Target="http://www.legislation.act.gov.au/a/2004-11/default.asp" TargetMode="External"/><Relationship Id="rId128" Type="http://schemas.openxmlformats.org/officeDocument/2006/relationships/hyperlink" Target="https://legislation.act.gov.au/sl/2023-21/" TargetMode="External"/><Relationship Id="rId335" Type="http://schemas.openxmlformats.org/officeDocument/2006/relationships/hyperlink" Target="http://www.legislation.act.gov.au/a/2012-23" TargetMode="External"/><Relationship Id="rId542" Type="http://schemas.openxmlformats.org/officeDocument/2006/relationships/hyperlink" Target="http://www.legislation.act.gov.au/sl/2011-21" TargetMode="External"/><Relationship Id="rId181" Type="http://schemas.openxmlformats.org/officeDocument/2006/relationships/hyperlink" Target="http://www.legislation.act.gov.au/a/2014-60" TargetMode="External"/><Relationship Id="rId402" Type="http://schemas.openxmlformats.org/officeDocument/2006/relationships/hyperlink" Target="http://www.legislation.act.gov.au/a/2018-16/default.asp" TargetMode="External"/><Relationship Id="rId279" Type="http://schemas.openxmlformats.org/officeDocument/2006/relationships/hyperlink" Target="http://www.legislation.act.gov.au/a/2016-33" TargetMode="External"/><Relationship Id="rId486" Type="http://schemas.openxmlformats.org/officeDocument/2006/relationships/hyperlink" Target="http://www.legislation.act.gov.au/a/2015-50" TargetMode="External"/><Relationship Id="rId43" Type="http://schemas.openxmlformats.org/officeDocument/2006/relationships/hyperlink" Target="http://www.standards.org.au" TargetMode="External"/><Relationship Id="rId139" Type="http://schemas.openxmlformats.org/officeDocument/2006/relationships/header" Target="header13.xml"/><Relationship Id="rId346" Type="http://schemas.openxmlformats.org/officeDocument/2006/relationships/hyperlink" Target="https://www.legislation.act.gov.au/a/2020-20/" TargetMode="External"/><Relationship Id="rId553" Type="http://schemas.openxmlformats.org/officeDocument/2006/relationships/hyperlink" Target="http://www.legislation.act.gov.au/a/2013-15" TargetMode="External"/><Relationship Id="rId192" Type="http://schemas.openxmlformats.org/officeDocument/2006/relationships/header" Target="header23.xml"/><Relationship Id="rId206" Type="http://schemas.openxmlformats.org/officeDocument/2006/relationships/hyperlink" Target="http://www.legislation.act.gov.au/a/2004-11/default.asp" TargetMode="External"/><Relationship Id="rId413" Type="http://schemas.openxmlformats.org/officeDocument/2006/relationships/hyperlink" Target="https://legislation.act.gov.au/a/2023-55/" TargetMode="External"/><Relationship Id="rId497" Type="http://schemas.openxmlformats.org/officeDocument/2006/relationships/hyperlink" Target="http://www.legislation.act.gov.au/a/2011-22" TargetMode="External"/><Relationship Id="rId620" Type="http://schemas.openxmlformats.org/officeDocument/2006/relationships/hyperlink" Target="http://www.legislation.act.gov.au/sl/2024-25/" TargetMode="External"/><Relationship Id="rId357" Type="http://schemas.openxmlformats.org/officeDocument/2006/relationships/hyperlink" Target="https://www.legislation.act.gov.au/a/2020-20/" TargetMode="External"/><Relationship Id="rId54" Type="http://schemas.openxmlformats.org/officeDocument/2006/relationships/hyperlink" Target="http://www.legislation.act.gov.au/a/1997-92" TargetMode="External"/><Relationship Id="rId217" Type="http://schemas.openxmlformats.org/officeDocument/2006/relationships/header" Target="header27.xml"/><Relationship Id="rId564" Type="http://schemas.openxmlformats.org/officeDocument/2006/relationships/hyperlink" Target="http://www.legislation.act.gov.au/a/2014-45/default.asp" TargetMode="External"/><Relationship Id="rId424" Type="http://schemas.openxmlformats.org/officeDocument/2006/relationships/hyperlink" Target="http://www.legislation.act.gov.au/sl/2024-6/" TargetMode="External"/><Relationship Id="rId631" Type="http://schemas.openxmlformats.org/officeDocument/2006/relationships/footer" Target="footer36.xml"/><Relationship Id="rId270" Type="http://schemas.openxmlformats.org/officeDocument/2006/relationships/hyperlink" Target="http://www.legislation.act.gov.au/sl/2015-13/default.asp" TargetMode="External"/><Relationship Id="rId65" Type="http://schemas.openxmlformats.org/officeDocument/2006/relationships/hyperlink" Target="http://www.legislation.act.gov.au/a/2004-11/default.asp" TargetMode="External"/><Relationship Id="rId130" Type="http://schemas.openxmlformats.org/officeDocument/2006/relationships/header" Target="header10.xml"/><Relationship Id="rId368" Type="http://schemas.openxmlformats.org/officeDocument/2006/relationships/hyperlink" Target="http://www.legislation.act.gov.au/sl/2023-7/default.asp" TargetMode="External"/><Relationship Id="rId575" Type="http://schemas.openxmlformats.org/officeDocument/2006/relationships/hyperlink" Target="http://www.legislation.act.gov.au/a/2015-19/default.asp" TargetMode="External"/><Relationship Id="rId228" Type="http://schemas.openxmlformats.org/officeDocument/2006/relationships/hyperlink" Target="http://www.legislation.act.gov.au/a/2002-39" TargetMode="External"/><Relationship Id="rId435" Type="http://schemas.openxmlformats.org/officeDocument/2006/relationships/hyperlink" Target="http://www.legislation.act.gov.au/a/2016-44/default.asp" TargetMode="External"/><Relationship Id="rId281" Type="http://schemas.openxmlformats.org/officeDocument/2006/relationships/hyperlink" Target="http://www.legislation.act.gov.au/a/2018-16/default.asp" TargetMode="External"/><Relationship Id="rId502" Type="http://schemas.openxmlformats.org/officeDocument/2006/relationships/hyperlink" Target="https://www.legislation.act.gov.au/sl/2019-17/" TargetMode="External"/><Relationship Id="rId76" Type="http://schemas.openxmlformats.org/officeDocument/2006/relationships/hyperlink" Target="http://www.legislation.act.gov.au/a/2000-68" TargetMode="External"/><Relationship Id="rId141" Type="http://schemas.openxmlformats.org/officeDocument/2006/relationships/footer" Target="footer17.xml"/><Relationship Id="rId379" Type="http://schemas.openxmlformats.org/officeDocument/2006/relationships/hyperlink" Target="http://www.legislation.act.gov.au/a/2025-29/" TargetMode="External"/><Relationship Id="rId586" Type="http://schemas.openxmlformats.org/officeDocument/2006/relationships/hyperlink" Target="http://www.legislation.act.gov.au/a/2016-33" TargetMode="External"/><Relationship Id="rId7" Type="http://schemas.openxmlformats.org/officeDocument/2006/relationships/endnotes" Target="endnotes.xml"/><Relationship Id="rId239" Type="http://schemas.openxmlformats.org/officeDocument/2006/relationships/hyperlink" Target="http://www.legislation.act.gov.au/a/2008-35" TargetMode="External"/><Relationship Id="rId446" Type="http://schemas.openxmlformats.org/officeDocument/2006/relationships/hyperlink" Target="http://www.legislation.act.gov.au/a/2008-36" TargetMode="External"/><Relationship Id="rId292" Type="http://schemas.openxmlformats.org/officeDocument/2006/relationships/hyperlink" Target="http://www.legislation.act.gov.au/sl/2023-23/default.asp" TargetMode="External"/><Relationship Id="rId306" Type="http://schemas.openxmlformats.org/officeDocument/2006/relationships/hyperlink" Target="http://www.legislation.act.gov.au/sl/2024-25/default.asp" TargetMode="External"/><Relationship Id="rId87" Type="http://schemas.openxmlformats.org/officeDocument/2006/relationships/hyperlink" Target="http://www.legislation.act.gov.au/a/2004-11/default.asp" TargetMode="External"/><Relationship Id="rId513" Type="http://schemas.openxmlformats.org/officeDocument/2006/relationships/hyperlink" Target="http://www.legislation.act.gov.au/a/2014-53" TargetMode="External"/><Relationship Id="rId597" Type="http://schemas.openxmlformats.org/officeDocument/2006/relationships/hyperlink" Target="http://www.legislation.act.gov.au/a/2020-25/" TargetMode="External"/><Relationship Id="rId152" Type="http://schemas.openxmlformats.org/officeDocument/2006/relationships/hyperlink" Target="http://www.legislation.act.gov.au/a/2011-35" TargetMode="External"/><Relationship Id="rId457" Type="http://schemas.openxmlformats.org/officeDocument/2006/relationships/hyperlink" Target="http://www.legislation.act.gov.au/sl/2010-15" TargetMode="External"/><Relationship Id="rId14" Type="http://schemas.openxmlformats.org/officeDocument/2006/relationships/hyperlink" Target="http://www.legislation.act.gov.au" TargetMode="External"/><Relationship Id="rId317" Type="http://schemas.openxmlformats.org/officeDocument/2006/relationships/hyperlink" Target="http://www.legislation.act.gov.au/a/2015-12" TargetMode="External"/><Relationship Id="rId524" Type="http://schemas.openxmlformats.org/officeDocument/2006/relationships/hyperlink" Target="https://legislation.act.gov.au/a/2023-55/" TargetMode="External"/><Relationship Id="rId98" Type="http://schemas.openxmlformats.org/officeDocument/2006/relationships/hyperlink" Target="http://www.legislation.act.gov.au/a/2004-12" TargetMode="External"/><Relationship Id="rId163" Type="http://schemas.openxmlformats.org/officeDocument/2006/relationships/hyperlink" Target="https://legislation.act.gov.au/sl/2023-21/" TargetMode="External"/><Relationship Id="rId370" Type="http://schemas.openxmlformats.org/officeDocument/2006/relationships/hyperlink" Target="http://www.legislation.act.gov.au/sl/2023-7/default.asp" TargetMode="External"/><Relationship Id="rId230" Type="http://schemas.openxmlformats.org/officeDocument/2006/relationships/header" Target="header28.xml"/><Relationship Id="rId468" Type="http://schemas.openxmlformats.org/officeDocument/2006/relationships/hyperlink" Target="http://www.legislation.act.gov.au/a/2013-31" TargetMode="External"/><Relationship Id="rId25" Type="http://schemas.openxmlformats.org/officeDocument/2006/relationships/footer" Target="footer4.xml"/><Relationship Id="rId328" Type="http://schemas.openxmlformats.org/officeDocument/2006/relationships/hyperlink" Target="https://legislation.act.gov.au/a/2023-36/" TargetMode="External"/><Relationship Id="rId535" Type="http://schemas.openxmlformats.org/officeDocument/2006/relationships/hyperlink" Target="http://www.legislation.act.gov.au/a/2010-43" TargetMode="External"/><Relationship Id="rId174" Type="http://schemas.openxmlformats.org/officeDocument/2006/relationships/hyperlink" Target="http://www.legislation.act.gov.au/a/2000-65" TargetMode="External"/><Relationship Id="rId381" Type="http://schemas.openxmlformats.org/officeDocument/2006/relationships/hyperlink" Target="http://www.legislation.act.gov.au/a/2011-54" TargetMode="External"/><Relationship Id="rId602" Type="http://schemas.openxmlformats.org/officeDocument/2006/relationships/hyperlink" Target="http://www.legislation.act.gov.au/sl/2020-26/" TargetMode="External"/><Relationship Id="rId241" Type="http://schemas.openxmlformats.org/officeDocument/2006/relationships/hyperlink" Target="http://www.legislation.act.gov.au/a/2009-20" TargetMode="External"/><Relationship Id="rId479" Type="http://schemas.openxmlformats.org/officeDocument/2006/relationships/hyperlink" Target="https://legislation.act.gov.au/a/2023-36/" TargetMode="External"/><Relationship Id="rId36" Type="http://schemas.openxmlformats.org/officeDocument/2006/relationships/hyperlink" Target="https://legislation.act.gov.au/sl/2023-21/" TargetMode="External"/><Relationship Id="rId339" Type="http://schemas.openxmlformats.org/officeDocument/2006/relationships/hyperlink" Target="http://www.legislation.act.gov.au/a/2013-31" TargetMode="External"/><Relationship Id="rId546" Type="http://schemas.openxmlformats.org/officeDocument/2006/relationships/hyperlink" Target="http://www.legislation.act.gov.au/sl/2012-26" TargetMode="External"/><Relationship Id="rId101" Type="http://schemas.openxmlformats.org/officeDocument/2006/relationships/hyperlink" Target="https://www.legislation.gov.au/Series/C1958A00062" TargetMode="External"/><Relationship Id="rId185" Type="http://schemas.openxmlformats.org/officeDocument/2006/relationships/header" Target="header21.xml"/><Relationship Id="rId406" Type="http://schemas.openxmlformats.org/officeDocument/2006/relationships/hyperlink" Target="http://www.legislation.act.gov.au/a/2018-16/default.asp" TargetMode="External"/><Relationship Id="rId392" Type="http://schemas.openxmlformats.org/officeDocument/2006/relationships/hyperlink" Target="http://www.legislation.act.gov.au/sl/2023-7/default.asp" TargetMode="External"/><Relationship Id="rId613" Type="http://schemas.openxmlformats.org/officeDocument/2006/relationships/hyperlink" Target="https://legislation.act.gov.au/sl/2024-6/" TargetMode="External"/><Relationship Id="rId252" Type="http://schemas.openxmlformats.org/officeDocument/2006/relationships/hyperlink" Target="http://www.legislation.act.gov.au/a/2011-54" TargetMode="External"/><Relationship Id="rId294" Type="http://schemas.openxmlformats.org/officeDocument/2006/relationships/hyperlink" Target="https://legislation.act.gov.au/a/2023-36/" TargetMode="External"/><Relationship Id="rId308" Type="http://schemas.openxmlformats.org/officeDocument/2006/relationships/hyperlink" Target="https://www.legislation.act.gov.au/a/2026-2/" TargetMode="External"/><Relationship Id="rId515" Type="http://schemas.openxmlformats.org/officeDocument/2006/relationships/hyperlink" Target="http://www.legislation.act.gov.au/a/2011-3" TargetMode="External"/><Relationship Id="rId47" Type="http://schemas.openxmlformats.org/officeDocument/2006/relationships/hyperlink" Target="http://www.legislation.act.gov.au/a/2004-7" TargetMode="External"/><Relationship Id="rId89" Type="http://schemas.openxmlformats.org/officeDocument/2006/relationships/hyperlink" Target="http://www.standards.org.au/" TargetMode="External"/><Relationship Id="rId112" Type="http://schemas.openxmlformats.org/officeDocument/2006/relationships/footer" Target="footer10.xml"/><Relationship Id="rId154" Type="http://schemas.openxmlformats.org/officeDocument/2006/relationships/header" Target="header16.xml"/><Relationship Id="rId361" Type="http://schemas.openxmlformats.org/officeDocument/2006/relationships/hyperlink" Target="http://www.legislation.act.gov.au/a/2009-20" TargetMode="External"/><Relationship Id="rId557" Type="http://schemas.openxmlformats.org/officeDocument/2006/relationships/hyperlink" Target="http://www.legislation.act.gov.au/a/2013-31" TargetMode="External"/><Relationship Id="rId599" Type="http://schemas.openxmlformats.org/officeDocument/2006/relationships/hyperlink" Target="http://www.legislation.act.gov.au/a/2020-25/" TargetMode="External"/><Relationship Id="rId196" Type="http://schemas.openxmlformats.org/officeDocument/2006/relationships/header" Target="header25.xml"/><Relationship Id="rId417" Type="http://schemas.openxmlformats.org/officeDocument/2006/relationships/hyperlink" Target="https://legislation.act.gov.au/a/2023-46/" TargetMode="External"/><Relationship Id="rId459" Type="http://schemas.openxmlformats.org/officeDocument/2006/relationships/hyperlink" Target="http://www.legislation.act.gov.au/sl/2010-15" TargetMode="External"/><Relationship Id="rId624" Type="http://schemas.openxmlformats.org/officeDocument/2006/relationships/hyperlink" Target="http://www.legislation.act.gov.au/a/2001-14" TargetMode="External"/><Relationship Id="rId16" Type="http://schemas.openxmlformats.org/officeDocument/2006/relationships/hyperlink" Target="http://www.legislation.act.gov.au/a/2001-14" TargetMode="External"/><Relationship Id="rId221" Type="http://schemas.openxmlformats.org/officeDocument/2006/relationships/hyperlink" Target="http://www.legislation.act.gov.au/a/2001-14" TargetMode="External"/><Relationship Id="rId263" Type="http://schemas.openxmlformats.org/officeDocument/2006/relationships/hyperlink" Target="http://www.legislation.act.gov.au/a/2014-23" TargetMode="External"/><Relationship Id="rId319" Type="http://schemas.openxmlformats.org/officeDocument/2006/relationships/hyperlink" Target="http://www.legislation.act.gov.au/a/2011-3" TargetMode="External"/><Relationship Id="rId470" Type="http://schemas.openxmlformats.org/officeDocument/2006/relationships/hyperlink" Target="http://www.legislation.act.gov.au/sl/2015-14" TargetMode="External"/><Relationship Id="rId526" Type="http://schemas.openxmlformats.org/officeDocument/2006/relationships/hyperlink" Target="http://www.legislation.act.gov.au/a/2008-36" TargetMode="External"/><Relationship Id="rId58" Type="http://schemas.openxmlformats.org/officeDocument/2006/relationships/hyperlink" Target="http://www.legislation.act.gov.au/sl/2010-40" TargetMode="External"/><Relationship Id="rId123" Type="http://schemas.openxmlformats.org/officeDocument/2006/relationships/hyperlink" Target="http://www.legislation.act.gov.au/a/2001-14" TargetMode="External"/><Relationship Id="rId330" Type="http://schemas.openxmlformats.org/officeDocument/2006/relationships/hyperlink" Target="http://www.legislation.act.gov.au/sl/2011-21" TargetMode="External"/><Relationship Id="rId568" Type="http://schemas.openxmlformats.org/officeDocument/2006/relationships/hyperlink" Target="http://www.legislation.act.gov.au/a/2014-60/default.asp" TargetMode="External"/><Relationship Id="rId165" Type="http://schemas.openxmlformats.org/officeDocument/2006/relationships/header" Target="header19.xml"/><Relationship Id="rId372" Type="http://schemas.openxmlformats.org/officeDocument/2006/relationships/hyperlink" Target="http://www.legislation.act.gov.au/sl/2023-7/default.asp" TargetMode="External"/><Relationship Id="rId428" Type="http://schemas.openxmlformats.org/officeDocument/2006/relationships/hyperlink" Target="http://www.legislation.act.gov.au/a/2016-44/default.asp" TargetMode="External"/><Relationship Id="rId635" Type="http://schemas.openxmlformats.org/officeDocument/2006/relationships/header" Target="header35.xml"/><Relationship Id="rId232" Type="http://schemas.openxmlformats.org/officeDocument/2006/relationships/footer" Target="footer32.xml"/><Relationship Id="rId274" Type="http://schemas.openxmlformats.org/officeDocument/2006/relationships/hyperlink" Target="http://www.legislation.act.gov.au/cn/2015-9/default.asp" TargetMode="External"/><Relationship Id="rId481" Type="http://schemas.openxmlformats.org/officeDocument/2006/relationships/hyperlink" Target="http://www.legislation.act.gov.au/a/2014-60/default.asp" TargetMode="External"/><Relationship Id="rId27" Type="http://schemas.openxmlformats.org/officeDocument/2006/relationships/footer" Target="footer6.xml"/><Relationship Id="rId69" Type="http://schemas.openxmlformats.org/officeDocument/2006/relationships/hyperlink" Target="http://www.legislation.act.gov.au/a/2004-11/default.asp" TargetMode="External"/><Relationship Id="rId134" Type="http://schemas.openxmlformats.org/officeDocument/2006/relationships/footer" Target="footer15.xml"/><Relationship Id="rId537" Type="http://schemas.openxmlformats.org/officeDocument/2006/relationships/hyperlink" Target="http://www.legislation.act.gov.au/a/2011-3" TargetMode="External"/><Relationship Id="rId579" Type="http://schemas.openxmlformats.org/officeDocument/2006/relationships/hyperlink" Target="http://www.legislation.act.gov.au/a/2015-50" TargetMode="External"/><Relationship Id="rId80" Type="http://schemas.openxmlformats.org/officeDocument/2006/relationships/hyperlink" Target="http://www.legislation.act.gov.au/a/2000-67" TargetMode="External"/><Relationship Id="rId176" Type="http://schemas.openxmlformats.org/officeDocument/2006/relationships/hyperlink" Target="http://www.legislation.act.gov.au/a/2000-65" TargetMode="External"/><Relationship Id="rId341" Type="http://schemas.openxmlformats.org/officeDocument/2006/relationships/hyperlink" Target="http://www.legislation.act.gov.au/a/2013-19" TargetMode="External"/><Relationship Id="rId383" Type="http://schemas.openxmlformats.org/officeDocument/2006/relationships/hyperlink" Target="http://www.legislation.act.gov.au/a/2011-54" TargetMode="External"/><Relationship Id="rId439" Type="http://schemas.openxmlformats.org/officeDocument/2006/relationships/hyperlink" Target="https://legislation.act.gov.au/a/2023-36/" TargetMode="External"/><Relationship Id="rId590" Type="http://schemas.openxmlformats.org/officeDocument/2006/relationships/hyperlink" Target="http://www.legislation.act.gov.au/a/2016-44" TargetMode="External"/><Relationship Id="rId604" Type="http://schemas.openxmlformats.org/officeDocument/2006/relationships/hyperlink" Target="http://www.legislation.act.gov.au/sl/2023-7/default.asp" TargetMode="External"/><Relationship Id="rId201" Type="http://schemas.openxmlformats.org/officeDocument/2006/relationships/hyperlink" Target="http://www.legislation.act.gov.au/a/2004-11/default.asp" TargetMode="External"/><Relationship Id="rId243" Type="http://schemas.openxmlformats.org/officeDocument/2006/relationships/hyperlink" Target="http://www.legislation.act.gov.au/sl/2010-21" TargetMode="External"/><Relationship Id="rId285" Type="http://schemas.openxmlformats.org/officeDocument/2006/relationships/hyperlink" Target="http://www.legislation.act.gov.au/a/2020-20" TargetMode="External"/><Relationship Id="rId450" Type="http://schemas.openxmlformats.org/officeDocument/2006/relationships/hyperlink" Target="https://www.legislation.act.gov.au/a/2025-5/" TargetMode="External"/><Relationship Id="rId506" Type="http://schemas.openxmlformats.org/officeDocument/2006/relationships/hyperlink" Target="http://www.legislation.act.gov.au/sl/2024-25/" TargetMode="External"/><Relationship Id="rId38" Type="http://schemas.openxmlformats.org/officeDocument/2006/relationships/hyperlink" Target="https://legislation.act.gov.au/sl/2023-21/" TargetMode="External"/><Relationship Id="rId103" Type="http://schemas.openxmlformats.org/officeDocument/2006/relationships/hyperlink" Target="http://www.legislation.act.gov.au/a/2004-12" TargetMode="External"/><Relationship Id="rId310" Type="http://schemas.openxmlformats.org/officeDocument/2006/relationships/hyperlink" Target="http://www.legislation.act.gov.au/sl/2015-14" TargetMode="External"/><Relationship Id="rId492" Type="http://schemas.openxmlformats.org/officeDocument/2006/relationships/hyperlink" Target="http://www.legislation.act.gov.au/a/2008-36" TargetMode="External"/><Relationship Id="rId548" Type="http://schemas.openxmlformats.org/officeDocument/2006/relationships/hyperlink" Target="http://www.legislation.act.gov.au/sl/2012-26" TargetMode="External"/><Relationship Id="rId91" Type="http://schemas.openxmlformats.org/officeDocument/2006/relationships/hyperlink" Target="http://www.legislation.act.gov.au/a/2023-14" TargetMode="External"/><Relationship Id="rId145" Type="http://schemas.openxmlformats.org/officeDocument/2006/relationships/header" Target="header15.xml"/><Relationship Id="rId187" Type="http://schemas.openxmlformats.org/officeDocument/2006/relationships/footer" Target="footer25.xml"/><Relationship Id="rId352" Type="http://schemas.openxmlformats.org/officeDocument/2006/relationships/hyperlink" Target="http://www.legislation.act.gov.au/sl/2011-21" TargetMode="External"/><Relationship Id="rId394" Type="http://schemas.openxmlformats.org/officeDocument/2006/relationships/hyperlink" Target="http://www.legislation.act.gov.au/a/2016-44/default.asp" TargetMode="External"/><Relationship Id="rId408" Type="http://schemas.openxmlformats.org/officeDocument/2006/relationships/hyperlink" Target="http://www.legislation.act.gov.au/sl/2010-15" TargetMode="External"/><Relationship Id="rId615" Type="http://schemas.openxmlformats.org/officeDocument/2006/relationships/hyperlink" Target="http://www.legislation.act.gov.au/sl/2024-25/" TargetMode="External"/><Relationship Id="rId212" Type="http://schemas.openxmlformats.org/officeDocument/2006/relationships/hyperlink" Target="https://www.legislation.act.gov.au/a/2004-11/" TargetMode="External"/><Relationship Id="rId254" Type="http://schemas.openxmlformats.org/officeDocument/2006/relationships/hyperlink" Target="http://www.legislation.act.gov.au/a/2012-23" TargetMode="External"/><Relationship Id="rId49" Type="http://schemas.openxmlformats.org/officeDocument/2006/relationships/hyperlink" Target="http://www.legislation.act.gov.au/a/2000-65" TargetMode="External"/><Relationship Id="rId114" Type="http://schemas.openxmlformats.org/officeDocument/2006/relationships/footer" Target="footer12.xml"/><Relationship Id="rId296" Type="http://schemas.openxmlformats.org/officeDocument/2006/relationships/hyperlink" Target="https://legislation.act.gov.au/a/2023-46/" TargetMode="External"/><Relationship Id="rId461" Type="http://schemas.openxmlformats.org/officeDocument/2006/relationships/hyperlink" Target="http://www.legislation.act.gov.au/sl/2015-14" TargetMode="External"/><Relationship Id="rId517" Type="http://schemas.openxmlformats.org/officeDocument/2006/relationships/hyperlink" Target="https://legislation.act.gov.au/a/2023-46/" TargetMode="External"/><Relationship Id="rId559" Type="http://schemas.openxmlformats.org/officeDocument/2006/relationships/hyperlink" Target="http://www.legislation.act.gov.au/a/2013-31" TargetMode="External"/><Relationship Id="rId60" Type="http://schemas.openxmlformats.org/officeDocument/2006/relationships/hyperlink" Target="http://www.legislation.act.gov.au/a/2010-35" TargetMode="External"/><Relationship Id="rId156" Type="http://schemas.openxmlformats.org/officeDocument/2006/relationships/footer" Target="footer20.xml"/><Relationship Id="rId198" Type="http://schemas.openxmlformats.org/officeDocument/2006/relationships/footer" Target="footer29.xml"/><Relationship Id="rId321" Type="http://schemas.openxmlformats.org/officeDocument/2006/relationships/hyperlink" Target="http://www.legislation.act.gov.au/a/2016-33" TargetMode="External"/><Relationship Id="rId363" Type="http://schemas.openxmlformats.org/officeDocument/2006/relationships/hyperlink" Target="http://www.legislation.act.gov.au/a/2011-22" TargetMode="External"/><Relationship Id="rId419" Type="http://schemas.openxmlformats.org/officeDocument/2006/relationships/hyperlink" Target="https://www.legislation.act.gov.au/a/2026-2/" TargetMode="External"/><Relationship Id="rId570" Type="http://schemas.openxmlformats.org/officeDocument/2006/relationships/hyperlink" Target="http://www.legislation.act.gov.au/sl/2015-14" TargetMode="External"/><Relationship Id="rId626" Type="http://schemas.openxmlformats.org/officeDocument/2006/relationships/header" Target="header31.xml"/><Relationship Id="rId223" Type="http://schemas.openxmlformats.org/officeDocument/2006/relationships/hyperlink" Target="http://www.legislation.act.gov.au/a/2001-14" TargetMode="External"/><Relationship Id="rId430" Type="http://schemas.openxmlformats.org/officeDocument/2006/relationships/hyperlink" Target="http://www.legislation.act.gov.au/a/2025-29/" TargetMode="External"/><Relationship Id="rId18" Type="http://schemas.openxmlformats.org/officeDocument/2006/relationships/header" Target="header2.xml"/><Relationship Id="rId265" Type="http://schemas.openxmlformats.org/officeDocument/2006/relationships/hyperlink" Target="http://www.legislation.act.gov.au/a/2014-53" TargetMode="External"/><Relationship Id="rId472" Type="http://schemas.openxmlformats.org/officeDocument/2006/relationships/hyperlink" Target="http://www.legislation.act.gov.au/a/2016-2/default.asp" TargetMode="External"/><Relationship Id="rId528" Type="http://schemas.openxmlformats.org/officeDocument/2006/relationships/hyperlink" Target="http://www.legislation.act.gov.au/a/2009-20" TargetMode="External"/><Relationship Id="rId125" Type="http://schemas.openxmlformats.org/officeDocument/2006/relationships/hyperlink" Target="http://www.legislation.act.gov.au/a/2004-11/default.asp" TargetMode="External"/><Relationship Id="rId167" Type="http://schemas.openxmlformats.org/officeDocument/2006/relationships/footer" Target="footer23.xml"/><Relationship Id="rId332" Type="http://schemas.openxmlformats.org/officeDocument/2006/relationships/hyperlink" Target="http://www.legislation.act.gov.au/sl/2011-21" TargetMode="External"/><Relationship Id="rId374" Type="http://schemas.openxmlformats.org/officeDocument/2006/relationships/hyperlink" Target="http://www.legislation.act.gov.au/sl/2023-7/default.asp" TargetMode="External"/><Relationship Id="rId581" Type="http://schemas.openxmlformats.org/officeDocument/2006/relationships/hyperlink" Target="http://www.legislation.act.gov.au/a/2015-42/default.asp" TargetMode="External"/><Relationship Id="rId71" Type="http://schemas.openxmlformats.org/officeDocument/2006/relationships/hyperlink" Target="https://www.legislation.act.gov.au/a/2004-11/" TargetMode="External"/><Relationship Id="rId234" Type="http://schemas.openxmlformats.org/officeDocument/2006/relationships/hyperlink" Target="http://www.legislation.act.gov.au/a/2001-14" TargetMode="External"/><Relationship Id="rId637"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www.legislation.act.gov.au/a/2001-14" TargetMode="External"/><Relationship Id="rId276" Type="http://schemas.openxmlformats.org/officeDocument/2006/relationships/hyperlink" Target="http://www.legislation.act.gov.au/sl/2015-13/default.asp" TargetMode="External"/><Relationship Id="rId441" Type="http://schemas.openxmlformats.org/officeDocument/2006/relationships/hyperlink" Target="http://www.legislation.act.gov.au/sl/2023-42/" TargetMode="External"/><Relationship Id="rId483" Type="http://schemas.openxmlformats.org/officeDocument/2006/relationships/hyperlink" Target="http://www.legislation.act.gov.au/sl/2012-33" TargetMode="External"/><Relationship Id="rId539" Type="http://schemas.openxmlformats.org/officeDocument/2006/relationships/hyperlink" Target="http://www.legislation.act.gov.au/a/2011-3" TargetMode="External"/><Relationship Id="rId40" Type="http://schemas.openxmlformats.org/officeDocument/2006/relationships/hyperlink" Target="http://www.standards.org.au" TargetMode="External"/><Relationship Id="rId136" Type="http://schemas.openxmlformats.org/officeDocument/2006/relationships/hyperlink" Target="https://www.legislation.act.gov.au/a/2004-11/" TargetMode="External"/><Relationship Id="rId178" Type="http://schemas.openxmlformats.org/officeDocument/2006/relationships/hyperlink" Target="http://www.legislation.act.gov.au/a/2000-65" TargetMode="External"/><Relationship Id="rId301" Type="http://schemas.openxmlformats.org/officeDocument/2006/relationships/hyperlink" Target="https://www.legislation.act.gov.au/a/2023-46/" TargetMode="External"/><Relationship Id="rId343" Type="http://schemas.openxmlformats.org/officeDocument/2006/relationships/hyperlink" Target="http://www.legislation.act.gov.au/a/2014-53" TargetMode="External"/><Relationship Id="rId550" Type="http://schemas.openxmlformats.org/officeDocument/2006/relationships/hyperlink" Target="http://www.legislation.act.gov.au/sl/2012-33" TargetMode="External"/><Relationship Id="rId82" Type="http://schemas.openxmlformats.org/officeDocument/2006/relationships/hyperlink" Target="http://www.legislation.act.gov.au/a/2001-14" TargetMode="External"/><Relationship Id="rId203" Type="http://schemas.openxmlformats.org/officeDocument/2006/relationships/hyperlink" Target="http://www.legislation.act.gov.au/a/2004-11/default.asp" TargetMode="External"/><Relationship Id="rId385" Type="http://schemas.openxmlformats.org/officeDocument/2006/relationships/hyperlink" Target="https://legislation.act.gov.au/a/2023-36/" TargetMode="External"/><Relationship Id="rId592" Type="http://schemas.openxmlformats.org/officeDocument/2006/relationships/hyperlink" Target="http://www.legislation.act.gov.au/a/2018-16/default.asp" TargetMode="External"/><Relationship Id="rId606" Type="http://schemas.openxmlformats.org/officeDocument/2006/relationships/hyperlink" Target="https://www.legislation.act.gov.au/sl/2023-23/" TargetMode="External"/><Relationship Id="rId245" Type="http://schemas.openxmlformats.org/officeDocument/2006/relationships/hyperlink" Target="http://www.legislation.act.gov.au/a/2010-35" TargetMode="External"/><Relationship Id="rId287" Type="http://schemas.openxmlformats.org/officeDocument/2006/relationships/hyperlink" Target="http://www.legislation.act.gov.au/sl/2020-26/" TargetMode="External"/><Relationship Id="rId410" Type="http://schemas.openxmlformats.org/officeDocument/2006/relationships/hyperlink" Target="http://www.legislation.act.gov.au/a/2015-42/default.asp" TargetMode="External"/><Relationship Id="rId452" Type="http://schemas.openxmlformats.org/officeDocument/2006/relationships/hyperlink" Target="http://www.legislation.act.gov.au/a/2011-3" TargetMode="External"/><Relationship Id="rId494" Type="http://schemas.openxmlformats.org/officeDocument/2006/relationships/hyperlink" Target="http://www.legislation.act.gov.au/a/2008-36" TargetMode="External"/><Relationship Id="rId508" Type="http://schemas.openxmlformats.org/officeDocument/2006/relationships/hyperlink" Target="http://www.legislation.act.gov.au/sl/2015-14" TargetMode="External"/><Relationship Id="rId105" Type="http://schemas.openxmlformats.org/officeDocument/2006/relationships/header" Target="header7.xml"/><Relationship Id="rId147" Type="http://schemas.openxmlformats.org/officeDocument/2006/relationships/footer" Target="footer19.xml"/><Relationship Id="rId312" Type="http://schemas.openxmlformats.org/officeDocument/2006/relationships/hyperlink" Target="http://www.legislation.act.gov.au/a/2015-12" TargetMode="External"/><Relationship Id="rId354" Type="http://schemas.openxmlformats.org/officeDocument/2006/relationships/hyperlink" Target="http://www.legislation.act.gov.au/a/2015-12" TargetMode="External"/><Relationship Id="rId51" Type="http://schemas.openxmlformats.org/officeDocument/2006/relationships/hyperlink" Target="http://www.legislation.act.gov.au/sl/db_591/default.asp" TargetMode="External"/><Relationship Id="rId93" Type="http://schemas.openxmlformats.org/officeDocument/2006/relationships/hyperlink" Target="https://www.legislation.act.gov.au/a/2004-11/" TargetMode="External"/><Relationship Id="rId189" Type="http://schemas.openxmlformats.org/officeDocument/2006/relationships/hyperlink" Target="http://www.legislation.act.gov.au/a/2001-14" TargetMode="External"/><Relationship Id="rId396" Type="http://schemas.openxmlformats.org/officeDocument/2006/relationships/hyperlink" Target="http://www.legislation.act.gov.au/a/2008-36" TargetMode="External"/><Relationship Id="rId561" Type="http://schemas.openxmlformats.org/officeDocument/2006/relationships/hyperlink" Target="http://www.legislation.act.gov.au/a/2014-23" TargetMode="External"/><Relationship Id="rId617" Type="http://schemas.openxmlformats.org/officeDocument/2006/relationships/hyperlink" Target="http://www.legislation.act.gov.au/a/2025-5/" TargetMode="External"/><Relationship Id="rId214" Type="http://schemas.openxmlformats.org/officeDocument/2006/relationships/hyperlink" Target="http://www.legislation.act.gov.au/a/2004-11/default.asp" TargetMode="External"/><Relationship Id="rId256" Type="http://schemas.openxmlformats.org/officeDocument/2006/relationships/hyperlink" Target="http://www.legislation.act.gov.au/a/2011-54" TargetMode="External"/><Relationship Id="rId298" Type="http://schemas.openxmlformats.org/officeDocument/2006/relationships/hyperlink" Target="http://www.legislation.act.gov.au/sl/2023-42/default.asp" TargetMode="External"/><Relationship Id="rId421" Type="http://schemas.openxmlformats.org/officeDocument/2006/relationships/hyperlink" Target="http://www.legislation.act.gov.au/sl/2024-6/" TargetMode="External"/><Relationship Id="rId463" Type="http://schemas.openxmlformats.org/officeDocument/2006/relationships/hyperlink" Target="http://www.legislation.act.gov.au/sl/2015-14" TargetMode="External"/><Relationship Id="rId519" Type="http://schemas.openxmlformats.org/officeDocument/2006/relationships/hyperlink" Target="http://www.legislation.act.gov.au/a/2014-60/default.asp" TargetMode="External"/><Relationship Id="rId116" Type="http://schemas.openxmlformats.org/officeDocument/2006/relationships/hyperlink" Target="https://www.legislation.act.gov.au/a/2004-11/" TargetMode="External"/><Relationship Id="rId158" Type="http://schemas.openxmlformats.org/officeDocument/2006/relationships/hyperlink" Target="https://legislation.act.gov.au/sl/2023-21/" TargetMode="External"/><Relationship Id="rId323" Type="http://schemas.openxmlformats.org/officeDocument/2006/relationships/hyperlink" Target="http://www.legislation.act.gov.au/sl/2011-21" TargetMode="External"/><Relationship Id="rId530" Type="http://schemas.openxmlformats.org/officeDocument/2006/relationships/hyperlink" Target="http://www.legislation.act.gov.au/a/2009-20" TargetMode="External"/><Relationship Id="rId20" Type="http://schemas.openxmlformats.org/officeDocument/2006/relationships/footer" Target="footer2.xml"/><Relationship Id="rId62" Type="http://schemas.openxmlformats.org/officeDocument/2006/relationships/hyperlink" Target="http://www.legislation.act.gov.au/a/2011-35" TargetMode="External"/><Relationship Id="rId365" Type="http://schemas.openxmlformats.org/officeDocument/2006/relationships/hyperlink" Target="https://legislation.act.gov.au/a/2023-36/" TargetMode="External"/><Relationship Id="rId572" Type="http://schemas.openxmlformats.org/officeDocument/2006/relationships/hyperlink" Target="http://www.legislation.act.gov.au/sl/2015-17/default.asp" TargetMode="External"/><Relationship Id="rId628" Type="http://schemas.openxmlformats.org/officeDocument/2006/relationships/footer" Target="footer35.xml"/><Relationship Id="rId225" Type="http://schemas.openxmlformats.org/officeDocument/2006/relationships/hyperlink" Target="http://www.legislation.act.gov.au/a/2004-7" TargetMode="External"/><Relationship Id="rId267" Type="http://schemas.openxmlformats.org/officeDocument/2006/relationships/hyperlink" Target="http://www.legislation.act.gov.au/cn/2015-1/default.asp" TargetMode="External"/><Relationship Id="rId432" Type="http://schemas.openxmlformats.org/officeDocument/2006/relationships/hyperlink" Target="http://www.legislation.act.gov.au/a/2016-44/default.asp" TargetMode="External"/><Relationship Id="rId474" Type="http://schemas.openxmlformats.org/officeDocument/2006/relationships/hyperlink" Target="https://legislation.act.gov.au/a/2023-46/" TargetMode="External"/><Relationship Id="rId127" Type="http://schemas.openxmlformats.org/officeDocument/2006/relationships/hyperlink" Target="https://www.legislation.act.gov.au/a/2023-18/" TargetMode="External"/><Relationship Id="rId31" Type="http://schemas.openxmlformats.org/officeDocument/2006/relationships/hyperlink" Target="http://www.legislation.act.gov.au/a/2001-14" TargetMode="External"/><Relationship Id="rId73" Type="http://schemas.openxmlformats.org/officeDocument/2006/relationships/hyperlink" Target="http://www.legislation.act.gov.au/a/2004-11/default.asp" TargetMode="External"/><Relationship Id="rId169" Type="http://schemas.openxmlformats.org/officeDocument/2006/relationships/hyperlink" Target="http://www.legislation.act.gov.au/a/2014-60" TargetMode="External"/><Relationship Id="rId334" Type="http://schemas.openxmlformats.org/officeDocument/2006/relationships/hyperlink" Target="https://legislation.act.gov.au/a/2023-36/" TargetMode="External"/><Relationship Id="rId376" Type="http://schemas.openxmlformats.org/officeDocument/2006/relationships/hyperlink" Target="http://www.legislation.act.gov.au/sl/2012-33" TargetMode="External"/><Relationship Id="rId541" Type="http://schemas.openxmlformats.org/officeDocument/2006/relationships/hyperlink" Target="http://www.legislation.act.gov.au/a/2011-22" TargetMode="External"/><Relationship Id="rId583" Type="http://schemas.openxmlformats.org/officeDocument/2006/relationships/hyperlink" Target="http://www.legislation.act.gov.au/a/2016-2/default.asp" TargetMode="External"/><Relationship Id="rId4" Type="http://schemas.openxmlformats.org/officeDocument/2006/relationships/settings" Target="settings.xml"/><Relationship Id="rId180" Type="http://schemas.openxmlformats.org/officeDocument/2006/relationships/hyperlink" Target="http://www.legislation.act.gov.au/a/2000-65" TargetMode="External"/><Relationship Id="rId236" Type="http://schemas.openxmlformats.org/officeDocument/2006/relationships/hyperlink" Target="http://www.legislation.act.gov.au/a/2007-24" TargetMode="External"/><Relationship Id="rId278" Type="http://schemas.openxmlformats.org/officeDocument/2006/relationships/hyperlink" Target="http://www.legislation.act.gov.au/a/2016-2/default.asp" TargetMode="External"/><Relationship Id="rId401" Type="http://schemas.openxmlformats.org/officeDocument/2006/relationships/hyperlink" Target="http://www.legislation.act.gov.au/a/2016-44/default.asp" TargetMode="External"/><Relationship Id="rId443" Type="http://schemas.openxmlformats.org/officeDocument/2006/relationships/hyperlink" Target="http://www.legislation.act.gov.au/sl/2023-42/" TargetMode="External"/><Relationship Id="rId303" Type="http://schemas.openxmlformats.org/officeDocument/2006/relationships/hyperlink" Target="http://www.legislation.act.gov.au/sl/2024-25/default.asp" TargetMode="External"/><Relationship Id="rId485" Type="http://schemas.openxmlformats.org/officeDocument/2006/relationships/hyperlink" Target="http://www.legislation.act.gov.au/sl/2015-14" TargetMode="External"/><Relationship Id="rId42" Type="http://schemas.openxmlformats.org/officeDocument/2006/relationships/hyperlink" Target="http://www.legislation.act.gov.au/a/2001-14" TargetMode="External"/><Relationship Id="rId84" Type="http://schemas.openxmlformats.org/officeDocument/2006/relationships/hyperlink" Target="https://www.legislation.act.gov.au/a/2023-18/" TargetMode="External"/><Relationship Id="rId138" Type="http://schemas.openxmlformats.org/officeDocument/2006/relationships/header" Target="header12.xml"/><Relationship Id="rId345" Type="http://schemas.openxmlformats.org/officeDocument/2006/relationships/hyperlink" Target="http://www.legislation.act.gov.au/sl/2015-17" TargetMode="External"/><Relationship Id="rId387" Type="http://schemas.openxmlformats.org/officeDocument/2006/relationships/hyperlink" Target="http://www.legislation.act.gov.au/sl/2012-33" TargetMode="External"/><Relationship Id="rId510" Type="http://schemas.openxmlformats.org/officeDocument/2006/relationships/hyperlink" Target="https://www.legislation.act.gov.au/a/2020-20/" TargetMode="External"/><Relationship Id="rId552" Type="http://schemas.openxmlformats.org/officeDocument/2006/relationships/hyperlink" Target="http://www.legislation.act.gov.au/sl/2013-6" TargetMode="External"/><Relationship Id="rId594" Type="http://schemas.openxmlformats.org/officeDocument/2006/relationships/hyperlink" Target="http://www.legislation.act.gov.au/sl/2019-17/default.asp" TargetMode="External"/><Relationship Id="rId608" Type="http://schemas.openxmlformats.org/officeDocument/2006/relationships/hyperlink" Target="http://www.legislation.act.gov.au/a/2023-36/" TargetMode="External"/><Relationship Id="rId191" Type="http://schemas.openxmlformats.org/officeDocument/2006/relationships/header" Target="header22.xml"/><Relationship Id="rId205" Type="http://schemas.openxmlformats.org/officeDocument/2006/relationships/hyperlink" Target="http://www.legislation.act.gov.au/a/2004-11/default.asp" TargetMode="External"/><Relationship Id="rId247" Type="http://schemas.openxmlformats.org/officeDocument/2006/relationships/hyperlink" Target="http://www.legislation.act.gov.au/cn/2010-14/default.asp" TargetMode="External"/><Relationship Id="rId412" Type="http://schemas.openxmlformats.org/officeDocument/2006/relationships/hyperlink" Target="http://www.legislation.act.gov.au/a/2020-16/" TargetMode="External"/><Relationship Id="rId107" Type="http://schemas.openxmlformats.org/officeDocument/2006/relationships/footer" Target="footer8.xml"/><Relationship Id="rId289" Type="http://schemas.openxmlformats.org/officeDocument/2006/relationships/hyperlink" Target="https://www.legislation.act.gov.au/sl/2023-23/" TargetMode="External"/><Relationship Id="rId454" Type="http://schemas.openxmlformats.org/officeDocument/2006/relationships/hyperlink" Target="http://www.legislation.act.gov.au/sl/2015-14" TargetMode="External"/><Relationship Id="rId496" Type="http://schemas.openxmlformats.org/officeDocument/2006/relationships/hyperlink" Target="http://www.legislation.act.gov.au/a/2011-3" TargetMode="External"/><Relationship Id="rId11" Type="http://schemas.openxmlformats.org/officeDocument/2006/relationships/hyperlink" Target="http://www.legislation.act.gov.au/a/2001-14" TargetMode="External"/><Relationship Id="rId53" Type="http://schemas.openxmlformats.org/officeDocument/2006/relationships/hyperlink" Target="https://www.legislation.act.gov.au/a/2023-18/" TargetMode="External"/><Relationship Id="rId149" Type="http://schemas.openxmlformats.org/officeDocument/2006/relationships/hyperlink" Target="http://www.legislation.act.gov.au/a/2004-11/default.asp" TargetMode="External"/><Relationship Id="rId314" Type="http://schemas.openxmlformats.org/officeDocument/2006/relationships/hyperlink" Target="http://www.legislation.act.gov.au/sl/2013-6" TargetMode="External"/><Relationship Id="rId356" Type="http://schemas.openxmlformats.org/officeDocument/2006/relationships/hyperlink" Target="http://www.legislation.act.gov.au/sl/2015-14" TargetMode="External"/><Relationship Id="rId398" Type="http://schemas.openxmlformats.org/officeDocument/2006/relationships/hyperlink" Target="http://www.legislation.act.gov.au/a/2016-33" TargetMode="External"/><Relationship Id="rId521" Type="http://schemas.openxmlformats.org/officeDocument/2006/relationships/hyperlink" Target="https://legislation.act.gov.au/a/2023-55/" TargetMode="External"/><Relationship Id="rId563" Type="http://schemas.openxmlformats.org/officeDocument/2006/relationships/hyperlink" Target="http://www.legislation.act.gov.au/a/2014-45/default.asp" TargetMode="External"/><Relationship Id="rId619" Type="http://schemas.openxmlformats.org/officeDocument/2006/relationships/hyperlink" Target="http://www.legislation.act.gov.au/sl/2025-11/" TargetMode="External"/><Relationship Id="rId95" Type="http://schemas.openxmlformats.org/officeDocument/2006/relationships/hyperlink" Target="http://www.legislation.act.gov.au/a/2023-14" TargetMode="External"/><Relationship Id="rId160" Type="http://schemas.openxmlformats.org/officeDocument/2006/relationships/hyperlink" Target="https://legislation.act.gov.au/sl/2023-21/" TargetMode="External"/><Relationship Id="rId216" Type="http://schemas.openxmlformats.org/officeDocument/2006/relationships/header" Target="header26.xml"/><Relationship Id="rId423" Type="http://schemas.openxmlformats.org/officeDocument/2006/relationships/hyperlink" Target="http://www.legislation.act.gov.au/sl/2024-6/" TargetMode="External"/><Relationship Id="rId258" Type="http://schemas.openxmlformats.org/officeDocument/2006/relationships/hyperlink" Target="http://www.legislation.act.gov.au/sl/2012-33" TargetMode="External"/><Relationship Id="rId465" Type="http://schemas.openxmlformats.org/officeDocument/2006/relationships/hyperlink" Target="http://www.legislation.act.gov.au/sl/2013-6" TargetMode="External"/><Relationship Id="rId630" Type="http://schemas.openxmlformats.org/officeDocument/2006/relationships/header" Target="header33.xml"/><Relationship Id="rId22" Type="http://schemas.openxmlformats.org/officeDocument/2006/relationships/footer" Target="footer3.xml"/><Relationship Id="rId64" Type="http://schemas.openxmlformats.org/officeDocument/2006/relationships/hyperlink" Target="http://www.legislation.act.gov.au/sl/2010-40" TargetMode="External"/><Relationship Id="rId118" Type="http://schemas.openxmlformats.org/officeDocument/2006/relationships/hyperlink" Target="https://ncc.abcb.gov.au/" TargetMode="External"/><Relationship Id="rId325" Type="http://schemas.openxmlformats.org/officeDocument/2006/relationships/hyperlink" Target="http://www.legislation.act.gov.au/a/2012-23" TargetMode="External"/><Relationship Id="rId367" Type="http://schemas.openxmlformats.org/officeDocument/2006/relationships/hyperlink" Target="http://www.legislation.act.gov.au/sl/2012-33" TargetMode="External"/><Relationship Id="rId532" Type="http://schemas.openxmlformats.org/officeDocument/2006/relationships/hyperlink" Target="http://www.legislation.act.gov.au/sl/2010-15" TargetMode="External"/><Relationship Id="rId574" Type="http://schemas.openxmlformats.org/officeDocument/2006/relationships/hyperlink" Target="http://www.legislation.act.gov.au/a/2015-12/default.asp" TargetMode="External"/><Relationship Id="rId171" Type="http://schemas.openxmlformats.org/officeDocument/2006/relationships/hyperlink" Target="http://www.legislation.act.gov.au/a/2014-60" TargetMode="External"/><Relationship Id="rId227" Type="http://schemas.openxmlformats.org/officeDocument/2006/relationships/hyperlink" Target="http://www.standards.org.au" TargetMode="External"/><Relationship Id="rId269" Type="http://schemas.openxmlformats.org/officeDocument/2006/relationships/hyperlink" Target="http://www.legislation.act.gov.au/sl/2015-17/default.asp" TargetMode="External"/><Relationship Id="rId434" Type="http://schemas.openxmlformats.org/officeDocument/2006/relationships/hyperlink" Target="http://www.legislation.act.gov.au/a/2016-44/default.asp" TargetMode="External"/><Relationship Id="rId476" Type="http://schemas.openxmlformats.org/officeDocument/2006/relationships/hyperlink" Target="http://www.legislation.act.gov.au/sl/2015-14" TargetMode="External"/><Relationship Id="rId33" Type="http://schemas.openxmlformats.org/officeDocument/2006/relationships/hyperlink" Target="http://www.legislation.act.gov.au/a/2004-11/default.asp" TargetMode="External"/><Relationship Id="rId129" Type="http://schemas.openxmlformats.org/officeDocument/2006/relationships/hyperlink" Target="https://legislation.act.gov.au/sl/2023-21/" TargetMode="External"/><Relationship Id="rId280" Type="http://schemas.openxmlformats.org/officeDocument/2006/relationships/hyperlink" Target="http://www.legislation.act.gov.au/a/2016-44/default.asp" TargetMode="External"/><Relationship Id="rId336" Type="http://schemas.openxmlformats.org/officeDocument/2006/relationships/hyperlink" Target="http://www.legislation.act.gov.au/a/2013-31" TargetMode="External"/><Relationship Id="rId501" Type="http://schemas.openxmlformats.org/officeDocument/2006/relationships/hyperlink" Target="http://www.legislation.act.gov.au/a/2016-33" TargetMode="External"/><Relationship Id="rId543" Type="http://schemas.openxmlformats.org/officeDocument/2006/relationships/hyperlink" Target="http://www.legislation.act.gov.au/sl/2011-21" TargetMode="External"/><Relationship Id="rId75" Type="http://schemas.openxmlformats.org/officeDocument/2006/relationships/hyperlink" Target="http://www.legislation.act.gov.au/a/2004-11/default.asp" TargetMode="External"/><Relationship Id="rId140" Type="http://schemas.openxmlformats.org/officeDocument/2006/relationships/footer" Target="footer16.xml"/><Relationship Id="rId182" Type="http://schemas.openxmlformats.org/officeDocument/2006/relationships/hyperlink" Target="http://www.legislation.act.gov.au/a/2000-65" TargetMode="External"/><Relationship Id="rId378" Type="http://schemas.openxmlformats.org/officeDocument/2006/relationships/hyperlink" Target="https://www.legislation.act.gov.au/a/2020-20/" TargetMode="External"/><Relationship Id="rId403" Type="http://schemas.openxmlformats.org/officeDocument/2006/relationships/hyperlink" Target="http://www.legislation.act.gov.au/sl/2024-25/" TargetMode="External"/><Relationship Id="rId585" Type="http://schemas.openxmlformats.org/officeDocument/2006/relationships/hyperlink" Target="http://www.legislation.act.gov.au/a/2016-33" TargetMode="External"/><Relationship Id="rId6" Type="http://schemas.openxmlformats.org/officeDocument/2006/relationships/footnotes" Target="footnotes.xml"/><Relationship Id="rId238" Type="http://schemas.openxmlformats.org/officeDocument/2006/relationships/hyperlink" Target="http://www.legislation.act.gov.au/a/2008-36" TargetMode="External"/><Relationship Id="rId445" Type="http://schemas.openxmlformats.org/officeDocument/2006/relationships/hyperlink" Target="http://www.legislation.act.gov.au/a/2008-36" TargetMode="External"/><Relationship Id="rId487" Type="http://schemas.openxmlformats.org/officeDocument/2006/relationships/hyperlink" Target="http://www.legislation.act.gov.au/a/2016-33" TargetMode="External"/><Relationship Id="rId610" Type="http://schemas.openxmlformats.org/officeDocument/2006/relationships/hyperlink" Target="http://www.legislation.act.gov.au/a/2023-55/" TargetMode="External"/><Relationship Id="rId291" Type="http://schemas.openxmlformats.org/officeDocument/2006/relationships/hyperlink" Target="https://www.legislation.act.gov.au/sl/2023-23/" TargetMode="External"/><Relationship Id="rId305" Type="http://schemas.openxmlformats.org/officeDocument/2006/relationships/hyperlink" Target="https://www.legislation.act.gov.au/sl/2025-11/" TargetMode="External"/><Relationship Id="rId347" Type="http://schemas.openxmlformats.org/officeDocument/2006/relationships/hyperlink" Target="http://www.legislation.act.gov.au/a/2013-31" TargetMode="External"/><Relationship Id="rId512" Type="http://schemas.openxmlformats.org/officeDocument/2006/relationships/hyperlink" Target="http://www.legislation.act.gov.au/a/2013-19" TargetMode="External"/><Relationship Id="rId44" Type="http://schemas.openxmlformats.org/officeDocument/2006/relationships/hyperlink" Target="http://www.legislation.act.gov.au/a/2004-11/default.asp" TargetMode="External"/><Relationship Id="rId86" Type="http://schemas.openxmlformats.org/officeDocument/2006/relationships/hyperlink" Target="http://www.standards.org.au" TargetMode="External"/><Relationship Id="rId151" Type="http://schemas.openxmlformats.org/officeDocument/2006/relationships/hyperlink" Target="http://www.legislation.act.gov.au/a/2004-11/default.asp" TargetMode="External"/><Relationship Id="rId389" Type="http://schemas.openxmlformats.org/officeDocument/2006/relationships/hyperlink" Target="http://www.legislation.act.gov.au/sl/2024-25/" TargetMode="External"/><Relationship Id="rId554" Type="http://schemas.openxmlformats.org/officeDocument/2006/relationships/hyperlink" Target="http://www.legislation.act.gov.au/a/2013-15" TargetMode="External"/><Relationship Id="rId596" Type="http://schemas.openxmlformats.org/officeDocument/2006/relationships/hyperlink" Target="http://www.legislation.act.gov.au/a/2020-16/" TargetMode="External"/><Relationship Id="rId193" Type="http://schemas.openxmlformats.org/officeDocument/2006/relationships/footer" Target="footer26.xml"/><Relationship Id="rId207" Type="http://schemas.openxmlformats.org/officeDocument/2006/relationships/hyperlink" Target="http://www.legislation.act.gov.au/a/2004-11/default.asp" TargetMode="External"/><Relationship Id="rId249" Type="http://schemas.openxmlformats.org/officeDocument/2006/relationships/hyperlink" Target="http://www.legislation.act.gov.au/a/2011-22" TargetMode="External"/><Relationship Id="rId414" Type="http://schemas.openxmlformats.org/officeDocument/2006/relationships/hyperlink" Target="http://www.legislation.act.gov.au/a/2015-42/default.asp" TargetMode="External"/><Relationship Id="rId456" Type="http://schemas.openxmlformats.org/officeDocument/2006/relationships/hyperlink" Target="http://www.legislation.act.gov.au/sl/2010-15" TargetMode="External"/><Relationship Id="rId498" Type="http://schemas.openxmlformats.org/officeDocument/2006/relationships/hyperlink" Target="http://www.legislation.act.gov.au/a/2013-19" TargetMode="External"/><Relationship Id="rId621" Type="http://schemas.openxmlformats.org/officeDocument/2006/relationships/hyperlink" Target="http://www.legislation.act.gov.au/sl/2025-11/" TargetMode="External"/><Relationship Id="rId13" Type="http://schemas.openxmlformats.org/officeDocument/2006/relationships/hyperlink" Target="http://www.legislation.act.gov.au/a/2001-14" TargetMode="External"/><Relationship Id="rId109" Type="http://schemas.openxmlformats.org/officeDocument/2006/relationships/hyperlink" Target="http://www.legislation.act.gov.au/a/2004-11/default.asp" TargetMode="External"/><Relationship Id="rId260" Type="http://schemas.openxmlformats.org/officeDocument/2006/relationships/hyperlink" Target="http://www.legislation.act.gov.au/a/2013-15" TargetMode="External"/><Relationship Id="rId316" Type="http://schemas.openxmlformats.org/officeDocument/2006/relationships/hyperlink" Target="http://www.legislation.act.gov.au/sl/2015-14" TargetMode="External"/><Relationship Id="rId523" Type="http://schemas.openxmlformats.org/officeDocument/2006/relationships/hyperlink" Target="http://www.legislation.act.gov.au/a/2014-60/default.asp" TargetMode="External"/><Relationship Id="rId55" Type="http://schemas.openxmlformats.org/officeDocument/2006/relationships/hyperlink" Target="http://www.legislation.act.gov.au/a/1997-92" TargetMode="External"/><Relationship Id="rId97" Type="http://schemas.openxmlformats.org/officeDocument/2006/relationships/hyperlink" Target="http://www.legislation.act.gov.au/a/2000-48" TargetMode="External"/><Relationship Id="rId120" Type="http://schemas.openxmlformats.org/officeDocument/2006/relationships/hyperlink" Target="http://www.legislation.act.gov.au/a/2004-12" TargetMode="External"/><Relationship Id="rId358" Type="http://schemas.openxmlformats.org/officeDocument/2006/relationships/hyperlink" Target="http://www.legislation.act.gov.au/a/2025-29/" TargetMode="External"/><Relationship Id="rId565" Type="http://schemas.openxmlformats.org/officeDocument/2006/relationships/hyperlink" Target="http://www.legislation.act.gov.au/a/2014-53/default.asp" TargetMode="External"/><Relationship Id="rId162" Type="http://schemas.openxmlformats.org/officeDocument/2006/relationships/hyperlink" Target="http://www.legislation.act.gov.au/a/2014-60/default.asp" TargetMode="External"/><Relationship Id="rId218" Type="http://schemas.openxmlformats.org/officeDocument/2006/relationships/footer" Target="footer30.xml"/><Relationship Id="rId425" Type="http://schemas.openxmlformats.org/officeDocument/2006/relationships/hyperlink" Target="http://www.legislation.act.gov.au/sl/2024-6/" TargetMode="External"/><Relationship Id="rId467" Type="http://schemas.openxmlformats.org/officeDocument/2006/relationships/hyperlink" Target="http://www.legislation.act.gov.au/a/2013-19" TargetMode="External"/><Relationship Id="rId632" Type="http://schemas.openxmlformats.org/officeDocument/2006/relationships/footer" Target="footer37.xml"/><Relationship Id="rId271" Type="http://schemas.openxmlformats.org/officeDocument/2006/relationships/hyperlink" Target="http://www.legislation.act.gov.au/sl/2015-10/default.asp" TargetMode="External"/><Relationship Id="rId24" Type="http://schemas.openxmlformats.org/officeDocument/2006/relationships/header" Target="header5.xml"/><Relationship Id="rId66" Type="http://schemas.openxmlformats.org/officeDocument/2006/relationships/hyperlink" Target="https://legislation.act.gov.au/sl/2023-21/" TargetMode="External"/><Relationship Id="rId131" Type="http://schemas.openxmlformats.org/officeDocument/2006/relationships/header" Target="header11.xml"/><Relationship Id="rId327" Type="http://schemas.openxmlformats.org/officeDocument/2006/relationships/hyperlink" Target="http://www.legislation.act.gov.au/a/2012-23" TargetMode="External"/><Relationship Id="rId369" Type="http://schemas.openxmlformats.org/officeDocument/2006/relationships/hyperlink" Target="https://legislation.act.gov.au/a/2023-46/" TargetMode="External"/><Relationship Id="rId534" Type="http://schemas.openxmlformats.org/officeDocument/2006/relationships/hyperlink" Target="http://www.legislation.act.gov.au/sl/2010-21" TargetMode="External"/><Relationship Id="rId576" Type="http://schemas.openxmlformats.org/officeDocument/2006/relationships/hyperlink" Target="http://www.legislation.act.gov.au/a/2015-19/default.asp" TargetMode="External"/><Relationship Id="rId173" Type="http://schemas.openxmlformats.org/officeDocument/2006/relationships/hyperlink" Target="http://www.legislation.act.gov.au/a/2014-60" TargetMode="External"/><Relationship Id="rId229" Type="http://schemas.openxmlformats.org/officeDocument/2006/relationships/hyperlink" Target="http://www.legislation.act.gov.au/a/2000-65" TargetMode="External"/><Relationship Id="rId380" Type="http://schemas.openxmlformats.org/officeDocument/2006/relationships/hyperlink" Target="http://www.legislation.act.gov.au/a/2011-54" TargetMode="External"/><Relationship Id="rId436" Type="http://schemas.openxmlformats.org/officeDocument/2006/relationships/hyperlink" Target="http://www.legislation.act.gov.au/sl/2024-25/" TargetMode="External"/><Relationship Id="rId601" Type="http://schemas.openxmlformats.org/officeDocument/2006/relationships/hyperlink" Target="http://www.legislation.act.gov.au/sl/2020-26/" TargetMode="External"/><Relationship Id="rId240" Type="http://schemas.openxmlformats.org/officeDocument/2006/relationships/hyperlink" Target="http://www.legislation.act.gov.au/cn/2009-2/default.asp" TargetMode="External"/><Relationship Id="rId478" Type="http://schemas.openxmlformats.org/officeDocument/2006/relationships/hyperlink" Target="http://www.legislation.act.gov.au/a/2014-60/default.asp" TargetMode="External"/><Relationship Id="rId35" Type="http://schemas.openxmlformats.org/officeDocument/2006/relationships/hyperlink" Target="https://legislation.act.gov.au/sl/2023-21/" TargetMode="External"/><Relationship Id="rId77" Type="http://schemas.openxmlformats.org/officeDocument/2006/relationships/hyperlink" Target="http://www.legislation.act.gov.au/a/2000-68" TargetMode="External"/><Relationship Id="rId100" Type="http://schemas.openxmlformats.org/officeDocument/2006/relationships/hyperlink" Target="https://www.legislation.gov.au/Series/C1958A00062" TargetMode="External"/><Relationship Id="rId282" Type="http://schemas.openxmlformats.org/officeDocument/2006/relationships/hyperlink" Target="http://www.legislation.act.gov.au/sl/2019-17/default.asp" TargetMode="External"/><Relationship Id="rId338" Type="http://schemas.openxmlformats.org/officeDocument/2006/relationships/hyperlink" Target="http://www.legislation.act.gov.au/a/2025-29/" TargetMode="External"/><Relationship Id="rId503" Type="http://schemas.openxmlformats.org/officeDocument/2006/relationships/hyperlink" Target="http://www.legislation.act.gov.au/a/2020-16/" TargetMode="External"/><Relationship Id="rId545" Type="http://schemas.openxmlformats.org/officeDocument/2006/relationships/hyperlink" Target="http://www.legislation.act.gov.au/a/2012-23" TargetMode="External"/><Relationship Id="rId587" Type="http://schemas.openxmlformats.org/officeDocument/2006/relationships/hyperlink" Target="http://www.legislation.act.gov.au/a/2016-44/default.asp" TargetMode="External"/><Relationship Id="rId8" Type="http://schemas.openxmlformats.org/officeDocument/2006/relationships/image" Target="media/image1.png"/><Relationship Id="rId142" Type="http://schemas.openxmlformats.org/officeDocument/2006/relationships/hyperlink" Target="http://www.legislation.act.gov.au/a/2000-65" TargetMode="External"/><Relationship Id="rId184" Type="http://schemas.openxmlformats.org/officeDocument/2006/relationships/header" Target="header20.xml"/><Relationship Id="rId391" Type="http://schemas.openxmlformats.org/officeDocument/2006/relationships/hyperlink" Target="http://www.legislation.act.gov.au/sl/2020-26/" TargetMode="External"/><Relationship Id="rId405" Type="http://schemas.openxmlformats.org/officeDocument/2006/relationships/hyperlink" Target="http://www.legislation.act.gov.au/sl/2024-25/" TargetMode="External"/><Relationship Id="rId447" Type="http://schemas.openxmlformats.org/officeDocument/2006/relationships/hyperlink" Target="http://www.legislation.act.gov.au/a/2008-36" TargetMode="External"/><Relationship Id="rId612" Type="http://schemas.openxmlformats.org/officeDocument/2006/relationships/hyperlink" Target="http://www.legislation.act.gov.au/sl/2023-42/" TargetMode="External"/><Relationship Id="rId251" Type="http://schemas.openxmlformats.org/officeDocument/2006/relationships/hyperlink" Target="http://www.legislation.act.gov.au/a/2010-24" TargetMode="External"/><Relationship Id="rId489" Type="http://schemas.openxmlformats.org/officeDocument/2006/relationships/hyperlink" Target="http://www.legislation.act.gov.au/a/2015-42/default.asp" TargetMode="External"/><Relationship Id="rId46" Type="http://schemas.openxmlformats.org/officeDocument/2006/relationships/hyperlink" Target="http://www.legislation.act.gov.au/a/2004-11/default.asp" TargetMode="External"/><Relationship Id="rId293" Type="http://schemas.openxmlformats.org/officeDocument/2006/relationships/hyperlink" Target="http://www.legislation.act.gov.au/sl/2023-7/default.asp" TargetMode="External"/><Relationship Id="rId307" Type="http://schemas.openxmlformats.org/officeDocument/2006/relationships/hyperlink" Target="https://legislation.act.gov.au/a/2025-29/" TargetMode="External"/><Relationship Id="rId349" Type="http://schemas.openxmlformats.org/officeDocument/2006/relationships/hyperlink" Target="http://www.legislation.act.gov.au/a/2020-16/" TargetMode="External"/><Relationship Id="rId514" Type="http://schemas.openxmlformats.org/officeDocument/2006/relationships/hyperlink" Target="http://www.legislation.act.gov.au/a/2015-12" TargetMode="External"/><Relationship Id="rId556" Type="http://schemas.openxmlformats.org/officeDocument/2006/relationships/hyperlink" Target="http://www.legislation.act.gov.au/a/2013-19" TargetMode="External"/><Relationship Id="rId88" Type="http://schemas.openxmlformats.org/officeDocument/2006/relationships/hyperlink" Target="http://www.legislation.act.gov.au/a/2001-14" TargetMode="External"/><Relationship Id="rId111" Type="http://schemas.openxmlformats.org/officeDocument/2006/relationships/header" Target="header9.xml"/><Relationship Id="rId153" Type="http://schemas.openxmlformats.org/officeDocument/2006/relationships/hyperlink" Target="http://www.legislation.act.gov.au/a/2011-35" TargetMode="External"/><Relationship Id="rId195" Type="http://schemas.openxmlformats.org/officeDocument/2006/relationships/header" Target="header24.xml"/><Relationship Id="rId209" Type="http://schemas.openxmlformats.org/officeDocument/2006/relationships/hyperlink" Target="http://www.legislation.act.gov.au/a/2004-11/default.asp" TargetMode="External"/><Relationship Id="rId360" Type="http://schemas.openxmlformats.org/officeDocument/2006/relationships/hyperlink" Target="http://www.legislation.act.gov.au/sl/2010-15" TargetMode="External"/><Relationship Id="rId416" Type="http://schemas.openxmlformats.org/officeDocument/2006/relationships/hyperlink" Target="https://legislation.act.gov.au/a/2023-46/" TargetMode="External"/><Relationship Id="rId598" Type="http://schemas.openxmlformats.org/officeDocument/2006/relationships/hyperlink" Target="http://www.legislation.act.gov.au/a/2020-25/" TargetMode="External"/><Relationship Id="rId220" Type="http://schemas.openxmlformats.org/officeDocument/2006/relationships/hyperlink" Target="http://www.legislation.act.gov.au/a/2001-14" TargetMode="External"/><Relationship Id="rId458" Type="http://schemas.openxmlformats.org/officeDocument/2006/relationships/hyperlink" Target="http://www.legislation.act.gov.au/sl/2010-21" TargetMode="External"/><Relationship Id="rId623" Type="http://schemas.openxmlformats.org/officeDocument/2006/relationships/hyperlink" Target="http://www.legislation.act.gov.au/a/2025-29/" TargetMode="External"/><Relationship Id="rId15" Type="http://schemas.openxmlformats.org/officeDocument/2006/relationships/hyperlink" Target="http://www.legislation.act.gov.au/a/2001-14" TargetMode="External"/><Relationship Id="rId57" Type="http://schemas.openxmlformats.org/officeDocument/2006/relationships/hyperlink" Target="http://www.legislation.act.gov.au/a/2010-35" TargetMode="External"/><Relationship Id="rId262" Type="http://schemas.openxmlformats.org/officeDocument/2006/relationships/hyperlink" Target="http://www.legislation.act.gov.au/a/2013-31" TargetMode="External"/><Relationship Id="rId318" Type="http://schemas.openxmlformats.org/officeDocument/2006/relationships/hyperlink" Target="https://www.legislation.act.gov.au/a/2020-20/" TargetMode="External"/><Relationship Id="rId525" Type="http://schemas.openxmlformats.org/officeDocument/2006/relationships/hyperlink" Target="https://legislation.act.gov.au/a/2023-55/" TargetMode="External"/><Relationship Id="rId567" Type="http://schemas.openxmlformats.org/officeDocument/2006/relationships/hyperlink" Target="http://www.legislation.act.gov.au/a/2014-60/default.asp" TargetMode="External"/><Relationship Id="rId99" Type="http://schemas.openxmlformats.org/officeDocument/2006/relationships/hyperlink" Target="http://www.legislation.act.gov.au/a/2001-14" TargetMode="External"/><Relationship Id="rId122" Type="http://schemas.openxmlformats.org/officeDocument/2006/relationships/hyperlink" Target="http://www.legislation.act.gov.au/a/2001-14" TargetMode="External"/><Relationship Id="rId164" Type="http://schemas.openxmlformats.org/officeDocument/2006/relationships/header" Target="header18.xml"/><Relationship Id="rId371" Type="http://schemas.openxmlformats.org/officeDocument/2006/relationships/hyperlink" Target="http://www.legislation.act.gov.au/sl/2023-7/default.asp" TargetMode="External"/><Relationship Id="rId427" Type="http://schemas.openxmlformats.org/officeDocument/2006/relationships/hyperlink" Target="http://www.legislation.act.gov.au/a/2015-12" TargetMode="External"/><Relationship Id="rId469" Type="http://schemas.openxmlformats.org/officeDocument/2006/relationships/hyperlink" Target="http://www.legislation.act.gov.au/a/2014-23" TargetMode="External"/><Relationship Id="rId634" Type="http://schemas.openxmlformats.org/officeDocument/2006/relationships/footer" Target="footer38.xml"/><Relationship Id="rId26" Type="http://schemas.openxmlformats.org/officeDocument/2006/relationships/footer" Target="footer5.xml"/><Relationship Id="rId231" Type="http://schemas.openxmlformats.org/officeDocument/2006/relationships/header" Target="header29.xml"/><Relationship Id="rId273" Type="http://schemas.openxmlformats.org/officeDocument/2006/relationships/hyperlink" Target="http://www.legislation.act.gov.au/a/2015-19" TargetMode="External"/><Relationship Id="rId329" Type="http://schemas.openxmlformats.org/officeDocument/2006/relationships/hyperlink" Target="http://www.legislation.act.gov.au/sl/2011-21" TargetMode="External"/><Relationship Id="rId480" Type="http://schemas.openxmlformats.org/officeDocument/2006/relationships/hyperlink" Target="http://www.legislation.act.gov.au/a/2014-60/default.asp" TargetMode="External"/><Relationship Id="rId536" Type="http://schemas.openxmlformats.org/officeDocument/2006/relationships/hyperlink" Target="http://www.legislation.act.gov.au/a/2010-43" TargetMode="External"/><Relationship Id="rId68" Type="http://schemas.openxmlformats.org/officeDocument/2006/relationships/hyperlink" Target="https://legislation.act.gov.au/sl/2023-21/" TargetMode="External"/><Relationship Id="rId133" Type="http://schemas.openxmlformats.org/officeDocument/2006/relationships/footer" Target="footer14.xml"/><Relationship Id="rId175" Type="http://schemas.openxmlformats.org/officeDocument/2006/relationships/hyperlink" Target="http://www.legislation.act.gov.au/a/2014-60" TargetMode="External"/><Relationship Id="rId340" Type="http://schemas.openxmlformats.org/officeDocument/2006/relationships/hyperlink" Target="http://www.legislation.act.gov.au/a/2020-25/" TargetMode="External"/><Relationship Id="rId578" Type="http://schemas.openxmlformats.org/officeDocument/2006/relationships/hyperlink" Target="http://www.legislation.act.gov.au/a/2015-50" TargetMode="External"/><Relationship Id="rId200" Type="http://schemas.openxmlformats.org/officeDocument/2006/relationships/hyperlink" Target="http://www.legislation.act.gov.au/a/2004-11/default.asp" TargetMode="External"/><Relationship Id="rId382" Type="http://schemas.openxmlformats.org/officeDocument/2006/relationships/hyperlink" Target="http://www.legislation.act.gov.au/sl/2012-26" TargetMode="External"/><Relationship Id="rId438" Type="http://schemas.openxmlformats.org/officeDocument/2006/relationships/hyperlink" Target="http://www.legislation.act.gov.au/sl/2023-7/default.asp" TargetMode="External"/><Relationship Id="rId603" Type="http://schemas.openxmlformats.org/officeDocument/2006/relationships/hyperlink" Target="http://www.legislation.act.gov.au/sl/2023-7/default.asp" TargetMode="External"/><Relationship Id="rId242" Type="http://schemas.openxmlformats.org/officeDocument/2006/relationships/hyperlink" Target="http://www.legislation.act.gov.au/sl/2010-15" TargetMode="External"/><Relationship Id="rId284" Type="http://schemas.openxmlformats.org/officeDocument/2006/relationships/hyperlink" Target="https://www.legislation.act.gov.au/a/2020-15/" TargetMode="External"/><Relationship Id="rId491" Type="http://schemas.openxmlformats.org/officeDocument/2006/relationships/hyperlink" Target="https://www.legislation.act.gov.au/a/2025-5/" TargetMode="External"/><Relationship Id="rId505" Type="http://schemas.openxmlformats.org/officeDocument/2006/relationships/hyperlink" Target="https://legislation.act.gov.au/a/2023-46/" TargetMode="External"/><Relationship Id="rId37" Type="http://schemas.openxmlformats.org/officeDocument/2006/relationships/hyperlink" Target="http://www.legislation.act.gov.au/sl/2004-36/default.asp" TargetMode="External"/><Relationship Id="rId79" Type="http://schemas.openxmlformats.org/officeDocument/2006/relationships/hyperlink" Target="http://www.legislation.act.gov.au/a/1971-30" TargetMode="External"/><Relationship Id="rId102" Type="http://schemas.openxmlformats.org/officeDocument/2006/relationships/hyperlink" Target="http://www.legislation.act.gov.au/a/2001-14" TargetMode="External"/><Relationship Id="rId144" Type="http://schemas.openxmlformats.org/officeDocument/2006/relationships/header" Target="header14.xml"/><Relationship Id="rId547" Type="http://schemas.openxmlformats.org/officeDocument/2006/relationships/hyperlink" Target="http://www.legislation.act.gov.au/a/2011-54" TargetMode="External"/><Relationship Id="rId589" Type="http://schemas.openxmlformats.org/officeDocument/2006/relationships/hyperlink" Target="http://www.legislation.act.gov.au/a/2016-44" TargetMode="External"/><Relationship Id="rId90" Type="http://schemas.openxmlformats.org/officeDocument/2006/relationships/hyperlink" Target="https://www.legislation.act.gov.au/a/2004-11/" TargetMode="External"/><Relationship Id="rId186" Type="http://schemas.openxmlformats.org/officeDocument/2006/relationships/footer" Target="footer24.xml"/><Relationship Id="rId351" Type="http://schemas.openxmlformats.org/officeDocument/2006/relationships/hyperlink" Target="https://legislation.act.gov.au/a/2023-55/" TargetMode="External"/><Relationship Id="rId393" Type="http://schemas.openxmlformats.org/officeDocument/2006/relationships/hyperlink" Target="http://www.legislation.act.gov.au/sl/2012-33" TargetMode="External"/><Relationship Id="rId407" Type="http://schemas.openxmlformats.org/officeDocument/2006/relationships/hyperlink" Target="https://legislation.act.gov.au/a/2023-36/" TargetMode="External"/><Relationship Id="rId449" Type="http://schemas.openxmlformats.org/officeDocument/2006/relationships/hyperlink" Target="http://www.legislation.act.gov.au/a/2015-12" TargetMode="External"/><Relationship Id="rId614" Type="http://schemas.openxmlformats.org/officeDocument/2006/relationships/hyperlink" Target="https://legislation.act.gov.au/sl/2024-6/" TargetMode="External"/><Relationship Id="rId211" Type="http://schemas.openxmlformats.org/officeDocument/2006/relationships/hyperlink" Target="https://www.legislation.act.gov.au/a/2004-11/" TargetMode="External"/><Relationship Id="rId253" Type="http://schemas.openxmlformats.org/officeDocument/2006/relationships/hyperlink" Target="http://www.legislation.act.gov.au/cn/2012-11/default.asp" TargetMode="External"/><Relationship Id="rId295" Type="http://schemas.openxmlformats.org/officeDocument/2006/relationships/hyperlink" Target="https://legislation.act.gov.au/a/2023-18/" TargetMode="External"/><Relationship Id="rId309" Type="http://schemas.openxmlformats.org/officeDocument/2006/relationships/hyperlink" Target="http://www.legislation.act.gov.au/a/2014-53" TargetMode="External"/><Relationship Id="rId460" Type="http://schemas.openxmlformats.org/officeDocument/2006/relationships/hyperlink" Target="http://www.legislation.act.gov.au/sl/2015-14" TargetMode="External"/><Relationship Id="rId516" Type="http://schemas.openxmlformats.org/officeDocument/2006/relationships/hyperlink" Target="https://legislation.act.gov.au/a/2023-46/" TargetMode="External"/><Relationship Id="rId48" Type="http://schemas.openxmlformats.org/officeDocument/2006/relationships/hyperlink" Target="http://www.legislation.act.gov.au/a/2001-14" TargetMode="External"/><Relationship Id="rId113" Type="http://schemas.openxmlformats.org/officeDocument/2006/relationships/footer" Target="footer11.xml"/><Relationship Id="rId320" Type="http://schemas.openxmlformats.org/officeDocument/2006/relationships/hyperlink" Target="http://www.legislation.act.gov.au/a/2015-50" TargetMode="External"/><Relationship Id="rId558" Type="http://schemas.openxmlformats.org/officeDocument/2006/relationships/hyperlink" Target="http://www.legislation.act.gov.au/a/2013-31" TargetMode="External"/><Relationship Id="rId155" Type="http://schemas.openxmlformats.org/officeDocument/2006/relationships/header" Target="header17.xml"/><Relationship Id="rId197" Type="http://schemas.openxmlformats.org/officeDocument/2006/relationships/footer" Target="footer28.xml"/><Relationship Id="rId362" Type="http://schemas.openxmlformats.org/officeDocument/2006/relationships/hyperlink" Target="http://www.legislation.act.gov.au/a/2010-43" TargetMode="External"/><Relationship Id="rId418" Type="http://schemas.openxmlformats.org/officeDocument/2006/relationships/hyperlink" Target="https://legislation.act.gov.au/a/2023-46/" TargetMode="External"/><Relationship Id="rId625" Type="http://schemas.openxmlformats.org/officeDocument/2006/relationships/header" Target="header30.xml"/><Relationship Id="rId222" Type="http://schemas.openxmlformats.org/officeDocument/2006/relationships/hyperlink" Target="http://www.legislation.act.gov.au/a/2004-11" TargetMode="External"/><Relationship Id="rId264" Type="http://schemas.openxmlformats.org/officeDocument/2006/relationships/hyperlink" Target="http://www.legislation.act.gov.au/a/2014-23" TargetMode="External"/><Relationship Id="rId471" Type="http://schemas.openxmlformats.org/officeDocument/2006/relationships/hyperlink" Target="http://www.legislation.act.gov.au/a/2015-12" TargetMode="External"/><Relationship Id="rId17" Type="http://schemas.openxmlformats.org/officeDocument/2006/relationships/header" Target="header1.xml"/><Relationship Id="rId59" Type="http://schemas.openxmlformats.org/officeDocument/2006/relationships/hyperlink" Target="http://www.legislation.act.gov.au/a/2010-35" TargetMode="External"/><Relationship Id="rId124" Type="http://schemas.openxmlformats.org/officeDocument/2006/relationships/hyperlink" Target="http://www.abcb.gov.au/" TargetMode="External"/><Relationship Id="rId527" Type="http://schemas.openxmlformats.org/officeDocument/2006/relationships/hyperlink" Target="http://www.legislation.act.gov.au/a/2008-36" TargetMode="External"/><Relationship Id="rId569" Type="http://schemas.openxmlformats.org/officeDocument/2006/relationships/hyperlink" Target="http://www.legislation.act.gov.au/sl/2015-14" TargetMode="External"/><Relationship Id="rId70" Type="http://schemas.openxmlformats.org/officeDocument/2006/relationships/hyperlink" Target="https://www.legislation.act.gov.au/a/2004-11/" TargetMode="External"/><Relationship Id="rId166" Type="http://schemas.openxmlformats.org/officeDocument/2006/relationships/footer" Target="footer22.xml"/><Relationship Id="rId331" Type="http://schemas.openxmlformats.org/officeDocument/2006/relationships/hyperlink" Target="http://www.legislation.act.gov.au/a/2013-19" TargetMode="External"/><Relationship Id="rId373" Type="http://schemas.openxmlformats.org/officeDocument/2006/relationships/hyperlink" Target="http://www.legislation.act.gov.au/sl/2010-15" TargetMode="External"/><Relationship Id="rId429" Type="http://schemas.openxmlformats.org/officeDocument/2006/relationships/hyperlink" Target="https://www.legislation.act.gov.au/sl/2019-17/" TargetMode="External"/><Relationship Id="rId580" Type="http://schemas.openxmlformats.org/officeDocument/2006/relationships/hyperlink" Target="http://www.legislation.act.gov.au/sl/2015-17" TargetMode="External"/><Relationship Id="rId636" Type="http://schemas.openxmlformats.org/officeDocument/2006/relationships/footer" Target="footer39.xml"/><Relationship Id="rId1" Type="http://schemas.openxmlformats.org/officeDocument/2006/relationships/customXml" Target="../customXml/item1.xml"/><Relationship Id="rId233" Type="http://schemas.openxmlformats.org/officeDocument/2006/relationships/footer" Target="footer33.xml"/><Relationship Id="rId440" Type="http://schemas.openxmlformats.org/officeDocument/2006/relationships/hyperlink" Target="http://www.legislation.act.gov.au/sl/2012-33" TargetMode="External"/><Relationship Id="rId28" Type="http://schemas.openxmlformats.org/officeDocument/2006/relationships/hyperlink" Target="http://www.legislation.act.gov.au/a/2001-14" TargetMode="External"/><Relationship Id="rId275" Type="http://schemas.openxmlformats.org/officeDocument/2006/relationships/hyperlink" Target="http://www.legislation.act.gov.au/a/2015-42/default.asp" TargetMode="External"/><Relationship Id="rId300" Type="http://schemas.openxmlformats.org/officeDocument/2006/relationships/hyperlink" Target="http://www.legislation.act.gov.au/sl/2024-6/default.asp" TargetMode="External"/><Relationship Id="rId482" Type="http://schemas.openxmlformats.org/officeDocument/2006/relationships/hyperlink" Target="https://legislation.act.gov.au/a/2023-36/" TargetMode="External"/><Relationship Id="rId538" Type="http://schemas.openxmlformats.org/officeDocument/2006/relationships/hyperlink" Target="http://www.legislation.act.gov.au/a/2011-3" TargetMode="External"/><Relationship Id="rId81" Type="http://schemas.openxmlformats.org/officeDocument/2006/relationships/hyperlink" Target="http://www.legislation.act.gov.au/a/2000-67" TargetMode="External"/><Relationship Id="rId135" Type="http://schemas.openxmlformats.org/officeDocument/2006/relationships/hyperlink" Target="http://www.standards.org.au" TargetMode="External"/><Relationship Id="rId177" Type="http://schemas.openxmlformats.org/officeDocument/2006/relationships/hyperlink" Target="http://www.legislation.act.gov.au/a/2014-60" TargetMode="External"/><Relationship Id="rId342" Type="http://schemas.openxmlformats.org/officeDocument/2006/relationships/hyperlink" Target="http://www.legislation.act.gov.au/a/2014-53" TargetMode="External"/><Relationship Id="rId384" Type="http://schemas.openxmlformats.org/officeDocument/2006/relationships/hyperlink" Target="http://www.legislation.act.gov.au/sl/2012-26" TargetMode="External"/><Relationship Id="rId591" Type="http://schemas.openxmlformats.org/officeDocument/2006/relationships/hyperlink" Target="http://www.legislation.act.gov.au/a/2018-16/default.asp" TargetMode="External"/><Relationship Id="rId605" Type="http://schemas.openxmlformats.org/officeDocument/2006/relationships/hyperlink" Target="http://www.legislation.act.gov.au/sl/2023-7/default.asp" TargetMode="External"/><Relationship Id="rId202" Type="http://schemas.openxmlformats.org/officeDocument/2006/relationships/hyperlink" Target="http://www.legislation.act.gov.au/a/2004-11/default.asp" TargetMode="External"/><Relationship Id="rId244" Type="http://schemas.openxmlformats.org/officeDocument/2006/relationships/hyperlink" Target="http://www.legislation.act.gov.au/a/2010-43" TargetMode="External"/><Relationship Id="rId39" Type="http://schemas.openxmlformats.org/officeDocument/2006/relationships/hyperlink" Target="https://legislation.act.gov.au/sl/2023-20/" TargetMode="External"/><Relationship Id="rId286" Type="http://schemas.openxmlformats.org/officeDocument/2006/relationships/hyperlink" Target="http://www.legislation.act.gov.au/a/2020-25" TargetMode="External"/><Relationship Id="rId451" Type="http://schemas.openxmlformats.org/officeDocument/2006/relationships/hyperlink" Target="http://www.legislation.act.gov.au/a/2008-36" TargetMode="External"/><Relationship Id="rId493" Type="http://schemas.openxmlformats.org/officeDocument/2006/relationships/hyperlink" Target="https://legislation.act.gov.au/a/2023-46/" TargetMode="External"/><Relationship Id="rId507" Type="http://schemas.openxmlformats.org/officeDocument/2006/relationships/hyperlink" Target="http://www.legislation.act.gov.au/sl/2025-11/" TargetMode="External"/><Relationship Id="rId549" Type="http://schemas.openxmlformats.org/officeDocument/2006/relationships/hyperlink" Target="http://www.legislation.act.gov.au/sl/2012-33" TargetMode="External"/><Relationship Id="rId50" Type="http://schemas.openxmlformats.org/officeDocument/2006/relationships/hyperlink" Target="http://www.comlaw.gov.au/Series/C2004A03701" TargetMode="External"/><Relationship Id="rId104" Type="http://schemas.openxmlformats.org/officeDocument/2006/relationships/header" Target="header6.xml"/><Relationship Id="rId146" Type="http://schemas.openxmlformats.org/officeDocument/2006/relationships/footer" Target="footer18.xml"/><Relationship Id="rId188" Type="http://schemas.openxmlformats.org/officeDocument/2006/relationships/hyperlink" Target="http://www.legislation.act.gov.au/a/2001-14" TargetMode="External"/><Relationship Id="rId311" Type="http://schemas.openxmlformats.org/officeDocument/2006/relationships/hyperlink" Target="http://www.legislation.act.gov.au/a/2013-19" TargetMode="External"/><Relationship Id="rId353" Type="http://schemas.openxmlformats.org/officeDocument/2006/relationships/hyperlink" Target="http://www.legislation.act.gov.au/a/2013-19" TargetMode="External"/><Relationship Id="rId395" Type="http://schemas.openxmlformats.org/officeDocument/2006/relationships/hyperlink" Target="http://www.legislation.act.gov.au/sl/2010-15" TargetMode="External"/><Relationship Id="rId409" Type="http://schemas.openxmlformats.org/officeDocument/2006/relationships/hyperlink" Target="http://www.legislation.act.gov.au/sl/2012-33" TargetMode="External"/><Relationship Id="rId560" Type="http://schemas.openxmlformats.org/officeDocument/2006/relationships/hyperlink" Target="http://www.legislation.act.gov.au/a/2013-31" TargetMode="External"/><Relationship Id="rId92" Type="http://schemas.openxmlformats.org/officeDocument/2006/relationships/hyperlink" Target="http://www.legislation.act.gov.au/a/2004-57" TargetMode="External"/><Relationship Id="rId213" Type="http://schemas.openxmlformats.org/officeDocument/2006/relationships/hyperlink" Target="https://www.legislation.act.gov.au/a/2004-11/" TargetMode="External"/><Relationship Id="rId420" Type="http://schemas.openxmlformats.org/officeDocument/2006/relationships/hyperlink" Target="https://legislation.act.gov.au/a/2023-46/" TargetMode="External"/><Relationship Id="rId616" Type="http://schemas.openxmlformats.org/officeDocument/2006/relationships/hyperlink" Target="http://www.legislation.act.gov.au/sl/2024-25/" TargetMode="External"/><Relationship Id="rId255" Type="http://schemas.openxmlformats.org/officeDocument/2006/relationships/hyperlink" Target="http://www.legislation.act.gov.au/sl/2012-26" TargetMode="External"/><Relationship Id="rId297" Type="http://schemas.openxmlformats.org/officeDocument/2006/relationships/hyperlink" Target="https://legislation.act.gov.au/a/2023-55/" TargetMode="External"/><Relationship Id="rId462" Type="http://schemas.openxmlformats.org/officeDocument/2006/relationships/hyperlink" Target="http://www.legislation.act.gov.au/sl/2015-14" TargetMode="External"/><Relationship Id="rId518" Type="http://schemas.openxmlformats.org/officeDocument/2006/relationships/hyperlink" Target="http://www.legislation.act.gov.au/a/2020-16/" TargetMode="External"/><Relationship Id="rId115" Type="http://schemas.openxmlformats.org/officeDocument/2006/relationships/hyperlink" Target="http://www.legislation.act.gov.au/a/2001-14" TargetMode="External"/><Relationship Id="rId157" Type="http://schemas.openxmlformats.org/officeDocument/2006/relationships/footer" Target="footer21.xml"/><Relationship Id="rId322" Type="http://schemas.openxmlformats.org/officeDocument/2006/relationships/hyperlink" Target="http://www.legislation.act.gov.au/a/2025-29/" TargetMode="External"/><Relationship Id="rId364" Type="http://schemas.openxmlformats.org/officeDocument/2006/relationships/hyperlink" Target="http://www.legislation.act.gov.au/a/2015-12" TargetMode="External"/><Relationship Id="rId61" Type="http://schemas.openxmlformats.org/officeDocument/2006/relationships/hyperlink" Target="http://www.legislation.act.gov.au/a/2004-7" TargetMode="External"/><Relationship Id="rId199" Type="http://schemas.openxmlformats.org/officeDocument/2006/relationships/hyperlink" Target="http://www.legislation.act.gov.au/a/2004-11/default.asp" TargetMode="External"/><Relationship Id="rId571" Type="http://schemas.openxmlformats.org/officeDocument/2006/relationships/hyperlink" Target="http://www.legislation.act.gov.au/sl/2015-17/default.asp" TargetMode="External"/><Relationship Id="rId627" Type="http://schemas.openxmlformats.org/officeDocument/2006/relationships/footer" Target="footer34.xml"/><Relationship Id="rId19" Type="http://schemas.openxmlformats.org/officeDocument/2006/relationships/footer" Target="footer1.xml"/><Relationship Id="rId224" Type="http://schemas.openxmlformats.org/officeDocument/2006/relationships/hyperlink" Target="http://www.legislation.act.gov.au/a/2004-11" TargetMode="External"/><Relationship Id="rId266" Type="http://schemas.openxmlformats.org/officeDocument/2006/relationships/hyperlink" Target="http://www.legislation.act.gov.au/a/2014-60/default.asp" TargetMode="External"/><Relationship Id="rId431" Type="http://schemas.openxmlformats.org/officeDocument/2006/relationships/hyperlink" Target="https://www.legislation.act.gov.au/sl/2019-17/" TargetMode="External"/><Relationship Id="rId473" Type="http://schemas.openxmlformats.org/officeDocument/2006/relationships/hyperlink" Target="http://www.legislation.act.gov.au/a/2016-44/default.asp" TargetMode="External"/><Relationship Id="rId529" Type="http://schemas.openxmlformats.org/officeDocument/2006/relationships/hyperlink" Target="http://www.legislation.act.gov.au/a/2009-20" TargetMode="External"/><Relationship Id="rId30" Type="http://schemas.openxmlformats.org/officeDocument/2006/relationships/hyperlink" Target="http://www.legislation.act.gov.au/a/2002-51" TargetMode="External"/><Relationship Id="rId126" Type="http://schemas.openxmlformats.org/officeDocument/2006/relationships/hyperlink" Target="http://www.legislation.act.gov.au/a/2004-11/default.asp" TargetMode="External"/><Relationship Id="rId168" Type="http://schemas.openxmlformats.org/officeDocument/2006/relationships/hyperlink" Target="http://www.legislation.act.gov.au/a/2000-65" TargetMode="External"/><Relationship Id="rId333" Type="http://schemas.openxmlformats.org/officeDocument/2006/relationships/hyperlink" Target="http://www.legislation.act.gov.au/a/2014-45" TargetMode="External"/><Relationship Id="rId540" Type="http://schemas.openxmlformats.org/officeDocument/2006/relationships/hyperlink" Target="http://www.legislation.act.gov.au/a/2011-22" TargetMode="External"/><Relationship Id="rId72" Type="http://schemas.openxmlformats.org/officeDocument/2006/relationships/hyperlink" Target="http://www.legislation.act.gov.au/a/2004-11/default.asp" TargetMode="External"/><Relationship Id="rId375" Type="http://schemas.openxmlformats.org/officeDocument/2006/relationships/hyperlink" Target="http://www.legislation.act.gov.au/sl/2010-15" TargetMode="External"/><Relationship Id="rId582" Type="http://schemas.openxmlformats.org/officeDocument/2006/relationships/hyperlink" Target="http://www.legislation.act.gov.au/a/2016-2/default.asp" TargetMode="External"/><Relationship Id="rId638" Type="http://schemas.openxmlformats.org/officeDocument/2006/relationships/theme" Target="theme/theme1.xml"/><Relationship Id="rId3" Type="http://schemas.openxmlformats.org/officeDocument/2006/relationships/styles" Target="styles.xml"/><Relationship Id="rId235" Type="http://schemas.openxmlformats.org/officeDocument/2006/relationships/hyperlink" Target="http://www.legislation.act.gov.au/a/2007-26" TargetMode="External"/><Relationship Id="rId277" Type="http://schemas.openxmlformats.org/officeDocument/2006/relationships/hyperlink" Target="http://www.legislation.act.gov.au/a/2015-50" TargetMode="External"/><Relationship Id="rId400" Type="http://schemas.openxmlformats.org/officeDocument/2006/relationships/hyperlink" Target="http://www.legislation.act.gov.au/a/2018-16/default.asp" TargetMode="External"/><Relationship Id="rId442" Type="http://schemas.openxmlformats.org/officeDocument/2006/relationships/hyperlink" Target="http://www.legislation.act.gov.au/sl/2023-42/" TargetMode="External"/><Relationship Id="rId484" Type="http://schemas.openxmlformats.org/officeDocument/2006/relationships/hyperlink" Target="http://www.legislation.act.gov.au/a/2014-60/default.asp" TargetMode="External"/><Relationship Id="rId137" Type="http://schemas.openxmlformats.org/officeDocument/2006/relationships/hyperlink" Target="https://www.legislation.act.gov.au/a/2004-11/" TargetMode="External"/><Relationship Id="rId302" Type="http://schemas.openxmlformats.org/officeDocument/2006/relationships/hyperlink" Target="https://legislation.act.gov.au/a/2024-36/" TargetMode="External"/><Relationship Id="rId344" Type="http://schemas.openxmlformats.org/officeDocument/2006/relationships/hyperlink" Target="http://www.legislation.act.gov.au/sl/2015-17/default.asp" TargetMode="External"/><Relationship Id="rId41" Type="http://schemas.openxmlformats.org/officeDocument/2006/relationships/hyperlink" Target="http://www.legislation.act.gov.au/a/2004-7" TargetMode="External"/><Relationship Id="rId83" Type="http://schemas.openxmlformats.org/officeDocument/2006/relationships/hyperlink" Target="http://www.legislation.act.gov.au/a/1999-4" TargetMode="External"/><Relationship Id="rId179" Type="http://schemas.openxmlformats.org/officeDocument/2006/relationships/hyperlink" Target="http://www.legislation.act.gov.au/a/2014-60" TargetMode="External"/><Relationship Id="rId386" Type="http://schemas.openxmlformats.org/officeDocument/2006/relationships/hyperlink" Target="http://www.legislation.act.gov.au/a/2011-54" TargetMode="External"/><Relationship Id="rId551" Type="http://schemas.openxmlformats.org/officeDocument/2006/relationships/hyperlink" Target="http://www.legislation.act.gov.au/sl/2013-6" TargetMode="External"/><Relationship Id="rId593" Type="http://schemas.openxmlformats.org/officeDocument/2006/relationships/hyperlink" Target="http://www.legislation.act.gov.au/sl/2019-17/default.asp" TargetMode="External"/><Relationship Id="rId607" Type="http://schemas.openxmlformats.org/officeDocument/2006/relationships/hyperlink" Target="http://www.legislation.act.gov.au/a/2023-36/" TargetMode="External"/><Relationship Id="rId190" Type="http://schemas.openxmlformats.org/officeDocument/2006/relationships/hyperlink" Target="http://www.fairtrading.nsw.gov.au/" TargetMode="External"/><Relationship Id="rId204" Type="http://schemas.openxmlformats.org/officeDocument/2006/relationships/hyperlink" Target="http://www.legislation.act.gov.au/a/2004-11/default.asp" TargetMode="External"/><Relationship Id="rId246" Type="http://schemas.openxmlformats.org/officeDocument/2006/relationships/hyperlink" Target="http://www.legislation.act.gov.au/a/2010-43" TargetMode="External"/><Relationship Id="rId288" Type="http://schemas.openxmlformats.org/officeDocument/2006/relationships/hyperlink" Target="http://www.legislation.act.gov.au/sl/2023-7/default.asp" TargetMode="External"/><Relationship Id="rId411" Type="http://schemas.openxmlformats.org/officeDocument/2006/relationships/hyperlink" Target="http://www.legislation.act.gov.au/a/2015-42/default.asp" TargetMode="External"/><Relationship Id="rId453" Type="http://schemas.openxmlformats.org/officeDocument/2006/relationships/hyperlink" Target="http://www.legislation.act.gov.au/a/2025-29/" TargetMode="External"/><Relationship Id="rId509" Type="http://schemas.openxmlformats.org/officeDocument/2006/relationships/hyperlink" Target="https://www.legislation.act.gov.au/a/2020-20/" TargetMode="External"/><Relationship Id="rId106" Type="http://schemas.openxmlformats.org/officeDocument/2006/relationships/footer" Target="footer7.xml"/><Relationship Id="rId313" Type="http://schemas.openxmlformats.org/officeDocument/2006/relationships/hyperlink" Target="http://www.legislation.act.gov.au/sl/2010-15" TargetMode="External"/><Relationship Id="rId495" Type="http://schemas.openxmlformats.org/officeDocument/2006/relationships/hyperlink" Target="http://www.legislation.act.gov.au/a/2009-20" TargetMode="External"/><Relationship Id="rId10" Type="http://schemas.openxmlformats.org/officeDocument/2006/relationships/hyperlink" Target="http://www.legislation.act.gov.au" TargetMode="External"/><Relationship Id="rId52" Type="http://schemas.openxmlformats.org/officeDocument/2006/relationships/hyperlink" Target="http://www.comlaw.gov.au/Series/C2004A03701" TargetMode="External"/><Relationship Id="rId94" Type="http://schemas.openxmlformats.org/officeDocument/2006/relationships/hyperlink" Target="http://www.legislation.act.gov.au/a/1991-81" TargetMode="External"/><Relationship Id="rId148" Type="http://schemas.openxmlformats.org/officeDocument/2006/relationships/hyperlink" Target="http://www.legislation.act.gov.au/a/2004-11/default.asp" TargetMode="External"/><Relationship Id="rId355" Type="http://schemas.openxmlformats.org/officeDocument/2006/relationships/hyperlink" Target="http://www.legislation.act.gov.au/sl/2015-14" TargetMode="External"/><Relationship Id="rId397" Type="http://schemas.openxmlformats.org/officeDocument/2006/relationships/hyperlink" Target="http://www.legislation.act.gov.au/a/2015-50" TargetMode="External"/><Relationship Id="rId520" Type="http://schemas.openxmlformats.org/officeDocument/2006/relationships/hyperlink" Target="http://www.legislation.act.gov.au/a/2014-60/default.asp" TargetMode="External"/><Relationship Id="rId562" Type="http://schemas.openxmlformats.org/officeDocument/2006/relationships/hyperlink" Target="http://www.legislation.act.gov.au/a/2014-23" TargetMode="External"/><Relationship Id="rId618" Type="http://schemas.openxmlformats.org/officeDocument/2006/relationships/hyperlink" Target="http://www.legislation.act.gov.au/a/2025-5/" TargetMode="External"/><Relationship Id="rId215" Type="http://schemas.openxmlformats.org/officeDocument/2006/relationships/hyperlink" Target="http://www.legislation.act.gov.au/a/2004-11/default.asp" TargetMode="External"/><Relationship Id="rId257" Type="http://schemas.openxmlformats.org/officeDocument/2006/relationships/hyperlink" Target="http://www.legislation.act.gov.au/cn/2012-11/default.asp" TargetMode="External"/><Relationship Id="rId422" Type="http://schemas.openxmlformats.org/officeDocument/2006/relationships/hyperlink" Target="http://www.legislation.act.gov.au/sl/2024-6/" TargetMode="External"/><Relationship Id="rId464" Type="http://schemas.openxmlformats.org/officeDocument/2006/relationships/hyperlink" Target="http://www.legislation.act.gov.au/sl/2010-15" TargetMode="External"/><Relationship Id="rId299" Type="http://schemas.openxmlformats.org/officeDocument/2006/relationships/hyperlink" Target="https://www.legislation.act.gov.au/a/2023-55/" TargetMode="External"/><Relationship Id="rId63" Type="http://schemas.openxmlformats.org/officeDocument/2006/relationships/hyperlink" Target="http://www.legislation.act.gov.au/sl/2010-40" TargetMode="External"/><Relationship Id="rId159" Type="http://schemas.openxmlformats.org/officeDocument/2006/relationships/hyperlink" Target="http://www.legislation.act.gov.au/a/2000-65" TargetMode="External"/><Relationship Id="rId366" Type="http://schemas.openxmlformats.org/officeDocument/2006/relationships/hyperlink" Target="http://www.legislation.act.gov.au/sl/2010-15" TargetMode="External"/><Relationship Id="rId573" Type="http://schemas.openxmlformats.org/officeDocument/2006/relationships/hyperlink" Target="http://www.legislation.act.gov.au/a/2015-12/default.asp" TargetMode="External"/><Relationship Id="rId226" Type="http://schemas.openxmlformats.org/officeDocument/2006/relationships/hyperlink" Target="http://www.legislation.act.gov.au/a/2004-7" TargetMode="External"/><Relationship Id="rId433" Type="http://schemas.openxmlformats.org/officeDocument/2006/relationships/hyperlink" Target="http://www.legislation.act.gov.au/sl/2024-25/" TargetMode="External"/><Relationship Id="rId74" Type="http://schemas.openxmlformats.org/officeDocument/2006/relationships/hyperlink" Target="http://www.legislation.act.gov.au/sl/db_591/default.asp" TargetMode="External"/><Relationship Id="rId377" Type="http://schemas.openxmlformats.org/officeDocument/2006/relationships/hyperlink" Target="http://www.legislation.act.gov.au/sl/2023-7/default.asp" TargetMode="External"/><Relationship Id="rId500" Type="http://schemas.openxmlformats.org/officeDocument/2006/relationships/hyperlink" Target="http://www.legislation.act.gov.au/a/2015-19" TargetMode="External"/><Relationship Id="rId584" Type="http://schemas.openxmlformats.org/officeDocument/2006/relationships/hyperlink" Target="http://www.legislation.act.gov.au/a/2016-2" TargetMode="External"/><Relationship Id="rId5" Type="http://schemas.openxmlformats.org/officeDocument/2006/relationships/webSettings" Target="webSettings.xml"/><Relationship Id="rId237" Type="http://schemas.openxmlformats.org/officeDocument/2006/relationships/hyperlink" Target="http://www.legislation.act.gov.au/cn/2008-1/default.asp" TargetMode="External"/><Relationship Id="rId444" Type="http://schemas.openxmlformats.org/officeDocument/2006/relationships/hyperlink" Target="https://www.legislation.act.gov.au/a/2025-5/" TargetMode="External"/><Relationship Id="rId290" Type="http://schemas.openxmlformats.org/officeDocument/2006/relationships/hyperlink" Target="https://www.legislation.act.gov.au/sl/2023-23/" TargetMode="External"/><Relationship Id="rId304" Type="http://schemas.openxmlformats.org/officeDocument/2006/relationships/hyperlink" Target="https://www.legislation.act.gov.au/a/2025-5/" TargetMode="External"/><Relationship Id="rId388" Type="http://schemas.openxmlformats.org/officeDocument/2006/relationships/hyperlink" Target="http://www.legislation.act.gov.au/a/2016-44/default.asp" TargetMode="External"/><Relationship Id="rId511" Type="http://schemas.openxmlformats.org/officeDocument/2006/relationships/hyperlink" Target="http://www.legislation.act.gov.au/a/2013-19" TargetMode="External"/><Relationship Id="rId609" Type="http://schemas.openxmlformats.org/officeDocument/2006/relationships/hyperlink" Target="http://www.legislation.act.gov.au/a/2023-55/" TargetMode="External"/><Relationship Id="rId85" Type="http://schemas.openxmlformats.org/officeDocument/2006/relationships/hyperlink" Target="https://www.legislation.act.gov.au/a/2023-18/" TargetMode="External"/><Relationship Id="rId150" Type="http://schemas.openxmlformats.org/officeDocument/2006/relationships/hyperlink" Target="http://www.legislation.act.gov.au/a/2004-11/default.asp" TargetMode="External"/><Relationship Id="rId595" Type="http://schemas.openxmlformats.org/officeDocument/2006/relationships/hyperlink" Target="http://www.legislation.act.gov.au/a/2020-16/" TargetMode="External"/><Relationship Id="rId248" Type="http://schemas.openxmlformats.org/officeDocument/2006/relationships/hyperlink" Target="http://www.legislation.act.gov.au/a/2011-3" TargetMode="External"/><Relationship Id="rId455" Type="http://schemas.openxmlformats.org/officeDocument/2006/relationships/hyperlink" Target="https://legislation.act.gov.au/a/2023-36/" TargetMode="External"/><Relationship Id="rId12" Type="http://schemas.openxmlformats.org/officeDocument/2006/relationships/hyperlink" Target="http://www.legislation.act.gov.au/a/2001-14" TargetMode="External"/><Relationship Id="rId108" Type="http://schemas.openxmlformats.org/officeDocument/2006/relationships/footer" Target="footer9.xml"/><Relationship Id="rId315" Type="http://schemas.openxmlformats.org/officeDocument/2006/relationships/hyperlink" Target="http://www.legislation.act.gov.au/a/2013-19" TargetMode="External"/><Relationship Id="rId522" Type="http://schemas.openxmlformats.org/officeDocument/2006/relationships/hyperlink" Target="https://legislation.act.gov.au/a/2023-46/" TargetMode="External"/><Relationship Id="rId96" Type="http://schemas.openxmlformats.org/officeDocument/2006/relationships/hyperlink" Target="https://www.legislation.act.gov.au/a/2004-57/" TargetMode="External"/><Relationship Id="rId161" Type="http://schemas.openxmlformats.org/officeDocument/2006/relationships/hyperlink" Target="http://www.legislation.act.gov.au/a/2014-60/default.asp" TargetMode="External"/><Relationship Id="rId399" Type="http://schemas.openxmlformats.org/officeDocument/2006/relationships/hyperlink" Target="https://legislation.act.gov.au/a/2023-36/" TargetMode="External"/><Relationship Id="rId259" Type="http://schemas.openxmlformats.org/officeDocument/2006/relationships/hyperlink" Target="http://www.legislation.act.gov.au/sl/2013-6" TargetMode="External"/><Relationship Id="rId466" Type="http://schemas.openxmlformats.org/officeDocument/2006/relationships/hyperlink" Target="http://www.legislation.act.gov.au/a/2013-15" TargetMode="External"/><Relationship Id="rId23" Type="http://schemas.openxmlformats.org/officeDocument/2006/relationships/header" Target="header4.xml"/><Relationship Id="rId119" Type="http://schemas.openxmlformats.org/officeDocument/2006/relationships/hyperlink" Target="http://www.legislation.act.gov.au/a/2004-11/default.asp" TargetMode="External"/><Relationship Id="rId326" Type="http://schemas.openxmlformats.org/officeDocument/2006/relationships/hyperlink" Target="http://www.legislation.act.gov.au/sl/2011-21" TargetMode="External"/><Relationship Id="rId533" Type="http://schemas.openxmlformats.org/officeDocument/2006/relationships/hyperlink" Target="http://www.legislation.act.gov.au/sl/2010-21" TargetMode="External"/><Relationship Id="rId172" Type="http://schemas.openxmlformats.org/officeDocument/2006/relationships/hyperlink" Target="http://www.legislation.act.gov.au/a/2000-65" TargetMode="External"/><Relationship Id="rId477" Type="http://schemas.openxmlformats.org/officeDocument/2006/relationships/hyperlink" Target="https://legislation.act.gov.au/a/2023-36/" TargetMode="External"/><Relationship Id="rId600" Type="http://schemas.openxmlformats.org/officeDocument/2006/relationships/hyperlink" Target="http://www.legislation.act.gov.au/a/2020-20/" TargetMode="External"/><Relationship Id="rId337" Type="http://schemas.openxmlformats.org/officeDocument/2006/relationships/hyperlink" Target="http://www.legislation.act.gov.au/a/2020-25/" TargetMode="External"/><Relationship Id="rId34" Type="http://schemas.openxmlformats.org/officeDocument/2006/relationships/hyperlink" Target="http://www.legislation.act.gov.au/a/2004-11/default.asp" TargetMode="External"/><Relationship Id="rId544" Type="http://schemas.openxmlformats.org/officeDocument/2006/relationships/hyperlink" Target="http://www.legislation.act.gov.au/a/2012-23" TargetMode="External"/><Relationship Id="rId183" Type="http://schemas.openxmlformats.org/officeDocument/2006/relationships/hyperlink" Target="http://www.legislation.act.gov.au/a/2014-60" TargetMode="External"/><Relationship Id="rId390" Type="http://schemas.openxmlformats.org/officeDocument/2006/relationships/hyperlink" Target="http://www.legislation.act.gov.au/sl/2025-11/" TargetMode="External"/><Relationship Id="rId404" Type="http://schemas.openxmlformats.org/officeDocument/2006/relationships/hyperlink" Target="http://www.legislation.act.gov.au/sl/2025-11/" TargetMode="External"/><Relationship Id="rId611" Type="http://schemas.openxmlformats.org/officeDocument/2006/relationships/hyperlink" Target="http://www.legislation.act.gov.au/sl/2023-42/" TargetMode="External"/><Relationship Id="rId250" Type="http://schemas.openxmlformats.org/officeDocument/2006/relationships/hyperlink" Target="http://www.legislation.act.gov.au/sl/2011-21" TargetMode="External"/><Relationship Id="rId488" Type="http://schemas.openxmlformats.org/officeDocument/2006/relationships/hyperlink" Target="http://www.legislation.act.gov.au/a/2020-25/" TargetMode="External"/><Relationship Id="rId45" Type="http://schemas.openxmlformats.org/officeDocument/2006/relationships/hyperlink" Target="http://www.legislation.act.gov.au/a/2004-11/default.asp" TargetMode="External"/><Relationship Id="rId110" Type="http://schemas.openxmlformats.org/officeDocument/2006/relationships/header" Target="header8.xml"/><Relationship Id="rId348" Type="http://schemas.openxmlformats.org/officeDocument/2006/relationships/hyperlink" Target="http://www.legislation.act.gov.au/a/2015-19" TargetMode="External"/><Relationship Id="rId555" Type="http://schemas.openxmlformats.org/officeDocument/2006/relationships/hyperlink" Target="http://www.legislation.act.gov.au/a/2013-19" TargetMode="External"/><Relationship Id="rId194" Type="http://schemas.openxmlformats.org/officeDocument/2006/relationships/footer" Target="footer27.xml"/><Relationship Id="rId208" Type="http://schemas.openxmlformats.org/officeDocument/2006/relationships/hyperlink" Target="http://www.legislation.act.gov.au/a/2004-11/default.asp" TargetMode="External"/><Relationship Id="rId415" Type="http://schemas.openxmlformats.org/officeDocument/2006/relationships/hyperlink" Target="http://www.legislation.act.gov.au/a/2015-42/default.asp" TargetMode="External"/><Relationship Id="rId622" Type="http://schemas.openxmlformats.org/officeDocument/2006/relationships/hyperlink" Target="http://www.legislation.act.gov.au/a/2025-29/" TargetMode="External"/><Relationship Id="rId261" Type="http://schemas.openxmlformats.org/officeDocument/2006/relationships/hyperlink" Target="http://www.legislation.act.gov.au/a/2013-19" TargetMode="External"/><Relationship Id="rId499" Type="http://schemas.openxmlformats.org/officeDocument/2006/relationships/hyperlink" Target="http://www.legislation.act.gov.au/a/2014-53" TargetMode="External"/><Relationship Id="rId56" Type="http://schemas.openxmlformats.org/officeDocument/2006/relationships/hyperlink" Target="http://www.legislation.act.gov.au/a/1997-92" TargetMode="External"/><Relationship Id="rId359" Type="http://schemas.openxmlformats.org/officeDocument/2006/relationships/hyperlink" Target="http://www.legislation.act.gov.au/sl/2010-15" TargetMode="External"/><Relationship Id="rId566" Type="http://schemas.openxmlformats.org/officeDocument/2006/relationships/hyperlink" Target="http://www.legislation.act.gov.au/a/2014-53/default.asp" TargetMode="External"/><Relationship Id="rId121" Type="http://schemas.openxmlformats.org/officeDocument/2006/relationships/hyperlink" Target="http://www.legislation.act.gov.au/a/2004-12" TargetMode="External"/><Relationship Id="rId219" Type="http://schemas.openxmlformats.org/officeDocument/2006/relationships/footer" Target="footer31.xml"/><Relationship Id="rId426" Type="http://schemas.openxmlformats.org/officeDocument/2006/relationships/hyperlink" Target="http://www.legislation.act.gov.au/a/2016-44/default.asp" TargetMode="External"/><Relationship Id="rId633" Type="http://schemas.openxmlformats.org/officeDocument/2006/relationships/header" Target="header34.xml"/><Relationship Id="rId67" Type="http://schemas.openxmlformats.org/officeDocument/2006/relationships/hyperlink" Target="https://legislation.act.gov.au/sl/2023-21/" TargetMode="External"/><Relationship Id="rId272" Type="http://schemas.openxmlformats.org/officeDocument/2006/relationships/hyperlink" Target="http://www.legislation.act.gov.au/a/2015-12" TargetMode="External"/><Relationship Id="rId577" Type="http://schemas.openxmlformats.org/officeDocument/2006/relationships/hyperlink" Target="http://www.legislation.act.gov.au/a/2015-50" TargetMode="External"/><Relationship Id="rId132" Type="http://schemas.openxmlformats.org/officeDocument/2006/relationships/footer" Target="footer13.xml"/><Relationship Id="rId437" Type="http://schemas.openxmlformats.org/officeDocument/2006/relationships/hyperlink" Target="http://www.legislation.act.gov.au/a/2012-23" TargetMode="External"/><Relationship Id="rId283" Type="http://schemas.openxmlformats.org/officeDocument/2006/relationships/hyperlink" Target="http://www.legislation.act.gov.au/a/2020-16/default.asp" TargetMode="External"/><Relationship Id="rId490" Type="http://schemas.openxmlformats.org/officeDocument/2006/relationships/hyperlink" Target="http://www.legislation.act.gov.au/sl/2024-6/" TargetMode="External"/><Relationship Id="rId504" Type="http://schemas.openxmlformats.org/officeDocument/2006/relationships/hyperlink" Target="https://legislation.act.gov.au/a/2023-36/" TargetMode="External"/><Relationship Id="rId78" Type="http://schemas.openxmlformats.org/officeDocument/2006/relationships/hyperlink" Target="http://www.legislation.act.gov.au/a/1971-30" TargetMode="External"/><Relationship Id="rId143" Type="http://schemas.openxmlformats.org/officeDocument/2006/relationships/hyperlink" Target="http://www.comlaw.gov.au/Series/C2004A05145" TargetMode="External"/><Relationship Id="rId350" Type="http://schemas.openxmlformats.org/officeDocument/2006/relationships/hyperlink" Target="http://www.legislation.act.gov.au/a/2020-25/" TargetMode="External"/><Relationship Id="rId588" Type="http://schemas.openxmlformats.org/officeDocument/2006/relationships/hyperlink" Target="http://www.legislation.act.gov.au/a/2016-44/default.asp" TargetMode="External"/><Relationship Id="rId9" Type="http://schemas.openxmlformats.org/officeDocument/2006/relationships/hyperlink" Target="http://www.legislation.act.gov.au/a/2001-14" TargetMode="External"/><Relationship Id="rId210" Type="http://schemas.openxmlformats.org/officeDocument/2006/relationships/hyperlink" Target="https://www.legislation.act.gov.au/a/2004-11/" TargetMode="External"/><Relationship Id="rId448" Type="http://schemas.openxmlformats.org/officeDocument/2006/relationships/hyperlink" Target="http://www.legislation.act.gov.au/a/2008-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D8707-F596-4892-AF99-31330AA90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26351</Words>
  <Characters>127862</Characters>
  <Application>Microsoft Office Word</Application>
  <DocSecurity>0</DocSecurity>
  <Lines>4117</Lines>
  <Paragraphs>2327</Paragraphs>
  <ScaleCrop>false</ScaleCrop>
  <HeadingPairs>
    <vt:vector size="2" baseType="variant">
      <vt:variant>
        <vt:lpstr>Title</vt:lpstr>
      </vt:variant>
      <vt:variant>
        <vt:i4>1</vt:i4>
      </vt:variant>
    </vt:vector>
  </HeadingPairs>
  <TitlesOfParts>
    <vt:vector size="1" baseType="lpstr">
      <vt:lpstr>Building (General) Regulation 2008</vt:lpstr>
    </vt:vector>
  </TitlesOfParts>
  <Manager>Regulation</Manager>
  <Company>Section</Company>
  <LinksUpToDate>false</LinksUpToDate>
  <CharactersWithSpaces>152390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(General) Regulation 2008</dc:title>
  <dc:subject>Amendment</dc:subject>
  <dc:creator>shannon read</dc:creator>
  <cp:keywords>R51</cp:keywords>
  <dc:description/>
  <cp:lastModifiedBy>PCODCS</cp:lastModifiedBy>
  <cp:revision>4</cp:revision>
  <cp:lastPrinted>2016-08-15T04:58:00Z</cp:lastPrinted>
  <dcterms:created xsi:type="dcterms:W3CDTF">2026-09-30T02:46:00Z</dcterms:created>
  <dcterms:modified xsi:type="dcterms:W3CDTF">2026-09-30T02:46:00Z</dcterms:modified>
  <cp:category>R51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 </vt:lpwstr>
  </property>
  <property fmtid="{D5CDD505-2E9C-101B-9397-08002B2CF9AE}" pid="3" name="Eff">
    <vt:lpwstr>Effective:  </vt:lpwstr>
  </property>
  <property fmtid="{D5CDD505-2E9C-101B-9397-08002B2CF9AE}" pid="4" name="EndDt">
    <vt:lpwstr>-30/09/26</vt:lpwstr>
  </property>
  <property fmtid="{D5CDD505-2E9C-101B-9397-08002B2CF9AE}" pid="5" name="RepubDt">
    <vt:lpwstr>23/02/26</vt:lpwstr>
  </property>
  <property fmtid="{D5CDD505-2E9C-101B-9397-08002B2CF9AE}" pid="6" name="StartDt">
    <vt:lpwstr>23/02/26</vt:lpwstr>
  </property>
  <property fmtid="{D5CDD505-2E9C-101B-9397-08002B2CF9AE}" pid="7" name="DMSID">
    <vt:lpwstr>15252386</vt:lpwstr>
  </property>
  <property fmtid="{D5CDD505-2E9C-101B-9397-08002B2CF9AE}" pid="8" name="CHECKEDOUTFROMJMS">
    <vt:lpwstr/>
  </property>
  <property fmtid="{D5CDD505-2E9C-101B-9397-08002B2CF9AE}" pid="9" name="JMSREQUIREDCHECKIN">
    <vt:lpwstr/>
  </property>
  <property fmtid="{D5CDD505-2E9C-101B-9397-08002B2CF9AE}" pid="10" name="MSIP_Label_69af8531-eb46-4968-8cb3-105d2f5ea87e_Enabled">
    <vt:lpwstr>true</vt:lpwstr>
  </property>
  <property fmtid="{D5CDD505-2E9C-101B-9397-08002B2CF9AE}" pid="11" name="MSIP_Label_69af8531-eb46-4968-8cb3-105d2f5ea87e_SetDate">
    <vt:lpwstr>2024-04-12T00:19:39Z</vt:lpwstr>
  </property>
  <property fmtid="{D5CDD505-2E9C-101B-9397-08002B2CF9AE}" pid="12" name="MSIP_Label_69af8531-eb46-4968-8cb3-105d2f5ea87e_Method">
    <vt:lpwstr>Standard</vt:lpwstr>
  </property>
  <property fmtid="{D5CDD505-2E9C-101B-9397-08002B2CF9AE}" pid="13" name="MSIP_Label_69af8531-eb46-4968-8cb3-105d2f5ea87e_Name">
    <vt:lpwstr>Official - No Marking</vt:lpwstr>
  </property>
  <property fmtid="{D5CDD505-2E9C-101B-9397-08002B2CF9AE}" pid="14" name="MSIP_Label_69af8531-eb46-4968-8cb3-105d2f5ea87e_SiteId">
    <vt:lpwstr>b46c1908-0334-4236-b978-585ee88e4199</vt:lpwstr>
  </property>
  <property fmtid="{D5CDD505-2E9C-101B-9397-08002B2CF9AE}" pid="15" name="MSIP_Label_69af8531-eb46-4968-8cb3-105d2f5ea87e_ActionId">
    <vt:lpwstr>fa7e8639-79b6-4129-b167-e77b258ef0c6</vt:lpwstr>
  </property>
  <property fmtid="{D5CDD505-2E9C-101B-9397-08002B2CF9AE}" pid="16" name="MSIP_Label_69af8531-eb46-4968-8cb3-105d2f5ea87e_ContentBits">
    <vt:lpwstr>0</vt:lpwstr>
  </property>
</Properties>
</file>