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06" w:rsidRDefault="00BF2C06" w:rsidP="00C13668">
      <w:pPr>
        <w:jc w:val="center"/>
      </w:pPr>
      <w:bookmarkStart w:id="0" w:name="_Hlk30602250"/>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C13668">
      <w:pPr>
        <w:jc w:val="center"/>
        <w:rPr>
          <w:rFonts w:ascii="Arial" w:hAnsi="Arial"/>
        </w:rPr>
      </w:pPr>
      <w:r>
        <w:rPr>
          <w:rFonts w:ascii="Arial" w:hAnsi="Arial"/>
        </w:rPr>
        <w:t>Australian Capital Territory</w:t>
      </w:r>
    </w:p>
    <w:p w:rsidR="00BF2C06" w:rsidRDefault="007A5A6D" w:rsidP="00C13668">
      <w:pPr>
        <w:pStyle w:val="Billname1"/>
      </w:pPr>
      <w:r>
        <w:fldChar w:fldCharType="begin"/>
      </w:r>
      <w:r>
        <w:instrText xml:space="preserve"> REF Citation \*charformat </w:instrText>
      </w:r>
      <w:r>
        <w:fldChar w:fldCharType="separate"/>
      </w:r>
      <w:r w:rsidR="002E31ED">
        <w:t>Evidence (Miscellaneous Provisions) Regulation 2009</w:t>
      </w:r>
      <w:r>
        <w:fldChar w:fldCharType="end"/>
      </w:r>
      <w:r w:rsidR="00BF2C06">
        <w:t xml:space="preserve">    </w:t>
      </w:r>
    </w:p>
    <w:p w:rsidR="00BF2C06" w:rsidRDefault="00AC0A7A" w:rsidP="00C13668">
      <w:pPr>
        <w:pStyle w:val="ActNo"/>
      </w:pPr>
      <w:bookmarkStart w:id="2" w:name="LawNo"/>
      <w:r>
        <w:t>SL2009-23</w:t>
      </w:r>
      <w:bookmarkEnd w:id="2"/>
    </w:p>
    <w:p w:rsidR="00BF2C06" w:rsidRDefault="00BF2C06" w:rsidP="00C13668">
      <w:pPr>
        <w:pStyle w:val="CoverInForce"/>
      </w:pPr>
      <w:r>
        <w:t>made under the</w:t>
      </w:r>
    </w:p>
    <w:p w:rsidR="00BF2C06" w:rsidRDefault="007A5A6D" w:rsidP="00C13668">
      <w:pPr>
        <w:pStyle w:val="CoverActName"/>
      </w:pPr>
      <w:r>
        <w:fldChar w:fldCharType="begin"/>
      </w:r>
      <w:r>
        <w:instrText xml:space="preserve"> REF ActName \*charformat </w:instrText>
      </w:r>
      <w:r>
        <w:fldChar w:fldCharType="separate"/>
      </w:r>
      <w:r w:rsidR="002E31ED" w:rsidRPr="002E31ED">
        <w:t>Evidence (Miscellaneous Provisions) Act 1991</w:t>
      </w:r>
      <w:r>
        <w:fldChar w:fldCharType="end"/>
      </w:r>
    </w:p>
    <w:p w:rsidR="00BF2C06" w:rsidRDefault="00BF2C06" w:rsidP="00C13668">
      <w:pPr>
        <w:pStyle w:val="RepubNo"/>
      </w:pPr>
      <w:r>
        <w:t xml:space="preserve">Republication No </w:t>
      </w:r>
      <w:bookmarkStart w:id="3" w:name="RepubNo"/>
      <w:r w:rsidR="00AC0A7A">
        <w:t>5</w:t>
      </w:r>
      <w:bookmarkEnd w:id="3"/>
    </w:p>
    <w:p w:rsidR="00BF2C06" w:rsidRDefault="00BF2C06" w:rsidP="00C13668">
      <w:pPr>
        <w:pStyle w:val="EffectiveDate"/>
      </w:pPr>
      <w:r>
        <w:t xml:space="preserve">Effective:  </w:t>
      </w:r>
      <w:bookmarkStart w:id="4" w:name="EffectiveDate"/>
      <w:r w:rsidR="00AC0A7A">
        <w:t>9 March 2020</w:t>
      </w:r>
      <w:bookmarkEnd w:id="4"/>
    </w:p>
    <w:p w:rsidR="00BF2C06" w:rsidRDefault="00BF2C06" w:rsidP="00C13668">
      <w:pPr>
        <w:pStyle w:val="CoverInForce"/>
      </w:pPr>
      <w:r>
        <w:t xml:space="preserve">Republication date: </w:t>
      </w:r>
      <w:bookmarkStart w:id="5" w:name="InForceDate"/>
      <w:r w:rsidR="00AC0A7A">
        <w:t>9 March 2020</w:t>
      </w:r>
      <w:bookmarkEnd w:id="5"/>
    </w:p>
    <w:p w:rsidR="00BF2C06" w:rsidRDefault="00BF2C06" w:rsidP="00C13668">
      <w:pPr>
        <w:pStyle w:val="CoverInForce"/>
      </w:pPr>
      <w:r>
        <w:t xml:space="preserve">Last amendment made by </w:t>
      </w:r>
      <w:bookmarkStart w:id="6" w:name="LastAmdt"/>
      <w:r w:rsidRPr="00BF2C06">
        <w:rPr>
          <w:rStyle w:val="charCitHyperlinkAbbrev"/>
        </w:rPr>
        <w:fldChar w:fldCharType="begin"/>
      </w:r>
      <w:r w:rsidR="00AC0A7A">
        <w:rPr>
          <w:rStyle w:val="charCitHyperlinkAbbrev"/>
        </w:rPr>
        <w:instrText>HYPERLINK "http://www.legislation.act.gov.au/a/2019-41/" \o "Evidence (Miscellaneous Provisions) Amendment Act 2019"</w:instrText>
      </w:r>
      <w:r w:rsidRPr="00BF2C06">
        <w:rPr>
          <w:rStyle w:val="charCitHyperlinkAbbrev"/>
        </w:rPr>
        <w:fldChar w:fldCharType="separate"/>
      </w:r>
      <w:r w:rsidR="00AC0A7A">
        <w:rPr>
          <w:rStyle w:val="charCitHyperlinkAbbrev"/>
        </w:rPr>
        <w:t>A2019</w:t>
      </w:r>
      <w:r w:rsidR="00AC0A7A">
        <w:rPr>
          <w:rStyle w:val="charCitHyperlinkAbbrev"/>
        </w:rPr>
        <w:noBreakHyphen/>
        <w:t>41</w:t>
      </w:r>
      <w:r w:rsidRPr="00BF2C06">
        <w:rPr>
          <w:rStyle w:val="charCitHyperlinkAbbrev"/>
        </w:rPr>
        <w:fldChar w:fldCharType="end"/>
      </w:r>
      <w:bookmarkEnd w:id="6"/>
    </w:p>
    <w:p w:rsidR="00BF2C06" w:rsidRDefault="00BF2C06" w:rsidP="00C13668"/>
    <w:p w:rsidR="00BF2C06" w:rsidRDefault="00BF2C06" w:rsidP="00C13668"/>
    <w:p w:rsidR="00BF2C06" w:rsidRDefault="00BF2C06" w:rsidP="00C13668"/>
    <w:p w:rsidR="00BF2C06" w:rsidRDefault="00BF2C06" w:rsidP="00C13668"/>
    <w:p w:rsidR="00BF2C06" w:rsidRDefault="00BF2C06" w:rsidP="00C13668">
      <w:pPr>
        <w:spacing w:after="240"/>
        <w:rPr>
          <w:rFonts w:ascii="Arial" w:hAnsi="Arial"/>
        </w:rPr>
      </w:pPr>
    </w:p>
    <w:p w:rsidR="00BF2C06" w:rsidRPr="00797332" w:rsidRDefault="00BF2C06" w:rsidP="00C13668">
      <w:pPr>
        <w:pStyle w:val="PageBreak"/>
      </w:pPr>
      <w:r w:rsidRPr="00797332">
        <w:br w:type="page"/>
      </w:r>
    </w:p>
    <w:bookmarkEnd w:id="0"/>
    <w:p w:rsidR="00BF2C06" w:rsidRDefault="00BF2C06" w:rsidP="00C13668">
      <w:pPr>
        <w:pStyle w:val="CoverHeading"/>
      </w:pPr>
      <w:r>
        <w:lastRenderedPageBreak/>
        <w:t>About this republication</w:t>
      </w:r>
    </w:p>
    <w:p w:rsidR="00BF2C06" w:rsidRDefault="00BF2C06" w:rsidP="00C13668">
      <w:pPr>
        <w:pStyle w:val="CoverSubHdg"/>
      </w:pPr>
      <w:r>
        <w:t>The republished law</w:t>
      </w:r>
    </w:p>
    <w:p w:rsidR="00BF2C06" w:rsidRDefault="00BF2C06" w:rsidP="00C13668">
      <w:pPr>
        <w:pStyle w:val="CoverText"/>
      </w:pPr>
      <w:r>
        <w:t xml:space="preserve">This is a republication of the </w:t>
      </w:r>
      <w:r w:rsidRPr="00AC0A7A">
        <w:rPr>
          <w:i/>
        </w:rPr>
        <w:fldChar w:fldCharType="begin"/>
      </w:r>
      <w:r w:rsidRPr="00AC0A7A">
        <w:rPr>
          <w:i/>
        </w:rPr>
        <w:instrText xml:space="preserve"> REF citation *\charformat  \* MERGEFORMAT </w:instrText>
      </w:r>
      <w:r w:rsidRPr="00AC0A7A">
        <w:rPr>
          <w:i/>
        </w:rPr>
        <w:fldChar w:fldCharType="separate"/>
      </w:r>
      <w:r w:rsidR="002E31ED" w:rsidRPr="002E31ED">
        <w:rPr>
          <w:i/>
        </w:rPr>
        <w:t>Evidence (Miscellaneous Provisions) Regulation 2009</w:t>
      </w:r>
      <w:r w:rsidRPr="00AC0A7A">
        <w:rPr>
          <w:i/>
        </w:rPr>
        <w:fldChar w:fldCharType="end"/>
      </w:r>
      <w:r>
        <w:rPr>
          <w:iCs/>
        </w:rPr>
        <w:t>,</w:t>
      </w:r>
      <w:r>
        <w:t xml:space="preserve"> made under the </w:t>
      </w:r>
      <w:r w:rsidRPr="00AC0A7A">
        <w:rPr>
          <w:i/>
        </w:rPr>
        <w:fldChar w:fldCharType="begin"/>
      </w:r>
      <w:r w:rsidRPr="00AC0A7A">
        <w:rPr>
          <w:i/>
        </w:rPr>
        <w:instrText xml:space="preserve"> REF ActName \*charformat  \* MERGEFORMAT </w:instrText>
      </w:r>
      <w:r w:rsidRPr="00AC0A7A">
        <w:rPr>
          <w:i/>
        </w:rPr>
        <w:fldChar w:fldCharType="separate"/>
      </w:r>
      <w:r w:rsidR="002E31ED" w:rsidRPr="002E31ED">
        <w:rPr>
          <w:i/>
        </w:rPr>
        <w:t>Evidence (Miscellaneous Provisions) Act 1991</w:t>
      </w:r>
      <w:r w:rsidRPr="00AC0A7A">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7A5A6D">
        <w:fldChar w:fldCharType="begin"/>
      </w:r>
      <w:r w:rsidR="007A5A6D">
        <w:instrText xml:space="preserve"> REF InForceDate *\charformat </w:instrText>
      </w:r>
      <w:r w:rsidR="007A5A6D">
        <w:fldChar w:fldCharType="separate"/>
      </w:r>
      <w:r w:rsidR="002E31ED">
        <w:t>9 March 2020</w:t>
      </w:r>
      <w:r w:rsidR="007A5A6D">
        <w:fldChar w:fldCharType="end"/>
      </w:r>
      <w:r w:rsidRPr="003D214E">
        <w:rPr>
          <w:rStyle w:val="charItals"/>
        </w:rPr>
        <w:t xml:space="preserve">.  </w:t>
      </w:r>
      <w:r>
        <w:t xml:space="preserve">It also includes any commencement, amendment, repeal or expiry affecting this republished law to </w:t>
      </w:r>
      <w:r w:rsidR="007A5A6D">
        <w:fldChar w:fldCharType="begin"/>
      </w:r>
      <w:r w:rsidR="007A5A6D">
        <w:instrText xml:space="preserve"> REF EffectiveDate *\charformat </w:instrText>
      </w:r>
      <w:r w:rsidR="007A5A6D">
        <w:fldChar w:fldCharType="separate"/>
      </w:r>
      <w:r w:rsidR="002E31ED">
        <w:t>9 March 2020</w:t>
      </w:r>
      <w:r w:rsidR="007A5A6D">
        <w:fldChar w:fldCharType="end"/>
      </w:r>
      <w:r>
        <w:t xml:space="preserve">.  </w:t>
      </w:r>
    </w:p>
    <w:p w:rsidR="00BF2C06" w:rsidRDefault="00BF2C06" w:rsidP="00C13668">
      <w:pPr>
        <w:pStyle w:val="CoverText"/>
      </w:pPr>
      <w:r>
        <w:t xml:space="preserve">The legislation history and amendment history of the republished law are set out in endnotes 3 and 4. </w:t>
      </w:r>
    </w:p>
    <w:p w:rsidR="00BF2C06" w:rsidRDefault="00BF2C06" w:rsidP="00C13668">
      <w:pPr>
        <w:pStyle w:val="CoverSubHdg"/>
      </w:pPr>
      <w:r>
        <w:t>Kinds of republications</w:t>
      </w:r>
    </w:p>
    <w:p w:rsidR="00BF2C06" w:rsidRDefault="00BF2C06" w:rsidP="00C1366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BF2C06" w:rsidRDefault="00BF2C06" w:rsidP="00C1366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BF2C06" w:rsidRDefault="00BF2C06" w:rsidP="00C13668">
      <w:pPr>
        <w:pStyle w:val="CoverTextBullet"/>
      </w:pPr>
      <w:r>
        <w:t>unauthorised republications.</w:t>
      </w:r>
    </w:p>
    <w:p w:rsidR="00BF2C06" w:rsidRDefault="00BF2C06" w:rsidP="00C13668">
      <w:pPr>
        <w:pStyle w:val="CoverText"/>
      </w:pPr>
      <w:r>
        <w:t>The status of this republication appears on the bottom of each page.</w:t>
      </w:r>
    </w:p>
    <w:p w:rsidR="00BF2C06" w:rsidRDefault="00BF2C06" w:rsidP="00C13668">
      <w:pPr>
        <w:pStyle w:val="CoverSubHdg"/>
      </w:pPr>
      <w:r>
        <w:t>Editorial changes</w:t>
      </w:r>
    </w:p>
    <w:p w:rsidR="00BF2C06" w:rsidRDefault="00BF2C06" w:rsidP="00C13668">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F2C06" w:rsidRPr="00F3076A" w:rsidRDefault="00BF2C06" w:rsidP="00C13668">
      <w:pPr>
        <w:pStyle w:val="CoverText"/>
      </w:pPr>
      <w:r w:rsidRPr="00F3076A">
        <w:t xml:space="preserve">This republication </w:t>
      </w:r>
      <w:r w:rsidR="00C5274C">
        <w:t xml:space="preserve">does not </w:t>
      </w:r>
      <w:r w:rsidRPr="00F3076A">
        <w:t>include amendments made under part 11.3 (see endnote 1).</w:t>
      </w:r>
    </w:p>
    <w:p w:rsidR="00BF2C06" w:rsidRDefault="00BF2C06" w:rsidP="00C13668">
      <w:pPr>
        <w:pStyle w:val="CoverSubHdg"/>
      </w:pPr>
      <w:r>
        <w:t>Uncommenced provisions and amendments</w:t>
      </w:r>
    </w:p>
    <w:p w:rsidR="00BF2C06" w:rsidRDefault="00BF2C06" w:rsidP="00C1366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BF2C06" w:rsidRDefault="00BF2C06" w:rsidP="00C13668">
      <w:pPr>
        <w:pStyle w:val="CoverSubHdg"/>
      </w:pPr>
      <w:r>
        <w:t>Modifications</w:t>
      </w:r>
    </w:p>
    <w:p w:rsidR="00BF2C06" w:rsidRDefault="00BF2C06" w:rsidP="00C1366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BF2C06" w:rsidRDefault="00BF2C06" w:rsidP="00C13668">
      <w:pPr>
        <w:pStyle w:val="CoverSubHdg"/>
      </w:pPr>
      <w:r>
        <w:t>Penalties</w:t>
      </w:r>
    </w:p>
    <w:p w:rsidR="00BF2C06" w:rsidRPr="003765DF" w:rsidRDefault="00BF2C06" w:rsidP="00C1366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BF2C06" w:rsidRDefault="00BF2C06" w:rsidP="00C13668">
      <w:pPr>
        <w:pStyle w:val="00SigningPage"/>
        <w:sectPr w:rsidR="00BF2C06" w:rsidSect="00C1366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F2C06" w:rsidRDefault="00BF2C06" w:rsidP="00C13668">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C13668">
      <w:pPr>
        <w:jc w:val="center"/>
        <w:rPr>
          <w:rFonts w:ascii="Arial" w:hAnsi="Arial"/>
        </w:rPr>
      </w:pPr>
      <w:r>
        <w:rPr>
          <w:rFonts w:ascii="Arial" w:hAnsi="Arial"/>
        </w:rPr>
        <w:t>Australian Capital Territory</w:t>
      </w:r>
    </w:p>
    <w:p w:rsidR="00BF2C06" w:rsidRDefault="007A5A6D" w:rsidP="00C13668">
      <w:pPr>
        <w:pStyle w:val="Billname"/>
      </w:pPr>
      <w:r>
        <w:fldChar w:fldCharType="begin"/>
      </w:r>
      <w:r>
        <w:instrText xml:space="preserve"> REF Citation \*charformat  \* MERGEFORMAT </w:instrText>
      </w:r>
      <w:r>
        <w:fldChar w:fldCharType="separate"/>
      </w:r>
      <w:r w:rsidR="002E31ED">
        <w:t>Evidence (Miscellaneous Provisions) Regulation 2009</w:t>
      </w:r>
      <w:r>
        <w:fldChar w:fldCharType="end"/>
      </w:r>
    </w:p>
    <w:p w:rsidR="00BF2C06" w:rsidRDefault="00BF2C06" w:rsidP="00C13668">
      <w:pPr>
        <w:pStyle w:val="CoverInForce"/>
      </w:pPr>
      <w:r>
        <w:t>made under the</w:t>
      </w:r>
    </w:p>
    <w:p w:rsidR="00BF2C06" w:rsidRDefault="007A5A6D" w:rsidP="00C13668">
      <w:pPr>
        <w:pStyle w:val="CoverActName"/>
      </w:pPr>
      <w:r>
        <w:fldChar w:fldCharType="begin"/>
      </w:r>
      <w:r>
        <w:instrText xml:space="preserve"> REF ActName \*charformat </w:instrText>
      </w:r>
      <w:r>
        <w:fldChar w:fldCharType="separate"/>
      </w:r>
      <w:r w:rsidR="002E31ED" w:rsidRPr="002E31ED">
        <w:t>Evidence (Miscellaneous Provisions) Act 1991</w:t>
      </w:r>
      <w:r>
        <w:fldChar w:fldCharType="end"/>
      </w:r>
    </w:p>
    <w:p w:rsidR="00BF2C06" w:rsidRDefault="00BF2C06" w:rsidP="00C13668">
      <w:pPr>
        <w:pStyle w:val="Placeholder"/>
      </w:pPr>
      <w:r>
        <w:rPr>
          <w:rStyle w:val="charContents"/>
          <w:sz w:val="16"/>
        </w:rPr>
        <w:t xml:space="preserve">  </w:t>
      </w:r>
      <w:r>
        <w:rPr>
          <w:rStyle w:val="charPage"/>
        </w:rPr>
        <w:t xml:space="preserve">  </w:t>
      </w:r>
    </w:p>
    <w:p w:rsidR="00BF2C06" w:rsidRDefault="00BF2C06" w:rsidP="00C13668">
      <w:pPr>
        <w:pStyle w:val="N-TOCheading"/>
      </w:pPr>
      <w:r>
        <w:rPr>
          <w:rStyle w:val="charContents"/>
        </w:rPr>
        <w:t>Contents</w:t>
      </w:r>
    </w:p>
    <w:p w:rsidR="00BF2C06" w:rsidRDefault="00BF2C06" w:rsidP="00C13668">
      <w:pPr>
        <w:pStyle w:val="N-9pt"/>
      </w:pPr>
      <w:r>
        <w:tab/>
      </w:r>
      <w:r>
        <w:rPr>
          <w:rStyle w:val="charPage"/>
        </w:rPr>
        <w:t>Page</w:t>
      </w:r>
    </w:p>
    <w:p w:rsidR="00513D13" w:rsidRDefault="00513D1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4228666" w:history="1">
        <w:r w:rsidRPr="003164AF">
          <w:t>Part 1</w:t>
        </w:r>
        <w:r>
          <w:rPr>
            <w:rFonts w:asciiTheme="minorHAnsi" w:eastAsiaTheme="minorEastAsia" w:hAnsiTheme="minorHAnsi" w:cstheme="minorBidi"/>
            <w:b w:val="0"/>
            <w:sz w:val="22"/>
            <w:szCs w:val="22"/>
            <w:lang w:eastAsia="en-AU"/>
          </w:rPr>
          <w:tab/>
        </w:r>
        <w:r w:rsidRPr="003164AF">
          <w:t>Preliminary</w:t>
        </w:r>
        <w:r w:rsidRPr="00513D13">
          <w:rPr>
            <w:vanish/>
          </w:rPr>
          <w:tab/>
        </w:r>
        <w:r w:rsidRPr="00513D13">
          <w:rPr>
            <w:vanish/>
          </w:rPr>
          <w:fldChar w:fldCharType="begin"/>
        </w:r>
        <w:r w:rsidRPr="00513D13">
          <w:rPr>
            <w:vanish/>
          </w:rPr>
          <w:instrText xml:space="preserve"> PAGEREF _Toc34228666 \h </w:instrText>
        </w:r>
        <w:r w:rsidRPr="00513D13">
          <w:rPr>
            <w:vanish/>
          </w:rPr>
        </w:r>
        <w:r w:rsidRPr="00513D13">
          <w:rPr>
            <w:vanish/>
          </w:rPr>
          <w:fldChar w:fldCharType="separate"/>
        </w:r>
        <w:r w:rsidR="002E31ED">
          <w:rPr>
            <w:vanish/>
          </w:rPr>
          <w:t>2</w:t>
        </w:r>
        <w:r w:rsidRPr="00513D13">
          <w:rPr>
            <w:vanish/>
          </w:rP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67" w:history="1">
        <w:r w:rsidRPr="003164AF">
          <w:t>1</w:t>
        </w:r>
        <w:r>
          <w:rPr>
            <w:rFonts w:asciiTheme="minorHAnsi" w:eastAsiaTheme="minorEastAsia" w:hAnsiTheme="minorHAnsi" w:cstheme="minorBidi"/>
            <w:sz w:val="22"/>
            <w:szCs w:val="22"/>
            <w:lang w:eastAsia="en-AU"/>
          </w:rPr>
          <w:tab/>
        </w:r>
        <w:r w:rsidRPr="003164AF">
          <w:t>Name of regulation</w:t>
        </w:r>
        <w:r>
          <w:tab/>
        </w:r>
        <w:r>
          <w:fldChar w:fldCharType="begin"/>
        </w:r>
        <w:r>
          <w:instrText xml:space="preserve"> PAGEREF _Toc34228667 \h </w:instrText>
        </w:r>
        <w:r>
          <w:fldChar w:fldCharType="separate"/>
        </w:r>
        <w:r w:rsidR="002E31ED">
          <w:t>2</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68" w:history="1">
        <w:r w:rsidRPr="003164AF">
          <w:t>2</w:t>
        </w:r>
        <w:r>
          <w:rPr>
            <w:rFonts w:asciiTheme="minorHAnsi" w:eastAsiaTheme="minorEastAsia" w:hAnsiTheme="minorHAnsi" w:cstheme="minorBidi"/>
            <w:sz w:val="22"/>
            <w:szCs w:val="22"/>
            <w:lang w:eastAsia="en-AU"/>
          </w:rPr>
          <w:tab/>
        </w:r>
        <w:r w:rsidRPr="003164AF">
          <w:t>Dictionary</w:t>
        </w:r>
        <w:r>
          <w:tab/>
        </w:r>
        <w:r>
          <w:fldChar w:fldCharType="begin"/>
        </w:r>
        <w:r>
          <w:instrText xml:space="preserve"> PAGEREF _Toc34228668 \h </w:instrText>
        </w:r>
        <w:r>
          <w:fldChar w:fldCharType="separate"/>
        </w:r>
        <w:r w:rsidR="002E31ED">
          <w:t>2</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69" w:history="1">
        <w:r w:rsidRPr="003164AF">
          <w:t>3</w:t>
        </w:r>
        <w:r>
          <w:rPr>
            <w:rFonts w:asciiTheme="minorHAnsi" w:eastAsiaTheme="minorEastAsia" w:hAnsiTheme="minorHAnsi" w:cstheme="minorBidi"/>
            <w:sz w:val="22"/>
            <w:szCs w:val="22"/>
            <w:lang w:eastAsia="en-AU"/>
          </w:rPr>
          <w:tab/>
        </w:r>
        <w:r w:rsidRPr="003164AF">
          <w:t>Notes</w:t>
        </w:r>
        <w:r>
          <w:tab/>
        </w:r>
        <w:r>
          <w:fldChar w:fldCharType="begin"/>
        </w:r>
        <w:r>
          <w:instrText xml:space="preserve"> PAGEREF _Toc34228669 \h </w:instrText>
        </w:r>
        <w:r>
          <w:fldChar w:fldCharType="separate"/>
        </w:r>
        <w:r w:rsidR="002E31ED">
          <w:t>2</w:t>
        </w:r>
        <w:r>
          <w:fldChar w:fldCharType="end"/>
        </w:r>
      </w:hyperlink>
    </w:p>
    <w:p w:rsidR="00513D13" w:rsidRDefault="007A5A6D">
      <w:pPr>
        <w:pStyle w:val="TOC2"/>
        <w:rPr>
          <w:rFonts w:asciiTheme="minorHAnsi" w:eastAsiaTheme="minorEastAsia" w:hAnsiTheme="minorHAnsi" w:cstheme="minorBidi"/>
          <w:b w:val="0"/>
          <w:sz w:val="22"/>
          <w:szCs w:val="22"/>
          <w:lang w:eastAsia="en-AU"/>
        </w:rPr>
      </w:pPr>
      <w:hyperlink w:anchor="_Toc34228670" w:history="1">
        <w:r w:rsidR="00513D13" w:rsidRPr="003164AF">
          <w:t>Part 2</w:t>
        </w:r>
        <w:r w:rsidR="00513D13">
          <w:rPr>
            <w:rFonts w:asciiTheme="minorHAnsi" w:eastAsiaTheme="minorEastAsia" w:hAnsiTheme="minorHAnsi" w:cstheme="minorBidi"/>
            <w:b w:val="0"/>
            <w:sz w:val="22"/>
            <w:szCs w:val="22"/>
            <w:lang w:eastAsia="en-AU"/>
          </w:rPr>
          <w:tab/>
        </w:r>
        <w:r w:rsidR="00513D13" w:rsidRPr="003164AF">
          <w:t>Witness intermediaries</w:t>
        </w:r>
        <w:r w:rsidR="00513D13" w:rsidRPr="00513D13">
          <w:rPr>
            <w:vanish/>
          </w:rPr>
          <w:tab/>
        </w:r>
        <w:r w:rsidR="00513D13" w:rsidRPr="00513D13">
          <w:rPr>
            <w:vanish/>
          </w:rPr>
          <w:fldChar w:fldCharType="begin"/>
        </w:r>
        <w:r w:rsidR="00513D13" w:rsidRPr="00513D13">
          <w:rPr>
            <w:vanish/>
          </w:rPr>
          <w:instrText xml:space="preserve"> PAGEREF _Toc34228670 \h </w:instrText>
        </w:r>
        <w:r w:rsidR="00513D13" w:rsidRPr="00513D13">
          <w:rPr>
            <w:vanish/>
          </w:rPr>
        </w:r>
        <w:r w:rsidR="00513D13" w:rsidRPr="00513D13">
          <w:rPr>
            <w:vanish/>
          </w:rPr>
          <w:fldChar w:fldCharType="separate"/>
        </w:r>
        <w:r w:rsidR="002E31ED">
          <w:rPr>
            <w:vanish/>
          </w:rPr>
          <w:t>3</w:t>
        </w:r>
        <w:r w:rsidR="00513D13" w:rsidRPr="00513D13">
          <w:rPr>
            <w:vanish/>
          </w:rP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71" w:history="1">
        <w:r w:rsidRPr="003164AF">
          <w:t>3A</w:t>
        </w:r>
        <w:r>
          <w:rPr>
            <w:rFonts w:asciiTheme="minorHAnsi" w:eastAsiaTheme="minorEastAsia" w:hAnsiTheme="minorHAnsi" w:cstheme="minorBidi"/>
            <w:sz w:val="22"/>
            <w:szCs w:val="22"/>
            <w:lang w:eastAsia="en-AU"/>
          </w:rPr>
          <w:tab/>
        </w:r>
        <w:r w:rsidRPr="003164AF">
          <w:t xml:space="preserve">Intermediaries administrator—Act, s 4AG (2), definition of </w:t>
        </w:r>
        <w:r w:rsidRPr="003164AF">
          <w:rPr>
            <w:i/>
          </w:rPr>
          <w:t>intermediaries administrator</w:t>
        </w:r>
        <w:r>
          <w:tab/>
        </w:r>
        <w:r>
          <w:fldChar w:fldCharType="begin"/>
        </w:r>
        <w:r>
          <w:instrText xml:space="preserve"> PAGEREF _Toc34228671 \h </w:instrText>
        </w:r>
        <w:r>
          <w:fldChar w:fldCharType="separate"/>
        </w:r>
        <w:r w:rsidR="002E31ED">
          <w:t>3</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72" w:history="1">
        <w:r w:rsidRPr="003164AF">
          <w:t>3B</w:t>
        </w:r>
        <w:r>
          <w:rPr>
            <w:rFonts w:asciiTheme="minorHAnsi" w:eastAsiaTheme="minorEastAsia" w:hAnsiTheme="minorHAnsi" w:cstheme="minorBidi"/>
            <w:sz w:val="22"/>
            <w:szCs w:val="22"/>
            <w:lang w:eastAsia="en-AU"/>
          </w:rPr>
          <w:tab/>
        </w:r>
        <w:r w:rsidRPr="003164AF">
          <w:t xml:space="preserve">Prescribed </w:t>
        </w:r>
        <w:r w:rsidRPr="003164AF">
          <w:rPr>
            <w:lang w:eastAsia="en-AU"/>
          </w:rPr>
          <w:t>witnesses—Act, s 4AK (1)</w:t>
        </w:r>
        <w:r>
          <w:tab/>
        </w:r>
        <w:r>
          <w:fldChar w:fldCharType="begin"/>
        </w:r>
        <w:r>
          <w:instrText xml:space="preserve"> PAGEREF _Toc34228672 \h </w:instrText>
        </w:r>
        <w:r>
          <w:fldChar w:fldCharType="separate"/>
        </w:r>
        <w:r w:rsidR="002E31ED">
          <w:t>3</w:t>
        </w:r>
        <w:r>
          <w:fldChar w:fldCharType="end"/>
        </w:r>
      </w:hyperlink>
    </w:p>
    <w:p w:rsidR="00513D13" w:rsidRDefault="007A5A6D">
      <w:pPr>
        <w:pStyle w:val="TOC2"/>
        <w:rPr>
          <w:rFonts w:asciiTheme="minorHAnsi" w:eastAsiaTheme="minorEastAsia" w:hAnsiTheme="minorHAnsi" w:cstheme="minorBidi"/>
          <w:b w:val="0"/>
          <w:sz w:val="22"/>
          <w:szCs w:val="22"/>
          <w:lang w:eastAsia="en-AU"/>
        </w:rPr>
      </w:pPr>
      <w:hyperlink w:anchor="_Toc34228673" w:history="1">
        <w:r w:rsidR="00513D13" w:rsidRPr="003164AF">
          <w:t>Part 3</w:t>
        </w:r>
        <w:r w:rsidR="00513D13">
          <w:rPr>
            <w:rFonts w:asciiTheme="minorHAnsi" w:eastAsiaTheme="minorEastAsia" w:hAnsiTheme="minorHAnsi" w:cstheme="minorBidi"/>
            <w:b w:val="0"/>
            <w:sz w:val="22"/>
            <w:szCs w:val="22"/>
            <w:lang w:eastAsia="en-AU"/>
          </w:rPr>
          <w:tab/>
        </w:r>
        <w:r w:rsidR="00513D13" w:rsidRPr="003164AF">
          <w:t>Sexual, violent and family violence offence proceedings</w:t>
        </w:r>
        <w:r w:rsidR="00513D13" w:rsidRPr="00513D13">
          <w:rPr>
            <w:vanish/>
          </w:rPr>
          <w:tab/>
        </w:r>
        <w:r w:rsidR="00513D13" w:rsidRPr="00513D13">
          <w:rPr>
            <w:vanish/>
          </w:rPr>
          <w:fldChar w:fldCharType="begin"/>
        </w:r>
        <w:r w:rsidR="00513D13" w:rsidRPr="00513D13">
          <w:rPr>
            <w:vanish/>
          </w:rPr>
          <w:instrText xml:space="preserve"> PAGEREF _Toc34228673 \h </w:instrText>
        </w:r>
        <w:r w:rsidR="00513D13" w:rsidRPr="00513D13">
          <w:rPr>
            <w:vanish/>
          </w:rPr>
        </w:r>
        <w:r w:rsidR="00513D13" w:rsidRPr="00513D13">
          <w:rPr>
            <w:vanish/>
          </w:rPr>
          <w:fldChar w:fldCharType="separate"/>
        </w:r>
        <w:r w:rsidR="002E31ED">
          <w:rPr>
            <w:vanish/>
          </w:rPr>
          <w:t>4</w:t>
        </w:r>
        <w:r w:rsidR="00513D13" w:rsidRPr="00513D13">
          <w:rPr>
            <w:vanish/>
          </w:rP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74" w:history="1">
        <w:r w:rsidRPr="003164AF">
          <w:t>4</w:t>
        </w:r>
        <w:r>
          <w:rPr>
            <w:rFonts w:asciiTheme="minorHAnsi" w:eastAsiaTheme="minorEastAsia" w:hAnsiTheme="minorHAnsi" w:cstheme="minorBidi"/>
            <w:sz w:val="22"/>
            <w:szCs w:val="22"/>
            <w:lang w:eastAsia="en-AU"/>
          </w:rPr>
          <w:tab/>
        </w:r>
        <w:r w:rsidRPr="003164AF">
          <w:t>Prescribed person—Act, s 51 (1) and (3)</w:t>
        </w:r>
        <w:r>
          <w:tab/>
        </w:r>
        <w:r>
          <w:fldChar w:fldCharType="begin"/>
        </w:r>
        <w:r>
          <w:instrText xml:space="preserve"> PAGEREF _Toc34228674 \h </w:instrText>
        </w:r>
        <w:r>
          <w:fldChar w:fldCharType="separate"/>
        </w:r>
        <w:r w:rsidR="002E31ED">
          <w:t>4</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75" w:history="1">
        <w:r w:rsidRPr="003164AF">
          <w:t>5</w:t>
        </w:r>
        <w:r>
          <w:rPr>
            <w:rFonts w:asciiTheme="minorHAnsi" w:eastAsiaTheme="minorEastAsia" w:hAnsiTheme="minorHAnsi" w:cstheme="minorBidi"/>
            <w:sz w:val="22"/>
            <w:szCs w:val="22"/>
            <w:lang w:eastAsia="en-AU"/>
          </w:rPr>
          <w:tab/>
        </w:r>
        <w:r w:rsidRPr="003164AF">
          <w:t>Responsible person—Act, s 53 (4) (b)</w:t>
        </w:r>
        <w:r>
          <w:tab/>
        </w:r>
        <w:r>
          <w:fldChar w:fldCharType="begin"/>
        </w:r>
        <w:r>
          <w:instrText xml:space="preserve"> PAGEREF _Toc34228675 \h </w:instrText>
        </w:r>
        <w:r>
          <w:fldChar w:fldCharType="separate"/>
        </w:r>
        <w:r w:rsidR="002E31ED">
          <w:t>4</w:t>
        </w:r>
        <w:r>
          <w:fldChar w:fldCharType="end"/>
        </w:r>
      </w:hyperlink>
    </w:p>
    <w:p w:rsidR="00513D13" w:rsidRDefault="007A5A6D">
      <w:pPr>
        <w:pStyle w:val="TOC6"/>
        <w:rPr>
          <w:rFonts w:asciiTheme="minorHAnsi" w:eastAsiaTheme="minorEastAsia" w:hAnsiTheme="minorHAnsi" w:cstheme="minorBidi"/>
          <w:b w:val="0"/>
          <w:sz w:val="22"/>
          <w:szCs w:val="22"/>
          <w:lang w:eastAsia="en-AU"/>
        </w:rPr>
      </w:pPr>
      <w:hyperlink w:anchor="_Toc34228676" w:history="1">
        <w:r w:rsidR="00513D13" w:rsidRPr="003164AF">
          <w:t>Dictionary</w:t>
        </w:r>
        <w:r w:rsidR="00513D13">
          <w:tab/>
        </w:r>
        <w:r w:rsidR="00513D13">
          <w:tab/>
        </w:r>
        <w:r w:rsidR="00513D13" w:rsidRPr="00513D13">
          <w:rPr>
            <w:b w:val="0"/>
            <w:sz w:val="20"/>
          </w:rPr>
          <w:fldChar w:fldCharType="begin"/>
        </w:r>
        <w:r w:rsidR="00513D13" w:rsidRPr="00513D13">
          <w:rPr>
            <w:b w:val="0"/>
            <w:sz w:val="20"/>
          </w:rPr>
          <w:instrText xml:space="preserve"> PAGEREF _Toc34228676 \h </w:instrText>
        </w:r>
        <w:r w:rsidR="00513D13" w:rsidRPr="00513D13">
          <w:rPr>
            <w:b w:val="0"/>
            <w:sz w:val="20"/>
          </w:rPr>
        </w:r>
        <w:r w:rsidR="00513D13" w:rsidRPr="00513D13">
          <w:rPr>
            <w:b w:val="0"/>
            <w:sz w:val="20"/>
          </w:rPr>
          <w:fldChar w:fldCharType="separate"/>
        </w:r>
        <w:r w:rsidR="002E31ED">
          <w:rPr>
            <w:b w:val="0"/>
            <w:sz w:val="20"/>
          </w:rPr>
          <w:t>5</w:t>
        </w:r>
        <w:r w:rsidR="00513D13" w:rsidRPr="00513D13">
          <w:rPr>
            <w:b w:val="0"/>
            <w:sz w:val="20"/>
          </w:rPr>
          <w:fldChar w:fldCharType="end"/>
        </w:r>
      </w:hyperlink>
    </w:p>
    <w:p w:rsidR="00513D13" w:rsidRDefault="007A5A6D" w:rsidP="00513D13">
      <w:pPr>
        <w:pStyle w:val="TOC7"/>
        <w:spacing w:before="480"/>
        <w:rPr>
          <w:rFonts w:asciiTheme="minorHAnsi" w:eastAsiaTheme="minorEastAsia" w:hAnsiTheme="minorHAnsi" w:cstheme="minorBidi"/>
          <w:b w:val="0"/>
          <w:sz w:val="22"/>
          <w:szCs w:val="22"/>
          <w:lang w:eastAsia="en-AU"/>
        </w:rPr>
      </w:pPr>
      <w:hyperlink w:anchor="_Toc34228677" w:history="1">
        <w:r w:rsidR="00513D13">
          <w:t>Endnotes</w:t>
        </w:r>
        <w:r w:rsidR="00513D13" w:rsidRPr="00513D13">
          <w:rPr>
            <w:vanish/>
          </w:rPr>
          <w:tab/>
        </w:r>
        <w:r w:rsidR="00513D13">
          <w:rPr>
            <w:vanish/>
          </w:rPr>
          <w:tab/>
        </w:r>
        <w:r w:rsidR="00513D13" w:rsidRPr="00513D13">
          <w:rPr>
            <w:b w:val="0"/>
            <w:vanish/>
          </w:rPr>
          <w:fldChar w:fldCharType="begin"/>
        </w:r>
        <w:r w:rsidR="00513D13" w:rsidRPr="00513D13">
          <w:rPr>
            <w:b w:val="0"/>
            <w:vanish/>
          </w:rPr>
          <w:instrText xml:space="preserve"> PAGEREF _Toc34228677 \h </w:instrText>
        </w:r>
        <w:r w:rsidR="00513D13" w:rsidRPr="00513D13">
          <w:rPr>
            <w:b w:val="0"/>
            <w:vanish/>
          </w:rPr>
        </w:r>
        <w:r w:rsidR="00513D13" w:rsidRPr="00513D13">
          <w:rPr>
            <w:b w:val="0"/>
            <w:vanish/>
          </w:rPr>
          <w:fldChar w:fldCharType="separate"/>
        </w:r>
        <w:r w:rsidR="002E31ED">
          <w:rPr>
            <w:b w:val="0"/>
            <w:vanish/>
          </w:rPr>
          <w:t>6</w:t>
        </w:r>
        <w:r w:rsidR="00513D13" w:rsidRPr="00513D13">
          <w:rPr>
            <w:b w:val="0"/>
            <w:vanish/>
          </w:rP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78" w:history="1">
        <w:r w:rsidRPr="003164AF">
          <w:t>1</w:t>
        </w:r>
        <w:r>
          <w:rPr>
            <w:rFonts w:asciiTheme="minorHAnsi" w:eastAsiaTheme="minorEastAsia" w:hAnsiTheme="minorHAnsi" w:cstheme="minorBidi"/>
            <w:sz w:val="22"/>
            <w:szCs w:val="22"/>
            <w:lang w:eastAsia="en-AU"/>
          </w:rPr>
          <w:tab/>
        </w:r>
        <w:r w:rsidRPr="003164AF">
          <w:t>About the endnotes</w:t>
        </w:r>
        <w:r>
          <w:tab/>
        </w:r>
        <w:r>
          <w:fldChar w:fldCharType="begin"/>
        </w:r>
        <w:r>
          <w:instrText xml:space="preserve"> PAGEREF _Toc34228678 \h </w:instrText>
        </w:r>
        <w:r>
          <w:fldChar w:fldCharType="separate"/>
        </w:r>
        <w:r w:rsidR="002E31ED">
          <w:t>6</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79" w:history="1">
        <w:r w:rsidRPr="003164AF">
          <w:t>2</w:t>
        </w:r>
        <w:r>
          <w:rPr>
            <w:rFonts w:asciiTheme="minorHAnsi" w:eastAsiaTheme="minorEastAsia" w:hAnsiTheme="minorHAnsi" w:cstheme="minorBidi"/>
            <w:sz w:val="22"/>
            <w:szCs w:val="22"/>
            <w:lang w:eastAsia="en-AU"/>
          </w:rPr>
          <w:tab/>
        </w:r>
        <w:r w:rsidRPr="003164AF">
          <w:t>Abbreviation key</w:t>
        </w:r>
        <w:r>
          <w:tab/>
        </w:r>
        <w:r>
          <w:fldChar w:fldCharType="begin"/>
        </w:r>
        <w:r>
          <w:instrText xml:space="preserve"> PAGEREF _Toc34228679 \h </w:instrText>
        </w:r>
        <w:r>
          <w:fldChar w:fldCharType="separate"/>
        </w:r>
        <w:r w:rsidR="002E31ED">
          <w:t>6</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80" w:history="1">
        <w:r w:rsidRPr="003164AF">
          <w:t>3</w:t>
        </w:r>
        <w:r>
          <w:rPr>
            <w:rFonts w:asciiTheme="minorHAnsi" w:eastAsiaTheme="minorEastAsia" w:hAnsiTheme="minorHAnsi" w:cstheme="minorBidi"/>
            <w:sz w:val="22"/>
            <w:szCs w:val="22"/>
            <w:lang w:eastAsia="en-AU"/>
          </w:rPr>
          <w:tab/>
        </w:r>
        <w:r w:rsidRPr="003164AF">
          <w:t>Legislation history</w:t>
        </w:r>
        <w:r>
          <w:tab/>
        </w:r>
        <w:r>
          <w:fldChar w:fldCharType="begin"/>
        </w:r>
        <w:r>
          <w:instrText xml:space="preserve"> PAGEREF _Toc34228680 \h </w:instrText>
        </w:r>
        <w:r>
          <w:fldChar w:fldCharType="separate"/>
        </w:r>
        <w:r w:rsidR="002E31ED">
          <w:t>7</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81" w:history="1">
        <w:r w:rsidRPr="003164AF">
          <w:t>4</w:t>
        </w:r>
        <w:r>
          <w:rPr>
            <w:rFonts w:asciiTheme="minorHAnsi" w:eastAsiaTheme="minorEastAsia" w:hAnsiTheme="minorHAnsi" w:cstheme="minorBidi"/>
            <w:sz w:val="22"/>
            <w:szCs w:val="22"/>
            <w:lang w:eastAsia="en-AU"/>
          </w:rPr>
          <w:tab/>
        </w:r>
        <w:r w:rsidRPr="003164AF">
          <w:t>Amendment history</w:t>
        </w:r>
        <w:r>
          <w:tab/>
        </w:r>
        <w:r>
          <w:fldChar w:fldCharType="begin"/>
        </w:r>
        <w:r>
          <w:instrText xml:space="preserve"> PAGEREF _Toc34228681 \h </w:instrText>
        </w:r>
        <w:r>
          <w:fldChar w:fldCharType="separate"/>
        </w:r>
        <w:r w:rsidR="002E31ED">
          <w:t>8</w:t>
        </w:r>
        <w:r>
          <w:fldChar w:fldCharType="end"/>
        </w:r>
      </w:hyperlink>
    </w:p>
    <w:p w:rsidR="00513D13" w:rsidRDefault="00513D13">
      <w:pPr>
        <w:pStyle w:val="TOC5"/>
        <w:rPr>
          <w:rFonts w:asciiTheme="minorHAnsi" w:eastAsiaTheme="minorEastAsia" w:hAnsiTheme="minorHAnsi" w:cstheme="minorBidi"/>
          <w:sz w:val="22"/>
          <w:szCs w:val="22"/>
          <w:lang w:eastAsia="en-AU"/>
        </w:rPr>
      </w:pPr>
      <w:r>
        <w:tab/>
      </w:r>
      <w:hyperlink w:anchor="_Toc34228682" w:history="1">
        <w:r w:rsidRPr="003164AF">
          <w:t>5</w:t>
        </w:r>
        <w:r>
          <w:rPr>
            <w:rFonts w:asciiTheme="minorHAnsi" w:eastAsiaTheme="minorEastAsia" w:hAnsiTheme="minorHAnsi" w:cstheme="minorBidi"/>
            <w:sz w:val="22"/>
            <w:szCs w:val="22"/>
            <w:lang w:eastAsia="en-AU"/>
          </w:rPr>
          <w:tab/>
        </w:r>
        <w:r w:rsidRPr="003164AF">
          <w:t>Earlier republications</w:t>
        </w:r>
        <w:r>
          <w:tab/>
        </w:r>
        <w:r>
          <w:fldChar w:fldCharType="begin"/>
        </w:r>
        <w:r>
          <w:instrText xml:space="preserve"> PAGEREF _Toc34228682 \h </w:instrText>
        </w:r>
        <w:r>
          <w:fldChar w:fldCharType="separate"/>
        </w:r>
        <w:r w:rsidR="002E31ED">
          <w:t>9</w:t>
        </w:r>
        <w:r>
          <w:fldChar w:fldCharType="end"/>
        </w:r>
      </w:hyperlink>
    </w:p>
    <w:p w:rsidR="00BF2C06" w:rsidRDefault="00513D13" w:rsidP="00B33FA9">
      <w:pPr>
        <w:pStyle w:val="BillBasic"/>
      </w:pPr>
      <w:r>
        <w:fldChar w:fldCharType="end"/>
      </w:r>
    </w:p>
    <w:p w:rsidR="00BF2C06" w:rsidRDefault="00BF2C06" w:rsidP="00C13668">
      <w:pPr>
        <w:pStyle w:val="01Contents"/>
        <w:sectPr w:rsidR="00BF2C0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F2C06" w:rsidRDefault="00BF2C06" w:rsidP="00C13668">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C13668">
      <w:pPr>
        <w:jc w:val="center"/>
        <w:rPr>
          <w:rFonts w:ascii="Arial" w:hAnsi="Arial"/>
        </w:rPr>
      </w:pPr>
      <w:r>
        <w:rPr>
          <w:rFonts w:ascii="Arial" w:hAnsi="Arial"/>
        </w:rPr>
        <w:t>Australian Capital Territory</w:t>
      </w:r>
    </w:p>
    <w:p w:rsidR="00BF2C06" w:rsidRDefault="00AC0A7A" w:rsidP="00C13668">
      <w:pPr>
        <w:pStyle w:val="Billname"/>
      </w:pPr>
      <w:bookmarkStart w:id="7" w:name="Citation"/>
      <w:r>
        <w:t>Evidence (Miscellaneous Provisions) Regulation 2009</w:t>
      </w:r>
      <w:bookmarkEnd w:id="7"/>
      <w:r w:rsidR="00BF2C06">
        <w:t xml:space="preserve">     </w:t>
      </w:r>
    </w:p>
    <w:p w:rsidR="00BF2C06" w:rsidRDefault="00BF2C06" w:rsidP="00C13668">
      <w:pPr>
        <w:spacing w:before="240" w:after="60"/>
        <w:rPr>
          <w:rFonts w:ascii="Arial" w:hAnsi="Arial"/>
        </w:rPr>
      </w:pPr>
    </w:p>
    <w:p w:rsidR="00BF2C06" w:rsidRDefault="00BF2C06" w:rsidP="00C13668">
      <w:pPr>
        <w:pStyle w:val="N-line3"/>
      </w:pPr>
    </w:p>
    <w:p w:rsidR="00BF2C06" w:rsidRDefault="00BF2C06" w:rsidP="00C13668">
      <w:pPr>
        <w:pStyle w:val="CoverInForce"/>
      </w:pPr>
      <w:r>
        <w:t>made under the</w:t>
      </w:r>
    </w:p>
    <w:bookmarkStart w:id="8" w:name="ActName"/>
    <w:p w:rsidR="00BF2C06" w:rsidRDefault="00BF2C06" w:rsidP="00C13668">
      <w:pPr>
        <w:pStyle w:val="CoverActName"/>
      </w:pPr>
      <w:r w:rsidRPr="00BF2C06">
        <w:rPr>
          <w:rStyle w:val="charCitHyperlinkAbbrev"/>
        </w:rPr>
        <w:fldChar w:fldCharType="begin"/>
      </w:r>
      <w:r w:rsidR="00AC0A7A">
        <w:rPr>
          <w:rStyle w:val="charCitHyperlinkAbbrev"/>
        </w:rPr>
        <w:instrText>HYPERLINK "http://www.legislation.act.gov.au/a/1991-34" \o "A1991-34"</w:instrText>
      </w:r>
      <w:r w:rsidRPr="00BF2C06">
        <w:rPr>
          <w:rStyle w:val="charCitHyperlinkAbbrev"/>
        </w:rPr>
        <w:fldChar w:fldCharType="separate"/>
      </w:r>
      <w:r w:rsidR="00AC0A7A">
        <w:rPr>
          <w:rStyle w:val="charCitHyperlinkAbbrev"/>
        </w:rPr>
        <w:t>Evidence (Miscellaneous Provisions) Act 1991</w:t>
      </w:r>
      <w:r w:rsidRPr="00BF2C06">
        <w:rPr>
          <w:rStyle w:val="charCitHyperlinkAbbrev"/>
        </w:rPr>
        <w:fldChar w:fldCharType="end"/>
      </w:r>
      <w:bookmarkEnd w:id="8"/>
    </w:p>
    <w:p w:rsidR="00BF2C06" w:rsidRDefault="00BF2C06" w:rsidP="00C13668">
      <w:pPr>
        <w:pStyle w:val="N-line3"/>
      </w:pPr>
    </w:p>
    <w:p w:rsidR="00BF2C06" w:rsidRDefault="00BF2C06" w:rsidP="00C13668">
      <w:pPr>
        <w:pStyle w:val="Placeholder"/>
      </w:pPr>
      <w:r>
        <w:rPr>
          <w:rStyle w:val="charContents"/>
          <w:sz w:val="16"/>
        </w:rPr>
        <w:t xml:space="preserve">  </w:t>
      </w:r>
      <w:r>
        <w:rPr>
          <w:rStyle w:val="charPage"/>
        </w:rPr>
        <w:t xml:space="preserve">  </w:t>
      </w:r>
    </w:p>
    <w:p w:rsidR="00BF2C06" w:rsidRDefault="00BF2C06" w:rsidP="00C13668">
      <w:pPr>
        <w:pStyle w:val="Placeholder"/>
      </w:pPr>
      <w:r>
        <w:rPr>
          <w:rStyle w:val="CharChapNo"/>
        </w:rPr>
        <w:t xml:space="preserve">  </w:t>
      </w:r>
      <w:r>
        <w:rPr>
          <w:rStyle w:val="CharChapText"/>
        </w:rPr>
        <w:t xml:space="preserve">  </w:t>
      </w:r>
    </w:p>
    <w:p w:rsidR="00BF2C06" w:rsidRDefault="00BF2C06" w:rsidP="00C13668">
      <w:pPr>
        <w:pStyle w:val="Placeholder"/>
      </w:pPr>
      <w:r>
        <w:rPr>
          <w:rStyle w:val="CharPartNo"/>
        </w:rPr>
        <w:t xml:space="preserve">  </w:t>
      </w:r>
      <w:r>
        <w:rPr>
          <w:rStyle w:val="CharPartText"/>
        </w:rPr>
        <w:t xml:space="preserve">  </w:t>
      </w:r>
    </w:p>
    <w:p w:rsidR="00BF2C06" w:rsidRDefault="00BF2C06" w:rsidP="00C13668">
      <w:pPr>
        <w:pStyle w:val="Placeholder"/>
      </w:pPr>
      <w:r>
        <w:rPr>
          <w:rStyle w:val="CharDivNo"/>
        </w:rPr>
        <w:t xml:space="preserve">  </w:t>
      </w:r>
      <w:r>
        <w:rPr>
          <w:rStyle w:val="CharDivText"/>
        </w:rPr>
        <w:t xml:space="preserve">  </w:t>
      </w:r>
    </w:p>
    <w:p w:rsidR="00BF2C06" w:rsidRDefault="00BF2C06" w:rsidP="00C13668">
      <w:pPr>
        <w:pStyle w:val="Placeholder"/>
      </w:pPr>
      <w:r>
        <w:rPr>
          <w:rStyle w:val="CharSectNo"/>
        </w:rPr>
        <w:t xml:space="preserve">  </w:t>
      </w:r>
    </w:p>
    <w:p w:rsidR="00BF2C06" w:rsidRDefault="00BF2C06" w:rsidP="00C13668">
      <w:pPr>
        <w:pStyle w:val="PageBreak"/>
      </w:pPr>
      <w:r>
        <w:br w:type="page"/>
      </w:r>
    </w:p>
    <w:p w:rsidR="00E509B5" w:rsidRPr="00513D13" w:rsidRDefault="00E509B5" w:rsidP="00E509B5">
      <w:pPr>
        <w:pStyle w:val="AH2Part"/>
      </w:pPr>
      <w:bookmarkStart w:id="9" w:name="_Toc34228666"/>
      <w:r w:rsidRPr="00513D13">
        <w:rPr>
          <w:rStyle w:val="CharPartNo"/>
        </w:rPr>
        <w:lastRenderedPageBreak/>
        <w:t>Part 1</w:t>
      </w:r>
      <w:r>
        <w:tab/>
      </w:r>
      <w:r w:rsidRPr="00513D13">
        <w:rPr>
          <w:rStyle w:val="CharPartText"/>
        </w:rPr>
        <w:t>Preliminary</w:t>
      </w:r>
      <w:bookmarkEnd w:id="9"/>
    </w:p>
    <w:p w:rsidR="00466362" w:rsidRPr="00A67438" w:rsidRDefault="00045F1A" w:rsidP="008A126A">
      <w:pPr>
        <w:pStyle w:val="AH5Sec"/>
      </w:pPr>
      <w:bookmarkStart w:id="10" w:name="_Toc34228667"/>
      <w:r w:rsidRPr="00513D13">
        <w:rPr>
          <w:rStyle w:val="CharSectNo"/>
        </w:rPr>
        <w:t>1</w:t>
      </w:r>
      <w:r w:rsidRPr="00A67438">
        <w:tab/>
      </w:r>
      <w:r w:rsidR="00466362" w:rsidRPr="00A67438">
        <w:t>Name of regulation</w:t>
      </w:r>
      <w:bookmarkEnd w:id="10"/>
    </w:p>
    <w:p w:rsidR="00466362" w:rsidRPr="00A67438" w:rsidRDefault="00466362">
      <w:pPr>
        <w:pStyle w:val="Amainreturn"/>
      </w:pPr>
      <w:r w:rsidRPr="00A67438">
        <w:t xml:space="preserve">This regulation is the </w:t>
      </w:r>
      <w:r w:rsidR="007B0C7C" w:rsidRPr="00045F1A">
        <w:rPr>
          <w:rStyle w:val="charItals"/>
        </w:rPr>
        <w:t>Evidence (Miscellaneous Provisions) Regulation 2009</w:t>
      </w:r>
      <w:r w:rsidRPr="00A67438">
        <w:rPr>
          <w:iCs/>
        </w:rPr>
        <w:t>.</w:t>
      </w:r>
    </w:p>
    <w:p w:rsidR="00E509B5" w:rsidRDefault="00E509B5" w:rsidP="00E509B5">
      <w:pPr>
        <w:pStyle w:val="AH5Sec"/>
      </w:pPr>
      <w:bookmarkStart w:id="11" w:name="_Toc34228668"/>
      <w:r w:rsidRPr="00513D13">
        <w:rPr>
          <w:rStyle w:val="CharSectNo"/>
        </w:rPr>
        <w:t>2</w:t>
      </w:r>
      <w:r>
        <w:tab/>
        <w:t>Dictionary</w:t>
      </w:r>
      <w:bookmarkEnd w:id="11"/>
    </w:p>
    <w:p w:rsidR="00E509B5" w:rsidRDefault="00E509B5" w:rsidP="00E509B5">
      <w:pPr>
        <w:pStyle w:val="Amainreturn"/>
        <w:keepNext/>
      </w:pPr>
      <w:r>
        <w:t>The dictionary at the end of this regulation is part of this regulation.</w:t>
      </w:r>
    </w:p>
    <w:p w:rsidR="00E509B5" w:rsidRDefault="00E509B5" w:rsidP="00E509B5">
      <w:pPr>
        <w:pStyle w:val="aNote"/>
        <w:keepNext/>
      </w:pPr>
      <w:r>
        <w:rPr>
          <w:rStyle w:val="charItals"/>
        </w:rPr>
        <w:t>Note 1</w:t>
      </w:r>
      <w:r>
        <w:rPr>
          <w:rStyle w:val="charItals"/>
        </w:rPr>
        <w:tab/>
      </w:r>
      <w:r>
        <w:t>The dictionary at the end of this regulation defines certain terms used in this regulation.</w:t>
      </w:r>
    </w:p>
    <w:p w:rsidR="00E509B5" w:rsidRDefault="00E509B5" w:rsidP="00E509B5">
      <w:pPr>
        <w:pStyle w:val="aNote"/>
      </w:pPr>
      <w:r>
        <w:rPr>
          <w:rStyle w:val="charItals"/>
        </w:rPr>
        <w:t>Note 2</w:t>
      </w:r>
      <w:r>
        <w:tab/>
        <w:t>A definition in the dictionary</w:t>
      </w:r>
      <w:r>
        <w:rPr>
          <w:color w:val="FF0000"/>
        </w:rPr>
        <w:t xml:space="preserve"> </w:t>
      </w:r>
      <w:r>
        <w:t xml:space="preserve">applies to the entire regulation unless the definition, or another provision of the regulation, provides otherwise or the contrary intention otherwise appears (see </w:t>
      </w:r>
      <w:hyperlink r:id="rId27" w:tooltip="A2001-14" w:history="1">
        <w:r>
          <w:rPr>
            <w:rStyle w:val="charCitHyperlinkAbbrev"/>
          </w:rPr>
          <w:t>Legislation Act</w:t>
        </w:r>
      </w:hyperlink>
      <w:r>
        <w:t>, s 155 and s 156 (1)).</w:t>
      </w:r>
    </w:p>
    <w:p w:rsidR="00466362" w:rsidRPr="00A67438" w:rsidRDefault="00045F1A" w:rsidP="00045F1A">
      <w:pPr>
        <w:pStyle w:val="AH5Sec"/>
      </w:pPr>
      <w:bookmarkStart w:id="12" w:name="_Toc34228669"/>
      <w:r w:rsidRPr="00513D13">
        <w:rPr>
          <w:rStyle w:val="CharSectNo"/>
        </w:rPr>
        <w:t>3</w:t>
      </w:r>
      <w:r w:rsidRPr="00A67438">
        <w:tab/>
      </w:r>
      <w:r w:rsidR="00466362" w:rsidRPr="00A67438">
        <w:t>Notes</w:t>
      </w:r>
      <w:bookmarkEnd w:id="12"/>
    </w:p>
    <w:p w:rsidR="00466362" w:rsidRPr="00A67438" w:rsidRDefault="00466362" w:rsidP="0011074E">
      <w:pPr>
        <w:pStyle w:val="Amainreturn"/>
        <w:keepNext/>
      </w:pPr>
      <w:r w:rsidRPr="00A67438">
        <w:t>A note included in this regulation is explanatory and is not part of this regulation.</w:t>
      </w:r>
    </w:p>
    <w:p w:rsidR="00466362" w:rsidRPr="00A67438" w:rsidRDefault="00466362">
      <w:pPr>
        <w:pStyle w:val="aNote"/>
      </w:pPr>
      <w:r w:rsidRPr="00045F1A">
        <w:rPr>
          <w:rStyle w:val="charItals"/>
        </w:rPr>
        <w:t>Note</w:t>
      </w:r>
      <w:r w:rsidRPr="00045F1A">
        <w:rPr>
          <w:rStyle w:val="charItals"/>
        </w:rPr>
        <w:tab/>
      </w:r>
      <w:r w:rsidRPr="00A67438">
        <w:t xml:space="preserve">See the </w:t>
      </w:r>
      <w:hyperlink r:id="rId28" w:tooltip="A2001-14" w:history="1">
        <w:r w:rsidR="00A979AE" w:rsidRPr="00A979AE">
          <w:rPr>
            <w:rStyle w:val="charCitHyperlinkAbbrev"/>
          </w:rPr>
          <w:t>Legislation Act</w:t>
        </w:r>
      </w:hyperlink>
      <w:r w:rsidRPr="00A67438">
        <w:t>, s 127 (1), (4) and (5) for the legal status of notes.</w:t>
      </w:r>
    </w:p>
    <w:p w:rsidR="00E509B5" w:rsidRPr="00E509B5" w:rsidRDefault="00E509B5" w:rsidP="00E509B5">
      <w:pPr>
        <w:pStyle w:val="PageBreak"/>
      </w:pPr>
      <w:r w:rsidRPr="00E509B5">
        <w:br w:type="page"/>
      </w:r>
    </w:p>
    <w:p w:rsidR="00E554E6" w:rsidRPr="00513D13" w:rsidRDefault="00E554E6" w:rsidP="00E554E6">
      <w:pPr>
        <w:pStyle w:val="AH2Part"/>
      </w:pPr>
      <w:bookmarkStart w:id="13" w:name="_Toc34228670"/>
      <w:r w:rsidRPr="00513D13">
        <w:rPr>
          <w:rStyle w:val="CharPartNo"/>
        </w:rPr>
        <w:lastRenderedPageBreak/>
        <w:t>Part 2</w:t>
      </w:r>
      <w:r w:rsidRPr="009E18BF">
        <w:tab/>
      </w:r>
      <w:r w:rsidRPr="00513D13">
        <w:rPr>
          <w:rStyle w:val="CharPartText"/>
        </w:rPr>
        <w:t>Witness intermediaries</w:t>
      </w:r>
      <w:bookmarkEnd w:id="13"/>
    </w:p>
    <w:p w:rsidR="00E554E6" w:rsidRPr="009E18BF" w:rsidRDefault="00E554E6" w:rsidP="00E554E6">
      <w:pPr>
        <w:pStyle w:val="AH5Sec"/>
      </w:pPr>
      <w:bookmarkStart w:id="14" w:name="_Toc34228671"/>
      <w:r w:rsidRPr="00513D13">
        <w:rPr>
          <w:rStyle w:val="CharSectNo"/>
        </w:rPr>
        <w:t>3A</w:t>
      </w:r>
      <w:r w:rsidRPr="009E18BF">
        <w:tab/>
        <w:t xml:space="preserve">Intermediaries administrator—Act, s 4AG (2), definition of </w:t>
      </w:r>
      <w:r w:rsidRPr="009E18BF">
        <w:rPr>
          <w:rStyle w:val="charItals"/>
        </w:rPr>
        <w:t>intermediaries administrator</w:t>
      </w:r>
      <w:bookmarkEnd w:id="14"/>
    </w:p>
    <w:p w:rsidR="00E554E6" w:rsidRPr="009E18BF" w:rsidRDefault="00E554E6" w:rsidP="00E554E6">
      <w:pPr>
        <w:pStyle w:val="Amainreturn"/>
      </w:pPr>
      <w:r w:rsidRPr="009E18BF">
        <w:t>The intermediaries administrator is the victims of crime commissioner.</w:t>
      </w:r>
    </w:p>
    <w:p w:rsidR="00E554E6" w:rsidRPr="009E18BF" w:rsidRDefault="00E554E6" w:rsidP="00E554E6">
      <w:pPr>
        <w:pStyle w:val="AH5Sec"/>
      </w:pPr>
      <w:bookmarkStart w:id="15" w:name="_Toc34228672"/>
      <w:r w:rsidRPr="00513D13">
        <w:rPr>
          <w:rStyle w:val="CharSectNo"/>
        </w:rPr>
        <w:t>3B</w:t>
      </w:r>
      <w:r w:rsidRPr="009E18BF">
        <w:tab/>
        <w:t xml:space="preserve">Prescribed </w:t>
      </w:r>
      <w:r w:rsidRPr="009E18BF">
        <w:rPr>
          <w:lang w:eastAsia="en-AU"/>
        </w:rPr>
        <w:t>witnesses—Act, s 4AK (1)</w:t>
      </w:r>
      <w:bookmarkEnd w:id="15"/>
    </w:p>
    <w:p w:rsidR="00E554E6" w:rsidRPr="009E18BF" w:rsidRDefault="00E554E6" w:rsidP="00E554E6">
      <w:pPr>
        <w:pStyle w:val="Amain"/>
      </w:pPr>
      <w:r w:rsidRPr="009E18BF">
        <w:tab/>
        <w:t>(1)</w:t>
      </w:r>
      <w:r w:rsidRPr="009E18BF">
        <w:tab/>
        <w:t>The following witnesses are prescribed:</w:t>
      </w:r>
    </w:p>
    <w:p w:rsidR="00E554E6" w:rsidRPr="009E18BF" w:rsidRDefault="00E554E6" w:rsidP="00E554E6">
      <w:pPr>
        <w:pStyle w:val="Apara"/>
      </w:pPr>
      <w:r w:rsidRPr="009E18BF">
        <w:tab/>
        <w:t>(a)</w:t>
      </w:r>
      <w:r w:rsidRPr="009E18BF">
        <w:tab/>
        <w:t>a child complainant in a sexual offence proceeding;</w:t>
      </w:r>
    </w:p>
    <w:p w:rsidR="00E554E6" w:rsidRPr="009E18BF" w:rsidRDefault="00E554E6" w:rsidP="00E554E6">
      <w:pPr>
        <w:pStyle w:val="Apara"/>
      </w:pPr>
      <w:r w:rsidRPr="009E18BF">
        <w:tab/>
        <w:t>(b)</w:t>
      </w:r>
      <w:r w:rsidRPr="009E18BF">
        <w:tab/>
        <w:t>a child in a serious violent offence proceeding involving the death of a person.</w:t>
      </w:r>
    </w:p>
    <w:p w:rsidR="00E554E6" w:rsidRPr="009E18BF" w:rsidRDefault="00E554E6" w:rsidP="00E554E6">
      <w:pPr>
        <w:pStyle w:val="Amain"/>
      </w:pPr>
      <w:r w:rsidRPr="009E18BF">
        <w:tab/>
        <w:t>(2)</w:t>
      </w:r>
      <w:r w:rsidRPr="009E18BF">
        <w:tab/>
        <w:t>In this section:</w:t>
      </w:r>
    </w:p>
    <w:p w:rsidR="00E554E6" w:rsidRPr="009E18BF" w:rsidRDefault="00E554E6" w:rsidP="00E554E6">
      <w:pPr>
        <w:pStyle w:val="aDef"/>
      </w:pPr>
      <w:r w:rsidRPr="009E18BF">
        <w:rPr>
          <w:rStyle w:val="charBoldItals"/>
        </w:rPr>
        <w:t>child</w:t>
      </w:r>
      <w:r w:rsidRPr="009E18BF">
        <w:t xml:space="preserve">, in a proceeding, see the </w:t>
      </w:r>
      <w:hyperlink r:id="rId29" w:tooltip="Evidence (Miscellaneous Provisions) Act 1991" w:history="1">
        <w:r w:rsidRPr="009E18BF">
          <w:rPr>
            <w:rStyle w:val="charCitHyperlinkAbbrev"/>
          </w:rPr>
          <w:t>Act</w:t>
        </w:r>
      </w:hyperlink>
      <w:r w:rsidRPr="009E18BF">
        <w:t>, section 42.</w:t>
      </w:r>
    </w:p>
    <w:p w:rsidR="00E554E6" w:rsidRPr="009E18BF" w:rsidRDefault="00E554E6" w:rsidP="00E554E6">
      <w:pPr>
        <w:pStyle w:val="aDef"/>
        <w:keepNext/>
      </w:pPr>
      <w:r w:rsidRPr="009E18BF">
        <w:rPr>
          <w:rStyle w:val="charBoldItals"/>
        </w:rPr>
        <w:t>complainant</w:t>
      </w:r>
      <w:r w:rsidRPr="009E18BF">
        <w:t xml:space="preserve">, in relation to a proceeding for an offence—see the </w:t>
      </w:r>
      <w:hyperlink r:id="rId30" w:tooltip="Evidence (Miscellaneous Provisions) Act 1991" w:history="1">
        <w:r w:rsidRPr="009E18BF">
          <w:rPr>
            <w:rStyle w:val="charCitHyperlinkAbbrev"/>
          </w:rPr>
          <w:t>Act</w:t>
        </w:r>
      </w:hyperlink>
      <w:r w:rsidRPr="009E18BF">
        <w:t>, section 42.</w:t>
      </w:r>
    </w:p>
    <w:p w:rsidR="00E554E6" w:rsidRPr="009E18BF" w:rsidRDefault="00E554E6" w:rsidP="00E554E6">
      <w:pPr>
        <w:pStyle w:val="aDef"/>
        <w:keepNext/>
      </w:pPr>
      <w:r w:rsidRPr="009E18BF">
        <w:rPr>
          <w:rStyle w:val="charBoldItals"/>
        </w:rPr>
        <w:t>serious violent offence proceeding</w:t>
      </w:r>
      <w:r w:rsidRPr="009E18BF">
        <w:t xml:space="preserve">––see the </w:t>
      </w:r>
      <w:hyperlink r:id="rId31" w:tooltip="Evidence (Miscellaneous Provisions) Act 1991" w:history="1">
        <w:r w:rsidRPr="009E18BF">
          <w:rPr>
            <w:rStyle w:val="charCitHyperlinkAbbrev"/>
          </w:rPr>
          <w:t>Act</w:t>
        </w:r>
      </w:hyperlink>
      <w:r w:rsidRPr="009E18BF">
        <w:t>, section 40.</w:t>
      </w:r>
    </w:p>
    <w:p w:rsidR="00E554E6" w:rsidRPr="009E18BF" w:rsidRDefault="00E554E6" w:rsidP="00E554E6">
      <w:pPr>
        <w:pStyle w:val="aDef"/>
        <w:keepNext/>
      </w:pPr>
      <w:r w:rsidRPr="009E18BF">
        <w:rPr>
          <w:rStyle w:val="charBoldItals"/>
        </w:rPr>
        <w:t>sexual offence proceeding</w:t>
      </w:r>
      <w:r w:rsidRPr="009E18BF">
        <w:t xml:space="preserve">––see the </w:t>
      </w:r>
      <w:hyperlink r:id="rId32" w:tooltip="Evidence (Miscellaneous Provisions) Act 1991" w:history="1">
        <w:r w:rsidRPr="009E18BF">
          <w:rPr>
            <w:rStyle w:val="charCitHyperlinkAbbrev"/>
          </w:rPr>
          <w:t>Act</w:t>
        </w:r>
      </w:hyperlink>
      <w:r w:rsidRPr="009E18BF">
        <w:t>, section 41.</w:t>
      </w:r>
    </w:p>
    <w:p w:rsidR="00E509B5" w:rsidRPr="00E509B5" w:rsidRDefault="00E509B5" w:rsidP="00E509B5">
      <w:pPr>
        <w:pStyle w:val="PageBreak"/>
      </w:pPr>
      <w:r w:rsidRPr="00E509B5">
        <w:br w:type="page"/>
      </w:r>
    </w:p>
    <w:p w:rsidR="00E509B5" w:rsidRPr="00513D13" w:rsidRDefault="00E509B5" w:rsidP="00E509B5">
      <w:pPr>
        <w:pStyle w:val="AH2Part"/>
      </w:pPr>
      <w:bookmarkStart w:id="16" w:name="_Toc34228673"/>
      <w:r w:rsidRPr="00513D13">
        <w:rPr>
          <w:rStyle w:val="CharPartNo"/>
        </w:rPr>
        <w:lastRenderedPageBreak/>
        <w:t>Part 3</w:t>
      </w:r>
      <w:r>
        <w:tab/>
      </w:r>
      <w:r w:rsidRPr="00513D13">
        <w:rPr>
          <w:rStyle w:val="CharPartText"/>
        </w:rPr>
        <w:t>Sexual, violent and family violence offence proceedings</w:t>
      </w:r>
      <w:bookmarkEnd w:id="16"/>
    </w:p>
    <w:p w:rsidR="00F3076A" w:rsidRPr="00FE57B9" w:rsidRDefault="00F3076A" w:rsidP="00385636">
      <w:pPr>
        <w:pStyle w:val="AH5Sec"/>
      </w:pPr>
      <w:bookmarkStart w:id="17" w:name="_Toc34228674"/>
      <w:r w:rsidRPr="00513D13">
        <w:rPr>
          <w:rStyle w:val="CharSectNo"/>
        </w:rPr>
        <w:t>4</w:t>
      </w:r>
      <w:r w:rsidRPr="00FE57B9">
        <w:tab/>
        <w:t>Prescribed person—Act, s 51 (1) and (3)</w:t>
      </w:r>
      <w:bookmarkEnd w:id="17"/>
    </w:p>
    <w:p w:rsidR="00F3076A" w:rsidRPr="00FE57B9" w:rsidRDefault="00F3076A" w:rsidP="00385636">
      <w:pPr>
        <w:pStyle w:val="Amain"/>
      </w:pPr>
      <w:r w:rsidRPr="00FE57B9">
        <w:tab/>
        <w:t>(1)</w:t>
      </w:r>
      <w:r w:rsidRPr="00FE57B9">
        <w:tab/>
        <w:t xml:space="preserve">For the </w:t>
      </w:r>
      <w:hyperlink r:id="rId33" w:tooltip="Evidence (Miscellaneous Provisions) Act 1991" w:history="1">
        <w:r w:rsidRPr="00FE57B9">
          <w:rPr>
            <w:rStyle w:val="charCitHyperlinkAbbrev"/>
          </w:rPr>
          <w:t>Act</w:t>
        </w:r>
      </w:hyperlink>
      <w:r w:rsidRPr="00FE57B9">
        <w:t>, section 51 (1) and (3), a prescribed person is—</w:t>
      </w:r>
    </w:p>
    <w:p w:rsidR="00F3076A" w:rsidRPr="00FE57B9" w:rsidRDefault="00F3076A" w:rsidP="00385636">
      <w:pPr>
        <w:pStyle w:val="Apara"/>
      </w:pPr>
      <w:r w:rsidRPr="00FE57B9">
        <w:tab/>
        <w:t>(a)</w:t>
      </w:r>
      <w:r w:rsidRPr="00FE57B9">
        <w:tab/>
        <w:t>a police officer who has completed training in the making of audiovisual recordings of witnesses answering questions in relation to the investigation of sexual or violent offences; or</w:t>
      </w:r>
    </w:p>
    <w:p w:rsidR="00F3076A" w:rsidRPr="00FE57B9" w:rsidRDefault="00F3076A" w:rsidP="00385636">
      <w:pPr>
        <w:pStyle w:val="Apara"/>
      </w:pPr>
      <w:r w:rsidRPr="00FE57B9">
        <w:tab/>
        <w:t>(b)</w:t>
      </w:r>
      <w:r w:rsidRPr="00FE57B9">
        <w:tab/>
        <w:t xml:space="preserve">for an audiovisual recording of a witness in a proceeding mentioned in the </w:t>
      </w:r>
      <w:hyperlink r:id="rId34" w:tooltip="Evidence (Miscellaneous Provisions) Act 1991" w:history="1">
        <w:r w:rsidRPr="00FE57B9">
          <w:rPr>
            <w:rStyle w:val="charCitHyperlinkAbbrev"/>
          </w:rPr>
          <w:t>Act</w:t>
        </w:r>
      </w:hyperlink>
      <w:r w:rsidRPr="00FE57B9">
        <w:t>, section 41 (b) and (c)—a police officer</w:t>
      </w:r>
      <w:r w:rsidR="00F647CE">
        <w:t>; or</w:t>
      </w:r>
    </w:p>
    <w:p w:rsidR="00E509B5" w:rsidRDefault="00E509B5" w:rsidP="00E509B5">
      <w:pPr>
        <w:pStyle w:val="Apara"/>
        <w:rPr>
          <w:lang w:eastAsia="en-AU"/>
        </w:rPr>
      </w:pPr>
      <w:r>
        <w:tab/>
        <w:t>(c)</w:t>
      </w:r>
      <w:r>
        <w:tab/>
        <w:t xml:space="preserve">an </w:t>
      </w:r>
      <w:r>
        <w:rPr>
          <w:lang w:eastAsia="en-AU"/>
        </w:rPr>
        <w:t>intermediary.</w:t>
      </w:r>
    </w:p>
    <w:p w:rsidR="00F3076A" w:rsidRPr="00FE57B9" w:rsidRDefault="00F3076A" w:rsidP="00385636">
      <w:pPr>
        <w:pStyle w:val="Amain"/>
      </w:pPr>
      <w:r w:rsidRPr="00FE57B9">
        <w:tab/>
        <w:t>(2)</w:t>
      </w:r>
      <w:r w:rsidRPr="00FE57B9">
        <w:tab/>
        <w:t>The training mentioned in subsection (1) (a) may be completed—</w:t>
      </w:r>
    </w:p>
    <w:p w:rsidR="00F3076A" w:rsidRPr="00FE57B9" w:rsidRDefault="00F3076A" w:rsidP="00385636">
      <w:pPr>
        <w:pStyle w:val="Apara"/>
      </w:pPr>
      <w:r w:rsidRPr="00FE57B9">
        <w:tab/>
        <w:t>(a)</w:t>
      </w:r>
      <w:r w:rsidRPr="00FE57B9">
        <w:tab/>
        <w:t>in the ACT or elsewhere; and</w:t>
      </w:r>
    </w:p>
    <w:p w:rsidR="00F3076A" w:rsidRPr="00FE57B9" w:rsidRDefault="00F3076A" w:rsidP="00385636">
      <w:pPr>
        <w:pStyle w:val="Apara"/>
      </w:pPr>
      <w:r w:rsidRPr="00FE57B9">
        <w:tab/>
        <w:t>(b)</w:t>
      </w:r>
      <w:r w:rsidRPr="00FE57B9">
        <w:tab/>
        <w:t>before or after the commencement of this section.</w:t>
      </w:r>
    </w:p>
    <w:p w:rsidR="00F3076A" w:rsidRPr="00FE57B9" w:rsidRDefault="00F3076A" w:rsidP="00385636">
      <w:pPr>
        <w:pStyle w:val="Amain"/>
      </w:pPr>
      <w:r w:rsidRPr="00FE57B9">
        <w:tab/>
        <w:t>(3)</w:t>
      </w:r>
      <w:r w:rsidRPr="00FE57B9">
        <w:tab/>
        <w:t>In this section:</w:t>
      </w:r>
    </w:p>
    <w:p w:rsidR="00F3076A" w:rsidRPr="00FE57B9" w:rsidRDefault="00F3076A" w:rsidP="00F3076A">
      <w:pPr>
        <w:pStyle w:val="aDef"/>
      </w:pPr>
      <w:r w:rsidRPr="00FE57B9">
        <w:rPr>
          <w:rStyle w:val="charBoldItals"/>
        </w:rPr>
        <w:t xml:space="preserve">police officer </w:t>
      </w:r>
      <w:r w:rsidRPr="00FE57B9">
        <w:t>includes a person who is a member of the police force of a State or another Territory if—</w:t>
      </w:r>
    </w:p>
    <w:p w:rsidR="00F3076A" w:rsidRPr="00FE57B9" w:rsidRDefault="00F3076A" w:rsidP="00385636">
      <w:pPr>
        <w:pStyle w:val="aDefpara"/>
      </w:pPr>
      <w:r w:rsidRPr="00FE57B9">
        <w:tab/>
        <w:t>(a)</w:t>
      </w:r>
      <w:r w:rsidRPr="00FE57B9">
        <w:tab/>
        <w:t xml:space="preserve">provisions of the law of that State or Territory correspond (or substantially correspond) to the </w:t>
      </w:r>
      <w:hyperlink r:id="rId35" w:tooltip="Evidence (Miscellaneous Provisions) Act 1991" w:history="1">
        <w:r w:rsidRPr="00FE57B9">
          <w:rPr>
            <w:rStyle w:val="charCitHyperlinkAbbrev"/>
          </w:rPr>
          <w:t>Act</w:t>
        </w:r>
      </w:hyperlink>
      <w:r w:rsidRPr="00FE57B9">
        <w:t>, division 4.3.3 (Special requirements—audiovisual recording of police interview); and</w:t>
      </w:r>
    </w:p>
    <w:p w:rsidR="00F3076A" w:rsidRPr="00FE57B9" w:rsidRDefault="00F3076A" w:rsidP="00385636">
      <w:pPr>
        <w:pStyle w:val="aDefpara"/>
      </w:pPr>
      <w:r w:rsidRPr="00FE57B9">
        <w:tab/>
        <w:t>(b)</w:t>
      </w:r>
      <w:r w:rsidRPr="00FE57B9">
        <w:tab/>
        <w:t>the person is trained in the taking of evidence under those provisions.</w:t>
      </w:r>
    </w:p>
    <w:p w:rsidR="00F3076A" w:rsidRPr="00FE57B9" w:rsidRDefault="00F3076A" w:rsidP="00385636">
      <w:pPr>
        <w:pStyle w:val="AH5Sec"/>
      </w:pPr>
      <w:bookmarkStart w:id="18" w:name="_Toc34228675"/>
      <w:r w:rsidRPr="00513D13">
        <w:rPr>
          <w:rStyle w:val="CharSectNo"/>
        </w:rPr>
        <w:t>5</w:t>
      </w:r>
      <w:r w:rsidRPr="00FE57B9">
        <w:tab/>
        <w:t>Responsible person—Act, s 53 (4) (b)</w:t>
      </w:r>
      <w:bookmarkEnd w:id="18"/>
    </w:p>
    <w:p w:rsidR="00F3076A" w:rsidRPr="00FE57B9" w:rsidRDefault="00F3076A" w:rsidP="00F3076A">
      <w:pPr>
        <w:pStyle w:val="Amainreturn"/>
      </w:pPr>
      <w:r w:rsidRPr="00FE57B9">
        <w:t xml:space="preserve">For the </w:t>
      </w:r>
      <w:hyperlink r:id="rId36" w:tooltip="Evidence (Miscellaneous Provisions) Act 1991" w:history="1">
        <w:r w:rsidRPr="00FE57B9">
          <w:rPr>
            <w:rStyle w:val="charCitHyperlinkAbbrev"/>
          </w:rPr>
          <w:t>Act</w:t>
        </w:r>
      </w:hyperlink>
      <w:r w:rsidRPr="00FE57B9">
        <w:t>, section 53 (4) (b), a prescribed position is the Superintendent of Prosecution and Judicial Support.</w:t>
      </w:r>
    </w:p>
    <w:p w:rsidR="00000E4C" w:rsidRDefault="00000E4C">
      <w:pPr>
        <w:pStyle w:val="02Text"/>
        <w:sectPr w:rsidR="00000E4C">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rsidR="00F647CE" w:rsidRPr="00F647CE" w:rsidRDefault="00F647CE" w:rsidP="00F647CE">
      <w:pPr>
        <w:pStyle w:val="PageBreak"/>
      </w:pPr>
      <w:r w:rsidRPr="00F647CE">
        <w:br w:type="page"/>
      </w:r>
    </w:p>
    <w:p w:rsidR="00F647CE" w:rsidRDefault="00F647CE" w:rsidP="00F647CE">
      <w:pPr>
        <w:pStyle w:val="Dict-Heading"/>
      </w:pPr>
      <w:bookmarkStart w:id="19" w:name="_Toc34228676"/>
      <w:r>
        <w:lastRenderedPageBreak/>
        <w:t>Dictionary</w:t>
      </w:r>
      <w:bookmarkEnd w:id="19"/>
    </w:p>
    <w:p w:rsidR="00F647CE" w:rsidRDefault="00F647CE" w:rsidP="00F647CE">
      <w:pPr>
        <w:pStyle w:val="ref"/>
        <w:keepNext/>
      </w:pPr>
      <w:r>
        <w:t>(see s 2)</w:t>
      </w:r>
    </w:p>
    <w:p w:rsidR="00F647CE" w:rsidRDefault="00F647CE" w:rsidP="00F647CE">
      <w:pPr>
        <w:pStyle w:val="aNote"/>
        <w:keepNext/>
      </w:pPr>
      <w:r>
        <w:rPr>
          <w:rStyle w:val="charItals"/>
        </w:rPr>
        <w:t>Note 1</w:t>
      </w:r>
      <w:r>
        <w:rPr>
          <w:rStyle w:val="charItals"/>
        </w:rPr>
        <w:tab/>
      </w:r>
      <w:r>
        <w:t xml:space="preserve">The </w:t>
      </w:r>
      <w:hyperlink r:id="rId42" w:tooltip="A2001-14" w:history="1">
        <w:r>
          <w:rPr>
            <w:rStyle w:val="charCitHyperlinkAbbrev"/>
          </w:rPr>
          <w:t>Legislation Act</w:t>
        </w:r>
      </w:hyperlink>
      <w:r>
        <w:t xml:space="preserve"> contains definitions and other provisions relevant to this regulation.</w:t>
      </w:r>
    </w:p>
    <w:p w:rsidR="00F647CE" w:rsidRDefault="00F647CE" w:rsidP="00F647CE">
      <w:pPr>
        <w:pStyle w:val="aNote"/>
      </w:pPr>
      <w:r>
        <w:rPr>
          <w:rStyle w:val="charItals"/>
        </w:rPr>
        <w:t>Note 2</w:t>
      </w:r>
      <w:r>
        <w:rPr>
          <w:rStyle w:val="charItals"/>
        </w:rPr>
        <w:tab/>
      </w:r>
      <w:r>
        <w:t xml:space="preserve">For example, the </w:t>
      </w:r>
      <w:hyperlink r:id="rId43" w:tooltip="A2001-14" w:history="1">
        <w:r>
          <w:rPr>
            <w:rStyle w:val="charCitHyperlinkAbbrev"/>
          </w:rPr>
          <w:t>Legislation Act</w:t>
        </w:r>
      </w:hyperlink>
      <w:r>
        <w:t>, dict, pt 1, defines the following term:</w:t>
      </w:r>
    </w:p>
    <w:p w:rsidR="00F647CE" w:rsidRDefault="00F647CE" w:rsidP="00F647CE">
      <w:pPr>
        <w:pStyle w:val="aNoteBulletss"/>
        <w:keepNext/>
        <w:tabs>
          <w:tab w:val="left" w:pos="2300"/>
        </w:tabs>
      </w:pPr>
      <w:r>
        <w:rPr>
          <w:rFonts w:ascii="Symbol" w:hAnsi="Symbol"/>
        </w:rPr>
        <w:t></w:t>
      </w:r>
      <w:r>
        <w:rPr>
          <w:rFonts w:ascii="Symbol" w:hAnsi="Symbol"/>
        </w:rPr>
        <w:tab/>
      </w:r>
      <w:r>
        <w:t>victims of crime commissioner.</w:t>
      </w:r>
    </w:p>
    <w:p w:rsidR="00F647CE" w:rsidRDefault="00F647CE" w:rsidP="00F647CE">
      <w:pPr>
        <w:pStyle w:val="aNote"/>
        <w:keepNext/>
        <w:ind w:left="1899" w:hanging="799"/>
        <w:rPr>
          <w:iCs/>
        </w:rPr>
      </w:pPr>
      <w:r>
        <w:rPr>
          <w:rStyle w:val="charItals"/>
        </w:rPr>
        <w:t>Note 3</w:t>
      </w:r>
      <w:r>
        <w:rPr>
          <w:rStyle w:val="charItals"/>
        </w:rPr>
        <w:tab/>
      </w:r>
      <w:r>
        <w:rPr>
          <w:iCs/>
        </w:rPr>
        <w:t xml:space="preserve">Terms used in this regulation have the same meaning that they have in the </w:t>
      </w:r>
      <w:hyperlink r:id="rId44" w:tooltip="A1991-34" w:history="1">
        <w:r>
          <w:rPr>
            <w:rStyle w:val="charCitHyperlinkItal"/>
          </w:rPr>
          <w:t>Evidence (Miscellaneous Provisions) Act 1991</w:t>
        </w:r>
      </w:hyperlink>
      <w:r>
        <w:rPr>
          <w:iCs/>
        </w:rPr>
        <w:t xml:space="preserve"> (see </w:t>
      </w:r>
      <w:hyperlink r:id="rId45" w:tooltip="A2001-14" w:history="1">
        <w:r>
          <w:rPr>
            <w:rStyle w:val="charCitHyperlinkAbbrev"/>
          </w:rPr>
          <w:t>Legislation Act</w:t>
        </w:r>
      </w:hyperlink>
      <w:r>
        <w:rPr>
          <w:iCs/>
        </w:rPr>
        <w:t xml:space="preserve">, s 148). For example, the following term is defined in the </w:t>
      </w:r>
      <w:hyperlink r:id="rId46" w:tooltip="A1991-34" w:history="1">
        <w:r>
          <w:rPr>
            <w:rStyle w:val="charCitHyperlinkItal"/>
          </w:rPr>
          <w:t>Evidence (Miscellaneous Provisions) Act 1991</w:t>
        </w:r>
      </w:hyperlink>
      <w:r>
        <w:rPr>
          <w:iCs/>
        </w:rPr>
        <w:t>, dict:</w:t>
      </w:r>
    </w:p>
    <w:p w:rsidR="00F647CE" w:rsidRDefault="00F647CE" w:rsidP="00F647CE">
      <w:pPr>
        <w:pStyle w:val="aNoteBulletss"/>
        <w:tabs>
          <w:tab w:val="left" w:pos="2300"/>
        </w:tabs>
      </w:pPr>
      <w:r>
        <w:rPr>
          <w:rFonts w:ascii="Symbol" w:hAnsi="Symbol"/>
        </w:rPr>
        <w:t></w:t>
      </w:r>
      <w:r>
        <w:rPr>
          <w:rFonts w:ascii="Symbol" w:hAnsi="Symbol"/>
        </w:rPr>
        <w:tab/>
      </w:r>
      <w:r>
        <w:t>intermediary (see s 4AG).</w:t>
      </w:r>
    </w:p>
    <w:p w:rsidR="00F647CE" w:rsidRDefault="00F647CE">
      <w:pPr>
        <w:pStyle w:val="04Dictionary"/>
        <w:sectPr w:rsidR="00F647CE">
          <w:headerReference w:type="even" r:id="rId47"/>
          <w:headerReference w:type="default" r:id="rId48"/>
          <w:footerReference w:type="even" r:id="rId49"/>
          <w:footerReference w:type="default" r:id="rId50"/>
          <w:type w:val="continuous"/>
          <w:pgSz w:w="11907" w:h="16839" w:code="9"/>
          <w:pgMar w:top="3000" w:right="1900" w:bottom="2500" w:left="2300" w:header="2480" w:footer="2100" w:gutter="0"/>
          <w:cols w:space="720"/>
          <w:docGrid w:linePitch="254"/>
        </w:sectPr>
      </w:pPr>
    </w:p>
    <w:p w:rsidR="00CC7AC6" w:rsidRDefault="00CC7AC6">
      <w:pPr>
        <w:pStyle w:val="Endnote1"/>
      </w:pPr>
      <w:bookmarkStart w:id="20" w:name="_Toc34228677"/>
      <w:r>
        <w:lastRenderedPageBreak/>
        <w:t>Endnotes</w:t>
      </w:r>
      <w:bookmarkEnd w:id="20"/>
    </w:p>
    <w:p w:rsidR="00CC7AC6" w:rsidRPr="00513D13" w:rsidRDefault="00CC7AC6">
      <w:pPr>
        <w:pStyle w:val="Endnote20"/>
      </w:pPr>
      <w:bookmarkStart w:id="21" w:name="_Toc34228678"/>
      <w:r w:rsidRPr="00513D13">
        <w:rPr>
          <w:rStyle w:val="charTableNo"/>
        </w:rPr>
        <w:t>1</w:t>
      </w:r>
      <w:r>
        <w:tab/>
      </w:r>
      <w:r w:rsidRPr="00513D13">
        <w:rPr>
          <w:rStyle w:val="charTableText"/>
        </w:rPr>
        <w:t>About the endnotes</w:t>
      </w:r>
      <w:bookmarkEnd w:id="21"/>
    </w:p>
    <w:p w:rsidR="00CC7AC6" w:rsidRDefault="00CC7AC6">
      <w:pPr>
        <w:pStyle w:val="EndNoteTextPub"/>
      </w:pPr>
      <w:r>
        <w:t>Amending and modifying laws are annotated in the legislation history and the amendment history.  Current modifications are not included in the republished law but are set out in the endnotes.</w:t>
      </w:r>
    </w:p>
    <w:p w:rsidR="00CC7AC6" w:rsidRDefault="00CC7AC6">
      <w:pPr>
        <w:pStyle w:val="EndNoteTextPub"/>
      </w:pPr>
      <w:r>
        <w:t xml:space="preserve">Not all editorial amendments made under the </w:t>
      </w:r>
      <w:hyperlink r:id="rId51" w:tooltip="A2001-14" w:history="1">
        <w:r w:rsidRPr="00CC7AC6">
          <w:rPr>
            <w:rStyle w:val="charCitHyperlinkItal"/>
          </w:rPr>
          <w:t>Legislation Act 2001</w:t>
        </w:r>
      </w:hyperlink>
      <w:r>
        <w:t>, part 11.3 are annotated in the amendment history.  Full details of any amendments can be obtained from the Parliamentary Counsel’s Office.</w:t>
      </w:r>
    </w:p>
    <w:p w:rsidR="00CC7AC6" w:rsidRDefault="00CC7AC6" w:rsidP="00CC7AC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C7AC6" w:rsidRDefault="00CC7AC6">
      <w:pPr>
        <w:pStyle w:val="EndNoteTextPub"/>
      </w:pPr>
      <w:r>
        <w:t xml:space="preserve">If all the provisions of the law have been renumbered, a table of renumbered provisions gives details of previous and current numbering.  </w:t>
      </w:r>
    </w:p>
    <w:p w:rsidR="00CC7AC6" w:rsidRDefault="00CC7AC6">
      <w:pPr>
        <w:pStyle w:val="EndNoteTextPub"/>
      </w:pPr>
      <w:r>
        <w:t>The endnotes also include a table of earlier republications.</w:t>
      </w:r>
    </w:p>
    <w:p w:rsidR="00CC7AC6" w:rsidRPr="00513D13" w:rsidRDefault="00CC7AC6">
      <w:pPr>
        <w:pStyle w:val="Endnote20"/>
      </w:pPr>
      <w:bookmarkStart w:id="22" w:name="_Toc34228679"/>
      <w:r w:rsidRPr="00513D13">
        <w:rPr>
          <w:rStyle w:val="charTableNo"/>
        </w:rPr>
        <w:t>2</w:t>
      </w:r>
      <w:r>
        <w:tab/>
      </w:r>
      <w:r w:rsidRPr="00513D13">
        <w:rPr>
          <w:rStyle w:val="charTableText"/>
        </w:rPr>
        <w:t>Abbreviation key</w:t>
      </w:r>
      <w:bookmarkEnd w:id="22"/>
    </w:p>
    <w:p w:rsidR="00CC7AC6" w:rsidRDefault="00CC7AC6">
      <w:pPr>
        <w:rPr>
          <w:sz w:val="4"/>
        </w:rPr>
      </w:pPr>
    </w:p>
    <w:tbl>
      <w:tblPr>
        <w:tblW w:w="7372" w:type="dxa"/>
        <w:tblInd w:w="1100" w:type="dxa"/>
        <w:tblLayout w:type="fixed"/>
        <w:tblLook w:val="0000" w:firstRow="0" w:lastRow="0" w:firstColumn="0" w:lastColumn="0" w:noHBand="0" w:noVBand="0"/>
      </w:tblPr>
      <w:tblGrid>
        <w:gridCol w:w="3720"/>
        <w:gridCol w:w="3652"/>
      </w:tblGrid>
      <w:tr w:rsidR="00CC7AC6" w:rsidTr="00CC7AC6">
        <w:tc>
          <w:tcPr>
            <w:tcW w:w="3720" w:type="dxa"/>
          </w:tcPr>
          <w:p w:rsidR="00CC7AC6" w:rsidRDefault="00CC7AC6">
            <w:pPr>
              <w:pStyle w:val="EndnotesAbbrev"/>
            </w:pPr>
            <w:r>
              <w:t>A = Act</w:t>
            </w:r>
          </w:p>
        </w:tc>
        <w:tc>
          <w:tcPr>
            <w:tcW w:w="3652" w:type="dxa"/>
          </w:tcPr>
          <w:p w:rsidR="00CC7AC6" w:rsidRDefault="00CC7AC6" w:rsidP="00CC7AC6">
            <w:pPr>
              <w:pStyle w:val="EndnotesAbbrev"/>
            </w:pPr>
            <w:r>
              <w:t>NI = Notifiable instrument</w:t>
            </w:r>
          </w:p>
        </w:tc>
      </w:tr>
      <w:tr w:rsidR="00CC7AC6" w:rsidTr="00CC7AC6">
        <w:tc>
          <w:tcPr>
            <w:tcW w:w="3720" w:type="dxa"/>
          </w:tcPr>
          <w:p w:rsidR="00CC7AC6" w:rsidRDefault="00CC7AC6" w:rsidP="00CC7AC6">
            <w:pPr>
              <w:pStyle w:val="EndnotesAbbrev"/>
            </w:pPr>
            <w:r>
              <w:t>AF = Approved form</w:t>
            </w:r>
          </w:p>
        </w:tc>
        <w:tc>
          <w:tcPr>
            <w:tcW w:w="3652" w:type="dxa"/>
          </w:tcPr>
          <w:p w:rsidR="00CC7AC6" w:rsidRDefault="00CC7AC6" w:rsidP="00CC7AC6">
            <w:pPr>
              <w:pStyle w:val="EndnotesAbbrev"/>
            </w:pPr>
            <w:r>
              <w:t>o = order</w:t>
            </w:r>
          </w:p>
        </w:tc>
      </w:tr>
      <w:tr w:rsidR="00CC7AC6" w:rsidTr="00CC7AC6">
        <w:tc>
          <w:tcPr>
            <w:tcW w:w="3720" w:type="dxa"/>
          </w:tcPr>
          <w:p w:rsidR="00CC7AC6" w:rsidRDefault="00CC7AC6">
            <w:pPr>
              <w:pStyle w:val="EndnotesAbbrev"/>
            </w:pPr>
            <w:r>
              <w:t>am = amended</w:t>
            </w:r>
          </w:p>
        </w:tc>
        <w:tc>
          <w:tcPr>
            <w:tcW w:w="3652" w:type="dxa"/>
          </w:tcPr>
          <w:p w:rsidR="00CC7AC6" w:rsidRDefault="00CC7AC6" w:rsidP="00CC7AC6">
            <w:pPr>
              <w:pStyle w:val="EndnotesAbbrev"/>
            </w:pPr>
            <w:r>
              <w:t>om = omitted/repealed</w:t>
            </w:r>
          </w:p>
        </w:tc>
      </w:tr>
      <w:tr w:rsidR="00CC7AC6" w:rsidTr="00CC7AC6">
        <w:tc>
          <w:tcPr>
            <w:tcW w:w="3720" w:type="dxa"/>
          </w:tcPr>
          <w:p w:rsidR="00CC7AC6" w:rsidRDefault="00CC7AC6">
            <w:pPr>
              <w:pStyle w:val="EndnotesAbbrev"/>
            </w:pPr>
            <w:r>
              <w:t>amdt = amendment</w:t>
            </w:r>
          </w:p>
        </w:tc>
        <w:tc>
          <w:tcPr>
            <w:tcW w:w="3652" w:type="dxa"/>
          </w:tcPr>
          <w:p w:rsidR="00CC7AC6" w:rsidRDefault="00CC7AC6" w:rsidP="00CC7AC6">
            <w:pPr>
              <w:pStyle w:val="EndnotesAbbrev"/>
            </w:pPr>
            <w:r>
              <w:t>ord = ordinance</w:t>
            </w:r>
          </w:p>
        </w:tc>
      </w:tr>
      <w:tr w:rsidR="00CC7AC6" w:rsidTr="00CC7AC6">
        <w:tc>
          <w:tcPr>
            <w:tcW w:w="3720" w:type="dxa"/>
          </w:tcPr>
          <w:p w:rsidR="00CC7AC6" w:rsidRDefault="00CC7AC6">
            <w:pPr>
              <w:pStyle w:val="EndnotesAbbrev"/>
            </w:pPr>
            <w:r>
              <w:t>AR = Assembly resolution</w:t>
            </w:r>
          </w:p>
        </w:tc>
        <w:tc>
          <w:tcPr>
            <w:tcW w:w="3652" w:type="dxa"/>
          </w:tcPr>
          <w:p w:rsidR="00CC7AC6" w:rsidRDefault="00CC7AC6" w:rsidP="00CC7AC6">
            <w:pPr>
              <w:pStyle w:val="EndnotesAbbrev"/>
            </w:pPr>
            <w:r>
              <w:t>orig = original</w:t>
            </w:r>
          </w:p>
        </w:tc>
      </w:tr>
      <w:tr w:rsidR="00CC7AC6" w:rsidTr="00CC7AC6">
        <w:tc>
          <w:tcPr>
            <w:tcW w:w="3720" w:type="dxa"/>
          </w:tcPr>
          <w:p w:rsidR="00CC7AC6" w:rsidRDefault="00CC7AC6">
            <w:pPr>
              <w:pStyle w:val="EndnotesAbbrev"/>
            </w:pPr>
            <w:r>
              <w:t>ch = chapter</w:t>
            </w:r>
          </w:p>
        </w:tc>
        <w:tc>
          <w:tcPr>
            <w:tcW w:w="3652" w:type="dxa"/>
          </w:tcPr>
          <w:p w:rsidR="00CC7AC6" w:rsidRDefault="00CC7AC6" w:rsidP="00CC7AC6">
            <w:pPr>
              <w:pStyle w:val="EndnotesAbbrev"/>
            </w:pPr>
            <w:r>
              <w:t>par = paragraph/subparagraph</w:t>
            </w:r>
          </w:p>
        </w:tc>
      </w:tr>
      <w:tr w:rsidR="00CC7AC6" w:rsidTr="00CC7AC6">
        <w:tc>
          <w:tcPr>
            <w:tcW w:w="3720" w:type="dxa"/>
          </w:tcPr>
          <w:p w:rsidR="00CC7AC6" w:rsidRDefault="00CC7AC6">
            <w:pPr>
              <w:pStyle w:val="EndnotesAbbrev"/>
            </w:pPr>
            <w:r>
              <w:t>CN = Commencement notice</w:t>
            </w:r>
          </w:p>
        </w:tc>
        <w:tc>
          <w:tcPr>
            <w:tcW w:w="3652" w:type="dxa"/>
          </w:tcPr>
          <w:p w:rsidR="00CC7AC6" w:rsidRDefault="00CC7AC6" w:rsidP="00CC7AC6">
            <w:pPr>
              <w:pStyle w:val="EndnotesAbbrev"/>
            </w:pPr>
            <w:r>
              <w:t>pres = present</w:t>
            </w:r>
          </w:p>
        </w:tc>
      </w:tr>
      <w:tr w:rsidR="00CC7AC6" w:rsidTr="00CC7AC6">
        <w:tc>
          <w:tcPr>
            <w:tcW w:w="3720" w:type="dxa"/>
          </w:tcPr>
          <w:p w:rsidR="00CC7AC6" w:rsidRDefault="00CC7AC6">
            <w:pPr>
              <w:pStyle w:val="EndnotesAbbrev"/>
            </w:pPr>
            <w:r>
              <w:t>def = definition</w:t>
            </w:r>
          </w:p>
        </w:tc>
        <w:tc>
          <w:tcPr>
            <w:tcW w:w="3652" w:type="dxa"/>
          </w:tcPr>
          <w:p w:rsidR="00CC7AC6" w:rsidRDefault="00CC7AC6" w:rsidP="00CC7AC6">
            <w:pPr>
              <w:pStyle w:val="EndnotesAbbrev"/>
            </w:pPr>
            <w:r>
              <w:t>prev = previous</w:t>
            </w:r>
          </w:p>
        </w:tc>
      </w:tr>
      <w:tr w:rsidR="00CC7AC6" w:rsidTr="00CC7AC6">
        <w:tc>
          <w:tcPr>
            <w:tcW w:w="3720" w:type="dxa"/>
          </w:tcPr>
          <w:p w:rsidR="00CC7AC6" w:rsidRDefault="00CC7AC6">
            <w:pPr>
              <w:pStyle w:val="EndnotesAbbrev"/>
            </w:pPr>
            <w:r>
              <w:t>DI = Disallowable instrument</w:t>
            </w:r>
          </w:p>
        </w:tc>
        <w:tc>
          <w:tcPr>
            <w:tcW w:w="3652" w:type="dxa"/>
          </w:tcPr>
          <w:p w:rsidR="00CC7AC6" w:rsidRDefault="00CC7AC6" w:rsidP="00CC7AC6">
            <w:pPr>
              <w:pStyle w:val="EndnotesAbbrev"/>
            </w:pPr>
            <w:r>
              <w:t>(prev...) = previously</w:t>
            </w:r>
          </w:p>
        </w:tc>
      </w:tr>
      <w:tr w:rsidR="00CC7AC6" w:rsidTr="00CC7AC6">
        <w:tc>
          <w:tcPr>
            <w:tcW w:w="3720" w:type="dxa"/>
          </w:tcPr>
          <w:p w:rsidR="00CC7AC6" w:rsidRDefault="00CC7AC6">
            <w:pPr>
              <w:pStyle w:val="EndnotesAbbrev"/>
            </w:pPr>
            <w:r>
              <w:t>dict = dictionary</w:t>
            </w:r>
          </w:p>
        </w:tc>
        <w:tc>
          <w:tcPr>
            <w:tcW w:w="3652" w:type="dxa"/>
          </w:tcPr>
          <w:p w:rsidR="00CC7AC6" w:rsidRDefault="00CC7AC6" w:rsidP="00CC7AC6">
            <w:pPr>
              <w:pStyle w:val="EndnotesAbbrev"/>
            </w:pPr>
            <w:r>
              <w:t>pt = part</w:t>
            </w:r>
          </w:p>
        </w:tc>
      </w:tr>
      <w:tr w:rsidR="00CC7AC6" w:rsidTr="00CC7AC6">
        <w:tc>
          <w:tcPr>
            <w:tcW w:w="3720" w:type="dxa"/>
          </w:tcPr>
          <w:p w:rsidR="00CC7AC6" w:rsidRDefault="00CC7AC6">
            <w:pPr>
              <w:pStyle w:val="EndnotesAbbrev"/>
            </w:pPr>
            <w:r>
              <w:t xml:space="preserve">disallowed = disallowed by the Legislative </w:t>
            </w:r>
          </w:p>
        </w:tc>
        <w:tc>
          <w:tcPr>
            <w:tcW w:w="3652" w:type="dxa"/>
          </w:tcPr>
          <w:p w:rsidR="00CC7AC6" w:rsidRDefault="00CC7AC6" w:rsidP="00CC7AC6">
            <w:pPr>
              <w:pStyle w:val="EndnotesAbbrev"/>
            </w:pPr>
            <w:r>
              <w:t>r = rule/subrule</w:t>
            </w:r>
          </w:p>
        </w:tc>
      </w:tr>
      <w:tr w:rsidR="00CC7AC6" w:rsidTr="00CC7AC6">
        <w:tc>
          <w:tcPr>
            <w:tcW w:w="3720" w:type="dxa"/>
          </w:tcPr>
          <w:p w:rsidR="00CC7AC6" w:rsidRDefault="00CC7AC6">
            <w:pPr>
              <w:pStyle w:val="EndnotesAbbrev"/>
              <w:ind w:left="972"/>
            </w:pPr>
            <w:r>
              <w:t>Assembly</w:t>
            </w:r>
          </w:p>
        </w:tc>
        <w:tc>
          <w:tcPr>
            <w:tcW w:w="3652" w:type="dxa"/>
          </w:tcPr>
          <w:p w:rsidR="00CC7AC6" w:rsidRDefault="00CC7AC6" w:rsidP="00CC7AC6">
            <w:pPr>
              <w:pStyle w:val="EndnotesAbbrev"/>
            </w:pPr>
            <w:r>
              <w:t>reloc = relocated</w:t>
            </w:r>
          </w:p>
        </w:tc>
      </w:tr>
      <w:tr w:rsidR="00CC7AC6" w:rsidTr="00CC7AC6">
        <w:tc>
          <w:tcPr>
            <w:tcW w:w="3720" w:type="dxa"/>
          </w:tcPr>
          <w:p w:rsidR="00CC7AC6" w:rsidRDefault="00CC7AC6">
            <w:pPr>
              <w:pStyle w:val="EndnotesAbbrev"/>
            </w:pPr>
            <w:r>
              <w:t>div = division</w:t>
            </w:r>
          </w:p>
        </w:tc>
        <w:tc>
          <w:tcPr>
            <w:tcW w:w="3652" w:type="dxa"/>
          </w:tcPr>
          <w:p w:rsidR="00CC7AC6" w:rsidRDefault="00CC7AC6" w:rsidP="00CC7AC6">
            <w:pPr>
              <w:pStyle w:val="EndnotesAbbrev"/>
            </w:pPr>
            <w:r>
              <w:t>renum = renumbered</w:t>
            </w:r>
          </w:p>
        </w:tc>
      </w:tr>
      <w:tr w:rsidR="00CC7AC6" w:rsidTr="00CC7AC6">
        <w:tc>
          <w:tcPr>
            <w:tcW w:w="3720" w:type="dxa"/>
          </w:tcPr>
          <w:p w:rsidR="00CC7AC6" w:rsidRDefault="00CC7AC6">
            <w:pPr>
              <w:pStyle w:val="EndnotesAbbrev"/>
            </w:pPr>
            <w:r>
              <w:t>exp = expires/expired</w:t>
            </w:r>
          </w:p>
        </w:tc>
        <w:tc>
          <w:tcPr>
            <w:tcW w:w="3652" w:type="dxa"/>
          </w:tcPr>
          <w:p w:rsidR="00CC7AC6" w:rsidRDefault="00CC7AC6" w:rsidP="00CC7AC6">
            <w:pPr>
              <w:pStyle w:val="EndnotesAbbrev"/>
            </w:pPr>
            <w:r>
              <w:t>R[X] = Republication No</w:t>
            </w:r>
          </w:p>
        </w:tc>
      </w:tr>
      <w:tr w:rsidR="00CC7AC6" w:rsidTr="00CC7AC6">
        <w:tc>
          <w:tcPr>
            <w:tcW w:w="3720" w:type="dxa"/>
          </w:tcPr>
          <w:p w:rsidR="00CC7AC6" w:rsidRDefault="00CC7AC6">
            <w:pPr>
              <w:pStyle w:val="EndnotesAbbrev"/>
            </w:pPr>
            <w:r>
              <w:t>Gaz = gazette</w:t>
            </w:r>
          </w:p>
        </w:tc>
        <w:tc>
          <w:tcPr>
            <w:tcW w:w="3652" w:type="dxa"/>
          </w:tcPr>
          <w:p w:rsidR="00CC7AC6" w:rsidRDefault="00CC7AC6" w:rsidP="00CC7AC6">
            <w:pPr>
              <w:pStyle w:val="EndnotesAbbrev"/>
            </w:pPr>
            <w:r>
              <w:t>RI = reissue</w:t>
            </w:r>
          </w:p>
        </w:tc>
      </w:tr>
      <w:tr w:rsidR="00CC7AC6" w:rsidTr="00CC7AC6">
        <w:tc>
          <w:tcPr>
            <w:tcW w:w="3720" w:type="dxa"/>
          </w:tcPr>
          <w:p w:rsidR="00CC7AC6" w:rsidRDefault="00CC7AC6">
            <w:pPr>
              <w:pStyle w:val="EndnotesAbbrev"/>
            </w:pPr>
            <w:r>
              <w:t>hdg = heading</w:t>
            </w:r>
          </w:p>
        </w:tc>
        <w:tc>
          <w:tcPr>
            <w:tcW w:w="3652" w:type="dxa"/>
          </w:tcPr>
          <w:p w:rsidR="00CC7AC6" w:rsidRDefault="00CC7AC6" w:rsidP="00CC7AC6">
            <w:pPr>
              <w:pStyle w:val="EndnotesAbbrev"/>
            </w:pPr>
            <w:r>
              <w:t>s = section/subsection</w:t>
            </w:r>
          </w:p>
        </w:tc>
      </w:tr>
      <w:tr w:rsidR="00CC7AC6" w:rsidTr="00CC7AC6">
        <w:tc>
          <w:tcPr>
            <w:tcW w:w="3720" w:type="dxa"/>
          </w:tcPr>
          <w:p w:rsidR="00CC7AC6" w:rsidRDefault="00CC7AC6">
            <w:pPr>
              <w:pStyle w:val="EndnotesAbbrev"/>
            </w:pPr>
            <w:r>
              <w:t>IA = Interpretation Act 1967</w:t>
            </w:r>
          </w:p>
        </w:tc>
        <w:tc>
          <w:tcPr>
            <w:tcW w:w="3652" w:type="dxa"/>
          </w:tcPr>
          <w:p w:rsidR="00CC7AC6" w:rsidRDefault="00CC7AC6" w:rsidP="00CC7AC6">
            <w:pPr>
              <w:pStyle w:val="EndnotesAbbrev"/>
            </w:pPr>
            <w:r>
              <w:t>sch = schedule</w:t>
            </w:r>
          </w:p>
        </w:tc>
      </w:tr>
      <w:tr w:rsidR="00CC7AC6" w:rsidTr="00CC7AC6">
        <w:tc>
          <w:tcPr>
            <w:tcW w:w="3720" w:type="dxa"/>
          </w:tcPr>
          <w:p w:rsidR="00CC7AC6" w:rsidRDefault="00CC7AC6">
            <w:pPr>
              <w:pStyle w:val="EndnotesAbbrev"/>
            </w:pPr>
            <w:r>
              <w:t>ins = inserted/added</w:t>
            </w:r>
          </w:p>
        </w:tc>
        <w:tc>
          <w:tcPr>
            <w:tcW w:w="3652" w:type="dxa"/>
          </w:tcPr>
          <w:p w:rsidR="00CC7AC6" w:rsidRDefault="00CC7AC6" w:rsidP="00CC7AC6">
            <w:pPr>
              <w:pStyle w:val="EndnotesAbbrev"/>
            </w:pPr>
            <w:r>
              <w:t>sdiv = subdivision</w:t>
            </w:r>
          </w:p>
        </w:tc>
      </w:tr>
      <w:tr w:rsidR="00CC7AC6" w:rsidTr="00CC7AC6">
        <w:tc>
          <w:tcPr>
            <w:tcW w:w="3720" w:type="dxa"/>
          </w:tcPr>
          <w:p w:rsidR="00CC7AC6" w:rsidRDefault="00CC7AC6">
            <w:pPr>
              <w:pStyle w:val="EndnotesAbbrev"/>
            </w:pPr>
            <w:r>
              <w:t>LA = Legislation Act 2001</w:t>
            </w:r>
          </w:p>
        </w:tc>
        <w:tc>
          <w:tcPr>
            <w:tcW w:w="3652" w:type="dxa"/>
          </w:tcPr>
          <w:p w:rsidR="00CC7AC6" w:rsidRDefault="00CC7AC6" w:rsidP="00CC7AC6">
            <w:pPr>
              <w:pStyle w:val="EndnotesAbbrev"/>
            </w:pPr>
            <w:r>
              <w:t>SL = Subordinate law</w:t>
            </w:r>
          </w:p>
        </w:tc>
      </w:tr>
      <w:tr w:rsidR="00CC7AC6" w:rsidTr="00CC7AC6">
        <w:tc>
          <w:tcPr>
            <w:tcW w:w="3720" w:type="dxa"/>
          </w:tcPr>
          <w:p w:rsidR="00CC7AC6" w:rsidRDefault="00CC7AC6">
            <w:pPr>
              <w:pStyle w:val="EndnotesAbbrev"/>
            </w:pPr>
            <w:r>
              <w:t>LR = legislation register</w:t>
            </w:r>
          </w:p>
        </w:tc>
        <w:tc>
          <w:tcPr>
            <w:tcW w:w="3652" w:type="dxa"/>
          </w:tcPr>
          <w:p w:rsidR="00CC7AC6" w:rsidRDefault="00CC7AC6" w:rsidP="00CC7AC6">
            <w:pPr>
              <w:pStyle w:val="EndnotesAbbrev"/>
            </w:pPr>
            <w:r>
              <w:t>sub = substituted</w:t>
            </w:r>
          </w:p>
        </w:tc>
      </w:tr>
      <w:tr w:rsidR="00CC7AC6" w:rsidTr="00CC7AC6">
        <w:tc>
          <w:tcPr>
            <w:tcW w:w="3720" w:type="dxa"/>
          </w:tcPr>
          <w:p w:rsidR="00CC7AC6" w:rsidRDefault="00CC7AC6">
            <w:pPr>
              <w:pStyle w:val="EndnotesAbbrev"/>
            </w:pPr>
            <w:r>
              <w:t>LRA = Legislation (Republication) Act 1996</w:t>
            </w:r>
          </w:p>
        </w:tc>
        <w:tc>
          <w:tcPr>
            <w:tcW w:w="3652" w:type="dxa"/>
          </w:tcPr>
          <w:p w:rsidR="00CC7AC6" w:rsidRDefault="00CC7AC6" w:rsidP="00CC7AC6">
            <w:pPr>
              <w:pStyle w:val="EndnotesAbbrev"/>
            </w:pPr>
            <w:r>
              <w:rPr>
                <w:u w:val="single"/>
              </w:rPr>
              <w:t>underlining</w:t>
            </w:r>
            <w:r>
              <w:t xml:space="preserve"> = whole or part not commenced</w:t>
            </w:r>
          </w:p>
        </w:tc>
      </w:tr>
      <w:tr w:rsidR="00CC7AC6" w:rsidTr="00CC7AC6">
        <w:tc>
          <w:tcPr>
            <w:tcW w:w="3720" w:type="dxa"/>
          </w:tcPr>
          <w:p w:rsidR="00CC7AC6" w:rsidRDefault="00CC7AC6">
            <w:pPr>
              <w:pStyle w:val="EndnotesAbbrev"/>
            </w:pPr>
            <w:r>
              <w:t>mod = modified/modification</w:t>
            </w:r>
          </w:p>
        </w:tc>
        <w:tc>
          <w:tcPr>
            <w:tcW w:w="3652" w:type="dxa"/>
          </w:tcPr>
          <w:p w:rsidR="00CC7AC6" w:rsidRDefault="00CC7AC6" w:rsidP="00CC7AC6">
            <w:pPr>
              <w:pStyle w:val="EndnotesAbbrev"/>
              <w:ind w:left="1073"/>
            </w:pPr>
            <w:r>
              <w:t>or to be expired</w:t>
            </w:r>
          </w:p>
        </w:tc>
      </w:tr>
    </w:tbl>
    <w:p w:rsidR="00CC7AC6" w:rsidRPr="00BB6F39" w:rsidRDefault="00CC7AC6" w:rsidP="00CC7AC6"/>
    <w:p w:rsidR="00E23CB0" w:rsidRPr="00513D13" w:rsidRDefault="00E23CB0">
      <w:pPr>
        <w:pStyle w:val="Endnote20"/>
      </w:pPr>
      <w:bookmarkStart w:id="23" w:name="_Toc34228680"/>
      <w:r w:rsidRPr="00513D13">
        <w:rPr>
          <w:rStyle w:val="charTableNo"/>
        </w:rPr>
        <w:lastRenderedPageBreak/>
        <w:t>3</w:t>
      </w:r>
      <w:r>
        <w:tab/>
      </w:r>
      <w:r w:rsidRPr="00513D13">
        <w:rPr>
          <w:rStyle w:val="charTableText"/>
        </w:rPr>
        <w:t>Legislation history</w:t>
      </w:r>
      <w:bookmarkEnd w:id="23"/>
    </w:p>
    <w:p w:rsidR="00E23CB0" w:rsidRPr="00C15CEC" w:rsidRDefault="00C15CEC" w:rsidP="00E23CB0">
      <w:pPr>
        <w:pStyle w:val="NewAct"/>
      </w:pPr>
      <w:r w:rsidRPr="00C15CEC">
        <w:t>Evidence (Miscellaneous Provisions) Regulation 2009</w:t>
      </w:r>
      <w:r>
        <w:t xml:space="preserve"> SL2009-23</w:t>
      </w:r>
    </w:p>
    <w:p w:rsidR="00E23CB0" w:rsidRDefault="00C15CEC" w:rsidP="00E23CB0">
      <w:pPr>
        <w:pStyle w:val="Actdetails"/>
      </w:pPr>
      <w:r>
        <w:t>notified LR 28</w:t>
      </w:r>
      <w:r w:rsidR="00E23CB0">
        <w:t xml:space="preserve"> May 2009</w:t>
      </w:r>
    </w:p>
    <w:p w:rsidR="00E23CB0" w:rsidRDefault="00C15CEC" w:rsidP="00E23CB0">
      <w:pPr>
        <w:pStyle w:val="Actdetails"/>
      </w:pPr>
      <w:r>
        <w:t>s 1, s 2 commenced 28</w:t>
      </w:r>
      <w:r w:rsidR="00E23CB0">
        <w:t xml:space="preserve"> May 2009 (LA s 75 (1))</w:t>
      </w:r>
    </w:p>
    <w:p w:rsidR="00E23CB0" w:rsidRDefault="00C15CEC" w:rsidP="00E23CB0">
      <w:pPr>
        <w:pStyle w:val="Actdetails"/>
      </w:pPr>
      <w:r>
        <w:t>remainder commenced 30</w:t>
      </w:r>
      <w:r w:rsidR="00E23CB0">
        <w:t xml:space="preserve"> May 2009 (s 2</w:t>
      </w:r>
      <w:r w:rsidR="00C053CB">
        <w:t xml:space="preserve"> and see </w:t>
      </w:r>
      <w:hyperlink r:id="rId52" w:tooltip="A2008-41" w:history="1">
        <w:r w:rsidR="00A979AE" w:rsidRPr="00A979AE">
          <w:rPr>
            <w:rStyle w:val="charCitHyperlinkAbbrev"/>
          </w:rPr>
          <w:t>Sexual and Violent Offences Legislation Amendment Act 2008</w:t>
        </w:r>
      </w:hyperlink>
      <w:r w:rsidR="00C053CB">
        <w:t xml:space="preserve"> A2008-41</w:t>
      </w:r>
      <w:r w:rsidR="0047487F">
        <w:t>,</w:t>
      </w:r>
      <w:r w:rsidR="00310ED9">
        <w:t xml:space="preserve"> s 2 </w:t>
      </w:r>
      <w:r w:rsidR="00C053CB">
        <w:t xml:space="preserve">and </w:t>
      </w:r>
      <w:hyperlink r:id="rId53" w:tooltip="CN2009-3" w:history="1">
        <w:r w:rsidR="00A979AE" w:rsidRPr="00A979AE">
          <w:rPr>
            <w:rStyle w:val="charCitHyperlinkAbbrev"/>
          </w:rPr>
          <w:t>CN2009-3</w:t>
        </w:r>
      </w:hyperlink>
      <w:r w:rsidR="00E23CB0">
        <w:t>)</w:t>
      </w:r>
    </w:p>
    <w:p w:rsidR="00CC7AC6" w:rsidRDefault="00CC7AC6">
      <w:pPr>
        <w:pStyle w:val="Asamby"/>
      </w:pPr>
      <w:r>
        <w:t>as amended by</w:t>
      </w:r>
    </w:p>
    <w:p w:rsidR="00CC7AC6" w:rsidRDefault="007A5A6D" w:rsidP="00CC7AC6">
      <w:pPr>
        <w:pStyle w:val="NewAct"/>
      </w:pPr>
      <w:hyperlink r:id="rId54" w:tooltip="A2015-40" w:history="1">
        <w:r w:rsidR="00CC7AC6" w:rsidRPr="0051655F">
          <w:rPr>
            <w:rStyle w:val="charCitHyperlinkAbbrev"/>
          </w:rPr>
          <w:t>Crimes (Domestic and Family Violence) Legislation Amendment Act 2015</w:t>
        </w:r>
      </w:hyperlink>
      <w:r w:rsidR="00CC7AC6">
        <w:t xml:space="preserve"> A2015-40 sch 1 pt 1.</w:t>
      </w:r>
      <w:r w:rsidR="00C62198">
        <w:t>9</w:t>
      </w:r>
    </w:p>
    <w:p w:rsidR="00CC7AC6" w:rsidRDefault="00CC7AC6" w:rsidP="00CC7AC6">
      <w:pPr>
        <w:pStyle w:val="Actdetails"/>
      </w:pPr>
      <w:r>
        <w:t>notified LR 4 November 2015</w:t>
      </w:r>
    </w:p>
    <w:p w:rsidR="00CC7AC6" w:rsidRDefault="00CC7AC6" w:rsidP="00CC7AC6">
      <w:pPr>
        <w:pStyle w:val="Actdetails"/>
      </w:pPr>
      <w:r>
        <w:t>s 1, s 2 commenced 4 November 2015 (LA s 75 (1))</w:t>
      </w:r>
    </w:p>
    <w:p w:rsidR="00CC7AC6" w:rsidRDefault="00CC7AC6" w:rsidP="00CC7AC6">
      <w:pPr>
        <w:pStyle w:val="Actdetails"/>
      </w:pPr>
      <w:r w:rsidRPr="0051655F">
        <w:t>sch 1 pt 1.</w:t>
      </w:r>
      <w:r w:rsidR="00C62198">
        <w:t>9</w:t>
      </w:r>
      <w:r w:rsidRPr="0051655F">
        <w:t xml:space="preserve"> commence</w:t>
      </w:r>
      <w:r>
        <w:t>d</w:t>
      </w:r>
      <w:r w:rsidRPr="0051655F">
        <w:t xml:space="preserve"> 4 May 2016 (s 2 (2))</w:t>
      </w:r>
    </w:p>
    <w:p w:rsidR="00194FC4" w:rsidRPr="00935D4E" w:rsidRDefault="007A5A6D" w:rsidP="00194FC4">
      <w:pPr>
        <w:pStyle w:val="NewAct"/>
      </w:pPr>
      <w:hyperlink r:id="rId55" w:tooltip="A2018-46" w:history="1">
        <w:r w:rsidR="00194FC4">
          <w:rPr>
            <w:rStyle w:val="charCitHyperlinkAbbrev"/>
          </w:rPr>
          <w:t>Royal Commission Criminal Justice Legislation Amendment Act 2018</w:t>
        </w:r>
      </w:hyperlink>
      <w:r w:rsidR="00194FC4">
        <w:t xml:space="preserve"> A2018-46 pt 5</w:t>
      </w:r>
    </w:p>
    <w:p w:rsidR="00194FC4" w:rsidRDefault="00194FC4" w:rsidP="00194FC4">
      <w:pPr>
        <w:pStyle w:val="Actdetails"/>
      </w:pPr>
      <w:r>
        <w:t>notified LR 4 December 2018</w:t>
      </w:r>
    </w:p>
    <w:p w:rsidR="00194FC4" w:rsidRDefault="00194FC4" w:rsidP="00194FC4">
      <w:pPr>
        <w:pStyle w:val="Actdetails"/>
      </w:pPr>
      <w:r>
        <w:t>s 1, s 2 commenced 4 December 2018 (LA s 75 (1))</w:t>
      </w:r>
    </w:p>
    <w:p w:rsidR="00194FC4" w:rsidRPr="0051655F" w:rsidRDefault="00194FC4" w:rsidP="00194FC4">
      <w:pPr>
        <w:pStyle w:val="Actdetails"/>
      </w:pPr>
      <w:r>
        <w:t>pt 5 commenced</w:t>
      </w:r>
      <w:r w:rsidRPr="006F3A6F">
        <w:t xml:space="preserve"> </w:t>
      </w:r>
      <w:r>
        <w:t>5 December 2018 (s 2)</w:t>
      </w:r>
    </w:p>
    <w:p w:rsidR="003A783C" w:rsidRPr="00935D4E" w:rsidRDefault="007A5A6D" w:rsidP="003A783C">
      <w:pPr>
        <w:pStyle w:val="NewAct"/>
      </w:pPr>
      <w:hyperlink r:id="rId56" w:tooltip="A2019-41" w:history="1">
        <w:r w:rsidR="003A783C">
          <w:rPr>
            <w:rStyle w:val="charCitHyperlinkAbbrev"/>
          </w:rPr>
          <w:t>Evidence (Miscellaneous Provisions) Amendment Act 2019</w:t>
        </w:r>
      </w:hyperlink>
      <w:r w:rsidR="003A783C">
        <w:t xml:space="preserve"> A2019-41 pt 3</w:t>
      </w:r>
    </w:p>
    <w:p w:rsidR="003A783C" w:rsidRDefault="003A783C" w:rsidP="003A783C">
      <w:pPr>
        <w:pStyle w:val="Actdetails"/>
      </w:pPr>
      <w:r>
        <w:t>notified LR 31 October 2019</w:t>
      </w:r>
    </w:p>
    <w:p w:rsidR="003A783C" w:rsidRDefault="003A783C" w:rsidP="003A783C">
      <w:pPr>
        <w:pStyle w:val="Actdetails"/>
      </w:pPr>
      <w:r>
        <w:t>s 1, s 2 commenced 31 October 2019 (LA s 75 (1))</w:t>
      </w:r>
    </w:p>
    <w:p w:rsidR="003A783C" w:rsidRDefault="003A783C" w:rsidP="003A783C">
      <w:pPr>
        <w:pStyle w:val="Actdetails"/>
      </w:pPr>
      <w:r>
        <w:t>s 3 commenced</w:t>
      </w:r>
      <w:r w:rsidRPr="006F3A6F">
        <w:t xml:space="preserve"> </w:t>
      </w:r>
      <w:r>
        <w:t xml:space="preserve">31 January 2020 (s 2 and </w:t>
      </w:r>
      <w:hyperlink r:id="rId57" w:tooltip="CN2020-2" w:history="1">
        <w:r w:rsidRPr="00F647CE">
          <w:rPr>
            <w:rStyle w:val="charCitHyperlinkAbbrev"/>
          </w:rPr>
          <w:t>CN2020-2</w:t>
        </w:r>
      </w:hyperlink>
      <w:r>
        <w:t>)</w:t>
      </w:r>
    </w:p>
    <w:p w:rsidR="003A783C" w:rsidRDefault="003A783C" w:rsidP="003A783C">
      <w:pPr>
        <w:pStyle w:val="Actdetails"/>
      </w:pPr>
      <w:r>
        <w:t>s 9, s 10, s 11 (so far as it ins pt 2 hdg, s 3A), ss 12-14 commenced</w:t>
      </w:r>
      <w:r w:rsidRPr="006F3A6F">
        <w:t xml:space="preserve"> </w:t>
      </w:r>
      <w:r>
        <w:t xml:space="preserve">31 January 2020 (s 2 and </w:t>
      </w:r>
      <w:hyperlink r:id="rId58" w:tooltip="CN2020-2" w:history="1">
        <w:r w:rsidR="001F2BCE" w:rsidRPr="00F647CE">
          <w:rPr>
            <w:rStyle w:val="charCitHyperlinkAbbrev"/>
          </w:rPr>
          <w:t>CN2020-2</w:t>
        </w:r>
      </w:hyperlink>
      <w:r>
        <w:t>)</w:t>
      </w:r>
    </w:p>
    <w:p w:rsidR="003A783C" w:rsidRPr="00C43181" w:rsidRDefault="003A783C" w:rsidP="003A783C">
      <w:pPr>
        <w:pStyle w:val="Actdetails"/>
      </w:pPr>
      <w:r w:rsidRPr="00C43181">
        <w:t xml:space="preserve">pt 3 remainder </w:t>
      </w:r>
      <w:r w:rsidR="00C43181" w:rsidRPr="00C43181">
        <w:t>commenced 9 March 2020</w:t>
      </w:r>
      <w:r w:rsidR="00C43181">
        <w:t xml:space="preserve"> (s 2 and </w:t>
      </w:r>
      <w:hyperlink r:id="rId59" w:tooltip="CN2020-4" w:history="1">
        <w:r w:rsidR="00C43181">
          <w:rPr>
            <w:rStyle w:val="charCitHyperlinkAbbrev"/>
          </w:rPr>
          <w:t>CN2020-4</w:t>
        </w:r>
      </w:hyperlink>
      <w:r w:rsidR="00C43181">
        <w:t>)</w:t>
      </w:r>
    </w:p>
    <w:p w:rsidR="00B33FA9" w:rsidRPr="00B33FA9" w:rsidRDefault="00B33FA9" w:rsidP="00B33FA9">
      <w:pPr>
        <w:pStyle w:val="PageBreak"/>
      </w:pPr>
      <w:r w:rsidRPr="00B33FA9">
        <w:br w:type="page"/>
      </w:r>
    </w:p>
    <w:p w:rsidR="00E23CB0" w:rsidRPr="00513D13" w:rsidRDefault="00E23CB0" w:rsidP="00E23CB0">
      <w:pPr>
        <w:pStyle w:val="Endnote20"/>
      </w:pPr>
      <w:bookmarkStart w:id="24" w:name="_Toc34228681"/>
      <w:r w:rsidRPr="00513D13">
        <w:rPr>
          <w:rStyle w:val="charTableNo"/>
        </w:rPr>
        <w:lastRenderedPageBreak/>
        <w:t>4</w:t>
      </w:r>
      <w:r>
        <w:tab/>
      </w:r>
      <w:r w:rsidRPr="00513D13">
        <w:rPr>
          <w:rStyle w:val="charTableText"/>
        </w:rPr>
        <w:t>Amendment history</w:t>
      </w:r>
      <w:bookmarkEnd w:id="24"/>
    </w:p>
    <w:p w:rsidR="003A783C" w:rsidRDefault="003A783C" w:rsidP="00E23CB0">
      <w:pPr>
        <w:pStyle w:val="AmdtsEntryHd"/>
      </w:pPr>
      <w:r>
        <w:t>Preliminary</w:t>
      </w:r>
    </w:p>
    <w:p w:rsidR="003A783C" w:rsidRPr="003A783C" w:rsidRDefault="003A783C" w:rsidP="003A783C">
      <w:pPr>
        <w:pStyle w:val="AmdtsEntries"/>
      </w:pPr>
      <w:r>
        <w:t>pt 1 hdg</w:t>
      </w:r>
      <w:r>
        <w:tab/>
        <w:t xml:space="preserve">ins </w:t>
      </w:r>
      <w:hyperlink r:id="rId60" w:tooltip="Evidence (Miscellaneous Provisions) Amendment Act 2019" w:history="1">
        <w:r w:rsidRPr="003A783C">
          <w:rPr>
            <w:rStyle w:val="charCitHyperlinkAbbrev"/>
          </w:rPr>
          <w:t>A2019</w:t>
        </w:r>
        <w:r w:rsidRPr="003A783C">
          <w:rPr>
            <w:rStyle w:val="charCitHyperlinkAbbrev"/>
          </w:rPr>
          <w:noBreakHyphen/>
          <w:t>41</w:t>
        </w:r>
      </w:hyperlink>
      <w:r>
        <w:t xml:space="preserve"> s 9</w:t>
      </w:r>
    </w:p>
    <w:p w:rsidR="00E23CB0" w:rsidRDefault="003A783C" w:rsidP="00E23CB0">
      <w:pPr>
        <w:pStyle w:val="AmdtsEntryHd"/>
      </w:pPr>
      <w:r>
        <w:t>Dictionary</w:t>
      </w:r>
    </w:p>
    <w:p w:rsidR="00E23CB0" w:rsidRDefault="00E23CB0" w:rsidP="00E23CB0">
      <w:pPr>
        <w:pStyle w:val="AmdtsEntries"/>
      </w:pPr>
      <w:r>
        <w:t>s 2</w:t>
      </w:r>
      <w:r>
        <w:tab/>
        <w:t>om LA s 89 (4)</w:t>
      </w:r>
    </w:p>
    <w:p w:rsidR="003A783C" w:rsidRDefault="003A783C" w:rsidP="00E23CB0">
      <w:pPr>
        <w:pStyle w:val="AmdtsEntries"/>
      </w:pPr>
      <w:r>
        <w:tab/>
        <w:t xml:space="preserve">ins </w:t>
      </w:r>
      <w:hyperlink r:id="rId61" w:tooltip="Evidence (Miscellaneous Provisions) Amendment Act 2019" w:history="1">
        <w:r w:rsidRPr="003A783C">
          <w:rPr>
            <w:rStyle w:val="charCitHyperlinkAbbrev"/>
          </w:rPr>
          <w:t>A2019</w:t>
        </w:r>
        <w:r w:rsidRPr="003A783C">
          <w:rPr>
            <w:rStyle w:val="charCitHyperlinkAbbrev"/>
          </w:rPr>
          <w:noBreakHyphen/>
          <w:t>41</w:t>
        </w:r>
      </w:hyperlink>
      <w:r>
        <w:t xml:space="preserve"> s 10</w:t>
      </w:r>
    </w:p>
    <w:p w:rsidR="003A783C" w:rsidRDefault="003A783C" w:rsidP="00C62198">
      <w:pPr>
        <w:pStyle w:val="AmdtsEntryHd"/>
      </w:pPr>
      <w:r>
        <w:t>Witness intermediaries</w:t>
      </w:r>
    </w:p>
    <w:p w:rsidR="003A783C" w:rsidRPr="003A783C" w:rsidRDefault="003A783C" w:rsidP="003A783C">
      <w:pPr>
        <w:pStyle w:val="AmdtsEntries"/>
      </w:pPr>
      <w:r>
        <w:t>pt 2 hdg</w:t>
      </w:r>
      <w:r>
        <w:tab/>
        <w:t xml:space="preserve">ins </w:t>
      </w:r>
      <w:hyperlink r:id="rId62" w:tooltip="Evidence (Miscellaneous Provisions) Amendment Act 2019" w:history="1">
        <w:r w:rsidRPr="003A783C">
          <w:rPr>
            <w:rStyle w:val="charCitHyperlinkAbbrev"/>
          </w:rPr>
          <w:t>A2019</w:t>
        </w:r>
        <w:r w:rsidRPr="003A783C">
          <w:rPr>
            <w:rStyle w:val="charCitHyperlinkAbbrev"/>
          </w:rPr>
          <w:noBreakHyphen/>
          <w:t>41</w:t>
        </w:r>
      </w:hyperlink>
      <w:r>
        <w:t xml:space="preserve"> s 11</w:t>
      </w:r>
    </w:p>
    <w:p w:rsidR="003A783C" w:rsidRDefault="003A783C" w:rsidP="003A783C">
      <w:pPr>
        <w:pStyle w:val="AmdtsEntryHd"/>
      </w:pPr>
      <w:r>
        <w:t xml:space="preserve">Intermediaries administrator—Act, s 4AG (2), definition of </w:t>
      </w:r>
      <w:r>
        <w:rPr>
          <w:rStyle w:val="charItals"/>
        </w:rPr>
        <w:t>intermediaries administrator</w:t>
      </w:r>
    </w:p>
    <w:p w:rsidR="003A783C" w:rsidRDefault="003A783C" w:rsidP="003A783C">
      <w:pPr>
        <w:pStyle w:val="AmdtsEntries"/>
      </w:pPr>
      <w:r>
        <w:t>s 3A</w:t>
      </w:r>
      <w:r>
        <w:tab/>
        <w:t xml:space="preserve">ins </w:t>
      </w:r>
      <w:hyperlink r:id="rId63" w:tooltip="Evidence (Miscellaneous Provisions) Amendment Act 2019" w:history="1">
        <w:r w:rsidRPr="003A783C">
          <w:rPr>
            <w:rStyle w:val="charCitHyperlinkAbbrev"/>
          </w:rPr>
          <w:t>A2019</w:t>
        </w:r>
        <w:r w:rsidRPr="003A783C">
          <w:rPr>
            <w:rStyle w:val="charCitHyperlinkAbbrev"/>
          </w:rPr>
          <w:noBreakHyphen/>
          <w:t>41</w:t>
        </w:r>
      </w:hyperlink>
      <w:r>
        <w:t xml:space="preserve"> s 11</w:t>
      </w:r>
    </w:p>
    <w:p w:rsidR="00727C4C" w:rsidRDefault="00727C4C" w:rsidP="00727C4C">
      <w:pPr>
        <w:pStyle w:val="AmdtsEntryHd"/>
      </w:pPr>
      <w:r w:rsidRPr="009E18BF">
        <w:t xml:space="preserve">Prescribed </w:t>
      </w:r>
      <w:r w:rsidRPr="009E18BF">
        <w:rPr>
          <w:lang w:eastAsia="en-AU"/>
        </w:rPr>
        <w:t>witnesses—Act, s 4AK (1)</w:t>
      </w:r>
    </w:p>
    <w:p w:rsidR="00727C4C" w:rsidRPr="003A783C" w:rsidRDefault="00727C4C" w:rsidP="00727C4C">
      <w:pPr>
        <w:pStyle w:val="AmdtsEntries"/>
      </w:pPr>
      <w:r>
        <w:t>s 3B</w:t>
      </w:r>
      <w:r>
        <w:tab/>
        <w:t xml:space="preserve">ins </w:t>
      </w:r>
      <w:hyperlink r:id="rId64" w:tooltip="Evidence (Miscellaneous Provisions) Amendment Act 2019" w:history="1">
        <w:r w:rsidRPr="003A783C">
          <w:rPr>
            <w:rStyle w:val="charCitHyperlinkAbbrev"/>
          </w:rPr>
          <w:t>A2019</w:t>
        </w:r>
        <w:r w:rsidRPr="003A783C">
          <w:rPr>
            <w:rStyle w:val="charCitHyperlinkAbbrev"/>
          </w:rPr>
          <w:noBreakHyphen/>
          <w:t>41</w:t>
        </w:r>
      </w:hyperlink>
      <w:r>
        <w:t xml:space="preserve"> s 11</w:t>
      </w:r>
    </w:p>
    <w:p w:rsidR="003A783C" w:rsidRDefault="003A783C" w:rsidP="00C62198">
      <w:pPr>
        <w:pStyle w:val="AmdtsEntryHd"/>
      </w:pPr>
      <w:r>
        <w:t>Sexual, violent and family violence offence proceedings</w:t>
      </w:r>
    </w:p>
    <w:p w:rsidR="003A783C" w:rsidRPr="003A783C" w:rsidRDefault="003A783C" w:rsidP="003A783C">
      <w:pPr>
        <w:pStyle w:val="AmdtsEntries"/>
      </w:pPr>
      <w:r>
        <w:t>pt 3 hdg</w:t>
      </w:r>
      <w:r>
        <w:tab/>
        <w:t xml:space="preserve">ins </w:t>
      </w:r>
      <w:hyperlink r:id="rId65" w:tooltip="Evidence (Miscellaneous Provisions) Amendment Act 2019" w:history="1">
        <w:r w:rsidRPr="003A783C">
          <w:rPr>
            <w:rStyle w:val="charCitHyperlinkAbbrev"/>
          </w:rPr>
          <w:t>A2019</w:t>
        </w:r>
        <w:r w:rsidRPr="003A783C">
          <w:rPr>
            <w:rStyle w:val="charCitHyperlinkAbbrev"/>
          </w:rPr>
          <w:noBreakHyphen/>
          <w:t>41</w:t>
        </w:r>
      </w:hyperlink>
      <w:r>
        <w:t xml:space="preserve"> s 12</w:t>
      </w:r>
    </w:p>
    <w:p w:rsidR="00C62198" w:rsidRDefault="003E3D41" w:rsidP="00C62198">
      <w:pPr>
        <w:pStyle w:val="AmdtsEntryHd"/>
      </w:pPr>
      <w:r w:rsidRPr="00FE57B9">
        <w:t>Prescribed person—Act, s 51 (1) and (3)</w:t>
      </w:r>
    </w:p>
    <w:p w:rsidR="00C62198" w:rsidRDefault="00C62198" w:rsidP="00C62198">
      <w:pPr>
        <w:pStyle w:val="AmdtsEntries"/>
      </w:pPr>
      <w:r>
        <w:t>s 4</w:t>
      </w:r>
      <w:r>
        <w:tab/>
        <w:t xml:space="preserve">am </w:t>
      </w:r>
      <w:hyperlink r:id="rId66" w:tooltip="Crimes (Domestic and Family Violence) Legislation Amendment Act 2015" w:history="1">
        <w:r w:rsidRPr="0051655F">
          <w:rPr>
            <w:rStyle w:val="charCitHyperlinkAbbrev"/>
          </w:rPr>
          <w:t>A2015-40</w:t>
        </w:r>
      </w:hyperlink>
      <w:r>
        <w:t xml:space="preserve"> amdt 1.15</w:t>
      </w:r>
    </w:p>
    <w:p w:rsidR="003E3D41" w:rsidRDefault="003E3D41" w:rsidP="00C62198">
      <w:pPr>
        <w:pStyle w:val="AmdtsEntries"/>
      </w:pPr>
      <w:r>
        <w:tab/>
        <w:t>sub</w:t>
      </w:r>
      <w:r w:rsidR="00F55494">
        <w:t xml:space="preserve"> </w:t>
      </w:r>
      <w:hyperlink r:id="rId67" w:tooltip="Royal Commission Criminal Justice Legislation Amendment Act 2018" w:history="1">
        <w:r w:rsidR="00F55494" w:rsidRPr="00F55494">
          <w:rPr>
            <w:rStyle w:val="charCitHyperlinkAbbrev"/>
          </w:rPr>
          <w:t>A2018</w:t>
        </w:r>
        <w:r w:rsidR="00F55494" w:rsidRPr="00F55494">
          <w:rPr>
            <w:rStyle w:val="charCitHyperlinkAbbrev"/>
          </w:rPr>
          <w:noBreakHyphen/>
          <w:t>46</w:t>
        </w:r>
      </w:hyperlink>
      <w:r w:rsidR="00F55494">
        <w:t xml:space="preserve"> s 54</w:t>
      </w:r>
    </w:p>
    <w:p w:rsidR="00DB0AD8" w:rsidRDefault="00DB0AD8" w:rsidP="00C62198">
      <w:pPr>
        <w:pStyle w:val="AmdtsEntries"/>
      </w:pPr>
      <w:r>
        <w:tab/>
        <w:t xml:space="preserve">am </w:t>
      </w:r>
      <w:hyperlink r:id="rId68" w:tooltip="Evidence (Miscellaneous Provisions) Amendment Act 2019" w:history="1">
        <w:r w:rsidRPr="003A783C">
          <w:rPr>
            <w:rStyle w:val="charCitHyperlinkAbbrev"/>
          </w:rPr>
          <w:t>A2019</w:t>
        </w:r>
        <w:r w:rsidRPr="003A783C">
          <w:rPr>
            <w:rStyle w:val="charCitHyperlinkAbbrev"/>
          </w:rPr>
          <w:noBreakHyphen/>
          <w:t>41</w:t>
        </w:r>
      </w:hyperlink>
      <w:r>
        <w:t xml:space="preserve"> s 13</w:t>
      </w:r>
    </w:p>
    <w:p w:rsidR="00F55494" w:rsidRDefault="00F55494" w:rsidP="00F55494">
      <w:pPr>
        <w:pStyle w:val="AmdtsEntryHd"/>
      </w:pPr>
      <w:r w:rsidRPr="00FE57B9">
        <w:t>Responsible person—Act, s 53 (4) (b)</w:t>
      </w:r>
    </w:p>
    <w:p w:rsidR="00F55494" w:rsidRDefault="00F55494" w:rsidP="00C62198">
      <w:pPr>
        <w:pStyle w:val="AmdtsEntries"/>
      </w:pPr>
      <w:r>
        <w:t>s 5</w:t>
      </w:r>
      <w:r>
        <w:tab/>
        <w:t xml:space="preserve">sub </w:t>
      </w:r>
      <w:hyperlink r:id="rId69" w:tooltip="Royal Commission Criminal Justice Legislation Amendment Act 2018" w:history="1">
        <w:r w:rsidRPr="00F55494">
          <w:rPr>
            <w:rStyle w:val="charCitHyperlinkAbbrev"/>
          </w:rPr>
          <w:t>A2018</w:t>
        </w:r>
        <w:r w:rsidRPr="00F55494">
          <w:rPr>
            <w:rStyle w:val="charCitHyperlinkAbbrev"/>
          </w:rPr>
          <w:noBreakHyphen/>
          <w:t>46</w:t>
        </w:r>
      </w:hyperlink>
      <w:r>
        <w:t xml:space="preserve"> s 54</w:t>
      </w:r>
    </w:p>
    <w:p w:rsidR="00DB0AD8" w:rsidRDefault="00DB0AD8" w:rsidP="00DB0AD8">
      <w:pPr>
        <w:pStyle w:val="AmdtsEntryHd"/>
      </w:pPr>
      <w:r>
        <w:t>Dictionary</w:t>
      </w:r>
    </w:p>
    <w:p w:rsidR="00DB0AD8" w:rsidRPr="00DB0AD8" w:rsidRDefault="00DB0AD8" w:rsidP="00DB0AD8">
      <w:pPr>
        <w:pStyle w:val="AmdtsEntries"/>
      </w:pPr>
      <w:r>
        <w:t>dict</w:t>
      </w:r>
      <w:r>
        <w:tab/>
        <w:t xml:space="preserve">ins </w:t>
      </w:r>
      <w:hyperlink r:id="rId70" w:tooltip="Evidence (Miscellaneous Provisions) Amendment Act 2019" w:history="1">
        <w:r w:rsidRPr="003A783C">
          <w:rPr>
            <w:rStyle w:val="charCitHyperlinkAbbrev"/>
          </w:rPr>
          <w:t>A2019</w:t>
        </w:r>
        <w:r w:rsidRPr="003A783C">
          <w:rPr>
            <w:rStyle w:val="charCitHyperlinkAbbrev"/>
          </w:rPr>
          <w:noBreakHyphen/>
          <w:t>41</w:t>
        </w:r>
      </w:hyperlink>
      <w:r>
        <w:t xml:space="preserve"> s 14</w:t>
      </w:r>
    </w:p>
    <w:p w:rsidR="001F57F3" w:rsidRPr="00A55EC8" w:rsidRDefault="001F57F3" w:rsidP="001F57F3">
      <w:pPr>
        <w:pStyle w:val="PageBreak"/>
      </w:pPr>
      <w:r w:rsidRPr="00A55EC8">
        <w:br w:type="page"/>
      </w:r>
    </w:p>
    <w:p w:rsidR="00C62198" w:rsidRPr="00513D13" w:rsidRDefault="00C62198">
      <w:pPr>
        <w:pStyle w:val="Endnote20"/>
      </w:pPr>
      <w:bookmarkStart w:id="25" w:name="_Toc34228682"/>
      <w:r w:rsidRPr="00513D13">
        <w:rPr>
          <w:rStyle w:val="charTableNo"/>
        </w:rPr>
        <w:lastRenderedPageBreak/>
        <w:t>5</w:t>
      </w:r>
      <w:r>
        <w:tab/>
      </w:r>
      <w:r w:rsidRPr="00513D13">
        <w:rPr>
          <w:rStyle w:val="charTableText"/>
        </w:rPr>
        <w:t>Earlier republications</w:t>
      </w:r>
      <w:bookmarkEnd w:id="25"/>
    </w:p>
    <w:p w:rsidR="00C62198" w:rsidRDefault="00C62198">
      <w:pPr>
        <w:pStyle w:val="EndNoteTextPub"/>
      </w:pPr>
      <w:r>
        <w:t xml:space="preserve">Some earlier republications were not numbered. The number in column 1 refers to the publication order.  </w:t>
      </w:r>
    </w:p>
    <w:p w:rsidR="00C62198" w:rsidRDefault="00C6219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62198" w:rsidRDefault="00C621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2198">
        <w:trPr>
          <w:tblHeader/>
        </w:trPr>
        <w:tc>
          <w:tcPr>
            <w:tcW w:w="1576" w:type="dxa"/>
            <w:tcBorders>
              <w:bottom w:val="single" w:sz="4" w:space="0" w:color="auto"/>
            </w:tcBorders>
          </w:tcPr>
          <w:p w:rsidR="00C62198" w:rsidRDefault="00C62198">
            <w:pPr>
              <w:pStyle w:val="EarlierRepubHdg"/>
            </w:pPr>
            <w:r>
              <w:t>Republication No and date</w:t>
            </w:r>
          </w:p>
        </w:tc>
        <w:tc>
          <w:tcPr>
            <w:tcW w:w="1681" w:type="dxa"/>
            <w:tcBorders>
              <w:bottom w:val="single" w:sz="4" w:space="0" w:color="auto"/>
            </w:tcBorders>
          </w:tcPr>
          <w:p w:rsidR="00C62198" w:rsidRDefault="00C62198">
            <w:pPr>
              <w:pStyle w:val="EarlierRepubHdg"/>
            </w:pPr>
            <w:r>
              <w:t>Effective</w:t>
            </w:r>
          </w:p>
        </w:tc>
        <w:tc>
          <w:tcPr>
            <w:tcW w:w="1783" w:type="dxa"/>
            <w:tcBorders>
              <w:bottom w:val="single" w:sz="4" w:space="0" w:color="auto"/>
            </w:tcBorders>
          </w:tcPr>
          <w:p w:rsidR="00C62198" w:rsidRDefault="00C62198">
            <w:pPr>
              <w:pStyle w:val="EarlierRepubHdg"/>
            </w:pPr>
            <w:r>
              <w:t>Last amendment made by</w:t>
            </w:r>
          </w:p>
        </w:tc>
        <w:tc>
          <w:tcPr>
            <w:tcW w:w="1783" w:type="dxa"/>
            <w:tcBorders>
              <w:bottom w:val="single" w:sz="4" w:space="0" w:color="auto"/>
            </w:tcBorders>
          </w:tcPr>
          <w:p w:rsidR="00C62198" w:rsidRDefault="00C62198">
            <w:pPr>
              <w:pStyle w:val="EarlierRepubHdg"/>
            </w:pPr>
            <w:r>
              <w:t>Republication for</w:t>
            </w:r>
          </w:p>
        </w:tc>
      </w:tr>
      <w:tr w:rsidR="00C62198">
        <w:tc>
          <w:tcPr>
            <w:tcW w:w="1576" w:type="dxa"/>
            <w:tcBorders>
              <w:top w:val="single" w:sz="4" w:space="0" w:color="auto"/>
              <w:bottom w:val="single" w:sz="4" w:space="0" w:color="auto"/>
            </w:tcBorders>
          </w:tcPr>
          <w:p w:rsidR="00C62198" w:rsidRDefault="007F34A2">
            <w:pPr>
              <w:pStyle w:val="EarlierRepubEntries"/>
            </w:pPr>
            <w:r>
              <w:t>R1</w:t>
            </w:r>
            <w:r>
              <w:br/>
              <w:t>30 May 2009</w:t>
            </w:r>
          </w:p>
        </w:tc>
        <w:tc>
          <w:tcPr>
            <w:tcW w:w="1681" w:type="dxa"/>
            <w:tcBorders>
              <w:top w:val="single" w:sz="4" w:space="0" w:color="auto"/>
              <w:bottom w:val="single" w:sz="4" w:space="0" w:color="auto"/>
            </w:tcBorders>
          </w:tcPr>
          <w:p w:rsidR="00C62198" w:rsidRDefault="007F34A2">
            <w:pPr>
              <w:pStyle w:val="EarlierRepubEntries"/>
            </w:pPr>
            <w:r>
              <w:t>30</w:t>
            </w:r>
            <w:r w:rsidR="001F57F3">
              <w:t xml:space="preserve"> </w:t>
            </w:r>
            <w:r>
              <w:t>May 2009–</w:t>
            </w:r>
            <w:r>
              <w:br/>
              <w:t>3 May 2016</w:t>
            </w:r>
          </w:p>
        </w:tc>
        <w:tc>
          <w:tcPr>
            <w:tcW w:w="1783" w:type="dxa"/>
            <w:tcBorders>
              <w:top w:val="single" w:sz="4" w:space="0" w:color="auto"/>
              <w:bottom w:val="single" w:sz="4" w:space="0" w:color="auto"/>
            </w:tcBorders>
          </w:tcPr>
          <w:p w:rsidR="00C62198" w:rsidRDefault="007F34A2">
            <w:pPr>
              <w:pStyle w:val="EarlierRepubEntries"/>
            </w:pPr>
            <w:r>
              <w:t>not amended</w:t>
            </w:r>
          </w:p>
        </w:tc>
        <w:tc>
          <w:tcPr>
            <w:tcW w:w="1783" w:type="dxa"/>
            <w:tcBorders>
              <w:top w:val="single" w:sz="4" w:space="0" w:color="auto"/>
              <w:bottom w:val="single" w:sz="4" w:space="0" w:color="auto"/>
            </w:tcBorders>
          </w:tcPr>
          <w:p w:rsidR="00C62198" w:rsidRDefault="007F34A2" w:rsidP="001F57F3">
            <w:pPr>
              <w:pStyle w:val="EarlierRepubEntries"/>
            </w:pPr>
            <w:r>
              <w:t xml:space="preserve">new </w:t>
            </w:r>
            <w:r w:rsidR="001F57F3">
              <w:t>r</w:t>
            </w:r>
            <w:r>
              <w:t>egulation</w:t>
            </w:r>
          </w:p>
        </w:tc>
      </w:tr>
      <w:tr w:rsidR="00340B87">
        <w:tc>
          <w:tcPr>
            <w:tcW w:w="1576" w:type="dxa"/>
            <w:tcBorders>
              <w:top w:val="single" w:sz="4" w:space="0" w:color="auto"/>
              <w:bottom w:val="single" w:sz="4" w:space="0" w:color="auto"/>
            </w:tcBorders>
          </w:tcPr>
          <w:p w:rsidR="00340B87" w:rsidRDefault="00340B87">
            <w:pPr>
              <w:pStyle w:val="EarlierRepubEntries"/>
            </w:pPr>
            <w:r>
              <w:t>R2</w:t>
            </w:r>
            <w:r>
              <w:br/>
              <w:t>4 May 2016</w:t>
            </w:r>
          </w:p>
        </w:tc>
        <w:tc>
          <w:tcPr>
            <w:tcW w:w="1681" w:type="dxa"/>
            <w:tcBorders>
              <w:top w:val="single" w:sz="4" w:space="0" w:color="auto"/>
              <w:bottom w:val="single" w:sz="4" w:space="0" w:color="auto"/>
            </w:tcBorders>
          </w:tcPr>
          <w:p w:rsidR="00340B87" w:rsidRDefault="00340B87">
            <w:pPr>
              <w:pStyle w:val="EarlierRepubEntries"/>
            </w:pPr>
            <w:r>
              <w:t>4 May 2016–</w:t>
            </w:r>
            <w:r>
              <w:br/>
              <w:t>4 Dec 2018</w:t>
            </w:r>
          </w:p>
        </w:tc>
        <w:tc>
          <w:tcPr>
            <w:tcW w:w="1783" w:type="dxa"/>
            <w:tcBorders>
              <w:top w:val="single" w:sz="4" w:space="0" w:color="auto"/>
              <w:bottom w:val="single" w:sz="4" w:space="0" w:color="auto"/>
            </w:tcBorders>
          </w:tcPr>
          <w:p w:rsidR="00340B87" w:rsidRDefault="007A5A6D">
            <w:pPr>
              <w:pStyle w:val="EarlierRepubEntries"/>
            </w:pPr>
            <w:hyperlink r:id="rId71" w:tooltip="Crimes (Domestic and Family Violence) Legislation Amendment Act 2015" w:history="1">
              <w:r w:rsidR="00340B87">
                <w:rPr>
                  <w:rStyle w:val="charCitHyperlinkAbbrev"/>
                </w:rPr>
                <w:t>A2015-40</w:t>
              </w:r>
            </w:hyperlink>
          </w:p>
        </w:tc>
        <w:tc>
          <w:tcPr>
            <w:tcW w:w="1783" w:type="dxa"/>
            <w:tcBorders>
              <w:top w:val="single" w:sz="4" w:space="0" w:color="auto"/>
              <w:bottom w:val="single" w:sz="4" w:space="0" w:color="auto"/>
            </w:tcBorders>
          </w:tcPr>
          <w:p w:rsidR="00340B87" w:rsidRDefault="006F278D" w:rsidP="001F57F3">
            <w:pPr>
              <w:pStyle w:val="EarlierRepubEntries"/>
            </w:pPr>
            <w:r>
              <w:t xml:space="preserve">amendments by </w:t>
            </w:r>
            <w:hyperlink r:id="rId72" w:tooltip="Crimes (Domestic and Family Violence) Legislation Amendment Act 2015" w:history="1">
              <w:r>
                <w:rPr>
                  <w:rStyle w:val="charCitHyperlinkAbbrev"/>
                </w:rPr>
                <w:t>A2015-40</w:t>
              </w:r>
            </w:hyperlink>
          </w:p>
        </w:tc>
      </w:tr>
      <w:tr w:rsidR="003B1752">
        <w:tc>
          <w:tcPr>
            <w:tcW w:w="1576" w:type="dxa"/>
            <w:tcBorders>
              <w:top w:val="single" w:sz="4" w:space="0" w:color="auto"/>
              <w:bottom w:val="single" w:sz="4" w:space="0" w:color="auto"/>
            </w:tcBorders>
          </w:tcPr>
          <w:p w:rsidR="003B1752" w:rsidRDefault="003B1752">
            <w:pPr>
              <w:pStyle w:val="EarlierRepubEntries"/>
            </w:pPr>
            <w:r>
              <w:t>R3</w:t>
            </w:r>
            <w:r>
              <w:br/>
            </w:r>
            <w:r w:rsidR="009145BD">
              <w:t>5 Dec 2018</w:t>
            </w:r>
          </w:p>
        </w:tc>
        <w:tc>
          <w:tcPr>
            <w:tcW w:w="1681" w:type="dxa"/>
            <w:tcBorders>
              <w:top w:val="single" w:sz="4" w:space="0" w:color="auto"/>
              <w:bottom w:val="single" w:sz="4" w:space="0" w:color="auto"/>
            </w:tcBorders>
          </w:tcPr>
          <w:p w:rsidR="003B1752" w:rsidRDefault="009145BD">
            <w:pPr>
              <w:pStyle w:val="EarlierRepubEntries"/>
            </w:pPr>
            <w:r>
              <w:t>5 Dec 2018–</w:t>
            </w:r>
            <w:r>
              <w:br/>
              <w:t>30 Jan 2020</w:t>
            </w:r>
          </w:p>
        </w:tc>
        <w:tc>
          <w:tcPr>
            <w:tcW w:w="1783" w:type="dxa"/>
            <w:tcBorders>
              <w:top w:val="single" w:sz="4" w:space="0" w:color="auto"/>
              <w:bottom w:val="single" w:sz="4" w:space="0" w:color="auto"/>
            </w:tcBorders>
          </w:tcPr>
          <w:p w:rsidR="003B1752" w:rsidRDefault="007A5A6D">
            <w:pPr>
              <w:pStyle w:val="EarlierRepubEntries"/>
            </w:pPr>
            <w:hyperlink r:id="rId73" w:tooltip="Royal Commission Criminal Justice Legislation Amendment Act 2018" w:history="1">
              <w:r w:rsidR="009145BD">
                <w:rPr>
                  <w:rStyle w:val="charCitHyperlinkAbbrev"/>
                </w:rPr>
                <w:t>A2018</w:t>
              </w:r>
              <w:r w:rsidR="009145BD">
                <w:rPr>
                  <w:rStyle w:val="charCitHyperlinkAbbrev"/>
                </w:rPr>
                <w:noBreakHyphen/>
                <w:t>46</w:t>
              </w:r>
            </w:hyperlink>
          </w:p>
        </w:tc>
        <w:tc>
          <w:tcPr>
            <w:tcW w:w="1783" w:type="dxa"/>
            <w:tcBorders>
              <w:top w:val="single" w:sz="4" w:space="0" w:color="auto"/>
              <w:bottom w:val="single" w:sz="4" w:space="0" w:color="auto"/>
            </w:tcBorders>
          </w:tcPr>
          <w:p w:rsidR="003B1752" w:rsidRDefault="009145BD" w:rsidP="001F57F3">
            <w:pPr>
              <w:pStyle w:val="EarlierRepubEntries"/>
            </w:pPr>
            <w:r>
              <w:t xml:space="preserve">amendments by </w:t>
            </w:r>
            <w:hyperlink r:id="rId74" w:tooltip="Royal Commission Criminal Justice Legislation Amendment Act 2018" w:history="1">
              <w:r>
                <w:rPr>
                  <w:rStyle w:val="charCitHyperlinkAbbrev"/>
                </w:rPr>
                <w:t>A2018</w:t>
              </w:r>
              <w:r>
                <w:rPr>
                  <w:rStyle w:val="charCitHyperlinkAbbrev"/>
                </w:rPr>
                <w:noBreakHyphen/>
                <w:t>46</w:t>
              </w:r>
            </w:hyperlink>
          </w:p>
        </w:tc>
      </w:tr>
      <w:tr w:rsidR="0094591C">
        <w:tc>
          <w:tcPr>
            <w:tcW w:w="1576" w:type="dxa"/>
            <w:tcBorders>
              <w:top w:val="single" w:sz="4" w:space="0" w:color="auto"/>
              <w:bottom w:val="single" w:sz="4" w:space="0" w:color="auto"/>
            </w:tcBorders>
          </w:tcPr>
          <w:p w:rsidR="0094591C" w:rsidRDefault="0094591C">
            <w:pPr>
              <w:pStyle w:val="EarlierRepubEntries"/>
            </w:pPr>
            <w:r>
              <w:t>R4</w:t>
            </w:r>
            <w:r>
              <w:br/>
              <w:t>31 Jan 2020</w:t>
            </w:r>
          </w:p>
        </w:tc>
        <w:tc>
          <w:tcPr>
            <w:tcW w:w="1681" w:type="dxa"/>
            <w:tcBorders>
              <w:top w:val="single" w:sz="4" w:space="0" w:color="auto"/>
              <w:bottom w:val="single" w:sz="4" w:space="0" w:color="auto"/>
            </w:tcBorders>
          </w:tcPr>
          <w:p w:rsidR="0094591C" w:rsidRDefault="0094591C">
            <w:pPr>
              <w:pStyle w:val="EarlierRepubEntries"/>
            </w:pPr>
            <w:r>
              <w:t>31 Jan 2020–</w:t>
            </w:r>
            <w:r w:rsidR="0018402E">
              <w:br/>
            </w:r>
            <w:r>
              <w:t>8 Mar 2020</w:t>
            </w:r>
          </w:p>
        </w:tc>
        <w:tc>
          <w:tcPr>
            <w:tcW w:w="1783" w:type="dxa"/>
            <w:tcBorders>
              <w:top w:val="single" w:sz="4" w:space="0" w:color="auto"/>
              <w:bottom w:val="single" w:sz="4" w:space="0" w:color="auto"/>
            </w:tcBorders>
          </w:tcPr>
          <w:p w:rsidR="0094591C" w:rsidRPr="0094591C" w:rsidRDefault="007A5A6D">
            <w:pPr>
              <w:pStyle w:val="EarlierRepubEntries"/>
              <w:rPr>
                <w:u w:val="single"/>
              </w:rPr>
            </w:pPr>
            <w:hyperlink r:id="rId75" w:tooltip="Evidence (Miscellaneous Provisions) Amendment Act 2019" w:history="1">
              <w:r w:rsidR="0094591C" w:rsidRPr="0094591C">
                <w:rPr>
                  <w:rStyle w:val="charCitHyperlinkAbbrev"/>
                  <w:u w:val="single"/>
                </w:rPr>
                <w:t>A2019</w:t>
              </w:r>
              <w:r w:rsidR="0094591C" w:rsidRPr="0094591C">
                <w:rPr>
                  <w:rStyle w:val="charCitHyperlinkAbbrev"/>
                  <w:u w:val="single"/>
                </w:rPr>
                <w:noBreakHyphen/>
                <w:t>41</w:t>
              </w:r>
            </w:hyperlink>
          </w:p>
        </w:tc>
        <w:tc>
          <w:tcPr>
            <w:tcW w:w="1783" w:type="dxa"/>
            <w:tcBorders>
              <w:top w:val="single" w:sz="4" w:space="0" w:color="auto"/>
              <w:bottom w:val="single" w:sz="4" w:space="0" w:color="auto"/>
            </w:tcBorders>
          </w:tcPr>
          <w:p w:rsidR="0094591C" w:rsidRDefault="0094591C" w:rsidP="00EC18C3">
            <w:pPr>
              <w:pStyle w:val="EarlierRepubEntries"/>
            </w:pPr>
            <w:r>
              <w:t xml:space="preserve">amendments by </w:t>
            </w:r>
            <w:hyperlink r:id="rId76" w:tooltip="Evidence (Miscellaneous Provisions) Amendment Act 2019" w:history="1">
              <w:r>
                <w:rPr>
                  <w:rStyle w:val="charCitHyperlinkAbbrev"/>
                </w:rPr>
                <w:t>A2019</w:t>
              </w:r>
              <w:r>
                <w:rPr>
                  <w:rStyle w:val="charCitHyperlinkAbbrev"/>
                </w:rPr>
                <w:noBreakHyphen/>
                <w:t>41</w:t>
              </w:r>
            </w:hyperlink>
          </w:p>
        </w:tc>
      </w:tr>
    </w:tbl>
    <w:p w:rsidR="00E23CB0" w:rsidRDefault="00E23CB0">
      <w:pPr>
        <w:pStyle w:val="05EndNote"/>
        <w:sectPr w:rsidR="00E23CB0" w:rsidSect="00513D13">
          <w:headerReference w:type="even" r:id="rId77"/>
          <w:headerReference w:type="default" r:id="rId78"/>
          <w:footerReference w:type="even" r:id="rId79"/>
          <w:footerReference w:type="default" r:id="rId80"/>
          <w:pgSz w:w="11907" w:h="16839" w:code="9"/>
          <w:pgMar w:top="3000" w:right="1900" w:bottom="2500" w:left="2300" w:header="2480" w:footer="2100" w:gutter="0"/>
          <w:cols w:space="720"/>
          <w:docGrid w:linePitch="326"/>
        </w:sectPr>
      </w:pPr>
    </w:p>
    <w:p w:rsidR="00E23CB0" w:rsidRDefault="00E23CB0"/>
    <w:p w:rsidR="00E23CB0" w:rsidRDefault="00E23CB0"/>
    <w:p w:rsidR="00480174" w:rsidRDefault="00480174"/>
    <w:p w:rsidR="00480174" w:rsidRDefault="00480174"/>
    <w:p w:rsidR="00480174" w:rsidRDefault="00480174"/>
    <w:p w:rsidR="00480174" w:rsidRDefault="00480174"/>
    <w:p w:rsidR="007F34A2" w:rsidRDefault="007F34A2"/>
    <w:p w:rsidR="00A67B54" w:rsidRDefault="00A67B54"/>
    <w:p w:rsidR="00A67B54" w:rsidRDefault="00A67B54"/>
    <w:p w:rsidR="00A67B54" w:rsidRDefault="00A67B54"/>
    <w:p w:rsidR="00E23CB0" w:rsidRDefault="00E23CB0">
      <w:pPr>
        <w:rPr>
          <w:color w:val="000000"/>
          <w:sz w:val="22"/>
        </w:rPr>
      </w:pPr>
    </w:p>
    <w:p w:rsidR="00E23CB0" w:rsidRDefault="00E23CB0">
      <w:pPr>
        <w:rPr>
          <w:color w:val="000000"/>
          <w:sz w:val="22"/>
        </w:rPr>
      </w:pPr>
    </w:p>
    <w:p w:rsidR="00E23CB0" w:rsidRPr="00C81211" w:rsidRDefault="00E23CB0">
      <w:pPr>
        <w:rPr>
          <w:color w:val="000000"/>
          <w:sz w:val="22"/>
        </w:rPr>
      </w:pPr>
      <w:r>
        <w:rPr>
          <w:color w:val="000000"/>
          <w:sz w:val="22"/>
        </w:rPr>
        <w:t xml:space="preserve">©  Australian Capital Territory </w:t>
      </w:r>
      <w:r w:rsidR="00513D13">
        <w:rPr>
          <w:noProof/>
          <w:color w:val="000000"/>
          <w:sz w:val="22"/>
        </w:rPr>
        <w:t>2020</w:t>
      </w:r>
    </w:p>
    <w:p w:rsidR="00E23CB0" w:rsidRDefault="00E23CB0">
      <w:pPr>
        <w:pStyle w:val="06Copyright"/>
        <w:sectPr w:rsidR="00E23CB0" w:rsidSect="00E23CB0">
          <w:headerReference w:type="even" r:id="rId81"/>
          <w:headerReference w:type="default" r:id="rId82"/>
          <w:footerReference w:type="even" r:id="rId83"/>
          <w:footerReference w:type="default" r:id="rId84"/>
          <w:headerReference w:type="first" r:id="rId85"/>
          <w:footerReference w:type="first" r:id="rId86"/>
          <w:type w:val="continuous"/>
          <w:pgSz w:w="11907" w:h="16839" w:code="9"/>
          <w:pgMar w:top="3000" w:right="1900" w:bottom="2500" w:left="2300" w:header="2480" w:footer="2100" w:gutter="0"/>
          <w:pgNumType w:fmt="lowerRoman"/>
          <w:cols w:space="720"/>
          <w:titlePg/>
          <w:docGrid w:linePitch="326"/>
        </w:sectPr>
      </w:pPr>
    </w:p>
    <w:p w:rsidR="003E4689" w:rsidRDefault="003E4689" w:rsidP="00E23CB0"/>
    <w:sectPr w:rsidR="003E4689" w:rsidSect="00E23CB0">
      <w:headerReference w:type="first" r:id="rId87"/>
      <w:footerReference w:type="first" r:id="rId8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669" w:rsidRDefault="00084669">
      <w:r>
        <w:separator/>
      </w:r>
    </w:p>
  </w:endnote>
  <w:endnote w:type="continuationSeparator" w:id="0">
    <w:p w:rsidR="00084669" w:rsidRDefault="0008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Pr="007A5A6D" w:rsidRDefault="007A5A6D" w:rsidP="007A5A6D">
    <w:pPr>
      <w:pStyle w:val="Footer"/>
      <w:jc w:val="center"/>
      <w:rPr>
        <w:rFonts w:cs="Arial"/>
        <w:sz w:val="14"/>
      </w:rPr>
    </w:pPr>
    <w:r w:rsidRPr="007A5A6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4DB2">
      <w:tc>
        <w:tcPr>
          <w:tcW w:w="847" w:type="pct"/>
        </w:tcPr>
        <w:p w:rsidR="000D4DB2" w:rsidRDefault="000D4D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*\charformat </w:instrText>
          </w:r>
          <w:r>
            <w:fldChar w:fldCharType="separate"/>
          </w:r>
          <w:r w:rsidR="0036542F">
            <w:t xml:space="preserve">Effective:  </w:t>
          </w:r>
          <w:r>
            <w:fldChar w:fldCharType="end"/>
          </w:r>
          <w:r>
            <w:fldChar w:fldCharType="begin"/>
          </w:r>
          <w:r>
            <w:instrText xml:space="preserve"> DOCPROPERTY "StartDt"  *\charformat </w:instrText>
          </w:r>
          <w:r>
            <w:fldChar w:fldCharType="separate"/>
          </w:r>
          <w:r w:rsidR="0036542F">
            <w:t>09/03/20</w:t>
          </w:r>
          <w:r>
            <w:fldChar w:fldCharType="end"/>
          </w:r>
          <w:r>
            <w:fldChar w:fldCharType="begin"/>
          </w:r>
          <w:r>
            <w:instrText xml:space="preserve"> DOCPROPERTY "EndDt"  *\charformat </w:instrText>
          </w:r>
          <w:r>
            <w:fldChar w:fldCharType="separate"/>
          </w:r>
          <w:r w:rsidR="0036542F">
            <w:t xml:space="preserve"> </w:t>
          </w:r>
          <w:r>
            <w:fldChar w:fldCharType="end"/>
          </w:r>
        </w:p>
      </w:tc>
      <w:tc>
        <w:tcPr>
          <w:tcW w:w="1061" w:type="pct"/>
        </w:tcPr>
        <w:p w:rsidR="000D4DB2" w:rsidRDefault="007A5A6D">
          <w:pPr>
            <w:pStyle w:val="Footer"/>
            <w:jc w:val="right"/>
          </w:pPr>
          <w:r>
            <w:fldChar w:fldCharType="begin"/>
          </w:r>
          <w:r>
            <w:instrText xml:space="preserve"> DOCPROPERTY "Category"  *\charformat </w:instrText>
          </w:r>
          <w:r>
            <w:instrText xml:space="preserve"> </w:instrText>
          </w:r>
          <w:r>
            <w:fldChar w:fldCharType="separate"/>
          </w:r>
          <w:r w:rsidR="0036542F">
            <w:t>R5</w:t>
          </w:r>
          <w:r>
            <w:fldChar w:fldCharType="end"/>
          </w:r>
          <w:r w:rsidR="000D4DB2">
            <w:br/>
          </w:r>
          <w:r>
            <w:fldChar w:fldCharType="begin"/>
          </w:r>
          <w:r>
            <w:instrText xml:space="preserve"> DOCPROPERTY "RepubDt"  *\charformat  </w:instrText>
          </w:r>
          <w:r>
            <w:fldChar w:fldCharType="separate"/>
          </w:r>
          <w:r w:rsidR="0036542F">
            <w:t>09/03/20</w:t>
          </w:r>
          <w: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4DB2">
      <w:tc>
        <w:tcPr>
          <w:tcW w:w="1061" w:type="pct"/>
        </w:tcPr>
        <w:p w:rsidR="000D4DB2" w:rsidRDefault="007A5A6D">
          <w:pPr>
            <w:pStyle w:val="Footer"/>
          </w:pPr>
          <w:r>
            <w:fldChar w:fldCharType="begin"/>
          </w:r>
          <w:r>
            <w:instrText xml:space="preserve"> DOCPROPERTY "Category"  *\charformat  </w:instrText>
          </w:r>
          <w:r>
            <w:fldChar w:fldCharType="separate"/>
          </w:r>
          <w:r w:rsidR="0036542F">
            <w:t>R5</w:t>
          </w:r>
          <w:r>
            <w:fldChar w:fldCharType="end"/>
          </w:r>
          <w:r w:rsidR="000D4DB2">
            <w:br/>
          </w:r>
          <w:r>
            <w:fldChar w:fldCharType="begin"/>
          </w:r>
          <w:r>
            <w:instrText xml:space="preserve"> DOCPROPERTY "RepubDt"  *\charformat  </w:instrText>
          </w:r>
          <w:r>
            <w:fldChar w:fldCharType="separate"/>
          </w:r>
          <w:r w:rsidR="0036542F">
            <w:t>09/03/20</w:t>
          </w:r>
          <w:r>
            <w:fldChar w:fldCharType="end"/>
          </w:r>
        </w:p>
      </w:tc>
      <w:tc>
        <w:tcPr>
          <w:tcW w:w="3092"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*\charformat </w:instrText>
          </w:r>
          <w:r>
            <w:fldChar w:fldCharType="separate"/>
          </w:r>
          <w:r w:rsidR="0036542F">
            <w:t xml:space="preserve">Effective:  </w:t>
          </w:r>
          <w:r>
            <w:fldChar w:fldCharType="end"/>
          </w:r>
          <w:r>
            <w:fldChar w:fldCharType="begin"/>
          </w:r>
          <w:r>
            <w:instrText xml:space="preserve"> DOCPROPERTY "StartDt"  *\charformat </w:instrText>
          </w:r>
          <w:r>
            <w:fldChar w:fldCharType="separate"/>
          </w:r>
          <w:r w:rsidR="0036542F">
            <w:t>09/03/20</w:t>
          </w:r>
          <w:r>
            <w:fldChar w:fldCharType="end"/>
          </w:r>
          <w:r>
            <w:fldChar w:fldCharType="begin"/>
          </w:r>
          <w:r>
            <w:instrText xml:space="preserve"> DOCPROPERTY "EndDt"  *\charformat </w:instrText>
          </w:r>
          <w:r>
            <w:fldChar w:fldCharType="separate"/>
          </w:r>
          <w:r w:rsidR="0036542F">
            <w:t xml:space="preserve"> </w:t>
          </w:r>
          <w:r>
            <w:fldChar w:fldCharType="end"/>
          </w:r>
        </w:p>
      </w:tc>
      <w:tc>
        <w:tcPr>
          <w:tcW w:w="847" w:type="pct"/>
        </w:tcPr>
        <w:p w:rsidR="000D4DB2" w:rsidRDefault="000D4D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4DB2">
      <w:tc>
        <w:tcPr>
          <w:tcW w:w="847" w:type="pct"/>
        </w:tcPr>
        <w:p w:rsidR="000D4DB2" w:rsidRDefault="000D4D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*\charformat </w:instrText>
          </w:r>
          <w:r>
            <w:fldChar w:fldCharType="separate"/>
          </w:r>
          <w:r w:rsidR="0036542F">
            <w:t xml:space="preserve">Effective:  </w:t>
          </w:r>
          <w:r>
            <w:fldChar w:fldCharType="end"/>
          </w:r>
          <w:r>
            <w:fldChar w:fldCharType="begin"/>
          </w:r>
          <w:r>
            <w:instrText xml:space="preserve"> DOCPROPERTY "StartDt"  *\charformat </w:instrText>
          </w:r>
          <w:r>
            <w:fldChar w:fldCharType="separate"/>
          </w:r>
          <w:r w:rsidR="0036542F">
            <w:t>09/03/20</w:t>
          </w:r>
          <w:r>
            <w:fldChar w:fldCharType="end"/>
          </w:r>
          <w:r>
            <w:fldChar w:fldCharType="begin"/>
          </w:r>
          <w:r>
            <w:instrText xml:space="preserve"> DOCPROPERTY "EndDt"  *\charformat </w:instrText>
          </w:r>
          <w:r>
            <w:fldChar w:fldCharType="separate"/>
          </w:r>
          <w:r w:rsidR="0036542F">
            <w:t xml:space="preserve"> </w:t>
          </w:r>
          <w:r>
            <w:fldChar w:fldCharType="end"/>
          </w:r>
        </w:p>
      </w:tc>
      <w:tc>
        <w:tcPr>
          <w:tcW w:w="1061" w:type="pct"/>
        </w:tcPr>
        <w:p w:rsidR="000D4DB2" w:rsidRDefault="007A5A6D">
          <w:pPr>
            <w:pStyle w:val="Footer"/>
            <w:jc w:val="right"/>
          </w:pPr>
          <w:r>
            <w:fldChar w:fldCharType="begin"/>
          </w:r>
          <w:r>
            <w:instrText xml:space="preserve"> DOCPROPERTY "Category"  *\charformat  </w:instrText>
          </w:r>
          <w:r>
            <w:fldChar w:fldCharType="separate"/>
          </w:r>
          <w:r w:rsidR="0036542F">
            <w:t>R5</w:t>
          </w:r>
          <w:r>
            <w:fldChar w:fldCharType="end"/>
          </w:r>
          <w:r w:rsidR="000D4DB2">
            <w:br/>
          </w:r>
          <w:r>
            <w:fldChar w:fldCharType="begin"/>
          </w:r>
          <w:r>
            <w:instrText xml:space="preserve"> DOCPROPERTY "RepubDt"  *\charformat  </w:instrText>
          </w:r>
          <w:r>
            <w:fldChar w:fldCharType="separate"/>
          </w:r>
          <w:r w:rsidR="0036542F">
            <w:t>09/03/20</w:t>
          </w:r>
          <w: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4DB2">
      <w:tc>
        <w:tcPr>
          <w:tcW w:w="1061" w:type="pct"/>
        </w:tcPr>
        <w:p w:rsidR="000D4DB2" w:rsidRDefault="007A5A6D">
          <w:pPr>
            <w:pStyle w:val="Footer"/>
          </w:pPr>
          <w:r>
            <w:fldChar w:fldCharType="begin"/>
          </w:r>
          <w:r>
            <w:instrText xml:space="preserve"> DOCPROPERTY "Category"  *\charformat  </w:instrText>
          </w:r>
          <w:r>
            <w:fldChar w:fldCharType="separate"/>
          </w:r>
          <w:r w:rsidR="0036542F">
            <w:t>R5</w:t>
          </w:r>
          <w:r>
            <w:fldChar w:fldCharType="end"/>
          </w:r>
          <w:r w:rsidR="000D4DB2">
            <w:br/>
          </w:r>
          <w:r>
            <w:fldChar w:fldCharType="begin"/>
          </w:r>
          <w:r>
            <w:instrText xml:space="preserve"> DOCPROPERTY "RepubDt"  *\charformat  </w:instrText>
          </w:r>
          <w:r>
            <w:fldChar w:fldCharType="separate"/>
          </w:r>
          <w:r w:rsidR="0036542F">
            <w:t>09/03/20</w:t>
          </w:r>
          <w:r>
            <w:fldChar w:fldCharType="end"/>
          </w:r>
        </w:p>
      </w:tc>
      <w:tc>
        <w:tcPr>
          <w:tcW w:w="3092"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*\charformat </w:instrText>
          </w:r>
          <w:r>
            <w:fldChar w:fldCharType="separate"/>
          </w:r>
          <w:r w:rsidR="0036542F">
            <w:t xml:space="preserve">Effective:  </w:t>
          </w:r>
          <w:r>
            <w:fldChar w:fldCharType="end"/>
          </w:r>
          <w:r>
            <w:fldChar w:fldCharType="begin"/>
          </w:r>
          <w:r>
            <w:instrText xml:space="preserve"> DOCPROPERTY "StartDt"  *\charformat </w:instrText>
          </w:r>
          <w:r>
            <w:fldChar w:fldCharType="separate"/>
          </w:r>
          <w:r w:rsidR="0036542F">
            <w:t>09/03/20</w:t>
          </w:r>
          <w:r>
            <w:fldChar w:fldCharType="end"/>
          </w:r>
          <w:r>
            <w:fldChar w:fldCharType="begin"/>
          </w:r>
          <w:r>
            <w:instrText xml:space="preserve"> DOCPROPERTY "EndDt"  *\charformat </w:instrText>
          </w:r>
          <w:r>
            <w:fldChar w:fldCharType="separate"/>
          </w:r>
          <w:r w:rsidR="0036542F">
            <w:t xml:space="preserve"> </w:t>
          </w:r>
          <w:r>
            <w:fldChar w:fldCharType="end"/>
          </w:r>
        </w:p>
      </w:tc>
      <w:tc>
        <w:tcPr>
          <w:tcW w:w="847" w:type="pct"/>
        </w:tcPr>
        <w:p w:rsidR="000D4DB2" w:rsidRDefault="000D4D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w:instrText>
    </w:r>
    <w:r w:rsidRPr="007A5A6D">
      <w:rPr>
        <w:rFonts w:cs="Arial"/>
      </w:rPr>
      <w:instrText xml:space="preserve">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Pr="007A5A6D" w:rsidRDefault="007A5A6D" w:rsidP="007A5A6D">
    <w:pPr>
      <w:pStyle w:val="Footer"/>
      <w:jc w:val="center"/>
      <w:rPr>
        <w:rFonts w:cs="Arial"/>
        <w:sz w:val="14"/>
      </w:rPr>
    </w:pPr>
    <w:r w:rsidRPr="007A5A6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Pr="007A5A6D" w:rsidRDefault="000D4DB2" w:rsidP="007A5A6D">
    <w:pPr>
      <w:pStyle w:val="Footer"/>
      <w:jc w:val="center"/>
      <w:rPr>
        <w:rFonts w:cs="Arial"/>
        <w:sz w:val="14"/>
      </w:rPr>
    </w:pPr>
    <w:r w:rsidRPr="007A5A6D">
      <w:rPr>
        <w:rFonts w:cs="Arial"/>
        <w:sz w:val="14"/>
      </w:rPr>
      <w:fldChar w:fldCharType="begin"/>
    </w:r>
    <w:r w:rsidRPr="007A5A6D">
      <w:rPr>
        <w:rFonts w:cs="Arial"/>
        <w:sz w:val="14"/>
      </w:rPr>
      <w:instrText xml:space="preserve"> COMMENTS  \* MERGEFORMAT </w:instrText>
    </w:r>
    <w:r w:rsidRPr="007A5A6D">
      <w:rPr>
        <w:rFonts w:cs="Arial"/>
        <w:sz w:val="14"/>
      </w:rPr>
      <w:fldChar w:fldCharType="end"/>
    </w:r>
    <w:r w:rsidR="007A5A6D" w:rsidRPr="007A5A6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Pr="007A5A6D" w:rsidRDefault="007A5A6D" w:rsidP="007A5A6D">
    <w:pPr>
      <w:pStyle w:val="Footer"/>
      <w:jc w:val="center"/>
      <w:rPr>
        <w:rFonts w:cs="Arial"/>
        <w:sz w:val="14"/>
      </w:rPr>
    </w:pPr>
    <w:r w:rsidRPr="007A5A6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Pr="007A5A6D" w:rsidRDefault="000D4DB2" w:rsidP="007A5A6D">
    <w:pPr>
      <w:pStyle w:val="Footer"/>
      <w:jc w:val="center"/>
      <w:rPr>
        <w:rFonts w:cs="Arial"/>
        <w:sz w:val="14"/>
      </w:rPr>
    </w:pPr>
    <w:r w:rsidRPr="007A5A6D">
      <w:rPr>
        <w:rFonts w:cs="Arial"/>
        <w:sz w:val="14"/>
      </w:rPr>
      <w:fldChar w:fldCharType="begin"/>
    </w:r>
    <w:r w:rsidRPr="007A5A6D">
      <w:rPr>
        <w:rFonts w:cs="Arial"/>
        <w:sz w:val="14"/>
      </w:rPr>
      <w:instrText xml:space="preserve"> DOCPROPERTY "Status" </w:instrText>
    </w:r>
    <w:r w:rsidRPr="007A5A6D">
      <w:rPr>
        <w:rFonts w:cs="Arial"/>
        <w:sz w:val="14"/>
      </w:rPr>
      <w:fldChar w:fldCharType="separate"/>
    </w:r>
    <w:r w:rsidR="0036542F" w:rsidRPr="007A5A6D">
      <w:rPr>
        <w:rFonts w:cs="Arial"/>
        <w:sz w:val="14"/>
      </w:rPr>
      <w:t xml:space="preserve"> </w:t>
    </w:r>
    <w:r w:rsidRPr="007A5A6D">
      <w:rPr>
        <w:rFonts w:cs="Arial"/>
        <w:sz w:val="14"/>
      </w:rPr>
      <w:fldChar w:fldCharType="end"/>
    </w:r>
    <w:r w:rsidRPr="007A5A6D">
      <w:rPr>
        <w:rFonts w:cs="Arial"/>
        <w:sz w:val="14"/>
      </w:rPr>
      <w:fldChar w:fldCharType="begin"/>
    </w:r>
    <w:r w:rsidRPr="007A5A6D">
      <w:rPr>
        <w:rFonts w:cs="Arial"/>
        <w:sz w:val="14"/>
      </w:rPr>
      <w:instrText xml:space="preserve"> COMMENTS  \* MERGEFORMAT </w:instrText>
    </w:r>
    <w:r w:rsidRPr="007A5A6D">
      <w:rPr>
        <w:rFonts w:cs="Arial"/>
        <w:sz w:val="14"/>
      </w:rPr>
      <w:fldChar w:fldCharType="end"/>
    </w:r>
    <w:r w:rsidR="007A5A6D" w:rsidRPr="007A5A6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Pr="007A5A6D" w:rsidRDefault="007A5A6D" w:rsidP="007A5A6D">
    <w:pPr>
      <w:pStyle w:val="Footer"/>
      <w:jc w:val="center"/>
      <w:rPr>
        <w:rFonts w:cs="Arial"/>
        <w:sz w:val="14"/>
      </w:rPr>
    </w:pPr>
    <w:r w:rsidRPr="007A5A6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D4DB2">
      <w:tc>
        <w:tcPr>
          <w:tcW w:w="846" w:type="pct"/>
        </w:tcPr>
        <w:p w:rsidR="000D4DB2" w:rsidRDefault="000D4DB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w:instrText>
          </w:r>
          <w:r>
            <w:fldChar w:fldCharType="separate"/>
          </w:r>
          <w:r w:rsidR="0036542F">
            <w:t xml:space="preserve">Effective:  </w:t>
          </w:r>
          <w:r>
            <w:fldChar w:fldCharType="end"/>
          </w:r>
          <w:r>
            <w:fldChar w:fldCharType="begin"/>
          </w:r>
          <w:r>
            <w:instrText xml:space="preserve"> DOCPROPERTY "StartDt"   </w:instrText>
          </w:r>
          <w:r>
            <w:fldChar w:fldCharType="separate"/>
          </w:r>
          <w:r w:rsidR="0036542F">
            <w:t>09/03/20</w:t>
          </w:r>
          <w:r>
            <w:fldChar w:fldCharType="end"/>
          </w:r>
          <w:r>
            <w:fldChar w:fldCharType="begin"/>
          </w:r>
          <w:r>
            <w:instrText xml:space="preserve"> DOCPROPERTY "EndDt"  </w:instrText>
          </w:r>
          <w:r>
            <w:fldChar w:fldCharType="separate"/>
          </w:r>
          <w:r w:rsidR="0036542F">
            <w:t xml:space="preserve"> </w:t>
          </w:r>
          <w:r>
            <w:fldChar w:fldCharType="end"/>
          </w:r>
        </w:p>
      </w:tc>
      <w:tc>
        <w:tcPr>
          <w:tcW w:w="1061" w:type="pct"/>
        </w:tcPr>
        <w:p w:rsidR="000D4DB2" w:rsidRDefault="007A5A6D">
          <w:pPr>
            <w:pStyle w:val="Footer"/>
            <w:jc w:val="right"/>
          </w:pPr>
          <w:r>
            <w:fldChar w:fldCharType="begin"/>
          </w:r>
          <w:r>
            <w:instrText xml:space="preserve"> DOCPROPERTY "Category"  </w:instrText>
          </w:r>
          <w:r>
            <w:fldChar w:fldCharType="separate"/>
          </w:r>
          <w:r w:rsidR="0036542F">
            <w:t>R5</w:t>
          </w:r>
          <w:r>
            <w:fldChar w:fldCharType="end"/>
          </w:r>
          <w:r w:rsidR="000D4DB2">
            <w:br/>
          </w:r>
          <w:r>
            <w:fldChar w:fldCharType="begin"/>
          </w:r>
          <w:r>
            <w:instrText xml:space="preserve"> DOCPROPERTY "RepubDt"  </w:instrText>
          </w:r>
          <w:r>
            <w:fldChar w:fldCharType="separate"/>
          </w:r>
          <w:r w:rsidR="0036542F">
            <w:t>09/03/20</w:t>
          </w:r>
          <w: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4DB2">
      <w:tc>
        <w:tcPr>
          <w:tcW w:w="1061" w:type="pct"/>
        </w:tcPr>
        <w:p w:rsidR="000D4DB2" w:rsidRDefault="007A5A6D">
          <w:pPr>
            <w:pStyle w:val="Footer"/>
          </w:pPr>
          <w:r>
            <w:fldChar w:fldCharType="begin"/>
          </w:r>
          <w:r>
            <w:instrText xml:space="preserve"> DOCPROPERTY "Category"  </w:instrText>
          </w:r>
          <w:r>
            <w:fldChar w:fldCharType="separate"/>
          </w:r>
          <w:r w:rsidR="0036542F">
            <w:t>R5</w:t>
          </w:r>
          <w:r>
            <w:fldChar w:fldCharType="end"/>
          </w:r>
          <w:r w:rsidR="000D4DB2">
            <w:br/>
          </w:r>
          <w:r>
            <w:fldChar w:fldCharType="begin"/>
          </w:r>
          <w:r>
            <w:instrText xml:space="preserve"> DOCPROPERTY "RepubDt"  </w:instrText>
          </w:r>
          <w:r>
            <w:fldChar w:fldCharType="separate"/>
          </w:r>
          <w:r w:rsidR="0036542F">
            <w:t>09/03/20</w:t>
          </w:r>
          <w:r>
            <w:fldChar w:fldCharType="end"/>
          </w:r>
        </w:p>
      </w:tc>
      <w:tc>
        <w:tcPr>
          <w:tcW w:w="3093"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w:instrText>
          </w:r>
          <w:r>
            <w:fldChar w:fldCharType="separate"/>
          </w:r>
          <w:r w:rsidR="0036542F">
            <w:t xml:space="preserve">Effective:  </w:t>
          </w:r>
          <w:r>
            <w:fldChar w:fldCharType="end"/>
          </w:r>
          <w:r>
            <w:fldChar w:fldCharType="begin"/>
          </w:r>
          <w:r>
            <w:instrText xml:space="preserve"> DOCPROPERTY "StartDt"  </w:instrText>
          </w:r>
          <w:r>
            <w:fldChar w:fldCharType="separate"/>
          </w:r>
          <w:r w:rsidR="0036542F">
            <w:t>09/03/20</w:t>
          </w:r>
          <w:r>
            <w:fldChar w:fldCharType="end"/>
          </w:r>
          <w:r>
            <w:fldChar w:fldCharType="begin"/>
          </w:r>
          <w:r>
            <w:instrText xml:space="preserve"> DOCPROPERTY "EndDt"  </w:instrText>
          </w:r>
          <w:r>
            <w:fldChar w:fldCharType="separate"/>
          </w:r>
          <w:r w:rsidR="0036542F">
            <w:t xml:space="preserve"> </w:t>
          </w:r>
          <w:r>
            <w:fldChar w:fldCharType="end"/>
          </w:r>
        </w:p>
      </w:tc>
      <w:tc>
        <w:tcPr>
          <w:tcW w:w="846" w:type="pct"/>
        </w:tcPr>
        <w:p w:rsidR="000D4DB2" w:rsidRDefault="000D4DB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D4DB2">
      <w:tc>
        <w:tcPr>
          <w:tcW w:w="1061" w:type="pct"/>
        </w:tcPr>
        <w:p w:rsidR="000D4DB2" w:rsidRDefault="007A5A6D">
          <w:pPr>
            <w:pStyle w:val="Footer"/>
          </w:pPr>
          <w:r>
            <w:fldChar w:fldCharType="begin"/>
          </w:r>
          <w:r>
            <w:instrText xml:space="preserve"> DOCPROPERTY "Category"  </w:instrText>
          </w:r>
          <w:r>
            <w:fldChar w:fldCharType="separate"/>
          </w:r>
          <w:r w:rsidR="0036542F">
            <w:t>R5</w:t>
          </w:r>
          <w:r>
            <w:fldChar w:fldCharType="end"/>
          </w:r>
          <w:r w:rsidR="000D4DB2">
            <w:br/>
          </w:r>
          <w:r>
            <w:fldChar w:fldCharType="begin"/>
          </w:r>
          <w:r>
            <w:instrText xml:space="preserve"> DOCPROPERTY "RepubDt"  </w:instrText>
          </w:r>
          <w:r>
            <w:fldChar w:fldCharType="separate"/>
          </w:r>
          <w:r w:rsidR="0036542F">
            <w:t>09/03/20</w:t>
          </w:r>
          <w:r>
            <w:fldChar w:fldCharType="end"/>
          </w:r>
        </w:p>
      </w:tc>
      <w:tc>
        <w:tcPr>
          <w:tcW w:w="3093"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w:instrText>
          </w:r>
          <w:r>
            <w:fldChar w:fldCharType="separate"/>
          </w:r>
          <w:r w:rsidR="0036542F">
            <w:t xml:space="preserve">Effective:  </w:t>
          </w:r>
          <w:r>
            <w:fldChar w:fldCharType="end"/>
          </w:r>
          <w:r>
            <w:fldChar w:fldCharType="begin"/>
          </w:r>
          <w:r>
            <w:instrText xml:space="preserve"> DOCPROPERTY "StartDt"   </w:instrText>
          </w:r>
          <w:r>
            <w:fldChar w:fldCharType="separate"/>
          </w:r>
          <w:r w:rsidR="0036542F">
            <w:t>09/03/20</w:t>
          </w:r>
          <w:r>
            <w:fldChar w:fldCharType="end"/>
          </w:r>
          <w:r>
            <w:fldChar w:fldCharType="begin"/>
          </w:r>
          <w:r>
            <w:instrText xml:space="preserve"> DOCPROPERTY "EndDt"  </w:instrText>
          </w:r>
          <w:r>
            <w:fldChar w:fldCharType="separate"/>
          </w:r>
          <w:r w:rsidR="0036542F">
            <w:t xml:space="preserve"> </w:t>
          </w:r>
          <w:r>
            <w:fldChar w:fldCharType="end"/>
          </w:r>
        </w:p>
      </w:tc>
      <w:tc>
        <w:tcPr>
          <w:tcW w:w="846" w:type="pct"/>
        </w:tcPr>
        <w:p w:rsidR="000D4DB2" w:rsidRDefault="000D4DB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D4DB2" w:rsidRPr="007A5A6D" w:rsidRDefault="007A5A6D" w:rsidP="007A5A6D">
    <w:pPr>
      <w:pStyle w:val="Status"/>
      <w:rPr>
        <w:rFonts w:cs="Arial"/>
      </w:rPr>
    </w:pPr>
    <w:r w:rsidRPr="007A5A6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4DB2">
      <w:tc>
        <w:tcPr>
          <w:tcW w:w="847" w:type="pct"/>
        </w:tcPr>
        <w:p w:rsidR="000D4DB2" w:rsidRDefault="000D4D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*\charformat </w:instrText>
          </w:r>
          <w:r>
            <w:fldChar w:fldCharType="separate"/>
          </w:r>
          <w:r w:rsidR="0036542F">
            <w:t xml:space="preserve">Effective:  </w:t>
          </w:r>
          <w:r>
            <w:fldChar w:fldCharType="end"/>
          </w:r>
          <w:r>
            <w:fldChar w:fldCharType="begin"/>
          </w:r>
          <w:r>
            <w:instrText xml:space="preserve"> DOCPROPERTY "StartDt"  *\charformat </w:instrText>
          </w:r>
          <w:r>
            <w:fldChar w:fldCharType="separate"/>
          </w:r>
          <w:r w:rsidR="0036542F">
            <w:t>09/03/20</w:t>
          </w:r>
          <w:r>
            <w:fldChar w:fldCharType="end"/>
          </w:r>
          <w:r>
            <w:fldChar w:fldCharType="begin"/>
          </w:r>
          <w:r>
            <w:instrText xml:space="preserve"> DOCPROPERTY "EndDt"  *\charformat </w:instrText>
          </w:r>
          <w:r>
            <w:fldChar w:fldCharType="separate"/>
          </w:r>
          <w:r w:rsidR="0036542F">
            <w:t xml:space="preserve"> </w:t>
          </w:r>
          <w:r>
            <w:fldChar w:fldCharType="end"/>
          </w:r>
        </w:p>
      </w:tc>
      <w:tc>
        <w:tcPr>
          <w:tcW w:w="1061" w:type="pct"/>
        </w:tcPr>
        <w:p w:rsidR="000D4DB2" w:rsidRDefault="007A5A6D">
          <w:pPr>
            <w:pStyle w:val="Footer"/>
            <w:jc w:val="right"/>
          </w:pPr>
          <w:r>
            <w:fldChar w:fldCharType="begin"/>
          </w:r>
          <w:r>
            <w:instrText xml:space="preserve"> DOCPROPERTY "Category"  *\charformat </w:instrText>
          </w:r>
          <w:r>
            <w:instrText xml:space="preserve"> </w:instrText>
          </w:r>
          <w:r>
            <w:fldChar w:fldCharType="separate"/>
          </w:r>
          <w:r w:rsidR="0036542F">
            <w:t>R5</w:t>
          </w:r>
          <w:r>
            <w:fldChar w:fldCharType="end"/>
          </w:r>
          <w:r w:rsidR="000D4DB2">
            <w:br/>
          </w:r>
          <w:r>
            <w:fldChar w:fldCharType="begin"/>
          </w:r>
          <w:r>
            <w:instrText xml:space="preserve"> DOCPROPERTY "RepubDt"  *\charformat  </w:instrText>
          </w:r>
          <w:r>
            <w:fldChar w:fldCharType="separate"/>
          </w:r>
          <w:r w:rsidR="0036542F">
            <w:t>09/03/20</w:t>
          </w:r>
          <w: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4DB2">
      <w:tc>
        <w:tcPr>
          <w:tcW w:w="1061" w:type="pct"/>
        </w:tcPr>
        <w:p w:rsidR="000D4DB2" w:rsidRDefault="007A5A6D">
          <w:pPr>
            <w:pStyle w:val="Footer"/>
          </w:pPr>
          <w:r>
            <w:fldChar w:fldCharType="begin"/>
          </w:r>
          <w:r>
            <w:instrText xml:space="preserve"> DOCPROPERTY "Category"  *\charformat  </w:instrText>
          </w:r>
          <w:r>
            <w:fldChar w:fldCharType="separate"/>
          </w:r>
          <w:r w:rsidR="0036542F">
            <w:t>R5</w:t>
          </w:r>
          <w:r>
            <w:fldChar w:fldCharType="end"/>
          </w:r>
          <w:r w:rsidR="000D4DB2">
            <w:br/>
          </w:r>
          <w:r>
            <w:fldChar w:fldCharType="begin"/>
          </w:r>
          <w:r>
            <w:instrText xml:space="preserve"> DOCPROPERTY "RepubDt"  *\charformat  </w:instrText>
          </w:r>
          <w:r>
            <w:fldChar w:fldCharType="separate"/>
          </w:r>
          <w:r w:rsidR="0036542F">
            <w:t>09/03/20</w:t>
          </w:r>
          <w:r>
            <w:fldChar w:fldCharType="end"/>
          </w:r>
        </w:p>
      </w:tc>
      <w:tc>
        <w:tcPr>
          <w:tcW w:w="3092"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*\charformat </w:instrText>
          </w:r>
          <w:r>
            <w:fldChar w:fldCharType="separate"/>
          </w:r>
          <w:r w:rsidR="0036542F">
            <w:t xml:space="preserve">Effective:  </w:t>
          </w:r>
          <w:r>
            <w:fldChar w:fldCharType="end"/>
          </w:r>
          <w:r>
            <w:fldChar w:fldCharType="begin"/>
          </w:r>
          <w:r>
            <w:instrText xml:space="preserve"> DOCPROPERTY "StartDt"  *\charformat </w:instrText>
          </w:r>
          <w:r>
            <w:fldChar w:fldCharType="separate"/>
          </w:r>
          <w:r w:rsidR="0036542F">
            <w:t>09/03/20</w:t>
          </w:r>
          <w:r>
            <w:fldChar w:fldCharType="end"/>
          </w:r>
          <w:r>
            <w:fldChar w:fldCharType="begin"/>
          </w:r>
          <w:r>
            <w:instrText xml:space="preserve"> DOCPROPERTY "EndDt"  *\charformat </w:instrText>
          </w:r>
          <w:r>
            <w:fldChar w:fldCharType="separate"/>
          </w:r>
          <w:r w:rsidR="0036542F">
            <w:t xml:space="preserve"> </w:t>
          </w:r>
          <w:r>
            <w:fldChar w:fldCharType="end"/>
          </w:r>
        </w:p>
      </w:tc>
      <w:tc>
        <w:tcPr>
          <w:tcW w:w="847" w:type="pct"/>
        </w:tcPr>
        <w:p w:rsidR="000D4DB2" w:rsidRDefault="000D4D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D4DB2">
      <w:tc>
        <w:tcPr>
          <w:tcW w:w="1061" w:type="pct"/>
        </w:tcPr>
        <w:p w:rsidR="000D4DB2" w:rsidRDefault="007A5A6D">
          <w:pPr>
            <w:pStyle w:val="Footer"/>
          </w:pPr>
          <w:r>
            <w:fldChar w:fldCharType="begin"/>
          </w:r>
          <w:r>
            <w:instrText xml:space="preserve"> DOCPROPERTY "Category"  *\charformat  </w:instrText>
          </w:r>
          <w:r>
            <w:fldChar w:fldCharType="separate"/>
          </w:r>
          <w:r w:rsidR="0036542F">
            <w:t>R5</w:t>
          </w:r>
          <w:r>
            <w:fldChar w:fldCharType="end"/>
          </w:r>
          <w:r w:rsidR="000D4DB2">
            <w:br/>
          </w:r>
          <w:r>
            <w:fldChar w:fldCharType="begin"/>
          </w:r>
          <w:r>
            <w:instrText xml:space="preserve"> DOCPROPERTY "RepubDt"  *\charformat  </w:instrText>
          </w:r>
          <w:r>
            <w:fldChar w:fldCharType="separate"/>
          </w:r>
          <w:r w:rsidR="0036542F">
            <w:t>09/03/20</w:t>
          </w:r>
          <w:r>
            <w:fldChar w:fldCharType="end"/>
          </w:r>
        </w:p>
      </w:tc>
      <w:tc>
        <w:tcPr>
          <w:tcW w:w="3092" w:type="pct"/>
        </w:tcPr>
        <w:p w:rsidR="000D4DB2" w:rsidRDefault="007A5A6D">
          <w:pPr>
            <w:pStyle w:val="Footer"/>
            <w:jc w:val="center"/>
          </w:pPr>
          <w:r>
            <w:fldChar w:fldCharType="begin"/>
          </w:r>
          <w:r>
            <w:instrText xml:space="preserve"> REF Citation *\charformat </w:instrText>
          </w:r>
          <w:r>
            <w:fldChar w:fldCharType="separate"/>
          </w:r>
          <w:r w:rsidR="0036542F">
            <w:t>Evidence (Miscellaneous Provisions) Regulation 2009</w:t>
          </w:r>
          <w:r>
            <w:fldChar w:fldCharType="end"/>
          </w:r>
        </w:p>
        <w:p w:rsidR="000D4DB2" w:rsidRDefault="007A5A6D">
          <w:pPr>
            <w:pStyle w:val="FooterInfoCentre"/>
          </w:pPr>
          <w:r>
            <w:fldChar w:fldCharType="begin"/>
          </w:r>
          <w:r>
            <w:instrText xml:space="preserve"> DOCPROPERTY "Eff"  *\charformat </w:instrText>
          </w:r>
          <w:r>
            <w:fldChar w:fldCharType="separate"/>
          </w:r>
          <w:r w:rsidR="0036542F">
            <w:t xml:space="preserve">Effective:  </w:t>
          </w:r>
          <w:r>
            <w:fldChar w:fldCharType="end"/>
          </w:r>
          <w:r>
            <w:fldChar w:fldCharType="begin"/>
          </w:r>
          <w:r>
            <w:instrText xml:space="preserve"> DOCPROPERTY "StartDt"  *\charf</w:instrText>
          </w:r>
          <w:r>
            <w:instrText xml:space="preserve">ormat </w:instrText>
          </w:r>
          <w:r>
            <w:fldChar w:fldCharType="separate"/>
          </w:r>
          <w:r w:rsidR="0036542F">
            <w:t>09/03/20</w:t>
          </w:r>
          <w:r>
            <w:fldChar w:fldCharType="end"/>
          </w:r>
          <w:r>
            <w:fldChar w:fldCharType="begin"/>
          </w:r>
          <w:r>
            <w:instrText xml:space="preserve"> DOCPROPERTY "EndDt"  *\charformat </w:instrText>
          </w:r>
          <w:r>
            <w:fldChar w:fldCharType="separate"/>
          </w:r>
          <w:r w:rsidR="0036542F">
            <w:t xml:space="preserve"> </w:t>
          </w:r>
          <w:r>
            <w:fldChar w:fldCharType="end"/>
          </w:r>
        </w:p>
      </w:tc>
      <w:tc>
        <w:tcPr>
          <w:tcW w:w="847" w:type="pct"/>
        </w:tcPr>
        <w:p w:rsidR="000D4DB2" w:rsidRDefault="000D4D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D4DB2" w:rsidRPr="007A5A6D" w:rsidRDefault="007A5A6D" w:rsidP="007A5A6D">
    <w:pPr>
      <w:pStyle w:val="Status"/>
      <w:rPr>
        <w:rFonts w:cs="Arial"/>
      </w:rPr>
    </w:pPr>
    <w:r w:rsidRPr="007A5A6D">
      <w:rPr>
        <w:rFonts w:cs="Arial"/>
      </w:rPr>
      <w:fldChar w:fldCharType="begin"/>
    </w:r>
    <w:r w:rsidRPr="007A5A6D">
      <w:rPr>
        <w:rFonts w:cs="Arial"/>
      </w:rPr>
      <w:instrText xml:space="preserve"> DOCPROPERTY "Status" </w:instrText>
    </w:r>
    <w:r w:rsidRPr="007A5A6D">
      <w:rPr>
        <w:rFonts w:cs="Arial"/>
      </w:rPr>
      <w:fldChar w:fldCharType="separate"/>
    </w:r>
    <w:r w:rsidR="0036542F" w:rsidRPr="007A5A6D">
      <w:rPr>
        <w:rFonts w:cs="Arial"/>
      </w:rPr>
      <w:t xml:space="preserve"> </w:t>
    </w:r>
    <w:r w:rsidRPr="007A5A6D">
      <w:rPr>
        <w:rFonts w:cs="Arial"/>
      </w:rPr>
      <w:fldChar w:fldCharType="end"/>
    </w:r>
    <w:r w:rsidRPr="007A5A6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669" w:rsidRDefault="00084669">
      <w:r>
        <w:separator/>
      </w:r>
    </w:p>
  </w:footnote>
  <w:footnote w:type="continuationSeparator" w:id="0">
    <w:p w:rsidR="00084669" w:rsidRDefault="0008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D4DB2">
      <w:trPr>
        <w:jc w:val="center"/>
      </w:trPr>
      <w:tc>
        <w:tcPr>
          <w:tcW w:w="1234" w:type="dxa"/>
          <w:gridSpan w:val="2"/>
        </w:tcPr>
        <w:p w:rsidR="000D4DB2" w:rsidRDefault="000D4DB2">
          <w:pPr>
            <w:pStyle w:val="HeaderEven"/>
            <w:rPr>
              <w:b/>
            </w:rPr>
          </w:pPr>
          <w:r>
            <w:rPr>
              <w:b/>
            </w:rPr>
            <w:t>Endnotes</w:t>
          </w:r>
        </w:p>
      </w:tc>
      <w:tc>
        <w:tcPr>
          <w:tcW w:w="6062" w:type="dxa"/>
        </w:tcPr>
        <w:p w:rsidR="000D4DB2" w:rsidRDefault="000D4DB2">
          <w:pPr>
            <w:pStyle w:val="HeaderEven"/>
          </w:pPr>
        </w:p>
      </w:tc>
    </w:tr>
    <w:tr w:rsidR="000D4DB2">
      <w:trPr>
        <w:cantSplit/>
        <w:jc w:val="center"/>
      </w:trPr>
      <w:tc>
        <w:tcPr>
          <w:tcW w:w="7296" w:type="dxa"/>
          <w:gridSpan w:val="3"/>
        </w:tcPr>
        <w:p w:rsidR="000D4DB2" w:rsidRDefault="000D4DB2">
          <w:pPr>
            <w:pStyle w:val="HeaderEven"/>
          </w:pPr>
        </w:p>
      </w:tc>
    </w:tr>
    <w:tr w:rsidR="000D4DB2">
      <w:trPr>
        <w:cantSplit/>
        <w:jc w:val="center"/>
      </w:trPr>
      <w:tc>
        <w:tcPr>
          <w:tcW w:w="700" w:type="dxa"/>
          <w:tcBorders>
            <w:bottom w:val="single" w:sz="4" w:space="0" w:color="auto"/>
          </w:tcBorders>
        </w:tcPr>
        <w:p w:rsidR="000D4DB2" w:rsidRDefault="000D4DB2">
          <w:pPr>
            <w:pStyle w:val="HeaderEven6"/>
          </w:pPr>
          <w:r>
            <w:rPr>
              <w:noProof/>
            </w:rPr>
            <w:fldChar w:fldCharType="begin"/>
          </w:r>
          <w:r>
            <w:rPr>
              <w:noProof/>
            </w:rPr>
            <w:instrText xml:space="preserve"> STYLEREF charTableNo \*charformat </w:instrText>
          </w:r>
          <w:r>
            <w:rPr>
              <w:noProof/>
            </w:rPr>
            <w:fldChar w:fldCharType="separate"/>
          </w:r>
          <w:r w:rsidR="007A5A6D">
            <w:rPr>
              <w:noProof/>
            </w:rPr>
            <w:t>4</w:t>
          </w:r>
          <w:r>
            <w:rPr>
              <w:noProof/>
            </w:rPr>
            <w:fldChar w:fldCharType="end"/>
          </w:r>
        </w:p>
      </w:tc>
      <w:tc>
        <w:tcPr>
          <w:tcW w:w="6600" w:type="dxa"/>
          <w:gridSpan w:val="2"/>
          <w:tcBorders>
            <w:bottom w:val="single" w:sz="4" w:space="0" w:color="auto"/>
          </w:tcBorders>
        </w:tcPr>
        <w:p w:rsidR="000D4DB2" w:rsidRDefault="000D4DB2">
          <w:pPr>
            <w:pStyle w:val="HeaderEven6"/>
          </w:pPr>
          <w:r>
            <w:rPr>
              <w:noProof/>
            </w:rPr>
            <w:fldChar w:fldCharType="begin"/>
          </w:r>
          <w:r>
            <w:rPr>
              <w:noProof/>
            </w:rPr>
            <w:instrText xml:space="preserve"> STYLEREF charTableText \*charformat </w:instrText>
          </w:r>
          <w:r>
            <w:rPr>
              <w:noProof/>
            </w:rPr>
            <w:fldChar w:fldCharType="separate"/>
          </w:r>
          <w:r w:rsidR="007A5A6D">
            <w:rPr>
              <w:noProof/>
            </w:rPr>
            <w:t>Amendment history</w:t>
          </w:r>
          <w:r>
            <w:rPr>
              <w:noProof/>
            </w:rPr>
            <w:fldChar w:fldCharType="end"/>
          </w:r>
        </w:p>
      </w:tc>
    </w:tr>
  </w:tbl>
  <w:p w:rsidR="000D4DB2" w:rsidRDefault="000D4DB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D4DB2">
      <w:trPr>
        <w:jc w:val="center"/>
      </w:trPr>
      <w:tc>
        <w:tcPr>
          <w:tcW w:w="5741" w:type="dxa"/>
        </w:tcPr>
        <w:p w:rsidR="000D4DB2" w:rsidRDefault="000D4DB2">
          <w:pPr>
            <w:pStyle w:val="HeaderEven"/>
            <w:jc w:val="right"/>
          </w:pPr>
        </w:p>
      </w:tc>
      <w:tc>
        <w:tcPr>
          <w:tcW w:w="1560" w:type="dxa"/>
          <w:gridSpan w:val="2"/>
        </w:tcPr>
        <w:p w:rsidR="000D4DB2" w:rsidRDefault="000D4DB2">
          <w:pPr>
            <w:pStyle w:val="HeaderEven"/>
            <w:jc w:val="right"/>
            <w:rPr>
              <w:b/>
            </w:rPr>
          </w:pPr>
          <w:r>
            <w:rPr>
              <w:b/>
            </w:rPr>
            <w:t>Endnotes</w:t>
          </w:r>
        </w:p>
      </w:tc>
    </w:tr>
    <w:tr w:rsidR="000D4DB2">
      <w:trPr>
        <w:jc w:val="center"/>
      </w:trPr>
      <w:tc>
        <w:tcPr>
          <w:tcW w:w="7301" w:type="dxa"/>
          <w:gridSpan w:val="3"/>
        </w:tcPr>
        <w:p w:rsidR="000D4DB2" w:rsidRDefault="000D4DB2">
          <w:pPr>
            <w:pStyle w:val="HeaderEven"/>
            <w:jc w:val="right"/>
            <w:rPr>
              <w:b/>
            </w:rPr>
          </w:pPr>
        </w:p>
      </w:tc>
    </w:tr>
    <w:tr w:rsidR="000D4DB2">
      <w:trPr>
        <w:jc w:val="center"/>
      </w:trPr>
      <w:tc>
        <w:tcPr>
          <w:tcW w:w="6600" w:type="dxa"/>
          <w:gridSpan w:val="2"/>
          <w:tcBorders>
            <w:bottom w:val="single" w:sz="4" w:space="0" w:color="auto"/>
          </w:tcBorders>
        </w:tcPr>
        <w:p w:rsidR="000D4DB2" w:rsidRDefault="000D4DB2">
          <w:pPr>
            <w:pStyle w:val="HeaderOdd6"/>
          </w:pPr>
          <w:r>
            <w:rPr>
              <w:noProof/>
            </w:rPr>
            <w:fldChar w:fldCharType="begin"/>
          </w:r>
          <w:r>
            <w:rPr>
              <w:noProof/>
            </w:rPr>
            <w:instrText xml:space="preserve"> STYLEREF charTableText \*charformat </w:instrText>
          </w:r>
          <w:r>
            <w:rPr>
              <w:noProof/>
            </w:rPr>
            <w:fldChar w:fldCharType="separate"/>
          </w:r>
          <w:r w:rsidR="007A5A6D">
            <w:rPr>
              <w:noProof/>
            </w:rPr>
            <w:t>Earlier republications</w:t>
          </w:r>
          <w:r>
            <w:rPr>
              <w:noProof/>
            </w:rPr>
            <w:fldChar w:fldCharType="end"/>
          </w:r>
        </w:p>
      </w:tc>
      <w:tc>
        <w:tcPr>
          <w:tcW w:w="700" w:type="dxa"/>
          <w:tcBorders>
            <w:bottom w:val="single" w:sz="4" w:space="0" w:color="auto"/>
          </w:tcBorders>
        </w:tcPr>
        <w:p w:rsidR="000D4DB2" w:rsidRDefault="000D4DB2">
          <w:pPr>
            <w:pStyle w:val="HeaderOdd6"/>
          </w:pPr>
          <w:r>
            <w:rPr>
              <w:noProof/>
            </w:rPr>
            <w:fldChar w:fldCharType="begin"/>
          </w:r>
          <w:r>
            <w:rPr>
              <w:noProof/>
            </w:rPr>
            <w:instrText xml:space="preserve"> STYLEREF charTableNo \*charformat </w:instrText>
          </w:r>
          <w:r>
            <w:rPr>
              <w:noProof/>
            </w:rPr>
            <w:fldChar w:fldCharType="separate"/>
          </w:r>
          <w:r w:rsidR="007A5A6D">
            <w:rPr>
              <w:noProof/>
            </w:rPr>
            <w:t>5</w:t>
          </w:r>
          <w:r>
            <w:rPr>
              <w:noProof/>
            </w:rPr>
            <w:fldChar w:fldCharType="end"/>
          </w:r>
        </w:p>
      </w:tc>
    </w:tr>
  </w:tbl>
  <w:p w:rsidR="000D4DB2" w:rsidRDefault="000D4DB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B2" w:rsidRDefault="000D4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D4DB2">
      <w:tc>
        <w:tcPr>
          <w:tcW w:w="900" w:type="pct"/>
        </w:tcPr>
        <w:p w:rsidR="000D4DB2" w:rsidRDefault="000D4DB2">
          <w:pPr>
            <w:pStyle w:val="HeaderEven"/>
          </w:pPr>
        </w:p>
      </w:tc>
      <w:tc>
        <w:tcPr>
          <w:tcW w:w="4100" w:type="pct"/>
        </w:tcPr>
        <w:p w:rsidR="000D4DB2" w:rsidRDefault="000D4DB2">
          <w:pPr>
            <w:pStyle w:val="HeaderEven"/>
          </w:pPr>
        </w:p>
      </w:tc>
    </w:tr>
    <w:tr w:rsidR="000D4DB2">
      <w:tc>
        <w:tcPr>
          <w:tcW w:w="4100" w:type="pct"/>
          <w:gridSpan w:val="2"/>
          <w:tcBorders>
            <w:bottom w:val="single" w:sz="4" w:space="0" w:color="auto"/>
          </w:tcBorders>
        </w:tcPr>
        <w:p w:rsidR="000D4DB2" w:rsidRDefault="000D4DB2">
          <w:pPr>
            <w:pStyle w:val="HeaderEven6"/>
          </w:pPr>
          <w:r>
            <w:rPr>
              <w:noProof/>
            </w:rPr>
            <w:fldChar w:fldCharType="begin"/>
          </w:r>
          <w:r>
            <w:rPr>
              <w:noProof/>
            </w:rPr>
            <w:instrText xml:space="preserve"> STYLEREF charContents \* MERGEFORMAT </w:instrText>
          </w:r>
          <w:r>
            <w:rPr>
              <w:noProof/>
            </w:rPr>
            <w:fldChar w:fldCharType="separate"/>
          </w:r>
          <w:r w:rsidR="007A5A6D">
            <w:rPr>
              <w:noProof/>
            </w:rPr>
            <w:t>Contents</w:t>
          </w:r>
          <w:r>
            <w:rPr>
              <w:noProof/>
            </w:rPr>
            <w:fldChar w:fldCharType="end"/>
          </w:r>
        </w:p>
      </w:tc>
    </w:tr>
  </w:tbl>
  <w:p w:rsidR="000D4DB2" w:rsidRDefault="000D4DB2">
    <w:pPr>
      <w:pStyle w:val="N-9pt"/>
    </w:pPr>
    <w:r>
      <w:tab/>
    </w:r>
    <w:r>
      <w:rPr>
        <w:noProof/>
      </w:rPr>
      <w:fldChar w:fldCharType="begin"/>
    </w:r>
    <w:r>
      <w:rPr>
        <w:noProof/>
      </w:rPr>
      <w:instrText xml:space="preserve"> STYLEREF charPage \* MERGEFORMAT </w:instrText>
    </w:r>
    <w:r>
      <w:rPr>
        <w:noProof/>
      </w:rPr>
      <w:fldChar w:fldCharType="separate"/>
    </w:r>
    <w:r w:rsidR="007A5A6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D4DB2">
      <w:tc>
        <w:tcPr>
          <w:tcW w:w="4100" w:type="pct"/>
        </w:tcPr>
        <w:p w:rsidR="000D4DB2" w:rsidRDefault="000D4DB2">
          <w:pPr>
            <w:pStyle w:val="HeaderOdd"/>
          </w:pPr>
        </w:p>
      </w:tc>
      <w:tc>
        <w:tcPr>
          <w:tcW w:w="900" w:type="pct"/>
        </w:tcPr>
        <w:p w:rsidR="000D4DB2" w:rsidRDefault="000D4DB2">
          <w:pPr>
            <w:pStyle w:val="HeaderOdd"/>
          </w:pPr>
        </w:p>
      </w:tc>
    </w:tr>
    <w:tr w:rsidR="000D4DB2">
      <w:tc>
        <w:tcPr>
          <w:tcW w:w="900" w:type="pct"/>
          <w:gridSpan w:val="2"/>
          <w:tcBorders>
            <w:bottom w:val="single" w:sz="4" w:space="0" w:color="auto"/>
          </w:tcBorders>
        </w:tcPr>
        <w:p w:rsidR="000D4DB2" w:rsidRDefault="000D4DB2">
          <w:pPr>
            <w:pStyle w:val="HeaderOdd6"/>
          </w:pPr>
          <w:r>
            <w:fldChar w:fldCharType="begin"/>
          </w:r>
          <w:r>
            <w:instrText xml:space="preserve"> STYLEREF charContents \* MERGEFORMAT </w:instrText>
          </w:r>
          <w:r>
            <w:fldChar w:fldCharType="end"/>
          </w:r>
        </w:p>
      </w:tc>
    </w:tr>
  </w:tbl>
  <w:p w:rsidR="000D4DB2" w:rsidRDefault="000D4DB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D4DB2">
      <w:tc>
        <w:tcPr>
          <w:tcW w:w="900" w:type="pct"/>
        </w:tcPr>
        <w:p w:rsidR="000D4DB2" w:rsidRDefault="000D4DB2">
          <w:pPr>
            <w:pStyle w:val="HeaderEven"/>
            <w:rPr>
              <w:b/>
            </w:rPr>
          </w:pPr>
          <w:r>
            <w:rPr>
              <w:b/>
            </w:rPr>
            <w:fldChar w:fldCharType="begin"/>
          </w:r>
          <w:r>
            <w:rPr>
              <w:b/>
            </w:rPr>
            <w:instrText xml:space="preserve"> STYLEREF CharPartNo \*charformat </w:instrText>
          </w:r>
          <w:r>
            <w:rPr>
              <w:b/>
            </w:rPr>
            <w:fldChar w:fldCharType="separate"/>
          </w:r>
          <w:r w:rsidR="007A5A6D">
            <w:rPr>
              <w:b/>
              <w:noProof/>
            </w:rPr>
            <w:t>Part 3</w:t>
          </w:r>
          <w:r>
            <w:rPr>
              <w:b/>
            </w:rPr>
            <w:fldChar w:fldCharType="end"/>
          </w:r>
        </w:p>
      </w:tc>
      <w:tc>
        <w:tcPr>
          <w:tcW w:w="4100" w:type="pct"/>
        </w:tcPr>
        <w:p w:rsidR="000D4DB2" w:rsidRDefault="007A5A6D">
          <w:pPr>
            <w:pStyle w:val="HeaderEven"/>
          </w:pPr>
          <w:r>
            <w:fldChar w:fldCharType="begin"/>
          </w:r>
          <w:r>
            <w:instrText xml:space="preserve"> STYLEREF CharPartText \*charformat </w:instrText>
          </w:r>
          <w:r>
            <w:fldChar w:fldCharType="separate"/>
          </w:r>
          <w:r>
            <w:rPr>
              <w:noProof/>
            </w:rPr>
            <w:t>Sexual, violent and family violence offence proceedings</w:t>
          </w:r>
          <w:r>
            <w:rPr>
              <w:noProof/>
            </w:rPr>
            <w:fldChar w:fldCharType="end"/>
          </w:r>
        </w:p>
      </w:tc>
    </w:tr>
    <w:tr w:rsidR="000D4DB2">
      <w:tc>
        <w:tcPr>
          <w:tcW w:w="900" w:type="pct"/>
        </w:tcPr>
        <w:p w:rsidR="000D4DB2" w:rsidRDefault="000D4DB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D4DB2" w:rsidRDefault="000D4DB2">
          <w:pPr>
            <w:pStyle w:val="HeaderEven"/>
          </w:pPr>
          <w:r>
            <w:fldChar w:fldCharType="begin"/>
          </w:r>
          <w:r>
            <w:instrText xml:space="preserve"> STYLEREF CharDivText \*charformat </w:instrText>
          </w:r>
          <w:r>
            <w:fldChar w:fldCharType="end"/>
          </w:r>
        </w:p>
      </w:tc>
    </w:tr>
    <w:tr w:rsidR="000D4DB2">
      <w:trPr>
        <w:cantSplit/>
      </w:trPr>
      <w:tc>
        <w:tcPr>
          <w:tcW w:w="4997" w:type="pct"/>
          <w:gridSpan w:val="2"/>
          <w:tcBorders>
            <w:bottom w:val="single" w:sz="4" w:space="0" w:color="auto"/>
          </w:tcBorders>
        </w:tcPr>
        <w:p w:rsidR="000D4DB2" w:rsidRDefault="007A5A6D">
          <w:pPr>
            <w:pStyle w:val="HeaderEven6"/>
          </w:pPr>
          <w:r>
            <w:fldChar w:fldCharType="begin"/>
          </w:r>
          <w:r>
            <w:instrText xml:space="preserve"> DOCPROPERTY "Company"  \* MERGEFORMAT </w:instrText>
          </w:r>
          <w:r>
            <w:fldChar w:fldCharType="separate"/>
          </w:r>
          <w:r w:rsidR="0036542F">
            <w:t>Section</w:t>
          </w:r>
          <w:r>
            <w:fldChar w:fldCharType="end"/>
          </w:r>
          <w:r w:rsidR="000D4DB2">
            <w:t xml:space="preserve"> </w:t>
          </w:r>
          <w:r w:rsidR="000D4DB2">
            <w:rPr>
              <w:noProof/>
            </w:rPr>
            <w:fldChar w:fldCharType="begin"/>
          </w:r>
          <w:r w:rsidR="000D4DB2">
            <w:rPr>
              <w:noProof/>
            </w:rPr>
            <w:instrText xml:space="preserve"> STYLEREF CharSectNo \*charformat </w:instrText>
          </w:r>
          <w:r w:rsidR="000D4DB2">
            <w:rPr>
              <w:noProof/>
            </w:rPr>
            <w:fldChar w:fldCharType="separate"/>
          </w:r>
          <w:r>
            <w:rPr>
              <w:noProof/>
            </w:rPr>
            <w:t>4</w:t>
          </w:r>
          <w:r w:rsidR="000D4DB2">
            <w:rPr>
              <w:noProof/>
            </w:rPr>
            <w:fldChar w:fldCharType="end"/>
          </w:r>
        </w:p>
      </w:tc>
    </w:tr>
  </w:tbl>
  <w:p w:rsidR="000D4DB2" w:rsidRDefault="000D4D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D4DB2">
      <w:tc>
        <w:tcPr>
          <w:tcW w:w="4100" w:type="pct"/>
        </w:tcPr>
        <w:p w:rsidR="000D4DB2" w:rsidRDefault="007A5A6D">
          <w:pPr>
            <w:pStyle w:val="HeaderEven"/>
            <w:jc w:val="right"/>
          </w:pPr>
          <w:r>
            <w:fldChar w:fldCharType="begin"/>
          </w:r>
          <w:r>
            <w:instrText xml:space="preserve"> STYLEREF CharPartText \*charformat </w:instrText>
          </w:r>
          <w:r>
            <w:fldChar w:fldCharType="separate"/>
          </w:r>
          <w:r>
            <w:rPr>
              <w:noProof/>
            </w:rPr>
            <w:t>Witness intermediaries</w:t>
          </w:r>
          <w:r>
            <w:rPr>
              <w:noProof/>
            </w:rPr>
            <w:fldChar w:fldCharType="end"/>
          </w:r>
        </w:p>
      </w:tc>
      <w:tc>
        <w:tcPr>
          <w:tcW w:w="900" w:type="pct"/>
        </w:tcPr>
        <w:p w:rsidR="000D4DB2" w:rsidRDefault="000D4DB2">
          <w:pPr>
            <w:pStyle w:val="HeaderEven"/>
            <w:jc w:val="right"/>
            <w:rPr>
              <w:b/>
            </w:rPr>
          </w:pPr>
          <w:r>
            <w:rPr>
              <w:b/>
            </w:rPr>
            <w:fldChar w:fldCharType="begin"/>
          </w:r>
          <w:r>
            <w:rPr>
              <w:b/>
            </w:rPr>
            <w:instrText xml:space="preserve"> STYLEREF CharPartNo \*charformat </w:instrText>
          </w:r>
          <w:r>
            <w:rPr>
              <w:b/>
            </w:rPr>
            <w:fldChar w:fldCharType="separate"/>
          </w:r>
          <w:r w:rsidR="007A5A6D">
            <w:rPr>
              <w:b/>
              <w:noProof/>
            </w:rPr>
            <w:t>Part 2</w:t>
          </w:r>
          <w:r>
            <w:rPr>
              <w:b/>
            </w:rPr>
            <w:fldChar w:fldCharType="end"/>
          </w:r>
        </w:p>
      </w:tc>
    </w:tr>
    <w:tr w:rsidR="000D4DB2">
      <w:tc>
        <w:tcPr>
          <w:tcW w:w="4100" w:type="pct"/>
        </w:tcPr>
        <w:p w:rsidR="000D4DB2" w:rsidRDefault="000D4DB2">
          <w:pPr>
            <w:pStyle w:val="HeaderEven"/>
            <w:jc w:val="right"/>
          </w:pPr>
          <w:r>
            <w:fldChar w:fldCharType="begin"/>
          </w:r>
          <w:r>
            <w:instrText xml:space="preserve"> STYLEREF CharDivText \*charformat </w:instrText>
          </w:r>
          <w:r>
            <w:fldChar w:fldCharType="end"/>
          </w:r>
        </w:p>
      </w:tc>
      <w:tc>
        <w:tcPr>
          <w:tcW w:w="900" w:type="pct"/>
        </w:tcPr>
        <w:p w:rsidR="000D4DB2" w:rsidRDefault="000D4DB2">
          <w:pPr>
            <w:pStyle w:val="HeaderEven"/>
            <w:jc w:val="right"/>
            <w:rPr>
              <w:b/>
            </w:rPr>
          </w:pPr>
          <w:r>
            <w:rPr>
              <w:b/>
            </w:rPr>
            <w:fldChar w:fldCharType="begin"/>
          </w:r>
          <w:r>
            <w:rPr>
              <w:b/>
            </w:rPr>
            <w:instrText xml:space="preserve"> STYLEREF CharDivNo \*charformat </w:instrText>
          </w:r>
          <w:r>
            <w:rPr>
              <w:b/>
            </w:rPr>
            <w:fldChar w:fldCharType="end"/>
          </w:r>
        </w:p>
      </w:tc>
    </w:tr>
    <w:tr w:rsidR="000D4DB2">
      <w:trPr>
        <w:cantSplit/>
      </w:trPr>
      <w:tc>
        <w:tcPr>
          <w:tcW w:w="5000" w:type="pct"/>
          <w:gridSpan w:val="2"/>
          <w:tcBorders>
            <w:bottom w:val="single" w:sz="4" w:space="0" w:color="auto"/>
          </w:tcBorders>
        </w:tcPr>
        <w:p w:rsidR="000D4DB2" w:rsidRDefault="007A5A6D">
          <w:pPr>
            <w:pStyle w:val="HeaderOdd6"/>
          </w:pPr>
          <w:r>
            <w:fldChar w:fldCharType="begin"/>
          </w:r>
          <w:r>
            <w:instrText xml:space="preserve"> DOCPROPERTY "Company"  \* MERGEFORMAT </w:instrText>
          </w:r>
          <w:r>
            <w:fldChar w:fldCharType="separate"/>
          </w:r>
          <w:r w:rsidR="0036542F">
            <w:t>Section</w:t>
          </w:r>
          <w:r>
            <w:fldChar w:fldCharType="end"/>
          </w:r>
          <w:r w:rsidR="000D4DB2">
            <w:t xml:space="preserve"> </w:t>
          </w:r>
          <w:r w:rsidR="000D4DB2">
            <w:rPr>
              <w:noProof/>
            </w:rPr>
            <w:fldChar w:fldCharType="begin"/>
          </w:r>
          <w:r w:rsidR="000D4DB2">
            <w:rPr>
              <w:noProof/>
            </w:rPr>
            <w:instrText xml:space="preserve"> STYLEREF CharSectNo \*charformat </w:instrText>
          </w:r>
          <w:r w:rsidR="000D4DB2">
            <w:rPr>
              <w:noProof/>
            </w:rPr>
            <w:fldChar w:fldCharType="separate"/>
          </w:r>
          <w:r>
            <w:rPr>
              <w:noProof/>
            </w:rPr>
            <w:t>3A</w:t>
          </w:r>
          <w:r w:rsidR="000D4DB2">
            <w:rPr>
              <w:noProof/>
            </w:rPr>
            <w:fldChar w:fldCharType="end"/>
          </w:r>
        </w:p>
      </w:tc>
    </w:tr>
  </w:tbl>
  <w:p w:rsidR="000D4DB2" w:rsidRDefault="000D4D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D4DB2">
      <w:trPr>
        <w:jc w:val="center"/>
      </w:trPr>
      <w:tc>
        <w:tcPr>
          <w:tcW w:w="1340" w:type="dxa"/>
        </w:tcPr>
        <w:p w:rsidR="000D4DB2" w:rsidRDefault="000D4DB2">
          <w:pPr>
            <w:pStyle w:val="HeaderEven"/>
          </w:pPr>
        </w:p>
      </w:tc>
      <w:tc>
        <w:tcPr>
          <w:tcW w:w="6583" w:type="dxa"/>
        </w:tcPr>
        <w:p w:rsidR="000D4DB2" w:rsidRDefault="000D4DB2">
          <w:pPr>
            <w:pStyle w:val="HeaderEven"/>
          </w:pPr>
        </w:p>
      </w:tc>
    </w:tr>
    <w:tr w:rsidR="000D4DB2">
      <w:trPr>
        <w:jc w:val="center"/>
      </w:trPr>
      <w:tc>
        <w:tcPr>
          <w:tcW w:w="7923" w:type="dxa"/>
          <w:gridSpan w:val="2"/>
          <w:tcBorders>
            <w:bottom w:val="single" w:sz="4" w:space="0" w:color="auto"/>
          </w:tcBorders>
        </w:tcPr>
        <w:p w:rsidR="000D4DB2" w:rsidRDefault="000D4DB2">
          <w:pPr>
            <w:pStyle w:val="HeaderEven6"/>
          </w:pPr>
          <w:r>
            <w:t>Dictionary</w:t>
          </w:r>
        </w:p>
      </w:tc>
    </w:tr>
  </w:tbl>
  <w:p w:rsidR="000D4DB2" w:rsidRDefault="000D4D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D4DB2">
      <w:trPr>
        <w:jc w:val="center"/>
      </w:trPr>
      <w:tc>
        <w:tcPr>
          <w:tcW w:w="6583" w:type="dxa"/>
        </w:tcPr>
        <w:p w:rsidR="000D4DB2" w:rsidRDefault="000D4DB2">
          <w:pPr>
            <w:pStyle w:val="HeaderOdd"/>
          </w:pPr>
        </w:p>
      </w:tc>
      <w:tc>
        <w:tcPr>
          <w:tcW w:w="1340" w:type="dxa"/>
        </w:tcPr>
        <w:p w:rsidR="000D4DB2" w:rsidRDefault="000D4DB2">
          <w:pPr>
            <w:pStyle w:val="HeaderOdd"/>
          </w:pPr>
        </w:p>
      </w:tc>
    </w:tr>
    <w:tr w:rsidR="000D4DB2">
      <w:trPr>
        <w:jc w:val="center"/>
      </w:trPr>
      <w:tc>
        <w:tcPr>
          <w:tcW w:w="7923" w:type="dxa"/>
          <w:gridSpan w:val="2"/>
          <w:tcBorders>
            <w:bottom w:val="single" w:sz="4" w:space="0" w:color="auto"/>
          </w:tcBorders>
        </w:tcPr>
        <w:p w:rsidR="000D4DB2" w:rsidRDefault="000D4DB2">
          <w:pPr>
            <w:pStyle w:val="HeaderOdd6"/>
          </w:pPr>
          <w:r>
            <w:t>Dictionary</w:t>
          </w:r>
        </w:p>
      </w:tc>
    </w:tr>
  </w:tbl>
  <w:p w:rsidR="000D4DB2" w:rsidRDefault="000D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8374A4"/>
    <w:multiLevelType w:val="multilevel"/>
    <w:tmpl w:val="A5ECF7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067329"/>
    <w:multiLevelType w:val="multilevel"/>
    <w:tmpl w:val="28ACA4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6"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5FC7C70"/>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BA947E9"/>
    <w:multiLevelType w:val="singleLevel"/>
    <w:tmpl w:val="F424B406"/>
    <w:lvl w:ilvl="0">
      <w:start w:val="1"/>
      <w:numFmt w:val="decimal"/>
      <w:lvlRestart w:val="0"/>
      <w:lvlText w:val="%1"/>
      <w:lvlJc w:val="left"/>
      <w:pPr>
        <w:tabs>
          <w:tab w:val="num" w:pos="1500"/>
        </w:tabs>
        <w:ind w:left="1500" w:hanging="400"/>
      </w:pPr>
      <w:rPr>
        <w:b/>
        <w:i w:val="0"/>
      </w:r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27"/>
  </w:num>
  <w:num w:numId="3">
    <w:abstractNumId w:val="39"/>
  </w:num>
  <w:num w:numId="4">
    <w:abstractNumId w:val="30"/>
  </w:num>
  <w:num w:numId="5">
    <w:abstractNumId w:val="33"/>
  </w:num>
  <w:num w:numId="6">
    <w:abstractNumId w:val="24"/>
  </w:num>
  <w:num w:numId="7">
    <w:abstractNumId w:val="25"/>
  </w:num>
  <w:num w:numId="8">
    <w:abstractNumId w:val="28"/>
  </w:num>
  <w:num w:numId="9">
    <w:abstractNumId w:val="43"/>
  </w:num>
  <w:num w:numId="10">
    <w:abstractNumId w:val="20"/>
  </w:num>
  <w:num w:numId="11">
    <w:abstractNumId w:val="29"/>
  </w:num>
  <w:num w:numId="12">
    <w:abstractNumId w:val="10"/>
  </w:num>
  <w:num w:numId="13">
    <w:abstractNumId w:val="34"/>
  </w:num>
  <w:num w:numId="14">
    <w:abstractNumId w:val="14"/>
  </w:num>
  <w:num w:numId="15">
    <w:abstractNumId w:val="26"/>
  </w:num>
  <w:num w:numId="16">
    <w:abstractNumId w:val="18"/>
  </w:num>
  <w:num w:numId="17">
    <w:abstractNumId w:val="41"/>
  </w:num>
  <w:num w:numId="18">
    <w:abstractNumId w:val="38"/>
  </w:num>
  <w:num w:numId="19">
    <w:abstractNumId w:val="11"/>
  </w:num>
  <w:num w:numId="20">
    <w:abstractNumId w:val="23"/>
  </w:num>
  <w:num w:numId="21">
    <w:abstractNumId w:val="19"/>
  </w:num>
  <w:num w:numId="22">
    <w:abstractNumId w:val="32"/>
  </w:num>
  <w:num w:numId="23">
    <w:abstractNumId w:val="22"/>
  </w:num>
  <w:num w:numId="24">
    <w:abstractNumId w:val="31"/>
  </w:num>
  <w:num w:numId="25">
    <w:abstractNumId w:val="36"/>
  </w:num>
  <w:num w:numId="26">
    <w:abstractNumId w:val="4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2"/>
  </w:num>
  <w:num w:numId="38">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62"/>
    <w:rsid w:val="00000E4C"/>
    <w:rsid w:val="00016289"/>
    <w:rsid w:val="00032933"/>
    <w:rsid w:val="00045F1A"/>
    <w:rsid w:val="00054A1C"/>
    <w:rsid w:val="00084669"/>
    <w:rsid w:val="00087E36"/>
    <w:rsid w:val="000A1C53"/>
    <w:rsid w:val="000C6FB4"/>
    <w:rsid w:val="000C7CCD"/>
    <w:rsid w:val="000D4DB2"/>
    <w:rsid w:val="000F0B6C"/>
    <w:rsid w:val="0011074E"/>
    <w:rsid w:val="00122E79"/>
    <w:rsid w:val="00130F39"/>
    <w:rsid w:val="00133A8D"/>
    <w:rsid w:val="00137A7D"/>
    <w:rsid w:val="00163909"/>
    <w:rsid w:val="001804EE"/>
    <w:rsid w:val="0018402E"/>
    <w:rsid w:val="001945C6"/>
    <w:rsid w:val="00194FC4"/>
    <w:rsid w:val="001950F9"/>
    <w:rsid w:val="001969F3"/>
    <w:rsid w:val="001C061B"/>
    <w:rsid w:val="001E5FE7"/>
    <w:rsid w:val="001F2BCE"/>
    <w:rsid w:val="001F35A5"/>
    <w:rsid w:val="001F57F3"/>
    <w:rsid w:val="001F5AAE"/>
    <w:rsid w:val="00201182"/>
    <w:rsid w:val="0020593A"/>
    <w:rsid w:val="00210BF3"/>
    <w:rsid w:val="00217385"/>
    <w:rsid w:val="002704CA"/>
    <w:rsid w:val="002B0B65"/>
    <w:rsid w:val="002B7FB1"/>
    <w:rsid w:val="002C47FD"/>
    <w:rsid w:val="002E31ED"/>
    <w:rsid w:val="002E617E"/>
    <w:rsid w:val="00304B01"/>
    <w:rsid w:val="00310ED9"/>
    <w:rsid w:val="00331395"/>
    <w:rsid w:val="00340B87"/>
    <w:rsid w:val="00351ADC"/>
    <w:rsid w:val="0036542F"/>
    <w:rsid w:val="003818A0"/>
    <w:rsid w:val="00383CBE"/>
    <w:rsid w:val="00385636"/>
    <w:rsid w:val="003917FC"/>
    <w:rsid w:val="003962F2"/>
    <w:rsid w:val="003A783C"/>
    <w:rsid w:val="003A7F6B"/>
    <w:rsid w:val="003B1752"/>
    <w:rsid w:val="003B5E90"/>
    <w:rsid w:val="003D2271"/>
    <w:rsid w:val="003D22B6"/>
    <w:rsid w:val="003E3D41"/>
    <w:rsid w:val="003E4689"/>
    <w:rsid w:val="00423146"/>
    <w:rsid w:val="00433A13"/>
    <w:rsid w:val="00446627"/>
    <w:rsid w:val="0046109F"/>
    <w:rsid w:val="00461DE4"/>
    <w:rsid w:val="00466362"/>
    <w:rsid w:val="0047487F"/>
    <w:rsid w:val="00480174"/>
    <w:rsid w:val="0048709B"/>
    <w:rsid w:val="00497B4C"/>
    <w:rsid w:val="004B27AA"/>
    <w:rsid w:val="004C2901"/>
    <w:rsid w:val="004C3CCF"/>
    <w:rsid w:val="0051037B"/>
    <w:rsid w:val="00513D13"/>
    <w:rsid w:val="00542BE7"/>
    <w:rsid w:val="00543026"/>
    <w:rsid w:val="005571EB"/>
    <w:rsid w:val="005713CA"/>
    <w:rsid w:val="00592AA5"/>
    <w:rsid w:val="00597703"/>
    <w:rsid w:val="005B535E"/>
    <w:rsid w:val="005C7DE1"/>
    <w:rsid w:val="005D58A9"/>
    <w:rsid w:val="005E3A9D"/>
    <w:rsid w:val="005F6F76"/>
    <w:rsid w:val="00600B3A"/>
    <w:rsid w:val="006033E3"/>
    <w:rsid w:val="00604250"/>
    <w:rsid w:val="00604CB4"/>
    <w:rsid w:val="00612F62"/>
    <w:rsid w:val="006171D7"/>
    <w:rsid w:val="00646D9D"/>
    <w:rsid w:val="006A6445"/>
    <w:rsid w:val="006B1642"/>
    <w:rsid w:val="006F278D"/>
    <w:rsid w:val="007038CF"/>
    <w:rsid w:val="00705663"/>
    <w:rsid w:val="00720290"/>
    <w:rsid w:val="00720A80"/>
    <w:rsid w:val="00727C4C"/>
    <w:rsid w:val="007359DC"/>
    <w:rsid w:val="00742574"/>
    <w:rsid w:val="00751E8D"/>
    <w:rsid w:val="00791901"/>
    <w:rsid w:val="00795920"/>
    <w:rsid w:val="007A5A6D"/>
    <w:rsid w:val="007A74FC"/>
    <w:rsid w:val="007B0C7C"/>
    <w:rsid w:val="007C26E8"/>
    <w:rsid w:val="007F34A2"/>
    <w:rsid w:val="007F52E2"/>
    <w:rsid w:val="00802B21"/>
    <w:rsid w:val="00821536"/>
    <w:rsid w:val="00847016"/>
    <w:rsid w:val="00847FBE"/>
    <w:rsid w:val="008735F8"/>
    <w:rsid w:val="00882C10"/>
    <w:rsid w:val="00893463"/>
    <w:rsid w:val="008A126A"/>
    <w:rsid w:val="008A257D"/>
    <w:rsid w:val="008B56EB"/>
    <w:rsid w:val="008B7A22"/>
    <w:rsid w:val="008E649B"/>
    <w:rsid w:val="008F52CA"/>
    <w:rsid w:val="009145BD"/>
    <w:rsid w:val="0092143A"/>
    <w:rsid w:val="00921BF5"/>
    <w:rsid w:val="00934570"/>
    <w:rsid w:val="0094591C"/>
    <w:rsid w:val="009567E4"/>
    <w:rsid w:val="00960CD6"/>
    <w:rsid w:val="0099003F"/>
    <w:rsid w:val="009938DB"/>
    <w:rsid w:val="009B2E6D"/>
    <w:rsid w:val="00A14E1A"/>
    <w:rsid w:val="00A355A1"/>
    <w:rsid w:val="00A410C9"/>
    <w:rsid w:val="00A635A7"/>
    <w:rsid w:val="00A63F03"/>
    <w:rsid w:val="00A67438"/>
    <w:rsid w:val="00A67B54"/>
    <w:rsid w:val="00A75607"/>
    <w:rsid w:val="00A8389F"/>
    <w:rsid w:val="00A87E33"/>
    <w:rsid w:val="00A979AE"/>
    <w:rsid w:val="00AC0A7A"/>
    <w:rsid w:val="00AD50AA"/>
    <w:rsid w:val="00AD767C"/>
    <w:rsid w:val="00B33FA9"/>
    <w:rsid w:val="00BB34F7"/>
    <w:rsid w:val="00BC16E9"/>
    <w:rsid w:val="00BC75C8"/>
    <w:rsid w:val="00BD49A4"/>
    <w:rsid w:val="00BF2C06"/>
    <w:rsid w:val="00BF6FBF"/>
    <w:rsid w:val="00C04993"/>
    <w:rsid w:val="00C053CB"/>
    <w:rsid w:val="00C13668"/>
    <w:rsid w:val="00C15CEC"/>
    <w:rsid w:val="00C24E8D"/>
    <w:rsid w:val="00C2511E"/>
    <w:rsid w:val="00C32CBE"/>
    <w:rsid w:val="00C43181"/>
    <w:rsid w:val="00C5274C"/>
    <w:rsid w:val="00C62198"/>
    <w:rsid w:val="00C81211"/>
    <w:rsid w:val="00C849E0"/>
    <w:rsid w:val="00C87521"/>
    <w:rsid w:val="00C906F8"/>
    <w:rsid w:val="00CB4692"/>
    <w:rsid w:val="00CC7AC6"/>
    <w:rsid w:val="00CD5E86"/>
    <w:rsid w:val="00D02885"/>
    <w:rsid w:val="00D05434"/>
    <w:rsid w:val="00D21AEB"/>
    <w:rsid w:val="00D21F2D"/>
    <w:rsid w:val="00D24019"/>
    <w:rsid w:val="00D34A46"/>
    <w:rsid w:val="00D65600"/>
    <w:rsid w:val="00D82794"/>
    <w:rsid w:val="00D850AF"/>
    <w:rsid w:val="00DB0AD8"/>
    <w:rsid w:val="00DD2FE9"/>
    <w:rsid w:val="00DD34BD"/>
    <w:rsid w:val="00DD720A"/>
    <w:rsid w:val="00DE409A"/>
    <w:rsid w:val="00E0048D"/>
    <w:rsid w:val="00E23CB0"/>
    <w:rsid w:val="00E331A5"/>
    <w:rsid w:val="00E34AAC"/>
    <w:rsid w:val="00E504A0"/>
    <w:rsid w:val="00E509B5"/>
    <w:rsid w:val="00E554E6"/>
    <w:rsid w:val="00E67045"/>
    <w:rsid w:val="00E6753D"/>
    <w:rsid w:val="00E84802"/>
    <w:rsid w:val="00E914CA"/>
    <w:rsid w:val="00E97653"/>
    <w:rsid w:val="00EA02F9"/>
    <w:rsid w:val="00EA5DB1"/>
    <w:rsid w:val="00EB307E"/>
    <w:rsid w:val="00EC18C3"/>
    <w:rsid w:val="00EC2F78"/>
    <w:rsid w:val="00EC6BC5"/>
    <w:rsid w:val="00ED001A"/>
    <w:rsid w:val="00EE1F30"/>
    <w:rsid w:val="00EF5786"/>
    <w:rsid w:val="00F3076A"/>
    <w:rsid w:val="00F32062"/>
    <w:rsid w:val="00F34C31"/>
    <w:rsid w:val="00F532B1"/>
    <w:rsid w:val="00F55494"/>
    <w:rsid w:val="00F647CE"/>
    <w:rsid w:val="00F65689"/>
    <w:rsid w:val="00FA66BA"/>
    <w:rsid w:val="00FB2A24"/>
    <w:rsid w:val="00FB5AAE"/>
    <w:rsid w:val="00FC7C06"/>
    <w:rsid w:val="00FE5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FCCC37-8730-477D-AB9C-2E9BABF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979AE"/>
    <w:pPr>
      <w:tabs>
        <w:tab w:val="left" w:pos="0"/>
      </w:tabs>
    </w:pPr>
    <w:rPr>
      <w:sz w:val="24"/>
      <w:lang w:eastAsia="en-US"/>
    </w:rPr>
  </w:style>
  <w:style w:type="paragraph" w:styleId="Heading1">
    <w:name w:val="heading 1"/>
    <w:basedOn w:val="Normal"/>
    <w:next w:val="Normal"/>
    <w:qFormat/>
    <w:rsid w:val="00A979A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79A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79AE"/>
    <w:pPr>
      <w:keepNext/>
      <w:spacing w:before="140"/>
      <w:outlineLvl w:val="2"/>
    </w:pPr>
    <w:rPr>
      <w:b/>
    </w:rPr>
  </w:style>
  <w:style w:type="paragraph" w:styleId="Heading4">
    <w:name w:val="heading 4"/>
    <w:basedOn w:val="Normal"/>
    <w:next w:val="Normal"/>
    <w:qFormat/>
    <w:rsid w:val="00A979AE"/>
    <w:pPr>
      <w:keepNext/>
      <w:spacing w:before="240" w:after="60"/>
      <w:outlineLvl w:val="3"/>
    </w:pPr>
    <w:rPr>
      <w:rFonts w:ascii="Arial" w:hAnsi="Arial"/>
      <w:b/>
      <w:bCs/>
      <w:sz w:val="22"/>
      <w:szCs w:val="28"/>
    </w:rPr>
  </w:style>
  <w:style w:type="paragraph" w:styleId="Heading5">
    <w:name w:val="heading 5"/>
    <w:basedOn w:val="Normal"/>
    <w:next w:val="Normal"/>
    <w:qFormat/>
    <w:rsid w:val="008735F8"/>
    <w:pPr>
      <w:numPr>
        <w:ilvl w:val="4"/>
        <w:numId w:val="2"/>
      </w:numPr>
      <w:spacing w:before="240" w:after="60"/>
      <w:outlineLvl w:val="4"/>
    </w:pPr>
    <w:rPr>
      <w:sz w:val="22"/>
    </w:rPr>
  </w:style>
  <w:style w:type="paragraph" w:styleId="Heading6">
    <w:name w:val="heading 6"/>
    <w:basedOn w:val="Normal"/>
    <w:next w:val="Normal"/>
    <w:qFormat/>
    <w:rsid w:val="008735F8"/>
    <w:pPr>
      <w:numPr>
        <w:ilvl w:val="5"/>
        <w:numId w:val="2"/>
      </w:numPr>
      <w:spacing w:before="240" w:after="60"/>
      <w:outlineLvl w:val="5"/>
    </w:pPr>
    <w:rPr>
      <w:i/>
      <w:sz w:val="22"/>
    </w:rPr>
  </w:style>
  <w:style w:type="paragraph" w:styleId="Heading7">
    <w:name w:val="heading 7"/>
    <w:basedOn w:val="Normal"/>
    <w:next w:val="Normal"/>
    <w:qFormat/>
    <w:rsid w:val="008735F8"/>
    <w:pPr>
      <w:numPr>
        <w:ilvl w:val="6"/>
        <w:numId w:val="2"/>
      </w:numPr>
      <w:spacing w:before="240" w:after="60"/>
      <w:outlineLvl w:val="6"/>
    </w:pPr>
    <w:rPr>
      <w:rFonts w:ascii="Arial" w:hAnsi="Arial"/>
      <w:sz w:val="20"/>
    </w:rPr>
  </w:style>
  <w:style w:type="paragraph" w:styleId="Heading8">
    <w:name w:val="heading 8"/>
    <w:basedOn w:val="Normal"/>
    <w:next w:val="Normal"/>
    <w:qFormat/>
    <w:rsid w:val="008735F8"/>
    <w:pPr>
      <w:numPr>
        <w:ilvl w:val="7"/>
        <w:numId w:val="2"/>
      </w:numPr>
      <w:spacing w:before="240" w:after="60"/>
      <w:outlineLvl w:val="7"/>
    </w:pPr>
    <w:rPr>
      <w:rFonts w:ascii="Arial" w:hAnsi="Arial"/>
      <w:i/>
      <w:sz w:val="20"/>
    </w:rPr>
  </w:style>
  <w:style w:type="paragraph" w:styleId="Heading9">
    <w:name w:val="heading 9"/>
    <w:basedOn w:val="Normal"/>
    <w:next w:val="Normal"/>
    <w:qFormat/>
    <w:rsid w:val="008735F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79A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79AE"/>
  </w:style>
  <w:style w:type="paragraph" w:customStyle="1" w:styleId="00ClientCover">
    <w:name w:val="00ClientCover"/>
    <w:basedOn w:val="Normal"/>
    <w:rsid w:val="00A979AE"/>
  </w:style>
  <w:style w:type="paragraph" w:customStyle="1" w:styleId="02Text">
    <w:name w:val="02Text"/>
    <w:basedOn w:val="Normal"/>
    <w:uiPriority w:val="99"/>
    <w:rsid w:val="00A979AE"/>
  </w:style>
  <w:style w:type="paragraph" w:customStyle="1" w:styleId="BillBasic">
    <w:name w:val="BillBasic"/>
    <w:rsid w:val="00A979AE"/>
    <w:pPr>
      <w:spacing w:before="140"/>
      <w:jc w:val="both"/>
    </w:pPr>
    <w:rPr>
      <w:sz w:val="24"/>
      <w:lang w:eastAsia="en-US"/>
    </w:rPr>
  </w:style>
  <w:style w:type="paragraph" w:styleId="Header">
    <w:name w:val="header"/>
    <w:basedOn w:val="Normal"/>
    <w:link w:val="HeaderChar"/>
    <w:rsid w:val="00A979AE"/>
    <w:pPr>
      <w:tabs>
        <w:tab w:val="center" w:pos="4153"/>
        <w:tab w:val="right" w:pos="8306"/>
      </w:tabs>
    </w:pPr>
  </w:style>
  <w:style w:type="paragraph" w:styleId="Footer">
    <w:name w:val="footer"/>
    <w:basedOn w:val="Normal"/>
    <w:link w:val="FooterChar"/>
    <w:rsid w:val="00A979AE"/>
    <w:pPr>
      <w:spacing w:before="120" w:line="240" w:lineRule="exact"/>
    </w:pPr>
    <w:rPr>
      <w:rFonts w:ascii="Arial" w:hAnsi="Arial"/>
      <w:sz w:val="18"/>
    </w:rPr>
  </w:style>
  <w:style w:type="paragraph" w:customStyle="1" w:styleId="Billname">
    <w:name w:val="Billname"/>
    <w:basedOn w:val="Normal"/>
    <w:rsid w:val="00A979AE"/>
    <w:pPr>
      <w:spacing w:before="1220"/>
    </w:pPr>
    <w:rPr>
      <w:rFonts w:ascii="Arial" w:hAnsi="Arial"/>
      <w:b/>
      <w:sz w:val="40"/>
    </w:rPr>
  </w:style>
  <w:style w:type="paragraph" w:customStyle="1" w:styleId="BillBasicHeading">
    <w:name w:val="BillBasicHeading"/>
    <w:basedOn w:val="BillBasic"/>
    <w:rsid w:val="00A979AE"/>
    <w:pPr>
      <w:keepNext/>
      <w:tabs>
        <w:tab w:val="left" w:pos="2600"/>
      </w:tabs>
      <w:jc w:val="left"/>
    </w:pPr>
    <w:rPr>
      <w:rFonts w:ascii="Arial" w:hAnsi="Arial"/>
      <w:b/>
    </w:rPr>
  </w:style>
  <w:style w:type="paragraph" w:customStyle="1" w:styleId="EnactingWordsRules">
    <w:name w:val="EnactingWordsRules"/>
    <w:basedOn w:val="EnactingWords"/>
    <w:rsid w:val="00A979AE"/>
    <w:pPr>
      <w:spacing w:before="240"/>
    </w:pPr>
  </w:style>
  <w:style w:type="paragraph" w:customStyle="1" w:styleId="EnactingWords">
    <w:name w:val="EnactingWords"/>
    <w:basedOn w:val="BillBasic"/>
    <w:rsid w:val="00A979AE"/>
    <w:pPr>
      <w:spacing w:before="120"/>
    </w:pPr>
  </w:style>
  <w:style w:type="paragraph" w:customStyle="1" w:styleId="BillCrest">
    <w:name w:val="Bill Crest"/>
    <w:basedOn w:val="Normal"/>
    <w:next w:val="Normal"/>
    <w:rsid w:val="00A979AE"/>
    <w:pPr>
      <w:tabs>
        <w:tab w:val="center" w:pos="3160"/>
      </w:tabs>
      <w:spacing w:after="60"/>
    </w:pPr>
    <w:rPr>
      <w:sz w:val="216"/>
    </w:rPr>
  </w:style>
  <w:style w:type="paragraph" w:customStyle="1" w:styleId="Amain">
    <w:name w:val="A main"/>
    <w:basedOn w:val="BillBasic"/>
    <w:rsid w:val="00A979AE"/>
    <w:pPr>
      <w:tabs>
        <w:tab w:val="right" w:pos="900"/>
        <w:tab w:val="left" w:pos="1100"/>
      </w:tabs>
      <w:ind w:left="1100" w:hanging="1100"/>
      <w:outlineLvl w:val="5"/>
    </w:pPr>
  </w:style>
  <w:style w:type="paragraph" w:customStyle="1" w:styleId="Amainreturn">
    <w:name w:val="A main return"/>
    <w:basedOn w:val="BillBasic"/>
    <w:link w:val="AmainreturnChar"/>
    <w:rsid w:val="00A979AE"/>
    <w:pPr>
      <w:ind w:left="1100"/>
    </w:pPr>
  </w:style>
  <w:style w:type="paragraph" w:customStyle="1" w:styleId="Apara">
    <w:name w:val="A para"/>
    <w:basedOn w:val="BillBasic"/>
    <w:rsid w:val="00A979AE"/>
    <w:pPr>
      <w:tabs>
        <w:tab w:val="right" w:pos="1400"/>
        <w:tab w:val="left" w:pos="1600"/>
      </w:tabs>
      <w:ind w:left="1600" w:hanging="1600"/>
      <w:outlineLvl w:val="6"/>
    </w:pPr>
  </w:style>
  <w:style w:type="paragraph" w:customStyle="1" w:styleId="Asubpara">
    <w:name w:val="A subpara"/>
    <w:basedOn w:val="BillBasic"/>
    <w:rsid w:val="00A979AE"/>
    <w:pPr>
      <w:tabs>
        <w:tab w:val="right" w:pos="1900"/>
        <w:tab w:val="left" w:pos="2100"/>
      </w:tabs>
      <w:ind w:left="2100" w:hanging="2100"/>
      <w:outlineLvl w:val="7"/>
    </w:pPr>
  </w:style>
  <w:style w:type="paragraph" w:customStyle="1" w:styleId="Asubsubpara">
    <w:name w:val="A subsubpara"/>
    <w:basedOn w:val="BillBasic"/>
    <w:rsid w:val="00A979AE"/>
    <w:pPr>
      <w:tabs>
        <w:tab w:val="right" w:pos="2400"/>
        <w:tab w:val="left" w:pos="2600"/>
      </w:tabs>
      <w:ind w:left="2600" w:hanging="2600"/>
      <w:outlineLvl w:val="8"/>
    </w:pPr>
  </w:style>
  <w:style w:type="paragraph" w:customStyle="1" w:styleId="aDef">
    <w:name w:val="aDef"/>
    <w:basedOn w:val="BillBasic"/>
    <w:link w:val="aDefChar"/>
    <w:rsid w:val="00A979AE"/>
    <w:pPr>
      <w:ind w:left="1100"/>
    </w:pPr>
  </w:style>
  <w:style w:type="paragraph" w:customStyle="1" w:styleId="aExamHead">
    <w:name w:val="aExam Head"/>
    <w:basedOn w:val="BillBasicHeading"/>
    <w:next w:val="aExam"/>
    <w:rsid w:val="00A979AE"/>
    <w:pPr>
      <w:tabs>
        <w:tab w:val="clear" w:pos="2600"/>
      </w:tabs>
      <w:ind w:left="1100"/>
    </w:pPr>
    <w:rPr>
      <w:sz w:val="18"/>
    </w:rPr>
  </w:style>
  <w:style w:type="paragraph" w:customStyle="1" w:styleId="aExam">
    <w:name w:val="aExam"/>
    <w:basedOn w:val="aNoteSymb"/>
    <w:rsid w:val="00A979AE"/>
    <w:pPr>
      <w:spacing w:before="60"/>
      <w:ind w:left="1100" w:firstLine="0"/>
    </w:pPr>
  </w:style>
  <w:style w:type="paragraph" w:customStyle="1" w:styleId="aNote">
    <w:name w:val="aNote"/>
    <w:basedOn w:val="BillBasic"/>
    <w:link w:val="aNoteChar"/>
    <w:rsid w:val="00A979AE"/>
    <w:pPr>
      <w:ind w:left="1900" w:hanging="800"/>
    </w:pPr>
    <w:rPr>
      <w:sz w:val="20"/>
    </w:rPr>
  </w:style>
  <w:style w:type="paragraph" w:customStyle="1" w:styleId="HeaderEven">
    <w:name w:val="HeaderEven"/>
    <w:basedOn w:val="Normal"/>
    <w:rsid w:val="00A979AE"/>
    <w:rPr>
      <w:rFonts w:ascii="Arial" w:hAnsi="Arial"/>
      <w:sz w:val="18"/>
    </w:rPr>
  </w:style>
  <w:style w:type="paragraph" w:customStyle="1" w:styleId="HeaderEven6">
    <w:name w:val="HeaderEven6"/>
    <w:basedOn w:val="HeaderEven"/>
    <w:rsid w:val="00A979AE"/>
    <w:pPr>
      <w:spacing w:before="120" w:after="60"/>
    </w:pPr>
  </w:style>
  <w:style w:type="paragraph" w:customStyle="1" w:styleId="HeaderOdd6">
    <w:name w:val="HeaderOdd6"/>
    <w:basedOn w:val="HeaderEven6"/>
    <w:rsid w:val="00A979AE"/>
    <w:pPr>
      <w:jc w:val="right"/>
    </w:pPr>
  </w:style>
  <w:style w:type="paragraph" w:customStyle="1" w:styleId="HeaderOdd">
    <w:name w:val="HeaderOdd"/>
    <w:basedOn w:val="HeaderEven"/>
    <w:rsid w:val="00A979AE"/>
    <w:pPr>
      <w:jc w:val="right"/>
    </w:pPr>
  </w:style>
  <w:style w:type="paragraph" w:customStyle="1" w:styleId="BillNo">
    <w:name w:val="BillNo"/>
    <w:basedOn w:val="BillBasicHeading"/>
    <w:rsid w:val="00A979AE"/>
    <w:pPr>
      <w:keepNext w:val="0"/>
      <w:spacing w:before="240"/>
      <w:jc w:val="both"/>
    </w:pPr>
  </w:style>
  <w:style w:type="paragraph" w:customStyle="1" w:styleId="N-TOCheading">
    <w:name w:val="N-TOCheading"/>
    <w:basedOn w:val="BillBasicHeading"/>
    <w:next w:val="N-9pt"/>
    <w:rsid w:val="00A979AE"/>
    <w:pPr>
      <w:pBdr>
        <w:bottom w:val="single" w:sz="4" w:space="1" w:color="auto"/>
      </w:pBdr>
      <w:spacing w:before="800"/>
    </w:pPr>
    <w:rPr>
      <w:sz w:val="32"/>
    </w:rPr>
  </w:style>
  <w:style w:type="paragraph" w:customStyle="1" w:styleId="N-9pt">
    <w:name w:val="N-9pt"/>
    <w:basedOn w:val="BillBasic"/>
    <w:next w:val="BillBasic"/>
    <w:rsid w:val="00A979AE"/>
    <w:pPr>
      <w:keepNext/>
      <w:tabs>
        <w:tab w:val="right" w:pos="7707"/>
      </w:tabs>
      <w:spacing w:before="120"/>
    </w:pPr>
    <w:rPr>
      <w:rFonts w:ascii="Arial" w:hAnsi="Arial"/>
      <w:sz w:val="18"/>
    </w:rPr>
  </w:style>
  <w:style w:type="paragraph" w:customStyle="1" w:styleId="N-14pt">
    <w:name w:val="N-14pt"/>
    <w:basedOn w:val="BillBasic"/>
    <w:rsid w:val="00A979AE"/>
    <w:pPr>
      <w:spacing w:before="0"/>
    </w:pPr>
    <w:rPr>
      <w:b/>
      <w:sz w:val="28"/>
    </w:rPr>
  </w:style>
  <w:style w:type="paragraph" w:customStyle="1" w:styleId="N-16pt">
    <w:name w:val="N-16pt"/>
    <w:basedOn w:val="BillBasic"/>
    <w:rsid w:val="00A979AE"/>
    <w:pPr>
      <w:spacing w:before="800"/>
    </w:pPr>
    <w:rPr>
      <w:b/>
      <w:sz w:val="32"/>
    </w:rPr>
  </w:style>
  <w:style w:type="paragraph" w:customStyle="1" w:styleId="N-line3">
    <w:name w:val="N-line3"/>
    <w:basedOn w:val="BillBasic"/>
    <w:next w:val="BillBasic"/>
    <w:rsid w:val="00A979AE"/>
    <w:pPr>
      <w:pBdr>
        <w:bottom w:val="single" w:sz="12" w:space="1" w:color="auto"/>
      </w:pBdr>
      <w:spacing w:before="60"/>
    </w:pPr>
  </w:style>
  <w:style w:type="paragraph" w:customStyle="1" w:styleId="Comment">
    <w:name w:val="Comment"/>
    <w:basedOn w:val="BillBasic"/>
    <w:rsid w:val="00A979AE"/>
    <w:pPr>
      <w:tabs>
        <w:tab w:val="left" w:pos="1800"/>
      </w:tabs>
      <w:ind w:left="1300"/>
      <w:jc w:val="left"/>
    </w:pPr>
    <w:rPr>
      <w:b/>
      <w:sz w:val="18"/>
    </w:rPr>
  </w:style>
  <w:style w:type="paragraph" w:customStyle="1" w:styleId="FooterInfo">
    <w:name w:val="FooterInfo"/>
    <w:basedOn w:val="Normal"/>
    <w:rsid w:val="00A979AE"/>
    <w:pPr>
      <w:tabs>
        <w:tab w:val="right" w:pos="7707"/>
      </w:tabs>
    </w:pPr>
    <w:rPr>
      <w:rFonts w:ascii="Arial" w:hAnsi="Arial"/>
      <w:sz w:val="18"/>
    </w:rPr>
  </w:style>
  <w:style w:type="paragraph" w:customStyle="1" w:styleId="AH1Chapter">
    <w:name w:val="A H1 Chapter"/>
    <w:basedOn w:val="BillBasicHeading"/>
    <w:next w:val="AH2Part"/>
    <w:rsid w:val="00A979AE"/>
    <w:pPr>
      <w:spacing w:before="320"/>
      <w:ind w:left="2600" w:hanging="2600"/>
      <w:outlineLvl w:val="0"/>
    </w:pPr>
    <w:rPr>
      <w:sz w:val="34"/>
    </w:rPr>
  </w:style>
  <w:style w:type="paragraph" w:customStyle="1" w:styleId="AH2Part">
    <w:name w:val="A H2 Part"/>
    <w:basedOn w:val="BillBasicHeading"/>
    <w:next w:val="AH3Div"/>
    <w:rsid w:val="00A979AE"/>
    <w:pPr>
      <w:spacing w:before="380"/>
      <w:ind w:left="2600" w:hanging="2600"/>
      <w:outlineLvl w:val="1"/>
    </w:pPr>
    <w:rPr>
      <w:sz w:val="32"/>
    </w:rPr>
  </w:style>
  <w:style w:type="paragraph" w:customStyle="1" w:styleId="AH3Div">
    <w:name w:val="A H3 Div"/>
    <w:basedOn w:val="BillBasicHeading"/>
    <w:next w:val="AH5Sec"/>
    <w:rsid w:val="00A979AE"/>
    <w:pPr>
      <w:spacing w:before="240"/>
      <w:ind w:left="2600" w:hanging="2600"/>
      <w:outlineLvl w:val="2"/>
    </w:pPr>
    <w:rPr>
      <w:sz w:val="28"/>
    </w:rPr>
  </w:style>
  <w:style w:type="paragraph" w:customStyle="1" w:styleId="AH5Sec">
    <w:name w:val="A H5 Sec"/>
    <w:basedOn w:val="BillBasicHeading"/>
    <w:next w:val="Amain"/>
    <w:rsid w:val="00A979A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79AE"/>
    <w:pPr>
      <w:ind w:left="1100"/>
    </w:pPr>
    <w:rPr>
      <w:i/>
    </w:rPr>
  </w:style>
  <w:style w:type="paragraph" w:customStyle="1" w:styleId="AH4SubDiv">
    <w:name w:val="A H4 SubDiv"/>
    <w:basedOn w:val="BillBasicHeading"/>
    <w:next w:val="AH5Sec"/>
    <w:rsid w:val="00A979AE"/>
    <w:pPr>
      <w:spacing w:before="240"/>
      <w:ind w:left="2600" w:hanging="2600"/>
      <w:outlineLvl w:val="3"/>
    </w:pPr>
    <w:rPr>
      <w:sz w:val="26"/>
    </w:rPr>
  </w:style>
  <w:style w:type="paragraph" w:customStyle="1" w:styleId="Sched-heading">
    <w:name w:val="Sched-heading"/>
    <w:basedOn w:val="BillBasicHeading"/>
    <w:next w:val="refSymb"/>
    <w:rsid w:val="00A979AE"/>
    <w:pPr>
      <w:spacing w:before="380"/>
      <w:ind w:left="2600" w:hanging="2600"/>
      <w:outlineLvl w:val="0"/>
    </w:pPr>
    <w:rPr>
      <w:sz w:val="34"/>
    </w:rPr>
  </w:style>
  <w:style w:type="paragraph" w:customStyle="1" w:styleId="ref">
    <w:name w:val="ref"/>
    <w:basedOn w:val="BillBasic"/>
    <w:next w:val="Normal"/>
    <w:rsid w:val="00A979AE"/>
    <w:pPr>
      <w:spacing w:before="60"/>
    </w:pPr>
    <w:rPr>
      <w:sz w:val="18"/>
    </w:rPr>
  </w:style>
  <w:style w:type="paragraph" w:customStyle="1" w:styleId="Sched-Part">
    <w:name w:val="Sched-Part"/>
    <w:basedOn w:val="BillBasicHeading"/>
    <w:next w:val="Sched-Form"/>
    <w:rsid w:val="00A979AE"/>
    <w:pPr>
      <w:spacing w:before="380"/>
      <w:ind w:left="2600" w:hanging="2600"/>
      <w:outlineLvl w:val="1"/>
    </w:pPr>
    <w:rPr>
      <w:sz w:val="32"/>
    </w:rPr>
  </w:style>
  <w:style w:type="paragraph" w:customStyle="1" w:styleId="ShadedSchClause">
    <w:name w:val="Shaded Sch Clause"/>
    <w:basedOn w:val="Schclauseheading"/>
    <w:next w:val="direction"/>
    <w:rsid w:val="00A979AE"/>
    <w:pPr>
      <w:shd w:val="pct25" w:color="auto" w:fill="auto"/>
      <w:outlineLvl w:val="3"/>
    </w:pPr>
  </w:style>
  <w:style w:type="paragraph" w:customStyle="1" w:styleId="Sched-Form">
    <w:name w:val="Sched-Form"/>
    <w:basedOn w:val="BillBasicHeading"/>
    <w:next w:val="Schclauseheading"/>
    <w:rsid w:val="00A979A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79A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979AE"/>
  </w:style>
  <w:style w:type="paragraph" w:customStyle="1" w:styleId="Dict-Heading">
    <w:name w:val="Dict-Heading"/>
    <w:basedOn w:val="BillBasicHeading"/>
    <w:next w:val="Normal"/>
    <w:rsid w:val="00A979AE"/>
    <w:pPr>
      <w:spacing w:before="320"/>
      <w:ind w:left="2600" w:hanging="2600"/>
      <w:jc w:val="both"/>
      <w:outlineLvl w:val="0"/>
    </w:pPr>
    <w:rPr>
      <w:sz w:val="34"/>
    </w:rPr>
  </w:style>
  <w:style w:type="paragraph" w:styleId="TOC7">
    <w:name w:val="toc 7"/>
    <w:basedOn w:val="TOC2"/>
    <w:next w:val="Normal"/>
    <w:autoRedefine/>
    <w:uiPriority w:val="39"/>
    <w:rsid w:val="00A979AE"/>
    <w:pPr>
      <w:keepNext w:val="0"/>
      <w:spacing w:before="120"/>
    </w:pPr>
    <w:rPr>
      <w:sz w:val="20"/>
    </w:rPr>
  </w:style>
  <w:style w:type="paragraph" w:styleId="TOC2">
    <w:name w:val="toc 2"/>
    <w:basedOn w:val="Normal"/>
    <w:next w:val="Normal"/>
    <w:autoRedefine/>
    <w:uiPriority w:val="39"/>
    <w:rsid w:val="00B33FA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79AE"/>
    <w:pPr>
      <w:keepNext/>
      <w:tabs>
        <w:tab w:val="left" w:pos="400"/>
      </w:tabs>
      <w:spacing w:before="0"/>
      <w:jc w:val="left"/>
    </w:pPr>
    <w:rPr>
      <w:rFonts w:ascii="Arial" w:hAnsi="Arial"/>
      <w:b/>
      <w:sz w:val="28"/>
    </w:rPr>
  </w:style>
  <w:style w:type="paragraph" w:customStyle="1" w:styleId="EndNote2">
    <w:name w:val="EndNote2"/>
    <w:basedOn w:val="BillBasic"/>
    <w:rsid w:val="008735F8"/>
    <w:pPr>
      <w:keepNext/>
      <w:tabs>
        <w:tab w:val="left" w:pos="240"/>
      </w:tabs>
      <w:spacing w:before="160" w:after="80"/>
      <w:jc w:val="left"/>
    </w:pPr>
    <w:rPr>
      <w:b/>
      <w:sz w:val="18"/>
    </w:rPr>
  </w:style>
  <w:style w:type="paragraph" w:customStyle="1" w:styleId="IH1Chap">
    <w:name w:val="I H1 Chap"/>
    <w:basedOn w:val="BillBasicHeading"/>
    <w:next w:val="Normal"/>
    <w:rsid w:val="00A979AE"/>
    <w:pPr>
      <w:spacing w:before="320"/>
      <w:ind w:left="2600" w:hanging="2600"/>
    </w:pPr>
    <w:rPr>
      <w:sz w:val="34"/>
    </w:rPr>
  </w:style>
  <w:style w:type="paragraph" w:customStyle="1" w:styleId="IH2Part">
    <w:name w:val="I H2 Part"/>
    <w:basedOn w:val="BillBasicHeading"/>
    <w:next w:val="Normal"/>
    <w:rsid w:val="00A979AE"/>
    <w:pPr>
      <w:spacing w:before="380"/>
      <w:ind w:left="2600" w:hanging="2600"/>
    </w:pPr>
    <w:rPr>
      <w:sz w:val="32"/>
    </w:rPr>
  </w:style>
  <w:style w:type="paragraph" w:customStyle="1" w:styleId="IH3Div">
    <w:name w:val="I H3 Div"/>
    <w:basedOn w:val="BillBasicHeading"/>
    <w:next w:val="Normal"/>
    <w:rsid w:val="00A979AE"/>
    <w:pPr>
      <w:spacing w:before="240"/>
      <w:ind w:left="2600" w:hanging="2600"/>
    </w:pPr>
    <w:rPr>
      <w:sz w:val="28"/>
    </w:rPr>
  </w:style>
  <w:style w:type="paragraph" w:customStyle="1" w:styleId="IH5Sec">
    <w:name w:val="I H5 Sec"/>
    <w:basedOn w:val="BillBasicHeading"/>
    <w:next w:val="Normal"/>
    <w:rsid w:val="00A979AE"/>
    <w:pPr>
      <w:tabs>
        <w:tab w:val="clear" w:pos="2600"/>
        <w:tab w:val="left" w:pos="1100"/>
      </w:tabs>
      <w:spacing w:before="240"/>
      <w:ind w:left="1100" w:hanging="1100"/>
    </w:pPr>
  </w:style>
  <w:style w:type="paragraph" w:customStyle="1" w:styleId="IH4SubDiv">
    <w:name w:val="I H4 SubDiv"/>
    <w:basedOn w:val="BillBasicHeading"/>
    <w:next w:val="Normal"/>
    <w:rsid w:val="00A979AE"/>
    <w:pPr>
      <w:spacing w:before="240"/>
      <w:ind w:left="2600" w:hanging="2600"/>
      <w:jc w:val="both"/>
    </w:pPr>
    <w:rPr>
      <w:sz w:val="26"/>
    </w:rPr>
  </w:style>
  <w:style w:type="character" w:styleId="LineNumber">
    <w:name w:val="line number"/>
    <w:basedOn w:val="DefaultParagraphFont"/>
    <w:rsid w:val="00A979AE"/>
    <w:rPr>
      <w:rFonts w:ascii="Arial" w:hAnsi="Arial"/>
      <w:sz w:val="16"/>
    </w:rPr>
  </w:style>
  <w:style w:type="paragraph" w:customStyle="1" w:styleId="PageBreak">
    <w:name w:val="PageBreak"/>
    <w:basedOn w:val="Normal"/>
    <w:rsid w:val="00A979AE"/>
    <w:rPr>
      <w:sz w:val="4"/>
    </w:rPr>
  </w:style>
  <w:style w:type="paragraph" w:customStyle="1" w:styleId="04Dictionary">
    <w:name w:val="04Dictionary"/>
    <w:basedOn w:val="Normal"/>
    <w:rsid w:val="00A979AE"/>
  </w:style>
  <w:style w:type="paragraph" w:customStyle="1" w:styleId="N-line1">
    <w:name w:val="N-line1"/>
    <w:basedOn w:val="BillBasic"/>
    <w:rsid w:val="00A979AE"/>
    <w:pPr>
      <w:pBdr>
        <w:bottom w:val="single" w:sz="4" w:space="0" w:color="auto"/>
      </w:pBdr>
      <w:spacing w:before="100"/>
      <w:ind w:left="2980" w:right="3020"/>
      <w:jc w:val="center"/>
    </w:pPr>
  </w:style>
  <w:style w:type="paragraph" w:customStyle="1" w:styleId="N-line2">
    <w:name w:val="N-line2"/>
    <w:basedOn w:val="Normal"/>
    <w:rsid w:val="00A979AE"/>
    <w:pPr>
      <w:pBdr>
        <w:bottom w:val="single" w:sz="8" w:space="0" w:color="auto"/>
      </w:pBdr>
    </w:pPr>
  </w:style>
  <w:style w:type="paragraph" w:customStyle="1" w:styleId="EndNote">
    <w:name w:val="EndNote"/>
    <w:basedOn w:val="BillBasicHeading"/>
    <w:rsid w:val="00A979A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79AE"/>
    <w:pPr>
      <w:tabs>
        <w:tab w:val="left" w:pos="700"/>
      </w:tabs>
      <w:spacing w:before="160"/>
      <w:ind w:left="700" w:hanging="700"/>
    </w:pPr>
    <w:rPr>
      <w:rFonts w:ascii="Arial (W1)" w:hAnsi="Arial (W1)"/>
    </w:rPr>
  </w:style>
  <w:style w:type="paragraph" w:customStyle="1" w:styleId="PenaltyHeading">
    <w:name w:val="PenaltyHeading"/>
    <w:basedOn w:val="Normal"/>
    <w:rsid w:val="00A979AE"/>
    <w:pPr>
      <w:tabs>
        <w:tab w:val="left" w:pos="1100"/>
      </w:tabs>
      <w:spacing w:before="120"/>
      <w:ind w:left="1100" w:hanging="1100"/>
    </w:pPr>
    <w:rPr>
      <w:rFonts w:ascii="Arial" w:hAnsi="Arial"/>
      <w:b/>
      <w:sz w:val="20"/>
    </w:rPr>
  </w:style>
  <w:style w:type="paragraph" w:customStyle="1" w:styleId="05EndNote">
    <w:name w:val="05EndNote"/>
    <w:basedOn w:val="Normal"/>
    <w:rsid w:val="00A979AE"/>
  </w:style>
  <w:style w:type="paragraph" w:customStyle="1" w:styleId="03Schedule">
    <w:name w:val="03Schedule"/>
    <w:basedOn w:val="Normal"/>
    <w:rsid w:val="00A979AE"/>
  </w:style>
  <w:style w:type="paragraph" w:customStyle="1" w:styleId="ISched-heading">
    <w:name w:val="I Sched-heading"/>
    <w:basedOn w:val="BillBasicHeading"/>
    <w:next w:val="Normal"/>
    <w:rsid w:val="00A979AE"/>
    <w:pPr>
      <w:spacing w:before="320"/>
      <w:ind w:left="2600" w:hanging="2600"/>
    </w:pPr>
    <w:rPr>
      <w:sz w:val="34"/>
    </w:rPr>
  </w:style>
  <w:style w:type="paragraph" w:customStyle="1" w:styleId="ISched-Part">
    <w:name w:val="I Sched-Part"/>
    <w:basedOn w:val="BillBasicHeading"/>
    <w:rsid w:val="00A979AE"/>
    <w:pPr>
      <w:spacing w:before="380"/>
      <w:ind w:left="2600" w:hanging="2600"/>
    </w:pPr>
    <w:rPr>
      <w:sz w:val="32"/>
    </w:rPr>
  </w:style>
  <w:style w:type="paragraph" w:customStyle="1" w:styleId="ISched-form">
    <w:name w:val="I Sched-form"/>
    <w:basedOn w:val="BillBasicHeading"/>
    <w:rsid w:val="00A979AE"/>
    <w:pPr>
      <w:tabs>
        <w:tab w:val="right" w:pos="7200"/>
      </w:tabs>
      <w:spacing w:before="240"/>
      <w:ind w:left="2600" w:hanging="2600"/>
    </w:pPr>
    <w:rPr>
      <w:sz w:val="28"/>
    </w:rPr>
  </w:style>
  <w:style w:type="paragraph" w:customStyle="1" w:styleId="ISchclauseheading">
    <w:name w:val="I Sch clause heading"/>
    <w:basedOn w:val="BillBasic"/>
    <w:rsid w:val="00A979AE"/>
    <w:pPr>
      <w:keepNext/>
      <w:tabs>
        <w:tab w:val="left" w:pos="1100"/>
      </w:tabs>
      <w:spacing w:before="240"/>
      <w:ind w:left="1100" w:hanging="1100"/>
      <w:jc w:val="left"/>
    </w:pPr>
    <w:rPr>
      <w:rFonts w:ascii="Arial" w:hAnsi="Arial"/>
      <w:b/>
    </w:rPr>
  </w:style>
  <w:style w:type="paragraph" w:customStyle="1" w:styleId="IMain">
    <w:name w:val="I Main"/>
    <w:basedOn w:val="Amain"/>
    <w:rsid w:val="00A979AE"/>
  </w:style>
  <w:style w:type="paragraph" w:customStyle="1" w:styleId="Ipara">
    <w:name w:val="I para"/>
    <w:basedOn w:val="Apara"/>
    <w:rsid w:val="00A979AE"/>
    <w:pPr>
      <w:outlineLvl w:val="9"/>
    </w:pPr>
  </w:style>
  <w:style w:type="paragraph" w:customStyle="1" w:styleId="Isubpara">
    <w:name w:val="I subpara"/>
    <w:basedOn w:val="Asubpara"/>
    <w:rsid w:val="00A979A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79AE"/>
    <w:pPr>
      <w:tabs>
        <w:tab w:val="clear" w:pos="2400"/>
        <w:tab w:val="clear" w:pos="2600"/>
        <w:tab w:val="right" w:pos="2460"/>
        <w:tab w:val="left" w:pos="2660"/>
      </w:tabs>
      <w:ind w:left="2660" w:hanging="2660"/>
    </w:pPr>
  </w:style>
  <w:style w:type="character" w:customStyle="1" w:styleId="CharSectNo">
    <w:name w:val="CharSectNo"/>
    <w:basedOn w:val="DefaultParagraphFont"/>
    <w:rsid w:val="00A979AE"/>
  </w:style>
  <w:style w:type="character" w:customStyle="1" w:styleId="CharDivNo">
    <w:name w:val="CharDivNo"/>
    <w:basedOn w:val="DefaultParagraphFont"/>
    <w:rsid w:val="00A979AE"/>
  </w:style>
  <w:style w:type="character" w:customStyle="1" w:styleId="CharDivText">
    <w:name w:val="CharDivText"/>
    <w:basedOn w:val="DefaultParagraphFont"/>
    <w:rsid w:val="00A979AE"/>
  </w:style>
  <w:style w:type="character" w:customStyle="1" w:styleId="CharPartNo">
    <w:name w:val="CharPartNo"/>
    <w:basedOn w:val="DefaultParagraphFont"/>
    <w:rsid w:val="00A979AE"/>
  </w:style>
  <w:style w:type="paragraph" w:customStyle="1" w:styleId="Placeholder">
    <w:name w:val="Placeholder"/>
    <w:basedOn w:val="Normal"/>
    <w:rsid w:val="00A979AE"/>
    <w:rPr>
      <w:sz w:val="10"/>
    </w:rPr>
  </w:style>
  <w:style w:type="paragraph" w:styleId="PlainText">
    <w:name w:val="Plain Text"/>
    <w:basedOn w:val="Normal"/>
    <w:rsid w:val="00A979AE"/>
    <w:rPr>
      <w:rFonts w:ascii="Courier New" w:hAnsi="Courier New"/>
      <w:sz w:val="20"/>
    </w:rPr>
  </w:style>
  <w:style w:type="character" w:customStyle="1" w:styleId="CharChapNo">
    <w:name w:val="CharChapNo"/>
    <w:basedOn w:val="DefaultParagraphFont"/>
    <w:rsid w:val="00A979AE"/>
  </w:style>
  <w:style w:type="character" w:customStyle="1" w:styleId="CharChapText">
    <w:name w:val="CharChapText"/>
    <w:basedOn w:val="DefaultParagraphFont"/>
    <w:rsid w:val="00A979AE"/>
  </w:style>
  <w:style w:type="character" w:customStyle="1" w:styleId="CharPartText">
    <w:name w:val="CharPartText"/>
    <w:basedOn w:val="DefaultParagraphFont"/>
    <w:rsid w:val="00A979AE"/>
  </w:style>
  <w:style w:type="paragraph" w:styleId="TOC1">
    <w:name w:val="toc 1"/>
    <w:basedOn w:val="Normal"/>
    <w:next w:val="Normal"/>
    <w:autoRedefine/>
    <w:rsid w:val="00A979A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C47F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79AE"/>
  </w:style>
  <w:style w:type="paragraph" w:styleId="Title">
    <w:name w:val="Title"/>
    <w:basedOn w:val="Normal"/>
    <w:qFormat/>
    <w:rsid w:val="008735F8"/>
    <w:pPr>
      <w:spacing w:before="240" w:after="60"/>
      <w:jc w:val="center"/>
      <w:outlineLvl w:val="0"/>
    </w:pPr>
    <w:rPr>
      <w:rFonts w:ascii="Arial" w:hAnsi="Arial"/>
      <w:b/>
      <w:kern w:val="28"/>
      <w:sz w:val="32"/>
    </w:rPr>
  </w:style>
  <w:style w:type="paragraph" w:styleId="Signature">
    <w:name w:val="Signature"/>
    <w:basedOn w:val="Normal"/>
    <w:rsid w:val="00A979AE"/>
    <w:pPr>
      <w:ind w:left="4252"/>
    </w:pPr>
  </w:style>
  <w:style w:type="paragraph" w:customStyle="1" w:styleId="ActNo">
    <w:name w:val="ActNo"/>
    <w:basedOn w:val="BillBasicHeading"/>
    <w:rsid w:val="00A979AE"/>
    <w:pPr>
      <w:keepNext w:val="0"/>
      <w:tabs>
        <w:tab w:val="clear" w:pos="2600"/>
      </w:tabs>
      <w:spacing w:before="220"/>
    </w:pPr>
  </w:style>
  <w:style w:type="paragraph" w:customStyle="1" w:styleId="aParaNote">
    <w:name w:val="aParaNote"/>
    <w:basedOn w:val="BillBasic"/>
    <w:rsid w:val="00A979AE"/>
    <w:pPr>
      <w:ind w:left="2840" w:hanging="1240"/>
    </w:pPr>
    <w:rPr>
      <w:sz w:val="20"/>
    </w:rPr>
  </w:style>
  <w:style w:type="paragraph" w:customStyle="1" w:styleId="aExamNum">
    <w:name w:val="aExamNum"/>
    <w:basedOn w:val="aExam"/>
    <w:rsid w:val="00A979AE"/>
    <w:pPr>
      <w:ind w:left="1500" w:hanging="400"/>
    </w:pPr>
  </w:style>
  <w:style w:type="paragraph" w:customStyle="1" w:styleId="LongTitle">
    <w:name w:val="LongTitle"/>
    <w:basedOn w:val="BillBasic"/>
    <w:rsid w:val="00A979AE"/>
    <w:pPr>
      <w:spacing w:before="300"/>
    </w:pPr>
  </w:style>
  <w:style w:type="paragraph" w:customStyle="1" w:styleId="Minister">
    <w:name w:val="Minister"/>
    <w:basedOn w:val="BillBasic"/>
    <w:rsid w:val="00A979AE"/>
    <w:pPr>
      <w:spacing w:before="640"/>
      <w:jc w:val="right"/>
    </w:pPr>
    <w:rPr>
      <w:caps/>
    </w:rPr>
  </w:style>
  <w:style w:type="paragraph" w:customStyle="1" w:styleId="DateLine">
    <w:name w:val="DateLine"/>
    <w:basedOn w:val="BillBasic"/>
    <w:rsid w:val="00A979AE"/>
    <w:pPr>
      <w:tabs>
        <w:tab w:val="left" w:pos="4320"/>
      </w:tabs>
    </w:pPr>
  </w:style>
  <w:style w:type="paragraph" w:customStyle="1" w:styleId="madeunder">
    <w:name w:val="made under"/>
    <w:basedOn w:val="BillBasic"/>
    <w:rsid w:val="00A979AE"/>
    <w:pPr>
      <w:spacing w:before="240"/>
    </w:pPr>
  </w:style>
  <w:style w:type="paragraph" w:customStyle="1" w:styleId="EndNoteSubHeading">
    <w:name w:val="EndNoteSubHeading"/>
    <w:basedOn w:val="Normal"/>
    <w:next w:val="EndNoteText"/>
    <w:rsid w:val="008735F8"/>
    <w:pPr>
      <w:keepNext/>
      <w:tabs>
        <w:tab w:val="left" w:pos="700"/>
      </w:tabs>
      <w:spacing w:before="120"/>
      <w:ind w:left="700" w:hanging="700"/>
    </w:pPr>
    <w:rPr>
      <w:rFonts w:ascii="Arial" w:hAnsi="Arial"/>
      <w:b/>
      <w:sz w:val="20"/>
    </w:rPr>
  </w:style>
  <w:style w:type="paragraph" w:customStyle="1" w:styleId="EndNoteText">
    <w:name w:val="EndNoteText"/>
    <w:basedOn w:val="BillBasic"/>
    <w:rsid w:val="00A979AE"/>
    <w:pPr>
      <w:tabs>
        <w:tab w:val="left" w:pos="700"/>
        <w:tab w:val="right" w:pos="6160"/>
      </w:tabs>
      <w:spacing w:before="80"/>
      <w:ind w:left="700" w:hanging="700"/>
    </w:pPr>
    <w:rPr>
      <w:sz w:val="20"/>
    </w:rPr>
  </w:style>
  <w:style w:type="paragraph" w:customStyle="1" w:styleId="BillBasicItalics">
    <w:name w:val="BillBasicItalics"/>
    <w:basedOn w:val="BillBasic"/>
    <w:rsid w:val="00A979AE"/>
    <w:rPr>
      <w:i/>
    </w:rPr>
  </w:style>
  <w:style w:type="paragraph" w:customStyle="1" w:styleId="00SigningPage">
    <w:name w:val="00SigningPage"/>
    <w:basedOn w:val="Normal"/>
    <w:rsid w:val="00A979AE"/>
  </w:style>
  <w:style w:type="paragraph" w:customStyle="1" w:styleId="Aparareturn">
    <w:name w:val="A para return"/>
    <w:basedOn w:val="BillBasic"/>
    <w:rsid w:val="00A979AE"/>
    <w:pPr>
      <w:ind w:left="1600"/>
    </w:pPr>
  </w:style>
  <w:style w:type="paragraph" w:customStyle="1" w:styleId="Asubparareturn">
    <w:name w:val="A subpara return"/>
    <w:basedOn w:val="BillBasic"/>
    <w:rsid w:val="00A979AE"/>
    <w:pPr>
      <w:ind w:left="2100"/>
    </w:pPr>
  </w:style>
  <w:style w:type="paragraph" w:customStyle="1" w:styleId="CommentNum">
    <w:name w:val="CommentNum"/>
    <w:basedOn w:val="Comment"/>
    <w:rsid w:val="00A979AE"/>
    <w:pPr>
      <w:ind w:left="1800" w:hanging="1800"/>
    </w:pPr>
  </w:style>
  <w:style w:type="paragraph" w:styleId="TOC8">
    <w:name w:val="toc 8"/>
    <w:basedOn w:val="TOC3"/>
    <w:next w:val="Normal"/>
    <w:autoRedefine/>
    <w:rsid w:val="00A979AE"/>
    <w:pPr>
      <w:keepNext w:val="0"/>
      <w:spacing w:before="120"/>
    </w:pPr>
  </w:style>
  <w:style w:type="paragraph" w:customStyle="1" w:styleId="Judges">
    <w:name w:val="Judges"/>
    <w:basedOn w:val="Minister"/>
    <w:rsid w:val="00A979AE"/>
    <w:pPr>
      <w:spacing w:before="180"/>
    </w:pPr>
  </w:style>
  <w:style w:type="paragraph" w:customStyle="1" w:styleId="BillFor">
    <w:name w:val="BillFor"/>
    <w:basedOn w:val="BillBasicHeading"/>
    <w:rsid w:val="00A979AE"/>
    <w:pPr>
      <w:keepNext w:val="0"/>
      <w:spacing w:before="320"/>
      <w:jc w:val="both"/>
    </w:pPr>
    <w:rPr>
      <w:sz w:val="28"/>
    </w:rPr>
  </w:style>
  <w:style w:type="paragraph" w:customStyle="1" w:styleId="draft">
    <w:name w:val="draft"/>
    <w:basedOn w:val="Normal"/>
    <w:rsid w:val="00A979A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79AE"/>
    <w:pPr>
      <w:spacing w:line="260" w:lineRule="atLeast"/>
      <w:jc w:val="center"/>
    </w:pPr>
  </w:style>
  <w:style w:type="paragraph" w:customStyle="1" w:styleId="Amainbullet">
    <w:name w:val="A main bullet"/>
    <w:basedOn w:val="BillBasic"/>
    <w:rsid w:val="00A979AE"/>
    <w:pPr>
      <w:spacing w:before="60"/>
      <w:ind w:left="1500" w:hanging="400"/>
    </w:pPr>
  </w:style>
  <w:style w:type="paragraph" w:customStyle="1" w:styleId="Aparabullet">
    <w:name w:val="A para bullet"/>
    <w:basedOn w:val="BillBasic"/>
    <w:rsid w:val="00A979AE"/>
    <w:pPr>
      <w:spacing w:before="60"/>
      <w:ind w:left="2000" w:hanging="400"/>
    </w:pPr>
  </w:style>
  <w:style w:type="paragraph" w:customStyle="1" w:styleId="Asubparabullet">
    <w:name w:val="A subpara bullet"/>
    <w:basedOn w:val="BillBasic"/>
    <w:rsid w:val="00A979AE"/>
    <w:pPr>
      <w:spacing w:before="60"/>
      <w:ind w:left="2540" w:hanging="400"/>
    </w:pPr>
  </w:style>
  <w:style w:type="paragraph" w:customStyle="1" w:styleId="aDefpara">
    <w:name w:val="aDef para"/>
    <w:basedOn w:val="Apara"/>
    <w:rsid w:val="00A979AE"/>
  </w:style>
  <w:style w:type="paragraph" w:customStyle="1" w:styleId="aDefsubpara">
    <w:name w:val="aDef subpara"/>
    <w:basedOn w:val="Asubpara"/>
    <w:rsid w:val="00A979AE"/>
  </w:style>
  <w:style w:type="paragraph" w:customStyle="1" w:styleId="Idefpara">
    <w:name w:val="I def para"/>
    <w:basedOn w:val="Ipara"/>
    <w:rsid w:val="00A979AE"/>
  </w:style>
  <w:style w:type="paragraph" w:customStyle="1" w:styleId="Idefsubpara">
    <w:name w:val="I def subpara"/>
    <w:basedOn w:val="Isubpara"/>
    <w:rsid w:val="00A979AE"/>
  </w:style>
  <w:style w:type="paragraph" w:customStyle="1" w:styleId="Notified">
    <w:name w:val="Notified"/>
    <w:basedOn w:val="BillBasic"/>
    <w:rsid w:val="00A979AE"/>
    <w:pPr>
      <w:spacing w:before="360"/>
      <w:jc w:val="right"/>
    </w:pPr>
    <w:rPr>
      <w:i/>
    </w:rPr>
  </w:style>
  <w:style w:type="paragraph" w:customStyle="1" w:styleId="03ScheduleLandscape">
    <w:name w:val="03ScheduleLandscape"/>
    <w:basedOn w:val="Normal"/>
    <w:rsid w:val="00A979AE"/>
  </w:style>
  <w:style w:type="paragraph" w:customStyle="1" w:styleId="IDict-Heading">
    <w:name w:val="I Dict-Heading"/>
    <w:basedOn w:val="BillBasicHeading"/>
    <w:rsid w:val="00A979AE"/>
    <w:pPr>
      <w:spacing w:before="320"/>
      <w:ind w:left="2600" w:hanging="2600"/>
      <w:jc w:val="both"/>
    </w:pPr>
    <w:rPr>
      <w:sz w:val="34"/>
    </w:rPr>
  </w:style>
  <w:style w:type="paragraph" w:customStyle="1" w:styleId="02TextLandscape">
    <w:name w:val="02TextLandscape"/>
    <w:basedOn w:val="Normal"/>
    <w:rsid w:val="00A979AE"/>
  </w:style>
  <w:style w:type="paragraph" w:styleId="Salutation">
    <w:name w:val="Salutation"/>
    <w:basedOn w:val="Normal"/>
    <w:next w:val="Normal"/>
    <w:rsid w:val="008735F8"/>
  </w:style>
  <w:style w:type="paragraph" w:customStyle="1" w:styleId="aNoteBullet">
    <w:name w:val="aNoteBullet"/>
    <w:basedOn w:val="aNoteSymb"/>
    <w:rsid w:val="00A979AE"/>
    <w:pPr>
      <w:tabs>
        <w:tab w:val="left" w:pos="2200"/>
      </w:tabs>
      <w:spacing w:before="60"/>
      <w:ind w:left="2600" w:hanging="700"/>
    </w:pPr>
  </w:style>
  <w:style w:type="paragraph" w:customStyle="1" w:styleId="aNotess">
    <w:name w:val="aNotess"/>
    <w:basedOn w:val="BillBasic"/>
    <w:rsid w:val="008735F8"/>
    <w:pPr>
      <w:ind w:left="1900" w:hanging="800"/>
    </w:pPr>
    <w:rPr>
      <w:sz w:val="20"/>
    </w:rPr>
  </w:style>
  <w:style w:type="paragraph" w:customStyle="1" w:styleId="aParaNoteBullet">
    <w:name w:val="aParaNoteBullet"/>
    <w:basedOn w:val="aParaNote"/>
    <w:rsid w:val="00A979AE"/>
    <w:pPr>
      <w:tabs>
        <w:tab w:val="left" w:pos="2700"/>
      </w:tabs>
      <w:spacing w:before="60"/>
      <w:ind w:left="3100" w:hanging="700"/>
    </w:pPr>
  </w:style>
  <w:style w:type="paragraph" w:customStyle="1" w:styleId="aNotepar">
    <w:name w:val="aNotepar"/>
    <w:basedOn w:val="BillBasic"/>
    <w:next w:val="Normal"/>
    <w:rsid w:val="00A979AE"/>
    <w:pPr>
      <w:ind w:left="2400" w:hanging="800"/>
    </w:pPr>
    <w:rPr>
      <w:sz w:val="20"/>
    </w:rPr>
  </w:style>
  <w:style w:type="paragraph" w:customStyle="1" w:styleId="aNoteTextpar">
    <w:name w:val="aNoteTextpar"/>
    <w:basedOn w:val="aNotepar"/>
    <w:rsid w:val="00A979AE"/>
    <w:pPr>
      <w:spacing w:before="60"/>
      <w:ind w:firstLine="0"/>
    </w:pPr>
  </w:style>
  <w:style w:type="paragraph" w:customStyle="1" w:styleId="MinisterWord">
    <w:name w:val="MinisterWord"/>
    <w:basedOn w:val="Normal"/>
    <w:rsid w:val="00A979AE"/>
    <w:pPr>
      <w:spacing w:before="60"/>
      <w:jc w:val="right"/>
    </w:pPr>
  </w:style>
  <w:style w:type="paragraph" w:customStyle="1" w:styleId="aExamPara">
    <w:name w:val="aExamPara"/>
    <w:basedOn w:val="aExam"/>
    <w:rsid w:val="00A979AE"/>
    <w:pPr>
      <w:tabs>
        <w:tab w:val="right" w:pos="1720"/>
        <w:tab w:val="left" w:pos="2000"/>
        <w:tab w:val="left" w:pos="2300"/>
      </w:tabs>
      <w:ind w:left="2400" w:hanging="1300"/>
    </w:pPr>
  </w:style>
  <w:style w:type="paragraph" w:customStyle="1" w:styleId="aExamNumText">
    <w:name w:val="aExamNumText"/>
    <w:basedOn w:val="aExam"/>
    <w:rsid w:val="00A979AE"/>
    <w:pPr>
      <w:ind w:left="1500"/>
    </w:pPr>
  </w:style>
  <w:style w:type="paragraph" w:customStyle="1" w:styleId="aExamBullet">
    <w:name w:val="aExamBullet"/>
    <w:basedOn w:val="aExam"/>
    <w:rsid w:val="00A979AE"/>
    <w:pPr>
      <w:tabs>
        <w:tab w:val="left" w:pos="1500"/>
        <w:tab w:val="left" w:pos="2300"/>
      </w:tabs>
      <w:ind w:left="1900" w:hanging="800"/>
    </w:pPr>
  </w:style>
  <w:style w:type="paragraph" w:customStyle="1" w:styleId="aNotePara">
    <w:name w:val="aNotePara"/>
    <w:basedOn w:val="aNote"/>
    <w:rsid w:val="00A979AE"/>
    <w:pPr>
      <w:tabs>
        <w:tab w:val="right" w:pos="2140"/>
        <w:tab w:val="left" w:pos="2400"/>
      </w:tabs>
      <w:spacing w:before="60"/>
      <w:ind w:left="2400" w:hanging="1300"/>
    </w:pPr>
  </w:style>
  <w:style w:type="paragraph" w:customStyle="1" w:styleId="aExplanHeading">
    <w:name w:val="aExplanHeading"/>
    <w:basedOn w:val="BillBasicHeading"/>
    <w:next w:val="Normal"/>
    <w:rsid w:val="00A979AE"/>
    <w:rPr>
      <w:rFonts w:ascii="Arial (W1)" w:hAnsi="Arial (W1)"/>
      <w:sz w:val="18"/>
    </w:rPr>
  </w:style>
  <w:style w:type="paragraph" w:customStyle="1" w:styleId="aExplanText">
    <w:name w:val="aExplanText"/>
    <w:basedOn w:val="BillBasic"/>
    <w:rsid w:val="00A979AE"/>
    <w:rPr>
      <w:sz w:val="20"/>
    </w:rPr>
  </w:style>
  <w:style w:type="paragraph" w:customStyle="1" w:styleId="aParaNotePara">
    <w:name w:val="aParaNotePara"/>
    <w:basedOn w:val="aNoteParaSymb"/>
    <w:rsid w:val="00A979AE"/>
    <w:pPr>
      <w:tabs>
        <w:tab w:val="clear" w:pos="2140"/>
        <w:tab w:val="clear" w:pos="2400"/>
        <w:tab w:val="right" w:pos="2644"/>
      </w:tabs>
      <w:ind w:left="3320" w:hanging="1720"/>
    </w:pPr>
  </w:style>
  <w:style w:type="character" w:customStyle="1" w:styleId="charBold">
    <w:name w:val="charBold"/>
    <w:basedOn w:val="DefaultParagraphFont"/>
    <w:rsid w:val="00A979AE"/>
    <w:rPr>
      <w:b/>
    </w:rPr>
  </w:style>
  <w:style w:type="character" w:customStyle="1" w:styleId="charBoldItals">
    <w:name w:val="charBoldItals"/>
    <w:basedOn w:val="DefaultParagraphFont"/>
    <w:rsid w:val="00A979AE"/>
    <w:rPr>
      <w:b/>
      <w:i/>
    </w:rPr>
  </w:style>
  <w:style w:type="character" w:customStyle="1" w:styleId="charItals">
    <w:name w:val="charItals"/>
    <w:basedOn w:val="DefaultParagraphFont"/>
    <w:rsid w:val="00A979AE"/>
    <w:rPr>
      <w:i/>
    </w:rPr>
  </w:style>
  <w:style w:type="character" w:customStyle="1" w:styleId="charUnderline">
    <w:name w:val="charUnderline"/>
    <w:basedOn w:val="DefaultParagraphFont"/>
    <w:rsid w:val="00A979AE"/>
    <w:rPr>
      <w:u w:val="single"/>
    </w:rPr>
  </w:style>
  <w:style w:type="paragraph" w:customStyle="1" w:styleId="TableHd">
    <w:name w:val="TableHd"/>
    <w:basedOn w:val="Normal"/>
    <w:rsid w:val="00A979AE"/>
    <w:pPr>
      <w:keepNext/>
      <w:spacing w:before="300"/>
      <w:ind w:left="1200" w:hanging="1200"/>
    </w:pPr>
    <w:rPr>
      <w:rFonts w:ascii="Arial" w:hAnsi="Arial"/>
      <w:b/>
      <w:sz w:val="20"/>
    </w:rPr>
  </w:style>
  <w:style w:type="paragraph" w:customStyle="1" w:styleId="TableColHd">
    <w:name w:val="TableColHd"/>
    <w:basedOn w:val="Normal"/>
    <w:rsid w:val="00A979AE"/>
    <w:pPr>
      <w:keepNext/>
      <w:spacing w:after="60"/>
    </w:pPr>
    <w:rPr>
      <w:rFonts w:ascii="Arial" w:hAnsi="Arial"/>
      <w:b/>
      <w:sz w:val="18"/>
    </w:rPr>
  </w:style>
  <w:style w:type="paragraph" w:customStyle="1" w:styleId="PenaltyPara">
    <w:name w:val="PenaltyPara"/>
    <w:basedOn w:val="Normal"/>
    <w:rsid w:val="00A979AE"/>
    <w:pPr>
      <w:tabs>
        <w:tab w:val="right" w:pos="1360"/>
      </w:tabs>
      <w:spacing w:before="60"/>
      <w:ind w:left="1600" w:hanging="1600"/>
      <w:jc w:val="both"/>
    </w:pPr>
  </w:style>
  <w:style w:type="paragraph" w:customStyle="1" w:styleId="tablepara">
    <w:name w:val="table para"/>
    <w:basedOn w:val="Normal"/>
    <w:rsid w:val="00A979AE"/>
    <w:pPr>
      <w:tabs>
        <w:tab w:val="right" w:pos="800"/>
        <w:tab w:val="left" w:pos="1100"/>
      </w:tabs>
      <w:spacing w:before="80" w:after="60"/>
      <w:ind w:left="1100" w:hanging="1100"/>
    </w:pPr>
  </w:style>
  <w:style w:type="paragraph" w:customStyle="1" w:styleId="tablesubpara">
    <w:name w:val="table subpara"/>
    <w:basedOn w:val="Normal"/>
    <w:rsid w:val="00A979AE"/>
    <w:pPr>
      <w:tabs>
        <w:tab w:val="right" w:pos="1500"/>
        <w:tab w:val="left" w:pos="1800"/>
      </w:tabs>
      <w:spacing w:before="80" w:after="60"/>
      <w:ind w:left="1800" w:hanging="1800"/>
    </w:pPr>
  </w:style>
  <w:style w:type="paragraph" w:customStyle="1" w:styleId="TableText">
    <w:name w:val="TableText"/>
    <w:basedOn w:val="Normal"/>
    <w:rsid w:val="00A979AE"/>
    <w:pPr>
      <w:spacing w:before="60" w:after="60"/>
    </w:pPr>
  </w:style>
  <w:style w:type="paragraph" w:customStyle="1" w:styleId="IshadedH5Sec">
    <w:name w:val="I shaded H5 Sec"/>
    <w:basedOn w:val="AH5Sec"/>
    <w:rsid w:val="00A979AE"/>
    <w:pPr>
      <w:shd w:val="pct25" w:color="auto" w:fill="auto"/>
      <w:outlineLvl w:val="9"/>
    </w:pPr>
  </w:style>
  <w:style w:type="paragraph" w:customStyle="1" w:styleId="IshadedSchClause">
    <w:name w:val="I shaded Sch Clause"/>
    <w:basedOn w:val="IshadedH5Sec"/>
    <w:rsid w:val="00A979AE"/>
  </w:style>
  <w:style w:type="paragraph" w:customStyle="1" w:styleId="Penalty">
    <w:name w:val="Penalty"/>
    <w:basedOn w:val="Amainreturn"/>
    <w:rsid w:val="00A979AE"/>
  </w:style>
  <w:style w:type="paragraph" w:customStyle="1" w:styleId="aNoteText">
    <w:name w:val="aNoteText"/>
    <w:basedOn w:val="aNoteSymb"/>
    <w:rsid w:val="00A979AE"/>
    <w:pPr>
      <w:spacing w:before="60"/>
      <w:ind w:firstLine="0"/>
    </w:pPr>
  </w:style>
  <w:style w:type="paragraph" w:customStyle="1" w:styleId="aExamINum">
    <w:name w:val="aExamINum"/>
    <w:basedOn w:val="aExam"/>
    <w:rsid w:val="008735F8"/>
    <w:pPr>
      <w:tabs>
        <w:tab w:val="left" w:pos="1500"/>
      </w:tabs>
      <w:ind w:left="1500" w:hanging="400"/>
    </w:pPr>
  </w:style>
  <w:style w:type="paragraph" w:customStyle="1" w:styleId="AExamIPara">
    <w:name w:val="AExamIPara"/>
    <w:basedOn w:val="aExam"/>
    <w:rsid w:val="00A979AE"/>
    <w:pPr>
      <w:tabs>
        <w:tab w:val="right" w:pos="1720"/>
        <w:tab w:val="left" w:pos="2000"/>
      </w:tabs>
      <w:ind w:left="2000" w:hanging="900"/>
    </w:pPr>
  </w:style>
  <w:style w:type="paragraph" w:customStyle="1" w:styleId="AH3sec">
    <w:name w:val="A H3 sec"/>
    <w:basedOn w:val="Normal"/>
    <w:next w:val="Amain"/>
    <w:rsid w:val="008735F8"/>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979AE"/>
    <w:pPr>
      <w:tabs>
        <w:tab w:val="clear" w:pos="2600"/>
      </w:tabs>
      <w:ind w:left="1100"/>
    </w:pPr>
    <w:rPr>
      <w:sz w:val="18"/>
    </w:rPr>
  </w:style>
  <w:style w:type="paragraph" w:customStyle="1" w:styleId="aExamss">
    <w:name w:val="aExamss"/>
    <w:basedOn w:val="aNoteSymb"/>
    <w:rsid w:val="00A979AE"/>
    <w:pPr>
      <w:spacing w:before="60"/>
      <w:ind w:left="1100" w:firstLine="0"/>
    </w:pPr>
  </w:style>
  <w:style w:type="paragraph" w:customStyle="1" w:styleId="aExamHdgpar">
    <w:name w:val="aExamHdgpar"/>
    <w:basedOn w:val="aExamHdgss"/>
    <w:next w:val="Normal"/>
    <w:rsid w:val="00A979AE"/>
    <w:pPr>
      <w:ind w:left="1600"/>
    </w:pPr>
  </w:style>
  <w:style w:type="paragraph" w:customStyle="1" w:styleId="aExampar">
    <w:name w:val="aExampar"/>
    <w:basedOn w:val="aExamss"/>
    <w:rsid w:val="00A979AE"/>
    <w:pPr>
      <w:ind w:left="1600"/>
    </w:pPr>
  </w:style>
  <w:style w:type="paragraph" w:customStyle="1" w:styleId="aExamINumss">
    <w:name w:val="aExamINumss"/>
    <w:basedOn w:val="aExamss"/>
    <w:rsid w:val="00A979AE"/>
    <w:pPr>
      <w:tabs>
        <w:tab w:val="left" w:pos="1500"/>
      </w:tabs>
      <w:ind w:left="1500" w:hanging="400"/>
    </w:pPr>
  </w:style>
  <w:style w:type="paragraph" w:customStyle="1" w:styleId="aExamINumpar">
    <w:name w:val="aExamINumpar"/>
    <w:basedOn w:val="aExampar"/>
    <w:rsid w:val="00A979AE"/>
    <w:pPr>
      <w:tabs>
        <w:tab w:val="left" w:pos="2000"/>
      </w:tabs>
      <w:ind w:left="2000" w:hanging="400"/>
    </w:pPr>
  </w:style>
  <w:style w:type="paragraph" w:customStyle="1" w:styleId="aExamNumTextss">
    <w:name w:val="aExamNumTextss"/>
    <w:basedOn w:val="aExamss"/>
    <w:rsid w:val="00A979AE"/>
    <w:pPr>
      <w:ind w:left="1500"/>
    </w:pPr>
  </w:style>
  <w:style w:type="paragraph" w:customStyle="1" w:styleId="aExamNumTextpar">
    <w:name w:val="aExamNumTextpar"/>
    <w:basedOn w:val="aExampar"/>
    <w:rsid w:val="008735F8"/>
    <w:pPr>
      <w:ind w:left="2000"/>
    </w:pPr>
  </w:style>
  <w:style w:type="paragraph" w:customStyle="1" w:styleId="aExamBulletss">
    <w:name w:val="aExamBulletss"/>
    <w:basedOn w:val="aExamss"/>
    <w:rsid w:val="00A979AE"/>
    <w:pPr>
      <w:ind w:left="1500" w:hanging="400"/>
    </w:pPr>
  </w:style>
  <w:style w:type="paragraph" w:customStyle="1" w:styleId="aExamBulletpar">
    <w:name w:val="aExamBulletpar"/>
    <w:basedOn w:val="aExampar"/>
    <w:rsid w:val="00A979AE"/>
    <w:pPr>
      <w:ind w:left="2000" w:hanging="400"/>
    </w:pPr>
  </w:style>
  <w:style w:type="paragraph" w:customStyle="1" w:styleId="aExamHdgsubpar">
    <w:name w:val="aExamHdgsubpar"/>
    <w:basedOn w:val="aExamHdgss"/>
    <w:next w:val="Normal"/>
    <w:rsid w:val="00A979AE"/>
    <w:pPr>
      <w:ind w:left="2140"/>
    </w:pPr>
  </w:style>
  <w:style w:type="paragraph" w:customStyle="1" w:styleId="aExamsubpar">
    <w:name w:val="aExamsubpar"/>
    <w:basedOn w:val="aExamss"/>
    <w:rsid w:val="00A979AE"/>
    <w:pPr>
      <w:ind w:left="2140"/>
    </w:pPr>
  </w:style>
  <w:style w:type="paragraph" w:customStyle="1" w:styleId="aExamNumsubpar">
    <w:name w:val="aExamNumsubpar"/>
    <w:basedOn w:val="aExamsubpar"/>
    <w:rsid w:val="008735F8"/>
    <w:pPr>
      <w:tabs>
        <w:tab w:val="left" w:pos="2540"/>
      </w:tabs>
      <w:ind w:left="2540" w:hanging="400"/>
    </w:pPr>
  </w:style>
  <w:style w:type="paragraph" w:customStyle="1" w:styleId="aExamNumTextsubpar">
    <w:name w:val="aExamNumTextsubpar"/>
    <w:basedOn w:val="aExampar"/>
    <w:rsid w:val="008735F8"/>
    <w:pPr>
      <w:ind w:left="2540"/>
    </w:pPr>
  </w:style>
  <w:style w:type="paragraph" w:customStyle="1" w:styleId="aExamBulletsubpar">
    <w:name w:val="aExamBulletsubpar"/>
    <w:basedOn w:val="aExamsubpar"/>
    <w:rsid w:val="008735F8"/>
    <w:pPr>
      <w:numPr>
        <w:numId w:val="6"/>
      </w:numPr>
    </w:pPr>
  </w:style>
  <w:style w:type="paragraph" w:customStyle="1" w:styleId="aNoteTextss">
    <w:name w:val="aNoteTextss"/>
    <w:basedOn w:val="Normal"/>
    <w:rsid w:val="00A979AE"/>
    <w:pPr>
      <w:spacing w:before="60"/>
      <w:ind w:left="1900"/>
      <w:jc w:val="both"/>
    </w:pPr>
    <w:rPr>
      <w:sz w:val="20"/>
    </w:rPr>
  </w:style>
  <w:style w:type="paragraph" w:customStyle="1" w:styleId="aNoteParass">
    <w:name w:val="aNoteParass"/>
    <w:basedOn w:val="Normal"/>
    <w:rsid w:val="00A979AE"/>
    <w:pPr>
      <w:tabs>
        <w:tab w:val="right" w:pos="2140"/>
        <w:tab w:val="left" w:pos="2400"/>
      </w:tabs>
      <w:spacing w:before="60"/>
      <w:ind w:left="2400" w:hanging="1300"/>
      <w:jc w:val="both"/>
    </w:pPr>
    <w:rPr>
      <w:sz w:val="20"/>
    </w:rPr>
  </w:style>
  <w:style w:type="paragraph" w:customStyle="1" w:styleId="aNoteParapar">
    <w:name w:val="aNoteParapar"/>
    <w:basedOn w:val="aNotepar"/>
    <w:rsid w:val="00A979AE"/>
    <w:pPr>
      <w:tabs>
        <w:tab w:val="right" w:pos="2640"/>
      </w:tabs>
      <w:spacing w:before="60"/>
      <w:ind w:left="2920" w:hanging="1320"/>
    </w:pPr>
  </w:style>
  <w:style w:type="paragraph" w:customStyle="1" w:styleId="aNotesubpar">
    <w:name w:val="aNotesubpar"/>
    <w:basedOn w:val="BillBasic"/>
    <w:next w:val="Normal"/>
    <w:rsid w:val="00A979AE"/>
    <w:pPr>
      <w:ind w:left="2940" w:hanging="800"/>
    </w:pPr>
    <w:rPr>
      <w:sz w:val="20"/>
    </w:rPr>
  </w:style>
  <w:style w:type="paragraph" w:customStyle="1" w:styleId="aNoteTextsubpar">
    <w:name w:val="aNoteTextsubpar"/>
    <w:basedOn w:val="aNotesubpar"/>
    <w:rsid w:val="00A979AE"/>
    <w:pPr>
      <w:spacing w:before="60"/>
      <w:ind w:firstLine="0"/>
    </w:pPr>
  </w:style>
  <w:style w:type="paragraph" w:customStyle="1" w:styleId="aNoteParasubpar">
    <w:name w:val="aNoteParasubpar"/>
    <w:basedOn w:val="aNotesubpar"/>
    <w:rsid w:val="008735F8"/>
    <w:pPr>
      <w:tabs>
        <w:tab w:val="right" w:pos="3180"/>
      </w:tabs>
      <w:spacing w:before="0"/>
      <w:ind w:left="3460" w:hanging="1320"/>
    </w:pPr>
  </w:style>
  <w:style w:type="paragraph" w:customStyle="1" w:styleId="aNoteBulletann">
    <w:name w:val="aNoteBulletann"/>
    <w:basedOn w:val="aNotess"/>
    <w:rsid w:val="008735F8"/>
    <w:pPr>
      <w:tabs>
        <w:tab w:val="left" w:pos="2200"/>
      </w:tabs>
      <w:spacing w:before="0"/>
      <w:ind w:left="0" w:firstLine="0"/>
    </w:pPr>
  </w:style>
  <w:style w:type="paragraph" w:customStyle="1" w:styleId="aNoteBulletparann">
    <w:name w:val="aNoteBulletparann"/>
    <w:basedOn w:val="aNotepar"/>
    <w:rsid w:val="008735F8"/>
    <w:pPr>
      <w:tabs>
        <w:tab w:val="left" w:pos="2700"/>
      </w:tabs>
      <w:spacing w:before="0"/>
      <w:ind w:left="0" w:firstLine="0"/>
    </w:pPr>
  </w:style>
  <w:style w:type="paragraph" w:customStyle="1" w:styleId="aNoteBulletsubpar">
    <w:name w:val="aNoteBulletsubpar"/>
    <w:basedOn w:val="aNotesubpar"/>
    <w:rsid w:val="008735F8"/>
    <w:pPr>
      <w:numPr>
        <w:numId w:val="10"/>
      </w:numPr>
      <w:tabs>
        <w:tab w:val="left" w:pos="3240"/>
      </w:tabs>
      <w:spacing w:before="0"/>
    </w:pPr>
  </w:style>
  <w:style w:type="paragraph" w:customStyle="1" w:styleId="aNoteBulletss">
    <w:name w:val="aNoteBulletss"/>
    <w:basedOn w:val="Normal"/>
    <w:rsid w:val="00A979AE"/>
    <w:pPr>
      <w:spacing w:before="60"/>
      <w:ind w:left="2300" w:hanging="400"/>
      <w:jc w:val="both"/>
    </w:pPr>
    <w:rPr>
      <w:sz w:val="20"/>
    </w:rPr>
  </w:style>
  <w:style w:type="paragraph" w:customStyle="1" w:styleId="aNoteBulletpar">
    <w:name w:val="aNoteBulletpar"/>
    <w:basedOn w:val="aNotepar"/>
    <w:rsid w:val="00A979AE"/>
    <w:pPr>
      <w:spacing w:before="60"/>
      <w:ind w:left="2800" w:hanging="400"/>
    </w:pPr>
  </w:style>
  <w:style w:type="paragraph" w:customStyle="1" w:styleId="aExplanBullet">
    <w:name w:val="aExplanBullet"/>
    <w:basedOn w:val="Normal"/>
    <w:rsid w:val="00A979AE"/>
    <w:pPr>
      <w:spacing w:before="140"/>
      <w:ind w:left="400" w:hanging="400"/>
      <w:jc w:val="both"/>
    </w:pPr>
    <w:rPr>
      <w:snapToGrid w:val="0"/>
      <w:sz w:val="20"/>
    </w:rPr>
  </w:style>
  <w:style w:type="paragraph" w:customStyle="1" w:styleId="AuthLaw">
    <w:name w:val="AuthLaw"/>
    <w:basedOn w:val="BillBasic"/>
    <w:rsid w:val="008735F8"/>
    <w:rPr>
      <w:rFonts w:ascii="Arial" w:hAnsi="Arial"/>
      <w:b/>
      <w:sz w:val="20"/>
    </w:rPr>
  </w:style>
  <w:style w:type="paragraph" w:customStyle="1" w:styleId="aExamNumpar">
    <w:name w:val="aExamNumpar"/>
    <w:basedOn w:val="aExamINumss"/>
    <w:rsid w:val="008735F8"/>
    <w:pPr>
      <w:tabs>
        <w:tab w:val="clear" w:pos="1500"/>
        <w:tab w:val="left" w:pos="2000"/>
      </w:tabs>
      <w:ind w:left="2000"/>
    </w:pPr>
  </w:style>
  <w:style w:type="paragraph" w:customStyle="1" w:styleId="Schsectionheading">
    <w:name w:val="Sch section heading"/>
    <w:basedOn w:val="BillBasic"/>
    <w:next w:val="Amain"/>
    <w:rsid w:val="008735F8"/>
    <w:pPr>
      <w:spacing w:before="160"/>
      <w:jc w:val="left"/>
      <w:outlineLvl w:val="4"/>
    </w:pPr>
    <w:rPr>
      <w:rFonts w:ascii="Arial" w:hAnsi="Arial"/>
      <w:b/>
    </w:rPr>
  </w:style>
  <w:style w:type="paragraph" w:customStyle="1" w:styleId="SchApara">
    <w:name w:val="Sch A para"/>
    <w:basedOn w:val="Apara"/>
    <w:rsid w:val="00A979AE"/>
  </w:style>
  <w:style w:type="paragraph" w:customStyle="1" w:styleId="SchAsubpara">
    <w:name w:val="Sch A subpara"/>
    <w:basedOn w:val="Asubpara"/>
    <w:rsid w:val="00A979AE"/>
  </w:style>
  <w:style w:type="paragraph" w:customStyle="1" w:styleId="SchAsubsubpara">
    <w:name w:val="Sch A subsubpara"/>
    <w:basedOn w:val="Asubsubpara"/>
    <w:rsid w:val="00A979AE"/>
  </w:style>
  <w:style w:type="paragraph" w:customStyle="1" w:styleId="TOCOL1">
    <w:name w:val="TOCOL 1"/>
    <w:basedOn w:val="TOC1"/>
    <w:rsid w:val="00A979AE"/>
  </w:style>
  <w:style w:type="paragraph" w:customStyle="1" w:styleId="TOCOL2">
    <w:name w:val="TOCOL 2"/>
    <w:basedOn w:val="TOC2"/>
    <w:rsid w:val="00A979AE"/>
    <w:pPr>
      <w:keepNext w:val="0"/>
    </w:pPr>
  </w:style>
  <w:style w:type="paragraph" w:customStyle="1" w:styleId="TOCOL3">
    <w:name w:val="TOCOL 3"/>
    <w:basedOn w:val="TOC3"/>
    <w:rsid w:val="00A979AE"/>
    <w:pPr>
      <w:keepNext w:val="0"/>
    </w:pPr>
  </w:style>
  <w:style w:type="paragraph" w:customStyle="1" w:styleId="TOCOL4">
    <w:name w:val="TOCOL 4"/>
    <w:basedOn w:val="TOC4"/>
    <w:rsid w:val="00A979AE"/>
    <w:pPr>
      <w:keepNext w:val="0"/>
    </w:pPr>
  </w:style>
  <w:style w:type="paragraph" w:customStyle="1" w:styleId="TOCOL5">
    <w:name w:val="TOCOL 5"/>
    <w:basedOn w:val="TOC5"/>
    <w:rsid w:val="00A979AE"/>
    <w:pPr>
      <w:tabs>
        <w:tab w:val="left" w:pos="400"/>
      </w:tabs>
    </w:pPr>
  </w:style>
  <w:style w:type="paragraph" w:customStyle="1" w:styleId="TOCOL6">
    <w:name w:val="TOCOL 6"/>
    <w:basedOn w:val="TOC6"/>
    <w:rsid w:val="00A979AE"/>
    <w:pPr>
      <w:keepNext w:val="0"/>
    </w:pPr>
  </w:style>
  <w:style w:type="paragraph" w:customStyle="1" w:styleId="TOCOL7">
    <w:name w:val="TOCOL 7"/>
    <w:basedOn w:val="TOC7"/>
    <w:rsid w:val="00A979AE"/>
  </w:style>
  <w:style w:type="paragraph" w:customStyle="1" w:styleId="TOCOL8">
    <w:name w:val="TOCOL 8"/>
    <w:basedOn w:val="TOC8"/>
    <w:rsid w:val="00A979AE"/>
  </w:style>
  <w:style w:type="paragraph" w:customStyle="1" w:styleId="TOCOL9">
    <w:name w:val="TOCOL 9"/>
    <w:basedOn w:val="TOC9"/>
    <w:rsid w:val="00A979AE"/>
    <w:pPr>
      <w:ind w:right="0"/>
    </w:pPr>
  </w:style>
  <w:style w:type="paragraph" w:styleId="TOC9">
    <w:name w:val="toc 9"/>
    <w:basedOn w:val="Normal"/>
    <w:next w:val="Normal"/>
    <w:autoRedefine/>
    <w:rsid w:val="00A979AE"/>
    <w:pPr>
      <w:ind w:left="1920" w:right="600"/>
    </w:pPr>
  </w:style>
  <w:style w:type="paragraph" w:customStyle="1" w:styleId="Billname1">
    <w:name w:val="Billname1"/>
    <w:basedOn w:val="Normal"/>
    <w:rsid w:val="00A979AE"/>
    <w:pPr>
      <w:tabs>
        <w:tab w:val="left" w:pos="2400"/>
      </w:tabs>
      <w:spacing w:before="1220"/>
    </w:pPr>
    <w:rPr>
      <w:rFonts w:ascii="Arial" w:hAnsi="Arial"/>
      <w:b/>
      <w:sz w:val="40"/>
    </w:rPr>
  </w:style>
  <w:style w:type="character" w:customStyle="1" w:styleId="charContents">
    <w:name w:val="charContents"/>
    <w:basedOn w:val="DefaultParagraphFont"/>
    <w:rsid w:val="00A979AE"/>
  </w:style>
  <w:style w:type="character" w:customStyle="1" w:styleId="charPage">
    <w:name w:val="charPage"/>
    <w:basedOn w:val="DefaultParagraphFont"/>
    <w:rsid w:val="00A979AE"/>
  </w:style>
  <w:style w:type="paragraph" w:customStyle="1" w:styleId="Letterhead">
    <w:name w:val="Letterhead"/>
    <w:rsid w:val="008735F8"/>
    <w:pPr>
      <w:widowControl w:val="0"/>
      <w:spacing w:after="180"/>
      <w:jc w:val="right"/>
    </w:pPr>
    <w:rPr>
      <w:rFonts w:ascii="Arial" w:hAnsi="Arial"/>
      <w:sz w:val="32"/>
      <w:lang w:eastAsia="en-US"/>
    </w:rPr>
  </w:style>
  <w:style w:type="character" w:styleId="PageNumber">
    <w:name w:val="page number"/>
    <w:basedOn w:val="DefaultParagraphFont"/>
    <w:rsid w:val="00A979AE"/>
  </w:style>
  <w:style w:type="paragraph" w:styleId="BalloonText">
    <w:name w:val="Balloon Text"/>
    <w:basedOn w:val="Normal"/>
    <w:link w:val="BalloonTextChar"/>
    <w:uiPriority w:val="99"/>
    <w:unhideWhenUsed/>
    <w:rsid w:val="00A979AE"/>
    <w:rPr>
      <w:rFonts w:ascii="Tahoma" w:hAnsi="Tahoma" w:cs="Tahoma"/>
      <w:sz w:val="16"/>
      <w:szCs w:val="16"/>
    </w:rPr>
  </w:style>
  <w:style w:type="paragraph" w:customStyle="1" w:styleId="Status">
    <w:name w:val="Status"/>
    <w:basedOn w:val="Normal"/>
    <w:rsid w:val="00A979AE"/>
    <w:pPr>
      <w:spacing w:before="280"/>
      <w:jc w:val="center"/>
    </w:pPr>
    <w:rPr>
      <w:rFonts w:ascii="Arial" w:hAnsi="Arial"/>
      <w:sz w:val="14"/>
    </w:rPr>
  </w:style>
  <w:style w:type="paragraph" w:customStyle="1" w:styleId="FooterInfoCentre">
    <w:name w:val="FooterInfoCentre"/>
    <w:basedOn w:val="FooterInfo"/>
    <w:rsid w:val="00A979AE"/>
    <w:pPr>
      <w:spacing w:before="60"/>
      <w:jc w:val="center"/>
    </w:pPr>
  </w:style>
  <w:style w:type="paragraph" w:customStyle="1" w:styleId="00Spine">
    <w:name w:val="00Spine"/>
    <w:basedOn w:val="Normal"/>
    <w:rsid w:val="00A979AE"/>
  </w:style>
  <w:style w:type="paragraph" w:customStyle="1" w:styleId="05Endnote0">
    <w:name w:val="05Endnote"/>
    <w:basedOn w:val="Normal"/>
    <w:rsid w:val="00A979AE"/>
  </w:style>
  <w:style w:type="paragraph" w:customStyle="1" w:styleId="06Copyright">
    <w:name w:val="06Copyright"/>
    <w:basedOn w:val="Normal"/>
    <w:rsid w:val="00A979AE"/>
  </w:style>
  <w:style w:type="paragraph" w:customStyle="1" w:styleId="RepubNo">
    <w:name w:val="RepubNo"/>
    <w:basedOn w:val="BillBasicHeading"/>
    <w:rsid w:val="00A979AE"/>
    <w:pPr>
      <w:keepNext w:val="0"/>
      <w:spacing w:before="600"/>
      <w:jc w:val="both"/>
    </w:pPr>
    <w:rPr>
      <w:sz w:val="26"/>
    </w:rPr>
  </w:style>
  <w:style w:type="paragraph" w:customStyle="1" w:styleId="EffectiveDate">
    <w:name w:val="EffectiveDate"/>
    <w:basedOn w:val="Normal"/>
    <w:rsid w:val="00A979AE"/>
    <w:pPr>
      <w:spacing w:before="120"/>
    </w:pPr>
    <w:rPr>
      <w:rFonts w:ascii="Arial" w:hAnsi="Arial"/>
      <w:b/>
      <w:sz w:val="26"/>
    </w:rPr>
  </w:style>
  <w:style w:type="paragraph" w:customStyle="1" w:styleId="CoverInForce">
    <w:name w:val="CoverInForce"/>
    <w:basedOn w:val="BillBasicHeading"/>
    <w:rsid w:val="00A979AE"/>
    <w:pPr>
      <w:keepNext w:val="0"/>
      <w:spacing w:before="400"/>
    </w:pPr>
    <w:rPr>
      <w:b w:val="0"/>
    </w:rPr>
  </w:style>
  <w:style w:type="paragraph" w:customStyle="1" w:styleId="CoverHeading">
    <w:name w:val="CoverHeading"/>
    <w:basedOn w:val="Normal"/>
    <w:rsid w:val="00A979AE"/>
    <w:rPr>
      <w:rFonts w:ascii="Arial" w:hAnsi="Arial"/>
      <w:b/>
    </w:rPr>
  </w:style>
  <w:style w:type="paragraph" w:customStyle="1" w:styleId="CoverSubHdg">
    <w:name w:val="CoverSubHdg"/>
    <w:basedOn w:val="CoverHeading"/>
    <w:rsid w:val="00A979AE"/>
    <w:pPr>
      <w:spacing w:before="120"/>
    </w:pPr>
    <w:rPr>
      <w:sz w:val="20"/>
    </w:rPr>
  </w:style>
  <w:style w:type="paragraph" w:customStyle="1" w:styleId="CoverActName">
    <w:name w:val="CoverActName"/>
    <w:basedOn w:val="BillBasicHeading"/>
    <w:rsid w:val="00A979AE"/>
    <w:pPr>
      <w:keepNext w:val="0"/>
      <w:spacing w:before="260"/>
    </w:pPr>
  </w:style>
  <w:style w:type="paragraph" w:customStyle="1" w:styleId="CoverText">
    <w:name w:val="CoverText"/>
    <w:basedOn w:val="Normal"/>
    <w:uiPriority w:val="99"/>
    <w:rsid w:val="00A979AE"/>
    <w:pPr>
      <w:spacing w:before="100"/>
      <w:jc w:val="both"/>
    </w:pPr>
    <w:rPr>
      <w:sz w:val="20"/>
    </w:rPr>
  </w:style>
  <w:style w:type="paragraph" w:customStyle="1" w:styleId="CoverTextPara">
    <w:name w:val="CoverTextPara"/>
    <w:basedOn w:val="CoverText"/>
    <w:rsid w:val="00A979AE"/>
    <w:pPr>
      <w:tabs>
        <w:tab w:val="right" w:pos="600"/>
        <w:tab w:val="left" w:pos="840"/>
      </w:tabs>
      <w:ind w:left="840" w:hanging="840"/>
    </w:pPr>
  </w:style>
  <w:style w:type="paragraph" w:customStyle="1" w:styleId="AH1ChapterSymb">
    <w:name w:val="A H1 Chapter Symb"/>
    <w:basedOn w:val="AH1Chapter"/>
    <w:next w:val="AH2Part"/>
    <w:rsid w:val="00A979AE"/>
    <w:pPr>
      <w:tabs>
        <w:tab w:val="clear" w:pos="2600"/>
        <w:tab w:val="left" w:pos="0"/>
      </w:tabs>
      <w:ind w:left="2480" w:hanging="2960"/>
    </w:pPr>
  </w:style>
  <w:style w:type="paragraph" w:customStyle="1" w:styleId="AH2PartSymb">
    <w:name w:val="A H2 Part Symb"/>
    <w:basedOn w:val="AH2Part"/>
    <w:next w:val="AH3Div"/>
    <w:rsid w:val="00A979AE"/>
    <w:pPr>
      <w:tabs>
        <w:tab w:val="clear" w:pos="2600"/>
        <w:tab w:val="left" w:pos="0"/>
      </w:tabs>
      <w:ind w:left="2480" w:hanging="2960"/>
    </w:pPr>
  </w:style>
  <w:style w:type="paragraph" w:customStyle="1" w:styleId="AH3DivSymb">
    <w:name w:val="A H3 Div Symb"/>
    <w:basedOn w:val="AH3Div"/>
    <w:next w:val="AH5Sec"/>
    <w:rsid w:val="00A979AE"/>
    <w:pPr>
      <w:tabs>
        <w:tab w:val="clear" w:pos="2600"/>
        <w:tab w:val="left" w:pos="0"/>
      </w:tabs>
      <w:ind w:left="2480" w:hanging="2960"/>
    </w:pPr>
  </w:style>
  <w:style w:type="paragraph" w:customStyle="1" w:styleId="AH4SubDivSymb">
    <w:name w:val="A H4 SubDiv Symb"/>
    <w:basedOn w:val="AH4SubDiv"/>
    <w:next w:val="AH5Sec"/>
    <w:rsid w:val="00A979AE"/>
    <w:pPr>
      <w:tabs>
        <w:tab w:val="clear" w:pos="2600"/>
        <w:tab w:val="left" w:pos="0"/>
      </w:tabs>
      <w:ind w:left="2480" w:hanging="2960"/>
    </w:pPr>
  </w:style>
  <w:style w:type="paragraph" w:customStyle="1" w:styleId="AH5SecSymb">
    <w:name w:val="A H5 Sec Symb"/>
    <w:basedOn w:val="AH5Sec"/>
    <w:next w:val="Amain"/>
    <w:rsid w:val="00A979AE"/>
    <w:pPr>
      <w:tabs>
        <w:tab w:val="clear" w:pos="1100"/>
        <w:tab w:val="left" w:pos="0"/>
      </w:tabs>
      <w:ind w:hanging="1580"/>
    </w:pPr>
  </w:style>
  <w:style w:type="paragraph" w:customStyle="1" w:styleId="AmainSymb">
    <w:name w:val="A main Symb"/>
    <w:basedOn w:val="Amain"/>
    <w:rsid w:val="00A979AE"/>
    <w:pPr>
      <w:tabs>
        <w:tab w:val="left" w:pos="0"/>
      </w:tabs>
      <w:ind w:left="1120" w:hanging="1600"/>
    </w:pPr>
  </w:style>
  <w:style w:type="paragraph" w:customStyle="1" w:styleId="AparaSymb">
    <w:name w:val="A para Symb"/>
    <w:basedOn w:val="Apara"/>
    <w:rsid w:val="00A979AE"/>
    <w:pPr>
      <w:tabs>
        <w:tab w:val="right" w:pos="0"/>
      </w:tabs>
      <w:ind w:hanging="2080"/>
    </w:pPr>
  </w:style>
  <w:style w:type="paragraph" w:customStyle="1" w:styleId="Assectheading">
    <w:name w:val="A ssect heading"/>
    <w:basedOn w:val="Amain"/>
    <w:rsid w:val="00A979A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79AE"/>
    <w:pPr>
      <w:tabs>
        <w:tab w:val="left" w:pos="0"/>
      </w:tabs>
      <w:ind w:left="2098" w:hanging="2580"/>
    </w:pPr>
  </w:style>
  <w:style w:type="paragraph" w:customStyle="1" w:styleId="Actdetails">
    <w:name w:val="Act details"/>
    <w:basedOn w:val="Normal"/>
    <w:rsid w:val="00A979AE"/>
    <w:pPr>
      <w:spacing w:before="20"/>
      <w:ind w:left="1400"/>
    </w:pPr>
    <w:rPr>
      <w:rFonts w:ascii="Arial" w:hAnsi="Arial"/>
      <w:sz w:val="20"/>
    </w:rPr>
  </w:style>
  <w:style w:type="paragraph" w:customStyle="1" w:styleId="AmdtEntries">
    <w:name w:val="AmdtEntries"/>
    <w:basedOn w:val="BillBasicHeading"/>
    <w:rsid w:val="00A979AE"/>
    <w:pPr>
      <w:keepNext w:val="0"/>
      <w:tabs>
        <w:tab w:val="clear" w:pos="2600"/>
      </w:tabs>
      <w:spacing w:before="0"/>
      <w:ind w:left="3200" w:hanging="2100"/>
    </w:pPr>
    <w:rPr>
      <w:sz w:val="18"/>
    </w:rPr>
  </w:style>
  <w:style w:type="paragraph" w:customStyle="1" w:styleId="AmdtEntriesDefL2">
    <w:name w:val="AmdtEntriesDefL2"/>
    <w:basedOn w:val="AmdtEntries"/>
    <w:rsid w:val="00A979AE"/>
    <w:pPr>
      <w:tabs>
        <w:tab w:val="left" w:pos="3000"/>
      </w:tabs>
      <w:ind w:left="3600" w:hanging="2500"/>
    </w:pPr>
  </w:style>
  <w:style w:type="paragraph" w:customStyle="1" w:styleId="AmdtsEntriesDefL2">
    <w:name w:val="AmdtsEntriesDefL2"/>
    <w:basedOn w:val="Normal"/>
    <w:rsid w:val="00A979AE"/>
    <w:pPr>
      <w:tabs>
        <w:tab w:val="left" w:pos="3000"/>
      </w:tabs>
      <w:ind w:left="3100" w:hanging="2000"/>
    </w:pPr>
    <w:rPr>
      <w:rFonts w:ascii="Arial" w:hAnsi="Arial"/>
      <w:sz w:val="18"/>
    </w:rPr>
  </w:style>
  <w:style w:type="paragraph" w:customStyle="1" w:styleId="AmdtsEntries">
    <w:name w:val="AmdtsEntries"/>
    <w:basedOn w:val="BillBasicHeading"/>
    <w:rsid w:val="00A979A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79AE"/>
    <w:pPr>
      <w:tabs>
        <w:tab w:val="clear" w:pos="2600"/>
      </w:tabs>
      <w:spacing w:before="120"/>
      <w:ind w:left="1100"/>
    </w:pPr>
    <w:rPr>
      <w:sz w:val="18"/>
    </w:rPr>
  </w:style>
  <w:style w:type="paragraph" w:customStyle="1" w:styleId="Asamby">
    <w:name w:val="As am by"/>
    <w:basedOn w:val="Normal"/>
    <w:next w:val="Normal"/>
    <w:rsid w:val="00A979AE"/>
    <w:pPr>
      <w:spacing w:before="240"/>
      <w:ind w:left="1100"/>
    </w:pPr>
    <w:rPr>
      <w:rFonts w:ascii="Arial" w:hAnsi="Arial"/>
      <w:sz w:val="20"/>
    </w:rPr>
  </w:style>
  <w:style w:type="character" w:customStyle="1" w:styleId="charSymb">
    <w:name w:val="charSymb"/>
    <w:basedOn w:val="DefaultParagraphFont"/>
    <w:rsid w:val="00A979AE"/>
    <w:rPr>
      <w:rFonts w:ascii="Arial" w:hAnsi="Arial"/>
      <w:sz w:val="24"/>
      <w:bdr w:val="single" w:sz="4" w:space="0" w:color="auto"/>
    </w:rPr>
  </w:style>
  <w:style w:type="character" w:customStyle="1" w:styleId="charTableNo">
    <w:name w:val="charTableNo"/>
    <w:basedOn w:val="DefaultParagraphFont"/>
    <w:rsid w:val="00A979AE"/>
  </w:style>
  <w:style w:type="character" w:customStyle="1" w:styleId="charTableText">
    <w:name w:val="charTableText"/>
    <w:basedOn w:val="DefaultParagraphFont"/>
    <w:rsid w:val="00A979AE"/>
  </w:style>
  <w:style w:type="paragraph" w:customStyle="1" w:styleId="Dict-HeadingSymb">
    <w:name w:val="Dict-Heading Symb"/>
    <w:basedOn w:val="Dict-Heading"/>
    <w:rsid w:val="00A979AE"/>
    <w:pPr>
      <w:tabs>
        <w:tab w:val="left" w:pos="0"/>
      </w:tabs>
      <w:ind w:left="2480" w:hanging="2960"/>
    </w:pPr>
  </w:style>
  <w:style w:type="paragraph" w:customStyle="1" w:styleId="EarlierRepubEntries">
    <w:name w:val="EarlierRepubEntries"/>
    <w:basedOn w:val="Normal"/>
    <w:rsid w:val="00A979AE"/>
    <w:pPr>
      <w:spacing w:before="60" w:after="60"/>
    </w:pPr>
    <w:rPr>
      <w:rFonts w:ascii="Arial" w:hAnsi="Arial"/>
      <w:sz w:val="18"/>
    </w:rPr>
  </w:style>
  <w:style w:type="paragraph" w:customStyle="1" w:styleId="EarlierRepubHdg">
    <w:name w:val="EarlierRepubHdg"/>
    <w:basedOn w:val="Normal"/>
    <w:rsid w:val="00A979AE"/>
    <w:pPr>
      <w:keepNext/>
    </w:pPr>
    <w:rPr>
      <w:rFonts w:ascii="Arial" w:hAnsi="Arial"/>
      <w:b/>
      <w:sz w:val="20"/>
    </w:rPr>
  </w:style>
  <w:style w:type="paragraph" w:customStyle="1" w:styleId="Endnote20">
    <w:name w:val="Endnote2"/>
    <w:basedOn w:val="Normal"/>
    <w:rsid w:val="00A979AE"/>
    <w:pPr>
      <w:keepNext/>
      <w:tabs>
        <w:tab w:val="left" w:pos="1100"/>
      </w:tabs>
      <w:spacing w:before="360"/>
    </w:pPr>
    <w:rPr>
      <w:rFonts w:ascii="Arial" w:hAnsi="Arial"/>
      <w:b/>
    </w:rPr>
  </w:style>
  <w:style w:type="paragraph" w:customStyle="1" w:styleId="Endnote3">
    <w:name w:val="Endnote3"/>
    <w:basedOn w:val="Normal"/>
    <w:rsid w:val="00A979A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79A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79AE"/>
    <w:pPr>
      <w:spacing w:before="60"/>
      <w:ind w:left="1100"/>
      <w:jc w:val="both"/>
    </w:pPr>
    <w:rPr>
      <w:sz w:val="20"/>
    </w:rPr>
  </w:style>
  <w:style w:type="paragraph" w:customStyle="1" w:styleId="EndNoteParas">
    <w:name w:val="EndNoteParas"/>
    <w:basedOn w:val="EndNoteTextEPS"/>
    <w:rsid w:val="00A979AE"/>
    <w:pPr>
      <w:tabs>
        <w:tab w:val="right" w:pos="1432"/>
      </w:tabs>
      <w:ind w:left="1840" w:hanging="1840"/>
    </w:pPr>
  </w:style>
  <w:style w:type="paragraph" w:customStyle="1" w:styleId="EndnotesAbbrev">
    <w:name w:val="EndnotesAbbrev"/>
    <w:basedOn w:val="Normal"/>
    <w:rsid w:val="00A979AE"/>
    <w:pPr>
      <w:spacing w:before="20"/>
    </w:pPr>
    <w:rPr>
      <w:rFonts w:ascii="Arial" w:hAnsi="Arial"/>
      <w:color w:val="000000"/>
      <w:sz w:val="16"/>
    </w:rPr>
  </w:style>
  <w:style w:type="paragraph" w:customStyle="1" w:styleId="EPSCoverTop">
    <w:name w:val="EPSCoverTop"/>
    <w:basedOn w:val="Normal"/>
    <w:rsid w:val="00A979AE"/>
    <w:pPr>
      <w:jc w:val="right"/>
    </w:pPr>
    <w:rPr>
      <w:rFonts w:ascii="Arial" w:hAnsi="Arial"/>
      <w:sz w:val="20"/>
    </w:rPr>
  </w:style>
  <w:style w:type="paragraph" w:customStyle="1" w:styleId="LegHistNote">
    <w:name w:val="LegHistNote"/>
    <w:basedOn w:val="Actdetails"/>
    <w:rsid w:val="00A979AE"/>
    <w:pPr>
      <w:spacing w:before="60"/>
      <w:ind w:left="2700" w:right="-60" w:hanging="1300"/>
    </w:pPr>
    <w:rPr>
      <w:sz w:val="18"/>
    </w:rPr>
  </w:style>
  <w:style w:type="paragraph" w:customStyle="1" w:styleId="LongTitleSymb">
    <w:name w:val="LongTitleSymb"/>
    <w:basedOn w:val="LongTitle"/>
    <w:rsid w:val="00A979AE"/>
    <w:pPr>
      <w:ind w:hanging="480"/>
    </w:pPr>
  </w:style>
  <w:style w:type="paragraph" w:styleId="MacroText">
    <w:name w:val="macro"/>
    <w:semiHidden/>
    <w:rsid w:val="00A979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979AE"/>
    <w:pPr>
      <w:tabs>
        <w:tab w:val="left" w:pos="2600"/>
      </w:tabs>
      <w:ind w:left="2600"/>
    </w:pPr>
  </w:style>
  <w:style w:type="paragraph" w:customStyle="1" w:styleId="ModH1Chapter">
    <w:name w:val="Mod H1 Chapter"/>
    <w:basedOn w:val="IH1ChapSymb"/>
    <w:rsid w:val="00A979AE"/>
    <w:pPr>
      <w:tabs>
        <w:tab w:val="clear" w:pos="2600"/>
        <w:tab w:val="left" w:pos="3300"/>
      </w:tabs>
      <w:ind w:left="3300"/>
    </w:pPr>
  </w:style>
  <w:style w:type="paragraph" w:customStyle="1" w:styleId="ModH2Part">
    <w:name w:val="Mod H2 Part"/>
    <w:basedOn w:val="IH2PartSymb"/>
    <w:rsid w:val="00A979AE"/>
    <w:pPr>
      <w:tabs>
        <w:tab w:val="clear" w:pos="2600"/>
        <w:tab w:val="left" w:pos="3300"/>
      </w:tabs>
      <w:ind w:left="3300"/>
    </w:pPr>
  </w:style>
  <w:style w:type="paragraph" w:customStyle="1" w:styleId="ModH3Div">
    <w:name w:val="Mod H3 Div"/>
    <w:basedOn w:val="IH3DivSymb"/>
    <w:rsid w:val="00A979AE"/>
    <w:pPr>
      <w:tabs>
        <w:tab w:val="clear" w:pos="2600"/>
        <w:tab w:val="left" w:pos="3300"/>
      </w:tabs>
      <w:ind w:left="3300"/>
    </w:pPr>
  </w:style>
  <w:style w:type="paragraph" w:customStyle="1" w:styleId="ModH4SubDiv">
    <w:name w:val="Mod H4 SubDiv"/>
    <w:basedOn w:val="IH4SubDivSymb"/>
    <w:rsid w:val="00A979AE"/>
    <w:pPr>
      <w:tabs>
        <w:tab w:val="clear" w:pos="2600"/>
        <w:tab w:val="left" w:pos="3300"/>
      </w:tabs>
      <w:ind w:left="3300"/>
    </w:pPr>
  </w:style>
  <w:style w:type="paragraph" w:customStyle="1" w:styleId="ModH5Sec">
    <w:name w:val="Mod H5 Sec"/>
    <w:basedOn w:val="IH5SecSymb"/>
    <w:rsid w:val="00A979AE"/>
    <w:pPr>
      <w:tabs>
        <w:tab w:val="clear" w:pos="1100"/>
        <w:tab w:val="left" w:pos="1800"/>
      </w:tabs>
      <w:ind w:left="2200"/>
    </w:pPr>
  </w:style>
  <w:style w:type="paragraph" w:customStyle="1" w:styleId="Modmain">
    <w:name w:val="Mod main"/>
    <w:basedOn w:val="Amain"/>
    <w:rsid w:val="00A979AE"/>
    <w:pPr>
      <w:tabs>
        <w:tab w:val="clear" w:pos="900"/>
        <w:tab w:val="clear" w:pos="1100"/>
        <w:tab w:val="right" w:pos="1600"/>
        <w:tab w:val="left" w:pos="1800"/>
      </w:tabs>
      <w:ind w:left="2200"/>
    </w:pPr>
  </w:style>
  <w:style w:type="paragraph" w:customStyle="1" w:styleId="Modmainreturn">
    <w:name w:val="Mod main return"/>
    <w:basedOn w:val="AmainreturnSymb"/>
    <w:rsid w:val="00A979AE"/>
    <w:pPr>
      <w:ind w:left="1800"/>
    </w:pPr>
  </w:style>
  <w:style w:type="paragraph" w:customStyle="1" w:styleId="ModNote">
    <w:name w:val="Mod Note"/>
    <w:basedOn w:val="aNoteSymb"/>
    <w:rsid w:val="00A979AE"/>
    <w:pPr>
      <w:tabs>
        <w:tab w:val="left" w:pos="2600"/>
      </w:tabs>
      <w:ind w:left="2600"/>
    </w:pPr>
  </w:style>
  <w:style w:type="paragraph" w:customStyle="1" w:styleId="Modpara">
    <w:name w:val="Mod para"/>
    <w:basedOn w:val="BillBasic"/>
    <w:rsid w:val="00A979AE"/>
    <w:pPr>
      <w:tabs>
        <w:tab w:val="right" w:pos="2100"/>
        <w:tab w:val="left" w:pos="2300"/>
      </w:tabs>
      <w:ind w:left="2700" w:hanging="1600"/>
      <w:outlineLvl w:val="6"/>
    </w:pPr>
  </w:style>
  <w:style w:type="paragraph" w:customStyle="1" w:styleId="Modparareturn">
    <w:name w:val="Mod para return"/>
    <w:basedOn w:val="AparareturnSymb"/>
    <w:rsid w:val="00A979AE"/>
    <w:pPr>
      <w:ind w:left="2300"/>
    </w:pPr>
  </w:style>
  <w:style w:type="paragraph" w:customStyle="1" w:styleId="Modref">
    <w:name w:val="Mod ref"/>
    <w:basedOn w:val="refSymb"/>
    <w:rsid w:val="00A979AE"/>
    <w:pPr>
      <w:ind w:left="1100"/>
    </w:pPr>
  </w:style>
  <w:style w:type="paragraph" w:customStyle="1" w:styleId="Modsubpara">
    <w:name w:val="Mod subpara"/>
    <w:basedOn w:val="Asubpara"/>
    <w:rsid w:val="00A979A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979AE"/>
    <w:pPr>
      <w:ind w:left="3040"/>
    </w:pPr>
  </w:style>
  <w:style w:type="paragraph" w:customStyle="1" w:styleId="Modsubsubpara">
    <w:name w:val="Mod subsubpara"/>
    <w:basedOn w:val="AsubsubparaSymb"/>
    <w:rsid w:val="00A979AE"/>
    <w:pPr>
      <w:tabs>
        <w:tab w:val="clear" w:pos="2400"/>
        <w:tab w:val="clear" w:pos="2600"/>
        <w:tab w:val="right" w:pos="3160"/>
        <w:tab w:val="left" w:pos="3360"/>
      </w:tabs>
      <w:ind w:left="3760" w:hanging="2660"/>
    </w:pPr>
  </w:style>
  <w:style w:type="paragraph" w:customStyle="1" w:styleId="NewAct">
    <w:name w:val="New Act"/>
    <w:basedOn w:val="Normal"/>
    <w:next w:val="Actdetails"/>
    <w:rsid w:val="00A979AE"/>
    <w:pPr>
      <w:keepNext/>
      <w:spacing w:before="180"/>
      <w:ind w:left="1100"/>
    </w:pPr>
    <w:rPr>
      <w:rFonts w:ascii="Arial" w:hAnsi="Arial"/>
      <w:b/>
      <w:sz w:val="20"/>
    </w:rPr>
  </w:style>
  <w:style w:type="paragraph" w:customStyle="1" w:styleId="NewReg">
    <w:name w:val="New Reg"/>
    <w:basedOn w:val="NewAct"/>
    <w:next w:val="Actdetails"/>
    <w:rsid w:val="00A979AE"/>
  </w:style>
  <w:style w:type="paragraph" w:customStyle="1" w:styleId="RenumProvEntries">
    <w:name w:val="RenumProvEntries"/>
    <w:basedOn w:val="Normal"/>
    <w:rsid w:val="00A979AE"/>
    <w:pPr>
      <w:spacing w:before="60"/>
    </w:pPr>
    <w:rPr>
      <w:rFonts w:ascii="Arial" w:hAnsi="Arial"/>
      <w:sz w:val="20"/>
    </w:rPr>
  </w:style>
  <w:style w:type="paragraph" w:customStyle="1" w:styleId="RenumProvHdg">
    <w:name w:val="RenumProvHdg"/>
    <w:basedOn w:val="Normal"/>
    <w:rsid w:val="00A979AE"/>
    <w:rPr>
      <w:rFonts w:ascii="Arial" w:hAnsi="Arial"/>
      <w:b/>
      <w:sz w:val="22"/>
    </w:rPr>
  </w:style>
  <w:style w:type="paragraph" w:customStyle="1" w:styleId="RenumProvHeader">
    <w:name w:val="RenumProvHeader"/>
    <w:basedOn w:val="Normal"/>
    <w:rsid w:val="00A979AE"/>
    <w:rPr>
      <w:rFonts w:ascii="Arial" w:hAnsi="Arial"/>
      <w:b/>
      <w:sz w:val="22"/>
    </w:rPr>
  </w:style>
  <w:style w:type="paragraph" w:customStyle="1" w:styleId="RenumProvSubsectEntries">
    <w:name w:val="RenumProvSubsectEntries"/>
    <w:basedOn w:val="RenumProvEntries"/>
    <w:rsid w:val="00A979AE"/>
    <w:pPr>
      <w:ind w:left="252"/>
    </w:pPr>
  </w:style>
  <w:style w:type="paragraph" w:customStyle="1" w:styleId="RenumTableHdg">
    <w:name w:val="RenumTableHdg"/>
    <w:basedOn w:val="Normal"/>
    <w:rsid w:val="00A979AE"/>
    <w:pPr>
      <w:spacing w:before="120"/>
    </w:pPr>
    <w:rPr>
      <w:rFonts w:ascii="Arial" w:hAnsi="Arial"/>
      <w:b/>
      <w:sz w:val="20"/>
    </w:rPr>
  </w:style>
  <w:style w:type="paragraph" w:customStyle="1" w:styleId="SchclauseheadingSymb">
    <w:name w:val="Sch clause heading Symb"/>
    <w:basedOn w:val="Schclauseheading"/>
    <w:rsid w:val="00A979AE"/>
    <w:pPr>
      <w:tabs>
        <w:tab w:val="left" w:pos="0"/>
      </w:tabs>
      <w:ind w:left="980" w:hanging="1460"/>
    </w:pPr>
  </w:style>
  <w:style w:type="paragraph" w:customStyle="1" w:styleId="SchSubClause">
    <w:name w:val="Sch SubClause"/>
    <w:basedOn w:val="Schclauseheading"/>
    <w:rsid w:val="00A979AE"/>
    <w:rPr>
      <w:b w:val="0"/>
    </w:rPr>
  </w:style>
  <w:style w:type="paragraph" w:customStyle="1" w:styleId="Sched-FormSymb">
    <w:name w:val="Sched-Form Symb"/>
    <w:basedOn w:val="Sched-Form"/>
    <w:rsid w:val="00A979AE"/>
    <w:pPr>
      <w:tabs>
        <w:tab w:val="left" w:pos="0"/>
      </w:tabs>
      <w:ind w:left="2480" w:hanging="2960"/>
    </w:pPr>
  </w:style>
  <w:style w:type="paragraph" w:customStyle="1" w:styleId="Sched-Form-18Space">
    <w:name w:val="Sched-Form-18Space"/>
    <w:basedOn w:val="Normal"/>
    <w:rsid w:val="00A979AE"/>
    <w:pPr>
      <w:spacing w:before="360" w:after="60"/>
    </w:pPr>
    <w:rPr>
      <w:sz w:val="22"/>
    </w:rPr>
  </w:style>
  <w:style w:type="paragraph" w:customStyle="1" w:styleId="Sched-headingSymb">
    <w:name w:val="Sched-heading Symb"/>
    <w:basedOn w:val="Sched-heading"/>
    <w:rsid w:val="00A979AE"/>
    <w:pPr>
      <w:tabs>
        <w:tab w:val="left" w:pos="0"/>
      </w:tabs>
      <w:ind w:left="2480" w:hanging="2960"/>
    </w:pPr>
  </w:style>
  <w:style w:type="paragraph" w:customStyle="1" w:styleId="Sched-PartSymb">
    <w:name w:val="Sched-Part Symb"/>
    <w:basedOn w:val="Sched-Part"/>
    <w:rsid w:val="00A979AE"/>
    <w:pPr>
      <w:tabs>
        <w:tab w:val="left" w:pos="0"/>
      </w:tabs>
      <w:ind w:left="2480" w:hanging="2960"/>
    </w:pPr>
  </w:style>
  <w:style w:type="paragraph" w:styleId="Subtitle">
    <w:name w:val="Subtitle"/>
    <w:basedOn w:val="Normal"/>
    <w:qFormat/>
    <w:rsid w:val="00A979AE"/>
    <w:pPr>
      <w:spacing w:after="60"/>
      <w:jc w:val="center"/>
      <w:outlineLvl w:val="1"/>
    </w:pPr>
    <w:rPr>
      <w:rFonts w:ascii="Arial" w:hAnsi="Arial"/>
    </w:rPr>
  </w:style>
  <w:style w:type="paragraph" w:customStyle="1" w:styleId="TLegEntries">
    <w:name w:val="TLegEntries"/>
    <w:basedOn w:val="Normal"/>
    <w:rsid w:val="00A979A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79AE"/>
    <w:pPr>
      <w:ind w:firstLine="0"/>
    </w:pPr>
    <w:rPr>
      <w:b/>
    </w:rPr>
  </w:style>
  <w:style w:type="paragraph" w:customStyle="1" w:styleId="EndNoteTextPub">
    <w:name w:val="EndNoteTextPub"/>
    <w:basedOn w:val="Normal"/>
    <w:rsid w:val="00A979AE"/>
    <w:pPr>
      <w:spacing w:before="60"/>
      <w:ind w:left="1100"/>
      <w:jc w:val="both"/>
    </w:pPr>
    <w:rPr>
      <w:sz w:val="20"/>
    </w:rPr>
  </w:style>
  <w:style w:type="paragraph" w:customStyle="1" w:styleId="TOC10">
    <w:name w:val="TOC 10"/>
    <w:basedOn w:val="TOC5"/>
    <w:rsid w:val="00A979AE"/>
    <w:rPr>
      <w:szCs w:val="24"/>
    </w:rPr>
  </w:style>
  <w:style w:type="character" w:customStyle="1" w:styleId="charNotBold">
    <w:name w:val="charNotBold"/>
    <w:basedOn w:val="DefaultParagraphFont"/>
    <w:rsid w:val="00A979AE"/>
    <w:rPr>
      <w:rFonts w:ascii="Arial" w:hAnsi="Arial"/>
      <w:sz w:val="20"/>
    </w:rPr>
  </w:style>
  <w:style w:type="paragraph" w:customStyle="1" w:styleId="TablePara10">
    <w:name w:val="TablePara10"/>
    <w:basedOn w:val="tablepara"/>
    <w:rsid w:val="00A979A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79A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979AE"/>
    <w:rPr>
      <w:sz w:val="20"/>
    </w:rPr>
  </w:style>
  <w:style w:type="character" w:customStyle="1" w:styleId="FooterChar">
    <w:name w:val="Footer Char"/>
    <w:basedOn w:val="DefaultParagraphFont"/>
    <w:link w:val="Footer"/>
    <w:rsid w:val="00A979AE"/>
    <w:rPr>
      <w:rFonts w:ascii="Arial" w:hAnsi="Arial"/>
      <w:sz w:val="18"/>
      <w:lang w:eastAsia="en-US"/>
    </w:rPr>
  </w:style>
  <w:style w:type="paragraph" w:customStyle="1" w:styleId="ShadedSchClauseSymb">
    <w:name w:val="Shaded Sch Clause Symb"/>
    <w:basedOn w:val="ShadedSchClause"/>
    <w:rsid w:val="00A979AE"/>
    <w:pPr>
      <w:tabs>
        <w:tab w:val="left" w:pos="0"/>
      </w:tabs>
      <w:ind w:left="975" w:hanging="1457"/>
    </w:pPr>
  </w:style>
  <w:style w:type="character" w:customStyle="1" w:styleId="BalloonTextChar">
    <w:name w:val="Balloon Text Char"/>
    <w:basedOn w:val="DefaultParagraphFont"/>
    <w:link w:val="BalloonText"/>
    <w:uiPriority w:val="99"/>
    <w:rsid w:val="00A979AE"/>
    <w:rPr>
      <w:rFonts w:ascii="Tahoma" w:hAnsi="Tahoma" w:cs="Tahoma"/>
      <w:sz w:val="16"/>
      <w:szCs w:val="16"/>
      <w:lang w:eastAsia="en-US"/>
    </w:rPr>
  </w:style>
  <w:style w:type="paragraph" w:customStyle="1" w:styleId="CoverTextBullet">
    <w:name w:val="CoverTextBullet"/>
    <w:basedOn w:val="CoverText"/>
    <w:qFormat/>
    <w:rsid w:val="00A979AE"/>
    <w:pPr>
      <w:numPr>
        <w:numId w:val="24"/>
      </w:numPr>
    </w:pPr>
    <w:rPr>
      <w:color w:val="000000"/>
    </w:rPr>
  </w:style>
  <w:style w:type="paragraph" w:customStyle="1" w:styleId="01aPreamble">
    <w:name w:val="01aPreamble"/>
    <w:basedOn w:val="Normal"/>
    <w:qFormat/>
    <w:rsid w:val="00A979AE"/>
  </w:style>
  <w:style w:type="paragraph" w:customStyle="1" w:styleId="TableBullet">
    <w:name w:val="TableBullet"/>
    <w:basedOn w:val="TableText10"/>
    <w:qFormat/>
    <w:rsid w:val="00A979AE"/>
    <w:pPr>
      <w:numPr>
        <w:numId w:val="25"/>
      </w:numPr>
    </w:pPr>
  </w:style>
  <w:style w:type="paragraph" w:customStyle="1" w:styleId="TableNumbered">
    <w:name w:val="TableNumbered"/>
    <w:basedOn w:val="TableText10"/>
    <w:qFormat/>
    <w:rsid w:val="00A979AE"/>
    <w:pPr>
      <w:numPr>
        <w:numId w:val="26"/>
      </w:numPr>
    </w:pPr>
  </w:style>
  <w:style w:type="character" w:customStyle="1" w:styleId="charCitHyperlinkItal">
    <w:name w:val="charCitHyperlinkItal"/>
    <w:basedOn w:val="Hyperlink"/>
    <w:uiPriority w:val="1"/>
    <w:rsid w:val="00A979AE"/>
    <w:rPr>
      <w:i/>
      <w:color w:val="0000FF" w:themeColor="hyperlink"/>
      <w:u w:val="none"/>
    </w:rPr>
  </w:style>
  <w:style w:type="character" w:styleId="Hyperlink">
    <w:name w:val="Hyperlink"/>
    <w:basedOn w:val="DefaultParagraphFont"/>
    <w:uiPriority w:val="99"/>
    <w:unhideWhenUsed/>
    <w:rsid w:val="00A979AE"/>
    <w:rPr>
      <w:color w:val="0000FF" w:themeColor="hyperlink"/>
      <w:u w:val="single"/>
    </w:rPr>
  </w:style>
  <w:style w:type="character" w:customStyle="1" w:styleId="charCitHyperlinkAbbrev">
    <w:name w:val="charCitHyperlinkAbbrev"/>
    <w:basedOn w:val="Hyperlink"/>
    <w:uiPriority w:val="1"/>
    <w:rsid w:val="00A979AE"/>
    <w:rPr>
      <w:color w:val="0000FF" w:themeColor="hyperlink"/>
      <w:u w:val="none"/>
    </w:rPr>
  </w:style>
  <w:style w:type="character" w:customStyle="1" w:styleId="Heading3Char">
    <w:name w:val="Heading 3 Char"/>
    <w:aliases w:val="h3 Char,sec Char"/>
    <w:basedOn w:val="DefaultParagraphFont"/>
    <w:link w:val="Heading3"/>
    <w:rsid w:val="00A979AE"/>
    <w:rPr>
      <w:b/>
      <w:sz w:val="24"/>
      <w:lang w:eastAsia="en-US"/>
    </w:rPr>
  </w:style>
  <w:style w:type="paragraph" w:customStyle="1" w:styleId="FormRule">
    <w:name w:val="FormRule"/>
    <w:basedOn w:val="Normal"/>
    <w:rsid w:val="00A979AE"/>
    <w:pPr>
      <w:pBdr>
        <w:top w:val="single" w:sz="4" w:space="1" w:color="auto"/>
      </w:pBdr>
      <w:spacing w:before="160" w:after="40"/>
      <w:ind w:left="3220" w:right="3260"/>
    </w:pPr>
    <w:rPr>
      <w:sz w:val="8"/>
    </w:rPr>
  </w:style>
  <w:style w:type="paragraph" w:customStyle="1" w:styleId="OldAmdtsEntries">
    <w:name w:val="OldAmdtsEntries"/>
    <w:basedOn w:val="BillBasicHeading"/>
    <w:rsid w:val="00A979AE"/>
    <w:pPr>
      <w:tabs>
        <w:tab w:val="clear" w:pos="2600"/>
        <w:tab w:val="left" w:leader="dot" w:pos="2700"/>
      </w:tabs>
      <w:ind w:left="2700" w:hanging="2000"/>
    </w:pPr>
    <w:rPr>
      <w:sz w:val="18"/>
    </w:rPr>
  </w:style>
  <w:style w:type="paragraph" w:customStyle="1" w:styleId="OldAmdt2ndLine">
    <w:name w:val="OldAmdt2ndLine"/>
    <w:basedOn w:val="OldAmdtsEntries"/>
    <w:rsid w:val="00A979AE"/>
    <w:pPr>
      <w:tabs>
        <w:tab w:val="left" w:pos="2700"/>
      </w:tabs>
      <w:spacing w:before="0"/>
    </w:pPr>
  </w:style>
  <w:style w:type="paragraph" w:customStyle="1" w:styleId="parainpara">
    <w:name w:val="para in para"/>
    <w:rsid w:val="00A979A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79AE"/>
    <w:pPr>
      <w:spacing w:after="60"/>
      <w:ind w:left="2800"/>
    </w:pPr>
    <w:rPr>
      <w:rFonts w:ascii="ACTCrest" w:hAnsi="ACTCrest"/>
      <w:sz w:val="216"/>
    </w:rPr>
  </w:style>
  <w:style w:type="paragraph" w:customStyle="1" w:styleId="Actbullet">
    <w:name w:val="Act bullet"/>
    <w:basedOn w:val="Normal"/>
    <w:uiPriority w:val="99"/>
    <w:rsid w:val="00A979AE"/>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A979A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79AE"/>
    <w:rPr>
      <w:b w:val="0"/>
      <w:sz w:val="32"/>
    </w:rPr>
  </w:style>
  <w:style w:type="paragraph" w:customStyle="1" w:styleId="MH1Chapter">
    <w:name w:val="M H1 Chapter"/>
    <w:basedOn w:val="AH1Chapter"/>
    <w:rsid w:val="00A979AE"/>
    <w:pPr>
      <w:tabs>
        <w:tab w:val="clear" w:pos="2600"/>
        <w:tab w:val="left" w:pos="2720"/>
      </w:tabs>
      <w:ind w:left="4000" w:hanging="3300"/>
    </w:pPr>
  </w:style>
  <w:style w:type="paragraph" w:customStyle="1" w:styleId="ApprFormHd">
    <w:name w:val="ApprFormHd"/>
    <w:basedOn w:val="Sched-heading"/>
    <w:rsid w:val="00A979AE"/>
    <w:pPr>
      <w:ind w:left="0" w:firstLine="0"/>
    </w:pPr>
  </w:style>
  <w:style w:type="paragraph" w:customStyle="1" w:styleId="Actdetailsnote">
    <w:name w:val="Act details note"/>
    <w:basedOn w:val="Actdetails"/>
    <w:uiPriority w:val="99"/>
    <w:rsid w:val="00A979AE"/>
    <w:pPr>
      <w:ind w:left="1620" w:right="-60" w:hanging="720"/>
    </w:pPr>
    <w:rPr>
      <w:sz w:val="18"/>
    </w:rPr>
  </w:style>
  <w:style w:type="paragraph" w:customStyle="1" w:styleId="DetailsNo">
    <w:name w:val="Details No"/>
    <w:basedOn w:val="Actdetails"/>
    <w:uiPriority w:val="99"/>
    <w:rsid w:val="00A979AE"/>
    <w:pPr>
      <w:ind w:left="0"/>
    </w:pPr>
    <w:rPr>
      <w:sz w:val="18"/>
    </w:rPr>
  </w:style>
  <w:style w:type="paragraph" w:customStyle="1" w:styleId="ISchMain">
    <w:name w:val="I Sch Main"/>
    <w:basedOn w:val="BillBasic"/>
    <w:rsid w:val="00A979AE"/>
    <w:pPr>
      <w:tabs>
        <w:tab w:val="right" w:pos="900"/>
        <w:tab w:val="left" w:pos="1100"/>
      </w:tabs>
      <w:ind w:left="1100" w:hanging="1100"/>
    </w:pPr>
  </w:style>
  <w:style w:type="paragraph" w:customStyle="1" w:styleId="ISchpara">
    <w:name w:val="I Sch para"/>
    <w:basedOn w:val="BillBasic"/>
    <w:rsid w:val="00A979AE"/>
    <w:pPr>
      <w:tabs>
        <w:tab w:val="right" w:pos="1400"/>
        <w:tab w:val="left" w:pos="1600"/>
      </w:tabs>
      <w:ind w:left="1600" w:hanging="1600"/>
    </w:pPr>
  </w:style>
  <w:style w:type="paragraph" w:customStyle="1" w:styleId="ISchsubpara">
    <w:name w:val="I Sch subpara"/>
    <w:basedOn w:val="BillBasic"/>
    <w:rsid w:val="00A979AE"/>
    <w:pPr>
      <w:tabs>
        <w:tab w:val="right" w:pos="1940"/>
        <w:tab w:val="left" w:pos="2140"/>
      </w:tabs>
      <w:ind w:left="2140" w:hanging="2140"/>
    </w:pPr>
  </w:style>
  <w:style w:type="paragraph" w:customStyle="1" w:styleId="ISchsubsubpara">
    <w:name w:val="I Sch subsubpara"/>
    <w:basedOn w:val="BillBasic"/>
    <w:rsid w:val="00A979AE"/>
    <w:pPr>
      <w:tabs>
        <w:tab w:val="right" w:pos="2460"/>
        <w:tab w:val="left" w:pos="2660"/>
      </w:tabs>
      <w:ind w:left="2660" w:hanging="2660"/>
    </w:pPr>
  </w:style>
  <w:style w:type="paragraph" w:customStyle="1" w:styleId="AssectheadingSymb">
    <w:name w:val="A ssect heading Symb"/>
    <w:basedOn w:val="Amain"/>
    <w:rsid w:val="00A979A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79AE"/>
    <w:pPr>
      <w:tabs>
        <w:tab w:val="left" w:pos="0"/>
        <w:tab w:val="right" w:pos="2400"/>
        <w:tab w:val="left" w:pos="2600"/>
      </w:tabs>
      <w:ind w:left="2602" w:hanging="3084"/>
      <w:outlineLvl w:val="8"/>
    </w:pPr>
  </w:style>
  <w:style w:type="paragraph" w:customStyle="1" w:styleId="AmainreturnSymb">
    <w:name w:val="A main return Symb"/>
    <w:basedOn w:val="BillBasic"/>
    <w:rsid w:val="00A979AE"/>
    <w:pPr>
      <w:tabs>
        <w:tab w:val="left" w:pos="1582"/>
      </w:tabs>
      <w:ind w:left="1100" w:hanging="1582"/>
    </w:pPr>
  </w:style>
  <w:style w:type="paragraph" w:customStyle="1" w:styleId="AparareturnSymb">
    <w:name w:val="A para return Symb"/>
    <w:basedOn w:val="BillBasic"/>
    <w:rsid w:val="00A979AE"/>
    <w:pPr>
      <w:tabs>
        <w:tab w:val="left" w:pos="2081"/>
      </w:tabs>
      <w:ind w:left="1599" w:hanging="2081"/>
    </w:pPr>
  </w:style>
  <w:style w:type="paragraph" w:customStyle="1" w:styleId="AsubparareturnSymb">
    <w:name w:val="A subpara return Symb"/>
    <w:basedOn w:val="BillBasic"/>
    <w:rsid w:val="00A979AE"/>
    <w:pPr>
      <w:tabs>
        <w:tab w:val="left" w:pos="2580"/>
      </w:tabs>
      <w:ind w:left="2098" w:hanging="2580"/>
    </w:pPr>
  </w:style>
  <w:style w:type="paragraph" w:customStyle="1" w:styleId="aDefSymb">
    <w:name w:val="aDef Symb"/>
    <w:basedOn w:val="BillBasic"/>
    <w:rsid w:val="00A979AE"/>
    <w:pPr>
      <w:tabs>
        <w:tab w:val="left" w:pos="1582"/>
      </w:tabs>
      <w:ind w:left="1100" w:hanging="1582"/>
    </w:pPr>
  </w:style>
  <w:style w:type="paragraph" w:customStyle="1" w:styleId="aDefparaSymb">
    <w:name w:val="aDef para Symb"/>
    <w:basedOn w:val="Apara"/>
    <w:rsid w:val="00A979AE"/>
    <w:pPr>
      <w:tabs>
        <w:tab w:val="clear" w:pos="1600"/>
        <w:tab w:val="left" w:pos="0"/>
        <w:tab w:val="left" w:pos="1599"/>
      </w:tabs>
      <w:ind w:left="1599" w:hanging="2081"/>
    </w:pPr>
  </w:style>
  <w:style w:type="paragraph" w:customStyle="1" w:styleId="aDefsubparaSymb">
    <w:name w:val="aDef subpara Symb"/>
    <w:basedOn w:val="Asubpara"/>
    <w:rsid w:val="00A979AE"/>
    <w:pPr>
      <w:tabs>
        <w:tab w:val="left" w:pos="0"/>
      </w:tabs>
      <w:ind w:left="2098" w:hanging="2580"/>
    </w:pPr>
  </w:style>
  <w:style w:type="paragraph" w:customStyle="1" w:styleId="SchAmainSymb">
    <w:name w:val="Sch A main Symb"/>
    <w:basedOn w:val="Amain"/>
    <w:rsid w:val="00A979AE"/>
    <w:pPr>
      <w:tabs>
        <w:tab w:val="left" w:pos="0"/>
      </w:tabs>
      <w:ind w:hanging="1580"/>
    </w:pPr>
  </w:style>
  <w:style w:type="paragraph" w:customStyle="1" w:styleId="SchAparaSymb">
    <w:name w:val="Sch A para Symb"/>
    <w:basedOn w:val="Apara"/>
    <w:rsid w:val="00A979AE"/>
    <w:pPr>
      <w:tabs>
        <w:tab w:val="left" w:pos="0"/>
      </w:tabs>
      <w:ind w:hanging="2080"/>
    </w:pPr>
  </w:style>
  <w:style w:type="paragraph" w:customStyle="1" w:styleId="SchAsubparaSymb">
    <w:name w:val="Sch A subpara Symb"/>
    <w:basedOn w:val="Asubpara"/>
    <w:rsid w:val="00A979AE"/>
    <w:pPr>
      <w:tabs>
        <w:tab w:val="left" w:pos="0"/>
      </w:tabs>
      <w:ind w:hanging="2580"/>
    </w:pPr>
  </w:style>
  <w:style w:type="paragraph" w:customStyle="1" w:styleId="SchAsubsubparaSymb">
    <w:name w:val="Sch A subsubpara Symb"/>
    <w:basedOn w:val="AsubsubparaSymb"/>
    <w:rsid w:val="00A979AE"/>
  </w:style>
  <w:style w:type="paragraph" w:customStyle="1" w:styleId="refSymb">
    <w:name w:val="ref Symb"/>
    <w:basedOn w:val="BillBasic"/>
    <w:next w:val="Normal"/>
    <w:rsid w:val="00A979AE"/>
    <w:pPr>
      <w:tabs>
        <w:tab w:val="left" w:pos="-480"/>
      </w:tabs>
      <w:spacing w:before="60"/>
      <w:ind w:hanging="480"/>
    </w:pPr>
    <w:rPr>
      <w:sz w:val="18"/>
    </w:rPr>
  </w:style>
  <w:style w:type="paragraph" w:customStyle="1" w:styleId="IshadedH5SecSymb">
    <w:name w:val="I shaded H5 Sec Symb"/>
    <w:basedOn w:val="AH5Sec"/>
    <w:rsid w:val="00A979A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79AE"/>
    <w:pPr>
      <w:tabs>
        <w:tab w:val="clear" w:pos="-1580"/>
      </w:tabs>
      <w:ind w:left="975" w:hanging="1457"/>
    </w:pPr>
  </w:style>
  <w:style w:type="paragraph" w:customStyle="1" w:styleId="IH1ChapSymb">
    <w:name w:val="I H1 Chap Symb"/>
    <w:basedOn w:val="BillBasicHeading"/>
    <w:next w:val="Normal"/>
    <w:rsid w:val="00A979A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79A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79A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79A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79AE"/>
    <w:pPr>
      <w:tabs>
        <w:tab w:val="clear" w:pos="2600"/>
        <w:tab w:val="left" w:pos="-1580"/>
        <w:tab w:val="left" w:pos="0"/>
        <w:tab w:val="left" w:pos="1100"/>
      </w:tabs>
      <w:spacing w:before="240"/>
      <w:ind w:left="1100" w:hanging="1580"/>
    </w:pPr>
  </w:style>
  <w:style w:type="paragraph" w:customStyle="1" w:styleId="IMainSymb">
    <w:name w:val="I Main Symb"/>
    <w:basedOn w:val="Amain"/>
    <w:rsid w:val="00A979AE"/>
    <w:pPr>
      <w:tabs>
        <w:tab w:val="left" w:pos="0"/>
      </w:tabs>
      <w:ind w:hanging="1580"/>
    </w:pPr>
  </w:style>
  <w:style w:type="paragraph" w:customStyle="1" w:styleId="IparaSymb">
    <w:name w:val="I para Symb"/>
    <w:basedOn w:val="Apara"/>
    <w:rsid w:val="00A979AE"/>
    <w:pPr>
      <w:tabs>
        <w:tab w:val="left" w:pos="0"/>
      </w:tabs>
      <w:ind w:hanging="2080"/>
      <w:outlineLvl w:val="9"/>
    </w:pPr>
  </w:style>
  <w:style w:type="paragraph" w:customStyle="1" w:styleId="IsubparaSymb">
    <w:name w:val="I subpara Symb"/>
    <w:basedOn w:val="Asubpara"/>
    <w:rsid w:val="00A979A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79AE"/>
    <w:pPr>
      <w:tabs>
        <w:tab w:val="clear" w:pos="2400"/>
        <w:tab w:val="clear" w:pos="2600"/>
        <w:tab w:val="right" w:pos="2460"/>
        <w:tab w:val="left" w:pos="2660"/>
      </w:tabs>
      <w:ind w:left="2660" w:hanging="3140"/>
    </w:pPr>
  </w:style>
  <w:style w:type="paragraph" w:customStyle="1" w:styleId="IdefparaSymb">
    <w:name w:val="I def para Symb"/>
    <w:basedOn w:val="IparaSymb"/>
    <w:rsid w:val="00A979AE"/>
    <w:pPr>
      <w:ind w:left="1599" w:hanging="2081"/>
    </w:pPr>
  </w:style>
  <w:style w:type="paragraph" w:customStyle="1" w:styleId="IdefsubparaSymb">
    <w:name w:val="I def subpara Symb"/>
    <w:basedOn w:val="IsubparaSymb"/>
    <w:rsid w:val="00A979AE"/>
    <w:pPr>
      <w:ind w:left="2138"/>
    </w:pPr>
  </w:style>
  <w:style w:type="paragraph" w:customStyle="1" w:styleId="ISched-headingSymb">
    <w:name w:val="I Sched-heading Symb"/>
    <w:basedOn w:val="BillBasicHeading"/>
    <w:next w:val="Normal"/>
    <w:rsid w:val="00A979AE"/>
    <w:pPr>
      <w:tabs>
        <w:tab w:val="left" w:pos="-3080"/>
        <w:tab w:val="left" w:pos="0"/>
      </w:tabs>
      <w:spacing w:before="320"/>
      <w:ind w:left="2600" w:hanging="3080"/>
    </w:pPr>
    <w:rPr>
      <w:sz w:val="34"/>
    </w:rPr>
  </w:style>
  <w:style w:type="paragraph" w:customStyle="1" w:styleId="ISched-PartSymb">
    <w:name w:val="I Sched-Part Symb"/>
    <w:basedOn w:val="BillBasicHeading"/>
    <w:rsid w:val="00A979AE"/>
    <w:pPr>
      <w:tabs>
        <w:tab w:val="left" w:pos="-3080"/>
        <w:tab w:val="left" w:pos="0"/>
      </w:tabs>
      <w:spacing w:before="380"/>
      <w:ind w:left="2600" w:hanging="3080"/>
    </w:pPr>
    <w:rPr>
      <w:sz w:val="32"/>
    </w:rPr>
  </w:style>
  <w:style w:type="paragraph" w:customStyle="1" w:styleId="ISched-formSymb">
    <w:name w:val="I Sched-form Symb"/>
    <w:basedOn w:val="BillBasicHeading"/>
    <w:rsid w:val="00A979A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79A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79A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79AE"/>
    <w:pPr>
      <w:tabs>
        <w:tab w:val="left" w:pos="1100"/>
      </w:tabs>
      <w:spacing w:before="60"/>
      <w:ind w:left="1500" w:hanging="1986"/>
    </w:pPr>
  </w:style>
  <w:style w:type="paragraph" w:customStyle="1" w:styleId="aExamHdgssSymb">
    <w:name w:val="aExamHdgss Symb"/>
    <w:basedOn w:val="BillBasicHeading"/>
    <w:next w:val="Normal"/>
    <w:rsid w:val="00A979AE"/>
    <w:pPr>
      <w:tabs>
        <w:tab w:val="clear" w:pos="2600"/>
        <w:tab w:val="left" w:pos="1582"/>
      </w:tabs>
      <w:ind w:left="1100" w:hanging="1582"/>
    </w:pPr>
    <w:rPr>
      <w:sz w:val="18"/>
    </w:rPr>
  </w:style>
  <w:style w:type="paragraph" w:customStyle="1" w:styleId="aExamssSymb">
    <w:name w:val="aExamss Symb"/>
    <w:basedOn w:val="aNote"/>
    <w:rsid w:val="00A979AE"/>
    <w:pPr>
      <w:tabs>
        <w:tab w:val="left" w:pos="1582"/>
      </w:tabs>
      <w:spacing w:before="60"/>
      <w:ind w:left="1100" w:hanging="1582"/>
    </w:pPr>
  </w:style>
  <w:style w:type="paragraph" w:customStyle="1" w:styleId="aExamINumssSymb">
    <w:name w:val="aExamINumss Symb"/>
    <w:basedOn w:val="aExamssSymb"/>
    <w:rsid w:val="00A979AE"/>
    <w:pPr>
      <w:tabs>
        <w:tab w:val="left" w:pos="1100"/>
      </w:tabs>
      <w:ind w:left="1500" w:hanging="1986"/>
    </w:pPr>
  </w:style>
  <w:style w:type="paragraph" w:customStyle="1" w:styleId="aExamNumTextssSymb">
    <w:name w:val="aExamNumTextss Symb"/>
    <w:basedOn w:val="aExamssSymb"/>
    <w:rsid w:val="00A979AE"/>
    <w:pPr>
      <w:tabs>
        <w:tab w:val="clear" w:pos="1582"/>
        <w:tab w:val="left" w:pos="1985"/>
      </w:tabs>
      <w:ind w:left="1503" w:hanging="1985"/>
    </w:pPr>
  </w:style>
  <w:style w:type="paragraph" w:customStyle="1" w:styleId="AExamIParaSymb">
    <w:name w:val="AExamIPara Symb"/>
    <w:basedOn w:val="aExam"/>
    <w:rsid w:val="00A979AE"/>
    <w:pPr>
      <w:tabs>
        <w:tab w:val="right" w:pos="1718"/>
      </w:tabs>
      <w:ind w:left="1984" w:hanging="2466"/>
    </w:pPr>
  </w:style>
  <w:style w:type="paragraph" w:customStyle="1" w:styleId="aExamBulletssSymb">
    <w:name w:val="aExamBulletss Symb"/>
    <w:basedOn w:val="aExamssSymb"/>
    <w:rsid w:val="00A979AE"/>
    <w:pPr>
      <w:tabs>
        <w:tab w:val="left" w:pos="1100"/>
      </w:tabs>
      <w:ind w:left="1500" w:hanging="1986"/>
    </w:pPr>
  </w:style>
  <w:style w:type="paragraph" w:customStyle="1" w:styleId="aNoteSymb">
    <w:name w:val="aNote Symb"/>
    <w:basedOn w:val="BillBasic"/>
    <w:rsid w:val="00A979AE"/>
    <w:pPr>
      <w:tabs>
        <w:tab w:val="left" w:pos="1100"/>
        <w:tab w:val="left" w:pos="2381"/>
      </w:tabs>
      <w:ind w:left="1899" w:hanging="2381"/>
    </w:pPr>
    <w:rPr>
      <w:sz w:val="20"/>
    </w:rPr>
  </w:style>
  <w:style w:type="paragraph" w:customStyle="1" w:styleId="aNoteTextssSymb">
    <w:name w:val="aNoteTextss Symb"/>
    <w:basedOn w:val="Normal"/>
    <w:rsid w:val="00A979AE"/>
    <w:pPr>
      <w:tabs>
        <w:tab w:val="clear" w:pos="0"/>
        <w:tab w:val="left" w:pos="1418"/>
      </w:tabs>
      <w:spacing w:before="60"/>
      <w:ind w:left="1417" w:hanging="1899"/>
      <w:jc w:val="both"/>
    </w:pPr>
    <w:rPr>
      <w:sz w:val="20"/>
    </w:rPr>
  </w:style>
  <w:style w:type="paragraph" w:customStyle="1" w:styleId="aNoteParaSymb">
    <w:name w:val="aNotePara Symb"/>
    <w:basedOn w:val="aNoteSymb"/>
    <w:rsid w:val="00A979A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79A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79AE"/>
    <w:pPr>
      <w:tabs>
        <w:tab w:val="left" w:pos="1616"/>
        <w:tab w:val="left" w:pos="2495"/>
      </w:tabs>
      <w:spacing w:before="60"/>
      <w:ind w:left="2013" w:hanging="2495"/>
    </w:pPr>
  </w:style>
  <w:style w:type="paragraph" w:customStyle="1" w:styleId="aExamHdgparSymb">
    <w:name w:val="aExamHdgpar Symb"/>
    <w:basedOn w:val="aExamHdgssSymb"/>
    <w:next w:val="Normal"/>
    <w:rsid w:val="00A979AE"/>
    <w:pPr>
      <w:tabs>
        <w:tab w:val="clear" w:pos="1582"/>
        <w:tab w:val="left" w:pos="1599"/>
      </w:tabs>
      <w:ind w:left="1599" w:hanging="2081"/>
    </w:pPr>
  </w:style>
  <w:style w:type="paragraph" w:customStyle="1" w:styleId="aExamparSymb">
    <w:name w:val="aExampar Symb"/>
    <w:basedOn w:val="aExamssSymb"/>
    <w:rsid w:val="00A979AE"/>
    <w:pPr>
      <w:tabs>
        <w:tab w:val="clear" w:pos="1582"/>
        <w:tab w:val="left" w:pos="1599"/>
      </w:tabs>
      <w:ind w:left="1599" w:hanging="2081"/>
    </w:pPr>
  </w:style>
  <w:style w:type="paragraph" w:customStyle="1" w:styleId="aExamINumparSymb">
    <w:name w:val="aExamINumpar Symb"/>
    <w:basedOn w:val="aExamparSymb"/>
    <w:rsid w:val="00A979AE"/>
    <w:pPr>
      <w:tabs>
        <w:tab w:val="left" w:pos="2000"/>
      </w:tabs>
      <w:ind w:left="2041" w:hanging="2495"/>
    </w:pPr>
  </w:style>
  <w:style w:type="paragraph" w:customStyle="1" w:styleId="aExamBulletparSymb">
    <w:name w:val="aExamBulletpar Symb"/>
    <w:basedOn w:val="aExamparSymb"/>
    <w:rsid w:val="00A979AE"/>
    <w:pPr>
      <w:tabs>
        <w:tab w:val="clear" w:pos="1599"/>
        <w:tab w:val="left" w:pos="1616"/>
        <w:tab w:val="left" w:pos="2495"/>
      </w:tabs>
      <w:ind w:left="2013" w:hanging="2495"/>
    </w:pPr>
  </w:style>
  <w:style w:type="paragraph" w:customStyle="1" w:styleId="aNoteparSymb">
    <w:name w:val="aNotepar Symb"/>
    <w:basedOn w:val="BillBasic"/>
    <w:next w:val="Normal"/>
    <w:rsid w:val="00A979AE"/>
    <w:pPr>
      <w:tabs>
        <w:tab w:val="left" w:pos="1599"/>
        <w:tab w:val="left" w:pos="2398"/>
      </w:tabs>
      <w:ind w:left="2410" w:hanging="2892"/>
    </w:pPr>
    <w:rPr>
      <w:sz w:val="20"/>
    </w:rPr>
  </w:style>
  <w:style w:type="paragraph" w:customStyle="1" w:styleId="aNoteTextparSymb">
    <w:name w:val="aNoteTextpar Symb"/>
    <w:basedOn w:val="aNoteparSymb"/>
    <w:rsid w:val="00A979AE"/>
    <w:pPr>
      <w:tabs>
        <w:tab w:val="clear" w:pos="1599"/>
        <w:tab w:val="clear" w:pos="2398"/>
        <w:tab w:val="left" w:pos="2880"/>
      </w:tabs>
      <w:spacing w:before="60"/>
      <w:ind w:left="2398" w:hanging="2880"/>
    </w:pPr>
  </w:style>
  <w:style w:type="paragraph" w:customStyle="1" w:styleId="aNoteParaparSymb">
    <w:name w:val="aNoteParapar Symb"/>
    <w:basedOn w:val="aNoteparSymb"/>
    <w:rsid w:val="00A979AE"/>
    <w:pPr>
      <w:tabs>
        <w:tab w:val="right" w:pos="2640"/>
      </w:tabs>
      <w:spacing w:before="60"/>
      <w:ind w:left="2920" w:hanging="3402"/>
    </w:pPr>
  </w:style>
  <w:style w:type="paragraph" w:customStyle="1" w:styleId="aNoteBulletparSymb">
    <w:name w:val="aNoteBulletpar Symb"/>
    <w:basedOn w:val="aNoteparSymb"/>
    <w:rsid w:val="00A979AE"/>
    <w:pPr>
      <w:tabs>
        <w:tab w:val="clear" w:pos="1599"/>
        <w:tab w:val="left" w:pos="3289"/>
      </w:tabs>
      <w:spacing w:before="60"/>
      <w:ind w:left="2807" w:hanging="3289"/>
    </w:pPr>
  </w:style>
  <w:style w:type="paragraph" w:customStyle="1" w:styleId="AsubparabulletSymb">
    <w:name w:val="A subpara bullet Symb"/>
    <w:basedOn w:val="BillBasic"/>
    <w:rsid w:val="00A979AE"/>
    <w:pPr>
      <w:tabs>
        <w:tab w:val="left" w:pos="2138"/>
        <w:tab w:val="left" w:pos="3005"/>
      </w:tabs>
      <w:spacing w:before="60"/>
      <w:ind w:left="2523" w:hanging="3005"/>
    </w:pPr>
  </w:style>
  <w:style w:type="paragraph" w:customStyle="1" w:styleId="aExamHdgsubparSymb">
    <w:name w:val="aExamHdgsubpar Symb"/>
    <w:basedOn w:val="aExamHdgssSymb"/>
    <w:next w:val="Normal"/>
    <w:rsid w:val="00A979AE"/>
    <w:pPr>
      <w:tabs>
        <w:tab w:val="clear" w:pos="1582"/>
        <w:tab w:val="left" w:pos="2620"/>
      </w:tabs>
      <w:ind w:left="2138" w:hanging="2620"/>
    </w:pPr>
  </w:style>
  <w:style w:type="paragraph" w:customStyle="1" w:styleId="aExamsubparSymb">
    <w:name w:val="aExamsubpar Symb"/>
    <w:basedOn w:val="aExamssSymb"/>
    <w:rsid w:val="00A979AE"/>
    <w:pPr>
      <w:tabs>
        <w:tab w:val="clear" w:pos="1582"/>
        <w:tab w:val="left" w:pos="2620"/>
      </w:tabs>
      <w:ind w:left="2138" w:hanging="2620"/>
    </w:pPr>
  </w:style>
  <w:style w:type="paragraph" w:customStyle="1" w:styleId="aNotesubparSymb">
    <w:name w:val="aNotesubpar Symb"/>
    <w:basedOn w:val="BillBasic"/>
    <w:next w:val="Normal"/>
    <w:rsid w:val="00A979AE"/>
    <w:pPr>
      <w:tabs>
        <w:tab w:val="left" w:pos="2138"/>
        <w:tab w:val="left" w:pos="2937"/>
      </w:tabs>
      <w:ind w:left="2455" w:hanging="2937"/>
    </w:pPr>
    <w:rPr>
      <w:sz w:val="20"/>
    </w:rPr>
  </w:style>
  <w:style w:type="paragraph" w:customStyle="1" w:styleId="aNoteTextsubparSymb">
    <w:name w:val="aNoteTextsubpar Symb"/>
    <w:basedOn w:val="aNotesubparSymb"/>
    <w:rsid w:val="00A979AE"/>
    <w:pPr>
      <w:tabs>
        <w:tab w:val="clear" w:pos="2138"/>
        <w:tab w:val="clear" w:pos="2937"/>
        <w:tab w:val="left" w:pos="2943"/>
      </w:tabs>
      <w:spacing w:before="60"/>
      <w:ind w:left="2943" w:hanging="3425"/>
    </w:pPr>
  </w:style>
  <w:style w:type="paragraph" w:customStyle="1" w:styleId="PenaltySymb">
    <w:name w:val="Penalty Symb"/>
    <w:basedOn w:val="AmainreturnSymb"/>
    <w:rsid w:val="00A979AE"/>
  </w:style>
  <w:style w:type="paragraph" w:customStyle="1" w:styleId="PenaltyParaSymb">
    <w:name w:val="PenaltyPara Symb"/>
    <w:basedOn w:val="Normal"/>
    <w:rsid w:val="00A979AE"/>
    <w:pPr>
      <w:tabs>
        <w:tab w:val="right" w:pos="1360"/>
      </w:tabs>
      <w:spacing w:before="60"/>
      <w:ind w:left="1599" w:hanging="2081"/>
      <w:jc w:val="both"/>
    </w:pPr>
  </w:style>
  <w:style w:type="paragraph" w:customStyle="1" w:styleId="FormulaSymb">
    <w:name w:val="Formula Symb"/>
    <w:basedOn w:val="BillBasic"/>
    <w:rsid w:val="00A979AE"/>
    <w:pPr>
      <w:tabs>
        <w:tab w:val="left" w:pos="-480"/>
      </w:tabs>
      <w:spacing w:line="260" w:lineRule="atLeast"/>
      <w:ind w:hanging="480"/>
      <w:jc w:val="center"/>
    </w:pPr>
  </w:style>
  <w:style w:type="paragraph" w:customStyle="1" w:styleId="NormalSymb">
    <w:name w:val="Normal Symb"/>
    <w:basedOn w:val="Normal"/>
    <w:qFormat/>
    <w:rsid w:val="00A979AE"/>
    <w:pPr>
      <w:ind w:hanging="482"/>
    </w:pPr>
  </w:style>
  <w:style w:type="character" w:styleId="PlaceholderText">
    <w:name w:val="Placeholder Text"/>
    <w:basedOn w:val="DefaultParagraphFont"/>
    <w:uiPriority w:val="99"/>
    <w:semiHidden/>
    <w:rsid w:val="00A979AE"/>
    <w:rPr>
      <w:color w:val="808080"/>
    </w:rPr>
  </w:style>
  <w:style w:type="character" w:customStyle="1" w:styleId="aNoteChar">
    <w:name w:val="aNote Char"/>
    <w:basedOn w:val="DefaultParagraphFont"/>
    <w:link w:val="aNote"/>
    <w:locked/>
    <w:rsid w:val="001E5FE7"/>
    <w:rPr>
      <w:lang w:eastAsia="en-US"/>
    </w:rPr>
  </w:style>
  <w:style w:type="character" w:customStyle="1" w:styleId="aDefChar">
    <w:name w:val="aDef Char"/>
    <w:basedOn w:val="DefaultParagraphFont"/>
    <w:link w:val="aDef"/>
    <w:locked/>
    <w:rsid w:val="001E5FE7"/>
    <w:rPr>
      <w:sz w:val="24"/>
      <w:lang w:eastAsia="en-US"/>
    </w:rPr>
  </w:style>
  <w:style w:type="character" w:customStyle="1" w:styleId="HeaderChar">
    <w:name w:val="Header Char"/>
    <w:basedOn w:val="DefaultParagraphFont"/>
    <w:link w:val="Header"/>
    <w:rsid w:val="00000E4C"/>
    <w:rPr>
      <w:sz w:val="24"/>
      <w:lang w:eastAsia="en-US"/>
    </w:rPr>
  </w:style>
  <w:style w:type="character" w:customStyle="1" w:styleId="AmainreturnChar">
    <w:name w:val="A main return Char"/>
    <w:basedOn w:val="DefaultParagraphFont"/>
    <w:link w:val="Amainreturn"/>
    <w:locked/>
    <w:rsid w:val="00F3076A"/>
    <w:rPr>
      <w:sz w:val="24"/>
      <w:lang w:eastAsia="en-US"/>
    </w:rPr>
  </w:style>
  <w:style w:type="character" w:styleId="UnresolvedMention">
    <w:name w:val="Unresolved Mention"/>
    <w:basedOn w:val="DefaultParagraphFont"/>
    <w:uiPriority w:val="99"/>
    <w:semiHidden/>
    <w:unhideWhenUsed/>
    <w:rsid w:val="00F6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7023">
      <w:bodyDiv w:val="1"/>
      <w:marLeft w:val="0"/>
      <w:marRight w:val="0"/>
      <w:marTop w:val="0"/>
      <w:marBottom w:val="0"/>
      <w:divBdr>
        <w:top w:val="none" w:sz="0" w:space="0" w:color="auto"/>
        <w:left w:val="none" w:sz="0" w:space="0" w:color="auto"/>
        <w:bottom w:val="none" w:sz="0" w:space="0" w:color="auto"/>
        <w:right w:val="none" w:sz="0" w:space="0" w:color="auto"/>
      </w:divBdr>
    </w:div>
    <w:div w:id="900598109">
      <w:bodyDiv w:val="1"/>
      <w:marLeft w:val="0"/>
      <w:marRight w:val="0"/>
      <w:marTop w:val="0"/>
      <w:marBottom w:val="0"/>
      <w:divBdr>
        <w:top w:val="none" w:sz="0" w:space="0" w:color="auto"/>
        <w:left w:val="none" w:sz="0" w:space="0" w:color="auto"/>
        <w:bottom w:val="none" w:sz="0" w:space="0" w:color="auto"/>
        <w:right w:val="none" w:sz="0" w:space="0" w:color="auto"/>
      </w:divBdr>
    </w:div>
    <w:div w:id="913399039">
      <w:bodyDiv w:val="1"/>
      <w:marLeft w:val="0"/>
      <w:marRight w:val="0"/>
      <w:marTop w:val="0"/>
      <w:marBottom w:val="0"/>
      <w:divBdr>
        <w:top w:val="none" w:sz="0" w:space="0" w:color="auto"/>
        <w:left w:val="none" w:sz="0" w:space="0" w:color="auto"/>
        <w:bottom w:val="none" w:sz="0" w:space="0" w:color="auto"/>
        <w:right w:val="none" w:sz="0" w:space="0" w:color="auto"/>
      </w:divBdr>
    </w:div>
    <w:div w:id="924149804">
      <w:bodyDiv w:val="1"/>
      <w:marLeft w:val="0"/>
      <w:marRight w:val="0"/>
      <w:marTop w:val="0"/>
      <w:marBottom w:val="0"/>
      <w:divBdr>
        <w:top w:val="none" w:sz="0" w:space="0" w:color="auto"/>
        <w:left w:val="none" w:sz="0" w:space="0" w:color="auto"/>
        <w:bottom w:val="none" w:sz="0" w:space="0" w:color="auto"/>
        <w:right w:val="none" w:sz="0" w:space="0" w:color="auto"/>
      </w:divBdr>
    </w:div>
    <w:div w:id="1649482271">
      <w:bodyDiv w:val="1"/>
      <w:marLeft w:val="0"/>
      <w:marRight w:val="0"/>
      <w:marTop w:val="0"/>
      <w:marBottom w:val="0"/>
      <w:divBdr>
        <w:top w:val="none" w:sz="0" w:space="0" w:color="auto"/>
        <w:left w:val="none" w:sz="0" w:space="0" w:color="auto"/>
        <w:bottom w:val="none" w:sz="0" w:space="0" w:color="auto"/>
        <w:right w:val="none" w:sz="0" w:space="0" w:color="auto"/>
      </w:divBdr>
    </w:div>
    <w:div w:id="17418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7.xml"/><Relationship Id="rId21" Type="http://schemas.openxmlformats.org/officeDocument/2006/relationships/footer" Target="footer3.xml"/><Relationship Id="rId34" Type="http://schemas.openxmlformats.org/officeDocument/2006/relationships/hyperlink" Target="https://www.legislation.act.gov.au/a/1991-34/" TargetMode="External"/><Relationship Id="rId42" Type="http://schemas.openxmlformats.org/officeDocument/2006/relationships/hyperlink" Target="http://www.legislation.act.gov.au/a/2001-14" TargetMode="External"/><Relationship Id="rId47" Type="http://schemas.openxmlformats.org/officeDocument/2006/relationships/header" Target="header8.xml"/><Relationship Id="rId50" Type="http://schemas.openxmlformats.org/officeDocument/2006/relationships/footer" Target="footer11.xml"/><Relationship Id="rId55" Type="http://schemas.openxmlformats.org/officeDocument/2006/relationships/hyperlink" Target="http://www.legislation.act.gov.au/a/2018-46/default.asp" TargetMode="External"/><Relationship Id="rId63" Type="http://schemas.openxmlformats.org/officeDocument/2006/relationships/hyperlink" Target="http://www.legislation.act.gov.au/a/2019-41/default.asp" TargetMode="External"/><Relationship Id="rId68" Type="http://schemas.openxmlformats.org/officeDocument/2006/relationships/hyperlink" Target="http://www.legislation.act.gov.au/a/2019-41/default.asp" TargetMode="External"/><Relationship Id="rId76" Type="http://schemas.openxmlformats.org/officeDocument/2006/relationships/hyperlink" Target="http://www.legislation.act.gov.au/a/2019-41/" TargetMode="External"/><Relationship Id="rId84" Type="http://schemas.openxmlformats.org/officeDocument/2006/relationships/footer" Target="footer15.xm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legislation.act.gov.au/a/2015-40/"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www.legislation.act.gov.au/a/1991-3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s://www.legislation.act.gov.au/a/1991-34/" TargetMode="External"/><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hyperlink" Target="http://www.legislation.act.gov.au/a/2001-14" TargetMode="External"/><Relationship Id="rId53" Type="http://schemas.openxmlformats.org/officeDocument/2006/relationships/hyperlink" Target="http://www.legislation.act.gov.au/cn/2009-3/default.asp" TargetMode="External"/><Relationship Id="rId58" Type="http://schemas.openxmlformats.org/officeDocument/2006/relationships/hyperlink" Target="https://www.legislation.act.gov.au/cn/2020-2/" TargetMode="External"/><Relationship Id="rId66" Type="http://schemas.openxmlformats.org/officeDocument/2006/relationships/hyperlink" Target="http://www.legislation.act.gov.au/a/2015-40/default.asp" TargetMode="External"/><Relationship Id="rId74" Type="http://schemas.openxmlformats.org/officeDocument/2006/relationships/hyperlink" Target="http://www.legislation.act.gov.au/a/2018-46/" TargetMode="External"/><Relationship Id="rId79" Type="http://schemas.openxmlformats.org/officeDocument/2006/relationships/footer" Target="footer12.xml"/><Relationship Id="rId87" Type="http://schemas.openxmlformats.org/officeDocument/2006/relationships/header" Target="header15.xml"/><Relationship Id="rId5" Type="http://schemas.openxmlformats.org/officeDocument/2006/relationships/footnotes" Target="footnotes.xml"/><Relationship Id="rId61" Type="http://schemas.openxmlformats.org/officeDocument/2006/relationships/hyperlink" Target="http://www.legislation.act.gov.au/a/2019-41/default.asp" TargetMode="External"/><Relationship Id="rId82" Type="http://schemas.openxmlformats.org/officeDocument/2006/relationships/header" Target="header13.xml"/><Relationship Id="rId90"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s://www.legislation.act.gov.au/a/1991-34/" TargetMode="External"/><Relationship Id="rId35" Type="http://schemas.openxmlformats.org/officeDocument/2006/relationships/hyperlink" Target="https://www.legislation.act.gov.au/a/1991-34/" TargetMode="External"/><Relationship Id="rId43" Type="http://schemas.openxmlformats.org/officeDocument/2006/relationships/hyperlink" Target="http://www.legislation.act.gov.au/a/2001-14" TargetMode="External"/><Relationship Id="rId48" Type="http://schemas.openxmlformats.org/officeDocument/2006/relationships/header" Target="header9.xml"/><Relationship Id="rId56" Type="http://schemas.openxmlformats.org/officeDocument/2006/relationships/hyperlink" Target="http://www.legislation.act.gov.au/a/2019-41/default.asp" TargetMode="External"/><Relationship Id="rId64" Type="http://schemas.openxmlformats.org/officeDocument/2006/relationships/hyperlink" Target="http://www.legislation.act.gov.au/a/2019-41/default.asp" TargetMode="External"/><Relationship Id="rId69" Type="http://schemas.openxmlformats.org/officeDocument/2006/relationships/hyperlink" Target="http://www.legislation.act.gov.au/a/2018-46/default.asp" TargetMode="External"/><Relationship Id="rId77" Type="http://schemas.openxmlformats.org/officeDocument/2006/relationships/header" Target="header10.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5-40/" TargetMode="External"/><Relationship Id="rId80" Type="http://schemas.openxmlformats.org/officeDocument/2006/relationships/footer" Target="footer13.xml"/><Relationship Id="rId85"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legislation.act.gov.au/a/1991-34/" TargetMode="External"/><Relationship Id="rId38" Type="http://schemas.openxmlformats.org/officeDocument/2006/relationships/header" Target="header7.xml"/><Relationship Id="rId46" Type="http://schemas.openxmlformats.org/officeDocument/2006/relationships/hyperlink" Target="http://www.legislation.act.gov.au/a/1991-34" TargetMode="External"/><Relationship Id="rId59" Type="http://schemas.openxmlformats.org/officeDocument/2006/relationships/hyperlink" Target="https://www.legislation.act.gov.au/cn/2020-4/" TargetMode="External"/><Relationship Id="rId67" Type="http://schemas.openxmlformats.org/officeDocument/2006/relationships/hyperlink" Target="http://www.legislation.act.gov.au/a/2018-46/default.asp" TargetMode="Externa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yperlink" Target="http://www.legislation.act.gov.au/a/2015-40/default.asp" TargetMode="External"/><Relationship Id="rId62" Type="http://schemas.openxmlformats.org/officeDocument/2006/relationships/hyperlink" Target="http://www.legislation.act.gov.au/a/2019-41/default.asp" TargetMode="External"/><Relationship Id="rId70" Type="http://schemas.openxmlformats.org/officeDocument/2006/relationships/hyperlink" Target="http://www.legislation.act.gov.au/a/2019-41/default.asp" TargetMode="External"/><Relationship Id="rId75" Type="http://schemas.openxmlformats.org/officeDocument/2006/relationships/hyperlink" Target="http://www.legislation.act.gov.au/a/2019-41/" TargetMode="External"/><Relationship Id="rId83" Type="http://schemas.openxmlformats.org/officeDocument/2006/relationships/footer" Target="footer14.xml"/><Relationship Id="rId88"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s://www.legislation.act.gov.au/a/1991-34/" TargetMode="External"/><Relationship Id="rId49" Type="http://schemas.openxmlformats.org/officeDocument/2006/relationships/footer" Target="footer10.xml"/><Relationship Id="rId57" Type="http://schemas.openxmlformats.org/officeDocument/2006/relationships/hyperlink" Target="https://www.legislation.act.gov.au/cn/2020-2/" TargetMode="External"/><Relationship Id="rId10" Type="http://schemas.openxmlformats.org/officeDocument/2006/relationships/hyperlink" Target="http://www.legislation.act.gov.au/a/2001-14" TargetMode="External"/><Relationship Id="rId31" Type="http://schemas.openxmlformats.org/officeDocument/2006/relationships/hyperlink" Target="https://www.legislation.act.gov.au/a/1991-34/" TargetMode="External"/><Relationship Id="rId44" Type="http://schemas.openxmlformats.org/officeDocument/2006/relationships/hyperlink" Target="http://www.legislation.act.gov.au/a/1991-34" TargetMode="External"/><Relationship Id="rId52" Type="http://schemas.openxmlformats.org/officeDocument/2006/relationships/hyperlink" Target="http://www.legislation.act.gov.au/a/2008-41" TargetMode="External"/><Relationship Id="rId60" Type="http://schemas.openxmlformats.org/officeDocument/2006/relationships/hyperlink" Target="http://www.legislation.act.gov.au/a/2019-41/default.asp" TargetMode="External"/><Relationship Id="rId65" Type="http://schemas.openxmlformats.org/officeDocument/2006/relationships/hyperlink" Target="http://www.legislation.act.gov.au/a/2019-41/default.asp" TargetMode="External"/><Relationship Id="rId73" Type="http://schemas.openxmlformats.org/officeDocument/2006/relationships/hyperlink" Target="http://www.legislation.act.gov.au/a/2018-46/" TargetMode="External"/><Relationship Id="rId78" Type="http://schemas.openxmlformats.org/officeDocument/2006/relationships/header" Target="header11.xml"/><Relationship Id="rId81" Type="http://schemas.openxmlformats.org/officeDocument/2006/relationships/header" Target="header12.xml"/><Relationship Id="rId86"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1775</Words>
  <Characters>9107</Characters>
  <Application>Microsoft Office Word</Application>
  <DocSecurity>0</DocSecurity>
  <Lines>343</Lines>
  <Paragraphs>216</Paragraphs>
  <ScaleCrop>false</ScaleCrop>
  <HeadingPairs>
    <vt:vector size="2" baseType="variant">
      <vt:variant>
        <vt:lpstr>Title</vt:lpstr>
      </vt:variant>
      <vt:variant>
        <vt:i4>1</vt:i4>
      </vt:variant>
    </vt:vector>
  </HeadingPairs>
  <TitlesOfParts>
    <vt:vector size="1" baseType="lpstr">
      <vt:lpstr>Evidence (Miscellaneous Provisions) Regulation 2009</vt:lpstr>
    </vt:vector>
  </TitlesOfParts>
  <Manager>Regulation</Manager>
  <Company>Section</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Regulation 2009</dc:title>
  <dc:subject>Amendment</dc:subject>
  <dc:creator>ACT PCO</dc:creator>
  <cp:keywords>R05</cp:keywords>
  <dc:description/>
  <cp:lastModifiedBy>PCODCS</cp:lastModifiedBy>
  <cp:revision>4</cp:revision>
  <cp:lastPrinted>2020-03-04T04:42:00Z</cp:lastPrinted>
  <dcterms:created xsi:type="dcterms:W3CDTF">2020-03-05T04:25:00Z</dcterms:created>
  <dcterms:modified xsi:type="dcterms:W3CDTF">2020-03-05T04:25:00Z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09/03/20</vt:lpwstr>
  </property>
  <property fmtid="{D5CDD505-2E9C-101B-9397-08002B2CF9AE}" pid="6" name="StartDt">
    <vt:lpwstr>09/03/20</vt:lpwstr>
  </property>
  <property fmtid="{D5CDD505-2E9C-101B-9397-08002B2CF9AE}" pid="7" name="DMSID">
    <vt:lpwstr>1158592</vt:lpwstr>
  </property>
  <property fmtid="{D5CDD505-2E9C-101B-9397-08002B2CF9AE}" pid="8" name="CHECKEDOUTFROMJMS">
    <vt:lpwstr/>
  </property>
  <property fmtid="{D5CDD505-2E9C-101B-9397-08002B2CF9AE}" pid="9" name="JMSREQUIREDCHECKIN">
    <vt:lpwstr/>
  </property>
</Properties>
</file>