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36" w:rsidRDefault="00DC6236" w:rsidP="00DC6236">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C6236" w:rsidRDefault="00DC6236" w:rsidP="00DC6236">
      <w:pPr>
        <w:jc w:val="center"/>
        <w:rPr>
          <w:rFonts w:ascii="Arial" w:hAnsi="Arial"/>
        </w:rPr>
      </w:pPr>
      <w:r>
        <w:rPr>
          <w:rFonts w:ascii="Arial" w:hAnsi="Arial"/>
        </w:rPr>
        <w:t>Australian Capital Territory</w:t>
      </w:r>
    </w:p>
    <w:p w:rsidR="00DC6236" w:rsidRDefault="00314A42" w:rsidP="00DC6236">
      <w:pPr>
        <w:pStyle w:val="Billname1"/>
      </w:pPr>
      <w:r>
        <w:fldChar w:fldCharType="begin"/>
      </w:r>
      <w:r>
        <w:instrText xml:space="preserve"> REF Citation \*charformat </w:instrText>
      </w:r>
      <w:r>
        <w:fldChar w:fldCharType="separate"/>
      </w:r>
      <w:r w:rsidR="004C07B3">
        <w:t>Magistrates Court (Liquor Infringement Notices) Regulation 2010</w:t>
      </w:r>
      <w:r>
        <w:fldChar w:fldCharType="end"/>
      </w:r>
      <w:r w:rsidR="00DC6236">
        <w:t xml:space="preserve">    </w:t>
      </w:r>
    </w:p>
    <w:p w:rsidR="00DC6236" w:rsidRDefault="005A4445" w:rsidP="00DC6236">
      <w:pPr>
        <w:pStyle w:val="ActNo"/>
      </w:pPr>
      <w:bookmarkStart w:id="1" w:name="LawNo"/>
      <w:r>
        <w:t>SL2010-47</w:t>
      </w:r>
      <w:bookmarkEnd w:id="1"/>
    </w:p>
    <w:p w:rsidR="00DC6236" w:rsidRDefault="00DC6236" w:rsidP="00DC6236">
      <w:pPr>
        <w:pStyle w:val="CoverInForce"/>
      </w:pPr>
      <w:r>
        <w:t>made under the</w:t>
      </w:r>
    </w:p>
    <w:p w:rsidR="00DC6236" w:rsidRDefault="00314A42" w:rsidP="00DC6236">
      <w:pPr>
        <w:pStyle w:val="CoverActName"/>
      </w:pPr>
      <w:r>
        <w:fldChar w:fldCharType="begin"/>
      </w:r>
      <w:r>
        <w:instrText xml:space="preserve"> REF ActName \*charformat </w:instrText>
      </w:r>
      <w:r>
        <w:fldChar w:fldCharType="separate"/>
      </w:r>
      <w:r w:rsidR="004C07B3" w:rsidRPr="004C07B3">
        <w:t>Magistrates Court Act 1930</w:t>
      </w:r>
      <w:r>
        <w:fldChar w:fldCharType="end"/>
      </w:r>
    </w:p>
    <w:p w:rsidR="00DC6236" w:rsidRDefault="00DC6236" w:rsidP="00DC6236">
      <w:pPr>
        <w:pStyle w:val="RepubNo"/>
      </w:pPr>
      <w:r>
        <w:t xml:space="preserve">Republication No </w:t>
      </w:r>
      <w:bookmarkStart w:id="2" w:name="RepubNo"/>
      <w:r w:rsidR="005A4445">
        <w:t>6</w:t>
      </w:r>
      <w:bookmarkEnd w:id="2"/>
    </w:p>
    <w:p w:rsidR="00DC6236" w:rsidRDefault="00DC6236" w:rsidP="00DC6236">
      <w:pPr>
        <w:pStyle w:val="EffectiveDate"/>
      </w:pPr>
      <w:r>
        <w:t xml:space="preserve">Effective:  </w:t>
      </w:r>
      <w:bookmarkStart w:id="3" w:name="EffectiveDate"/>
      <w:r w:rsidR="005A4445">
        <w:t>18 May 2017</w:t>
      </w:r>
      <w:bookmarkEnd w:id="3"/>
      <w:r w:rsidR="005A4445">
        <w:t xml:space="preserve"> – </w:t>
      </w:r>
      <w:bookmarkStart w:id="4" w:name="EndEffDate"/>
      <w:r w:rsidR="005A4445">
        <w:t>21 November 2018</w:t>
      </w:r>
      <w:bookmarkEnd w:id="4"/>
    </w:p>
    <w:p w:rsidR="00DC6236" w:rsidRDefault="00DC6236" w:rsidP="00DC6236">
      <w:pPr>
        <w:pStyle w:val="CoverInForce"/>
      </w:pPr>
      <w:r>
        <w:t xml:space="preserve">Republication date: </w:t>
      </w:r>
      <w:bookmarkStart w:id="5" w:name="InForceDate"/>
      <w:r w:rsidR="005A4445">
        <w:t>18 May 2017</w:t>
      </w:r>
      <w:bookmarkEnd w:id="5"/>
    </w:p>
    <w:p w:rsidR="00DC6236" w:rsidRDefault="00DC6236" w:rsidP="00DC6236">
      <w:pPr>
        <w:pStyle w:val="CoverInForce"/>
      </w:pPr>
      <w:r>
        <w:t xml:space="preserve">Last amendment made by </w:t>
      </w:r>
      <w:bookmarkStart w:id="6" w:name="LastAmdt"/>
      <w:r w:rsidR="00CC17CB" w:rsidRPr="00DC6236">
        <w:rPr>
          <w:rStyle w:val="charCitHyperlinkAbbrev"/>
        </w:rPr>
        <w:fldChar w:fldCharType="begin"/>
      </w:r>
      <w:r w:rsidR="005A4445">
        <w:rPr>
          <w:rStyle w:val="charCitHyperlinkAbbrev"/>
        </w:rPr>
        <w:instrText>HYPERLINK "http://www.legislation.act.gov.au/a/2017-13/default.asp" \o "Liquor Amendment Act 2017"</w:instrText>
      </w:r>
      <w:r w:rsidR="00CC17CB" w:rsidRPr="00DC6236">
        <w:rPr>
          <w:rStyle w:val="charCitHyperlinkAbbrev"/>
        </w:rPr>
        <w:fldChar w:fldCharType="separate"/>
      </w:r>
      <w:r w:rsidR="005A4445">
        <w:rPr>
          <w:rStyle w:val="charCitHyperlinkAbbrev"/>
        </w:rPr>
        <w:t>A2017</w:t>
      </w:r>
      <w:r w:rsidR="005A4445">
        <w:rPr>
          <w:rStyle w:val="charCitHyperlinkAbbrev"/>
        </w:rPr>
        <w:noBreakHyphen/>
        <w:t>13</w:t>
      </w:r>
      <w:r w:rsidR="00CC17CB" w:rsidRPr="00DC6236">
        <w:rPr>
          <w:rStyle w:val="charCitHyperlinkAbbrev"/>
        </w:rPr>
        <w:fldChar w:fldCharType="end"/>
      </w:r>
      <w:bookmarkEnd w:id="6"/>
    </w:p>
    <w:p w:rsidR="00DC6236" w:rsidRDefault="00DC6236" w:rsidP="00DC6236"/>
    <w:p w:rsidR="00DC6236" w:rsidRDefault="00DC6236" w:rsidP="00DC6236"/>
    <w:p w:rsidR="00DC6236" w:rsidRDefault="00DC6236" w:rsidP="00DC6236"/>
    <w:p w:rsidR="00DC6236" w:rsidRDefault="00DC6236" w:rsidP="00DC6236"/>
    <w:p w:rsidR="00DC6236" w:rsidRDefault="00DC6236" w:rsidP="00DC6236">
      <w:pPr>
        <w:spacing w:after="240"/>
        <w:rPr>
          <w:rFonts w:ascii="Arial" w:hAnsi="Arial"/>
        </w:rPr>
      </w:pPr>
    </w:p>
    <w:p w:rsidR="00DC6236" w:rsidRPr="00797332" w:rsidRDefault="00DC6236" w:rsidP="00DC6236">
      <w:pPr>
        <w:pStyle w:val="PageBreak"/>
      </w:pPr>
      <w:r w:rsidRPr="00797332">
        <w:br w:type="page"/>
      </w:r>
    </w:p>
    <w:p w:rsidR="00DC6236" w:rsidRDefault="00DC6236" w:rsidP="00DC6236">
      <w:pPr>
        <w:pStyle w:val="CoverHeading"/>
      </w:pPr>
      <w:r>
        <w:lastRenderedPageBreak/>
        <w:t>About this republication</w:t>
      </w:r>
    </w:p>
    <w:p w:rsidR="00DC6236" w:rsidRDefault="00DC6236" w:rsidP="00DC6236">
      <w:pPr>
        <w:pStyle w:val="CoverSubHdg"/>
      </w:pPr>
      <w:r>
        <w:t>The republished law</w:t>
      </w:r>
    </w:p>
    <w:p w:rsidR="00DC6236" w:rsidRDefault="00DC6236" w:rsidP="00DC6236">
      <w:pPr>
        <w:pStyle w:val="CoverText"/>
      </w:pPr>
      <w:r>
        <w:t xml:space="preserve">This is a republication of the </w:t>
      </w:r>
      <w:r w:rsidR="005A4445" w:rsidRPr="005A4445">
        <w:rPr>
          <w:i/>
        </w:rPr>
        <w:fldChar w:fldCharType="begin"/>
      </w:r>
      <w:r w:rsidR="005A4445" w:rsidRPr="005A4445">
        <w:rPr>
          <w:i/>
        </w:rPr>
        <w:instrText xml:space="preserve"> REF citation *\charformat  \* MERGEFORMAT </w:instrText>
      </w:r>
      <w:r w:rsidR="005A4445" w:rsidRPr="005A4445">
        <w:rPr>
          <w:i/>
        </w:rPr>
        <w:fldChar w:fldCharType="separate"/>
      </w:r>
      <w:r w:rsidR="004C07B3" w:rsidRPr="004C07B3">
        <w:rPr>
          <w:i/>
        </w:rPr>
        <w:t>Magistrates Court (Liquor Infringement Notices) Regulation 2010</w:t>
      </w:r>
      <w:r w:rsidR="005A4445" w:rsidRPr="005A4445">
        <w:rPr>
          <w:i/>
        </w:rPr>
        <w:fldChar w:fldCharType="end"/>
      </w:r>
      <w:r>
        <w:rPr>
          <w:iCs/>
        </w:rPr>
        <w:t>,</w:t>
      </w:r>
      <w:r>
        <w:t xml:space="preserve"> made under the </w:t>
      </w:r>
      <w:r w:rsidR="00CC17CB" w:rsidRPr="005A4445">
        <w:rPr>
          <w:i/>
        </w:rPr>
        <w:fldChar w:fldCharType="begin"/>
      </w:r>
      <w:r w:rsidRPr="005A4445">
        <w:rPr>
          <w:i/>
        </w:rPr>
        <w:instrText xml:space="preserve"> REF ActName \*charformat  \* MERGEFORMAT </w:instrText>
      </w:r>
      <w:r w:rsidR="00CC17CB" w:rsidRPr="005A4445">
        <w:rPr>
          <w:i/>
        </w:rPr>
        <w:fldChar w:fldCharType="separate"/>
      </w:r>
      <w:r w:rsidR="004C07B3" w:rsidRPr="004C07B3">
        <w:rPr>
          <w:i/>
        </w:rPr>
        <w:t>Magistrates Court Act 1930</w:t>
      </w:r>
      <w:r w:rsidR="00CC17CB" w:rsidRPr="005A4445">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314A42">
        <w:fldChar w:fldCharType="begin"/>
      </w:r>
      <w:r w:rsidR="00314A42">
        <w:instrText xml:space="preserve"> REF InForceDate *\charformat </w:instrText>
      </w:r>
      <w:r w:rsidR="00314A42">
        <w:fldChar w:fldCharType="separate"/>
      </w:r>
      <w:r w:rsidR="004C07B3">
        <w:t>18 May 2017</w:t>
      </w:r>
      <w:r w:rsidR="00314A42">
        <w:fldChar w:fldCharType="end"/>
      </w:r>
      <w:r w:rsidRPr="003D214E">
        <w:rPr>
          <w:rStyle w:val="charItals"/>
        </w:rPr>
        <w:t xml:space="preserve">.  </w:t>
      </w:r>
      <w:r>
        <w:t xml:space="preserve">It also includes any commencement, amendment, repeal or expiry affecting this republished law to </w:t>
      </w:r>
      <w:r w:rsidR="00314A42">
        <w:fldChar w:fldCharType="begin"/>
      </w:r>
      <w:r w:rsidR="00314A42">
        <w:instrText xml:space="preserve"> REF EffectiveDate *\charformat </w:instrText>
      </w:r>
      <w:r w:rsidR="00314A42">
        <w:fldChar w:fldCharType="separate"/>
      </w:r>
      <w:r w:rsidR="004C07B3">
        <w:t>18 May 2017</w:t>
      </w:r>
      <w:r w:rsidR="00314A42">
        <w:fldChar w:fldCharType="end"/>
      </w:r>
      <w:r>
        <w:t xml:space="preserve">.  </w:t>
      </w:r>
    </w:p>
    <w:p w:rsidR="00DC6236" w:rsidRDefault="00DC6236" w:rsidP="00DC6236">
      <w:pPr>
        <w:pStyle w:val="CoverText"/>
      </w:pPr>
      <w:r>
        <w:t xml:space="preserve">The legislation history and amendment history of the republished law are set out in endnotes 3 and 4. </w:t>
      </w:r>
    </w:p>
    <w:p w:rsidR="00DC6236" w:rsidRDefault="00DC6236" w:rsidP="00DC6236">
      <w:pPr>
        <w:pStyle w:val="CoverSubHdg"/>
      </w:pPr>
      <w:r>
        <w:t>Kinds of republications</w:t>
      </w:r>
    </w:p>
    <w:p w:rsidR="00DC6236" w:rsidRDefault="00DC6236" w:rsidP="00DC6236">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DC6236" w:rsidRDefault="00DC6236" w:rsidP="00DC6236">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DC6236" w:rsidRDefault="00DC6236" w:rsidP="00DC6236">
      <w:pPr>
        <w:pStyle w:val="CoverTextBullet"/>
      </w:pPr>
      <w:r>
        <w:t>unauthorised republications.</w:t>
      </w:r>
    </w:p>
    <w:p w:rsidR="00DC6236" w:rsidRDefault="00DC6236" w:rsidP="00DC6236">
      <w:pPr>
        <w:pStyle w:val="CoverText"/>
      </w:pPr>
      <w:r>
        <w:t>The status of this republication appears on the bottom of each page.</w:t>
      </w:r>
    </w:p>
    <w:p w:rsidR="00DC6236" w:rsidRDefault="00DC6236" w:rsidP="00DC6236">
      <w:pPr>
        <w:pStyle w:val="CoverSubHdg"/>
      </w:pPr>
      <w:r>
        <w:t>Editorial changes</w:t>
      </w:r>
    </w:p>
    <w:p w:rsidR="00DC6236" w:rsidRDefault="00DC6236" w:rsidP="00DC6236">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C6236" w:rsidRPr="00A06470" w:rsidRDefault="00DC6236" w:rsidP="00DC6236">
      <w:pPr>
        <w:pStyle w:val="CoverText"/>
      </w:pPr>
      <w:r w:rsidRPr="00A06470">
        <w:t>This republication include</w:t>
      </w:r>
      <w:r w:rsidR="00943E46">
        <w:t>s</w:t>
      </w:r>
      <w:r w:rsidRPr="00A06470">
        <w:t xml:space="preserve"> amendments made under part 11.3 (see endnote 1).</w:t>
      </w:r>
    </w:p>
    <w:p w:rsidR="00DC6236" w:rsidRDefault="00DC6236" w:rsidP="00DC6236">
      <w:pPr>
        <w:pStyle w:val="CoverSubHdg"/>
      </w:pPr>
      <w:r>
        <w:t>Uncommenced provisions and amendments</w:t>
      </w:r>
    </w:p>
    <w:p w:rsidR="00DC6236" w:rsidRDefault="00DC6236" w:rsidP="00DC623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DC6236" w:rsidRDefault="00DC6236" w:rsidP="00DC6236">
      <w:pPr>
        <w:pStyle w:val="CoverSubHdg"/>
      </w:pPr>
      <w:r>
        <w:t>Modifications</w:t>
      </w:r>
    </w:p>
    <w:p w:rsidR="00DC6236" w:rsidRDefault="00DC6236" w:rsidP="00DC623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DC6236" w:rsidRDefault="00DC6236" w:rsidP="00DC6236">
      <w:pPr>
        <w:pStyle w:val="CoverSubHdg"/>
      </w:pPr>
      <w:r>
        <w:t>Penalties</w:t>
      </w:r>
    </w:p>
    <w:p w:rsidR="00DC6236" w:rsidRPr="003765DF" w:rsidRDefault="00DC6236" w:rsidP="00DC623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DC6236" w:rsidRDefault="00DC6236" w:rsidP="00DC6236">
      <w:pPr>
        <w:pStyle w:val="00SigningPage"/>
        <w:sectPr w:rsidR="00DC6236" w:rsidSect="00DC623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DC6236" w:rsidRDefault="00DC6236" w:rsidP="00DC6236">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C6236" w:rsidRDefault="00DC6236" w:rsidP="00DC6236">
      <w:pPr>
        <w:jc w:val="center"/>
        <w:rPr>
          <w:rFonts w:ascii="Arial" w:hAnsi="Arial"/>
        </w:rPr>
      </w:pPr>
      <w:r>
        <w:rPr>
          <w:rFonts w:ascii="Arial" w:hAnsi="Arial"/>
        </w:rPr>
        <w:t>Australian Capital Territory</w:t>
      </w:r>
    </w:p>
    <w:p w:rsidR="00DC6236" w:rsidRDefault="00314A42" w:rsidP="00DC6236">
      <w:pPr>
        <w:pStyle w:val="Billname"/>
      </w:pPr>
      <w:r>
        <w:fldChar w:fldCharType="begin"/>
      </w:r>
      <w:r>
        <w:instrText xml:space="preserve"> REF Citation \*charformat  \* MERGEFORMAT </w:instrText>
      </w:r>
      <w:r>
        <w:fldChar w:fldCharType="separate"/>
      </w:r>
      <w:r w:rsidR="004C07B3">
        <w:t>Magistrates Court (Liquor Infringement Notices) Regulation 2010</w:t>
      </w:r>
      <w:r>
        <w:fldChar w:fldCharType="end"/>
      </w:r>
    </w:p>
    <w:p w:rsidR="00DC6236" w:rsidRDefault="00DC6236" w:rsidP="00DC6236">
      <w:pPr>
        <w:pStyle w:val="CoverInForce"/>
      </w:pPr>
      <w:r>
        <w:t>made under the</w:t>
      </w:r>
    </w:p>
    <w:p w:rsidR="00DC6236" w:rsidRDefault="00314A42" w:rsidP="00DC6236">
      <w:pPr>
        <w:pStyle w:val="CoverActName"/>
      </w:pPr>
      <w:r>
        <w:fldChar w:fldCharType="begin"/>
      </w:r>
      <w:r>
        <w:instrText xml:space="preserve"> REF ActName \*charformat </w:instrText>
      </w:r>
      <w:r>
        <w:fldChar w:fldCharType="separate"/>
      </w:r>
      <w:r w:rsidR="004C07B3" w:rsidRPr="004C07B3">
        <w:t>Magistrates Court Act 1930</w:t>
      </w:r>
      <w:r>
        <w:fldChar w:fldCharType="end"/>
      </w:r>
    </w:p>
    <w:p w:rsidR="00DC6236" w:rsidRDefault="00DC6236" w:rsidP="00DC6236">
      <w:pPr>
        <w:pStyle w:val="Placeholder"/>
      </w:pPr>
      <w:r>
        <w:rPr>
          <w:rStyle w:val="charContents"/>
          <w:sz w:val="16"/>
        </w:rPr>
        <w:t xml:space="preserve">  </w:t>
      </w:r>
      <w:r>
        <w:rPr>
          <w:rStyle w:val="charPage"/>
        </w:rPr>
        <w:t xml:space="preserve">  </w:t>
      </w:r>
    </w:p>
    <w:p w:rsidR="00DC6236" w:rsidRDefault="00DC6236" w:rsidP="00DC6236">
      <w:pPr>
        <w:pStyle w:val="N-TOCheading"/>
      </w:pPr>
      <w:r>
        <w:rPr>
          <w:rStyle w:val="charContents"/>
        </w:rPr>
        <w:t>Contents</w:t>
      </w:r>
    </w:p>
    <w:p w:rsidR="00DC6236" w:rsidRDefault="00DC6236" w:rsidP="00DC6236">
      <w:pPr>
        <w:pStyle w:val="N-9pt"/>
      </w:pPr>
      <w:r>
        <w:tab/>
      </w:r>
      <w:r>
        <w:rPr>
          <w:rStyle w:val="charPage"/>
        </w:rPr>
        <w:t>Page</w:t>
      </w:r>
    </w:p>
    <w:p w:rsidR="00A85598" w:rsidRDefault="00A8559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69423" w:history="1">
        <w:r w:rsidRPr="000E2785">
          <w:t>1</w:t>
        </w:r>
        <w:r>
          <w:rPr>
            <w:rFonts w:asciiTheme="minorHAnsi" w:eastAsiaTheme="minorEastAsia" w:hAnsiTheme="minorHAnsi" w:cstheme="minorBidi"/>
            <w:sz w:val="22"/>
            <w:szCs w:val="22"/>
            <w:lang w:eastAsia="en-AU"/>
          </w:rPr>
          <w:tab/>
        </w:r>
        <w:r w:rsidRPr="000E2785">
          <w:t>Name of regulation</w:t>
        </w:r>
        <w:r>
          <w:tab/>
        </w:r>
        <w:r>
          <w:fldChar w:fldCharType="begin"/>
        </w:r>
        <w:r>
          <w:instrText xml:space="preserve"> PAGEREF _Toc529969423 \h </w:instrText>
        </w:r>
        <w:r>
          <w:fldChar w:fldCharType="separate"/>
        </w:r>
        <w:r w:rsidR="004C07B3">
          <w:t>2</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24" w:history="1">
        <w:r w:rsidRPr="000E2785">
          <w:t>3</w:t>
        </w:r>
        <w:r>
          <w:rPr>
            <w:rFonts w:asciiTheme="minorHAnsi" w:eastAsiaTheme="minorEastAsia" w:hAnsiTheme="minorHAnsi" w:cstheme="minorBidi"/>
            <w:sz w:val="22"/>
            <w:szCs w:val="22"/>
            <w:lang w:eastAsia="en-AU"/>
          </w:rPr>
          <w:tab/>
        </w:r>
        <w:r w:rsidRPr="000E2785">
          <w:t>Dictionary</w:t>
        </w:r>
        <w:r>
          <w:tab/>
        </w:r>
        <w:r>
          <w:fldChar w:fldCharType="begin"/>
        </w:r>
        <w:r>
          <w:instrText xml:space="preserve"> PAGEREF _Toc529969424 \h </w:instrText>
        </w:r>
        <w:r>
          <w:fldChar w:fldCharType="separate"/>
        </w:r>
        <w:r w:rsidR="004C07B3">
          <w:t>2</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25" w:history="1">
        <w:r w:rsidRPr="000E2785">
          <w:t>4</w:t>
        </w:r>
        <w:r>
          <w:rPr>
            <w:rFonts w:asciiTheme="minorHAnsi" w:eastAsiaTheme="minorEastAsia" w:hAnsiTheme="minorHAnsi" w:cstheme="minorBidi"/>
            <w:sz w:val="22"/>
            <w:szCs w:val="22"/>
            <w:lang w:eastAsia="en-AU"/>
          </w:rPr>
          <w:tab/>
        </w:r>
        <w:r w:rsidRPr="000E2785">
          <w:t>Notes</w:t>
        </w:r>
        <w:r>
          <w:tab/>
        </w:r>
        <w:r>
          <w:fldChar w:fldCharType="begin"/>
        </w:r>
        <w:r>
          <w:instrText xml:space="preserve"> PAGEREF _Toc529969425 \h </w:instrText>
        </w:r>
        <w:r>
          <w:fldChar w:fldCharType="separate"/>
        </w:r>
        <w:r w:rsidR="004C07B3">
          <w:t>2</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26" w:history="1">
        <w:r w:rsidRPr="000E2785">
          <w:t>5</w:t>
        </w:r>
        <w:r>
          <w:rPr>
            <w:rFonts w:asciiTheme="minorHAnsi" w:eastAsiaTheme="minorEastAsia" w:hAnsiTheme="minorHAnsi" w:cstheme="minorBidi"/>
            <w:sz w:val="22"/>
            <w:szCs w:val="22"/>
            <w:lang w:eastAsia="en-AU"/>
          </w:rPr>
          <w:tab/>
        </w:r>
        <w:r w:rsidRPr="000E2785">
          <w:t>Purpose of regulation</w:t>
        </w:r>
        <w:r>
          <w:tab/>
        </w:r>
        <w:r>
          <w:fldChar w:fldCharType="begin"/>
        </w:r>
        <w:r>
          <w:instrText xml:space="preserve"> PAGEREF _Toc529969426 \h </w:instrText>
        </w:r>
        <w:r>
          <w:fldChar w:fldCharType="separate"/>
        </w:r>
        <w:r w:rsidR="004C07B3">
          <w:t>2</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27" w:history="1">
        <w:r w:rsidRPr="000E2785">
          <w:t>6</w:t>
        </w:r>
        <w:r>
          <w:rPr>
            <w:rFonts w:asciiTheme="minorHAnsi" w:eastAsiaTheme="minorEastAsia" w:hAnsiTheme="minorHAnsi" w:cstheme="minorBidi"/>
            <w:sz w:val="22"/>
            <w:szCs w:val="22"/>
            <w:lang w:eastAsia="en-AU"/>
          </w:rPr>
          <w:tab/>
        </w:r>
        <w:r w:rsidRPr="000E2785">
          <w:t>Administering authority</w:t>
        </w:r>
        <w:r>
          <w:tab/>
        </w:r>
        <w:r>
          <w:fldChar w:fldCharType="begin"/>
        </w:r>
        <w:r>
          <w:instrText xml:space="preserve"> PAGEREF _Toc529969427 \h </w:instrText>
        </w:r>
        <w:r>
          <w:fldChar w:fldCharType="separate"/>
        </w:r>
        <w:r w:rsidR="004C07B3">
          <w:t>3</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28" w:history="1">
        <w:r w:rsidRPr="000E2785">
          <w:t>7</w:t>
        </w:r>
        <w:r>
          <w:rPr>
            <w:rFonts w:asciiTheme="minorHAnsi" w:eastAsiaTheme="minorEastAsia" w:hAnsiTheme="minorHAnsi" w:cstheme="minorBidi"/>
            <w:sz w:val="22"/>
            <w:szCs w:val="22"/>
            <w:lang w:eastAsia="en-AU"/>
          </w:rPr>
          <w:tab/>
        </w:r>
        <w:r w:rsidRPr="000E2785">
          <w:t>Infringement notice offences</w:t>
        </w:r>
        <w:r>
          <w:tab/>
        </w:r>
        <w:r>
          <w:fldChar w:fldCharType="begin"/>
        </w:r>
        <w:r>
          <w:instrText xml:space="preserve"> PAGEREF _Toc529969428 \h </w:instrText>
        </w:r>
        <w:r>
          <w:fldChar w:fldCharType="separate"/>
        </w:r>
        <w:r w:rsidR="004C07B3">
          <w:t>3</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29" w:history="1">
        <w:r w:rsidRPr="000E2785">
          <w:t>8</w:t>
        </w:r>
        <w:r>
          <w:rPr>
            <w:rFonts w:asciiTheme="minorHAnsi" w:eastAsiaTheme="minorEastAsia" w:hAnsiTheme="minorHAnsi" w:cstheme="minorBidi"/>
            <w:sz w:val="22"/>
            <w:szCs w:val="22"/>
            <w:lang w:eastAsia="en-AU"/>
          </w:rPr>
          <w:tab/>
        </w:r>
        <w:r w:rsidRPr="000E2785">
          <w:t>Infringement notice penalties</w:t>
        </w:r>
        <w:r>
          <w:tab/>
        </w:r>
        <w:r>
          <w:fldChar w:fldCharType="begin"/>
        </w:r>
        <w:r>
          <w:instrText xml:space="preserve"> PAGEREF _Toc529969429 \h </w:instrText>
        </w:r>
        <w:r>
          <w:fldChar w:fldCharType="separate"/>
        </w:r>
        <w:r w:rsidR="004C07B3">
          <w:t>3</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30" w:history="1">
        <w:r w:rsidRPr="000E2785">
          <w:t>9</w:t>
        </w:r>
        <w:r>
          <w:rPr>
            <w:rFonts w:asciiTheme="minorHAnsi" w:eastAsiaTheme="minorEastAsia" w:hAnsiTheme="minorHAnsi" w:cstheme="minorBidi"/>
            <w:sz w:val="22"/>
            <w:szCs w:val="22"/>
            <w:lang w:eastAsia="en-AU"/>
          </w:rPr>
          <w:tab/>
        </w:r>
        <w:r w:rsidRPr="000E2785">
          <w:t>Contents of infringement notices—identifying authorised person</w:t>
        </w:r>
        <w:r>
          <w:tab/>
        </w:r>
        <w:r>
          <w:fldChar w:fldCharType="begin"/>
        </w:r>
        <w:r>
          <w:instrText xml:space="preserve"> PAGEREF _Toc529969430 \h </w:instrText>
        </w:r>
        <w:r>
          <w:fldChar w:fldCharType="separate"/>
        </w:r>
        <w:r w:rsidR="004C07B3">
          <w:t>3</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31" w:history="1">
        <w:r w:rsidRPr="000E2785">
          <w:t>10</w:t>
        </w:r>
        <w:r>
          <w:rPr>
            <w:rFonts w:asciiTheme="minorHAnsi" w:eastAsiaTheme="minorEastAsia" w:hAnsiTheme="minorHAnsi" w:cstheme="minorBidi"/>
            <w:sz w:val="22"/>
            <w:szCs w:val="22"/>
            <w:lang w:eastAsia="en-AU"/>
          </w:rPr>
          <w:tab/>
        </w:r>
        <w:r w:rsidRPr="000E2785">
          <w:t>Contents of infringement notices—other information</w:t>
        </w:r>
        <w:r>
          <w:tab/>
        </w:r>
        <w:r>
          <w:fldChar w:fldCharType="begin"/>
        </w:r>
        <w:r>
          <w:instrText xml:space="preserve"> PAGEREF _Toc529969431 \h </w:instrText>
        </w:r>
        <w:r>
          <w:fldChar w:fldCharType="separate"/>
        </w:r>
        <w:r w:rsidR="004C07B3">
          <w:t>4</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32" w:history="1">
        <w:r w:rsidRPr="000E2785">
          <w:t>11</w:t>
        </w:r>
        <w:r>
          <w:rPr>
            <w:rFonts w:asciiTheme="minorHAnsi" w:eastAsiaTheme="minorEastAsia" w:hAnsiTheme="minorHAnsi" w:cstheme="minorBidi"/>
            <w:sz w:val="22"/>
            <w:szCs w:val="22"/>
            <w:lang w:eastAsia="en-AU"/>
          </w:rPr>
          <w:tab/>
        </w:r>
        <w:r w:rsidRPr="000E2785">
          <w:t>Contents of reminder notices—identifying authorised person</w:t>
        </w:r>
        <w:r>
          <w:tab/>
        </w:r>
        <w:r>
          <w:fldChar w:fldCharType="begin"/>
        </w:r>
        <w:r>
          <w:instrText xml:space="preserve"> PAGEREF _Toc529969432 \h </w:instrText>
        </w:r>
        <w:r>
          <w:fldChar w:fldCharType="separate"/>
        </w:r>
        <w:r w:rsidR="004C07B3">
          <w:t>4</w:t>
        </w:r>
        <w:r>
          <w:fldChar w:fldCharType="end"/>
        </w:r>
      </w:hyperlink>
    </w:p>
    <w:p w:rsidR="00A85598" w:rsidRDefault="00A85598">
      <w:pPr>
        <w:pStyle w:val="TOC5"/>
        <w:rPr>
          <w:rFonts w:asciiTheme="minorHAnsi" w:eastAsiaTheme="minorEastAsia" w:hAnsiTheme="minorHAnsi" w:cstheme="minorBidi"/>
          <w:sz w:val="22"/>
          <w:szCs w:val="22"/>
          <w:lang w:eastAsia="en-AU"/>
        </w:rPr>
      </w:pPr>
      <w:r>
        <w:lastRenderedPageBreak/>
        <w:tab/>
      </w:r>
      <w:hyperlink w:anchor="_Toc529969433" w:history="1">
        <w:r w:rsidRPr="000E2785">
          <w:t>12</w:t>
        </w:r>
        <w:r>
          <w:rPr>
            <w:rFonts w:asciiTheme="minorHAnsi" w:eastAsiaTheme="minorEastAsia" w:hAnsiTheme="minorHAnsi" w:cstheme="minorBidi"/>
            <w:sz w:val="22"/>
            <w:szCs w:val="22"/>
            <w:lang w:eastAsia="en-AU"/>
          </w:rPr>
          <w:tab/>
        </w:r>
        <w:r w:rsidRPr="000E2785">
          <w:t>Authorised people for infringement notice offences</w:t>
        </w:r>
        <w:r>
          <w:tab/>
        </w:r>
        <w:r>
          <w:fldChar w:fldCharType="begin"/>
        </w:r>
        <w:r>
          <w:instrText xml:space="preserve"> PAGEREF _Toc529969433 \h </w:instrText>
        </w:r>
        <w:r>
          <w:fldChar w:fldCharType="separate"/>
        </w:r>
        <w:r w:rsidR="004C07B3">
          <w:t>5</w:t>
        </w:r>
        <w:r>
          <w:fldChar w:fldCharType="end"/>
        </w:r>
      </w:hyperlink>
    </w:p>
    <w:p w:rsidR="00A85598" w:rsidRDefault="00314A42">
      <w:pPr>
        <w:pStyle w:val="TOC6"/>
        <w:rPr>
          <w:rFonts w:asciiTheme="minorHAnsi" w:eastAsiaTheme="minorEastAsia" w:hAnsiTheme="minorHAnsi" w:cstheme="minorBidi"/>
          <w:b w:val="0"/>
          <w:sz w:val="22"/>
          <w:szCs w:val="22"/>
          <w:lang w:eastAsia="en-AU"/>
        </w:rPr>
      </w:pPr>
      <w:hyperlink w:anchor="_Toc529969434" w:history="1">
        <w:r w:rsidR="00A85598" w:rsidRPr="000E2785">
          <w:t>Schedule 1</w:t>
        </w:r>
        <w:r w:rsidR="00A85598">
          <w:rPr>
            <w:rFonts w:asciiTheme="minorHAnsi" w:eastAsiaTheme="minorEastAsia" w:hAnsiTheme="minorHAnsi" w:cstheme="minorBidi"/>
            <w:b w:val="0"/>
            <w:sz w:val="22"/>
            <w:szCs w:val="22"/>
            <w:lang w:eastAsia="en-AU"/>
          </w:rPr>
          <w:tab/>
        </w:r>
        <w:r w:rsidR="00A85598" w:rsidRPr="000E2785">
          <w:t>Liquor Act infringement notice offences and penalties</w:t>
        </w:r>
        <w:r w:rsidR="00A85598">
          <w:tab/>
        </w:r>
        <w:r w:rsidR="00A85598" w:rsidRPr="00A85598">
          <w:rPr>
            <w:b w:val="0"/>
            <w:sz w:val="20"/>
          </w:rPr>
          <w:fldChar w:fldCharType="begin"/>
        </w:r>
        <w:r w:rsidR="00A85598" w:rsidRPr="00A85598">
          <w:rPr>
            <w:b w:val="0"/>
            <w:sz w:val="20"/>
          </w:rPr>
          <w:instrText xml:space="preserve"> PAGEREF _Toc529969434 \h </w:instrText>
        </w:r>
        <w:r w:rsidR="00A85598" w:rsidRPr="00A85598">
          <w:rPr>
            <w:b w:val="0"/>
            <w:sz w:val="20"/>
          </w:rPr>
        </w:r>
        <w:r w:rsidR="00A85598" w:rsidRPr="00A85598">
          <w:rPr>
            <w:b w:val="0"/>
            <w:sz w:val="20"/>
          </w:rPr>
          <w:fldChar w:fldCharType="separate"/>
        </w:r>
        <w:r w:rsidR="004C07B3">
          <w:rPr>
            <w:b w:val="0"/>
            <w:sz w:val="20"/>
          </w:rPr>
          <w:t>6</w:t>
        </w:r>
        <w:r w:rsidR="00A85598" w:rsidRPr="00A85598">
          <w:rPr>
            <w:b w:val="0"/>
            <w:sz w:val="20"/>
          </w:rPr>
          <w:fldChar w:fldCharType="end"/>
        </w:r>
      </w:hyperlink>
    </w:p>
    <w:p w:rsidR="00A85598" w:rsidRDefault="00314A42">
      <w:pPr>
        <w:pStyle w:val="TOC6"/>
        <w:rPr>
          <w:rFonts w:asciiTheme="minorHAnsi" w:eastAsiaTheme="minorEastAsia" w:hAnsiTheme="minorHAnsi" w:cstheme="minorBidi"/>
          <w:b w:val="0"/>
          <w:sz w:val="22"/>
          <w:szCs w:val="22"/>
          <w:lang w:eastAsia="en-AU"/>
        </w:rPr>
      </w:pPr>
      <w:hyperlink w:anchor="_Toc529969435" w:history="1">
        <w:r w:rsidR="00A85598" w:rsidRPr="000E2785">
          <w:t>Dictionary</w:t>
        </w:r>
        <w:r w:rsidR="00A85598">
          <w:tab/>
        </w:r>
        <w:r w:rsidR="00A85598">
          <w:tab/>
        </w:r>
        <w:r w:rsidR="00A85598" w:rsidRPr="00A85598">
          <w:rPr>
            <w:b w:val="0"/>
            <w:sz w:val="20"/>
          </w:rPr>
          <w:fldChar w:fldCharType="begin"/>
        </w:r>
        <w:r w:rsidR="00A85598" w:rsidRPr="00A85598">
          <w:rPr>
            <w:b w:val="0"/>
            <w:sz w:val="20"/>
          </w:rPr>
          <w:instrText xml:space="preserve"> PAGEREF _Toc529969435 \h </w:instrText>
        </w:r>
        <w:r w:rsidR="00A85598" w:rsidRPr="00A85598">
          <w:rPr>
            <w:b w:val="0"/>
            <w:sz w:val="20"/>
          </w:rPr>
        </w:r>
        <w:r w:rsidR="00A85598" w:rsidRPr="00A85598">
          <w:rPr>
            <w:b w:val="0"/>
            <w:sz w:val="20"/>
          </w:rPr>
          <w:fldChar w:fldCharType="separate"/>
        </w:r>
        <w:r w:rsidR="004C07B3">
          <w:rPr>
            <w:b w:val="0"/>
            <w:sz w:val="20"/>
          </w:rPr>
          <w:t>9</w:t>
        </w:r>
        <w:r w:rsidR="00A85598" w:rsidRPr="00A85598">
          <w:rPr>
            <w:b w:val="0"/>
            <w:sz w:val="20"/>
          </w:rPr>
          <w:fldChar w:fldCharType="end"/>
        </w:r>
      </w:hyperlink>
    </w:p>
    <w:p w:rsidR="00A85598" w:rsidRDefault="00314A42" w:rsidP="00A85598">
      <w:pPr>
        <w:pStyle w:val="TOC7"/>
        <w:spacing w:before="480"/>
        <w:rPr>
          <w:rFonts w:asciiTheme="minorHAnsi" w:eastAsiaTheme="minorEastAsia" w:hAnsiTheme="minorHAnsi" w:cstheme="minorBidi"/>
          <w:b w:val="0"/>
          <w:sz w:val="22"/>
          <w:szCs w:val="22"/>
          <w:lang w:eastAsia="en-AU"/>
        </w:rPr>
      </w:pPr>
      <w:hyperlink w:anchor="_Toc529969436" w:history="1">
        <w:r w:rsidR="00A85598">
          <w:t>Endnotes</w:t>
        </w:r>
        <w:r w:rsidR="00A85598" w:rsidRPr="00A85598">
          <w:rPr>
            <w:vanish/>
          </w:rPr>
          <w:tab/>
        </w:r>
        <w:r w:rsidR="00A85598">
          <w:rPr>
            <w:vanish/>
          </w:rPr>
          <w:tab/>
        </w:r>
        <w:r w:rsidR="00A85598" w:rsidRPr="00A85598">
          <w:rPr>
            <w:b w:val="0"/>
            <w:vanish/>
          </w:rPr>
          <w:fldChar w:fldCharType="begin"/>
        </w:r>
        <w:r w:rsidR="00A85598" w:rsidRPr="00A85598">
          <w:rPr>
            <w:b w:val="0"/>
            <w:vanish/>
          </w:rPr>
          <w:instrText xml:space="preserve"> PAGEREF _Toc529969436 \h </w:instrText>
        </w:r>
        <w:r w:rsidR="00A85598" w:rsidRPr="00A85598">
          <w:rPr>
            <w:b w:val="0"/>
            <w:vanish/>
          </w:rPr>
        </w:r>
        <w:r w:rsidR="00A85598" w:rsidRPr="00A85598">
          <w:rPr>
            <w:b w:val="0"/>
            <w:vanish/>
          </w:rPr>
          <w:fldChar w:fldCharType="separate"/>
        </w:r>
        <w:r w:rsidR="004C07B3">
          <w:rPr>
            <w:b w:val="0"/>
            <w:vanish/>
          </w:rPr>
          <w:t>10</w:t>
        </w:r>
        <w:r w:rsidR="00A85598" w:rsidRPr="00A85598">
          <w:rPr>
            <w:b w:val="0"/>
            <w:vanish/>
          </w:rP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37" w:history="1">
        <w:r w:rsidRPr="000E2785">
          <w:t>1</w:t>
        </w:r>
        <w:r>
          <w:rPr>
            <w:rFonts w:asciiTheme="minorHAnsi" w:eastAsiaTheme="minorEastAsia" w:hAnsiTheme="minorHAnsi" w:cstheme="minorBidi"/>
            <w:sz w:val="22"/>
            <w:szCs w:val="22"/>
            <w:lang w:eastAsia="en-AU"/>
          </w:rPr>
          <w:tab/>
        </w:r>
        <w:r w:rsidRPr="000E2785">
          <w:t>About the endnotes</w:t>
        </w:r>
        <w:r>
          <w:tab/>
        </w:r>
        <w:r>
          <w:fldChar w:fldCharType="begin"/>
        </w:r>
        <w:r>
          <w:instrText xml:space="preserve"> PAGEREF _Toc529969437 \h </w:instrText>
        </w:r>
        <w:r>
          <w:fldChar w:fldCharType="separate"/>
        </w:r>
        <w:r w:rsidR="004C07B3">
          <w:t>10</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38" w:history="1">
        <w:r w:rsidRPr="000E2785">
          <w:t>2</w:t>
        </w:r>
        <w:r>
          <w:rPr>
            <w:rFonts w:asciiTheme="minorHAnsi" w:eastAsiaTheme="minorEastAsia" w:hAnsiTheme="minorHAnsi" w:cstheme="minorBidi"/>
            <w:sz w:val="22"/>
            <w:szCs w:val="22"/>
            <w:lang w:eastAsia="en-AU"/>
          </w:rPr>
          <w:tab/>
        </w:r>
        <w:r w:rsidRPr="000E2785">
          <w:t>Abbreviation key</w:t>
        </w:r>
        <w:r>
          <w:tab/>
        </w:r>
        <w:r>
          <w:fldChar w:fldCharType="begin"/>
        </w:r>
        <w:r>
          <w:instrText xml:space="preserve"> PAGEREF _Toc529969438 \h </w:instrText>
        </w:r>
        <w:r>
          <w:fldChar w:fldCharType="separate"/>
        </w:r>
        <w:r w:rsidR="004C07B3">
          <w:t>10</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39" w:history="1">
        <w:r w:rsidRPr="000E2785">
          <w:t>3</w:t>
        </w:r>
        <w:r>
          <w:rPr>
            <w:rFonts w:asciiTheme="minorHAnsi" w:eastAsiaTheme="minorEastAsia" w:hAnsiTheme="minorHAnsi" w:cstheme="minorBidi"/>
            <w:sz w:val="22"/>
            <w:szCs w:val="22"/>
            <w:lang w:eastAsia="en-AU"/>
          </w:rPr>
          <w:tab/>
        </w:r>
        <w:r w:rsidRPr="000E2785">
          <w:t>Legislation history</w:t>
        </w:r>
        <w:r>
          <w:tab/>
        </w:r>
        <w:r>
          <w:fldChar w:fldCharType="begin"/>
        </w:r>
        <w:r>
          <w:instrText xml:space="preserve"> PAGEREF _Toc529969439 \h </w:instrText>
        </w:r>
        <w:r>
          <w:fldChar w:fldCharType="separate"/>
        </w:r>
        <w:r w:rsidR="004C07B3">
          <w:t>11</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40" w:history="1">
        <w:r w:rsidRPr="000E2785">
          <w:t>4</w:t>
        </w:r>
        <w:r>
          <w:rPr>
            <w:rFonts w:asciiTheme="minorHAnsi" w:eastAsiaTheme="minorEastAsia" w:hAnsiTheme="minorHAnsi" w:cstheme="minorBidi"/>
            <w:sz w:val="22"/>
            <w:szCs w:val="22"/>
            <w:lang w:eastAsia="en-AU"/>
          </w:rPr>
          <w:tab/>
        </w:r>
        <w:r w:rsidRPr="000E2785">
          <w:t>Amendment history</w:t>
        </w:r>
        <w:r>
          <w:tab/>
        </w:r>
        <w:r>
          <w:fldChar w:fldCharType="begin"/>
        </w:r>
        <w:r>
          <w:instrText xml:space="preserve"> PAGEREF _Toc529969440 \h </w:instrText>
        </w:r>
        <w:r>
          <w:fldChar w:fldCharType="separate"/>
        </w:r>
        <w:r w:rsidR="004C07B3">
          <w:t>12</w:t>
        </w:r>
        <w:r>
          <w:fldChar w:fldCharType="end"/>
        </w:r>
      </w:hyperlink>
    </w:p>
    <w:p w:rsidR="00A85598" w:rsidRDefault="00A85598">
      <w:pPr>
        <w:pStyle w:val="TOC5"/>
        <w:rPr>
          <w:rFonts w:asciiTheme="minorHAnsi" w:eastAsiaTheme="minorEastAsia" w:hAnsiTheme="minorHAnsi" w:cstheme="minorBidi"/>
          <w:sz w:val="22"/>
          <w:szCs w:val="22"/>
          <w:lang w:eastAsia="en-AU"/>
        </w:rPr>
      </w:pPr>
      <w:r>
        <w:tab/>
      </w:r>
      <w:hyperlink w:anchor="_Toc529969441" w:history="1">
        <w:r w:rsidRPr="000E2785">
          <w:t>5</w:t>
        </w:r>
        <w:r>
          <w:rPr>
            <w:rFonts w:asciiTheme="minorHAnsi" w:eastAsiaTheme="minorEastAsia" w:hAnsiTheme="minorHAnsi" w:cstheme="minorBidi"/>
            <w:sz w:val="22"/>
            <w:szCs w:val="22"/>
            <w:lang w:eastAsia="en-AU"/>
          </w:rPr>
          <w:tab/>
        </w:r>
        <w:r w:rsidRPr="000E2785">
          <w:t>Earlier republications</w:t>
        </w:r>
        <w:r>
          <w:tab/>
        </w:r>
        <w:r>
          <w:fldChar w:fldCharType="begin"/>
        </w:r>
        <w:r>
          <w:instrText xml:space="preserve"> PAGEREF _Toc529969441 \h </w:instrText>
        </w:r>
        <w:r>
          <w:fldChar w:fldCharType="separate"/>
        </w:r>
        <w:r w:rsidR="004C07B3">
          <w:t>13</w:t>
        </w:r>
        <w:r>
          <w:fldChar w:fldCharType="end"/>
        </w:r>
      </w:hyperlink>
    </w:p>
    <w:p w:rsidR="00DC6236" w:rsidRDefault="00A85598" w:rsidP="00DC6236">
      <w:pPr>
        <w:pStyle w:val="BillBasic"/>
      </w:pPr>
      <w:r>
        <w:fldChar w:fldCharType="end"/>
      </w:r>
    </w:p>
    <w:p w:rsidR="00DC6236" w:rsidRDefault="00DC6236" w:rsidP="00DC6236">
      <w:pPr>
        <w:pStyle w:val="01Contents"/>
        <w:sectPr w:rsidR="00DC623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DC6236" w:rsidRDefault="00DC6236" w:rsidP="00DC6236">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C6236" w:rsidRDefault="00DC6236" w:rsidP="00DC6236">
      <w:pPr>
        <w:jc w:val="center"/>
        <w:rPr>
          <w:rFonts w:ascii="Arial" w:hAnsi="Arial"/>
        </w:rPr>
      </w:pPr>
      <w:r>
        <w:rPr>
          <w:rFonts w:ascii="Arial" w:hAnsi="Arial"/>
        </w:rPr>
        <w:t>Australian Capital Territory</w:t>
      </w:r>
    </w:p>
    <w:p w:rsidR="00DC6236" w:rsidRDefault="005A4445" w:rsidP="00DC6236">
      <w:pPr>
        <w:pStyle w:val="Billname"/>
      </w:pPr>
      <w:bookmarkStart w:id="7" w:name="Citation"/>
      <w:r>
        <w:t>Magistrates Court (Liquor Infringement Notices) Regulation 2010</w:t>
      </w:r>
      <w:bookmarkEnd w:id="7"/>
      <w:r w:rsidR="00DC6236">
        <w:t xml:space="preserve">     </w:t>
      </w:r>
    </w:p>
    <w:p w:rsidR="00DC6236" w:rsidRDefault="00DC6236" w:rsidP="00DC6236">
      <w:pPr>
        <w:spacing w:before="240" w:after="60"/>
        <w:rPr>
          <w:rFonts w:ascii="Arial" w:hAnsi="Arial"/>
        </w:rPr>
      </w:pPr>
    </w:p>
    <w:p w:rsidR="00DC6236" w:rsidRDefault="00DC6236" w:rsidP="00DC6236">
      <w:pPr>
        <w:pStyle w:val="N-line3"/>
      </w:pPr>
    </w:p>
    <w:p w:rsidR="00DC6236" w:rsidRDefault="00DC6236" w:rsidP="00DC6236">
      <w:pPr>
        <w:pStyle w:val="CoverInForce"/>
      </w:pPr>
      <w:r>
        <w:t>made under the</w:t>
      </w:r>
    </w:p>
    <w:bookmarkStart w:id="8" w:name="ActName"/>
    <w:p w:rsidR="00DC6236" w:rsidRDefault="00CC17CB" w:rsidP="00DC6236">
      <w:pPr>
        <w:pStyle w:val="CoverActName"/>
      </w:pPr>
      <w:r w:rsidRPr="00DC6236">
        <w:rPr>
          <w:rStyle w:val="charCitHyperlinkAbbrev"/>
        </w:rPr>
        <w:fldChar w:fldCharType="begin"/>
      </w:r>
      <w:r w:rsidR="005A4445">
        <w:rPr>
          <w:rStyle w:val="charCitHyperlinkAbbrev"/>
        </w:rPr>
        <w:instrText>HYPERLINK "http://www.legislation.act.gov.au/a/1930-21" \o "A1930-21"</w:instrText>
      </w:r>
      <w:r w:rsidRPr="00DC6236">
        <w:rPr>
          <w:rStyle w:val="charCitHyperlinkAbbrev"/>
        </w:rPr>
        <w:fldChar w:fldCharType="separate"/>
      </w:r>
      <w:r w:rsidR="005A4445">
        <w:rPr>
          <w:rStyle w:val="charCitHyperlinkAbbrev"/>
        </w:rPr>
        <w:t>Magistrates Court Act 1930</w:t>
      </w:r>
      <w:r w:rsidRPr="00DC6236">
        <w:rPr>
          <w:rStyle w:val="charCitHyperlinkAbbrev"/>
        </w:rPr>
        <w:fldChar w:fldCharType="end"/>
      </w:r>
      <w:bookmarkEnd w:id="8"/>
    </w:p>
    <w:p w:rsidR="00DC6236" w:rsidRDefault="00DC6236" w:rsidP="00DC6236">
      <w:pPr>
        <w:pStyle w:val="N-line3"/>
      </w:pPr>
    </w:p>
    <w:p w:rsidR="00DC6236" w:rsidRDefault="00DC6236" w:rsidP="00DC6236">
      <w:pPr>
        <w:pStyle w:val="Placeholder"/>
      </w:pPr>
      <w:r>
        <w:rPr>
          <w:rStyle w:val="charContents"/>
          <w:sz w:val="16"/>
        </w:rPr>
        <w:t xml:space="preserve">  </w:t>
      </w:r>
      <w:r>
        <w:rPr>
          <w:rStyle w:val="charPage"/>
        </w:rPr>
        <w:t xml:space="preserve">  </w:t>
      </w:r>
    </w:p>
    <w:p w:rsidR="00DC6236" w:rsidRDefault="00DC6236" w:rsidP="00DC6236">
      <w:pPr>
        <w:pStyle w:val="Placeholder"/>
      </w:pPr>
      <w:r>
        <w:rPr>
          <w:rStyle w:val="CharChapNo"/>
        </w:rPr>
        <w:t xml:space="preserve">  </w:t>
      </w:r>
      <w:r>
        <w:rPr>
          <w:rStyle w:val="CharChapText"/>
        </w:rPr>
        <w:t xml:space="preserve">  </w:t>
      </w:r>
    </w:p>
    <w:p w:rsidR="00DC6236" w:rsidRDefault="00DC6236" w:rsidP="00DC6236">
      <w:pPr>
        <w:pStyle w:val="Placeholder"/>
      </w:pPr>
      <w:r>
        <w:rPr>
          <w:rStyle w:val="CharPartNo"/>
        </w:rPr>
        <w:t xml:space="preserve">  </w:t>
      </w:r>
      <w:r>
        <w:rPr>
          <w:rStyle w:val="CharPartText"/>
        </w:rPr>
        <w:t xml:space="preserve">  </w:t>
      </w:r>
    </w:p>
    <w:p w:rsidR="00DC6236" w:rsidRDefault="00DC6236" w:rsidP="00DC6236">
      <w:pPr>
        <w:pStyle w:val="Placeholder"/>
      </w:pPr>
      <w:r>
        <w:rPr>
          <w:rStyle w:val="CharDivNo"/>
        </w:rPr>
        <w:t xml:space="preserve">  </w:t>
      </w:r>
      <w:r>
        <w:rPr>
          <w:rStyle w:val="CharDivText"/>
        </w:rPr>
        <w:t xml:space="preserve">  </w:t>
      </w:r>
    </w:p>
    <w:p w:rsidR="00DC6236" w:rsidRDefault="00DC6236" w:rsidP="00DC6236">
      <w:pPr>
        <w:pStyle w:val="Placeholder"/>
      </w:pPr>
      <w:r>
        <w:rPr>
          <w:rStyle w:val="CharSectNo"/>
        </w:rPr>
        <w:t xml:space="preserve">  </w:t>
      </w:r>
    </w:p>
    <w:p w:rsidR="00DC6236" w:rsidRDefault="00DC6236" w:rsidP="00DC6236">
      <w:pPr>
        <w:pStyle w:val="PageBreak"/>
      </w:pPr>
      <w:r>
        <w:br w:type="page"/>
      </w:r>
    </w:p>
    <w:p w:rsidR="00B55A34" w:rsidRPr="00CE7743" w:rsidRDefault="000E7462" w:rsidP="000E7462">
      <w:pPr>
        <w:pStyle w:val="AH5Sec"/>
      </w:pPr>
      <w:bookmarkStart w:id="9" w:name="_Toc529969423"/>
      <w:r w:rsidRPr="0041606F">
        <w:rPr>
          <w:rStyle w:val="CharSectNo"/>
        </w:rPr>
        <w:lastRenderedPageBreak/>
        <w:t>1</w:t>
      </w:r>
      <w:r w:rsidRPr="00CE7743">
        <w:tab/>
      </w:r>
      <w:r w:rsidR="00B55A34" w:rsidRPr="00CE7743">
        <w:t>Name of regulation</w:t>
      </w:r>
      <w:bookmarkEnd w:id="9"/>
    </w:p>
    <w:p w:rsidR="00B55A34" w:rsidRPr="00CE7743" w:rsidRDefault="00B55A34">
      <w:pPr>
        <w:pStyle w:val="Amainreturn"/>
      </w:pPr>
      <w:r w:rsidRPr="00CE7743">
        <w:t xml:space="preserve">This regulation is the </w:t>
      </w:r>
      <w:r w:rsidR="00CE7743" w:rsidRPr="000E7462">
        <w:rPr>
          <w:rStyle w:val="charItals"/>
        </w:rPr>
        <w:t>Magistrates Court (Liquor Infringement Notices) Regulation 2010</w:t>
      </w:r>
      <w:r w:rsidRPr="00CE7743">
        <w:rPr>
          <w:iCs/>
        </w:rPr>
        <w:t>.</w:t>
      </w:r>
    </w:p>
    <w:p w:rsidR="00B55A34" w:rsidRPr="00CE7743" w:rsidRDefault="000E7462" w:rsidP="000E7462">
      <w:pPr>
        <w:pStyle w:val="AH5Sec"/>
      </w:pPr>
      <w:bookmarkStart w:id="10" w:name="_Toc529969424"/>
      <w:r w:rsidRPr="0041606F">
        <w:rPr>
          <w:rStyle w:val="CharSectNo"/>
        </w:rPr>
        <w:t>3</w:t>
      </w:r>
      <w:r w:rsidRPr="00CE7743">
        <w:tab/>
      </w:r>
      <w:r w:rsidR="00B55A34" w:rsidRPr="00CE7743">
        <w:t>Dictionary</w:t>
      </w:r>
      <w:bookmarkEnd w:id="10"/>
    </w:p>
    <w:p w:rsidR="00B55A34" w:rsidRPr="00CE7743" w:rsidRDefault="00B55A34" w:rsidP="00BA32C5">
      <w:pPr>
        <w:pStyle w:val="Amainreturn"/>
        <w:keepNext/>
      </w:pPr>
      <w:r w:rsidRPr="00CE7743">
        <w:t>The dictionary at the end of this regulation is part of this regulation.</w:t>
      </w:r>
    </w:p>
    <w:p w:rsidR="007877C8" w:rsidRPr="00CE7743" w:rsidRDefault="007877C8">
      <w:pPr>
        <w:pStyle w:val="aNote"/>
      </w:pPr>
      <w:r w:rsidRPr="000E7462">
        <w:rPr>
          <w:rStyle w:val="charItals"/>
        </w:rPr>
        <w:t>Note 1</w:t>
      </w:r>
      <w:r w:rsidRPr="000E7462">
        <w:rPr>
          <w:rStyle w:val="charItals"/>
        </w:rPr>
        <w:tab/>
      </w:r>
      <w:r w:rsidRPr="00CE7743">
        <w:t xml:space="preserve">The dictionary at the end of this </w:t>
      </w:r>
      <w:r w:rsidR="008E0375" w:rsidRPr="00CE7743">
        <w:t>regulation</w:t>
      </w:r>
      <w:r w:rsidRPr="00CE7743">
        <w:t xml:space="preserve"> defines certain terms used in this </w:t>
      </w:r>
      <w:r w:rsidR="008E0375" w:rsidRPr="00CE7743">
        <w:t>regulation</w:t>
      </w:r>
      <w:r w:rsidRPr="00CE7743">
        <w:t>, and includes references (</w:t>
      </w:r>
      <w:r w:rsidRPr="000E7462">
        <w:rPr>
          <w:rStyle w:val="charBoldItals"/>
        </w:rPr>
        <w:t>signpost definitions</w:t>
      </w:r>
      <w:r w:rsidRPr="00CE7743">
        <w:t>) to other terms defined elsewhere.</w:t>
      </w:r>
    </w:p>
    <w:p w:rsidR="007877C8" w:rsidRPr="00CE7743" w:rsidRDefault="007877C8" w:rsidP="00BA32C5">
      <w:pPr>
        <w:pStyle w:val="aNoteTextss"/>
        <w:keepNext/>
      </w:pPr>
      <w:r w:rsidRPr="00CE7743">
        <w:t xml:space="preserve">For example, the signpost definition </w:t>
      </w:r>
      <w:r w:rsidR="00015096" w:rsidRPr="007B6AE8">
        <w:t>‘</w:t>
      </w:r>
      <w:r w:rsidR="00015096" w:rsidRPr="00E31226">
        <w:rPr>
          <w:rStyle w:val="charBoldItals"/>
        </w:rPr>
        <w:t>investigator</w:t>
      </w:r>
      <w:r w:rsidR="00015096" w:rsidRPr="007B6AE8">
        <w:t xml:space="preserve">—see the </w:t>
      </w:r>
      <w:hyperlink r:id="rId28" w:tooltip="A1992-72" w:history="1">
        <w:r w:rsidR="00015096" w:rsidRPr="00E31226">
          <w:rPr>
            <w:rStyle w:val="charCitHyperlinkItal"/>
          </w:rPr>
          <w:t>Fair Trading (Australian Consumer Law) Act 1992</w:t>
        </w:r>
      </w:hyperlink>
      <w:r w:rsidR="00015096" w:rsidRPr="007B6AE8">
        <w:t>, dictionary.’</w:t>
      </w:r>
      <w:r w:rsidR="00015096">
        <w:t xml:space="preserve"> </w:t>
      </w:r>
      <w:r w:rsidRPr="00CE7743">
        <w:t>means that the term ‘investigator’ is defined in that dictionary and the definition applies to this regulation.</w:t>
      </w:r>
    </w:p>
    <w:p w:rsidR="007877C8" w:rsidRPr="00CE7743" w:rsidRDefault="007877C8">
      <w:pPr>
        <w:pStyle w:val="aNote"/>
      </w:pPr>
      <w:r w:rsidRPr="000E7462">
        <w:rPr>
          <w:rStyle w:val="charItals"/>
        </w:rPr>
        <w:t>Note 2</w:t>
      </w:r>
      <w:r w:rsidRPr="00CE7743">
        <w:tab/>
        <w:t xml:space="preserve">A definition in the dictionary (including a signpost definition) applies to the entire </w:t>
      </w:r>
      <w:r w:rsidR="008E0375" w:rsidRPr="00CE7743">
        <w:t>regulation</w:t>
      </w:r>
      <w:r w:rsidRPr="00CE7743">
        <w:t xml:space="preserve"> unless the definition, or another provision of the </w:t>
      </w:r>
      <w:r w:rsidR="008E0375" w:rsidRPr="00CE7743">
        <w:t>regulation</w:t>
      </w:r>
      <w:r w:rsidRPr="00CE7743">
        <w:t xml:space="preserve">, provides otherwise or the contrary intention otherwise appears (see </w:t>
      </w:r>
      <w:hyperlink r:id="rId29" w:tooltip="A2001-14" w:history="1">
        <w:r w:rsidR="00447427" w:rsidRPr="00447427">
          <w:rPr>
            <w:rStyle w:val="charCitHyperlinkAbbrev"/>
          </w:rPr>
          <w:t>Legislation Act</w:t>
        </w:r>
      </w:hyperlink>
      <w:r w:rsidRPr="00CE7743">
        <w:t>, s 155 and s 156 (1)).</w:t>
      </w:r>
    </w:p>
    <w:p w:rsidR="00B55A34" w:rsidRPr="00CE7743" w:rsidRDefault="000E7462" w:rsidP="000E7462">
      <w:pPr>
        <w:pStyle w:val="AH5Sec"/>
      </w:pPr>
      <w:bookmarkStart w:id="11" w:name="_Toc529969425"/>
      <w:r w:rsidRPr="0041606F">
        <w:rPr>
          <w:rStyle w:val="CharSectNo"/>
        </w:rPr>
        <w:t>4</w:t>
      </w:r>
      <w:r w:rsidRPr="00CE7743">
        <w:tab/>
      </w:r>
      <w:r w:rsidR="00B55A34" w:rsidRPr="00CE7743">
        <w:t>Notes</w:t>
      </w:r>
      <w:bookmarkEnd w:id="11"/>
    </w:p>
    <w:p w:rsidR="00B55A34" w:rsidRPr="00CE7743" w:rsidRDefault="00B55A34" w:rsidP="00BA32C5">
      <w:pPr>
        <w:pStyle w:val="Amainreturn"/>
        <w:keepNext/>
      </w:pPr>
      <w:r w:rsidRPr="00CE7743">
        <w:t>A note included in this regulation is explanatory and is not part of this regulation.</w:t>
      </w:r>
    </w:p>
    <w:p w:rsidR="00B55A34" w:rsidRPr="00CE7743" w:rsidRDefault="00B55A34">
      <w:pPr>
        <w:pStyle w:val="aNote"/>
      </w:pPr>
      <w:r w:rsidRPr="000E7462">
        <w:rPr>
          <w:rStyle w:val="charItals"/>
        </w:rPr>
        <w:t>Note</w:t>
      </w:r>
      <w:r w:rsidRPr="000E7462">
        <w:rPr>
          <w:rStyle w:val="charItals"/>
        </w:rPr>
        <w:tab/>
      </w:r>
      <w:r w:rsidRPr="00CE7743">
        <w:t xml:space="preserve">See the </w:t>
      </w:r>
      <w:hyperlink r:id="rId30" w:tooltip="A2001-14" w:history="1">
        <w:r w:rsidR="00447427" w:rsidRPr="00447427">
          <w:rPr>
            <w:rStyle w:val="charCitHyperlinkAbbrev"/>
          </w:rPr>
          <w:t>Legislation Act</w:t>
        </w:r>
      </w:hyperlink>
      <w:r w:rsidRPr="00CE7743">
        <w:t>, s 127 (1), (4) and (5) for the legal status of notes.</w:t>
      </w:r>
    </w:p>
    <w:p w:rsidR="00C24BD2" w:rsidRPr="00CE7743" w:rsidRDefault="000E7462" w:rsidP="000E7462">
      <w:pPr>
        <w:pStyle w:val="AH5Sec"/>
      </w:pPr>
      <w:bookmarkStart w:id="12" w:name="_Toc529969426"/>
      <w:r w:rsidRPr="0041606F">
        <w:rPr>
          <w:rStyle w:val="CharSectNo"/>
        </w:rPr>
        <w:t>5</w:t>
      </w:r>
      <w:r w:rsidRPr="00CE7743">
        <w:tab/>
      </w:r>
      <w:r w:rsidR="00C24BD2" w:rsidRPr="00CE7743">
        <w:t>Purpose of regulation</w:t>
      </w:r>
      <w:bookmarkEnd w:id="12"/>
    </w:p>
    <w:p w:rsidR="00C24BD2" w:rsidRPr="00CE7743" w:rsidRDefault="00C24BD2" w:rsidP="00C24BD2">
      <w:pPr>
        <w:pStyle w:val="Amainreturn"/>
        <w:keepNext/>
      </w:pPr>
      <w:r w:rsidRPr="00CE7743">
        <w:t>The pu</w:t>
      </w:r>
      <w:r w:rsidR="00A562FB" w:rsidRPr="00CE7743">
        <w:t>rpose of this regulation is to provide for</w:t>
      </w:r>
      <w:r w:rsidRPr="00CE7743">
        <w:t xml:space="preserve"> infringement notices under the </w:t>
      </w:r>
      <w:hyperlink r:id="rId31" w:tooltip="A1930-21" w:history="1">
        <w:r w:rsidR="00447427" w:rsidRPr="00447427">
          <w:rPr>
            <w:rStyle w:val="charCitHyperlinkItal"/>
          </w:rPr>
          <w:t>Magistrates Court Act 1930</w:t>
        </w:r>
      </w:hyperlink>
      <w:r w:rsidRPr="00CE7743">
        <w:t xml:space="preserve">, part 3.8 for certain offences against the </w:t>
      </w:r>
      <w:r w:rsidR="00297286" w:rsidRPr="00CE7743">
        <w:t>Liquor Act</w:t>
      </w:r>
      <w:r w:rsidRPr="00CE7743">
        <w:t>.</w:t>
      </w:r>
    </w:p>
    <w:p w:rsidR="00C24BD2" w:rsidRPr="00CE7743" w:rsidRDefault="00C24BD2" w:rsidP="00C24BD2">
      <w:pPr>
        <w:pStyle w:val="aNote"/>
      </w:pPr>
      <w:r w:rsidRPr="000E7462">
        <w:rPr>
          <w:rStyle w:val="charItals"/>
        </w:rPr>
        <w:t>Note</w:t>
      </w:r>
      <w:r w:rsidRPr="000E7462">
        <w:rPr>
          <w:rStyle w:val="charItals"/>
        </w:rPr>
        <w:tab/>
      </w:r>
      <w:r w:rsidRPr="00CE7743">
        <w:t xml:space="preserve">The </w:t>
      </w:r>
      <w:hyperlink r:id="rId32" w:tooltip="A1930-21" w:history="1">
        <w:r w:rsidR="00447427" w:rsidRPr="00447427">
          <w:rPr>
            <w:rStyle w:val="charCitHyperlinkItal"/>
          </w:rPr>
          <w:t>Magistrates Court Act 1930</w:t>
        </w:r>
      </w:hyperlink>
      <w:r w:rsidRPr="00CE7743">
        <w:t>, pt 3.8 provides a system of infringement notices for offences against various Acts.  The infringement notice system is intended to provide an alternative to prosecution.</w:t>
      </w:r>
    </w:p>
    <w:p w:rsidR="00D8426C" w:rsidRPr="00CE7743" w:rsidRDefault="000E7462" w:rsidP="000E7462">
      <w:pPr>
        <w:pStyle w:val="AH5Sec"/>
      </w:pPr>
      <w:bookmarkStart w:id="13" w:name="_Toc529969427"/>
      <w:r w:rsidRPr="0041606F">
        <w:rPr>
          <w:rStyle w:val="CharSectNo"/>
        </w:rPr>
        <w:lastRenderedPageBreak/>
        <w:t>6</w:t>
      </w:r>
      <w:r w:rsidRPr="00CE7743">
        <w:tab/>
      </w:r>
      <w:r w:rsidR="00D8426C" w:rsidRPr="00CE7743">
        <w:t>Administering authority</w:t>
      </w:r>
      <w:bookmarkEnd w:id="13"/>
    </w:p>
    <w:p w:rsidR="00D8426C" w:rsidRPr="00CE7743" w:rsidRDefault="00D8426C" w:rsidP="00D8426C">
      <w:pPr>
        <w:pStyle w:val="Amainreturn"/>
      </w:pPr>
      <w:r w:rsidRPr="00CE7743">
        <w:t xml:space="preserve">The administering authority for an infringement notice offence against the </w:t>
      </w:r>
      <w:r w:rsidR="00297286" w:rsidRPr="00CE7743">
        <w:t>Liquor Act</w:t>
      </w:r>
      <w:r w:rsidRPr="00CE7743">
        <w:t xml:space="preserve"> is </w:t>
      </w:r>
      <w:r w:rsidR="009D5D06" w:rsidRPr="00CE7743">
        <w:t xml:space="preserve">the </w:t>
      </w:r>
      <w:r w:rsidR="00015096" w:rsidRPr="007B6AE8">
        <w:t>director-general for that Act</w:t>
      </w:r>
      <w:r w:rsidR="009D5D06" w:rsidRPr="00CE7743">
        <w:t>.</w:t>
      </w:r>
    </w:p>
    <w:p w:rsidR="000A4F5E" w:rsidRPr="00CE7743" w:rsidRDefault="000E7462" w:rsidP="000E7462">
      <w:pPr>
        <w:pStyle w:val="AH5Sec"/>
      </w:pPr>
      <w:bookmarkStart w:id="14" w:name="_Toc529969428"/>
      <w:r w:rsidRPr="0041606F">
        <w:rPr>
          <w:rStyle w:val="CharSectNo"/>
        </w:rPr>
        <w:t>7</w:t>
      </w:r>
      <w:r w:rsidRPr="00CE7743">
        <w:tab/>
      </w:r>
      <w:r w:rsidR="000A4F5E" w:rsidRPr="00CE7743">
        <w:t>Infringement notice offences</w:t>
      </w:r>
      <w:bookmarkEnd w:id="14"/>
    </w:p>
    <w:p w:rsidR="000A4F5E" w:rsidRPr="00CE7743" w:rsidRDefault="000A4F5E" w:rsidP="005A4445">
      <w:pPr>
        <w:pStyle w:val="Amainreturn"/>
        <w:keepNext/>
        <w:ind w:right="52"/>
      </w:pPr>
      <w:r w:rsidRPr="00CE7743">
        <w:t xml:space="preserve">The </w:t>
      </w:r>
      <w:hyperlink r:id="rId33" w:tooltip="A1930-21" w:history="1">
        <w:r w:rsidR="00447427" w:rsidRPr="00447427">
          <w:rPr>
            <w:rStyle w:val="charCitHyperlinkItal"/>
          </w:rPr>
          <w:t>Magistrates Court Act 1930</w:t>
        </w:r>
      </w:hyperlink>
      <w:r w:rsidRPr="00CE7743">
        <w:t xml:space="preserve">, part 3.8 applies to an offence against a provision of the </w:t>
      </w:r>
      <w:r w:rsidR="00297286" w:rsidRPr="00CE7743">
        <w:t>Liquor Act</w:t>
      </w:r>
      <w:r w:rsidRPr="00447427">
        <w:t xml:space="preserve"> </w:t>
      </w:r>
      <w:r w:rsidRPr="00CE7743">
        <w:t>mentioned in schedule 1, column 2.</w:t>
      </w:r>
    </w:p>
    <w:p w:rsidR="00EB1EF3" w:rsidRPr="00CE7743" w:rsidRDefault="00EB1EF3" w:rsidP="005A4445">
      <w:pPr>
        <w:pStyle w:val="aNote"/>
        <w:ind w:right="92"/>
      </w:pPr>
      <w:r w:rsidRPr="000E7462">
        <w:rPr>
          <w:rStyle w:val="charItals"/>
        </w:rPr>
        <w:t>Note</w:t>
      </w:r>
      <w:r w:rsidRPr="000E7462">
        <w:rPr>
          <w:rStyle w:val="charItals"/>
        </w:rPr>
        <w:tab/>
      </w:r>
      <w:r w:rsidRPr="00CE7743">
        <w:t>Some infringement notice offences in sch 1 may be committed by individuals who are under 18 years old.  However, infringement notices for those offences may only be given to individuals who are 16 years old or older (see sch 1, col 2).</w:t>
      </w:r>
    </w:p>
    <w:p w:rsidR="000A4F5E" w:rsidRPr="00CE7743" w:rsidRDefault="000E7462" w:rsidP="000E7462">
      <w:pPr>
        <w:pStyle w:val="AH5Sec"/>
      </w:pPr>
      <w:bookmarkStart w:id="15" w:name="_Toc529969429"/>
      <w:r w:rsidRPr="0041606F">
        <w:rPr>
          <w:rStyle w:val="CharSectNo"/>
        </w:rPr>
        <w:t>8</w:t>
      </w:r>
      <w:r w:rsidRPr="00CE7743">
        <w:tab/>
      </w:r>
      <w:r w:rsidR="000A4F5E" w:rsidRPr="00CE7743">
        <w:t>Infringement notice penalties</w:t>
      </w:r>
      <w:bookmarkEnd w:id="15"/>
    </w:p>
    <w:p w:rsidR="000A4F5E" w:rsidRPr="00447427" w:rsidRDefault="00BA32C5" w:rsidP="00BA32C5">
      <w:pPr>
        <w:pStyle w:val="Amain"/>
      </w:pPr>
      <w:r w:rsidRPr="00447427">
        <w:tab/>
      </w:r>
      <w:r w:rsidR="000E7462" w:rsidRPr="00447427">
        <w:t>(1)</w:t>
      </w:r>
      <w:r w:rsidR="000E7462" w:rsidRPr="00447427">
        <w:tab/>
      </w:r>
      <w:r w:rsidR="000A4F5E" w:rsidRPr="00447427">
        <w:t xml:space="preserve">The penalty payable by an individual for an offence against the </w:t>
      </w:r>
      <w:r w:rsidR="00297286" w:rsidRPr="00447427">
        <w:t>Liquor Act</w:t>
      </w:r>
      <w:r w:rsidR="000A4F5E" w:rsidRPr="00CE7743">
        <w:t>,</w:t>
      </w:r>
      <w:r w:rsidR="000A4F5E" w:rsidRPr="00447427">
        <w:t xml:space="preserve"> under an infringement notice for the offence, is the amount mentioned in schedule 1, column 4 for the offence.</w:t>
      </w:r>
    </w:p>
    <w:p w:rsidR="000A4F5E" w:rsidRPr="00447427" w:rsidRDefault="00BA32C5" w:rsidP="00BA32C5">
      <w:pPr>
        <w:pStyle w:val="Amain"/>
      </w:pPr>
      <w:r w:rsidRPr="00447427">
        <w:tab/>
      </w:r>
      <w:r w:rsidR="000E7462" w:rsidRPr="00447427">
        <w:t>(2)</w:t>
      </w:r>
      <w:r w:rsidR="000E7462" w:rsidRPr="00447427">
        <w:tab/>
      </w:r>
      <w:r w:rsidR="000A4F5E" w:rsidRPr="00447427">
        <w:t xml:space="preserve">The penalty payable by a corporation for an offence against the </w:t>
      </w:r>
      <w:r w:rsidR="00297286" w:rsidRPr="00447427">
        <w:t>Liquor Act</w:t>
      </w:r>
      <w:r w:rsidR="000A4F5E" w:rsidRPr="00CE7743">
        <w:t>,</w:t>
      </w:r>
      <w:r w:rsidR="000A4F5E" w:rsidRPr="00447427">
        <w:t xml:space="preserve"> under an infringement notice for the offence, is 5 times the amount mentioned in schedule 1, column 4 for the offence.</w:t>
      </w:r>
    </w:p>
    <w:p w:rsidR="000A4F5E" w:rsidRPr="00CE7743" w:rsidRDefault="00BA32C5" w:rsidP="00BA32C5">
      <w:pPr>
        <w:pStyle w:val="Amain"/>
      </w:pPr>
      <w:r>
        <w:tab/>
      </w:r>
      <w:r w:rsidR="000E7462" w:rsidRPr="00CE7743">
        <w:t>(3)</w:t>
      </w:r>
      <w:r w:rsidR="000E7462" w:rsidRPr="00CE7743">
        <w:tab/>
      </w:r>
      <w:r w:rsidR="000A4F5E" w:rsidRPr="00CE7743">
        <w:t xml:space="preserve">The cost of serving a reminder notice for an infringement notice offence against the </w:t>
      </w:r>
      <w:r w:rsidR="00297286" w:rsidRPr="00CE7743">
        <w:t>Liquor Act</w:t>
      </w:r>
      <w:r w:rsidR="000A4F5E" w:rsidRPr="00447427">
        <w:t xml:space="preserve"> </w:t>
      </w:r>
      <w:r w:rsidR="000A4F5E" w:rsidRPr="00CE7743">
        <w:t>is $34.</w:t>
      </w:r>
    </w:p>
    <w:p w:rsidR="00C24BD2" w:rsidRPr="00CE7743" w:rsidRDefault="000E7462" w:rsidP="000E7462">
      <w:pPr>
        <w:pStyle w:val="AH5Sec"/>
      </w:pPr>
      <w:bookmarkStart w:id="16" w:name="_Toc529969430"/>
      <w:r w:rsidRPr="0041606F">
        <w:rPr>
          <w:rStyle w:val="CharSectNo"/>
        </w:rPr>
        <w:t>9</w:t>
      </w:r>
      <w:r w:rsidRPr="00CE7743">
        <w:tab/>
      </w:r>
      <w:r w:rsidR="00C24BD2" w:rsidRPr="00CE7743">
        <w:t>Contents of infringement notices—identifying authorised person</w:t>
      </w:r>
      <w:bookmarkEnd w:id="16"/>
    </w:p>
    <w:p w:rsidR="00C24BD2" w:rsidRPr="00CE7743" w:rsidRDefault="00C24BD2" w:rsidP="00C24BD2">
      <w:pPr>
        <w:pStyle w:val="Amainreturn"/>
        <w:keepNext/>
      </w:pPr>
      <w:r w:rsidRPr="00CE7743">
        <w:t xml:space="preserve">An infringement notice served on a person by an authorised person for an infringement notice offence against the </w:t>
      </w:r>
      <w:r w:rsidR="00297286" w:rsidRPr="00CE7743">
        <w:t>Liquor Act</w:t>
      </w:r>
      <w:r w:rsidRPr="00447427">
        <w:t xml:space="preserve"> </w:t>
      </w:r>
      <w:r w:rsidRPr="00CE7743">
        <w:t>must identify the authorised person by—</w:t>
      </w:r>
    </w:p>
    <w:p w:rsidR="00AA47C4" w:rsidRPr="00CE7743" w:rsidRDefault="00BA32C5" w:rsidP="00BA32C5">
      <w:pPr>
        <w:pStyle w:val="Apara"/>
      </w:pPr>
      <w:r>
        <w:tab/>
      </w:r>
      <w:r w:rsidR="000E7462" w:rsidRPr="00CE7743">
        <w:t>(a)</w:t>
      </w:r>
      <w:r w:rsidR="000E7462" w:rsidRPr="00CE7743">
        <w:tab/>
      </w:r>
      <w:r w:rsidR="00AA47C4" w:rsidRPr="00CE7743">
        <w:t>for an authorised person who is a police officer—the police officer’s service number; or</w:t>
      </w:r>
    </w:p>
    <w:p w:rsidR="00AA47C4" w:rsidRPr="00CE7743" w:rsidRDefault="00BA32C5" w:rsidP="00D26D88">
      <w:pPr>
        <w:pStyle w:val="Apara"/>
        <w:keepNext/>
      </w:pPr>
      <w:r>
        <w:lastRenderedPageBreak/>
        <w:tab/>
      </w:r>
      <w:r w:rsidR="000E7462" w:rsidRPr="00CE7743">
        <w:t>(b)</w:t>
      </w:r>
      <w:r w:rsidR="000E7462" w:rsidRPr="00CE7743">
        <w:tab/>
      </w:r>
      <w:r w:rsidR="00AA47C4" w:rsidRPr="00CE7743">
        <w:t>for an authorised person who is an investigator—</w:t>
      </w:r>
    </w:p>
    <w:p w:rsidR="00C24BD2" w:rsidRPr="00CE7743" w:rsidRDefault="00BA32C5" w:rsidP="00BA32C5">
      <w:pPr>
        <w:pStyle w:val="Asubpara"/>
      </w:pPr>
      <w:r>
        <w:tab/>
      </w:r>
      <w:r w:rsidR="000E7462" w:rsidRPr="00CE7743">
        <w:t>(i)</w:t>
      </w:r>
      <w:r w:rsidR="000E7462" w:rsidRPr="00CE7743">
        <w:tab/>
      </w:r>
      <w:r w:rsidR="00C24BD2" w:rsidRPr="00CE7743">
        <w:t xml:space="preserve">the </w:t>
      </w:r>
      <w:r w:rsidR="00BE5107" w:rsidRPr="00CE7743">
        <w:t>investigator</w:t>
      </w:r>
      <w:r w:rsidR="00C24BD2" w:rsidRPr="00CE7743">
        <w:t>’s full name, or surname and initials; or</w:t>
      </w:r>
    </w:p>
    <w:p w:rsidR="00C24BD2" w:rsidRPr="00CE7743" w:rsidRDefault="00BA32C5" w:rsidP="00BA32C5">
      <w:pPr>
        <w:pStyle w:val="Asubpara"/>
      </w:pPr>
      <w:r>
        <w:tab/>
      </w:r>
      <w:r w:rsidR="000E7462" w:rsidRPr="00CE7743">
        <w:t>(ii)</w:t>
      </w:r>
      <w:r w:rsidR="000E7462" w:rsidRPr="00CE7743">
        <w:tab/>
      </w:r>
      <w:r w:rsidR="00AA47C4" w:rsidRPr="00CE7743">
        <w:t xml:space="preserve">any unique number given to the </w:t>
      </w:r>
      <w:r w:rsidR="00BE5107" w:rsidRPr="00CE7743">
        <w:t>investigator</w:t>
      </w:r>
      <w:r w:rsidR="00AA47C4" w:rsidRPr="00CE7743">
        <w:t xml:space="preserve"> by the administering authority</w:t>
      </w:r>
      <w:r w:rsidR="00FA7544" w:rsidRPr="00CE7743">
        <w:t xml:space="preserve"> for this regulation</w:t>
      </w:r>
      <w:r w:rsidR="00AA47C4" w:rsidRPr="00CE7743">
        <w:t>.</w:t>
      </w:r>
    </w:p>
    <w:p w:rsidR="000A4F5E" w:rsidRPr="00CE7743" w:rsidRDefault="000E7462" w:rsidP="000E7462">
      <w:pPr>
        <w:pStyle w:val="AH5Sec"/>
      </w:pPr>
      <w:bookmarkStart w:id="17" w:name="_Toc529969431"/>
      <w:r w:rsidRPr="0041606F">
        <w:rPr>
          <w:rStyle w:val="CharSectNo"/>
        </w:rPr>
        <w:t>10</w:t>
      </w:r>
      <w:r w:rsidRPr="00CE7743">
        <w:tab/>
      </w:r>
      <w:r w:rsidR="000A4F5E" w:rsidRPr="00CE7743">
        <w:t>Contents of infringement notices—other information</w:t>
      </w:r>
      <w:bookmarkEnd w:id="17"/>
    </w:p>
    <w:p w:rsidR="000A4F5E" w:rsidRPr="00CE7743" w:rsidRDefault="00BA32C5" w:rsidP="00BA32C5">
      <w:pPr>
        <w:pStyle w:val="Amain"/>
        <w:keepNext/>
      </w:pPr>
      <w:r>
        <w:tab/>
      </w:r>
      <w:r w:rsidR="000E7462" w:rsidRPr="00CE7743">
        <w:t>(1)</w:t>
      </w:r>
      <w:r w:rsidR="000E7462" w:rsidRPr="00CE7743">
        <w:tab/>
      </w:r>
      <w:r w:rsidR="000A4F5E" w:rsidRPr="00CE7743">
        <w:t xml:space="preserve">An infringement notice served on a company by an authorised person for an infringement notice offence against the </w:t>
      </w:r>
      <w:r w:rsidR="00297286" w:rsidRPr="00CE7743">
        <w:t>Liquor Act</w:t>
      </w:r>
      <w:r w:rsidR="000A4F5E" w:rsidRPr="00447427">
        <w:t xml:space="preserve"> </w:t>
      </w:r>
      <w:r w:rsidR="000A4F5E" w:rsidRPr="00CE7743">
        <w:t>must include the company’s ACN.</w:t>
      </w:r>
    </w:p>
    <w:p w:rsidR="000A4F5E" w:rsidRPr="00CE7743" w:rsidRDefault="000A4F5E" w:rsidP="000A4F5E">
      <w:pPr>
        <w:pStyle w:val="aNote"/>
      </w:pPr>
      <w:r w:rsidRPr="000E7462">
        <w:rPr>
          <w:rStyle w:val="charItals"/>
        </w:rPr>
        <w:t>Note</w:t>
      </w:r>
      <w:r w:rsidRPr="000E7462">
        <w:rPr>
          <w:rStyle w:val="charItals"/>
        </w:rPr>
        <w:tab/>
      </w:r>
      <w:r w:rsidRPr="00CE7743">
        <w:t xml:space="preserve">The requirement under this section is additional to the requirement under the </w:t>
      </w:r>
      <w:hyperlink r:id="rId34" w:tooltip="A1930-21" w:history="1">
        <w:r w:rsidR="00447427" w:rsidRPr="00447427">
          <w:rPr>
            <w:rStyle w:val="charCitHyperlinkItal"/>
          </w:rPr>
          <w:t>Magistrates Court Act 1930</w:t>
        </w:r>
      </w:hyperlink>
      <w:r w:rsidRPr="00CE7743">
        <w:t>, s 121 (1) (c).</w:t>
      </w:r>
    </w:p>
    <w:p w:rsidR="000A4F5E" w:rsidRPr="00CE7743" w:rsidRDefault="00BA32C5" w:rsidP="00BA32C5">
      <w:pPr>
        <w:pStyle w:val="Amain"/>
        <w:keepNext/>
      </w:pPr>
      <w:r>
        <w:tab/>
      </w:r>
      <w:r w:rsidR="000E7462" w:rsidRPr="00CE7743">
        <w:t>(2)</w:t>
      </w:r>
      <w:r w:rsidR="000E7462" w:rsidRPr="00CE7743">
        <w:tab/>
      </w:r>
      <w:r w:rsidR="000A4F5E" w:rsidRPr="00CE7743">
        <w:t>In this section:</w:t>
      </w:r>
    </w:p>
    <w:p w:rsidR="000A4F5E" w:rsidRPr="00CE7743" w:rsidRDefault="000A4F5E" w:rsidP="000E7462">
      <w:pPr>
        <w:pStyle w:val="aDef"/>
      </w:pPr>
      <w:r w:rsidRPr="000E7462">
        <w:rPr>
          <w:rStyle w:val="charBoldItals"/>
        </w:rPr>
        <w:t>company</w:t>
      </w:r>
      <w:r w:rsidRPr="00CE7743">
        <w:t xml:space="preserve"> means a company registered under the </w:t>
      </w:r>
      <w:hyperlink r:id="rId35" w:tooltip="Act 2001 No 50 (Cwlth)" w:history="1">
        <w:r w:rsidR="00447427" w:rsidRPr="00447427">
          <w:rPr>
            <w:rStyle w:val="charCitHyperlinkAbbrev"/>
          </w:rPr>
          <w:t>Corporations Act</w:t>
        </w:r>
      </w:hyperlink>
      <w:r w:rsidRPr="00CE7743">
        <w:t>.</w:t>
      </w:r>
    </w:p>
    <w:p w:rsidR="002C3BDA" w:rsidRPr="00CE7743" w:rsidRDefault="000E7462" w:rsidP="000E7462">
      <w:pPr>
        <w:pStyle w:val="AH5Sec"/>
      </w:pPr>
      <w:bookmarkStart w:id="18" w:name="_Toc529969432"/>
      <w:r w:rsidRPr="0041606F">
        <w:rPr>
          <w:rStyle w:val="CharSectNo"/>
        </w:rPr>
        <w:t>11</w:t>
      </w:r>
      <w:r w:rsidRPr="00CE7743">
        <w:tab/>
      </w:r>
      <w:r w:rsidR="002C3BDA" w:rsidRPr="00CE7743">
        <w:t>Contents of reminder notice</w:t>
      </w:r>
      <w:r w:rsidR="004F7515" w:rsidRPr="00CE7743">
        <w:t>s</w:t>
      </w:r>
      <w:r w:rsidR="002C3BDA" w:rsidRPr="00CE7743">
        <w:t>—identifying authorised person</w:t>
      </w:r>
      <w:bookmarkEnd w:id="18"/>
    </w:p>
    <w:p w:rsidR="002C3BDA" w:rsidRPr="00CE7743" w:rsidRDefault="002C3BDA" w:rsidP="006D58DA">
      <w:pPr>
        <w:pStyle w:val="Amainreturn"/>
        <w:keepNext/>
      </w:pPr>
      <w:r w:rsidRPr="00CE7743">
        <w:t xml:space="preserve">A reminder notice served on a person by an authorised person for an infringement notice offence against the </w:t>
      </w:r>
      <w:r w:rsidR="00297286" w:rsidRPr="00CE7743">
        <w:t>Liquor Act</w:t>
      </w:r>
      <w:r w:rsidRPr="00447427">
        <w:t xml:space="preserve"> </w:t>
      </w:r>
      <w:r w:rsidRPr="00CE7743">
        <w:t>must identify the authorised person by—</w:t>
      </w:r>
    </w:p>
    <w:p w:rsidR="002C3BDA" w:rsidRPr="00CE7743" w:rsidRDefault="00BA32C5" w:rsidP="006D58DA">
      <w:pPr>
        <w:pStyle w:val="Apara"/>
        <w:keepNext/>
      </w:pPr>
      <w:r>
        <w:tab/>
      </w:r>
      <w:r w:rsidR="000E7462" w:rsidRPr="00CE7743">
        <w:t>(a)</w:t>
      </w:r>
      <w:r w:rsidR="000E7462" w:rsidRPr="00CE7743">
        <w:tab/>
      </w:r>
      <w:r w:rsidR="002C3BDA" w:rsidRPr="00CE7743">
        <w:t>for an authorised person who is a police officer—the police officer’s service number; or</w:t>
      </w:r>
    </w:p>
    <w:p w:rsidR="002C3BDA" w:rsidRPr="00CE7743" w:rsidRDefault="00BA32C5" w:rsidP="006D58DA">
      <w:pPr>
        <w:pStyle w:val="Apara"/>
        <w:keepNext/>
      </w:pPr>
      <w:r>
        <w:tab/>
      </w:r>
      <w:r w:rsidR="000E7462" w:rsidRPr="00CE7743">
        <w:t>(b)</w:t>
      </w:r>
      <w:r w:rsidR="000E7462" w:rsidRPr="00CE7743">
        <w:tab/>
      </w:r>
      <w:r w:rsidR="002C3BDA" w:rsidRPr="00CE7743">
        <w:t>for an authorised person who is an investigator—</w:t>
      </w:r>
    </w:p>
    <w:p w:rsidR="002C3BDA" w:rsidRPr="00CE7743" w:rsidRDefault="00BA32C5" w:rsidP="00BA32C5">
      <w:pPr>
        <w:pStyle w:val="Asubpara"/>
      </w:pPr>
      <w:r>
        <w:tab/>
      </w:r>
      <w:r w:rsidR="000E7462" w:rsidRPr="00CE7743">
        <w:t>(i)</w:t>
      </w:r>
      <w:r w:rsidR="000E7462" w:rsidRPr="00CE7743">
        <w:tab/>
      </w:r>
      <w:r w:rsidR="002C3BDA" w:rsidRPr="00CE7743">
        <w:t>the investigator’s full name, or surname and initials; or</w:t>
      </w:r>
    </w:p>
    <w:p w:rsidR="00FA7544" w:rsidRPr="00CE7743" w:rsidRDefault="00BA32C5" w:rsidP="00BA32C5">
      <w:pPr>
        <w:pStyle w:val="Asubpara"/>
      </w:pPr>
      <w:r>
        <w:tab/>
      </w:r>
      <w:r w:rsidR="000E7462" w:rsidRPr="00CE7743">
        <w:t>(ii)</w:t>
      </w:r>
      <w:r w:rsidR="000E7462" w:rsidRPr="00CE7743">
        <w:tab/>
      </w:r>
      <w:r w:rsidR="00FA7544" w:rsidRPr="00CE7743">
        <w:t>any unique number given to the investigator by the administering authority for this regulation.</w:t>
      </w:r>
    </w:p>
    <w:p w:rsidR="000A4F5E" w:rsidRPr="00CE7743" w:rsidRDefault="000E7462" w:rsidP="000E7462">
      <w:pPr>
        <w:pStyle w:val="AH5Sec"/>
      </w:pPr>
      <w:bookmarkStart w:id="19" w:name="_Toc529969433"/>
      <w:r w:rsidRPr="0041606F">
        <w:rPr>
          <w:rStyle w:val="CharSectNo"/>
        </w:rPr>
        <w:t>12</w:t>
      </w:r>
      <w:r w:rsidRPr="00CE7743">
        <w:tab/>
      </w:r>
      <w:r w:rsidR="000A4F5E" w:rsidRPr="00CE7743">
        <w:t>Authorised people for infringement notice offences</w:t>
      </w:r>
      <w:bookmarkEnd w:id="19"/>
    </w:p>
    <w:p w:rsidR="000A4F5E" w:rsidRPr="00CE7743" w:rsidRDefault="000A4F5E" w:rsidP="000A4F5E">
      <w:pPr>
        <w:pStyle w:val="Amainreturn"/>
        <w:keepNext/>
      </w:pPr>
      <w:r w:rsidRPr="00CE7743">
        <w:t>A</w:t>
      </w:r>
      <w:r w:rsidR="00AA47C4" w:rsidRPr="00CE7743">
        <w:t xml:space="preserve"> police officer or investigator </w:t>
      </w:r>
      <w:r w:rsidRPr="00CE7743">
        <w:t xml:space="preserve">may </w:t>
      </w:r>
      <w:r w:rsidR="00B74EEF" w:rsidRPr="00D87986">
        <w:t>serve the following:</w:t>
      </w:r>
    </w:p>
    <w:p w:rsidR="000A4F5E" w:rsidRPr="00CE7743" w:rsidRDefault="00BA32C5" w:rsidP="00BA32C5">
      <w:pPr>
        <w:pStyle w:val="Apara"/>
      </w:pPr>
      <w:r>
        <w:tab/>
      </w:r>
      <w:r w:rsidR="000E7462" w:rsidRPr="00CE7743">
        <w:t>(a)</w:t>
      </w:r>
      <w:r w:rsidR="000E7462" w:rsidRPr="00CE7743">
        <w:tab/>
      </w:r>
      <w:r w:rsidR="000A4F5E" w:rsidRPr="00CE7743">
        <w:t xml:space="preserve">an infringement notice for an infringement notice offence against the </w:t>
      </w:r>
      <w:r w:rsidR="00297286" w:rsidRPr="00CE7743">
        <w:t>Liquor Act</w:t>
      </w:r>
      <w:r w:rsidR="00B74EEF">
        <w:t xml:space="preserve">; </w:t>
      </w:r>
    </w:p>
    <w:p w:rsidR="00D8426C" w:rsidRPr="00CE7743" w:rsidRDefault="00BA32C5" w:rsidP="00BA32C5">
      <w:pPr>
        <w:pStyle w:val="Apara"/>
      </w:pPr>
      <w:r>
        <w:tab/>
      </w:r>
      <w:r w:rsidR="000E7462" w:rsidRPr="00CE7743">
        <w:t>(b)</w:t>
      </w:r>
      <w:r w:rsidR="000E7462" w:rsidRPr="00CE7743">
        <w:tab/>
      </w:r>
      <w:r w:rsidR="000A4F5E" w:rsidRPr="00CE7743">
        <w:t xml:space="preserve">a reminder notice for an infringement notice offence against the </w:t>
      </w:r>
      <w:r w:rsidR="00297286" w:rsidRPr="00CE7743">
        <w:t>Liquor Act</w:t>
      </w:r>
      <w:r w:rsidR="000A4F5E" w:rsidRPr="00CE7743">
        <w:t>.</w:t>
      </w:r>
    </w:p>
    <w:p w:rsidR="00BA7935" w:rsidRDefault="00BA7935" w:rsidP="009D518A">
      <w:pPr>
        <w:pStyle w:val="02Text"/>
        <w:sectPr w:rsidR="00BA7935">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rsidR="00D8426C" w:rsidRPr="00CE7743" w:rsidRDefault="00D8426C" w:rsidP="00D8426C">
      <w:pPr>
        <w:pStyle w:val="PageBreak"/>
      </w:pPr>
      <w:r w:rsidRPr="00CE7743">
        <w:br w:type="page"/>
      </w:r>
    </w:p>
    <w:p w:rsidR="00D8426C" w:rsidRPr="0041606F" w:rsidRDefault="000E7462" w:rsidP="000E7462">
      <w:pPr>
        <w:pStyle w:val="Sched-heading"/>
      </w:pPr>
      <w:bookmarkStart w:id="20" w:name="_Toc529969434"/>
      <w:r w:rsidRPr="0041606F">
        <w:rPr>
          <w:rStyle w:val="CharChapNo"/>
        </w:rPr>
        <w:t>Schedule 1</w:t>
      </w:r>
      <w:r w:rsidRPr="00CE7743">
        <w:tab/>
      </w:r>
      <w:r w:rsidR="00297286" w:rsidRPr="0041606F">
        <w:rPr>
          <w:rStyle w:val="CharChapText"/>
        </w:rPr>
        <w:t>Liquor Act</w:t>
      </w:r>
      <w:r w:rsidR="00D8426C" w:rsidRPr="0041606F">
        <w:rPr>
          <w:rStyle w:val="CharChapText"/>
        </w:rPr>
        <w:t xml:space="preserve"> infringement notice offences and penalties</w:t>
      </w:r>
      <w:bookmarkEnd w:id="20"/>
    </w:p>
    <w:p w:rsidR="00D8426C" w:rsidRPr="00CE7743" w:rsidRDefault="00D8426C" w:rsidP="00D8426C">
      <w:pPr>
        <w:pStyle w:val="ref"/>
      </w:pPr>
      <w:r w:rsidRPr="00CE7743">
        <w:t xml:space="preserve">(see s </w:t>
      </w:r>
      <w:r w:rsidR="003F7500" w:rsidRPr="00CE7743">
        <w:t>7</w:t>
      </w:r>
      <w:r w:rsidRPr="00CE7743">
        <w:t xml:space="preserve"> and s </w:t>
      </w:r>
      <w:r w:rsidR="003F7500" w:rsidRPr="00CE7743">
        <w:t>8</w:t>
      </w:r>
      <w:r w:rsidRPr="00CE7743">
        <w:t>)</w:t>
      </w:r>
    </w:p>
    <w:tbl>
      <w:tblPr>
        <w:tblW w:w="71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1701"/>
        <w:gridCol w:w="1559"/>
      </w:tblGrid>
      <w:tr w:rsidR="002E2B2B" w:rsidRPr="00CE7743" w:rsidTr="00130066">
        <w:trPr>
          <w:cantSplit/>
          <w:tblHeader/>
        </w:trPr>
        <w:tc>
          <w:tcPr>
            <w:tcW w:w="1200" w:type="dxa"/>
            <w:tcBorders>
              <w:bottom w:val="single" w:sz="4" w:space="0" w:color="auto"/>
            </w:tcBorders>
          </w:tcPr>
          <w:p w:rsidR="002E2B2B" w:rsidRPr="00CE7743" w:rsidRDefault="002E2B2B" w:rsidP="002E2B2B">
            <w:pPr>
              <w:pStyle w:val="TableColHd"/>
              <w:rPr>
                <w:szCs w:val="18"/>
              </w:rPr>
            </w:pPr>
            <w:r w:rsidRPr="00CE7743">
              <w:rPr>
                <w:szCs w:val="18"/>
              </w:rPr>
              <w:t>column 1</w:t>
            </w:r>
          </w:p>
          <w:p w:rsidR="002E2B2B" w:rsidRPr="00CE7743" w:rsidRDefault="002E2B2B" w:rsidP="002E2B2B">
            <w:pPr>
              <w:pStyle w:val="TableColHd"/>
              <w:rPr>
                <w:szCs w:val="18"/>
              </w:rPr>
            </w:pPr>
            <w:r w:rsidRPr="00CE7743">
              <w:rPr>
                <w:szCs w:val="18"/>
              </w:rPr>
              <w:t>item</w:t>
            </w:r>
          </w:p>
        </w:tc>
        <w:tc>
          <w:tcPr>
            <w:tcW w:w="2736" w:type="dxa"/>
            <w:tcBorders>
              <w:bottom w:val="single" w:sz="4" w:space="0" w:color="auto"/>
            </w:tcBorders>
          </w:tcPr>
          <w:p w:rsidR="002E2B2B" w:rsidRPr="00CE7743" w:rsidRDefault="002E2B2B" w:rsidP="002E2B2B">
            <w:pPr>
              <w:pStyle w:val="TableColHd"/>
              <w:rPr>
                <w:szCs w:val="18"/>
              </w:rPr>
            </w:pPr>
            <w:r w:rsidRPr="00CE7743">
              <w:rPr>
                <w:szCs w:val="18"/>
              </w:rPr>
              <w:t>column 2</w:t>
            </w:r>
          </w:p>
          <w:p w:rsidR="002E2B2B" w:rsidRPr="00CE7743" w:rsidRDefault="002E2B2B" w:rsidP="00AC464E">
            <w:pPr>
              <w:pStyle w:val="TableColHd"/>
              <w:rPr>
                <w:szCs w:val="18"/>
              </w:rPr>
            </w:pPr>
            <w:r w:rsidRPr="00CE7743">
              <w:rPr>
                <w:szCs w:val="18"/>
              </w:rPr>
              <w:t>offence provision</w:t>
            </w:r>
            <w:r w:rsidR="00626FCC" w:rsidRPr="00CE7743">
              <w:rPr>
                <w:szCs w:val="18"/>
              </w:rPr>
              <w:t xml:space="preserve"> and case</w:t>
            </w:r>
          </w:p>
        </w:tc>
        <w:tc>
          <w:tcPr>
            <w:tcW w:w="1701" w:type="dxa"/>
            <w:tcBorders>
              <w:bottom w:val="single" w:sz="4" w:space="0" w:color="auto"/>
            </w:tcBorders>
          </w:tcPr>
          <w:p w:rsidR="002E2B2B" w:rsidRPr="00CE7743" w:rsidRDefault="002E2B2B" w:rsidP="002E2B2B">
            <w:pPr>
              <w:pStyle w:val="TableColHd"/>
              <w:rPr>
                <w:szCs w:val="18"/>
              </w:rPr>
            </w:pPr>
            <w:r w:rsidRPr="00CE7743">
              <w:rPr>
                <w:szCs w:val="18"/>
              </w:rPr>
              <w:t>column 3</w:t>
            </w:r>
          </w:p>
          <w:p w:rsidR="002E2B2B" w:rsidRPr="00CE7743" w:rsidRDefault="004A1BB6" w:rsidP="002E2B2B">
            <w:pPr>
              <w:pStyle w:val="TableColHd"/>
              <w:rPr>
                <w:szCs w:val="18"/>
              </w:rPr>
            </w:pPr>
            <w:r w:rsidRPr="00CE7743">
              <w:rPr>
                <w:szCs w:val="18"/>
              </w:rPr>
              <w:t>offence penalty (penalty units)</w:t>
            </w:r>
          </w:p>
        </w:tc>
        <w:tc>
          <w:tcPr>
            <w:tcW w:w="1559" w:type="dxa"/>
            <w:tcBorders>
              <w:bottom w:val="single" w:sz="4" w:space="0" w:color="auto"/>
            </w:tcBorders>
          </w:tcPr>
          <w:p w:rsidR="002E2B2B" w:rsidRPr="00CE7743" w:rsidRDefault="002E2B2B" w:rsidP="002E2B2B">
            <w:pPr>
              <w:pStyle w:val="TableColHd"/>
              <w:rPr>
                <w:szCs w:val="18"/>
              </w:rPr>
            </w:pPr>
            <w:r w:rsidRPr="00CE7743">
              <w:rPr>
                <w:szCs w:val="18"/>
              </w:rPr>
              <w:t>column 4</w:t>
            </w:r>
          </w:p>
          <w:p w:rsidR="002E2B2B" w:rsidRPr="00CE7743" w:rsidRDefault="004A1BB6" w:rsidP="004A1BB6">
            <w:pPr>
              <w:pStyle w:val="TableColHd"/>
              <w:rPr>
                <w:szCs w:val="18"/>
              </w:rPr>
            </w:pPr>
            <w:r w:rsidRPr="00CE7743">
              <w:rPr>
                <w:szCs w:val="18"/>
              </w:rPr>
              <w:t>infringement penalty ($)</w:t>
            </w:r>
          </w:p>
        </w:tc>
      </w:tr>
      <w:tr w:rsidR="004E5F0F" w:rsidRPr="00CE7743" w:rsidTr="00130066">
        <w:trPr>
          <w:cantSplit/>
        </w:trPr>
        <w:tc>
          <w:tcPr>
            <w:tcW w:w="1200" w:type="dxa"/>
          </w:tcPr>
          <w:p w:rsidR="004E5F0F" w:rsidRPr="00CE7743" w:rsidRDefault="004E5F0F" w:rsidP="004E5F0F">
            <w:pPr>
              <w:pStyle w:val="TableText10"/>
            </w:pPr>
            <w:r w:rsidRPr="00CE7743">
              <w:t>1</w:t>
            </w:r>
          </w:p>
        </w:tc>
        <w:tc>
          <w:tcPr>
            <w:tcW w:w="2736" w:type="dxa"/>
          </w:tcPr>
          <w:p w:rsidR="004E5F0F" w:rsidRPr="00CE7743" w:rsidRDefault="004E5F0F" w:rsidP="002E2B2B">
            <w:pPr>
              <w:pStyle w:val="TableText10"/>
            </w:pPr>
            <w:r w:rsidRPr="00CE7743">
              <w:t>34 (3)</w:t>
            </w:r>
          </w:p>
        </w:tc>
        <w:tc>
          <w:tcPr>
            <w:tcW w:w="1701" w:type="dxa"/>
          </w:tcPr>
          <w:p w:rsidR="004E5F0F" w:rsidRPr="00CE7743" w:rsidRDefault="004E5F0F" w:rsidP="002E2B2B">
            <w:pPr>
              <w:pStyle w:val="TableText10"/>
            </w:pPr>
            <w:r w:rsidRPr="00CE7743">
              <w:t>5</w:t>
            </w:r>
          </w:p>
        </w:tc>
        <w:tc>
          <w:tcPr>
            <w:tcW w:w="1559" w:type="dxa"/>
          </w:tcPr>
          <w:p w:rsidR="004E5F0F" w:rsidRPr="00CE7743" w:rsidRDefault="004E5F0F" w:rsidP="002E2B2B">
            <w:pPr>
              <w:pStyle w:val="TableText10"/>
            </w:pPr>
            <w:r w:rsidRPr="00CE7743">
              <w:t>110</w:t>
            </w:r>
          </w:p>
        </w:tc>
      </w:tr>
      <w:tr w:rsidR="004E5F0F" w:rsidRPr="00CE7743" w:rsidTr="00130066">
        <w:trPr>
          <w:cantSplit/>
        </w:trPr>
        <w:tc>
          <w:tcPr>
            <w:tcW w:w="1200" w:type="dxa"/>
          </w:tcPr>
          <w:p w:rsidR="004E5F0F" w:rsidRPr="00CE7743" w:rsidRDefault="004E5F0F" w:rsidP="004E5F0F">
            <w:pPr>
              <w:pStyle w:val="TableText10"/>
            </w:pPr>
            <w:r w:rsidRPr="00CE7743">
              <w:t>2</w:t>
            </w:r>
          </w:p>
        </w:tc>
        <w:tc>
          <w:tcPr>
            <w:tcW w:w="2736" w:type="dxa"/>
          </w:tcPr>
          <w:p w:rsidR="004E5F0F" w:rsidRPr="00CE7743" w:rsidRDefault="004E5F0F" w:rsidP="002E2B2B">
            <w:pPr>
              <w:pStyle w:val="TableText10"/>
            </w:pPr>
            <w:r w:rsidRPr="00CE7743">
              <w:t>46 (1)</w:t>
            </w:r>
          </w:p>
        </w:tc>
        <w:tc>
          <w:tcPr>
            <w:tcW w:w="1701" w:type="dxa"/>
          </w:tcPr>
          <w:p w:rsidR="004E5F0F" w:rsidRPr="00CE7743" w:rsidRDefault="004E5F0F" w:rsidP="002E2B2B">
            <w:pPr>
              <w:pStyle w:val="TableText10"/>
            </w:pPr>
            <w:r w:rsidRPr="00CE7743">
              <w:t>20</w:t>
            </w:r>
          </w:p>
        </w:tc>
        <w:tc>
          <w:tcPr>
            <w:tcW w:w="1559" w:type="dxa"/>
          </w:tcPr>
          <w:p w:rsidR="004E5F0F" w:rsidRPr="00CE7743" w:rsidRDefault="004E5F0F" w:rsidP="002E2B2B">
            <w:pPr>
              <w:pStyle w:val="TableText10"/>
            </w:pPr>
            <w:r w:rsidRPr="00CE7743">
              <w:t>440</w:t>
            </w:r>
          </w:p>
        </w:tc>
      </w:tr>
      <w:tr w:rsidR="004E5F0F" w:rsidRPr="00CE7743" w:rsidTr="00130066">
        <w:trPr>
          <w:cantSplit/>
        </w:trPr>
        <w:tc>
          <w:tcPr>
            <w:tcW w:w="1200" w:type="dxa"/>
          </w:tcPr>
          <w:p w:rsidR="004E5F0F" w:rsidRPr="00CE7743" w:rsidRDefault="004E5F0F" w:rsidP="004E5F0F">
            <w:pPr>
              <w:pStyle w:val="TableText10"/>
            </w:pPr>
            <w:r w:rsidRPr="00CE7743">
              <w:t>3</w:t>
            </w:r>
          </w:p>
        </w:tc>
        <w:tc>
          <w:tcPr>
            <w:tcW w:w="2736" w:type="dxa"/>
          </w:tcPr>
          <w:p w:rsidR="004E5F0F" w:rsidRPr="00CE7743" w:rsidRDefault="004E5F0F" w:rsidP="002E2B2B">
            <w:pPr>
              <w:pStyle w:val="TableText10"/>
            </w:pPr>
            <w:r w:rsidRPr="00CE7743">
              <w:t>66 (1)</w:t>
            </w:r>
          </w:p>
        </w:tc>
        <w:tc>
          <w:tcPr>
            <w:tcW w:w="1701" w:type="dxa"/>
          </w:tcPr>
          <w:p w:rsidR="004E5F0F" w:rsidRPr="00CE7743" w:rsidRDefault="004E5F0F" w:rsidP="002E2B2B">
            <w:pPr>
              <w:pStyle w:val="TableText10"/>
            </w:pPr>
            <w:r w:rsidRPr="00CE7743">
              <w:t>20</w:t>
            </w:r>
          </w:p>
        </w:tc>
        <w:tc>
          <w:tcPr>
            <w:tcW w:w="1559" w:type="dxa"/>
          </w:tcPr>
          <w:p w:rsidR="004E5F0F" w:rsidRPr="00CE7743" w:rsidRDefault="004E5F0F" w:rsidP="002E2B2B">
            <w:pPr>
              <w:pStyle w:val="TableText10"/>
            </w:pPr>
            <w:r w:rsidRPr="00CE7743">
              <w:t>440</w:t>
            </w:r>
          </w:p>
        </w:tc>
      </w:tr>
      <w:tr w:rsidR="000A785E" w:rsidRPr="00F53B22" w:rsidTr="000A785E">
        <w:trPr>
          <w:cantSplit/>
        </w:trPr>
        <w:tc>
          <w:tcPr>
            <w:tcW w:w="1200" w:type="dxa"/>
          </w:tcPr>
          <w:p w:rsidR="000A785E" w:rsidRPr="00F53B22" w:rsidRDefault="008B7769" w:rsidP="000A785E">
            <w:pPr>
              <w:pStyle w:val="TableText10"/>
            </w:pPr>
            <w:r>
              <w:t>4</w:t>
            </w:r>
          </w:p>
        </w:tc>
        <w:tc>
          <w:tcPr>
            <w:tcW w:w="2736" w:type="dxa"/>
          </w:tcPr>
          <w:p w:rsidR="000A785E" w:rsidRPr="00F53B22" w:rsidRDefault="000A785E" w:rsidP="000A785E">
            <w:pPr>
              <w:pStyle w:val="TableText10"/>
            </w:pPr>
            <w:r w:rsidRPr="00F53B22">
              <w:t>100 (1)</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5</w:t>
            </w:r>
          </w:p>
        </w:tc>
        <w:tc>
          <w:tcPr>
            <w:tcW w:w="2736" w:type="dxa"/>
          </w:tcPr>
          <w:p w:rsidR="000A785E" w:rsidRPr="00F53B22" w:rsidRDefault="000A785E" w:rsidP="000A785E">
            <w:pPr>
              <w:pStyle w:val="TableText10"/>
            </w:pPr>
            <w:r w:rsidRPr="00F53B22">
              <w:t>100 (2)</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6</w:t>
            </w:r>
          </w:p>
        </w:tc>
        <w:tc>
          <w:tcPr>
            <w:tcW w:w="2736" w:type="dxa"/>
          </w:tcPr>
          <w:p w:rsidR="000A785E" w:rsidRPr="00F53B22" w:rsidRDefault="000A785E" w:rsidP="000A785E">
            <w:pPr>
              <w:pStyle w:val="TableText10"/>
            </w:pPr>
            <w:r w:rsidRPr="00F53B22">
              <w:t>100 (3)</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7</w:t>
            </w:r>
          </w:p>
        </w:tc>
        <w:tc>
          <w:tcPr>
            <w:tcW w:w="2736" w:type="dxa"/>
          </w:tcPr>
          <w:p w:rsidR="000A785E" w:rsidRPr="00F53B22" w:rsidRDefault="000A785E" w:rsidP="000A785E">
            <w:pPr>
              <w:pStyle w:val="TableText10"/>
            </w:pPr>
            <w:r w:rsidRPr="00F53B22">
              <w:t>100 (4)</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8</w:t>
            </w:r>
          </w:p>
        </w:tc>
        <w:tc>
          <w:tcPr>
            <w:tcW w:w="2736" w:type="dxa"/>
          </w:tcPr>
          <w:p w:rsidR="000A785E" w:rsidRPr="00F53B22" w:rsidRDefault="000A785E" w:rsidP="000A785E">
            <w:pPr>
              <w:pStyle w:val="TableText10"/>
            </w:pPr>
            <w:r w:rsidRPr="00F53B22">
              <w:t>101 (1),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9</w:t>
            </w:r>
          </w:p>
        </w:tc>
        <w:tc>
          <w:tcPr>
            <w:tcW w:w="2736" w:type="dxa"/>
          </w:tcPr>
          <w:p w:rsidR="000A785E" w:rsidRPr="00F53B22" w:rsidRDefault="000A785E" w:rsidP="000A785E">
            <w:pPr>
              <w:pStyle w:val="TableText10"/>
            </w:pPr>
            <w:r w:rsidRPr="00F53B22">
              <w:t>101 (2),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10</w:t>
            </w:r>
          </w:p>
        </w:tc>
        <w:tc>
          <w:tcPr>
            <w:tcW w:w="2736" w:type="dxa"/>
          </w:tcPr>
          <w:p w:rsidR="000A785E" w:rsidRPr="00F53B22" w:rsidRDefault="000A785E" w:rsidP="000A785E">
            <w:pPr>
              <w:pStyle w:val="TableText10"/>
            </w:pPr>
            <w:r w:rsidRPr="00F53B22">
              <w:t>102 (1)</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11</w:t>
            </w:r>
          </w:p>
        </w:tc>
        <w:tc>
          <w:tcPr>
            <w:tcW w:w="2736" w:type="dxa"/>
          </w:tcPr>
          <w:p w:rsidR="000A785E" w:rsidRPr="00F53B22" w:rsidRDefault="000A785E" w:rsidP="000A785E">
            <w:pPr>
              <w:pStyle w:val="TableText10"/>
            </w:pPr>
            <w:r w:rsidRPr="00F53B22">
              <w:t>102 (2)</w:t>
            </w:r>
          </w:p>
        </w:tc>
        <w:tc>
          <w:tcPr>
            <w:tcW w:w="1701" w:type="dxa"/>
          </w:tcPr>
          <w:p w:rsidR="000A785E" w:rsidRPr="00F53B22" w:rsidRDefault="000A785E" w:rsidP="000A785E">
            <w:pPr>
              <w:pStyle w:val="TableText10"/>
            </w:pPr>
            <w:r w:rsidRPr="00F53B22">
              <w:t>50</w:t>
            </w:r>
          </w:p>
        </w:tc>
        <w:tc>
          <w:tcPr>
            <w:tcW w:w="1559" w:type="dxa"/>
          </w:tcPr>
          <w:p w:rsidR="000A785E" w:rsidRPr="00F53B22" w:rsidRDefault="000A785E" w:rsidP="000A785E">
            <w:pPr>
              <w:pStyle w:val="TableText10"/>
            </w:pPr>
            <w:r w:rsidRPr="00F53B22">
              <w:t>1 100</w:t>
            </w:r>
          </w:p>
        </w:tc>
      </w:tr>
      <w:tr w:rsidR="000A785E" w:rsidRPr="00F53B22" w:rsidTr="000A785E">
        <w:trPr>
          <w:cantSplit/>
        </w:trPr>
        <w:tc>
          <w:tcPr>
            <w:tcW w:w="1200" w:type="dxa"/>
          </w:tcPr>
          <w:p w:rsidR="000A785E" w:rsidRPr="00F53B22" w:rsidRDefault="008B7769" w:rsidP="000A785E">
            <w:pPr>
              <w:pStyle w:val="TableText10"/>
            </w:pPr>
            <w:r>
              <w:t>12</w:t>
            </w:r>
          </w:p>
        </w:tc>
        <w:tc>
          <w:tcPr>
            <w:tcW w:w="2736" w:type="dxa"/>
          </w:tcPr>
          <w:p w:rsidR="000A785E" w:rsidRPr="00F53B22" w:rsidRDefault="000A785E" w:rsidP="000A785E">
            <w:pPr>
              <w:pStyle w:val="TableText10"/>
            </w:pPr>
            <w:r w:rsidRPr="00F53B22">
              <w:t>102 (3),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13</w:t>
            </w:r>
          </w:p>
        </w:tc>
        <w:tc>
          <w:tcPr>
            <w:tcW w:w="2736" w:type="dxa"/>
          </w:tcPr>
          <w:p w:rsidR="000A785E" w:rsidRPr="00F53B22" w:rsidRDefault="000A785E" w:rsidP="000A785E">
            <w:pPr>
              <w:pStyle w:val="TableText10"/>
            </w:pPr>
            <w:r w:rsidRPr="00F53B22">
              <w:t>102 (4), except where individual is under 16 years old</w:t>
            </w:r>
          </w:p>
        </w:tc>
        <w:tc>
          <w:tcPr>
            <w:tcW w:w="1701" w:type="dxa"/>
          </w:tcPr>
          <w:p w:rsidR="000A785E" w:rsidRPr="00F53B22" w:rsidRDefault="000A785E" w:rsidP="000A785E">
            <w:pPr>
              <w:pStyle w:val="TableText10"/>
            </w:pPr>
            <w:r w:rsidRPr="00F53B22">
              <w:t>10</w:t>
            </w:r>
          </w:p>
        </w:tc>
        <w:tc>
          <w:tcPr>
            <w:tcW w:w="1559" w:type="dxa"/>
          </w:tcPr>
          <w:p w:rsidR="000A785E" w:rsidRPr="00F53B22" w:rsidRDefault="000A785E" w:rsidP="000A785E">
            <w:pPr>
              <w:pStyle w:val="TableText10"/>
            </w:pPr>
            <w:r w:rsidRPr="00F53B22">
              <w:t>220</w:t>
            </w:r>
          </w:p>
        </w:tc>
      </w:tr>
      <w:tr w:rsidR="000A785E" w:rsidRPr="00F53B22" w:rsidTr="000A785E">
        <w:trPr>
          <w:cantSplit/>
        </w:trPr>
        <w:tc>
          <w:tcPr>
            <w:tcW w:w="1200" w:type="dxa"/>
          </w:tcPr>
          <w:p w:rsidR="000A785E" w:rsidRPr="00F53B22" w:rsidRDefault="008B7769" w:rsidP="000A785E">
            <w:pPr>
              <w:pStyle w:val="TableText10"/>
            </w:pPr>
            <w:r>
              <w:t>14</w:t>
            </w:r>
          </w:p>
        </w:tc>
        <w:tc>
          <w:tcPr>
            <w:tcW w:w="2736" w:type="dxa"/>
          </w:tcPr>
          <w:p w:rsidR="000A785E" w:rsidRPr="00F53B22" w:rsidRDefault="000A785E" w:rsidP="000A785E">
            <w:pPr>
              <w:pStyle w:val="TableText10"/>
            </w:pPr>
            <w:r w:rsidRPr="00F53B22">
              <w:t>103 (1)</w:t>
            </w:r>
          </w:p>
        </w:tc>
        <w:tc>
          <w:tcPr>
            <w:tcW w:w="1701" w:type="dxa"/>
          </w:tcPr>
          <w:p w:rsidR="000A785E" w:rsidRPr="00F53B22" w:rsidRDefault="000A785E" w:rsidP="000A785E">
            <w:pPr>
              <w:pStyle w:val="TableText10"/>
            </w:pPr>
            <w:r w:rsidRPr="00F53B22">
              <w:t>20</w:t>
            </w:r>
          </w:p>
        </w:tc>
        <w:tc>
          <w:tcPr>
            <w:tcW w:w="1559" w:type="dxa"/>
          </w:tcPr>
          <w:p w:rsidR="000A785E" w:rsidRPr="00F53B22" w:rsidRDefault="000A785E" w:rsidP="000A785E">
            <w:pPr>
              <w:pStyle w:val="TableText10"/>
            </w:pPr>
            <w:r w:rsidRPr="00F53B22">
              <w:t>440</w:t>
            </w:r>
          </w:p>
        </w:tc>
      </w:tr>
      <w:tr w:rsidR="000A785E" w:rsidRPr="00F53B22" w:rsidTr="000A785E">
        <w:trPr>
          <w:cantSplit/>
        </w:trPr>
        <w:tc>
          <w:tcPr>
            <w:tcW w:w="1200" w:type="dxa"/>
          </w:tcPr>
          <w:p w:rsidR="000A785E" w:rsidRPr="00F53B22" w:rsidRDefault="008B7769" w:rsidP="000A785E">
            <w:pPr>
              <w:pStyle w:val="TableText10"/>
            </w:pPr>
            <w:r>
              <w:t>15</w:t>
            </w:r>
          </w:p>
        </w:tc>
        <w:tc>
          <w:tcPr>
            <w:tcW w:w="2736" w:type="dxa"/>
          </w:tcPr>
          <w:p w:rsidR="000A785E" w:rsidRPr="00F53B22" w:rsidRDefault="000A785E" w:rsidP="000A785E">
            <w:pPr>
              <w:pStyle w:val="TableText10"/>
            </w:pPr>
            <w:r w:rsidRPr="00F53B22">
              <w:t>103 (2)</w:t>
            </w:r>
          </w:p>
        </w:tc>
        <w:tc>
          <w:tcPr>
            <w:tcW w:w="1701" w:type="dxa"/>
          </w:tcPr>
          <w:p w:rsidR="000A785E" w:rsidRPr="00F53B22" w:rsidRDefault="000A785E" w:rsidP="000A785E">
            <w:pPr>
              <w:pStyle w:val="TableText10"/>
            </w:pPr>
            <w:r w:rsidRPr="00F53B22">
              <w:t>20</w:t>
            </w:r>
          </w:p>
        </w:tc>
        <w:tc>
          <w:tcPr>
            <w:tcW w:w="1559" w:type="dxa"/>
          </w:tcPr>
          <w:p w:rsidR="000A785E" w:rsidRPr="00F53B22" w:rsidRDefault="000A785E" w:rsidP="000A785E">
            <w:pPr>
              <w:pStyle w:val="TableText10"/>
            </w:pPr>
            <w:r w:rsidRPr="00F53B22">
              <w:t>440</w:t>
            </w:r>
          </w:p>
        </w:tc>
      </w:tr>
      <w:tr w:rsidR="004E5F0F" w:rsidRPr="00CE7743" w:rsidTr="00130066">
        <w:trPr>
          <w:cantSplit/>
        </w:trPr>
        <w:tc>
          <w:tcPr>
            <w:tcW w:w="1200" w:type="dxa"/>
          </w:tcPr>
          <w:p w:rsidR="004E5F0F" w:rsidRPr="00CE7743" w:rsidRDefault="008B7769" w:rsidP="004E5F0F">
            <w:pPr>
              <w:pStyle w:val="TableText10"/>
            </w:pPr>
            <w:r>
              <w:t>16</w:t>
            </w:r>
          </w:p>
        </w:tc>
        <w:tc>
          <w:tcPr>
            <w:tcW w:w="2736" w:type="dxa"/>
          </w:tcPr>
          <w:p w:rsidR="004E5F0F" w:rsidRPr="00CE7743" w:rsidRDefault="004E5F0F" w:rsidP="002E2B2B">
            <w:pPr>
              <w:pStyle w:val="TableText10"/>
            </w:pPr>
            <w:r w:rsidRPr="00CE7743">
              <w:t>105 (1)</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17</w:t>
            </w:r>
          </w:p>
        </w:tc>
        <w:tc>
          <w:tcPr>
            <w:tcW w:w="2736" w:type="dxa"/>
          </w:tcPr>
          <w:p w:rsidR="004E5F0F" w:rsidRPr="00CE7743" w:rsidRDefault="004E5F0F" w:rsidP="002E2B2B">
            <w:pPr>
              <w:pStyle w:val="TableText10"/>
            </w:pPr>
            <w:r w:rsidRPr="00CE7743">
              <w:t>105 (2)</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18</w:t>
            </w:r>
          </w:p>
        </w:tc>
        <w:tc>
          <w:tcPr>
            <w:tcW w:w="2736" w:type="dxa"/>
          </w:tcPr>
          <w:p w:rsidR="004E5F0F" w:rsidRPr="00CE7743" w:rsidRDefault="004E5F0F" w:rsidP="002E2B2B">
            <w:pPr>
              <w:pStyle w:val="TableText10"/>
            </w:pPr>
            <w:r w:rsidRPr="00CE7743">
              <w:t>105 (3)</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19</w:t>
            </w:r>
          </w:p>
        </w:tc>
        <w:tc>
          <w:tcPr>
            <w:tcW w:w="2736" w:type="dxa"/>
          </w:tcPr>
          <w:p w:rsidR="004E5F0F" w:rsidRPr="00CE7743" w:rsidRDefault="004E5F0F" w:rsidP="002E2B2B">
            <w:pPr>
              <w:pStyle w:val="TableText10"/>
            </w:pPr>
            <w:r w:rsidRPr="00CE7743">
              <w:t>105 (4)</w:t>
            </w:r>
          </w:p>
        </w:tc>
        <w:tc>
          <w:tcPr>
            <w:tcW w:w="1701" w:type="dxa"/>
          </w:tcPr>
          <w:p w:rsidR="004E5F0F" w:rsidRPr="00CE7743" w:rsidRDefault="004E5F0F" w:rsidP="002E2B2B">
            <w:pPr>
              <w:pStyle w:val="TableText10"/>
            </w:pPr>
            <w:r w:rsidRPr="00CE7743">
              <w:t>50</w:t>
            </w:r>
          </w:p>
        </w:tc>
        <w:tc>
          <w:tcPr>
            <w:tcW w:w="1559" w:type="dxa"/>
          </w:tcPr>
          <w:p w:rsidR="004E5F0F" w:rsidRPr="00CE7743" w:rsidRDefault="004E5F0F" w:rsidP="002E2B2B">
            <w:pPr>
              <w:pStyle w:val="TableText10"/>
            </w:pPr>
            <w:r w:rsidRPr="00CE7743">
              <w:t>1</w:t>
            </w:r>
            <w:r w:rsidR="00942AE9" w:rsidRPr="00CE7743">
              <w:t xml:space="preserve"> </w:t>
            </w:r>
            <w:r w:rsidRPr="00CE7743">
              <w:t>100</w:t>
            </w:r>
          </w:p>
        </w:tc>
      </w:tr>
      <w:tr w:rsidR="004E5F0F" w:rsidRPr="00CE7743" w:rsidTr="00130066">
        <w:trPr>
          <w:cantSplit/>
        </w:trPr>
        <w:tc>
          <w:tcPr>
            <w:tcW w:w="1200" w:type="dxa"/>
          </w:tcPr>
          <w:p w:rsidR="004E5F0F" w:rsidRPr="00CE7743" w:rsidRDefault="008B7769" w:rsidP="004E5F0F">
            <w:pPr>
              <w:pStyle w:val="TableText10"/>
            </w:pPr>
            <w:r>
              <w:t>20</w:t>
            </w:r>
          </w:p>
        </w:tc>
        <w:tc>
          <w:tcPr>
            <w:tcW w:w="2736" w:type="dxa"/>
          </w:tcPr>
          <w:p w:rsidR="004E5F0F" w:rsidRPr="00CE7743" w:rsidRDefault="004E5F0F" w:rsidP="00F54E16">
            <w:pPr>
              <w:pStyle w:val="TableText10"/>
            </w:pPr>
            <w:r w:rsidRPr="00CE7743">
              <w:t>106 (1)</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21</w:t>
            </w:r>
          </w:p>
        </w:tc>
        <w:tc>
          <w:tcPr>
            <w:tcW w:w="2736" w:type="dxa"/>
          </w:tcPr>
          <w:p w:rsidR="004E5F0F" w:rsidRPr="00CE7743" w:rsidRDefault="004E5F0F" w:rsidP="00F54E16">
            <w:pPr>
              <w:pStyle w:val="TableText10"/>
            </w:pPr>
            <w:r w:rsidRPr="00CE7743">
              <w:t>106 (2)</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22</w:t>
            </w:r>
          </w:p>
        </w:tc>
        <w:tc>
          <w:tcPr>
            <w:tcW w:w="2736" w:type="dxa"/>
          </w:tcPr>
          <w:p w:rsidR="004E5F0F" w:rsidRPr="00CE7743" w:rsidRDefault="004E5F0F" w:rsidP="00F54E16">
            <w:pPr>
              <w:pStyle w:val="TableText10"/>
            </w:pPr>
            <w:r w:rsidRPr="00CE7743">
              <w:t>107 (1)</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5</w:t>
            </w:r>
          </w:p>
        </w:tc>
        <w:tc>
          <w:tcPr>
            <w:tcW w:w="1559" w:type="dxa"/>
          </w:tcPr>
          <w:p w:rsidR="004E5F0F" w:rsidRPr="00CE7743" w:rsidRDefault="004E5F0F" w:rsidP="002E2B2B">
            <w:pPr>
              <w:pStyle w:val="TableText10"/>
            </w:pPr>
            <w:r w:rsidRPr="00CE7743">
              <w:t>110</w:t>
            </w:r>
          </w:p>
        </w:tc>
      </w:tr>
      <w:tr w:rsidR="004E5F0F" w:rsidRPr="00CE7743" w:rsidTr="00130066">
        <w:trPr>
          <w:cantSplit/>
        </w:trPr>
        <w:tc>
          <w:tcPr>
            <w:tcW w:w="1200" w:type="dxa"/>
          </w:tcPr>
          <w:p w:rsidR="004E5F0F" w:rsidRPr="00CE7743" w:rsidRDefault="008B7769" w:rsidP="004E5F0F">
            <w:pPr>
              <w:pStyle w:val="TableText10"/>
            </w:pPr>
            <w:r>
              <w:t>23</w:t>
            </w:r>
          </w:p>
        </w:tc>
        <w:tc>
          <w:tcPr>
            <w:tcW w:w="2736" w:type="dxa"/>
          </w:tcPr>
          <w:p w:rsidR="004E5F0F" w:rsidRPr="00CE7743" w:rsidRDefault="004E5F0F" w:rsidP="00F54E16">
            <w:pPr>
              <w:pStyle w:val="TableText10"/>
            </w:pPr>
            <w:r w:rsidRPr="00CE7743">
              <w:t>108 (1)</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24</w:t>
            </w:r>
          </w:p>
        </w:tc>
        <w:tc>
          <w:tcPr>
            <w:tcW w:w="2736" w:type="dxa"/>
          </w:tcPr>
          <w:p w:rsidR="004E5F0F" w:rsidRPr="00CE7743" w:rsidRDefault="004E5F0F" w:rsidP="00F54E16">
            <w:pPr>
              <w:pStyle w:val="TableText10"/>
            </w:pPr>
            <w:r w:rsidRPr="00CE7743">
              <w:t>108 (2)</w:t>
            </w:r>
            <w:r w:rsidR="00361614" w:rsidRPr="00CE7743">
              <w:t>, except where individual is under 1</w:t>
            </w:r>
            <w:r w:rsidR="00AE4B17" w:rsidRPr="00CE7743">
              <w:t>6</w:t>
            </w:r>
            <w:r w:rsidR="00361614" w:rsidRPr="00CE7743">
              <w:t xml:space="preserve"> years old</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25</w:t>
            </w:r>
          </w:p>
        </w:tc>
        <w:tc>
          <w:tcPr>
            <w:tcW w:w="2736" w:type="dxa"/>
          </w:tcPr>
          <w:p w:rsidR="004E5F0F" w:rsidRPr="00CE7743" w:rsidRDefault="004E5F0F" w:rsidP="002E2B2B">
            <w:pPr>
              <w:pStyle w:val="TableText10"/>
            </w:pPr>
            <w:r w:rsidRPr="00CE7743">
              <w:t>109 (1)</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4E5F0F" w:rsidRPr="00CE7743" w:rsidTr="00130066">
        <w:trPr>
          <w:cantSplit/>
        </w:trPr>
        <w:tc>
          <w:tcPr>
            <w:tcW w:w="1200" w:type="dxa"/>
          </w:tcPr>
          <w:p w:rsidR="004E5F0F" w:rsidRPr="00CE7743" w:rsidRDefault="008B7769" w:rsidP="004E5F0F">
            <w:pPr>
              <w:pStyle w:val="TableText10"/>
            </w:pPr>
            <w:r>
              <w:t>26</w:t>
            </w:r>
          </w:p>
        </w:tc>
        <w:tc>
          <w:tcPr>
            <w:tcW w:w="2736" w:type="dxa"/>
          </w:tcPr>
          <w:p w:rsidR="004E5F0F" w:rsidRPr="00CE7743" w:rsidRDefault="004E5F0F" w:rsidP="002E2B2B">
            <w:pPr>
              <w:pStyle w:val="TableText10"/>
            </w:pPr>
            <w:r w:rsidRPr="00CE7743">
              <w:t>109 (2)</w:t>
            </w:r>
          </w:p>
        </w:tc>
        <w:tc>
          <w:tcPr>
            <w:tcW w:w="1701" w:type="dxa"/>
          </w:tcPr>
          <w:p w:rsidR="004E5F0F" w:rsidRPr="00CE7743" w:rsidRDefault="004E5F0F" w:rsidP="002E2B2B">
            <w:pPr>
              <w:pStyle w:val="TableText10"/>
            </w:pPr>
            <w:r w:rsidRPr="00CE7743">
              <w:t>10</w:t>
            </w:r>
          </w:p>
        </w:tc>
        <w:tc>
          <w:tcPr>
            <w:tcW w:w="1559" w:type="dxa"/>
          </w:tcPr>
          <w:p w:rsidR="004E5F0F" w:rsidRPr="00CE7743" w:rsidRDefault="004E5F0F" w:rsidP="002E2B2B">
            <w:pPr>
              <w:pStyle w:val="TableText10"/>
            </w:pPr>
            <w:r w:rsidRPr="00CE7743">
              <w:t>220</w:t>
            </w:r>
          </w:p>
        </w:tc>
      </w:tr>
      <w:tr w:rsidR="002977E3" w:rsidRPr="00CE7743" w:rsidTr="00130066">
        <w:trPr>
          <w:cantSplit/>
        </w:trPr>
        <w:tc>
          <w:tcPr>
            <w:tcW w:w="1200" w:type="dxa"/>
          </w:tcPr>
          <w:p w:rsidR="002977E3" w:rsidRPr="00CE7743" w:rsidRDefault="008B7769" w:rsidP="004E5F0F">
            <w:pPr>
              <w:pStyle w:val="TableText10"/>
            </w:pPr>
            <w:r>
              <w:t>27</w:t>
            </w:r>
          </w:p>
        </w:tc>
        <w:tc>
          <w:tcPr>
            <w:tcW w:w="2736" w:type="dxa"/>
          </w:tcPr>
          <w:p w:rsidR="002977E3" w:rsidRPr="00CE7743" w:rsidRDefault="002977E3" w:rsidP="001C7F52">
            <w:pPr>
              <w:pStyle w:val="TableText10"/>
            </w:pPr>
            <w:r w:rsidRPr="00CE7743">
              <w:t>123 (1)</w:t>
            </w:r>
          </w:p>
        </w:tc>
        <w:tc>
          <w:tcPr>
            <w:tcW w:w="1701" w:type="dxa"/>
          </w:tcPr>
          <w:p w:rsidR="002977E3" w:rsidRPr="00CE7743" w:rsidRDefault="002977E3" w:rsidP="001C7F52">
            <w:pPr>
              <w:pStyle w:val="TableText10"/>
            </w:pPr>
            <w:r w:rsidRPr="00CE7743">
              <w:t>20</w:t>
            </w:r>
          </w:p>
        </w:tc>
        <w:tc>
          <w:tcPr>
            <w:tcW w:w="1559" w:type="dxa"/>
          </w:tcPr>
          <w:p w:rsidR="002977E3" w:rsidRPr="00CE7743" w:rsidRDefault="002977E3" w:rsidP="001C7F52">
            <w:pPr>
              <w:pStyle w:val="TableText10"/>
            </w:pPr>
            <w:r w:rsidRPr="00CE7743">
              <w:t>440</w:t>
            </w:r>
          </w:p>
        </w:tc>
      </w:tr>
      <w:tr w:rsidR="002977E3" w:rsidRPr="00CE7743" w:rsidTr="00130066">
        <w:trPr>
          <w:cantSplit/>
        </w:trPr>
        <w:tc>
          <w:tcPr>
            <w:tcW w:w="1200" w:type="dxa"/>
          </w:tcPr>
          <w:p w:rsidR="002977E3" w:rsidRPr="00CE7743" w:rsidRDefault="008B7769" w:rsidP="004E5F0F">
            <w:pPr>
              <w:pStyle w:val="TableText10"/>
            </w:pPr>
            <w:r>
              <w:t>28</w:t>
            </w:r>
          </w:p>
        </w:tc>
        <w:tc>
          <w:tcPr>
            <w:tcW w:w="2736" w:type="dxa"/>
          </w:tcPr>
          <w:p w:rsidR="002977E3" w:rsidRPr="00CE7743" w:rsidRDefault="002977E3" w:rsidP="001C7F52">
            <w:pPr>
              <w:pStyle w:val="TableText10"/>
            </w:pPr>
            <w:r w:rsidRPr="00CE7743">
              <w:t>123 (2)</w:t>
            </w:r>
          </w:p>
        </w:tc>
        <w:tc>
          <w:tcPr>
            <w:tcW w:w="1701" w:type="dxa"/>
          </w:tcPr>
          <w:p w:rsidR="002977E3" w:rsidRPr="00CE7743" w:rsidRDefault="002977E3" w:rsidP="001C7F52">
            <w:pPr>
              <w:pStyle w:val="TableText10"/>
            </w:pPr>
            <w:r w:rsidRPr="00CE7743">
              <w:t>20</w:t>
            </w:r>
          </w:p>
        </w:tc>
        <w:tc>
          <w:tcPr>
            <w:tcW w:w="1559" w:type="dxa"/>
          </w:tcPr>
          <w:p w:rsidR="002977E3" w:rsidRPr="00CE7743" w:rsidRDefault="002977E3" w:rsidP="001C7F52">
            <w:pPr>
              <w:pStyle w:val="TableText10"/>
            </w:pPr>
            <w:r w:rsidRPr="00CE7743">
              <w:t>440</w:t>
            </w:r>
          </w:p>
        </w:tc>
      </w:tr>
      <w:tr w:rsidR="002977E3" w:rsidRPr="00CE7743" w:rsidTr="00130066">
        <w:trPr>
          <w:cantSplit/>
        </w:trPr>
        <w:tc>
          <w:tcPr>
            <w:tcW w:w="1200" w:type="dxa"/>
          </w:tcPr>
          <w:p w:rsidR="002977E3" w:rsidRPr="00CE7743" w:rsidRDefault="008B7769" w:rsidP="004E5F0F">
            <w:pPr>
              <w:pStyle w:val="TableText10"/>
            </w:pPr>
            <w:r>
              <w:t>29</w:t>
            </w:r>
          </w:p>
        </w:tc>
        <w:tc>
          <w:tcPr>
            <w:tcW w:w="2736" w:type="dxa"/>
          </w:tcPr>
          <w:p w:rsidR="002977E3" w:rsidRPr="00CE7743" w:rsidRDefault="002977E3" w:rsidP="001C7F52">
            <w:pPr>
              <w:pStyle w:val="TableText10"/>
            </w:pPr>
            <w:r w:rsidRPr="00CE7743">
              <w:t>125 (1)</w:t>
            </w:r>
          </w:p>
        </w:tc>
        <w:tc>
          <w:tcPr>
            <w:tcW w:w="1701" w:type="dxa"/>
          </w:tcPr>
          <w:p w:rsidR="002977E3" w:rsidRPr="00CE7743" w:rsidRDefault="002977E3" w:rsidP="001C7F52">
            <w:pPr>
              <w:pStyle w:val="TableText10"/>
            </w:pPr>
            <w:r w:rsidRPr="00CE7743">
              <w:t>50</w:t>
            </w:r>
          </w:p>
        </w:tc>
        <w:tc>
          <w:tcPr>
            <w:tcW w:w="1559" w:type="dxa"/>
          </w:tcPr>
          <w:p w:rsidR="002977E3" w:rsidRPr="00CE7743" w:rsidRDefault="002977E3" w:rsidP="001C7F52">
            <w:pPr>
              <w:pStyle w:val="TableText10"/>
            </w:pPr>
            <w:r w:rsidRPr="00CE7743">
              <w:t>1</w:t>
            </w:r>
            <w:r w:rsidR="00942AE9" w:rsidRPr="00CE7743">
              <w:t xml:space="preserve"> </w:t>
            </w:r>
            <w:r w:rsidRPr="00CE7743">
              <w:t>100</w:t>
            </w:r>
          </w:p>
        </w:tc>
      </w:tr>
      <w:tr w:rsidR="002977E3" w:rsidRPr="00CE7743" w:rsidTr="00130066">
        <w:trPr>
          <w:cantSplit/>
        </w:trPr>
        <w:tc>
          <w:tcPr>
            <w:tcW w:w="1200" w:type="dxa"/>
          </w:tcPr>
          <w:p w:rsidR="002977E3" w:rsidRPr="00CE7743" w:rsidRDefault="008B7769" w:rsidP="004E5F0F">
            <w:pPr>
              <w:pStyle w:val="TableText10"/>
            </w:pPr>
            <w:r>
              <w:t>30</w:t>
            </w:r>
          </w:p>
        </w:tc>
        <w:tc>
          <w:tcPr>
            <w:tcW w:w="2736" w:type="dxa"/>
          </w:tcPr>
          <w:p w:rsidR="002977E3" w:rsidRPr="00CE7743" w:rsidRDefault="002977E3" w:rsidP="001C7F52">
            <w:pPr>
              <w:pStyle w:val="TableText10"/>
            </w:pPr>
            <w:r w:rsidRPr="00CE7743">
              <w:t>125 (2)</w:t>
            </w:r>
          </w:p>
        </w:tc>
        <w:tc>
          <w:tcPr>
            <w:tcW w:w="1701" w:type="dxa"/>
          </w:tcPr>
          <w:p w:rsidR="002977E3" w:rsidRPr="00CE7743" w:rsidRDefault="002977E3" w:rsidP="001C7F52">
            <w:pPr>
              <w:pStyle w:val="TableText10"/>
            </w:pPr>
            <w:r w:rsidRPr="00CE7743">
              <w:t>50</w:t>
            </w:r>
          </w:p>
        </w:tc>
        <w:tc>
          <w:tcPr>
            <w:tcW w:w="1559" w:type="dxa"/>
          </w:tcPr>
          <w:p w:rsidR="002977E3" w:rsidRPr="00CE7743" w:rsidRDefault="002977E3" w:rsidP="001C7F52">
            <w:pPr>
              <w:pStyle w:val="TableText10"/>
            </w:pPr>
            <w:r w:rsidRPr="00CE7743">
              <w:t>1</w:t>
            </w:r>
            <w:r w:rsidR="00942AE9" w:rsidRPr="00CE7743">
              <w:t xml:space="preserve"> </w:t>
            </w:r>
            <w:r w:rsidRPr="00CE7743">
              <w:t>100</w:t>
            </w:r>
          </w:p>
        </w:tc>
      </w:tr>
      <w:tr w:rsidR="002977E3" w:rsidRPr="00CE7743" w:rsidTr="00130066">
        <w:trPr>
          <w:cantSplit/>
        </w:trPr>
        <w:tc>
          <w:tcPr>
            <w:tcW w:w="1200" w:type="dxa"/>
          </w:tcPr>
          <w:p w:rsidR="002977E3" w:rsidRPr="00CE7743" w:rsidRDefault="008B7769" w:rsidP="004E5F0F">
            <w:pPr>
              <w:pStyle w:val="TableText10"/>
            </w:pPr>
            <w:r>
              <w:t>31</w:t>
            </w:r>
          </w:p>
        </w:tc>
        <w:tc>
          <w:tcPr>
            <w:tcW w:w="2736" w:type="dxa"/>
          </w:tcPr>
          <w:p w:rsidR="002977E3" w:rsidRPr="00CE7743" w:rsidRDefault="002977E3" w:rsidP="001C7F52">
            <w:pPr>
              <w:pStyle w:val="TableText10"/>
            </w:pPr>
            <w:r w:rsidRPr="00CE7743">
              <w:t>126 (1)</w:t>
            </w:r>
          </w:p>
        </w:tc>
        <w:tc>
          <w:tcPr>
            <w:tcW w:w="1701" w:type="dxa"/>
          </w:tcPr>
          <w:p w:rsidR="002977E3" w:rsidRPr="00CE7743" w:rsidRDefault="002977E3" w:rsidP="001C7F52">
            <w:pPr>
              <w:pStyle w:val="TableText10"/>
            </w:pPr>
            <w:r w:rsidRPr="00CE7743">
              <w:t>10</w:t>
            </w:r>
          </w:p>
        </w:tc>
        <w:tc>
          <w:tcPr>
            <w:tcW w:w="1559" w:type="dxa"/>
          </w:tcPr>
          <w:p w:rsidR="002977E3" w:rsidRPr="00CE7743" w:rsidRDefault="002977E3" w:rsidP="001C7F52">
            <w:pPr>
              <w:pStyle w:val="TableText10"/>
            </w:pPr>
            <w:r w:rsidRPr="00CE7743">
              <w:t>220</w:t>
            </w:r>
          </w:p>
        </w:tc>
      </w:tr>
      <w:tr w:rsidR="002977E3" w:rsidRPr="00CE7743" w:rsidTr="00130066">
        <w:trPr>
          <w:cantSplit/>
        </w:trPr>
        <w:tc>
          <w:tcPr>
            <w:tcW w:w="1200" w:type="dxa"/>
          </w:tcPr>
          <w:p w:rsidR="002977E3" w:rsidRPr="00CE7743" w:rsidRDefault="008B7769" w:rsidP="004E5F0F">
            <w:pPr>
              <w:pStyle w:val="TableText10"/>
            </w:pPr>
            <w:r>
              <w:t>32</w:t>
            </w:r>
          </w:p>
        </w:tc>
        <w:tc>
          <w:tcPr>
            <w:tcW w:w="2736" w:type="dxa"/>
          </w:tcPr>
          <w:p w:rsidR="002977E3" w:rsidRPr="00CE7743" w:rsidRDefault="002977E3" w:rsidP="001C7F52">
            <w:pPr>
              <w:pStyle w:val="TableText10"/>
            </w:pPr>
            <w:r w:rsidRPr="00CE7743">
              <w:t>126 (2)</w:t>
            </w:r>
          </w:p>
        </w:tc>
        <w:tc>
          <w:tcPr>
            <w:tcW w:w="1701" w:type="dxa"/>
          </w:tcPr>
          <w:p w:rsidR="002977E3" w:rsidRPr="00CE7743" w:rsidRDefault="002977E3" w:rsidP="001C7F52">
            <w:pPr>
              <w:pStyle w:val="TableText10"/>
            </w:pPr>
            <w:r w:rsidRPr="00CE7743">
              <w:t>10</w:t>
            </w:r>
          </w:p>
        </w:tc>
        <w:tc>
          <w:tcPr>
            <w:tcW w:w="1559" w:type="dxa"/>
          </w:tcPr>
          <w:p w:rsidR="002977E3" w:rsidRPr="00CE7743" w:rsidRDefault="002977E3" w:rsidP="001C7F52">
            <w:pPr>
              <w:pStyle w:val="TableText10"/>
            </w:pPr>
            <w:r w:rsidRPr="00CE7743">
              <w:t>220</w:t>
            </w:r>
          </w:p>
        </w:tc>
      </w:tr>
      <w:tr w:rsidR="00F54E16" w:rsidRPr="00CE7743" w:rsidTr="00130066">
        <w:trPr>
          <w:cantSplit/>
        </w:trPr>
        <w:tc>
          <w:tcPr>
            <w:tcW w:w="1200" w:type="dxa"/>
          </w:tcPr>
          <w:p w:rsidR="00F54E16" w:rsidRPr="00CE7743" w:rsidRDefault="008B7769" w:rsidP="00197995">
            <w:pPr>
              <w:pStyle w:val="TableText10"/>
            </w:pPr>
            <w:r>
              <w:t>33</w:t>
            </w:r>
          </w:p>
        </w:tc>
        <w:tc>
          <w:tcPr>
            <w:tcW w:w="2736" w:type="dxa"/>
          </w:tcPr>
          <w:p w:rsidR="00F54E16" w:rsidRPr="00CE7743" w:rsidRDefault="00F54E16" w:rsidP="001C7F52">
            <w:pPr>
              <w:pStyle w:val="TableText10"/>
            </w:pPr>
            <w:r w:rsidRPr="00CE7743">
              <w:t>132 (1)</w:t>
            </w:r>
          </w:p>
        </w:tc>
        <w:tc>
          <w:tcPr>
            <w:tcW w:w="1701" w:type="dxa"/>
          </w:tcPr>
          <w:p w:rsidR="00F54E16" w:rsidRPr="00CE7743" w:rsidRDefault="00F54E16" w:rsidP="001C7F52">
            <w:pPr>
              <w:pStyle w:val="TableText10"/>
            </w:pPr>
            <w:r w:rsidRPr="00CE7743">
              <w:t>10</w:t>
            </w:r>
          </w:p>
        </w:tc>
        <w:tc>
          <w:tcPr>
            <w:tcW w:w="1559" w:type="dxa"/>
          </w:tcPr>
          <w:p w:rsidR="00F54E16" w:rsidRPr="00CE7743" w:rsidRDefault="00F54E16" w:rsidP="001C7F52">
            <w:pPr>
              <w:pStyle w:val="TableText10"/>
            </w:pPr>
            <w:r w:rsidRPr="00CE7743">
              <w:t>220</w:t>
            </w:r>
          </w:p>
        </w:tc>
      </w:tr>
      <w:tr w:rsidR="00F54E16" w:rsidRPr="00CE7743" w:rsidTr="00130066">
        <w:trPr>
          <w:cantSplit/>
        </w:trPr>
        <w:tc>
          <w:tcPr>
            <w:tcW w:w="1200" w:type="dxa"/>
          </w:tcPr>
          <w:p w:rsidR="00F54E16" w:rsidRPr="00CE7743" w:rsidRDefault="008B7769" w:rsidP="00197995">
            <w:pPr>
              <w:pStyle w:val="TableText10"/>
            </w:pPr>
            <w:r>
              <w:t>34</w:t>
            </w:r>
          </w:p>
        </w:tc>
        <w:tc>
          <w:tcPr>
            <w:tcW w:w="2736" w:type="dxa"/>
          </w:tcPr>
          <w:p w:rsidR="00F54E16" w:rsidRPr="00CE7743" w:rsidRDefault="00F54E16" w:rsidP="001C7F52">
            <w:pPr>
              <w:pStyle w:val="TableText10"/>
            </w:pPr>
            <w:r w:rsidRPr="00CE7743">
              <w:t>132 (2)</w:t>
            </w:r>
          </w:p>
        </w:tc>
        <w:tc>
          <w:tcPr>
            <w:tcW w:w="1701" w:type="dxa"/>
          </w:tcPr>
          <w:p w:rsidR="00F54E16" w:rsidRPr="00CE7743" w:rsidRDefault="00F54E16" w:rsidP="001C7F52">
            <w:pPr>
              <w:pStyle w:val="TableText10"/>
            </w:pPr>
            <w:r w:rsidRPr="00CE7743">
              <w:t>10</w:t>
            </w:r>
          </w:p>
        </w:tc>
        <w:tc>
          <w:tcPr>
            <w:tcW w:w="1559" w:type="dxa"/>
          </w:tcPr>
          <w:p w:rsidR="00F54E16" w:rsidRPr="00CE7743" w:rsidRDefault="00F54E16" w:rsidP="001C7F52">
            <w:pPr>
              <w:pStyle w:val="TableText10"/>
            </w:pPr>
            <w:r w:rsidRPr="00CE7743">
              <w:t>220</w:t>
            </w:r>
          </w:p>
        </w:tc>
      </w:tr>
      <w:tr w:rsidR="00F54E16" w:rsidRPr="00CE7743" w:rsidTr="00130066">
        <w:trPr>
          <w:cantSplit/>
        </w:trPr>
        <w:tc>
          <w:tcPr>
            <w:tcW w:w="1200" w:type="dxa"/>
          </w:tcPr>
          <w:p w:rsidR="00F54E16" w:rsidRPr="00CE7743" w:rsidRDefault="008B7769" w:rsidP="00197995">
            <w:pPr>
              <w:pStyle w:val="TableText10"/>
            </w:pPr>
            <w:r>
              <w:t>35</w:t>
            </w:r>
          </w:p>
        </w:tc>
        <w:tc>
          <w:tcPr>
            <w:tcW w:w="2736" w:type="dxa"/>
          </w:tcPr>
          <w:p w:rsidR="00F54E16" w:rsidRPr="00CE7743" w:rsidRDefault="00F54E16" w:rsidP="001C7F52">
            <w:pPr>
              <w:pStyle w:val="TableText10"/>
            </w:pPr>
            <w:r w:rsidRPr="00CE7743">
              <w:t>134 (1)</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CE7743" w:rsidRDefault="008B7769" w:rsidP="00197995">
            <w:pPr>
              <w:pStyle w:val="TableText10"/>
            </w:pPr>
            <w:r>
              <w:t>36</w:t>
            </w:r>
          </w:p>
        </w:tc>
        <w:tc>
          <w:tcPr>
            <w:tcW w:w="2736" w:type="dxa"/>
          </w:tcPr>
          <w:p w:rsidR="00F54E16" w:rsidRPr="00CE7743" w:rsidRDefault="00F54E16" w:rsidP="001C7F52">
            <w:pPr>
              <w:pStyle w:val="TableText10"/>
            </w:pPr>
            <w:r w:rsidRPr="00CE7743">
              <w:t>134 (2)</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CE7743" w:rsidRDefault="008B7769" w:rsidP="00197995">
            <w:pPr>
              <w:pStyle w:val="TableText10"/>
            </w:pPr>
            <w:r>
              <w:t>37</w:t>
            </w:r>
          </w:p>
        </w:tc>
        <w:tc>
          <w:tcPr>
            <w:tcW w:w="2736" w:type="dxa"/>
          </w:tcPr>
          <w:p w:rsidR="00F54E16" w:rsidRPr="00CE7743" w:rsidRDefault="00F54E16" w:rsidP="00F54E16">
            <w:pPr>
              <w:pStyle w:val="TableText10"/>
            </w:pPr>
            <w:r w:rsidRPr="00CE7743">
              <w:t>138 (1), except where individual is under 16 years old</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943E46" w:rsidRDefault="00943E46" w:rsidP="00197995">
            <w:pPr>
              <w:pStyle w:val="TableText10"/>
            </w:pPr>
            <w:r w:rsidRPr="00943E46">
              <w:t>38</w:t>
            </w:r>
          </w:p>
        </w:tc>
        <w:tc>
          <w:tcPr>
            <w:tcW w:w="2736" w:type="dxa"/>
          </w:tcPr>
          <w:p w:rsidR="00F54E16" w:rsidRPr="00CE7743" w:rsidRDefault="00F54E16" w:rsidP="001C7F52">
            <w:pPr>
              <w:pStyle w:val="TableText10"/>
            </w:pPr>
            <w:r w:rsidRPr="00CE7743">
              <w:t>139 (1)</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943E46" w:rsidRDefault="00943E46" w:rsidP="00197995">
            <w:pPr>
              <w:pStyle w:val="TableText10"/>
            </w:pPr>
            <w:r w:rsidRPr="00943E46">
              <w:t>39</w:t>
            </w:r>
          </w:p>
        </w:tc>
        <w:tc>
          <w:tcPr>
            <w:tcW w:w="2736" w:type="dxa"/>
          </w:tcPr>
          <w:p w:rsidR="00F54E16" w:rsidRPr="00CE7743" w:rsidRDefault="00F54E16" w:rsidP="00F54E16">
            <w:pPr>
              <w:pStyle w:val="TableText10"/>
            </w:pPr>
            <w:r w:rsidRPr="00CE7743">
              <w:t>139 (2), except where individual is under 16 years old</w:t>
            </w:r>
          </w:p>
        </w:tc>
        <w:tc>
          <w:tcPr>
            <w:tcW w:w="1701" w:type="dxa"/>
          </w:tcPr>
          <w:p w:rsidR="00F54E16" w:rsidRPr="00CE7743" w:rsidRDefault="00F54E16" w:rsidP="001C7F52">
            <w:pPr>
              <w:pStyle w:val="TableText10"/>
            </w:pPr>
            <w:r w:rsidRPr="00CE7743">
              <w:t>10</w:t>
            </w:r>
          </w:p>
        </w:tc>
        <w:tc>
          <w:tcPr>
            <w:tcW w:w="1559" w:type="dxa"/>
          </w:tcPr>
          <w:p w:rsidR="00F54E16" w:rsidRPr="00CE7743" w:rsidRDefault="00F54E16" w:rsidP="001C7F52">
            <w:pPr>
              <w:pStyle w:val="TableText10"/>
            </w:pPr>
            <w:r w:rsidRPr="00CE7743">
              <w:t>220</w:t>
            </w:r>
          </w:p>
        </w:tc>
      </w:tr>
      <w:tr w:rsidR="00E1482C" w:rsidRPr="00CE7743" w:rsidTr="00130066">
        <w:trPr>
          <w:cantSplit/>
        </w:trPr>
        <w:tc>
          <w:tcPr>
            <w:tcW w:w="1200" w:type="dxa"/>
          </w:tcPr>
          <w:p w:rsidR="00E1482C" w:rsidRPr="00943E46" w:rsidRDefault="00943E46" w:rsidP="00E1482C">
            <w:pPr>
              <w:pStyle w:val="TableText10"/>
            </w:pPr>
            <w:r w:rsidRPr="00943E46">
              <w:t>40</w:t>
            </w:r>
          </w:p>
        </w:tc>
        <w:tc>
          <w:tcPr>
            <w:tcW w:w="2736" w:type="dxa"/>
          </w:tcPr>
          <w:p w:rsidR="00E1482C" w:rsidRPr="000664ED" w:rsidRDefault="00E1482C" w:rsidP="00E1482C">
            <w:pPr>
              <w:pStyle w:val="TableText10"/>
            </w:pPr>
            <w:r w:rsidRPr="000664ED">
              <w:t>139A (1)</w:t>
            </w:r>
          </w:p>
        </w:tc>
        <w:tc>
          <w:tcPr>
            <w:tcW w:w="1701" w:type="dxa"/>
          </w:tcPr>
          <w:p w:rsidR="00E1482C" w:rsidRPr="000664ED" w:rsidRDefault="00E1482C" w:rsidP="00E1482C">
            <w:pPr>
              <w:pStyle w:val="TableText10"/>
            </w:pPr>
            <w:r w:rsidRPr="000664ED">
              <w:t>20</w:t>
            </w:r>
          </w:p>
        </w:tc>
        <w:tc>
          <w:tcPr>
            <w:tcW w:w="1559" w:type="dxa"/>
          </w:tcPr>
          <w:p w:rsidR="00E1482C" w:rsidRPr="000664ED" w:rsidRDefault="00E1482C" w:rsidP="00E1482C">
            <w:pPr>
              <w:pStyle w:val="TableText10"/>
            </w:pPr>
            <w:r w:rsidRPr="000664ED">
              <w:t>440</w:t>
            </w:r>
          </w:p>
        </w:tc>
      </w:tr>
      <w:tr w:rsidR="00E1482C" w:rsidRPr="00CE7743" w:rsidTr="00130066">
        <w:trPr>
          <w:cantSplit/>
        </w:trPr>
        <w:tc>
          <w:tcPr>
            <w:tcW w:w="1200" w:type="dxa"/>
          </w:tcPr>
          <w:p w:rsidR="00E1482C" w:rsidRPr="00943E46" w:rsidRDefault="00943E46" w:rsidP="00E1482C">
            <w:pPr>
              <w:pStyle w:val="TableText10"/>
            </w:pPr>
            <w:r w:rsidRPr="00943E46">
              <w:t>41</w:t>
            </w:r>
          </w:p>
        </w:tc>
        <w:tc>
          <w:tcPr>
            <w:tcW w:w="2736" w:type="dxa"/>
          </w:tcPr>
          <w:p w:rsidR="00E1482C" w:rsidRPr="000664ED" w:rsidRDefault="00E1482C" w:rsidP="00E1482C">
            <w:pPr>
              <w:pStyle w:val="TableText10"/>
            </w:pPr>
            <w:r w:rsidRPr="000664ED">
              <w:t>139A (2)</w:t>
            </w:r>
          </w:p>
        </w:tc>
        <w:tc>
          <w:tcPr>
            <w:tcW w:w="1701" w:type="dxa"/>
          </w:tcPr>
          <w:p w:rsidR="00E1482C" w:rsidRPr="000664ED" w:rsidRDefault="00E1482C" w:rsidP="00E1482C">
            <w:pPr>
              <w:pStyle w:val="TableText10"/>
            </w:pPr>
            <w:r w:rsidRPr="000664ED">
              <w:t>10</w:t>
            </w:r>
          </w:p>
        </w:tc>
        <w:tc>
          <w:tcPr>
            <w:tcW w:w="1559" w:type="dxa"/>
          </w:tcPr>
          <w:p w:rsidR="00E1482C" w:rsidRPr="000664ED" w:rsidRDefault="00E1482C" w:rsidP="00E1482C">
            <w:pPr>
              <w:pStyle w:val="TableText10"/>
            </w:pPr>
            <w:r w:rsidRPr="000664ED">
              <w:t>220</w:t>
            </w:r>
          </w:p>
        </w:tc>
      </w:tr>
      <w:tr w:rsidR="00F54E16" w:rsidRPr="00CE7743" w:rsidTr="00130066">
        <w:trPr>
          <w:cantSplit/>
        </w:trPr>
        <w:tc>
          <w:tcPr>
            <w:tcW w:w="1200" w:type="dxa"/>
          </w:tcPr>
          <w:p w:rsidR="00F54E16" w:rsidRPr="00943E46" w:rsidRDefault="00943E46" w:rsidP="00197995">
            <w:pPr>
              <w:pStyle w:val="TableText10"/>
            </w:pPr>
            <w:r w:rsidRPr="00943E46">
              <w:t>42</w:t>
            </w:r>
          </w:p>
        </w:tc>
        <w:tc>
          <w:tcPr>
            <w:tcW w:w="2736" w:type="dxa"/>
          </w:tcPr>
          <w:p w:rsidR="00F54E16" w:rsidRPr="00CE7743" w:rsidRDefault="00F54E16" w:rsidP="001C7F52">
            <w:pPr>
              <w:pStyle w:val="TableText10"/>
            </w:pPr>
            <w:r w:rsidRPr="00CE7743">
              <w:t>141 (1)</w:t>
            </w:r>
          </w:p>
        </w:tc>
        <w:tc>
          <w:tcPr>
            <w:tcW w:w="1701" w:type="dxa"/>
          </w:tcPr>
          <w:p w:rsidR="00F54E16" w:rsidRPr="00CE7743" w:rsidRDefault="00F54E16" w:rsidP="001C7F52">
            <w:pPr>
              <w:pStyle w:val="TableText10"/>
            </w:pPr>
            <w:r w:rsidRPr="00CE7743">
              <w:t>5</w:t>
            </w:r>
          </w:p>
        </w:tc>
        <w:tc>
          <w:tcPr>
            <w:tcW w:w="1559" w:type="dxa"/>
          </w:tcPr>
          <w:p w:rsidR="00F54E16" w:rsidRPr="00CE7743" w:rsidRDefault="00F54E16" w:rsidP="001C7F52">
            <w:pPr>
              <w:pStyle w:val="TableText10"/>
            </w:pPr>
            <w:r w:rsidRPr="00CE7743">
              <w:t>110</w:t>
            </w:r>
          </w:p>
        </w:tc>
      </w:tr>
      <w:tr w:rsidR="00F54E16" w:rsidRPr="00CE7743" w:rsidTr="00130066">
        <w:trPr>
          <w:cantSplit/>
        </w:trPr>
        <w:tc>
          <w:tcPr>
            <w:tcW w:w="1200" w:type="dxa"/>
          </w:tcPr>
          <w:p w:rsidR="00F54E16" w:rsidRPr="00943E46" w:rsidRDefault="00943E46" w:rsidP="00197995">
            <w:pPr>
              <w:pStyle w:val="TableText10"/>
            </w:pPr>
            <w:r w:rsidRPr="00943E46">
              <w:t>43</w:t>
            </w:r>
          </w:p>
        </w:tc>
        <w:tc>
          <w:tcPr>
            <w:tcW w:w="2736" w:type="dxa"/>
          </w:tcPr>
          <w:p w:rsidR="00F54E16" w:rsidRPr="00CE7743" w:rsidRDefault="00F54E16" w:rsidP="001C7F52">
            <w:pPr>
              <w:pStyle w:val="TableText10"/>
            </w:pPr>
            <w:r w:rsidRPr="00CE7743">
              <w:t>141 (2)</w:t>
            </w:r>
          </w:p>
        </w:tc>
        <w:tc>
          <w:tcPr>
            <w:tcW w:w="1701" w:type="dxa"/>
          </w:tcPr>
          <w:p w:rsidR="00F54E16" w:rsidRPr="00CE7743" w:rsidRDefault="00F54E16" w:rsidP="001C7F52">
            <w:pPr>
              <w:pStyle w:val="TableText10"/>
            </w:pPr>
            <w:r w:rsidRPr="00CE7743">
              <w:t>5</w:t>
            </w:r>
          </w:p>
        </w:tc>
        <w:tc>
          <w:tcPr>
            <w:tcW w:w="1559" w:type="dxa"/>
          </w:tcPr>
          <w:p w:rsidR="00F54E16" w:rsidRPr="00CE7743" w:rsidRDefault="00F54E16" w:rsidP="001C7F52">
            <w:pPr>
              <w:pStyle w:val="TableText10"/>
            </w:pPr>
            <w:r w:rsidRPr="00CE7743">
              <w:t>1 10</w:t>
            </w:r>
          </w:p>
        </w:tc>
      </w:tr>
      <w:tr w:rsidR="00F54E16" w:rsidRPr="00CE7743" w:rsidTr="00130066">
        <w:trPr>
          <w:cantSplit/>
        </w:trPr>
        <w:tc>
          <w:tcPr>
            <w:tcW w:w="1200" w:type="dxa"/>
          </w:tcPr>
          <w:p w:rsidR="00F54E16" w:rsidRPr="00943E46" w:rsidRDefault="00943E46" w:rsidP="00197995">
            <w:pPr>
              <w:pStyle w:val="TableText10"/>
            </w:pPr>
            <w:r w:rsidRPr="00943E46">
              <w:t>44</w:t>
            </w:r>
          </w:p>
        </w:tc>
        <w:tc>
          <w:tcPr>
            <w:tcW w:w="2736" w:type="dxa"/>
          </w:tcPr>
          <w:p w:rsidR="00F54E16" w:rsidRPr="00CE7743" w:rsidRDefault="00F54E16" w:rsidP="001C7F52">
            <w:pPr>
              <w:pStyle w:val="TableText10"/>
            </w:pPr>
            <w:r w:rsidRPr="00CE7743">
              <w:t>142 (1)</w:t>
            </w:r>
          </w:p>
        </w:tc>
        <w:tc>
          <w:tcPr>
            <w:tcW w:w="1701" w:type="dxa"/>
          </w:tcPr>
          <w:p w:rsidR="00F54E16" w:rsidRPr="00CE7743" w:rsidRDefault="00F54E16" w:rsidP="001C7F52">
            <w:pPr>
              <w:pStyle w:val="TableText10"/>
            </w:pPr>
            <w:r w:rsidRPr="00CE7743">
              <w:t>20</w:t>
            </w:r>
          </w:p>
        </w:tc>
        <w:tc>
          <w:tcPr>
            <w:tcW w:w="1559" w:type="dxa"/>
          </w:tcPr>
          <w:p w:rsidR="00F54E16" w:rsidRPr="00CE7743" w:rsidRDefault="00F54E16" w:rsidP="001C7F52">
            <w:pPr>
              <w:pStyle w:val="TableText10"/>
            </w:pPr>
            <w:r w:rsidRPr="00CE7743">
              <w:t>440</w:t>
            </w:r>
          </w:p>
        </w:tc>
      </w:tr>
      <w:tr w:rsidR="00F54E16" w:rsidRPr="00CE7743" w:rsidTr="00130066">
        <w:trPr>
          <w:cantSplit/>
        </w:trPr>
        <w:tc>
          <w:tcPr>
            <w:tcW w:w="1200" w:type="dxa"/>
          </w:tcPr>
          <w:p w:rsidR="00F54E16" w:rsidRPr="00943E46" w:rsidRDefault="00943E46" w:rsidP="00197995">
            <w:pPr>
              <w:pStyle w:val="TableText10"/>
            </w:pPr>
            <w:r w:rsidRPr="00943E46">
              <w:t>45</w:t>
            </w:r>
          </w:p>
        </w:tc>
        <w:tc>
          <w:tcPr>
            <w:tcW w:w="2736" w:type="dxa"/>
          </w:tcPr>
          <w:p w:rsidR="00F54E16" w:rsidRPr="00CE7743" w:rsidRDefault="00F54E16" w:rsidP="001C7F52">
            <w:pPr>
              <w:pStyle w:val="TableText10"/>
            </w:pPr>
            <w:r w:rsidRPr="00CE7743">
              <w:t>142 (2)</w:t>
            </w:r>
          </w:p>
        </w:tc>
        <w:tc>
          <w:tcPr>
            <w:tcW w:w="1701" w:type="dxa"/>
          </w:tcPr>
          <w:p w:rsidR="00F54E16" w:rsidRPr="00CE7743" w:rsidRDefault="00F54E16" w:rsidP="001C7F52">
            <w:pPr>
              <w:pStyle w:val="TableText10"/>
            </w:pPr>
            <w:r w:rsidRPr="00CE7743">
              <w:t>50</w:t>
            </w:r>
          </w:p>
        </w:tc>
        <w:tc>
          <w:tcPr>
            <w:tcW w:w="1559" w:type="dxa"/>
          </w:tcPr>
          <w:p w:rsidR="00F54E16" w:rsidRPr="00CE7743" w:rsidRDefault="00F54E16" w:rsidP="001C7F52">
            <w:pPr>
              <w:pStyle w:val="TableText10"/>
            </w:pPr>
            <w:r w:rsidRPr="00CE7743">
              <w:t>1 100</w:t>
            </w:r>
          </w:p>
        </w:tc>
      </w:tr>
      <w:tr w:rsidR="00E1482C" w:rsidRPr="00CE7743" w:rsidTr="00130066">
        <w:trPr>
          <w:cantSplit/>
        </w:trPr>
        <w:tc>
          <w:tcPr>
            <w:tcW w:w="1200" w:type="dxa"/>
          </w:tcPr>
          <w:p w:rsidR="00E1482C" w:rsidRPr="00943E46" w:rsidRDefault="00943E46" w:rsidP="00E1482C">
            <w:pPr>
              <w:pStyle w:val="TableText10"/>
            </w:pPr>
            <w:r w:rsidRPr="00943E46">
              <w:t>46</w:t>
            </w:r>
          </w:p>
        </w:tc>
        <w:tc>
          <w:tcPr>
            <w:tcW w:w="2736" w:type="dxa"/>
          </w:tcPr>
          <w:p w:rsidR="00E1482C" w:rsidRPr="000664ED" w:rsidRDefault="00E1482C" w:rsidP="00E1482C">
            <w:pPr>
              <w:pStyle w:val="TableText10"/>
            </w:pPr>
            <w:r w:rsidRPr="000664ED">
              <w:t>143A (1)</w:t>
            </w:r>
          </w:p>
        </w:tc>
        <w:tc>
          <w:tcPr>
            <w:tcW w:w="1701" w:type="dxa"/>
          </w:tcPr>
          <w:p w:rsidR="00E1482C" w:rsidRPr="000664ED" w:rsidRDefault="00E1482C" w:rsidP="00E1482C">
            <w:pPr>
              <w:pStyle w:val="TableText10"/>
            </w:pPr>
            <w:r w:rsidRPr="000664ED">
              <w:t>10</w:t>
            </w:r>
          </w:p>
        </w:tc>
        <w:tc>
          <w:tcPr>
            <w:tcW w:w="1559" w:type="dxa"/>
          </w:tcPr>
          <w:p w:rsidR="00E1482C" w:rsidRPr="000664ED" w:rsidRDefault="00E1482C" w:rsidP="00E1482C">
            <w:pPr>
              <w:pStyle w:val="TableText10"/>
            </w:pPr>
            <w:r w:rsidRPr="000664ED">
              <w:t>220</w:t>
            </w:r>
          </w:p>
        </w:tc>
      </w:tr>
      <w:tr w:rsidR="00E1482C" w:rsidRPr="00CE7743" w:rsidTr="00130066">
        <w:trPr>
          <w:cantSplit/>
        </w:trPr>
        <w:tc>
          <w:tcPr>
            <w:tcW w:w="1200" w:type="dxa"/>
          </w:tcPr>
          <w:p w:rsidR="00E1482C" w:rsidRPr="00943E46" w:rsidRDefault="00943E46" w:rsidP="00E1482C">
            <w:pPr>
              <w:pStyle w:val="TableText10"/>
            </w:pPr>
            <w:r w:rsidRPr="00943E46">
              <w:t>47</w:t>
            </w:r>
          </w:p>
        </w:tc>
        <w:tc>
          <w:tcPr>
            <w:tcW w:w="2736" w:type="dxa"/>
          </w:tcPr>
          <w:p w:rsidR="00E1482C" w:rsidRPr="000664ED" w:rsidRDefault="00E1482C" w:rsidP="00E1482C">
            <w:pPr>
              <w:pStyle w:val="TableText10"/>
            </w:pPr>
            <w:r w:rsidRPr="000664ED">
              <w:t>143A (2)</w:t>
            </w:r>
          </w:p>
        </w:tc>
        <w:tc>
          <w:tcPr>
            <w:tcW w:w="1701" w:type="dxa"/>
          </w:tcPr>
          <w:p w:rsidR="00E1482C" w:rsidRPr="000664ED" w:rsidRDefault="00E1482C" w:rsidP="00E1482C">
            <w:pPr>
              <w:pStyle w:val="TableText10"/>
            </w:pPr>
            <w:r w:rsidRPr="000664ED">
              <w:t>10</w:t>
            </w:r>
          </w:p>
        </w:tc>
        <w:tc>
          <w:tcPr>
            <w:tcW w:w="1559" w:type="dxa"/>
          </w:tcPr>
          <w:p w:rsidR="00E1482C" w:rsidRPr="000664ED" w:rsidRDefault="00E1482C" w:rsidP="00E1482C">
            <w:pPr>
              <w:pStyle w:val="TableText10"/>
            </w:pPr>
            <w:r w:rsidRPr="000664ED">
              <w:t>220</w:t>
            </w:r>
          </w:p>
        </w:tc>
      </w:tr>
      <w:tr w:rsidR="00F54E16" w:rsidRPr="00CE7743" w:rsidTr="00130066">
        <w:trPr>
          <w:cantSplit/>
        </w:trPr>
        <w:tc>
          <w:tcPr>
            <w:tcW w:w="1200" w:type="dxa"/>
          </w:tcPr>
          <w:p w:rsidR="00F54E16" w:rsidRPr="00943E46" w:rsidRDefault="00943E46" w:rsidP="00197995">
            <w:pPr>
              <w:pStyle w:val="TableText10"/>
            </w:pPr>
            <w:r w:rsidRPr="00943E46">
              <w:t>48</w:t>
            </w:r>
          </w:p>
        </w:tc>
        <w:tc>
          <w:tcPr>
            <w:tcW w:w="2736" w:type="dxa"/>
          </w:tcPr>
          <w:p w:rsidR="00F54E16" w:rsidRPr="00CE7743" w:rsidRDefault="00F54E16" w:rsidP="001C7F52">
            <w:pPr>
              <w:pStyle w:val="TableText10"/>
            </w:pPr>
            <w:r w:rsidRPr="00CE7743">
              <w:t>148 (1)</w:t>
            </w:r>
          </w:p>
        </w:tc>
        <w:tc>
          <w:tcPr>
            <w:tcW w:w="1701" w:type="dxa"/>
          </w:tcPr>
          <w:p w:rsidR="00F54E16" w:rsidRPr="00CE7743" w:rsidRDefault="00F54E16" w:rsidP="001C7F52">
            <w:pPr>
              <w:pStyle w:val="TableText10"/>
            </w:pPr>
            <w:r w:rsidRPr="00CE7743">
              <w:t>50</w:t>
            </w:r>
          </w:p>
        </w:tc>
        <w:tc>
          <w:tcPr>
            <w:tcW w:w="1559" w:type="dxa"/>
          </w:tcPr>
          <w:p w:rsidR="00F54E16" w:rsidRPr="00CE7743" w:rsidRDefault="00F54E16" w:rsidP="001C7F52">
            <w:pPr>
              <w:pStyle w:val="TableText10"/>
            </w:pPr>
            <w:r w:rsidRPr="00CE7743">
              <w:t>1 100</w:t>
            </w:r>
          </w:p>
        </w:tc>
      </w:tr>
      <w:tr w:rsidR="00F54E16" w:rsidRPr="00CE7743" w:rsidTr="00130066">
        <w:trPr>
          <w:cantSplit/>
        </w:trPr>
        <w:tc>
          <w:tcPr>
            <w:tcW w:w="1200" w:type="dxa"/>
          </w:tcPr>
          <w:p w:rsidR="00F54E16" w:rsidRPr="00943E46" w:rsidRDefault="00943E46" w:rsidP="002E2B2B">
            <w:pPr>
              <w:pStyle w:val="TableText10"/>
            </w:pPr>
            <w:r w:rsidRPr="00943E46">
              <w:t>49</w:t>
            </w:r>
          </w:p>
        </w:tc>
        <w:tc>
          <w:tcPr>
            <w:tcW w:w="2736" w:type="dxa"/>
          </w:tcPr>
          <w:p w:rsidR="00F54E16" w:rsidRPr="00CE7743" w:rsidRDefault="00F54E16" w:rsidP="00F54E16">
            <w:pPr>
              <w:pStyle w:val="TableText10"/>
            </w:pPr>
            <w:r w:rsidRPr="00CE7743">
              <w:t>199 (1), except where individual is under 16 years old</w:t>
            </w:r>
          </w:p>
        </w:tc>
        <w:tc>
          <w:tcPr>
            <w:tcW w:w="1701" w:type="dxa"/>
          </w:tcPr>
          <w:p w:rsidR="00F54E16" w:rsidRPr="00CE7743" w:rsidRDefault="00F54E16" w:rsidP="001C7F52">
            <w:pPr>
              <w:pStyle w:val="TableText10"/>
            </w:pPr>
            <w:r w:rsidRPr="00CE7743">
              <w:t>5</w:t>
            </w:r>
          </w:p>
        </w:tc>
        <w:tc>
          <w:tcPr>
            <w:tcW w:w="1559" w:type="dxa"/>
          </w:tcPr>
          <w:p w:rsidR="00F54E16" w:rsidRPr="00CE7743" w:rsidRDefault="00F54E16" w:rsidP="001C7F52">
            <w:pPr>
              <w:pStyle w:val="TableText10"/>
            </w:pPr>
            <w:r w:rsidRPr="00CE7743">
              <w:t>110</w:t>
            </w:r>
          </w:p>
        </w:tc>
      </w:tr>
    </w:tbl>
    <w:p w:rsidR="000E7462" w:rsidRDefault="000E7462">
      <w:pPr>
        <w:pStyle w:val="03Schedule"/>
        <w:sectPr w:rsidR="000E7462">
          <w:headerReference w:type="even" r:id="rId41"/>
          <w:headerReference w:type="default" r:id="rId42"/>
          <w:footerReference w:type="even" r:id="rId43"/>
          <w:footerReference w:type="default" r:id="rId44"/>
          <w:type w:val="continuous"/>
          <w:pgSz w:w="11907" w:h="16839" w:code="9"/>
          <w:pgMar w:top="3880" w:right="1900" w:bottom="3100" w:left="2300" w:header="2280" w:footer="1760" w:gutter="0"/>
          <w:cols w:space="720"/>
        </w:sectPr>
      </w:pPr>
    </w:p>
    <w:p w:rsidR="00D8426C" w:rsidRPr="00CE7743" w:rsidRDefault="00D8426C" w:rsidP="00D8426C">
      <w:pPr>
        <w:pStyle w:val="PageBreak"/>
      </w:pPr>
      <w:r w:rsidRPr="00CE7743">
        <w:br w:type="page"/>
      </w:r>
    </w:p>
    <w:p w:rsidR="00D8426C" w:rsidRPr="00CE7743" w:rsidRDefault="00D8426C" w:rsidP="00D8426C">
      <w:pPr>
        <w:pStyle w:val="Dict-Heading"/>
      </w:pPr>
      <w:bookmarkStart w:id="21" w:name="_Toc529969435"/>
      <w:r w:rsidRPr="00CE7743">
        <w:t>Dictionary</w:t>
      </w:r>
      <w:bookmarkEnd w:id="21"/>
    </w:p>
    <w:p w:rsidR="00D8426C" w:rsidRPr="00CE7743" w:rsidRDefault="00D8426C" w:rsidP="00D8426C">
      <w:pPr>
        <w:pStyle w:val="ref"/>
        <w:keepNext/>
      </w:pPr>
      <w:r w:rsidRPr="00CE7743">
        <w:t xml:space="preserve">(see s </w:t>
      </w:r>
      <w:r w:rsidR="00DC4CC2" w:rsidRPr="00CE7743">
        <w:t>3</w:t>
      </w:r>
      <w:r w:rsidRPr="00CE7743">
        <w:t>)</w:t>
      </w:r>
    </w:p>
    <w:p w:rsidR="00D8426C" w:rsidRPr="00CE7743" w:rsidRDefault="00D8426C" w:rsidP="00D8426C">
      <w:pPr>
        <w:pStyle w:val="aNote"/>
        <w:keepNext/>
      </w:pPr>
      <w:r w:rsidRPr="000E7462">
        <w:rPr>
          <w:rStyle w:val="charItals"/>
        </w:rPr>
        <w:t>Note 1</w:t>
      </w:r>
      <w:r w:rsidRPr="000E7462">
        <w:rPr>
          <w:rStyle w:val="charItals"/>
        </w:rPr>
        <w:tab/>
      </w:r>
      <w:r w:rsidRPr="00CE7743">
        <w:t xml:space="preserve">The </w:t>
      </w:r>
      <w:hyperlink r:id="rId45" w:tooltip="A2001-14" w:history="1">
        <w:r w:rsidR="00447427" w:rsidRPr="00447427">
          <w:rPr>
            <w:rStyle w:val="charCitHyperlinkAbbrev"/>
          </w:rPr>
          <w:t>Legislation Act</w:t>
        </w:r>
      </w:hyperlink>
      <w:r w:rsidRPr="00CE7743">
        <w:t xml:space="preserve"> contains definitions and other provisions relevant to this regulation.</w:t>
      </w:r>
    </w:p>
    <w:p w:rsidR="00D8426C" w:rsidRPr="00CE7743" w:rsidRDefault="00D8426C" w:rsidP="00BA32C5">
      <w:pPr>
        <w:pStyle w:val="aNote"/>
        <w:keepNext/>
      </w:pPr>
      <w:r w:rsidRPr="000E7462">
        <w:rPr>
          <w:rStyle w:val="charItals"/>
        </w:rPr>
        <w:t>Note 2</w:t>
      </w:r>
      <w:r w:rsidRPr="000E7462">
        <w:rPr>
          <w:rStyle w:val="charItals"/>
        </w:rPr>
        <w:tab/>
      </w:r>
      <w:r w:rsidRPr="00CE7743">
        <w:t xml:space="preserve">For example, the </w:t>
      </w:r>
      <w:hyperlink r:id="rId46" w:tooltip="A2001-14" w:history="1">
        <w:r w:rsidR="00447427" w:rsidRPr="00447427">
          <w:rPr>
            <w:rStyle w:val="charCitHyperlinkAbbrev"/>
          </w:rPr>
          <w:t>Legislation Act</w:t>
        </w:r>
      </w:hyperlink>
      <w:r w:rsidRPr="00CE7743">
        <w:t>, dict, pt 1, defines the following terms:</w:t>
      </w:r>
    </w:p>
    <w:p w:rsidR="007D5445"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7D5445" w:rsidRPr="00CE7743">
        <w:t>corporation</w:t>
      </w:r>
    </w:p>
    <w:p w:rsidR="007D5445"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447427" w:rsidRPr="0087304E">
        <w:t>Corporations Act</w:t>
      </w:r>
    </w:p>
    <w:p w:rsidR="009D518A" w:rsidRPr="00CE7743" w:rsidRDefault="009D518A" w:rsidP="009D518A">
      <w:pPr>
        <w:pStyle w:val="aNoteBulletss"/>
        <w:tabs>
          <w:tab w:val="left" w:pos="2300"/>
        </w:tabs>
      </w:pPr>
      <w:r w:rsidRPr="00CE7743">
        <w:rPr>
          <w:rFonts w:ascii="Symbol" w:hAnsi="Symbol"/>
        </w:rPr>
        <w:t></w:t>
      </w:r>
      <w:r w:rsidRPr="00CE7743">
        <w:rPr>
          <w:rFonts w:ascii="Symbol" w:hAnsi="Symbol"/>
        </w:rPr>
        <w:tab/>
      </w:r>
      <w:r>
        <w:t>director</w:t>
      </w:r>
      <w:r>
        <w:noBreakHyphen/>
        <w:t>general</w:t>
      </w:r>
      <w:r w:rsidRPr="00CE7743">
        <w:t xml:space="preserve"> (see s 163)</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individual</w:t>
      </w:r>
    </w:p>
    <w:p w:rsidR="00D8426C" w:rsidRPr="00CE7743" w:rsidRDefault="000E7462" w:rsidP="000E7462">
      <w:pPr>
        <w:pStyle w:val="aNoteBulletss"/>
        <w:keepNext/>
        <w:tabs>
          <w:tab w:val="left" w:pos="2300"/>
        </w:tabs>
      </w:pPr>
      <w:r w:rsidRPr="00CE7743">
        <w:rPr>
          <w:rFonts w:ascii="Symbol" w:hAnsi="Symbol"/>
        </w:rPr>
        <w:t></w:t>
      </w:r>
      <w:r w:rsidRPr="00CE7743">
        <w:rPr>
          <w:rFonts w:ascii="Symbol" w:hAnsi="Symbol"/>
        </w:rPr>
        <w:tab/>
      </w:r>
      <w:r w:rsidR="00D8426C" w:rsidRPr="00CE7743">
        <w:t>police officer.</w:t>
      </w:r>
    </w:p>
    <w:p w:rsidR="00D8426C" w:rsidRPr="00CE7743" w:rsidRDefault="00D8426C" w:rsidP="00BA32C5">
      <w:pPr>
        <w:pStyle w:val="aNote"/>
        <w:keepNext/>
      </w:pPr>
      <w:r w:rsidRPr="000E7462">
        <w:rPr>
          <w:rStyle w:val="charItals"/>
        </w:rPr>
        <w:t>Note 3</w:t>
      </w:r>
      <w:r w:rsidRPr="000E7462">
        <w:rPr>
          <w:rStyle w:val="charItals"/>
        </w:rPr>
        <w:tab/>
      </w:r>
      <w:r w:rsidRPr="00CE7743">
        <w:t xml:space="preserve">Terms used in this regulation have the same meaning that they have in the </w:t>
      </w:r>
      <w:hyperlink r:id="rId47" w:tooltip="A1930-21" w:history="1">
        <w:r w:rsidR="00447427" w:rsidRPr="00447427">
          <w:rPr>
            <w:rStyle w:val="charCitHyperlinkItal"/>
          </w:rPr>
          <w:t>Magistrates Court Act 1930</w:t>
        </w:r>
      </w:hyperlink>
      <w:r w:rsidRPr="00CE7743">
        <w:t xml:space="preserve"> (see </w:t>
      </w:r>
      <w:hyperlink r:id="rId48" w:tooltip="A2001-14" w:history="1">
        <w:r w:rsidR="00447427" w:rsidRPr="00447427">
          <w:rPr>
            <w:rStyle w:val="charCitHyperlinkAbbrev"/>
          </w:rPr>
          <w:t>Legislation Act</w:t>
        </w:r>
      </w:hyperlink>
      <w:r w:rsidRPr="00CE7743">
        <w:t xml:space="preserve">, s 148).  For example, the following terms are defined in the </w:t>
      </w:r>
      <w:hyperlink r:id="rId49" w:tooltip="A1930-21" w:history="1">
        <w:r w:rsidR="00447427" w:rsidRPr="00447427">
          <w:rPr>
            <w:rStyle w:val="charCitHyperlinkItal"/>
          </w:rPr>
          <w:t>Magistrates Court Act 1930</w:t>
        </w:r>
      </w:hyperlink>
      <w:r w:rsidRPr="00CE7743">
        <w:t>, dict:</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administering authority</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authorised person</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infringement notice</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infringement notice offence</w:t>
      </w:r>
    </w:p>
    <w:p w:rsidR="00D8426C" w:rsidRPr="00CE7743" w:rsidRDefault="000E7462" w:rsidP="000E7462">
      <w:pPr>
        <w:pStyle w:val="aNoteBulletss"/>
        <w:tabs>
          <w:tab w:val="left" w:pos="2300"/>
        </w:tabs>
      </w:pPr>
      <w:r w:rsidRPr="00CE7743">
        <w:rPr>
          <w:rFonts w:ascii="Symbol" w:hAnsi="Symbol"/>
        </w:rPr>
        <w:t></w:t>
      </w:r>
      <w:r w:rsidRPr="00CE7743">
        <w:rPr>
          <w:rFonts w:ascii="Symbol" w:hAnsi="Symbol"/>
        </w:rPr>
        <w:tab/>
      </w:r>
      <w:r w:rsidR="00D8426C" w:rsidRPr="00CE7743">
        <w:t>reminder notice.</w:t>
      </w:r>
    </w:p>
    <w:p w:rsidR="00015096" w:rsidRPr="007B6AE8" w:rsidRDefault="00015096" w:rsidP="00015096">
      <w:pPr>
        <w:pStyle w:val="aDef"/>
      </w:pPr>
      <w:r w:rsidRPr="00E31226">
        <w:rPr>
          <w:rStyle w:val="charBoldItals"/>
        </w:rPr>
        <w:t>investigator</w:t>
      </w:r>
      <w:r w:rsidRPr="007B6AE8">
        <w:rPr>
          <w:lang w:eastAsia="en-AU"/>
        </w:rPr>
        <w:t xml:space="preserve">—see the </w:t>
      </w:r>
      <w:hyperlink r:id="rId50" w:tooltip="A1992-72" w:history="1">
        <w:r w:rsidRPr="00E31226">
          <w:rPr>
            <w:rStyle w:val="charCitHyperlinkItal"/>
          </w:rPr>
          <w:t>Fair Trading (Australian Consumer Law) Act 1992</w:t>
        </w:r>
      </w:hyperlink>
      <w:r w:rsidRPr="007B6AE8">
        <w:rPr>
          <w:lang w:eastAsia="en-AU"/>
        </w:rPr>
        <w:t xml:space="preserve">, </w:t>
      </w:r>
      <w:r w:rsidRPr="007B6AE8">
        <w:rPr>
          <w:szCs w:val="24"/>
          <w:lang w:eastAsia="en-AU"/>
        </w:rPr>
        <w:t>dictionary.</w:t>
      </w:r>
    </w:p>
    <w:p w:rsidR="00C24BD2" w:rsidRPr="00447427" w:rsidRDefault="00297286" w:rsidP="000E7462">
      <w:pPr>
        <w:pStyle w:val="aDef"/>
      </w:pPr>
      <w:r w:rsidRPr="000E7462">
        <w:rPr>
          <w:rStyle w:val="charBoldItals"/>
        </w:rPr>
        <w:t>L</w:t>
      </w:r>
      <w:r w:rsidR="00213060" w:rsidRPr="000E7462">
        <w:rPr>
          <w:rStyle w:val="charBoldItals"/>
        </w:rPr>
        <w:t xml:space="preserve">iquor </w:t>
      </w:r>
      <w:r w:rsidRPr="000E7462">
        <w:rPr>
          <w:rStyle w:val="charBoldItals"/>
        </w:rPr>
        <w:t xml:space="preserve">Act </w:t>
      </w:r>
      <w:r w:rsidR="00D8426C" w:rsidRPr="00CE7743">
        <w:t>means</w:t>
      </w:r>
      <w:r w:rsidRPr="00CE7743">
        <w:t xml:space="preserve"> the</w:t>
      </w:r>
      <w:r w:rsidR="00D8426C" w:rsidRPr="00CE7743">
        <w:t xml:space="preserve"> </w:t>
      </w:r>
      <w:hyperlink r:id="rId51" w:tooltip="A2010-35" w:history="1">
        <w:r w:rsidR="00447427" w:rsidRPr="00447427">
          <w:rPr>
            <w:rStyle w:val="charCitHyperlinkItal"/>
          </w:rPr>
          <w:t>Liquor Act 2010</w:t>
        </w:r>
      </w:hyperlink>
      <w:r w:rsidRPr="00447427">
        <w:t>.</w:t>
      </w:r>
    </w:p>
    <w:p w:rsidR="000E7462" w:rsidRDefault="000E7462">
      <w:pPr>
        <w:pStyle w:val="04Dictionary"/>
        <w:sectPr w:rsidR="000E7462">
          <w:headerReference w:type="even" r:id="rId52"/>
          <w:headerReference w:type="default" r:id="rId53"/>
          <w:footerReference w:type="even" r:id="rId54"/>
          <w:footerReference w:type="default" r:id="rId55"/>
          <w:type w:val="continuous"/>
          <w:pgSz w:w="11907" w:h="16839" w:code="9"/>
          <w:pgMar w:top="3000" w:right="1900" w:bottom="2500" w:left="2300" w:header="2480" w:footer="2100" w:gutter="0"/>
          <w:cols w:space="720"/>
          <w:docGrid w:linePitch="254"/>
        </w:sectPr>
      </w:pPr>
    </w:p>
    <w:p w:rsidR="000A785E" w:rsidRDefault="000A785E">
      <w:pPr>
        <w:pStyle w:val="Endnote1"/>
      </w:pPr>
      <w:bookmarkStart w:id="22" w:name="_Toc529969436"/>
      <w:r>
        <w:t>Endnotes</w:t>
      </w:r>
      <w:bookmarkEnd w:id="22"/>
    </w:p>
    <w:p w:rsidR="000A785E" w:rsidRPr="0041606F" w:rsidRDefault="000A785E">
      <w:pPr>
        <w:pStyle w:val="Endnote20"/>
      </w:pPr>
      <w:bookmarkStart w:id="23" w:name="_Toc529969437"/>
      <w:r w:rsidRPr="0041606F">
        <w:rPr>
          <w:rStyle w:val="charTableNo"/>
        </w:rPr>
        <w:t>1</w:t>
      </w:r>
      <w:r>
        <w:tab/>
      </w:r>
      <w:r w:rsidRPr="0041606F">
        <w:rPr>
          <w:rStyle w:val="charTableText"/>
        </w:rPr>
        <w:t>About the endnotes</w:t>
      </w:r>
      <w:bookmarkEnd w:id="23"/>
    </w:p>
    <w:p w:rsidR="000A785E" w:rsidRDefault="000A785E">
      <w:pPr>
        <w:pStyle w:val="EndNoteTextPub"/>
      </w:pPr>
      <w:r>
        <w:t>Amending and modifying laws are annotated in the legislation history and the amendment history.  Current modifications are not included in the republished law but are set out in the endnotes.</w:t>
      </w:r>
    </w:p>
    <w:p w:rsidR="000A785E" w:rsidRDefault="000A785E">
      <w:pPr>
        <w:pStyle w:val="EndNoteTextPub"/>
      </w:pPr>
      <w:r>
        <w:t xml:space="preserve">Not all editorial amendments made under the </w:t>
      </w:r>
      <w:hyperlink r:id="rId56" w:tooltip="A2001-14" w:history="1">
        <w:r w:rsidR="00447427" w:rsidRPr="00447427">
          <w:rPr>
            <w:rStyle w:val="charCitHyperlinkItal"/>
          </w:rPr>
          <w:t>Legislation Act 2001</w:t>
        </w:r>
      </w:hyperlink>
      <w:r>
        <w:t>, part 11.3 are annotated in the amendment history.  Full details of any amendments can be obtained from the Parliamentary Counsel’s Office.</w:t>
      </w:r>
    </w:p>
    <w:p w:rsidR="000A785E" w:rsidRDefault="000A785E" w:rsidP="000A785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A785E" w:rsidRDefault="000A785E">
      <w:pPr>
        <w:pStyle w:val="EndNoteTextPub"/>
      </w:pPr>
      <w:r>
        <w:t xml:space="preserve">If all the provisions of the law have been renumbered, a table of renumbered provisions gives details of previous and current numbering.  </w:t>
      </w:r>
    </w:p>
    <w:p w:rsidR="000A785E" w:rsidRDefault="000A785E">
      <w:pPr>
        <w:pStyle w:val="EndNoteTextPub"/>
      </w:pPr>
      <w:r>
        <w:t>The endnotes also include a table of earlier republications.</w:t>
      </w:r>
    </w:p>
    <w:p w:rsidR="000A785E" w:rsidRPr="0041606F" w:rsidRDefault="000A785E">
      <w:pPr>
        <w:pStyle w:val="Endnote20"/>
      </w:pPr>
      <w:bookmarkStart w:id="24" w:name="_Toc529969438"/>
      <w:r w:rsidRPr="0041606F">
        <w:rPr>
          <w:rStyle w:val="charTableNo"/>
        </w:rPr>
        <w:t>2</w:t>
      </w:r>
      <w:r>
        <w:tab/>
      </w:r>
      <w:r w:rsidRPr="0041606F">
        <w:rPr>
          <w:rStyle w:val="charTableText"/>
        </w:rPr>
        <w:t>Abbreviation key</w:t>
      </w:r>
      <w:bookmarkEnd w:id="24"/>
    </w:p>
    <w:p w:rsidR="000A785E" w:rsidRDefault="000A785E">
      <w:pPr>
        <w:rPr>
          <w:sz w:val="4"/>
        </w:rPr>
      </w:pPr>
    </w:p>
    <w:tbl>
      <w:tblPr>
        <w:tblW w:w="7372" w:type="dxa"/>
        <w:tblInd w:w="1100" w:type="dxa"/>
        <w:tblLayout w:type="fixed"/>
        <w:tblLook w:val="0000" w:firstRow="0" w:lastRow="0" w:firstColumn="0" w:lastColumn="0" w:noHBand="0" w:noVBand="0"/>
      </w:tblPr>
      <w:tblGrid>
        <w:gridCol w:w="3720"/>
        <w:gridCol w:w="3652"/>
      </w:tblGrid>
      <w:tr w:rsidR="000A785E" w:rsidTr="000A785E">
        <w:tc>
          <w:tcPr>
            <w:tcW w:w="3720" w:type="dxa"/>
          </w:tcPr>
          <w:p w:rsidR="000A785E" w:rsidRDefault="000A785E">
            <w:pPr>
              <w:pStyle w:val="EndnotesAbbrev"/>
            </w:pPr>
            <w:r>
              <w:t>A = Act</w:t>
            </w:r>
          </w:p>
        </w:tc>
        <w:tc>
          <w:tcPr>
            <w:tcW w:w="3652" w:type="dxa"/>
          </w:tcPr>
          <w:p w:rsidR="000A785E" w:rsidRDefault="000A785E" w:rsidP="000A785E">
            <w:pPr>
              <w:pStyle w:val="EndnotesAbbrev"/>
            </w:pPr>
            <w:r>
              <w:t>NI = Notifiable instrument</w:t>
            </w:r>
          </w:p>
        </w:tc>
      </w:tr>
      <w:tr w:rsidR="000A785E" w:rsidTr="000A785E">
        <w:tc>
          <w:tcPr>
            <w:tcW w:w="3720" w:type="dxa"/>
          </w:tcPr>
          <w:p w:rsidR="000A785E" w:rsidRDefault="000A785E" w:rsidP="000A785E">
            <w:pPr>
              <w:pStyle w:val="EndnotesAbbrev"/>
            </w:pPr>
            <w:r>
              <w:t>AF = Approved form</w:t>
            </w:r>
          </w:p>
        </w:tc>
        <w:tc>
          <w:tcPr>
            <w:tcW w:w="3652" w:type="dxa"/>
          </w:tcPr>
          <w:p w:rsidR="000A785E" w:rsidRDefault="000A785E" w:rsidP="000A785E">
            <w:pPr>
              <w:pStyle w:val="EndnotesAbbrev"/>
            </w:pPr>
            <w:r>
              <w:t>o = order</w:t>
            </w:r>
          </w:p>
        </w:tc>
      </w:tr>
      <w:tr w:rsidR="000A785E" w:rsidTr="000A785E">
        <w:tc>
          <w:tcPr>
            <w:tcW w:w="3720" w:type="dxa"/>
          </w:tcPr>
          <w:p w:rsidR="000A785E" w:rsidRDefault="000A785E">
            <w:pPr>
              <w:pStyle w:val="EndnotesAbbrev"/>
            </w:pPr>
            <w:r>
              <w:t>am = amended</w:t>
            </w:r>
          </w:p>
        </w:tc>
        <w:tc>
          <w:tcPr>
            <w:tcW w:w="3652" w:type="dxa"/>
          </w:tcPr>
          <w:p w:rsidR="000A785E" w:rsidRDefault="000A785E" w:rsidP="000A785E">
            <w:pPr>
              <w:pStyle w:val="EndnotesAbbrev"/>
            </w:pPr>
            <w:r>
              <w:t>om = omitted/repealed</w:t>
            </w:r>
          </w:p>
        </w:tc>
      </w:tr>
      <w:tr w:rsidR="000A785E" w:rsidTr="000A785E">
        <w:tc>
          <w:tcPr>
            <w:tcW w:w="3720" w:type="dxa"/>
          </w:tcPr>
          <w:p w:rsidR="000A785E" w:rsidRDefault="000A785E">
            <w:pPr>
              <w:pStyle w:val="EndnotesAbbrev"/>
            </w:pPr>
            <w:r>
              <w:t>amdt = amendment</w:t>
            </w:r>
          </w:p>
        </w:tc>
        <w:tc>
          <w:tcPr>
            <w:tcW w:w="3652" w:type="dxa"/>
          </w:tcPr>
          <w:p w:rsidR="000A785E" w:rsidRDefault="000A785E" w:rsidP="000A785E">
            <w:pPr>
              <w:pStyle w:val="EndnotesAbbrev"/>
            </w:pPr>
            <w:r>
              <w:t>ord = ordinance</w:t>
            </w:r>
          </w:p>
        </w:tc>
      </w:tr>
      <w:tr w:rsidR="000A785E" w:rsidTr="000A785E">
        <w:tc>
          <w:tcPr>
            <w:tcW w:w="3720" w:type="dxa"/>
          </w:tcPr>
          <w:p w:rsidR="000A785E" w:rsidRDefault="000A785E">
            <w:pPr>
              <w:pStyle w:val="EndnotesAbbrev"/>
            </w:pPr>
            <w:r>
              <w:t>AR = Assembly resolution</w:t>
            </w:r>
          </w:p>
        </w:tc>
        <w:tc>
          <w:tcPr>
            <w:tcW w:w="3652" w:type="dxa"/>
          </w:tcPr>
          <w:p w:rsidR="000A785E" w:rsidRDefault="000A785E" w:rsidP="000A785E">
            <w:pPr>
              <w:pStyle w:val="EndnotesAbbrev"/>
            </w:pPr>
            <w:r>
              <w:t>orig = original</w:t>
            </w:r>
          </w:p>
        </w:tc>
      </w:tr>
      <w:tr w:rsidR="000A785E" w:rsidTr="000A785E">
        <w:tc>
          <w:tcPr>
            <w:tcW w:w="3720" w:type="dxa"/>
          </w:tcPr>
          <w:p w:rsidR="000A785E" w:rsidRDefault="000A785E">
            <w:pPr>
              <w:pStyle w:val="EndnotesAbbrev"/>
            </w:pPr>
            <w:r>
              <w:t>ch = chapter</w:t>
            </w:r>
          </w:p>
        </w:tc>
        <w:tc>
          <w:tcPr>
            <w:tcW w:w="3652" w:type="dxa"/>
          </w:tcPr>
          <w:p w:rsidR="000A785E" w:rsidRDefault="000A785E" w:rsidP="000A785E">
            <w:pPr>
              <w:pStyle w:val="EndnotesAbbrev"/>
            </w:pPr>
            <w:r>
              <w:t>par = paragraph/subparagraph</w:t>
            </w:r>
          </w:p>
        </w:tc>
      </w:tr>
      <w:tr w:rsidR="000A785E" w:rsidTr="000A785E">
        <w:tc>
          <w:tcPr>
            <w:tcW w:w="3720" w:type="dxa"/>
          </w:tcPr>
          <w:p w:rsidR="000A785E" w:rsidRDefault="000A785E">
            <w:pPr>
              <w:pStyle w:val="EndnotesAbbrev"/>
            </w:pPr>
            <w:r>
              <w:t>CN = Commencement notice</w:t>
            </w:r>
          </w:p>
        </w:tc>
        <w:tc>
          <w:tcPr>
            <w:tcW w:w="3652" w:type="dxa"/>
          </w:tcPr>
          <w:p w:rsidR="000A785E" w:rsidRDefault="000A785E" w:rsidP="000A785E">
            <w:pPr>
              <w:pStyle w:val="EndnotesAbbrev"/>
            </w:pPr>
            <w:r>
              <w:t>pres = present</w:t>
            </w:r>
          </w:p>
        </w:tc>
      </w:tr>
      <w:tr w:rsidR="000A785E" w:rsidTr="000A785E">
        <w:tc>
          <w:tcPr>
            <w:tcW w:w="3720" w:type="dxa"/>
          </w:tcPr>
          <w:p w:rsidR="000A785E" w:rsidRDefault="000A785E">
            <w:pPr>
              <w:pStyle w:val="EndnotesAbbrev"/>
            </w:pPr>
            <w:r>
              <w:t>def = definition</w:t>
            </w:r>
          </w:p>
        </w:tc>
        <w:tc>
          <w:tcPr>
            <w:tcW w:w="3652" w:type="dxa"/>
          </w:tcPr>
          <w:p w:rsidR="000A785E" w:rsidRDefault="000A785E" w:rsidP="000A785E">
            <w:pPr>
              <w:pStyle w:val="EndnotesAbbrev"/>
            </w:pPr>
            <w:r>
              <w:t>prev = previous</w:t>
            </w:r>
          </w:p>
        </w:tc>
      </w:tr>
      <w:tr w:rsidR="000A785E" w:rsidTr="000A785E">
        <w:tc>
          <w:tcPr>
            <w:tcW w:w="3720" w:type="dxa"/>
          </w:tcPr>
          <w:p w:rsidR="000A785E" w:rsidRDefault="000A785E">
            <w:pPr>
              <w:pStyle w:val="EndnotesAbbrev"/>
            </w:pPr>
            <w:r>
              <w:t>DI = Disallowable instrument</w:t>
            </w:r>
          </w:p>
        </w:tc>
        <w:tc>
          <w:tcPr>
            <w:tcW w:w="3652" w:type="dxa"/>
          </w:tcPr>
          <w:p w:rsidR="000A785E" w:rsidRDefault="000A785E" w:rsidP="000A785E">
            <w:pPr>
              <w:pStyle w:val="EndnotesAbbrev"/>
            </w:pPr>
            <w:r>
              <w:t>(prev...) = previously</w:t>
            </w:r>
          </w:p>
        </w:tc>
      </w:tr>
      <w:tr w:rsidR="000A785E" w:rsidTr="000A785E">
        <w:tc>
          <w:tcPr>
            <w:tcW w:w="3720" w:type="dxa"/>
          </w:tcPr>
          <w:p w:rsidR="000A785E" w:rsidRDefault="000A785E">
            <w:pPr>
              <w:pStyle w:val="EndnotesAbbrev"/>
            </w:pPr>
            <w:r>
              <w:t>dict = dictionary</w:t>
            </w:r>
          </w:p>
        </w:tc>
        <w:tc>
          <w:tcPr>
            <w:tcW w:w="3652" w:type="dxa"/>
          </w:tcPr>
          <w:p w:rsidR="000A785E" w:rsidRDefault="000A785E" w:rsidP="000A785E">
            <w:pPr>
              <w:pStyle w:val="EndnotesAbbrev"/>
            </w:pPr>
            <w:r>
              <w:t>pt = part</w:t>
            </w:r>
          </w:p>
        </w:tc>
      </w:tr>
      <w:tr w:rsidR="000A785E" w:rsidTr="000A785E">
        <w:tc>
          <w:tcPr>
            <w:tcW w:w="3720" w:type="dxa"/>
          </w:tcPr>
          <w:p w:rsidR="000A785E" w:rsidRDefault="000A785E">
            <w:pPr>
              <w:pStyle w:val="EndnotesAbbrev"/>
            </w:pPr>
            <w:r>
              <w:t xml:space="preserve">disallowed = disallowed by the Legislative </w:t>
            </w:r>
          </w:p>
        </w:tc>
        <w:tc>
          <w:tcPr>
            <w:tcW w:w="3652" w:type="dxa"/>
          </w:tcPr>
          <w:p w:rsidR="000A785E" w:rsidRDefault="000A785E" w:rsidP="000A785E">
            <w:pPr>
              <w:pStyle w:val="EndnotesAbbrev"/>
            </w:pPr>
            <w:r>
              <w:t>r = rule/subrule</w:t>
            </w:r>
          </w:p>
        </w:tc>
      </w:tr>
      <w:tr w:rsidR="000A785E" w:rsidTr="000A785E">
        <w:tc>
          <w:tcPr>
            <w:tcW w:w="3720" w:type="dxa"/>
          </w:tcPr>
          <w:p w:rsidR="000A785E" w:rsidRDefault="000A785E">
            <w:pPr>
              <w:pStyle w:val="EndnotesAbbrev"/>
              <w:ind w:left="972"/>
            </w:pPr>
            <w:r>
              <w:t>Assembly</w:t>
            </w:r>
          </w:p>
        </w:tc>
        <w:tc>
          <w:tcPr>
            <w:tcW w:w="3652" w:type="dxa"/>
          </w:tcPr>
          <w:p w:rsidR="000A785E" w:rsidRDefault="000A785E" w:rsidP="000A785E">
            <w:pPr>
              <w:pStyle w:val="EndnotesAbbrev"/>
            </w:pPr>
            <w:r>
              <w:t>reloc = relocated</w:t>
            </w:r>
          </w:p>
        </w:tc>
      </w:tr>
      <w:tr w:rsidR="000A785E" w:rsidTr="000A785E">
        <w:tc>
          <w:tcPr>
            <w:tcW w:w="3720" w:type="dxa"/>
          </w:tcPr>
          <w:p w:rsidR="000A785E" w:rsidRDefault="000A785E">
            <w:pPr>
              <w:pStyle w:val="EndnotesAbbrev"/>
            </w:pPr>
            <w:r>
              <w:t>div = division</w:t>
            </w:r>
          </w:p>
        </w:tc>
        <w:tc>
          <w:tcPr>
            <w:tcW w:w="3652" w:type="dxa"/>
          </w:tcPr>
          <w:p w:rsidR="000A785E" w:rsidRDefault="000A785E" w:rsidP="000A785E">
            <w:pPr>
              <w:pStyle w:val="EndnotesAbbrev"/>
            </w:pPr>
            <w:r>
              <w:t>renum = renumbered</w:t>
            </w:r>
          </w:p>
        </w:tc>
      </w:tr>
      <w:tr w:rsidR="000A785E" w:rsidTr="000A785E">
        <w:tc>
          <w:tcPr>
            <w:tcW w:w="3720" w:type="dxa"/>
          </w:tcPr>
          <w:p w:rsidR="000A785E" w:rsidRDefault="000A785E">
            <w:pPr>
              <w:pStyle w:val="EndnotesAbbrev"/>
            </w:pPr>
            <w:r>
              <w:t>exp = expires/expired</w:t>
            </w:r>
          </w:p>
        </w:tc>
        <w:tc>
          <w:tcPr>
            <w:tcW w:w="3652" w:type="dxa"/>
          </w:tcPr>
          <w:p w:rsidR="000A785E" w:rsidRDefault="000A785E" w:rsidP="000A785E">
            <w:pPr>
              <w:pStyle w:val="EndnotesAbbrev"/>
            </w:pPr>
            <w:r>
              <w:t>R[X] = Republication No</w:t>
            </w:r>
          </w:p>
        </w:tc>
      </w:tr>
      <w:tr w:rsidR="000A785E" w:rsidTr="000A785E">
        <w:tc>
          <w:tcPr>
            <w:tcW w:w="3720" w:type="dxa"/>
          </w:tcPr>
          <w:p w:rsidR="000A785E" w:rsidRDefault="000A785E">
            <w:pPr>
              <w:pStyle w:val="EndnotesAbbrev"/>
            </w:pPr>
            <w:r>
              <w:t>Gaz = gazette</w:t>
            </w:r>
          </w:p>
        </w:tc>
        <w:tc>
          <w:tcPr>
            <w:tcW w:w="3652" w:type="dxa"/>
          </w:tcPr>
          <w:p w:rsidR="000A785E" w:rsidRDefault="000A785E" w:rsidP="000A785E">
            <w:pPr>
              <w:pStyle w:val="EndnotesAbbrev"/>
            </w:pPr>
            <w:r>
              <w:t>RI = reissue</w:t>
            </w:r>
          </w:p>
        </w:tc>
      </w:tr>
      <w:tr w:rsidR="000A785E" w:rsidTr="000A785E">
        <w:tc>
          <w:tcPr>
            <w:tcW w:w="3720" w:type="dxa"/>
          </w:tcPr>
          <w:p w:rsidR="000A785E" w:rsidRDefault="000A785E">
            <w:pPr>
              <w:pStyle w:val="EndnotesAbbrev"/>
            </w:pPr>
            <w:r>
              <w:t>hdg = heading</w:t>
            </w:r>
          </w:p>
        </w:tc>
        <w:tc>
          <w:tcPr>
            <w:tcW w:w="3652" w:type="dxa"/>
          </w:tcPr>
          <w:p w:rsidR="000A785E" w:rsidRDefault="000A785E" w:rsidP="000A785E">
            <w:pPr>
              <w:pStyle w:val="EndnotesAbbrev"/>
            </w:pPr>
            <w:r>
              <w:t>s = section/subsection</w:t>
            </w:r>
          </w:p>
        </w:tc>
      </w:tr>
      <w:tr w:rsidR="000A785E" w:rsidTr="000A785E">
        <w:tc>
          <w:tcPr>
            <w:tcW w:w="3720" w:type="dxa"/>
          </w:tcPr>
          <w:p w:rsidR="000A785E" w:rsidRDefault="000A785E">
            <w:pPr>
              <w:pStyle w:val="EndnotesAbbrev"/>
            </w:pPr>
            <w:r>
              <w:t>IA = Interpretation Act 1967</w:t>
            </w:r>
          </w:p>
        </w:tc>
        <w:tc>
          <w:tcPr>
            <w:tcW w:w="3652" w:type="dxa"/>
          </w:tcPr>
          <w:p w:rsidR="000A785E" w:rsidRDefault="000A785E" w:rsidP="000A785E">
            <w:pPr>
              <w:pStyle w:val="EndnotesAbbrev"/>
            </w:pPr>
            <w:r>
              <w:t>sch = schedule</w:t>
            </w:r>
          </w:p>
        </w:tc>
      </w:tr>
      <w:tr w:rsidR="000A785E" w:rsidTr="000A785E">
        <w:tc>
          <w:tcPr>
            <w:tcW w:w="3720" w:type="dxa"/>
          </w:tcPr>
          <w:p w:rsidR="000A785E" w:rsidRDefault="000A785E">
            <w:pPr>
              <w:pStyle w:val="EndnotesAbbrev"/>
            </w:pPr>
            <w:r>
              <w:t>ins = inserted/added</w:t>
            </w:r>
          </w:p>
        </w:tc>
        <w:tc>
          <w:tcPr>
            <w:tcW w:w="3652" w:type="dxa"/>
          </w:tcPr>
          <w:p w:rsidR="000A785E" w:rsidRDefault="000A785E" w:rsidP="000A785E">
            <w:pPr>
              <w:pStyle w:val="EndnotesAbbrev"/>
            </w:pPr>
            <w:r>
              <w:t>sdiv = subdivision</w:t>
            </w:r>
          </w:p>
        </w:tc>
      </w:tr>
      <w:tr w:rsidR="000A785E" w:rsidTr="000A785E">
        <w:tc>
          <w:tcPr>
            <w:tcW w:w="3720" w:type="dxa"/>
          </w:tcPr>
          <w:p w:rsidR="000A785E" w:rsidRDefault="000A785E">
            <w:pPr>
              <w:pStyle w:val="EndnotesAbbrev"/>
            </w:pPr>
            <w:r>
              <w:t>LA = Legislation Act 2001</w:t>
            </w:r>
          </w:p>
        </w:tc>
        <w:tc>
          <w:tcPr>
            <w:tcW w:w="3652" w:type="dxa"/>
          </w:tcPr>
          <w:p w:rsidR="000A785E" w:rsidRDefault="000A785E" w:rsidP="000A785E">
            <w:pPr>
              <w:pStyle w:val="EndnotesAbbrev"/>
            </w:pPr>
            <w:r>
              <w:t>SL = Subordinate law</w:t>
            </w:r>
          </w:p>
        </w:tc>
      </w:tr>
      <w:tr w:rsidR="000A785E" w:rsidTr="000A785E">
        <w:tc>
          <w:tcPr>
            <w:tcW w:w="3720" w:type="dxa"/>
          </w:tcPr>
          <w:p w:rsidR="000A785E" w:rsidRDefault="000A785E">
            <w:pPr>
              <w:pStyle w:val="EndnotesAbbrev"/>
            </w:pPr>
            <w:r>
              <w:t>LR = legislation register</w:t>
            </w:r>
          </w:p>
        </w:tc>
        <w:tc>
          <w:tcPr>
            <w:tcW w:w="3652" w:type="dxa"/>
          </w:tcPr>
          <w:p w:rsidR="000A785E" w:rsidRDefault="000A785E" w:rsidP="000A785E">
            <w:pPr>
              <w:pStyle w:val="EndnotesAbbrev"/>
            </w:pPr>
            <w:r>
              <w:t>sub = substituted</w:t>
            </w:r>
          </w:p>
        </w:tc>
      </w:tr>
      <w:tr w:rsidR="000A785E" w:rsidTr="000A785E">
        <w:tc>
          <w:tcPr>
            <w:tcW w:w="3720" w:type="dxa"/>
          </w:tcPr>
          <w:p w:rsidR="000A785E" w:rsidRDefault="000A785E">
            <w:pPr>
              <w:pStyle w:val="EndnotesAbbrev"/>
            </w:pPr>
            <w:r>
              <w:t>LRA = Legislation (Republication) Act 1996</w:t>
            </w:r>
          </w:p>
        </w:tc>
        <w:tc>
          <w:tcPr>
            <w:tcW w:w="3652" w:type="dxa"/>
          </w:tcPr>
          <w:p w:rsidR="000A785E" w:rsidRDefault="000A785E" w:rsidP="000A785E">
            <w:pPr>
              <w:pStyle w:val="EndnotesAbbrev"/>
            </w:pPr>
            <w:r w:rsidRPr="00447427">
              <w:rPr>
                <w:rStyle w:val="charUnderline"/>
              </w:rPr>
              <w:t>underlining</w:t>
            </w:r>
            <w:r>
              <w:t xml:space="preserve"> = whole or part not commenced</w:t>
            </w:r>
          </w:p>
        </w:tc>
      </w:tr>
      <w:tr w:rsidR="000A785E" w:rsidTr="000A785E">
        <w:tc>
          <w:tcPr>
            <w:tcW w:w="3720" w:type="dxa"/>
          </w:tcPr>
          <w:p w:rsidR="000A785E" w:rsidRDefault="000A785E">
            <w:pPr>
              <w:pStyle w:val="EndnotesAbbrev"/>
            </w:pPr>
            <w:r>
              <w:t>mod = modified/modification</w:t>
            </w:r>
          </w:p>
        </w:tc>
        <w:tc>
          <w:tcPr>
            <w:tcW w:w="3652" w:type="dxa"/>
          </w:tcPr>
          <w:p w:rsidR="000A785E" w:rsidRDefault="000A785E" w:rsidP="000A785E">
            <w:pPr>
              <w:pStyle w:val="EndnotesAbbrev"/>
              <w:ind w:left="1073"/>
            </w:pPr>
            <w:r>
              <w:t>or to be expired</w:t>
            </w:r>
          </w:p>
        </w:tc>
      </w:tr>
    </w:tbl>
    <w:p w:rsidR="000A785E" w:rsidRPr="00BB6F39" w:rsidRDefault="000A785E" w:rsidP="000A785E"/>
    <w:p w:rsidR="00BA7935" w:rsidRPr="0041606F" w:rsidRDefault="00BA7935">
      <w:pPr>
        <w:pStyle w:val="Endnote20"/>
      </w:pPr>
      <w:bookmarkStart w:id="25" w:name="_Toc529969439"/>
      <w:r w:rsidRPr="0041606F">
        <w:rPr>
          <w:rStyle w:val="charTableNo"/>
        </w:rPr>
        <w:t>3</w:t>
      </w:r>
      <w:r>
        <w:tab/>
      </w:r>
      <w:r w:rsidRPr="0041606F">
        <w:rPr>
          <w:rStyle w:val="charTableText"/>
        </w:rPr>
        <w:t>Legislation history</w:t>
      </w:r>
      <w:bookmarkEnd w:id="25"/>
    </w:p>
    <w:p w:rsidR="00BA7935" w:rsidRPr="00BA7935" w:rsidRDefault="00BA7935" w:rsidP="00BA7935">
      <w:pPr>
        <w:pStyle w:val="NewAct"/>
      </w:pPr>
      <w:r w:rsidRPr="00BA7935">
        <w:t xml:space="preserve">Magistrates Court (Liquor Infringement Notices) Regulation 2010 </w:t>
      </w:r>
      <w:r>
        <w:t>SL2010-47</w:t>
      </w:r>
    </w:p>
    <w:p w:rsidR="00BA7935" w:rsidRDefault="00BA7935" w:rsidP="00BA7935">
      <w:pPr>
        <w:pStyle w:val="Actdetails"/>
      </w:pPr>
      <w:r>
        <w:t>notified LR 30 November 2010</w:t>
      </w:r>
    </w:p>
    <w:p w:rsidR="00BA7935" w:rsidRDefault="00BA7935" w:rsidP="00BA7935">
      <w:pPr>
        <w:pStyle w:val="Actdetails"/>
      </w:pPr>
      <w:r>
        <w:t>s 1, s 2 commenced 30 November 2010 (LA s 75 (1))</w:t>
      </w:r>
    </w:p>
    <w:p w:rsidR="00BA7935" w:rsidRPr="0088087C" w:rsidRDefault="00BA7935" w:rsidP="00BA7935">
      <w:pPr>
        <w:pStyle w:val="Actdetails"/>
      </w:pPr>
      <w:r>
        <w:t>remainder commenced 1 December 2010 (s 2</w:t>
      </w:r>
      <w:r w:rsidR="00D406CC">
        <w:t xml:space="preserve"> and see </w:t>
      </w:r>
      <w:hyperlink r:id="rId57" w:tooltip="A2010-35" w:history="1">
        <w:r w:rsidR="00447427" w:rsidRPr="00447427">
          <w:rPr>
            <w:rStyle w:val="charCitHyperlinkAbbrev"/>
          </w:rPr>
          <w:t>Liquor Act 2010</w:t>
        </w:r>
      </w:hyperlink>
      <w:r w:rsidR="00D406CC">
        <w:t xml:space="preserve"> A2010-35, s 2 (3) (</w:t>
      </w:r>
      <w:r w:rsidR="00053DD8">
        <w:t xml:space="preserve">as am by </w:t>
      </w:r>
      <w:hyperlink r:id="rId58" w:tooltip="Liquor (Consequential Amendments) Act 2010" w:history="1">
        <w:r w:rsidR="00447427" w:rsidRPr="00447427">
          <w:rPr>
            <w:rStyle w:val="charCitHyperlinkAbbrev"/>
          </w:rPr>
          <w:t>A2010</w:t>
        </w:r>
        <w:r w:rsidR="00447427" w:rsidRPr="00447427">
          <w:rPr>
            <w:rStyle w:val="charCitHyperlinkAbbrev"/>
          </w:rPr>
          <w:noBreakHyphen/>
          <w:t>43</w:t>
        </w:r>
      </w:hyperlink>
      <w:r w:rsidR="00053DD8">
        <w:t xml:space="preserve"> </w:t>
      </w:r>
      <w:r w:rsidR="00D406CC" w:rsidRPr="00F924BB">
        <w:t>amdt 1.19</w:t>
      </w:r>
      <w:r w:rsidR="00D406CC">
        <w:t xml:space="preserve">) and </w:t>
      </w:r>
      <w:hyperlink r:id="rId59" w:tooltip="CN2010-14" w:history="1">
        <w:r w:rsidR="00447427" w:rsidRPr="00447427">
          <w:rPr>
            <w:rStyle w:val="charCitHyperlinkAbbrev"/>
          </w:rPr>
          <w:t>CN2010-14</w:t>
        </w:r>
      </w:hyperlink>
      <w:r w:rsidR="00D406CC">
        <w:t>)</w:t>
      </w:r>
      <w:r>
        <w:t>)</w:t>
      </w:r>
    </w:p>
    <w:p w:rsidR="00DA6936" w:rsidRDefault="00DA6936">
      <w:pPr>
        <w:pStyle w:val="Asamby"/>
      </w:pPr>
      <w:r>
        <w:t>as amended by</w:t>
      </w:r>
    </w:p>
    <w:p w:rsidR="0044751F" w:rsidRDefault="00314A42" w:rsidP="0044751F">
      <w:pPr>
        <w:pStyle w:val="NewAct"/>
      </w:pPr>
      <w:hyperlink r:id="rId60" w:tooltip="A2011-22" w:history="1">
        <w:r w:rsidR="00447427" w:rsidRPr="00447427">
          <w:rPr>
            <w:rStyle w:val="charCitHyperlinkAbbrev"/>
          </w:rPr>
          <w:t>Administrative (One ACT Public Service Miscellaneous Amendments) Act 2011</w:t>
        </w:r>
      </w:hyperlink>
      <w:r w:rsidR="0044751F">
        <w:t xml:space="preserve"> A2011-22 sch 1 pt 1.103</w:t>
      </w:r>
    </w:p>
    <w:p w:rsidR="0044751F" w:rsidRDefault="0044751F" w:rsidP="0044751F">
      <w:pPr>
        <w:pStyle w:val="Actdetails"/>
        <w:keepNext/>
      </w:pPr>
      <w:r>
        <w:t>notified LR 30 June 2011</w:t>
      </w:r>
    </w:p>
    <w:p w:rsidR="0044751F" w:rsidRDefault="0044751F" w:rsidP="0044751F">
      <w:pPr>
        <w:pStyle w:val="Actdetails"/>
        <w:keepNext/>
      </w:pPr>
      <w:r>
        <w:t>s 1, s 2 commenced 30 June 2011 (LA s 75 (1))</w:t>
      </w:r>
    </w:p>
    <w:p w:rsidR="0044751F" w:rsidRPr="00CB0D40" w:rsidRDefault="0044751F" w:rsidP="0044751F">
      <w:pPr>
        <w:pStyle w:val="Actdetails"/>
      </w:pPr>
      <w:r>
        <w:t>sch 1 pt 1.103</w:t>
      </w:r>
      <w:r w:rsidRPr="00CB0D40">
        <w:t xml:space="preserve"> commenced </w:t>
      </w:r>
      <w:r>
        <w:t>1 July 2011 (s 2 (1</w:t>
      </w:r>
      <w:r w:rsidRPr="00CB0D40">
        <w:t>)</w:t>
      </w:r>
      <w:r>
        <w:t>)</w:t>
      </w:r>
    </w:p>
    <w:p w:rsidR="00A748E8" w:rsidRPr="001D669A" w:rsidRDefault="00314A42" w:rsidP="00A748E8">
      <w:pPr>
        <w:pStyle w:val="NewAct"/>
      </w:pPr>
      <w:hyperlink r:id="rId61" w:tooltip="SL2012-28" w:history="1">
        <w:r w:rsidR="00447427" w:rsidRPr="00447427">
          <w:rPr>
            <w:rStyle w:val="charCitHyperlinkAbbrev"/>
          </w:rPr>
          <w:t>Magistrates Court (Liquor Infringement Notices) Amendment Regulation 2012 (No 1)</w:t>
        </w:r>
      </w:hyperlink>
      <w:r w:rsidR="00A748E8" w:rsidRPr="001D669A">
        <w:t xml:space="preserve"> </w:t>
      </w:r>
      <w:r w:rsidR="001D669A">
        <w:t>SL</w:t>
      </w:r>
      <w:r w:rsidR="00A748E8" w:rsidRPr="001D669A">
        <w:t>2012-28</w:t>
      </w:r>
    </w:p>
    <w:p w:rsidR="00A748E8" w:rsidRDefault="001D669A" w:rsidP="00A748E8">
      <w:pPr>
        <w:pStyle w:val="Actdetails"/>
        <w:keepNext/>
      </w:pPr>
      <w:r>
        <w:t>notified LR 28 June 2012</w:t>
      </w:r>
    </w:p>
    <w:p w:rsidR="00A748E8" w:rsidRDefault="001D669A" w:rsidP="00A748E8">
      <w:pPr>
        <w:pStyle w:val="Actdetails"/>
        <w:keepNext/>
      </w:pPr>
      <w:r>
        <w:t>s 1, s 2 commenced 28</w:t>
      </w:r>
      <w:r w:rsidR="00A748E8">
        <w:t xml:space="preserve"> June 201</w:t>
      </w:r>
      <w:r>
        <w:t>2</w:t>
      </w:r>
      <w:r w:rsidR="00A748E8">
        <w:t xml:space="preserve"> (LA s 75 (1))</w:t>
      </w:r>
    </w:p>
    <w:p w:rsidR="00A748E8" w:rsidRDefault="001D669A" w:rsidP="00A748E8">
      <w:pPr>
        <w:pStyle w:val="Actdetails"/>
      </w:pPr>
      <w:r>
        <w:t>remainder</w:t>
      </w:r>
      <w:r w:rsidR="00A748E8" w:rsidRPr="00CB0D40">
        <w:t xml:space="preserve"> commenced </w:t>
      </w:r>
      <w:r>
        <w:t>29 June 2012</w:t>
      </w:r>
      <w:r w:rsidR="00F750CF">
        <w:t xml:space="preserve"> (s 2</w:t>
      </w:r>
      <w:r w:rsidR="00A748E8">
        <w:t>)</w:t>
      </w:r>
    </w:p>
    <w:p w:rsidR="006D3833" w:rsidRDefault="00314A42" w:rsidP="006D3833">
      <w:pPr>
        <w:pStyle w:val="NewAct"/>
      </w:pPr>
      <w:hyperlink r:id="rId62" w:tooltip="A2013-19" w:history="1">
        <w:r w:rsidR="006D3833">
          <w:rPr>
            <w:rStyle w:val="charCitHyperlinkAbbrev"/>
          </w:rPr>
          <w:t>Statute Law Amendment Act 2013</w:t>
        </w:r>
      </w:hyperlink>
      <w:r w:rsidR="006D3833">
        <w:t xml:space="preserve"> A2013-19 sch 3 pt 3.27</w:t>
      </w:r>
    </w:p>
    <w:p w:rsidR="006D3833" w:rsidRDefault="006D3833" w:rsidP="006D3833">
      <w:pPr>
        <w:pStyle w:val="Actdetails"/>
        <w:keepNext/>
      </w:pPr>
      <w:r>
        <w:t>notified LR 24 May 2013</w:t>
      </w:r>
    </w:p>
    <w:p w:rsidR="006D3833" w:rsidRDefault="006D3833" w:rsidP="006D3833">
      <w:pPr>
        <w:pStyle w:val="Actdetails"/>
        <w:keepNext/>
      </w:pPr>
      <w:r>
        <w:t>s 1, s 2 commenced 24 May 2013 (LA s 75 (1))</w:t>
      </w:r>
    </w:p>
    <w:p w:rsidR="006D3833" w:rsidRDefault="006D3833" w:rsidP="006D3833">
      <w:pPr>
        <w:pStyle w:val="Actdetails"/>
      </w:pPr>
      <w:r>
        <w:t>sch 3 pt 3.27</w:t>
      </w:r>
      <w:r w:rsidRPr="002D2CC3">
        <w:t xml:space="preserve"> </w:t>
      </w:r>
      <w:r w:rsidRPr="009A7FDA">
        <w:t xml:space="preserve">commenced </w:t>
      </w:r>
      <w:r>
        <w:t>14 June</w:t>
      </w:r>
      <w:r w:rsidRPr="009A7FDA">
        <w:t xml:space="preserve"> 201</w:t>
      </w:r>
      <w:r>
        <w:t>3</w:t>
      </w:r>
      <w:r w:rsidRPr="009A7FDA">
        <w:t xml:space="preserve"> (s 2)</w:t>
      </w:r>
    </w:p>
    <w:p w:rsidR="00DC6236" w:rsidRDefault="00314A42" w:rsidP="00DC6236">
      <w:pPr>
        <w:pStyle w:val="NewAct"/>
      </w:pPr>
      <w:hyperlink r:id="rId63" w:tooltip="A2015-15" w:history="1">
        <w:r w:rsidR="00DC6236">
          <w:rPr>
            <w:rStyle w:val="charCitHyperlinkAbbrev"/>
          </w:rPr>
          <w:t>Statute Law Amendment Act 2015</w:t>
        </w:r>
      </w:hyperlink>
      <w:r w:rsidR="00DC6236">
        <w:t xml:space="preserve"> A2015</w:t>
      </w:r>
      <w:r w:rsidR="00DC6236">
        <w:noBreakHyphen/>
        <w:t>15 sch 3 pt 3.27</w:t>
      </w:r>
    </w:p>
    <w:p w:rsidR="00DC6236" w:rsidRDefault="00DC6236" w:rsidP="00DC6236">
      <w:pPr>
        <w:pStyle w:val="Actdetails"/>
        <w:keepNext/>
      </w:pPr>
      <w:r>
        <w:t>notified LR 27 May 2015</w:t>
      </w:r>
    </w:p>
    <w:p w:rsidR="00DC6236" w:rsidRDefault="00DC6236" w:rsidP="00DC6236">
      <w:pPr>
        <w:pStyle w:val="Actdetails"/>
        <w:keepNext/>
      </w:pPr>
      <w:r>
        <w:t>s 1, s 2 commenced 27 May 2015 (LA s 75 (1))</w:t>
      </w:r>
    </w:p>
    <w:p w:rsidR="00DC6236" w:rsidRDefault="00DC6236" w:rsidP="00DC6236">
      <w:pPr>
        <w:pStyle w:val="Actdetails"/>
      </w:pPr>
      <w:r>
        <w:t xml:space="preserve">sch 3 pt 3.27 </w:t>
      </w:r>
      <w:r w:rsidRPr="00AE7C72">
        <w:t xml:space="preserve">commenced </w:t>
      </w:r>
      <w:r>
        <w:t>10 June 2015</w:t>
      </w:r>
      <w:r w:rsidRPr="00AE7C72">
        <w:t xml:space="preserve"> (</w:t>
      </w:r>
      <w:r>
        <w:t>s 2)</w:t>
      </w:r>
    </w:p>
    <w:p w:rsidR="00E1482C" w:rsidRDefault="00314A42" w:rsidP="00E1482C">
      <w:pPr>
        <w:pStyle w:val="NewAct"/>
      </w:pPr>
      <w:hyperlink r:id="rId64" w:tooltip="A2017-13" w:history="1">
        <w:r w:rsidR="00E1482C">
          <w:rPr>
            <w:rStyle w:val="charCitHyperlinkAbbrev"/>
          </w:rPr>
          <w:t>Liquor Amendment Act 2017</w:t>
        </w:r>
      </w:hyperlink>
      <w:r w:rsidR="00E1482C">
        <w:t xml:space="preserve"> A2017</w:t>
      </w:r>
      <w:r w:rsidR="00E1482C">
        <w:noBreakHyphen/>
        <w:t>13 sch 1 pt 1.1</w:t>
      </w:r>
    </w:p>
    <w:p w:rsidR="00E1482C" w:rsidRDefault="00E1482C" w:rsidP="00E1482C">
      <w:pPr>
        <w:pStyle w:val="Actdetails"/>
        <w:keepNext/>
      </w:pPr>
      <w:r>
        <w:t>notified LR 17 May 2017</w:t>
      </w:r>
    </w:p>
    <w:p w:rsidR="00E1482C" w:rsidRDefault="00E1482C" w:rsidP="00E1482C">
      <w:pPr>
        <w:pStyle w:val="Actdetails"/>
        <w:keepNext/>
      </w:pPr>
      <w:r>
        <w:t>s 1, s 2 commenced 17 May 2017 (LA s 75 (1))</w:t>
      </w:r>
    </w:p>
    <w:p w:rsidR="00E1482C" w:rsidRDefault="00E1482C" w:rsidP="00E1482C">
      <w:pPr>
        <w:pStyle w:val="Actdetails"/>
      </w:pPr>
      <w:r>
        <w:t xml:space="preserve">sch 1 pt 1.1 </w:t>
      </w:r>
      <w:r w:rsidRPr="00AE7C72">
        <w:t xml:space="preserve">commenced </w:t>
      </w:r>
      <w:r>
        <w:t>18 May 2017</w:t>
      </w:r>
      <w:r w:rsidRPr="00AE7C72">
        <w:t xml:space="preserve"> (</w:t>
      </w:r>
      <w:r>
        <w:t>s 2 (2))</w:t>
      </w:r>
    </w:p>
    <w:p w:rsidR="0027249D" w:rsidRPr="0027249D" w:rsidRDefault="0027249D" w:rsidP="0027249D">
      <w:pPr>
        <w:pStyle w:val="PageBreak"/>
      </w:pPr>
      <w:r w:rsidRPr="0027249D">
        <w:br w:type="page"/>
      </w:r>
    </w:p>
    <w:p w:rsidR="00BA7935" w:rsidRPr="0041606F" w:rsidRDefault="00BA7935" w:rsidP="00BA7935">
      <w:pPr>
        <w:pStyle w:val="Endnote20"/>
      </w:pPr>
      <w:bookmarkStart w:id="26" w:name="_Toc529969440"/>
      <w:r w:rsidRPr="0041606F">
        <w:rPr>
          <w:rStyle w:val="charTableNo"/>
        </w:rPr>
        <w:t>4</w:t>
      </w:r>
      <w:r>
        <w:tab/>
      </w:r>
      <w:r w:rsidRPr="0041606F">
        <w:rPr>
          <w:rStyle w:val="charTableText"/>
        </w:rPr>
        <w:t>Amendment history</w:t>
      </w:r>
      <w:bookmarkEnd w:id="26"/>
    </w:p>
    <w:p w:rsidR="00BA7935" w:rsidRDefault="00BA7935" w:rsidP="00BA7935">
      <w:pPr>
        <w:pStyle w:val="AmdtsEntryHd"/>
      </w:pPr>
      <w:r w:rsidRPr="00335EBB">
        <w:t>Commencement</w:t>
      </w:r>
    </w:p>
    <w:p w:rsidR="00BA7935" w:rsidRDefault="00BA7935" w:rsidP="00BA7935">
      <w:pPr>
        <w:pStyle w:val="AmdtsEntries"/>
      </w:pPr>
      <w:r>
        <w:t>s 2</w:t>
      </w:r>
      <w:r>
        <w:tab/>
        <w:t>om LA s 89 (4)</w:t>
      </w:r>
    </w:p>
    <w:p w:rsidR="006D3833" w:rsidRDefault="00015096" w:rsidP="006D3833">
      <w:pPr>
        <w:pStyle w:val="AmdtsEntryHd"/>
      </w:pPr>
      <w:r w:rsidRPr="00CE7743">
        <w:t>Dictionary</w:t>
      </w:r>
    </w:p>
    <w:p w:rsidR="006D3833" w:rsidRPr="006D3833" w:rsidRDefault="006D3833" w:rsidP="006D3833">
      <w:pPr>
        <w:pStyle w:val="AmdtsEntries"/>
      </w:pPr>
      <w:r>
        <w:t>s 3</w:t>
      </w:r>
      <w:r>
        <w:tab/>
        <w:t xml:space="preserve">am </w:t>
      </w:r>
      <w:hyperlink r:id="rId65" w:tooltip="Statute Law Amendment Act 2013" w:history="1">
        <w:r>
          <w:rPr>
            <w:rStyle w:val="charCitHyperlinkAbbrev"/>
          </w:rPr>
          <w:t>A2013</w:t>
        </w:r>
        <w:r>
          <w:rPr>
            <w:rStyle w:val="charCitHyperlinkAbbrev"/>
          </w:rPr>
          <w:noBreakHyphen/>
          <w:t>19</w:t>
        </w:r>
      </w:hyperlink>
      <w:r>
        <w:t xml:space="preserve"> amdt 3.</w:t>
      </w:r>
      <w:r w:rsidR="002668D9">
        <w:t>206</w:t>
      </w:r>
    </w:p>
    <w:p w:rsidR="009D518A" w:rsidRDefault="009D518A" w:rsidP="003456C4">
      <w:pPr>
        <w:pStyle w:val="AmdtsEntryHd"/>
      </w:pPr>
      <w:r w:rsidRPr="00CE7743">
        <w:t>Administering authority</w:t>
      </w:r>
    </w:p>
    <w:p w:rsidR="009D518A" w:rsidRDefault="009D518A" w:rsidP="009D518A">
      <w:pPr>
        <w:pStyle w:val="AmdtsEntries"/>
      </w:pPr>
      <w:r>
        <w:t>s 6</w:t>
      </w:r>
      <w:r>
        <w:tab/>
        <w:t xml:space="preserve">am </w:t>
      </w:r>
      <w:hyperlink r:id="rId66"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r>
        <w:t xml:space="preserve"> amdt </w:t>
      </w:r>
      <w:r w:rsidR="001F19A4">
        <w:t>1.315</w:t>
      </w:r>
      <w:r w:rsidR="002668D9">
        <w:t xml:space="preserve">; </w:t>
      </w:r>
      <w:hyperlink r:id="rId67" w:tooltip="Statute Law Amendment Act 2013" w:history="1">
        <w:r w:rsidR="002668D9">
          <w:rPr>
            <w:rStyle w:val="charCitHyperlinkAbbrev"/>
          </w:rPr>
          <w:t>A2013</w:t>
        </w:r>
        <w:r w:rsidR="002668D9">
          <w:rPr>
            <w:rStyle w:val="charCitHyperlinkAbbrev"/>
          </w:rPr>
          <w:noBreakHyphen/>
          <w:t>19</w:t>
        </w:r>
      </w:hyperlink>
      <w:r w:rsidR="002668D9">
        <w:t xml:space="preserve"> amdt 3.207</w:t>
      </w:r>
    </w:p>
    <w:p w:rsidR="009A373E" w:rsidRDefault="009A373E" w:rsidP="009A373E">
      <w:pPr>
        <w:pStyle w:val="AmdtsEntryHd"/>
      </w:pPr>
      <w:r w:rsidRPr="00CE7743">
        <w:t>Authorised people for infringement notice offences</w:t>
      </w:r>
    </w:p>
    <w:p w:rsidR="009A373E" w:rsidRPr="009D518A" w:rsidRDefault="009A373E" w:rsidP="009D518A">
      <w:pPr>
        <w:pStyle w:val="AmdtsEntries"/>
      </w:pPr>
      <w:r>
        <w:t>s 12</w:t>
      </w:r>
      <w:r>
        <w:tab/>
        <w:t xml:space="preserve">am </w:t>
      </w:r>
      <w:hyperlink r:id="rId68" w:tooltip="Statute Law Amendment Act 2015" w:history="1">
        <w:r>
          <w:rPr>
            <w:rStyle w:val="charCitHyperlinkAbbrev"/>
          </w:rPr>
          <w:t>A2015</w:t>
        </w:r>
        <w:r>
          <w:rPr>
            <w:rStyle w:val="charCitHyperlinkAbbrev"/>
          </w:rPr>
          <w:noBreakHyphen/>
          <w:t>15</w:t>
        </w:r>
      </w:hyperlink>
      <w:r>
        <w:t xml:space="preserve"> amdt 3.109, amdt 3.110</w:t>
      </w:r>
    </w:p>
    <w:p w:rsidR="003456C4" w:rsidRDefault="003456C4" w:rsidP="003456C4">
      <w:pPr>
        <w:pStyle w:val="AmdtsEntryHd"/>
      </w:pPr>
      <w:r w:rsidRPr="00CE7743">
        <w:t>Repeal of Magistrates Court (Liquor Infringement Notices) Regulation 2008</w:t>
      </w:r>
    </w:p>
    <w:p w:rsidR="003456C4" w:rsidRDefault="003456C4" w:rsidP="003456C4">
      <w:pPr>
        <w:pStyle w:val="AmdtsEntries"/>
      </w:pPr>
      <w:r>
        <w:t>s 13</w:t>
      </w:r>
      <w:r>
        <w:tab/>
        <w:t>om LA s 89 (3)</w:t>
      </w:r>
    </w:p>
    <w:p w:rsidR="00736DA6" w:rsidRDefault="00C830FD" w:rsidP="00736DA6">
      <w:pPr>
        <w:pStyle w:val="AmdtsEntryHd"/>
      </w:pPr>
      <w:r w:rsidRPr="000E7462">
        <w:rPr>
          <w:rStyle w:val="CharChapText"/>
        </w:rPr>
        <w:t>Liquor Act infringement notice offences and penalties</w:t>
      </w:r>
    </w:p>
    <w:p w:rsidR="00736DA6" w:rsidRPr="000876EE" w:rsidRDefault="00736DA6" w:rsidP="00736DA6">
      <w:pPr>
        <w:pStyle w:val="AmdtsEntries"/>
      </w:pPr>
      <w:r>
        <w:t>sch 1</w:t>
      </w:r>
      <w:r>
        <w:tab/>
        <w:t xml:space="preserve">am </w:t>
      </w:r>
      <w:hyperlink r:id="rId69" w:tooltip="Magistrates Court (Liquor Infringement Notices) Amendment Regulation 2012 (No 1)" w:history="1">
        <w:r w:rsidR="00447427" w:rsidRPr="00447427">
          <w:rPr>
            <w:rStyle w:val="charCitHyperlinkAbbrev"/>
          </w:rPr>
          <w:t>SL2012</w:t>
        </w:r>
        <w:r w:rsidR="00447427" w:rsidRPr="00447427">
          <w:rPr>
            <w:rStyle w:val="charCitHyperlinkAbbrev"/>
          </w:rPr>
          <w:noBreakHyphen/>
          <w:t>28</w:t>
        </w:r>
      </w:hyperlink>
      <w:r>
        <w:t xml:space="preserve"> s 4</w:t>
      </w:r>
      <w:r w:rsidR="00C830FD">
        <w:t>; items renum R3 LA</w:t>
      </w:r>
      <w:r w:rsidR="000876EE">
        <w:t xml:space="preserve">; </w:t>
      </w:r>
      <w:hyperlink r:id="rId70" w:tooltip="Liquor Amendment Act 2017" w:history="1">
        <w:r w:rsidR="000876EE">
          <w:rPr>
            <w:rStyle w:val="charCitHyperlinkAbbrev"/>
          </w:rPr>
          <w:t>A2017</w:t>
        </w:r>
        <w:r w:rsidR="000876EE">
          <w:rPr>
            <w:rStyle w:val="charCitHyperlinkAbbrev"/>
          </w:rPr>
          <w:noBreakHyphen/>
          <w:t>13</w:t>
        </w:r>
      </w:hyperlink>
      <w:r w:rsidR="000876EE">
        <w:t xml:space="preserve"> amdts 1.1</w:t>
      </w:r>
      <w:r w:rsidR="000876EE">
        <w:noBreakHyphen/>
        <w:t>1.3</w:t>
      </w:r>
      <w:r w:rsidR="00943E46">
        <w:t>; items renum R6 LA</w:t>
      </w:r>
    </w:p>
    <w:p w:rsidR="009D518A" w:rsidRDefault="009D518A" w:rsidP="009D518A">
      <w:pPr>
        <w:pStyle w:val="AmdtsEntryHd"/>
      </w:pPr>
      <w:r>
        <w:t>Dictionary</w:t>
      </w:r>
    </w:p>
    <w:p w:rsidR="009D518A" w:rsidRDefault="009D518A" w:rsidP="009D518A">
      <w:pPr>
        <w:pStyle w:val="AmdtsEntries"/>
      </w:pPr>
      <w:r>
        <w:t>dict</w:t>
      </w:r>
      <w:r>
        <w:tab/>
        <w:t xml:space="preserve">am </w:t>
      </w:r>
      <w:hyperlink r:id="rId71"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r>
        <w:t xml:space="preserve"> amdt</w:t>
      </w:r>
      <w:r w:rsidR="00E1042F">
        <w:t xml:space="preserve"> </w:t>
      </w:r>
      <w:r w:rsidR="001F19A4">
        <w:t xml:space="preserve">1.316, </w:t>
      </w:r>
      <w:r w:rsidR="00E1042F">
        <w:t xml:space="preserve">amdt </w:t>
      </w:r>
      <w:r w:rsidR="001F19A4">
        <w:t>1.317</w:t>
      </w:r>
    </w:p>
    <w:p w:rsidR="002668D9" w:rsidRPr="002668D9" w:rsidRDefault="002668D9" w:rsidP="009D518A">
      <w:pPr>
        <w:pStyle w:val="AmdtsEntries"/>
      </w:pPr>
      <w:r>
        <w:tab/>
        <w:t xml:space="preserve">def </w:t>
      </w:r>
      <w:r>
        <w:rPr>
          <w:rStyle w:val="charBoldItals"/>
        </w:rPr>
        <w:t xml:space="preserve">investigator </w:t>
      </w:r>
      <w:r>
        <w:t xml:space="preserve">sub </w:t>
      </w:r>
      <w:hyperlink r:id="rId72" w:tooltip="Statute Law Amendment Act 2013" w:history="1">
        <w:r>
          <w:rPr>
            <w:rStyle w:val="charCitHyperlinkAbbrev"/>
          </w:rPr>
          <w:t>A2013</w:t>
        </w:r>
        <w:r>
          <w:rPr>
            <w:rStyle w:val="charCitHyperlinkAbbrev"/>
          </w:rPr>
          <w:noBreakHyphen/>
          <w:t>19</w:t>
        </w:r>
      </w:hyperlink>
      <w:r>
        <w:t xml:space="preserve"> amdt 3.208</w:t>
      </w:r>
    </w:p>
    <w:p w:rsidR="0027249D" w:rsidRPr="0027249D" w:rsidRDefault="0027249D" w:rsidP="0027249D">
      <w:pPr>
        <w:pStyle w:val="PageBreak"/>
      </w:pPr>
      <w:r w:rsidRPr="0027249D">
        <w:br w:type="page"/>
      </w:r>
    </w:p>
    <w:p w:rsidR="009D518A" w:rsidRPr="0041606F" w:rsidRDefault="009D518A" w:rsidP="00E6411C">
      <w:pPr>
        <w:pStyle w:val="Endnote20"/>
      </w:pPr>
      <w:bookmarkStart w:id="27" w:name="_Toc529969441"/>
      <w:r w:rsidRPr="0041606F">
        <w:rPr>
          <w:rStyle w:val="charTableNo"/>
        </w:rPr>
        <w:t>5</w:t>
      </w:r>
      <w:r>
        <w:tab/>
      </w:r>
      <w:r w:rsidRPr="0041606F">
        <w:rPr>
          <w:rStyle w:val="charTableText"/>
        </w:rPr>
        <w:t>Earlier republications</w:t>
      </w:r>
      <w:bookmarkEnd w:id="27"/>
    </w:p>
    <w:p w:rsidR="009D518A" w:rsidRDefault="009D518A">
      <w:pPr>
        <w:pStyle w:val="EndNoteTextPub"/>
      </w:pPr>
      <w:r>
        <w:t xml:space="preserve">Some earlier republications were not numbered. The number in column 1 refers to the publication order.  </w:t>
      </w:r>
    </w:p>
    <w:p w:rsidR="009D518A" w:rsidRDefault="009D518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D518A" w:rsidRDefault="009D518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D518A">
        <w:trPr>
          <w:tblHeader/>
        </w:trPr>
        <w:tc>
          <w:tcPr>
            <w:tcW w:w="1576" w:type="dxa"/>
            <w:tcBorders>
              <w:bottom w:val="single" w:sz="4" w:space="0" w:color="auto"/>
            </w:tcBorders>
          </w:tcPr>
          <w:p w:rsidR="009D518A" w:rsidRDefault="009D518A">
            <w:pPr>
              <w:pStyle w:val="EarlierRepubHdg"/>
            </w:pPr>
            <w:r>
              <w:t>Republication No and date</w:t>
            </w:r>
          </w:p>
        </w:tc>
        <w:tc>
          <w:tcPr>
            <w:tcW w:w="1681" w:type="dxa"/>
            <w:tcBorders>
              <w:bottom w:val="single" w:sz="4" w:space="0" w:color="auto"/>
            </w:tcBorders>
          </w:tcPr>
          <w:p w:rsidR="009D518A" w:rsidRDefault="009D518A">
            <w:pPr>
              <w:pStyle w:val="EarlierRepubHdg"/>
            </w:pPr>
            <w:r>
              <w:t>Effective</w:t>
            </w:r>
          </w:p>
        </w:tc>
        <w:tc>
          <w:tcPr>
            <w:tcW w:w="1783" w:type="dxa"/>
            <w:tcBorders>
              <w:bottom w:val="single" w:sz="4" w:space="0" w:color="auto"/>
            </w:tcBorders>
          </w:tcPr>
          <w:p w:rsidR="009D518A" w:rsidRDefault="009D518A">
            <w:pPr>
              <w:pStyle w:val="EarlierRepubHdg"/>
            </w:pPr>
            <w:r>
              <w:t>Last amendment made by</w:t>
            </w:r>
          </w:p>
        </w:tc>
        <w:tc>
          <w:tcPr>
            <w:tcW w:w="1783" w:type="dxa"/>
            <w:tcBorders>
              <w:bottom w:val="single" w:sz="4" w:space="0" w:color="auto"/>
            </w:tcBorders>
          </w:tcPr>
          <w:p w:rsidR="009D518A" w:rsidRDefault="009D518A">
            <w:pPr>
              <w:pStyle w:val="EarlierRepubHdg"/>
            </w:pPr>
            <w:r>
              <w:t>Republication for</w:t>
            </w:r>
          </w:p>
        </w:tc>
      </w:tr>
      <w:tr w:rsidR="009D518A">
        <w:tc>
          <w:tcPr>
            <w:tcW w:w="1576" w:type="dxa"/>
            <w:tcBorders>
              <w:top w:val="single" w:sz="4" w:space="0" w:color="auto"/>
              <w:bottom w:val="single" w:sz="4" w:space="0" w:color="auto"/>
            </w:tcBorders>
          </w:tcPr>
          <w:p w:rsidR="009D518A" w:rsidRDefault="000C2A5D">
            <w:pPr>
              <w:pStyle w:val="EarlierRepubEntries"/>
            </w:pPr>
            <w:r>
              <w:t>R1</w:t>
            </w:r>
            <w:r>
              <w:br/>
              <w:t>1 Dec 2010</w:t>
            </w:r>
          </w:p>
        </w:tc>
        <w:tc>
          <w:tcPr>
            <w:tcW w:w="1681" w:type="dxa"/>
            <w:tcBorders>
              <w:top w:val="single" w:sz="4" w:space="0" w:color="auto"/>
              <w:bottom w:val="single" w:sz="4" w:space="0" w:color="auto"/>
            </w:tcBorders>
          </w:tcPr>
          <w:p w:rsidR="009D518A" w:rsidRDefault="000C2A5D">
            <w:pPr>
              <w:pStyle w:val="EarlierRepubEntries"/>
            </w:pPr>
            <w:r>
              <w:t>1 Dec 2010–</w:t>
            </w:r>
            <w:r>
              <w:br/>
              <w:t>30 June 2011</w:t>
            </w:r>
          </w:p>
        </w:tc>
        <w:tc>
          <w:tcPr>
            <w:tcW w:w="1783" w:type="dxa"/>
            <w:tcBorders>
              <w:top w:val="single" w:sz="4" w:space="0" w:color="auto"/>
              <w:bottom w:val="single" w:sz="4" w:space="0" w:color="auto"/>
            </w:tcBorders>
          </w:tcPr>
          <w:p w:rsidR="009D518A" w:rsidRDefault="000C2A5D">
            <w:pPr>
              <w:pStyle w:val="EarlierRepubEntries"/>
            </w:pPr>
            <w:r>
              <w:t>not amended</w:t>
            </w:r>
          </w:p>
        </w:tc>
        <w:tc>
          <w:tcPr>
            <w:tcW w:w="1783" w:type="dxa"/>
            <w:tcBorders>
              <w:top w:val="single" w:sz="4" w:space="0" w:color="auto"/>
              <w:bottom w:val="single" w:sz="4" w:space="0" w:color="auto"/>
            </w:tcBorders>
          </w:tcPr>
          <w:p w:rsidR="009D518A" w:rsidRDefault="000C2A5D">
            <w:pPr>
              <w:pStyle w:val="EarlierRepubEntries"/>
            </w:pPr>
            <w:r>
              <w:t>new regulation</w:t>
            </w:r>
          </w:p>
        </w:tc>
      </w:tr>
      <w:tr w:rsidR="00A748E8">
        <w:tc>
          <w:tcPr>
            <w:tcW w:w="1576" w:type="dxa"/>
            <w:tcBorders>
              <w:top w:val="single" w:sz="4" w:space="0" w:color="auto"/>
              <w:bottom w:val="single" w:sz="4" w:space="0" w:color="auto"/>
            </w:tcBorders>
          </w:tcPr>
          <w:p w:rsidR="00A748E8" w:rsidRDefault="00A748E8">
            <w:pPr>
              <w:pStyle w:val="EarlierRepubEntries"/>
            </w:pPr>
            <w:r>
              <w:t>R2</w:t>
            </w:r>
            <w:r>
              <w:br/>
              <w:t>1 July 2011</w:t>
            </w:r>
          </w:p>
        </w:tc>
        <w:tc>
          <w:tcPr>
            <w:tcW w:w="1681" w:type="dxa"/>
            <w:tcBorders>
              <w:top w:val="single" w:sz="4" w:space="0" w:color="auto"/>
              <w:bottom w:val="single" w:sz="4" w:space="0" w:color="auto"/>
            </w:tcBorders>
          </w:tcPr>
          <w:p w:rsidR="00A748E8" w:rsidRDefault="00A748E8">
            <w:pPr>
              <w:pStyle w:val="EarlierRepubEntries"/>
            </w:pPr>
            <w:r>
              <w:t>1 July 2011–</w:t>
            </w:r>
            <w:r>
              <w:br/>
              <w:t>28 June 2012</w:t>
            </w:r>
          </w:p>
        </w:tc>
        <w:tc>
          <w:tcPr>
            <w:tcW w:w="1783" w:type="dxa"/>
            <w:tcBorders>
              <w:top w:val="single" w:sz="4" w:space="0" w:color="auto"/>
              <w:bottom w:val="single" w:sz="4" w:space="0" w:color="auto"/>
            </w:tcBorders>
          </w:tcPr>
          <w:p w:rsidR="00A748E8" w:rsidRDefault="00314A42">
            <w:pPr>
              <w:pStyle w:val="EarlierRepubEntries"/>
            </w:pPr>
            <w:hyperlink r:id="rId73"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p>
        </w:tc>
        <w:tc>
          <w:tcPr>
            <w:tcW w:w="1783" w:type="dxa"/>
            <w:tcBorders>
              <w:top w:val="single" w:sz="4" w:space="0" w:color="auto"/>
              <w:bottom w:val="single" w:sz="4" w:space="0" w:color="auto"/>
            </w:tcBorders>
          </w:tcPr>
          <w:p w:rsidR="00A748E8" w:rsidRDefault="00A748E8">
            <w:pPr>
              <w:pStyle w:val="EarlierRepubEntries"/>
            </w:pPr>
            <w:r>
              <w:t xml:space="preserve">amendments by </w:t>
            </w:r>
            <w:hyperlink r:id="rId74" w:tooltip="Administrative (One ACT Public Service Miscellaneous Amendments) Act 2011" w:history="1">
              <w:r w:rsidR="00447427" w:rsidRPr="00447427">
                <w:rPr>
                  <w:rStyle w:val="charCitHyperlinkAbbrev"/>
                </w:rPr>
                <w:t>A2011</w:t>
              </w:r>
              <w:r w:rsidR="00447427" w:rsidRPr="00447427">
                <w:rPr>
                  <w:rStyle w:val="charCitHyperlinkAbbrev"/>
                </w:rPr>
                <w:noBreakHyphen/>
                <w:t>22</w:t>
              </w:r>
            </w:hyperlink>
          </w:p>
        </w:tc>
      </w:tr>
      <w:tr w:rsidR="00E57218">
        <w:tc>
          <w:tcPr>
            <w:tcW w:w="1576" w:type="dxa"/>
            <w:tcBorders>
              <w:top w:val="single" w:sz="4" w:space="0" w:color="auto"/>
              <w:bottom w:val="single" w:sz="4" w:space="0" w:color="auto"/>
            </w:tcBorders>
          </w:tcPr>
          <w:p w:rsidR="00E57218" w:rsidRDefault="00E57218" w:rsidP="00396B2A">
            <w:pPr>
              <w:pStyle w:val="EarlierRepubEntries"/>
              <w:keepNext/>
            </w:pPr>
            <w:r>
              <w:t>R3</w:t>
            </w:r>
            <w:r>
              <w:br/>
              <w:t>29 June 2012</w:t>
            </w:r>
          </w:p>
        </w:tc>
        <w:tc>
          <w:tcPr>
            <w:tcW w:w="1681" w:type="dxa"/>
            <w:tcBorders>
              <w:top w:val="single" w:sz="4" w:space="0" w:color="auto"/>
              <w:bottom w:val="single" w:sz="4" w:space="0" w:color="auto"/>
            </w:tcBorders>
          </w:tcPr>
          <w:p w:rsidR="00E57218" w:rsidRDefault="00E57218" w:rsidP="00396B2A">
            <w:pPr>
              <w:pStyle w:val="EarlierRepubEntries"/>
              <w:keepNext/>
            </w:pPr>
            <w:r>
              <w:t>29 June 2012–</w:t>
            </w:r>
            <w:r>
              <w:br/>
              <w:t>13 June 2013</w:t>
            </w:r>
          </w:p>
        </w:tc>
        <w:tc>
          <w:tcPr>
            <w:tcW w:w="1783" w:type="dxa"/>
            <w:tcBorders>
              <w:top w:val="single" w:sz="4" w:space="0" w:color="auto"/>
              <w:bottom w:val="single" w:sz="4" w:space="0" w:color="auto"/>
            </w:tcBorders>
          </w:tcPr>
          <w:p w:rsidR="00E57218" w:rsidRDefault="00314A42" w:rsidP="00396B2A">
            <w:pPr>
              <w:pStyle w:val="EarlierRepubEntries"/>
              <w:keepNext/>
            </w:pPr>
            <w:hyperlink r:id="rId75" w:tooltip="Magistrates Court (Liquor Infringement Notices) Amendment Regulation 2012 (No 1)" w:history="1">
              <w:r w:rsidR="00E57218">
                <w:rPr>
                  <w:rStyle w:val="charCitHyperlinkAbbrev"/>
                </w:rPr>
                <w:t>SL2012</w:t>
              </w:r>
              <w:r w:rsidR="00E57218">
                <w:rPr>
                  <w:rStyle w:val="charCitHyperlinkAbbrev"/>
                </w:rPr>
                <w:noBreakHyphen/>
                <w:t>28</w:t>
              </w:r>
            </w:hyperlink>
          </w:p>
        </w:tc>
        <w:tc>
          <w:tcPr>
            <w:tcW w:w="1783" w:type="dxa"/>
            <w:tcBorders>
              <w:top w:val="single" w:sz="4" w:space="0" w:color="auto"/>
              <w:bottom w:val="single" w:sz="4" w:space="0" w:color="auto"/>
            </w:tcBorders>
          </w:tcPr>
          <w:p w:rsidR="00E57218" w:rsidRDefault="00E57218" w:rsidP="00396B2A">
            <w:pPr>
              <w:pStyle w:val="EarlierRepubEntries"/>
              <w:keepNext/>
            </w:pPr>
            <w:r>
              <w:t xml:space="preserve">amendments by </w:t>
            </w:r>
            <w:hyperlink r:id="rId76" w:tooltip="Magistrates Court (Liquor Infringement Notices) Amendment Regulation 2012 (No 1)" w:history="1">
              <w:r>
                <w:rPr>
                  <w:rStyle w:val="charCitHyperlinkAbbrev"/>
                </w:rPr>
                <w:t>SL2012</w:t>
              </w:r>
              <w:r>
                <w:rPr>
                  <w:rStyle w:val="charCitHyperlinkAbbrev"/>
                </w:rPr>
                <w:noBreakHyphen/>
                <w:t>28</w:t>
              </w:r>
            </w:hyperlink>
          </w:p>
        </w:tc>
      </w:tr>
      <w:tr w:rsidR="001845AA">
        <w:tc>
          <w:tcPr>
            <w:tcW w:w="1576" w:type="dxa"/>
            <w:tcBorders>
              <w:top w:val="single" w:sz="4" w:space="0" w:color="auto"/>
              <w:bottom w:val="single" w:sz="4" w:space="0" w:color="auto"/>
            </w:tcBorders>
          </w:tcPr>
          <w:p w:rsidR="001845AA" w:rsidRDefault="001845AA" w:rsidP="00396B2A">
            <w:pPr>
              <w:pStyle w:val="EarlierRepubEntries"/>
              <w:keepNext/>
            </w:pPr>
            <w:r>
              <w:t>R4</w:t>
            </w:r>
            <w:r>
              <w:br/>
              <w:t>14 June 2013</w:t>
            </w:r>
          </w:p>
        </w:tc>
        <w:tc>
          <w:tcPr>
            <w:tcW w:w="1681" w:type="dxa"/>
            <w:tcBorders>
              <w:top w:val="single" w:sz="4" w:space="0" w:color="auto"/>
              <w:bottom w:val="single" w:sz="4" w:space="0" w:color="auto"/>
            </w:tcBorders>
          </w:tcPr>
          <w:p w:rsidR="001845AA" w:rsidRDefault="001845AA" w:rsidP="00396B2A">
            <w:pPr>
              <w:pStyle w:val="EarlierRepubEntries"/>
              <w:keepNext/>
            </w:pPr>
            <w:r>
              <w:t>14 June 2013–</w:t>
            </w:r>
            <w:r>
              <w:br/>
              <w:t>9 June 2015</w:t>
            </w:r>
          </w:p>
        </w:tc>
        <w:tc>
          <w:tcPr>
            <w:tcW w:w="1783" w:type="dxa"/>
            <w:tcBorders>
              <w:top w:val="single" w:sz="4" w:space="0" w:color="auto"/>
              <w:bottom w:val="single" w:sz="4" w:space="0" w:color="auto"/>
            </w:tcBorders>
          </w:tcPr>
          <w:p w:rsidR="001845AA" w:rsidRDefault="00314A42" w:rsidP="00396B2A">
            <w:pPr>
              <w:pStyle w:val="EarlierRepubEntries"/>
              <w:keepNext/>
            </w:pPr>
            <w:hyperlink r:id="rId77" w:tooltip="Statute Law Amendment Act 2013" w:history="1">
              <w:r w:rsidR="001845AA">
                <w:rPr>
                  <w:rStyle w:val="charCitHyperlinkAbbrev"/>
                </w:rPr>
                <w:t>A2013-19</w:t>
              </w:r>
            </w:hyperlink>
          </w:p>
        </w:tc>
        <w:tc>
          <w:tcPr>
            <w:tcW w:w="1783" w:type="dxa"/>
            <w:tcBorders>
              <w:top w:val="single" w:sz="4" w:space="0" w:color="auto"/>
              <w:bottom w:val="single" w:sz="4" w:space="0" w:color="auto"/>
            </w:tcBorders>
          </w:tcPr>
          <w:p w:rsidR="001845AA" w:rsidRDefault="001845AA" w:rsidP="00396B2A">
            <w:pPr>
              <w:pStyle w:val="EarlierRepubEntries"/>
              <w:keepNext/>
            </w:pPr>
            <w:r>
              <w:t xml:space="preserve">amendments by </w:t>
            </w:r>
            <w:hyperlink r:id="rId78" w:tooltip="Statute Law Amendment Act 2013" w:history="1">
              <w:r>
                <w:rPr>
                  <w:rStyle w:val="charCitHyperlinkAbbrev"/>
                </w:rPr>
                <w:t>A2013-19</w:t>
              </w:r>
            </w:hyperlink>
          </w:p>
        </w:tc>
      </w:tr>
      <w:tr w:rsidR="000876EE">
        <w:tc>
          <w:tcPr>
            <w:tcW w:w="1576" w:type="dxa"/>
            <w:tcBorders>
              <w:top w:val="single" w:sz="4" w:space="0" w:color="auto"/>
              <w:bottom w:val="single" w:sz="4" w:space="0" w:color="auto"/>
            </w:tcBorders>
          </w:tcPr>
          <w:p w:rsidR="000876EE" w:rsidRDefault="000876EE" w:rsidP="00396B2A">
            <w:pPr>
              <w:pStyle w:val="EarlierRepubEntries"/>
              <w:keepNext/>
            </w:pPr>
            <w:r>
              <w:t>R5</w:t>
            </w:r>
            <w:r>
              <w:br/>
              <w:t>10 June 2015</w:t>
            </w:r>
          </w:p>
        </w:tc>
        <w:tc>
          <w:tcPr>
            <w:tcW w:w="1681" w:type="dxa"/>
            <w:tcBorders>
              <w:top w:val="single" w:sz="4" w:space="0" w:color="auto"/>
              <w:bottom w:val="single" w:sz="4" w:space="0" w:color="auto"/>
            </w:tcBorders>
          </w:tcPr>
          <w:p w:rsidR="000876EE" w:rsidRDefault="000876EE" w:rsidP="00396B2A">
            <w:pPr>
              <w:pStyle w:val="EarlierRepubEntries"/>
              <w:keepNext/>
            </w:pPr>
            <w:r>
              <w:t>10 June 2015–</w:t>
            </w:r>
            <w:r>
              <w:br/>
              <w:t>17 May 2017</w:t>
            </w:r>
          </w:p>
        </w:tc>
        <w:tc>
          <w:tcPr>
            <w:tcW w:w="1783" w:type="dxa"/>
            <w:tcBorders>
              <w:top w:val="single" w:sz="4" w:space="0" w:color="auto"/>
              <w:bottom w:val="single" w:sz="4" w:space="0" w:color="auto"/>
            </w:tcBorders>
          </w:tcPr>
          <w:p w:rsidR="000876EE" w:rsidRDefault="00314A42" w:rsidP="00396B2A">
            <w:pPr>
              <w:pStyle w:val="EarlierRepubEntries"/>
              <w:keepNext/>
            </w:pPr>
            <w:hyperlink r:id="rId79" w:tooltip="Statute Law Amendment Act 2015" w:history="1">
              <w:r w:rsidR="000876EE">
                <w:rPr>
                  <w:rStyle w:val="charCitHyperlinkAbbrev"/>
                </w:rPr>
                <w:t>A2015</w:t>
              </w:r>
              <w:r w:rsidR="000876EE">
                <w:rPr>
                  <w:rStyle w:val="charCitHyperlinkAbbrev"/>
                </w:rPr>
                <w:noBreakHyphen/>
                <w:t>15</w:t>
              </w:r>
            </w:hyperlink>
          </w:p>
        </w:tc>
        <w:tc>
          <w:tcPr>
            <w:tcW w:w="1783" w:type="dxa"/>
            <w:tcBorders>
              <w:top w:val="single" w:sz="4" w:space="0" w:color="auto"/>
              <w:bottom w:val="single" w:sz="4" w:space="0" w:color="auto"/>
            </w:tcBorders>
          </w:tcPr>
          <w:p w:rsidR="000876EE" w:rsidRDefault="000876EE" w:rsidP="00396B2A">
            <w:pPr>
              <w:pStyle w:val="EarlierRepubEntries"/>
              <w:keepNext/>
            </w:pPr>
            <w:r>
              <w:t xml:space="preserve">amendments by </w:t>
            </w:r>
            <w:hyperlink r:id="rId80" w:tooltip="Statute Law Amendment Act 2015" w:history="1">
              <w:r>
                <w:rPr>
                  <w:rStyle w:val="charCitHyperlinkAbbrev"/>
                </w:rPr>
                <w:t>A2015</w:t>
              </w:r>
              <w:r>
                <w:rPr>
                  <w:rStyle w:val="charCitHyperlinkAbbrev"/>
                </w:rPr>
                <w:noBreakHyphen/>
                <w:t>15</w:t>
              </w:r>
            </w:hyperlink>
          </w:p>
        </w:tc>
      </w:tr>
    </w:tbl>
    <w:p w:rsidR="00BA7935" w:rsidRDefault="00BA7935">
      <w:pPr>
        <w:pStyle w:val="05EndNote"/>
        <w:sectPr w:rsidR="00BA7935">
          <w:headerReference w:type="even" r:id="rId81"/>
          <w:headerReference w:type="default" r:id="rId82"/>
          <w:footerReference w:type="even" r:id="rId83"/>
          <w:footerReference w:type="default" r:id="rId84"/>
          <w:pgSz w:w="11907" w:h="16839" w:code="9"/>
          <w:pgMar w:top="3000" w:right="1900" w:bottom="2500" w:left="2300" w:header="2480" w:footer="2100" w:gutter="0"/>
          <w:cols w:space="720"/>
          <w:docGrid w:linePitch="254"/>
        </w:sectPr>
      </w:pPr>
    </w:p>
    <w:p w:rsidR="00BA7935" w:rsidRDefault="00BA7935">
      <w:pPr>
        <w:rPr>
          <w:color w:val="000000"/>
          <w:sz w:val="20"/>
        </w:rPr>
      </w:pPr>
    </w:p>
    <w:p w:rsidR="00BA7935" w:rsidRDefault="00BA7935">
      <w:pPr>
        <w:rPr>
          <w:color w:val="000000"/>
          <w:sz w:val="22"/>
        </w:rPr>
      </w:pPr>
    </w:p>
    <w:p w:rsidR="00BA7935" w:rsidRDefault="00BA7935">
      <w:pPr>
        <w:rPr>
          <w:color w:val="000000"/>
          <w:sz w:val="22"/>
        </w:rPr>
      </w:pPr>
    </w:p>
    <w:p w:rsidR="00396B2A" w:rsidRDefault="00396B2A">
      <w:pPr>
        <w:rPr>
          <w:color w:val="000000"/>
          <w:sz w:val="22"/>
        </w:rPr>
      </w:pPr>
    </w:p>
    <w:p w:rsidR="00396B2A" w:rsidRDefault="00396B2A">
      <w:pPr>
        <w:rPr>
          <w:color w:val="000000"/>
          <w:sz w:val="22"/>
        </w:rPr>
      </w:pPr>
    </w:p>
    <w:p w:rsidR="00396B2A" w:rsidRDefault="00396B2A">
      <w:pPr>
        <w:rPr>
          <w:color w:val="000000"/>
          <w:sz w:val="22"/>
        </w:rPr>
      </w:pPr>
    </w:p>
    <w:p w:rsidR="00BA7935" w:rsidRPr="0027249D" w:rsidRDefault="00BA7935">
      <w:pPr>
        <w:rPr>
          <w:color w:val="000000"/>
          <w:sz w:val="22"/>
        </w:rPr>
      </w:pPr>
      <w:r>
        <w:rPr>
          <w:color w:val="000000"/>
          <w:sz w:val="22"/>
        </w:rPr>
        <w:t xml:space="preserve">©  Australian Capital Territory </w:t>
      </w:r>
      <w:r w:rsidR="00E57218">
        <w:rPr>
          <w:noProof/>
          <w:color w:val="000000"/>
          <w:sz w:val="22"/>
        </w:rPr>
        <w:t>201</w:t>
      </w:r>
      <w:r w:rsidR="000876EE">
        <w:rPr>
          <w:noProof/>
          <w:color w:val="000000"/>
          <w:sz w:val="22"/>
        </w:rPr>
        <w:t>7</w:t>
      </w:r>
    </w:p>
    <w:p w:rsidR="00BA7935" w:rsidRDefault="00BA7935">
      <w:pPr>
        <w:pStyle w:val="06Copyright"/>
        <w:sectPr w:rsidR="00BA7935" w:rsidSect="00BA7935">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3000" w:right="1900" w:bottom="2500" w:left="2300" w:header="2480" w:footer="2100" w:gutter="0"/>
          <w:pgNumType w:fmt="lowerRoman"/>
          <w:cols w:space="720"/>
          <w:titlePg/>
          <w:docGrid w:linePitch="326"/>
        </w:sectPr>
      </w:pPr>
    </w:p>
    <w:p w:rsidR="00BA7935" w:rsidRPr="000D13D8" w:rsidRDefault="00BA7935" w:rsidP="009D518A"/>
    <w:p w:rsidR="00DB1213" w:rsidRDefault="00DB1213" w:rsidP="00BA7935"/>
    <w:sectPr w:rsidR="00DB1213" w:rsidSect="00BA7935">
      <w:headerReference w:type="first" r:id="rId91"/>
      <w:footerReference w:type="first" r:id="rId9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45" w:rsidRDefault="005A4445">
      <w:r>
        <w:separator/>
      </w:r>
    </w:p>
  </w:endnote>
  <w:endnote w:type="continuationSeparator" w:id="0">
    <w:p w:rsidR="005A4445" w:rsidRDefault="005A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Pr="00815081" w:rsidRDefault="005A4445" w:rsidP="00815081">
    <w:pPr>
      <w:pStyle w:val="Footer"/>
      <w:jc w:val="center"/>
      <w:rPr>
        <w:rFonts w:cs="Arial"/>
        <w:sz w:val="14"/>
      </w:rPr>
    </w:pPr>
    <w:r w:rsidRPr="00815081">
      <w:rPr>
        <w:rFonts w:cs="Arial"/>
        <w:sz w:val="14"/>
      </w:rPr>
      <w:fldChar w:fldCharType="begin"/>
    </w:r>
    <w:r w:rsidRPr="00815081">
      <w:rPr>
        <w:rFonts w:cs="Arial"/>
        <w:sz w:val="14"/>
      </w:rPr>
      <w:instrText xml:space="preserve"> DOCPROPERTY "Status" </w:instrText>
    </w:r>
    <w:r w:rsidRPr="00815081">
      <w:rPr>
        <w:rFonts w:cs="Arial"/>
        <w:sz w:val="14"/>
      </w:rPr>
      <w:fldChar w:fldCharType="separate"/>
    </w:r>
    <w:r w:rsidRPr="00815081">
      <w:rPr>
        <w:rFonts w:cs="Arial"/>
        <w:sz w:val="14"/>
      </w:rPr>
      <w:t xml:space="preserve"> </w:t>
    </w:r>
    <w:r w:rsidRPr="00815081">
      <w:rPr>
        <w:rFonts w:cs="Arial"/>
        <w:sz w:val="14"/>
      </w:rPr>
      <w:fldChar w:fldCharType="end"/>
    </w:r>
    <w:r w:rsidR="00815081" w:rsidRPr="00815081">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4445" w:rsidRPr="00CB3D59">
      <w:tc>
        <w:tcPr>
          <w:tcW w:w="847" w:type="pct"/>
        </w:tcPr>
        <w:p w:rsidR="005A4445" w:rsidRPr="00F02A14" w:rsidRDefault="005A4445" w:rsidP="001C052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C07B3">
            <w:rPr>
              <w:rStyle w:val="PageNumber"/>
              <w:rFonts w:cs="Arial"/>
              <w:noProof/>
              <w:szCs w:val="18"/>
            </w:rPr>
            <w:t>8</w:t>
          </w:r>
          <w:r w:rsidRPr="00F02A14">
            <w:rPr>
              <w:rStyle w:val="PageNumber"/>
              <w:rFonts w:cs="Arial"/>
              <w:szCs w:val="18"/>
            </w:rPr>
            <w:fldChar w:fldCharType="end"/>
          </w:r>
        </w:p>
      </w:tc>
      <w:tc>
        <w:tcPr>
          <w:tcW w:w="3092" w:type="pct"/>
        </w:tcPr>
        <w:p w:rsidR="005A4445" w:rsidRPr="00F02A14" w:rsidRDefault="005A4445" w:rsidP="001C05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5A4445">
            <w:rPr>
              <w:rFonts w:cs="Arial"/>
              <w:szCs w:val="18"/>
            </w:rPr>
            <w:t xml:space="preserve">Magistrates Court (Liquor </w:t>
          </w:r>
          <w:r>
            <w:t>Infringement Notices) Regulation 2010</w:t>
          </w:r>
          <w:r>
            <w:fldChar w:fldCharType="end"/>
          </w:r>
        </w:p>
        <w:p w:rsidR="005A4445" w:rsidRPr="00F02A14" w:rsidRDefault="005A4445" w:rsidP="001C052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18/05/17</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-21/11/18</w:t>
          </w:r>
          <w:r w:rsidRPr="00F02A14">
            <w:rPr>
              <w:rFonts w:cs="Arial"/>
              <w:szCs w:val="18"/>
            </w:rPr>
            <w:fldChar w:fldCharType="end"/>
          </w:r>
        </w:p>
      </w:tc>
      <w:tc>
        <w:tcPr>
          <w:tcW w:w="1061" w:type="pct"/>
        </w:tcPr>
        <w:p w:rsidR="005A4445" w:rsidRPr="00F02A14" w:rsidRDefault="005A4445" w:rsidP="001C052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18/05/17</w:t>
          </w:r>
          <w:r w:rsidRPr="00F02A14">
            <w:rPr>
              <w:rFonts w:cs="Arial"/>
              <w:szCs w:val="18"/>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4445" w:rsidRPr="00CB3D59">
      <w:tc>
        <w:tcPr>
          <w:tcW w:w="1061" w:type="pct"/>
        </w:tcPr>
        <w:p w:rsidR="005A4445" w:rsidRPr="00F02A14" w:rsidRDefault="005A4445" w:rsidP="001C052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18/05/17</w:t>
          </w:r>
          <w:r w:rsidRPr="00F02A14">
            <w:rPr>
              <w:rFonts w:cs="Arial"/>
              <w:szCs w:val="18"/>
            </w:rPr>
            <w:fldChar w:fldCharType="end"/>
          </w:r>
        </w:p>
      </w:tc>
      <w:tc>
        <w:tcPr>
          <w:tcW w:w="3092" w:type="pct"/>
        </w:tcPr>
        <w:p w:rsidR="005A4445" w:rsidRPr="00F02A14" w:rsidRDefault="005A4445" w:rsidP="001C05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5A4445">
            <w:rPr>
              <w:rFonts w:cs="Arial"/>
              <w:szCs w:val="18"/>
            </w:rPr>
            <w:t xml:space="preserve">Magistrates Court (Liquor </w:t>
          </w:r>
          <w:r>
            <w:t>Infringement Notices) Regulation 2010</w:t>
          </w:r>
          <w:r>
            <w:fldChar w:fldCharType="end"/>
          </w:r>
        </w:p>
        <w:p w:rsidR="005A4445" w:rsidRPr="00F02A14" w:rsidRDefault="005A4445" w:rsidP="001C052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18/05/17</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-21/11/18</w:t>
          </w:r>
          <w:r w:rsidRPr="00F02A14">
            <w:rPr>
              <w:rFonts w:cs="Arial"/>
              <w:szCs w:val="18"/>
            </w:rPr>
            <w:fldChar w:fldCharType="end"/>
          </w:r>
        </w:p>
      </w:tc>
      <w:tc>
        <w:tcPr>
          <w:tcW w:w="847" w:type="pct"/>
        </w:tcPr>
        <w:p w:rsidR="005A4445" w:rsidRPr="00F02A14" w:rsidRDefault="005A4445" w:rsidP="001C052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C07B3">
            <w:rPr>
              <w:rStyle w:val="PageNumber"/>
              <w:rFonts w:cs="Arial"/>
              <w:noProof/>
              <w:szCs w:val="18"/>
            </w:rPr>
            <w:t>7</w:t>
          </w:r>
          <w:r w:rsidRPr="00F02A14">
            <w:rPr>
              <w:rStyle w:val="PageNumber"/>
              <w:rFonts w:cs="Arial"/>
              <w:szCs w:val="18"/>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5A4445">
      <w:tc>
        <w:tcPr>
          <w:tcW w:w="847" w:type="pct"/>
        </w:tcPr>
        <w:p w:rsidR="005A4445" w:rsidRDefault="005A444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1061" w:type="pct"/>
        </w:tcPr>
        <w:p w:rsidR="005A4445" w:rsidRDefault="00314A42">
          <w:pPr>
            <w:pStyle w:val="Footer"/>
            <w:jc w:val="right"/>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4445">
      <w:tc>
        <w:tcPr>
          <w:tcW w:w="1061" w:type="pct"/>
        </w:tcPr>
        <w:p w:rsidR="005A4445" w:rsidRDefault="00314A42">
          <w:pPr>
            <w:pStyle w:val="Footer"/>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847" w:type="pct"/>
        </w:tcPr>
        <w:p w:rsidR="005A4445" w:rsidRDefault="005A44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07B3">
            <w:rPr>
              <w:rStyle w:val="PageNumber"/>
              <w:noProof/>
            </w:rPr>
            <w:t>9</w:t>
          </w:r>
          <w:r>
            <w:rPr>
              <w:rStyle w:val="PageNumber"/>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4445">
      <w:tc>
        <w:tcPr>
          <w:tcW w:w="847" w:type="pct"/>
        </w:tcPr>
        <w:p w:rsidR="005A4445" w:rsidRDefault="005A444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C07B3">
            <w:rPr>
              <w:rStyle w:val="PageNumber"/>
              <w:noProof/>
            </w:rPr>
            <w:t>12</w:t>
          </w:r>
          <w:r>
            <w:rPr>
              <w:rStyle w:val="PageNumber"/>
            </w:rP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1061" w:type="pct"/>
        </w:tcPr>
        <w:p w:rsidR="005A4445" w:rsidRDefault="00314A42">
          <w:pPr>
            <w:pStyle w:val="Footer"/>
            <w:jc w:val="right"/>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4445">
      <w:tc>
        <w:tcPr>
          <w:tcW w:w="1061" w:type="pct"/>
        </w:tcPr>
        <w:p w:rsidR="005A4445" w:rsidRDefault="00314A42">
          <w:pPr>
            <w:pStyle w:val="Footer"/>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847" w:type="pct"/>
        </w:tcPr>
        <w:p w:rsidR="005A4445" w:rsidRDefault="005A44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07B3">
            <w:rPr>
              <w:rStyle w:val="PageNumber"/>
              <w:noProof/>
            </w:rPr>
            <w:t>13</w:t>
          </w:r>
          <w:r>
            <w:rPr>
              <w:rStyle w:val="PageNumber"/>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Pr="00815081" w:rsidRDefault="00815081" w:rsidP="00815081">
    <w:pPr>
      <w:pStyle w:val="Footer"/>
      <w:jc w:val="center"/>
      <w:rPr>
        <w:rFonts w:cs="Arial"/>
        <w:sz w:val="14"/>
      </w:rPr>
    </w:pPr>
    <w:r w:rsidRPr="00815081">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Pr="00815081" w:rsidRDefault="005A4445" w:rsidP="00815081">
    <w:pPr>
      <w:pStyle w:val="Footer"/>
      <w:jc w:val="center"/>
      <w:rPr>
        <w:rFonts w:cs="Arial"/>
        <w:sz w:val="14"/>
      </w:rPr>
    </w:pPr>
    <w:r w:rsidRPr="00815081">
      <w:rPr>
        <w:rFonts w:cs="Arial"/>
        <w:sz w:val="14"/>
      </w:rPr>
      <w:fldChar w:fldCharType="begin"/>
    </w:r>
    <w:r w:rsidRPr="00815081">
      <w:rPr>
        <w:rFonts w:cs="Arial"/>
        <w:sz w:val="14"/>
      </w:rPr>
      <w:instrText xml:space="preserve"> COMMENTS  \* MERGEFORMAT </w:instrText>
    </w:r>
    <w:r w:rsidRPr="00815081">
      <w:rPr>
        <w:rFonts w:cs="Arial"/>
        <w:sz w:val="14"/>
      </w:rPr>
      <w:fldChar w:fldCharType="end"/>
    </w:r>
    <w:r w:rsidR="00815081" w:rsidRPr="00815081">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Pr="00815081" w:rsidRDefault="00815081" w:rsidP="00815081">
    <w:pPr>
      <w:pStyle w:val="Footer"/>
      <w:jc w:val="center"/>
      <w:rPr>
        <w:rFonts w:cs="Arial"/>
        <w:sz w:val="14"/>
      </w:rPr>
    </w:pPr>
    <w:r w:rsidRPr="00815081">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Pr="00815081" w:rsidRDefault="005A4445" w:rsidP="00815081">
    <w:pPr>
      <w:pStyle w:val="Footer"/>
      <w:jc w:val="center"/>
      <w:rPr>
        <w:rFonts w:cs="Arial"/>
        <w:sz w:val="14"/>
      </w:rPr>
    </w:pPr>
    <w:r w:rsidRPr="00815081">
      <w:rPr>
        <w:rFonts w:cs="Arial"/>
        <w:sz w:val="14"/>
      </w:rPr>
      <w:fldChar w:fldCharType="begin"/>
    </w:r>
    <w:r w:rsidRPr="00815081">
      <w:rPr>
        <w:rFonts w:cs="Arial"/>
        <w:sz w:val="14"/>
      </w:rPr>
      <w:instrText xml:space="preserve"> DOCPROPERTY "Status" </w:instrText>
    </w:r>
    <w:r w:rsidRPr="00815081">
      <w:rPr>
        <w:rFonts w:cs="Arial"/>
        <w:sz w:val="14"/>
      </w:rPr>
      <w:fldChar w:fldCharType="separate"/>
    </w:r>
    <w:r w:rsidRPr="00815081">
      <w:rPr>
        <w:rFonts w:cs="Arial"/>
        <w:sz w:val="14"/>
      </w:rPr>
      <w:t xml:space="preserve"> </w:t>
    </w:r>
    <w:r w:rsidRPr="00815081">
      <w:rPr>
        <w:rFonts w:cs="Arial"/>
        <w:sz w:val="14"/>
      </w:rPr>
      <w:fldChar w:fldCharType="end"/>
    </w:r>
    <w:r w:rsidRPr="00815081">
      <w:rPr>
        <w:rFonts w:cs="Arial"/>
        <w:sz w:val="14"/>
      </w:rPr>
      <w:fldChar w:fldCharType="begin"/>
    </w:r>
    <w:r w:rsidRPr="00815081">
      <w:rPr>
        <w:rFonts w:cs="Arial"/>
        <w:sz w:val="14"/>
      </w:rPr>
      <w:instrText xml:space="preserve"> COMMENTS  \* MERGEFORMAT </w:instrText>
    </w:r>
    <w:r w:rsidRPr="00815081">
      <w:rPr>
        <w:rFonts w:cs="Arial"/>
        <w:sz w:val="14"/>
      </w:rPr>
      <w:fldChar w:fldCharType="end"/>
    </w:r>
    <w:r w:rsidR="00815081" w:rsidRPr="00815081">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81" w:rsidRPr="00815081" w:rsidRDefault="00815081" w:rsidP="00815081">
    <w:pPr>
      <w:pStyle w:val="Footer"/>
      <w:jc w:val="center"/>
      <w:rPr>
        <w:rFonts w:cs="Arial"/>
        <w:sz w:val="14"/>
      </w:rPr>
    </w:pPr>
    <w:r w:rsidRPr="00815081">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A4445">
      <w:tc>
        <w:tcPr>
          <w:tcW w:w="846" w:type="pct"/>
        </w:tcPr>
        <w:p w:rsidR="005A4445" w:rsidRDefault="005A444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15081">
            <w:rPr>
              <w:rStyle w:val="PageNumber"/>
              <w:noProof/>
            </w:rPr>
            <w:t>2</w:t>
          </w:r>
          <w:r>
            <w:rPr>
              <w:rStyle w:val="PageNumber"/>
            </w:rPr>
            <w:fldChar w:fldCharType="end"/>
          </w:r>
        </w:p>
      </w:tc>
      <w:tc>
        <w:tcPr>
          <w:tcW w:w="3093"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w:instrText>
          </w:r>
          <w:r>
            <w:fldChar w:fldCharType="separate"/>
          </w:r>
          <w:r w:rsidR="005A4445">
            <w:t xml:space="preserve">Effective:  </w:t>
          </w:r>
          <w:r>
            <w:fldChar w:fldCharType="end"/>
          </w:r>
          <w:r>
            <w:fldChar w:fldCharType="begin"/>
          </w:r>
          <w:r>
            <w:instrText xml:space="preserve"> DOCPROPERTY "StartDt"   </w:instrText>
          </w:r>
          <w:r>
            <w:fldChar w:fldCharType="separate"/>
          </w:r>
          <w:r w:rsidR="005A4445">
            <w:t>18/05/17</w:t>
          </w:r>
          <w:r>
            <w:fldChar w:fldCharType="end"/>
          </w:r>
          <w:r>
            <w:fldChar w:fldCharType="begin"/>
          </w:r>
          <w:r>
            <w:instrText xml:space="preserve"> DOCPROPERTY "EndDt"  </w:instrText>
          </w:r>
          <w:r>
            <w:fldChar w:fldCharType="separate"/>
          </w:r>
          <w:r w:rsidR="005A4445">
            <w:t>-21/11/18</w:t>
          </w:r>
          <w:r>
            <w:fldChar w:fldCharType="end"/>
          </w:r>
        </w:p>
      </w:tc>
      <w:tc>
        <w:tcPr>
          <w:tcW w:w="1061" w:type="pct"/>
        </w:tcPr>
        <w:p w:rsidR="005A4445" w:rsidRDefault="00314A42">
          <w:pPr>
            <w:pStyle w:val="Footer"/>
            <w:jc w:val="right"/>
          </w:pPr>
          <w:r>
            <w:fldChar w:fldCharType="begin"/>
          </w:r>
          <w:r>
            <w:instrText xml:space="preserve"> DOCPROPERTY "Category"  </w:instrText>
          </w:r>
          <w:r>
            <w:fldChar w:fldCharType="separate"/>
          </w:r>
          <w:r w:rsidR="005A4445">
            <w:t>R6</w:t>
          </w:r>
          <w:r>
            <w:fldChar w:fldCharType="end"/>
          </w:r>
          <w:r w:rsidR="005A4445">
            <w:br/>
          </w:r>
          <w:r>
            <w:fldChar w:fldCharType="begin"/>
          </w:r>
          <w:r>
            <w:instrText xml:space="preserve"> DO</w:instrText>
          </w:r>
          <w:r>
            <w:instrText xml:space="preserve">CPROPERTY "RepubDt"  </w:instrText>
          </w:r>
          <w:r>
            <w:fldChar w:fldCharType="separate"/>
          </w:r>
          <w:r w:rsidR="005A4445">
            <w:t>18/05/17</w:t>
          </w:r>
          <w: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5A4445">
      <w:tc>
        <w:tcPr>
          <w:tcW w:w="1061" w:type="pct"/>
        </w:tcPr>
        <w:p w:rsidR="005A4445" w:rsidRDefault="00314A42">
          <w:pPr>
            <w:pStyle w:val="Footer"/>
          </w:pPr>
          <w:r>
            <w:fldChar w:fldCharType="begin"/>
          </w:r>
          <w:r>
            <w:instrText xml:space="preserve"> DOCPROPERTY "Category"  </w:instrText>
          </w:r>
          <w:r>
            <w:fldChar w:fldCharType="separate"/>
          </w:r>
          <w:r w:rsidR="005A4445">
            <w:t>R6</w:t>
          </w:r>
          <w:r>
            <w:fldChar w:fldCharType="end"/>
          </w:r>
          <w:r w:rsidR="005A4445">
            <w:br/>
          </w:r>
          <w:r>
            <w:fldChar w:fldCharType="begin"/>
          </w:r>
          <w:r>
            <w:instrText xml:space="preserve"> DOCPROPERTY "RepubDt"  </w:instrText>
          </w:r>
          <w:r>
            <w:fldChar w:fldCharType="separate"/>
          </w:r>
          <w:r w:rsidR="005A4445">
            <w:t>18/05/17</w:t>
          </w:r>
          <w:r>
            <w:fldChar w:fldCharType="end"/>
          </w:r>
        </w:p>
      </w:tc>
      <w:tc>
        <w:tcPr>
          <w:tcW w:w="3093"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w:instrText>
          </w:r>
          <w:r>
            <w:fldChar w:fldCharType="separate"/>
          </w:r>
          <w:r w:rsidR="005A4445">
            <w:t xml:space="preserve">Effective:  </w:t>
          </w:r>
          <w:r>
            <w:fldChar w:fldCharType="end"/>
          </w:r>
          <w:r>
            <w:fldChar w:fldCharType="begin"/>
          </w:r>
          <w:r>
            <w:instrText xml:space="preserve"> DOCPROPERTY "StartDt"  </w:instrText>
          </w:r>
          <w:r>
            <w:fldChar w:fldCharType="separate"/>
          </w:r>
          <w:r w:rsidR="005A4445">
            <w:t>18/05/17</w:t>
          </w:r>
          <w:r>
            <w:fldChar w:fldCharType="end"/>
          </w:r>
          <w:r>
            <w:fldChar w:fldCharType="begin"/>
          </w:r>
          <w:r>
            <w:instrText xml:space="preserve"> DOCPROPERTY "EndDt"  </w:instrText>
          </w:r>
          <w:r>
            <w:fldChar w:fldCharType="separate"/>
          </w:r>
          <w:r w:rsidR="005A4445">
            <w:t>-21/11/18</w:t>
          </w:r>
          <w:r>
            <w:fldChar w:fldCharType="end"/>
          </w:r>
        </w:p>
      </w:tc>
      <w:tc>
        <w:tcPr>
          <w:tcW w:w="846" w:type="pct"/>
        </w:tcPr>
        <w:p w:rsidR="005A4445" w:rsidRDefault="005A444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4445">
      <w:tc>
        <w:tcPr>
          <w:tcW w:w="1061" w:type="pct"/>
        </w:tcPr>
        <w:p w:rsidR="005A4445" w:rsidRDefault="00314A42">
          <w:pPr>
            <w:pStyle w:val="Footer"/>
          </w:pPr>
          <w:r>
            <w:fldChar w:fldCharType="begin"/>
          </w:r>
          <w:r>
            <w:instrText xml:space="preserve"> DOCPROPERTY "Category"  </w:instrText>
          </w:r>
          <w:r>
            <w:fldChar w:fldCharType="separate"/>
          </w:r>
          <w:r w:rsidR="005A4445">
            <w:t>R6</w:t>
          </w:r>
          <w:r>
            <w:fldChar w:fldCharType="end"/>
          </w:r>
          <w:r w:rsidR="005A4445">
            <w:br/>
          </w:r>
          <w:r>
            <w:fldChar w:fldCharType="begin"/>
          </w:r>
          <w:r>
            <w:instrText xml:space="preserve"> DOCPROPERTY "RepubDt"  </w:instrText>
          </w:r>
          <w:r>
            <w:fldChar w:fldCharType="separate"/>
          </w:r>
          <w:r w:rsidR="005A4445">
            <w:t>18/05/17</w:t>
          </w:r>
          <w:r>
            <w:fldChar w:fldCharType="end"/>
          </w:r>
        </w:p>
      </w:tc>
      <w:tc>
        <w:tcPr>
          <w:tcW w:w="3093"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w:instrText>
          </w:r>
          <w:r>
            <w:fldChar w:fldCharType="separate"/>
          </w:r>
          <w:r w:rsidR="005A4445">
            <w:t xml:space="preserve">Effective:  </w:t>
          </w:r>
          <w:r>
            <w:fldChar w:fldCharType="end"/>
          </w:r>
          <w:r>
            <w:fldChar w:fldCharType="begin"/>
          </w:r>
          <w:r>
            <w:instrText xml:space="preserve"> DOCPROPERTY "StartDt"   </w:instrText>
          </w:r>
          <w:r>
            <w:fldChar w:fldCharType="separate"/>
          </w:r>
          <w:r w:rsidR="005A4445">
            <w:t>18/05/17</w:t>
          </w:r>
          <w:r>
            <w:fldChar w:fldCharType="end"/>
          </w:r>
          <w:r>
            <w:fldChar w:fldCharType="begin"/>
          </w:r>
          <w:r>
            <w:instrText xml:space="preserve"> DOCPROPERTY "EndDt"  </w:instrText>
          </w:r>
          <w:r>
            <w:fldChar w:fldCharType="separate"/>
          </w:r>
          <w:r w:rsidR="005A4445">
            <w:t>-21/11/18</w:t>
          </w:r>
          <w:r>
            <w:fldChar w:fldCharType="end"/>
          </w:r>
        </w:p>
      </w:tc>
      <w:tc>
        <w:tcPr>
          <w:tcW w:w="846" w:type="pct"/>
        </w:tcPr>
        <w:p w:rsidR="005A4445" w:rsidRDefault="005A444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15081">
            <w:rPr>
              <w:rStyle w:val="PageNumber"/>
              <w:noProof/>
            </w:rPr>
            <w:t>1</w:t>
          </w:r>
          <w:r>
            <w:rPr>
              <w:rStyle w:val="PageNumber"/>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4445">
      <w:tc>
        <w:tcPr>
          <w:tcW w:w="847" w:type="pct"/>
        </w:tcPr>
        <w:p w:rsidR="005A4445" w:rsidRDefault="005A444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15081">
            <w:rPr>
              <w:rStyle w:val="PageNumber"/>
              <w:noProof/>
            </w:rPr>
            <w:t>2</w:t>
          </w:r>
          <w:r>
            <w:rPr>
              <w:rStyle w:val="PageNumber"/>
            </w:rP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w:instrText>
          </w:r>
          <w:r>
            <w:instrText xml:space="preserve">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1061" w:type="pct"/>
        </w:tcPr>
        <w:p w:rsidR="005A4445" w:rsidRDefault="00314A42">
          <w:pPr>
            <w:pStyle w:val="Footer"/>
            <w:jc w:val="right"/>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4445">
      <w:tc>
        <w:tcPr>
          <w:tcW w:w="1061" w:type="pct"/>
        </w:tcPr>
        <w:p w:rsidR="005A4445" w:rsidRDefault="00314A42">
          <w:pPr>
            <w:pStyle w:val="Footer"/>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847" w:type="pct"/>
        </w:tcPr>
        <w:p w:rsidR="005A4445" w:rsidRDefault="005A44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15081">
            <w:rPr>
              <w:rStyle w:val="PageNumber"/>
              <w:noProof/>
            </w:rPr>
            <w:t>3</w:t>
          </w:r>
          <w:r>
            <w:rPr>
              <w:rStyle w:val="PageNumber"/>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4445">
      <w:tc>
        <w:tcPr>
          <w:tcW w:w="1061" w:type="pct"/>
        </w:tcPr>
        <w:p w:rsidR="005A4445" w:rsidRDefault="00314A42">
          <w:pPr>
            <w:pStyle w:val="Footer"/>
          </w:pPr>
          <w:r>
            <w:fldChar w:fldCharType="begin"/>
          </w:r>
          <w:r>
            <w:instrText xml:space="preserve"> DOCPROPERTY "Category"  *\charformat  </w:instrText>
          </w:r>
          <w:r>
            <w:fldChar w:fldCharType="separate"/>
          </w:r>
          <w:r w:rsidR="005A4445">
            <w:t>R6</w:t>
          </w:r>
          <w:r>
            <w:fldChar w:fldCharType="end"/>
          </w:r>
          <w:r w:rsidR="005A4445">
            <w:br/>
          </w:r>
          <w:r>
            <w:fldChar w:fldCharType="begin"/>
          </w:r>
          <w:r>
            <w:instrText xml:space="preserve"> DOCPROPERTY "RepubDt"  *\charformat  </w:instrText>
          </w:r>
          <w:r>
            <w:fldChar w:fldCharType="separate"/>
          </w:r>
          <w:r w:rsidR="005A4445">
            <w:t>18/05/17</w:t>
          </w:r>
          <w:r>
            <w:fldChar w:fldCharType="end"/>
          </w:r>
        </w:p>
      </w:tc>
      <w:tc>
        <w:tcPr>
          <w:tcW w:w="3092" w:type="pct"/>
        </w:tcPr>
        <w:p w:rsidR="005A4445" w:rsidRDefault="00314A42">
          <w:pPr>
            <w:pStyle w:val="Footer"/>
            <w:jc w:val="center"/>
          </w:pPr>
          <w:r>
            <w:fldChar w:fldCharType="begin"/>
          </w:r>
          <w:r>
            <w:instrText xml:space="preserve"> REF Citation *\charformat </w:instrText>
          </w:r>
          <w:r>
            <w:fldChar w:fldCharType="separate"/>
          </w:r>
          <w:r w:rsidR="005A4445">
            <w:t>Magistrates Court (Liquor Infringement Notices) Regulation 2010</w:t>
          </w:r>
          <w:r>
            <w:fldChar w:fldCharType="end"/>
          </w:r>
        </w:p>
        <w:p w:rsidR="005A4445" w:rsidRDefault="00314A42">
          <w:pPr>
            <w:pStyle w:val="FooterInfoCentre"/>
          </w:pPr>
          <w:r>
            <w:fldChar w:fldCharType="begin"/>
          </w:r>
          <w:r>
            <w:instrText xml:space="preserve"> DOCPROPERTY "Eff"  *\charformat </w:instrText>
          </w:r>
          <w:r>
            <w:fldChar w:fldCharType="separate"/>
          </w:r>
          <w:r w:rsidR="005A4445">
            <w:t xml:space="preserve">Effective:  </w:t>
          </w:r>
          <w:r>
            <w:fldChar w:fldCharType="end"/>
          </w:r>
          <w:r>
            <w:fldChar w:fldCharType="begin"/>
          </w:r>
          <w:r>
            <w:instrText xml:space="preserve"> DOCPROPERTY "StartDt"  *\charformat </w:instrText>
          </w:r>
          <w:r>
            <w:fldChar w:fldCharType="separate"/>
          </w:r>
          <w:r w:rsidR="005A4445">
            <w:t>18/05/17</w:t>
          </w:r>
          <w:r>
            <w:fldChar w:fldCharType="end"/>
          </w:r>
          <w:r>
            <w:fldChar w:fldCharType="begin"/>
          </w:r>
          <w:r>
            <w:instrText xml:space="preserve"> DOCPROPERTY "EndDt"  *\charformat </w:instrText>
          </w:r>
          <w:r>
            <w:fldChar w:fldCharType="separate"/>
          </w:r>
          <w:r w:rsidR="005A4445">
            <w:t>-21/11/18</w:t>
          </w:r>
          <w:r>
            <w:fldChar w:fldCharType="end"/>
          </w:r>
        </w:p>
      </w:tc>
      <w:tc>
        <w:tcPr>
          <w:tcW w:w="847" w:type="pct"/>
        </w:tcPr>
        <w:p w:rsidR="005A4445" w:rsidRDefault="005A44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15081">
            <w:rPr>
              <w:rStyle w:val="PageNumber"/>
              <w:noProof/>
            </w:rPr>
            <w:t>1</w:t>
          </w:r>
          <w:r>
            <w:rPr>
              <w:rStyle w:val="PageNumber"/>
            </w:rPr>
            <w:fldChar w:fldCharType="end"/>
          </w:r>
        </w:p>
      </w:tc>
    </w:tr>
  </w:tbl>
  <w:p w:rsidR="005A4445" w:rsidRPr="00815081" w:rsidRDefault="00314A42" w:rsidP="00815081">
    <w:pPr>
      <w:pStyle w:val="Status"/>
      <w:rPr>
        <w:rFonts w:cs="Arial"/>
      </w:rPr>
    </w:pPr>
    <w:r w:rsidRPr="00815081">
      <w:rPr>
        <w:rFonts w:cs="Arial"/>
      </w:rPr>
      <w:fldChar w:fldCharType="begin"/>
    </w:r>
    <w:r w:rsidRPr="00815081">
      <w:rPr>
        <w:rFonts w:cs="Arial"/>
      </w:rPr>
      <w:instrText xml:space="preserve"> DOCPROPERTY "Status" </w:instrText>
    </w:r>
    <w:r w:rsidRPr="00815081">
      <w:rPr>
        <w:rFonts w:cs="Arial"/>
      </w:rPr>
      <w:fldChar w:fldCharType="separate"/>
    </w:r>
    <w:r w:rsidR="005A4445" w:rsidRPr="00815081">
      <w:rPr>
        <w:rFonts w:cs="Arial"/>
      </w:rPr>
      <w:t xml:space="preserve"> </w:t>
    </w:r>
    <w:r w:rsidRPr="00815081">
      <w:rPr>
        <w:rFonts w:cs="Arial"/>
      </w:rPr>
      <w:fldChar w:fldCharType="end"/>
    </w:r>
    <w:r w:rsidR="00815081" w:rsidRPr="00815081">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45" w:rsidRDefault="005A4445">
      <w:r>
        <w:separator/>
      </w:r>
    </w:p>
  </w:footnote>
  <w:footnote w:type="continuationSeparator" w:id="0">
    <w:p w:rsidR="005A4445" w:rsidRDefault="005A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81" w:rsidRDefault="0081508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5A4445">
      <w:trPr>
        <w:jc w:val="center"/>
      </w:trPr>
      <w:tc>
        <w:tcPr>
          <w:tcW w:w="1340" w:type="dxa"/>
        </w:tcPr>
        <w:p w:rsidR="005A4445" w:rsidRDefault="005A4445">
          <w:pPr>
            <w:pStyle w:val="HeaderEven"/>
          </w:pPr>
        </w:p>
      </w:tc>
      <w:tc>
        <w:tcPr>
          <w:tcW w:w="6583" w:type="dxa"/>
        </w:tcPr>
        <w:p w:rsidR="005A4445" w:rsidRDefault="005A4445">
          <w:pPr>
            <w:pStyle w:val="HeaderEven"/>
          </w:pPr>
        </w:p>
      </w:tc>
    </w:tr>
    <w:tr w:rsidR="005A4445">
      <w:trPr>
        <w:jc w:val="center"/>
      </w:trPr>
      <w:tc>
        <w:tcPr>
          <w:tcW w:w="7923" w:type="dxa"/>
          <w:gridSpan w:val="2"/>
          <w:tcBorders>
            <w:bottom w:val="single" w:sz="4" w:space="0" w:color="auto"/>
          </w:tcBorders>
        </w:tcPr>
        <w:p w:rsidR="005A4445" w:rsidRDefault="005A4445">
          <w:pPr>
            <w:pStyle w:val="HeaderEven6"/>
          </w:pPr>
          <w:r>
            <w:t>Dictionary</w:t>
          </w:r>
        </w:p>
      </w:tc>
    </w:tr>
  </w:tbl>
  <w:p w:rsidR="005A4445" w:rsidRDefault="005A44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5A4445">
      <w:trPr>
        <w:jc w:val="center"/>
      </w:trPr>
      <w:tc>
        <w:tcPr>
          <w:tcW w:w="6583" w:type="dxa"/>
        </w:tcPr>
        <w:p w:rsidR="005A4445" w:rsidRDefault="005A4445">
          <w:pPr>
            <w:pStyle w:val="HeaderOdd"/>
          </w:pPr>
        </w:p>
      </w:tc>
      <w:tc>
        <w:tcPr>
          <w:tcW w:w="1340" w:type="dxa"/>
        </w:tcPr>
        <w:p w:rsidR="005A4445" w:rsidRDefault="005A4445">
          <w:pPr>
            <w:pStyle w:val="HeaderOdd"/>
          </w:pPr>
        </w:p>
      </w:tc>
    </w:tr>
    <w:tr w:rsidR="005A4445">
      <w:trPr>
        <w:jc w:val="center"/>
      </w:trPr>
      <w:tc>
        <w:tcPr>
          <w:tcW w:w="7923" w:type="dxa"/>
          <w:gridSpan w:val="2"/>
          <w:tcBorders>
            <w:bottom w:val="single" w:sz="4" w:space="0" w:color="auto"/>
          </w:tcBorders>
        </w:tcPr>
        <w:p w:rsidR="005A4445" w:rsidRDefault="005A4445">
          <w:pPr>
            <w:pStyle w:val="HeaderOdd6"/>
          </w:pPr>
          <w:r>
            <w:t>Dictionary</w:t>
          </w:r>
        </w:p>
      </w:tc>
    </w:tr>
  </w:tbl>
  <w:p w:rsidR="005A4445" w:rsidRDefault="005A44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5A4445">
      <w:trPr>
        <w:jc w:val="center"/>
      </w:trPr>
      <w:tc>
        <w:tcPr>
          <w:tcW w:w="1234" w:type="dxa"/>
          <w:gridSpan w:val="2"/>
        </w:tcPr>
        <w:p w:rsidR="005A4445" w:rsidRDefault="005A4445">
          <w:pPr>
            <w:pStyle w:val="HeaderEven"/>
            <w:rPr>
              <w:b/>
            </w:rPr>
          </w:pPr>
          <w:r>
            <w:rPr>
              <w:b/>
            </w:rPr>
            <w:t>Endnotes</w:t>
          </w:r>
        </w:p>
      </w:tc>
      <w:tc>
        <w:tcPr>
          <w:tcW w:w="6062" w:type="dxa"/>
        </w:tcPr>
        <w:p w:rsidR="005A4445" w:rsidRDefault="005A4445">
          <w:pPr>
            <w:pStyle w:val="HeaderEven"/>
          </w:pPr>
        </w:p>
      </w:tc>
    </w:tr>
    <w:tr w:rsidR="005A4445">
      <w:trPr>
        <w:cantSplit/>
        <w:jc w:val="center"/>
      </w:trPr>
      <w:tc>
        <w:tcPr>
          <w:tcW w:w="7296" w:type="dxa"/>
          <w:gridSpan w:val="3"/>
        </w:tcPr>
        <w:p w:rsidR="005A4445" w:rsidRDefault="005A4445">
          <w:pPr>
            <w:pStyle w:val="HeaderEven"/>
          </w:pPr>
        </w:p>
      </w:tc>
    </w:tr>
    <w:tr w:rsidR="005A4445">
      <w:trPr>
        <w:cantSplit/>
        <w:jc w:val="center"/>
      </w:trPr>
      <w:tc>
        <w:tcPr>
          <w:tcW w:w="700" w:type="dxa"/>
          <w:tcBorders>
            <w:bottom w:val="single" w:sz="4" w:space="0" w:color="auto"/>
          </w:tcBorders>
        </w:tcPr>
        <w:p w:rsidR="005A4445" w:rsidRDefault="005A4445">
          <w:pPr>
            <w:pStyle w:val="HeaderEven6"/>
          </w:pPr>
          <w:r>
            <w:rPr>
              <w:noProof/>
            </w:rPr>
            <w:fldChar w:fldCharType="begin"/>
          </w:r>
          <w:r>
            <w:rPr>
              <w:noProof/>
            </w:rPr>
            <w:instrText xml:space="preserve"> STYLEREF charTableNo \*charformat </w:instrText>
          </w:r>
          <w:r>
            <w:rPr>
              <w:noProof/>
            </w:rPr>
            <w:fldChar w:fldCharType="separate"/>
          </w:r>
          <w:r w:rsidR="004C07B3">
            <w:rPr>
              <w:noProof/>
            </w:rPr>
            <w:t>4</w:t>
          </w:r>
          <w:r>
            <w:rPr>
              <w:noProof/>
            </w:rPr>
            <w:fldChar w:fldCharType="end"/>
          </w:r>
        </w:p>
      </w:tc>
      <w:tc>
        <w:tcPr>
          <w:tcW w:w="6600" w:type="dxa"/>
          <w:gridSpan w:val="2"/>
          <w:tcBorders>
            <w:bottom w:val="single" w:sz="4" w:space="0" w:color="auto"/>
          </w:tcBorders>
        </w:tcPr>
        <w:p w:rsidR="005A4445" w:rsidRDefault="005A4445">
          <w:pPr>
            <w:pStyle w:val="HeaderEven6"/>
          </w:pPr>
          <w:r>
            <w:rPr>
              <w:noProof/>
            </w:rPr>
            <w:fldChar w:fldCharType="begin"/>
          </w:r>
          <w:r>
            <w:rPr>
              <w:noProof/>
            </w:rPr>
            <w:instrText xml:space="preserve"> STYLEREF charTableText \*charformat </w:instrText>
          </w:r>
          <w:r>
            <w:rPr>
              <w:noProof/>
            </w:rPr>
            <w:fldChar w:fldCharType="separate"/>
          </w:r>
          <w:r w:rsidR="004C07B3">
            <w:rPr>
              <w:noProof/>
            </w:rPr>
            <w:t>Amendment history</w:t>
          </w:r>
          <w:r>
            <w:rPr>
              <w:noProof/>
            </w:rPr>
            <w:fldChar w:fldCharType="end"/>
          </w:r>
        </w:p>
      </w:tc>
    </w:tr>
  </w:tbl>
  <w:p w:rsidR="005A4445" w:rsidRDefault="005A444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5A4445">
      <w:trPr>
        <w:jc w:val="center"/>
      </w:trPr>
      <w:tc>
        <w:tcPr>
          <w:tcW w:w="5741" w:type="dxa"/>
        </w:tcPr>
        <w:p w:rsidR="005A4445" w:rsidRDefault="005A4445">
          <w:pPr>
            <w:pStyle w:val="HeaderEven"/>
            <w:jc w:val="right"/>
          </w:pPr>
        </w:p>
      </w:tc>
      <w:tc>
        <w:tcPr>
          <w:tcW w:w="1560" w:type="dxa"/>
          <w:gridSpan w:val="2"/>
        </w:tcPr>
        <w:p w:rsidR="005A4445" w:rsidRDefault="005A4445">
          <w:pPr>
            <w:pStyle w:val="HeaderEven"/>
            <w:jc w:val="right"/>
            <w:rPr>
              <w:b/>
            </w:rPr>
          </w:pPr>
          <w:r>
            <w:rPr>
              <w:b/>
            </w:rPr>
            <w:t>Endnotes</w:t>
          </w:r>
        </w:p>
      </w:tc>
    </w:tr>
    <w:tr w:rsidR="005A4445">
      <w:trPr>
        <w:jc w:val="center"/>
      </w:trPr>
      <w:tc>
        <w:tcPr>
          <w:tcW w:w="7301" w:type="dxa"/>
          <w:gridSpan w:val="3"/>
        </w:tcPr>
        <w:p w:rsidR="005A4445" w:rsidRDefault="005A4445">
          <w:pPr>
            <w:pStyle w:val="HeaderEven"/>
            <w:jc w:val="right"/>
            <w:rPr>
              <w:b/>
            </w:rPr>
          </w:pPr>
        </w:p>
      </w:tc>
    </w:tr>
    <w:tr w:rsidR="005A4445">
      <w:trPr>
        <w:jc w:val="center"/>
      </w:trPr>
      <w:tc>
        <w:tcPr>
          <w:tcW w:w="6600" w:type="dxa"/>
          <w:gridSpan w:val="2"/>
          <w:tcBorders>
            <w:bottom w:val="single" w:sz="4" w:space="0" w:color="auto"/>
          </w:tcBorders>
        </w:tcPr>
        <w:p w:rsidR="005A4445" w:rsidRDefault="005A4445">
          <w:pPr>
            <w:pStyle w:val="HeaderOdd6"/>
          </w:pPr>
          <w:r>
            <w:rPr>
              <w:noProof/>
            </w:rPr>
            <w:fldChar w:fldCharType="begin"/>
          </w:r>
          <w:r>
            <w:rPr>
              <w:noProof/>
            </w:rPr>
            <w:instrText xml:space="preserve"> STYLEREF charTableText \*charformat </w:instrText>
          </w:r>
          <w:r>
            <w:rPr>
              <w:noProof/>
            </w:rPr>
            <w:fldChar w:fldCharType="separate"/>
          </w:r>
          <w:r w:rsidR="004C07B3">
            <w:rPr>
              <w:noProof/>
            </w:rPr>
            <w:t>Earlier republications</w:t>
          </w:r>
          <w:r>
            <w:rPr>
              <w:noProof/>
            </w:rPr>
            <w:fldChar w:fldCharType="end"/>
          </w:r>
        </w:p>
      </w:tc>
      <w:tc>
        <w:tcPr>
          <w:tcW w:w="700" w:type="dxa"/>
          <w:tcBorders>
            <w:bottom w:val="single" w:sz="4" w:space="0" w:color="auto"/>
          </w:tcBorders>
        </w:tcPr>
        <w:p w:rsidR="005A4445" w:rsidRDefault="005A4445">
          <w:pPr>
            <w:pStyle w:val="HeaderOdd6"/>
          </w:pPr>
          <w:r>
            <w:rPr>
              <w:noProof/>
            </w:rPr>
            <w:fldChar w:fldCharType="begin"/>
          </w:r>
          <w:r>
            <w:rPr>
              <w:noProof/>
            </w:rPr>
            <w:instrText xml:space="preserve"> STYLEREF charTableNo \*charformat </w:instrText>
          </w:r>
          <w:r>
            <w:rPr>
              <w:noProof/>
            </w:rPr>
            <w:fldChar w:fldCharType="separate"/>
          </w:r>
          <w:r w:rsidR="004C07B3">
            <w:rPr>
              <w:noProof/>
            </w:rPr>
            <w:t>5</w:t>
          </w:r>
          <w:r>
            <w:rPr>
              <w:noProof/>
            </w:rPr>
            <w:fldChar w:fldCharType="end"/>
          </w:r>
        </w:p>
      </w:tc>
    </w:tr>
  </w:tbl>
  <w:p w:rsidR="005A4445" w:rsidRDefault="005A444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5" w:rsidRDefault="005A4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81" w:rsidRDefault="00815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81" w:rsidRDefault="008150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A4445">
      <w:tc>
        <w:tcPr>
          <w:tcW w:w="900" w:type="pct"/>
        </w:tcPr>
        <w:p w:rsidR="005A4445" w:rsidRDefault="005A4445">
          <w:pPr>
            <w:pStyle w:val="HeaderEven"/>
          </w:pPr>
        </w:p>
      </w:tc>
      <w:tc>
        <w:tcPr>
          <w:tcW w:w="4100" w:type="pct"/>
        </w:tcPr>
        <w:p w:rsidR="005A4445" w:rsidRDefault="005A4445">
          <w:pPr>
            <w:pStyle w:val="HeaderEven"/>
          </w:pPr>
        </w:p>
      </w:tc>
    </w:tr>
    <w:tr w:rsidR="005A4445">
      <w:tc>
        <w:tcPr>
          <w:tcW w:w="4100" w:type="pct"/>
          <w:gridSpan w:val="2"/>
          <w:tcBorders>
            <w:bottom w:val="single" w:sz="4" w:space="0" w:color="auto"/>
          </w:tcBorders>
        </w:tcPr>
        <w:p w:rsidR="005A4445" w:rsidRDefault="005A4445">
          <w:pPr>
            <w:pStyle w:val="HeaderEven6"/>
          </w:pPr>
          <w:r>
            <w:rPr>
              <w:noProof/>
            </w:rPr>
            <w:fldChar w:fldCharType="begin"/>
          </w:r>
          <w:r>
            <w:rPr>
              <w:noProof/>
            </w:rPr>
            <w:instrText xml:space="preserve"> STYLEREF charContents \* MERGEFORMAT </w:instrText>
          </w:r>
          <w:r>
            <w:rPr>
              <w:noProof/>
            </w:rPr>
            <w:fldChar w:fldCharType="separate"/>
          </w:r>
          <w:r w:rsidR="00815081">
            <w:rPr>
              <w:noProof/>
            </w:rPr>
            <w:t>Contents</w:t>
          </w:r>
          <w:r>
            <w:rPr>
              <w:noProof/>
            </w:rPr>
            <w:fldChar w:fldCharType="end"/>
          </w:r>
        </w:p>
      </w:tc>
    </w:tr>
  </w:tbl>
  <w:p w:rsidR="005A4445" w:rsidRDefault="005A4445">
    <w:pPr>
      <w:pStyle w:val="N-9pt"/>
    </w:pPr>
    <w:r>
      <w:tab/>
    </w:r>
    <w:r>
      <w:rPr>
        <w:noProof/>
      </w:rPr>
      <w:fldChar w:fldCharType="begin"/>
    </w:r>
    <w:r>
      <w:rPr>
        <w:noProof/>
      </w:rPr>
      <w:instrText xml:space="preserve"> STYLEREF charPage \* MERGEFORMAT </w:instrText>
    </w:r>
    <w:r>
      <w:rPr>
        <w:noProof/>
      </w:rPr>
      <w:fldChar w:fldCharType="separate"/>
    </w:r>
    <w:r w:rsidR="00815081">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5A4445">
      <w:tc>
        <w:tcPr>
          <w:tcW w:w="4100" w:type="pct"/>
        </w:tcPr>
        <w:p w:rsidR="005A4445" w:rsidRDefault="005A4445">
          <w:pPr>
            <w:pStyle w:val="HeaderOdd"/>
          </w:pPr>
        </w:p>
      </w:tc>
      <w:tc>
        <w:tcPr>
          <w:tcW w:w="900" w:type="pct"/>
        </w:tcPr>
        <w:p w:rsidR="005A4445" w:rsidRDefault="005A4445">
          <w:pPr>
            <w:pStyle w:val="HeaderOdd"/>
          </w:pPr>
        </w:p>
      </w:tc>
    </w:tr>
    <w:tr w:rsidR="005A4445">
      <w:tc>
        <w:tcPr>
          <w:tcW w:w="900" w:type="pct"/>
          <w:gridSpan w:val="2"/>
          <w:tcBorders>
            <w:bottom w:val="single" w:sz="4" w:space="0" w:color="auto"/>
          </w:tcBorders>
        </w:tcPr>
        <w:p w:rsidR="005A4445" w:rsidRDefault="005A4445">
          <w:pPr>
            <w:pStyle w:val="HeaderOdd6"/>
          </w:pPr>
          <w:r>
            <w:fldChar w:fldCharType="begin"/>
          </w:r>
          <w:r>
            <w:instrText xml:space="preserve"> STYLEREF charContents \* MERGEFORMAT </w:instrText>
          </w:r>
          <w:r>
            <w:fldChar w:fldCharType="end"/>
          </w:r>
        </w:p>
      </w:tc>
    </w:tr>
  </w:tbl>
  <w:p w:rsidR="005A4445" w:rsidRDefault="005A444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A4445">
      <w:tc>
        <w:tcPr>
          <w:tcW w:w="900" w:type="pct"/>
        </w:tcPr>
        <w:p w:rsidR="005A4445" w:rsidRDefault="005A4445">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A4445" w:rsidRDefault="005A4445">
          <w:pPr>
            <w:pStyle w:val="HeaderEven"/>
          </w:pPr>
          <w:r>
            <w:fldChar w:fldCharType="begin"/>
          </w:r>
          <w:r>
            <w:instrText xml:space="preserve"> STYLEREF CharPartText \*charformat </w:instrText>
          </w:r>
          <w:r>
            <w:fldChar w:fldCharType="end"/>
          </w:r>
        </w:p>
      </w:tc>
    </w:tr>
    <w:tr w:rsidR="005A4445">
      <w:tc>
        <w:tcPr>
          <w:tcW w:w="900" w:type="pct"/>
        </w:tcPr>
        <w:p w:rsidR="005A4445" w:rsidRDefault="005A444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A4445" w:rsidRDefault="005A4445">
          <w:pPr>
            <w:pStyle w:val="HeaderEven"/>
          </w:pPr>
          <w:r>
            <w:fldChar w:fldCharType="begin"/>
          </w:r>
          <w:r>
            <w:instrText xml:space="preserve"> STYLEREF CharDivText \*charformat </w:instrText>
          </w:r>
          <w:r>
            <w:fldChar w:fldCharType="end"/>
          </w:r>
        </w:p>
      </w:tc>
    </w:tr>
    <w:tr w:rsidR="005A4445">
      <w:trPr>
        <w:cantSplit/>
      </w:trPr>
      <w:tc>
        <w:tcPr>
          <w:tcW w:w="4997" w:type="pct"/>
          <w:gridSpan w:val="2"/>
          <w:tcBorders>
            <w:bottom w:val="single" w:sz="4" w:space="0" w:color="auto"/>
          </w:tcBorders>
        </w:tcPr>
        <w:p w:rsidR="005A4445" w:rsidRDefault="00314A42">
          <w:pPr>
            <w:pStyle w:val="HeaderEven6"/>
          </w:pPr>
          <w:r>
            <w:fldChar w:fldCharType="begin"/>
          </w:r>
          <w:r>
            <w:instrText xml:space="preserve"> DOCPROPERTY "Company"  \* MERGEFORMAT </w:instrText>
          </w:r>
          <w:r>
            <w:fldChar w:fldCharType="separate"/>
          </w:r>
          <w:r w:rsidR="005A4445">
            <w:t>Section</w:t>
          </w:r>
          <w:r>
            <w:fldChar w:fldCharType="end"/>
          </w:r>
          <w:r w:rsidR="005A4445">
            <w:t xml:space="preserve"> </w:t>
          </w:r>
          <w:r>
            <w:rPr>
              <w:noProof/>
            </w:rPr>
            <w:fldChar w:fldCharType="begin"/>
          </w:r>
          <w:r>
            <w:rPr>
              <w:noProof/>
            </w:rPr>
            <w:instrText xml:space="preserve"> STYLEREF CharSectNo \*charformat </w:instrText>
          </w:r>
          <w:r>
            <w:rPr>
              <w:noProof/>
            </w:rPr>
            <w:fldChar w:fldCharType="separate"/>
          </w:r>
          <w:r w:rsidR="00815081">
            <w:rPr>
              <w:noProof/>
            </w:rPr>
            <w:t>1</w:t>
          </w:r>
          <w:r>
            <w:rPr>
              <w:noProof/>
            </w:rPr>
            <w:fldChar w:fldCharType="end"/>
          </w:r>
        </w:p>
      </w:tc>
    </w:tr>
  </w:tbl>
  <w:p w:rsidR="005A4445" w:rsidRDefault="005A44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A4445">
      <w:tc>
        <w:tcPr>
          <w:tcW w:w="4100" w:type="pct"/>
        </w:tcPr>
        <w:p w:rsidR="005A4445" w:rsidRDefault="005A4445">
          <w:pPr>
            <w:pStyle w:val="HeaderEven"/>
            <w:jc w:val="right"/>
          </w:pPr>
          <w:r>
            <w:fldChar w:fldCharType="begin"/>
          </w:r>
          <w:r>
            <w:instrText xml:space="preserve"> STYLEREF CharPartText \*charformat </w:instrText>
          </w:r>
          <w:r>
            <w:fldChar w:fldCharType="end"/>
          </w:r>
        </w:p>
      </w:tc>
      <w:tc>
        <w:tcPr>
          <w:tcW w:w="900" w:type="pct"/>
        </w:tcPr>
        <w:p w:rsidR="005A4445" w:rsidRDefault="005A4445">
          <w:pPr>
            <w:pStyle w:val="HeaderEven"/>
            <w:jc w:val="right"/>
            <w:rPr>
              <w:b/>
            </w:rPr>
          </w:pPr>
          <w:r>
            <w:rPr>
              <w:b/>
            </w:rPr>
            <w:fldChar w:fldCharType="begin"/>
          </w:r>
          <w:r>
            <w:rPr>
              <w:b/>
            </w:rPr>
            <w:instrText xml:space="preserve"> STYLEREF CharPartNo \*charformat </w:instrText>
          </w:r>
          <w:r>
            <w:rPr>
              <w:b/>
            </w:rPr>
            <w:fldChar w:fldCharType="end"/>
          </w:r>
        </w:p>
      </w:tc>
    </w:tr>
    <w:tr w:rsidR="005A4445">
      <w:tc>
        <w:tcPr>
          <w:tcW w:w="4100" w:type="pct"/>
        </w:tcPr>
        <w:p w:rsidR="005A4445" w:rsidRDefault="005A4445">
          <w:pPr>
            <w:pStyle w:val="HeaderEven"/>
            <w:jc w:val="right"/>
          </w:pPr>
          <w:r>
            <w:fldChar w:fldCharType="begin"/>
          </w:r>
          <w:r>
            <w:instrText xml:space="preserve"> STYLEREF CharDivText \*charformat </w:instrText>
          </w:r>
          <w:r>
            <w:fldChar w:fldCharType="end"/>
          </w:r>
        </w:p>
      </w:tc>
      <w:tc>
        <w:tcPr>
          <w:tcW w:w="900" w:type="pct"/>
        </w:tcPr>
        <w:p w:rsidR="005A4445" w:rsidRDefault="005A4445">
          <w:pPr>
            <w:pStyle w:val="HeaderEven"/>
            <w:jc w:val="right"/>
            <w:rPr>
              <w:b/>
            </w:rPr>
          </w:pPr>
          <w:r>
            <w:rPr>
              <w:b/>
            </w:rPr>
            <w:fldChar w:fldCharType="begin"/>
          </w:r>
          <w:r>
            <w:rPr>
              <w:b/>
            </w:rPr>
            <w:instrText xml:space="preserve"> STYLEREF CharDivNo \*charformat </w:instrText>
          </w:r>
          <w:r>
            <w:rPr>
              <w:b/>
            </w:rPr>
            <w:fldChar w:fldCharType="end"/>
          </w:r>
        </w:p>
      </w:tc>
    </w:tr>
    <w:tr w:rsidR="005A4445">
      <w:trPr>
        <w:cantSplit/>
      </w:trPr>
      <w:tc>
        <w:tcPr>
          <w:tcW w:w="5000" w:type="pct"/>
          <w:gridSpan w:val="2"/>
          <w:tcBorders>
            <w:bottom w:val="single" w:sz="4" w:space="0" w:color="auto"/>
          </w:tcBorders>
        </w:tcPr>
        <w:p w:rsidR="005A4445" w:rsidRDefault="00314A42">
          <w:pPr>
            <w:pStyle w:val="HeaderOdd6"/>
          </w:pPr>
          <w:r>
            <w:fldChar w:fldCharType="begin"/>
          </w:r>
          <w:r>
            <w:instrText xml:space="preserve"> DOCPROPERTY "Company"  \* MERGEFORMAT </w:instrText>
          </w:r>
          <w:r>
            <w:fldChar w:fldCharType="separate"/>
          </w:r>
          <w:r w:rsidR="005A4445">
            <w:t>Section</w:t>
          </w:r>
          <w:r>
            <w:fldChar w:fldCharType="end"/>
          </w:r>
          <w:r w:rsidR="005A4445">
            <w:t xml:space="preserve"> </w:t>
          </w:r>
          <w:r>
            <w:rPr>
              <w:noProof/>
            </w:rPr>
            <w:fldChar w:fldCharType="begin"/>
          </w:r>
          <w:r>
            <w:rPr>
              <w:noProof/>
            </w:rPr>
            <w:instrText xml:space="preserve"> STYLEREF CharSectNo \*charformat </w:instrText>
          </w:r>
          <w:r>
            <w:rPr>
              <w:noProof/>
            </w:rPr>
            <w:fldChar w:fldCharType="separate"/>
          </w:r>
          <w:r w:rsidR="00815081">
            <w:rPr>
              <w:noProof/>
            </w:rPr>
            <w:t>6</w:t>
          </w:r>
          <w:r>
            <w:rPr>
              <w:noProof/>
            </w:rPr>
            <w:fldChar w:fldCharType="end"/>
          </w:r>
        </w:p>
      </w:tc>
    </w:tr>
  </w:tbl>
  <w:p w:rsidR="005A4445" w:rsidRDefault="005A44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A4445" w:rsidRPr="00CB3D59">
      <w:trPr>
        <w:jc w:val="center"/>
      </w:trPr>
      <w:tc>
        <w:tcPr>
          <w:tcW w:w="1560" w:type="dxa"/>
        </w:tcPr>
        <w:p w:rsidR="005A4445" w:rsidRPr="00F02A14" w:rsidRDefault="005A444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C07B3">
            <w:rPr>
              <w:rFonts w:cs="Arial"/>
              <w:b/>
              <w:noProof/>
              <w:szCs w:val="18"/>
            </w:rPr>
            <w:t>Schedule 1</w:t>
          </w:r>
          <w:r w:rsidRPr="00F02A14">
            <w:rPr>
              <w:rFonts w:cs="Arial"/>
              <w:b/>
              <w:szCs w:val="18"/>
            </w:rPr>
            <w:fldChar w:fldCharType="end"/>
          </w:r>
        </w:p>
      </w:tc>
      <w:tc>
        <w:tcPr>
          <w:tcW w:w="5741" w:type="dxa"/>
        </w:tcPr>
        <w:p w:rsidR="005A4445" w:rsidRPr="00F02A14" w:rsidRDefault="005A444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C07B3">
            <w:rPr>
              <w:rFonts w:cs="Arial"/>
              <w:noProof/>
              <w:szCs w:val="18"/>
            </w:rPr>
            <w:t>Liquor Act infringement notice offences and penalties</w:t>
          </w:r>
          <w:r w:rsidRPr="00F02A14">
            <w:rPr>
              <w:rFonts w:cs="Arial"/>
              <w:szCs w:val="18"/>
            </w:rPr>
            <w:fldChar w:fldCharType="end"/>
          </w:r>
        </w:p>
      </w:tc>
    </w:tr>
    <w:tr w:rsidR="005A4445" w:rsidRPr="00CB3D59">
      <w:trPr>
        <w:jc w:val="center"/>
      </w:trPr>
      <w:tc>
        <w:tcPr>
          <w:tcW w:w="1560" w:type="dxa"/>
        </w:tcPr>
        <w:p w:rsidR="005A4445" w:rsidRPr="00F02A14" w:rsidRDefault="005A444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5A4445" w:rsidRPr="00F02A14" w:rsidRDefault="005A444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A4445" w:rsidRPr="00CB3D59">
      <w:trPr>
        <w:jc w:val="center"/>
      </w:trPr>
      <w:tc>
        <w:tcPr>
          <w:tcW w:w="7296" w:type="dxa"/>
          <w:gridSpan w:val="2"/>
          <w:tcBorders>
            <w:bottom w:val="single" w:sz="4" w:space="0" w:color="auto"/>
          </w:tcBorders>
        </w:tcPr>
        <w:p w:rsidR="005A4445" w:rsidRPr="00783A18" w:rsidRDefault="005A4445" w:rsidP="001C052D">
          <w:pPr>
            <w:pStyle w:val="HeaderEven6"/>
            <w:spacing w:before="0" w:after="0"/>
            <w:rPr>
              <w:rFonts w:ascii="Times New Roman" w:hAnsi="Times New Roman"/>
              <w:sz w:val="24"/>
              <w:szCs w:val="24"/>
            </w:rPr>
          </w:pPr>
        </w:p>
      </w:tc>
    </w:tr>
  </w:tbl>
  <w:p w:rsidR="005A4445" w:rsidRDefault="005A444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A4445" w:rsidRPr="00CB3D59">
      <w:trPr>
        <w:jc w:val="center"/>
      </w:trPr>
      <w:tc>
        <w:tcPr>
          <w:tcW w:w="5741" w:type="dxa"/>
        </w:tcPr>
        <w:p w:rsidR="005A4445" w:rsidRPr="00F02A14" w:rsidRDefault="005A444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C07B3">
            <w:rPr>
              <w:rFonts w:cs="Arial"/>
              <w:noProof/>
              <w:szCs w:val="18"/>
            </w:rPr>
            <w:t>Liquor Act infringement notice offences and penalties</w:t>
          </w:r>
          <w:r w:rsidRPr="00F02A14">
            <w:rPr>
              <w:rFonts w:cs="Arial"/>
              <w:szCs w:val="18"/>
            </w:rPr>
            <w:fldChar w:fldCharType="end"/>
          </w:r>
        </w:p>
      </w:tc>
      <w:tc>
        <w:tcPr>
          <w:tcW w:w="1560" w:type="dxa"/>
        </w:tcPr>
        <w:p w:rsidR="005A4445" w:rsidRPr="00F02A14" w:rsidRDefault="005A444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C07B3">
            <w:rPr>
              <w:rFonts w:cs="Arial"/>
              <w:b/>
              <w:noProof/>
              <w:szCs w:val="18"/>
            </w:rPr>
            <w:t>Schedule 1</w:t>
          </w:r>
          <w:r w:rsidRPr="00F02A14">
            <w:rPr>
              <w:rFonts w:cs="Arial"/>
              <w:b/>
              <w:szCs w:val="18"/>
            </w:rPr>
            <w:fldChar w:fldCharType="end"/>
          </w:r>
        </w:p>
      </w:tc>
    </w:tr>
    <w:tr w:rsidR="005A4445" w:rsidRPr="00CB3D59">
      <w:trPr>
        <w:jc w:val="center"/>
      </w:trPr>
      <w:tc>
        <w:tcPr>
          <w:tcW w:w="5741" w:type="dxa"/>
        </w:tcPr>
        <w:p w:rsidR="005A4445" w:rsidRPr="00F02A14" w:rsidRDefault="005A444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5A4445" w:rsidRPr="00F02A14" w:rsidRDefault="005A444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A4445" w:rsidRPr="00CB3D59">
      <w:trPr>
        <w:jc w:val="center"/>
      </w:trPr>
      <w:tc>
        <w:tcPr>
          <w:tcW w:w="7296" w:type="dxa"/>
          <w:gridSpan w:val="2"/>
          <w:tcBorders>
            <w:bottom w:val="single" w:sz="4" w:space="0" w:color="auto"/>
          </w:tcBorders>
        </w:tcPr>
        <w:p w:rsidR="005A4445" w:rsidRPr="00783A18" w:rsidRDefault="005A4445" w:rsidP="001C052D">
          <w:pPr>
            <w:pStyle w:val="HeaderOdd6"/>
            <w:spacing w:before="0" w:after="0"/>
            <w:jc w:val="left"/>
            <w:rPr>
              <w:rFonts w:ascii="Times New Roman" w:hAnsi="Times New Roman"/>
              <w:sz w:val="24"/>
              <w:szCs w:val="24"/>
            </w:rPr>
          </w:pPr>
        </w:p>
      </w:tc>
    </w:tr>
  </w:tbl>
  <w:p w:rsidR="005A4445" w:rsidRDefault="005A4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32705798"/>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9"/>
  </w:num>
  <w:num w:numId="3">
    <w:abstractNumId w:val="16"/>
  </w:num>
  <w:num w:numId="4">
    <w:abstractNumId w:val="15"/>
  </w:num>
  <w:num w:numId="5">
    <w:abstractNumId w:val="18"/>
  </w:num>
  <w:num w:numId="6">
    <w:abstractNumId w:val="20"/>
  </w:num>
  <w:num w:numId="7">
    <w:abstractNumId w:val="23"/>
  </w:num>
  <w:num w:numId="8">
    <w:abstractNumId w:val="2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34"/>
    <w:rsid w:val="000038FA"/>
    <w:rsid w:val="000039F2"/>
    <w:rsid w:val="00003E1B"/>
    <w:rsid w:val="000041B1"/>
    <w:rsid w:val="000055E9"/>
    <w:rsid w:val="0000733E"/>
    <w:rsid w:val="0001476D"/>
    <w:rsid w:val="00015096"/>
    <w:rsid w:val="0001616A"/>
    <w:rsid w:val="0002194C"/>
    <w:rsid w:val="00021BE6"/>
    <w:rsid w:val="0003249F"/>
    <w:rsid w:val="00032D7A"/>
    <w:rsid w:val="00033A45"/>
    <w:rsid w:val="00035468"/>
    <w:rsid w:val="0003575A"/>
    <w:rsid w:val="000448E6"/>
    <w:rsid w:val="0004494A"/>
    <w:rsid w:val="000510F0"/>
    <w:rsid w:val="00053DD8"/>
    <w:rsid w:val="00062747"/>
    <w:rsid w:val="000640EF"/>
    <w:rsid w:val="0007714B"/>
    <w:rsid w:val="000876EE"/>
    <w:rsid w:val="000906B4"/>
    <w:rsid w:val="000A4F5E"/>
    <w:rsid w:val="000A56F5"/>
    <w:rsid w:val="000A785E"/>
    <w:rsid w:val="000C2A5D"/>
    <w:rsid w:val="000C7832"/>
    <w:rsid w:val="000D5E1B"/>
    <w:rsid w:val="000D68EB"/>
    <w:rsid w:val="000E7462"/>
    <w:rsid w:val="000F0605"/>
    <w:rsid w:val="000F0E46"/>
    <w:rsid w:val="000F1EAE"/>
    <w:rsid w:val="001002C3"/>
    <w:rsid w:val="0010365B"/>
    <w:rsid w:val="00107091"/>
    <w:rsid w:val="00116517"/>
    <w:rsid w:val="00116B44"/>
    <w:rsid w:val="00121DE1"/>
    <w:rsid w:val="00124744"/>
    <w:rsid w:val="00127F51"/>
    <w:rsid w:val="00130066"/>
    <w:rsid w:val="001362B2"/>
    <w:rsid w:val="001414C7"/>
    <w:rsid w:val="00147718"/>
    <w:rsid w:val="001509EB"/>
    <w:rsid w:val="0015307C"/>
    <w:rsid w:val="00175386"/>
    <w:rsid w:val="00176660"/>
    <w:rsid w:val="001811FD"/>
    <w:rsid w:val="00181D8C"/>
    <w:rsid w:val="001845AA"/>
    <w:rsid w:val="001853E9"/>
    <w:rsid w:val="00187A66"/>
    <w:rsid w:val="00190758"/>
    <w:rsid w:val="00190768"/>
    <w:rsid w:val="00197995"/>
    <w:rsid w:val="001A4335"/>
    <w:rsid w:val="001A4421"/>
    <w:rsid w:val="001B329A"/>
    <w:rsid w:val="001B449A"/>
    <w:rsid w:val="001B5800"/>
    <w:rsid w:val="001B666F"/>
    <w:rsid w:val="001B6D8A"/>
    <w:rsid w:val="001C052D"/>
    <w:rsid w:val="001C0B61"/>
    <w:rsid w:val="001C7F52"/>
    <w:rsid w:val="001D0B2A"/>
    <w:rsid w:val="001D0D68"/>
    <w:rsid w:val="001D4F02"/>
    <w:rsid w:val="001D56DF"/>
    <w:rsid w:val="001D669A"/>
    <w:rsid w:val="001D6FD9"/>
    <w:rsid w:val="001E3397"/>
    <w:rsid w:val="001E6BE4"/>
    <w:rsid w:val="001E73D9"/>
    <w:rsid w:val="001F19A4"/>
    <w:rsid w:val="001F6E9B"/>
    <w:rsid w:val="00207109"/>
    <w:rsid w:val="00213060"/>
    <w:rsid w:val="00216A3C"/>
    <w:rsid w:val="0022149F"/>
    <w:rsid w:val="002222A8"/>
    <w:rsid w:val="00224F7E"/>
    <w:rsid w:val="00225E32"/>
    <w:rsid w:val="00233AEA"/>
    <w:rsid w:val="00242A81"/>
    <w:rsid w:val="00244145"/>
    <w:rsid w:val="00247E51"/>
    <w:rsid w:val="00250DE8"/>
    <w:rsid w:val="00253001"/>
    <w:rsid w:val="00255ACB"/>
    <w:rsid w:val="0026566C"/>
    <w:rsid w:val="002668D9"/>
    <w:rsid w:val="0026732D"/>
    <w:rsid w:val="00270BD7"/>
    <w:rsid w:val="0027249D"/>
    <w:rsid w:val="00274254"/>
    <w:rsid w:val="00276624"/>
    <w:rsid w:val="0028288A"/>
    <w:rsid w:val="00292CC2"/>
    <w:rsid w:val="002931A3"/>
    <w:rsid w:val="00295505"/>
    <w:rsid w:val="0029692F"/>
    <w:rsid w:val="00297286"/>
    <w:rsid w:val="002977E3"/>
    <w:rsid w:val="002A3717"/>
    <w:rsid w:val="002A5748"/>
    <w:rsid w:val="002B1C1E"/>
    <w:rsid w:val="002B4619"/>
    <w:rsid w:val="002B671B"/>
    <w:rsid w:val="002C3BDA"/>
    <w:rsid w:val="002C62F7"/>
    <w:rsid w:val="002D2E86"/>
    <w:rsid w:val="002D75D9"/>
    <w:rsid w:val="002E2B2B"/>
    <w:rsid w:val="002F23DA"/>
    <w:rsid w:val="002F43A0"/>
    <w:rsid w:val="003042EE"/>
    <w:rsid w:val="00311628"/>
    <w:rsid w:val="00312034"/>
    <w:rsid w:val="00312816"/>
    <w:rsid w:val="00312884"/>
    <w:rsid w:val="003129B2"/>
    <w:rsid w:val="00312EFA"/>
    <w:rsid w:val="00314A42"/>
    <w:rsid w:val="00323989"/>
    <w:rsid w:val="00331203"/>
    <w:rsid w:val="003456C4"/>
    <w:rsid w:val="00347482"/>
    <w:rsid w:val="00353F5D"/>
    <w:rsid w:val="003574D1"/>
    <w:rsid w:val="00361614"/>
    <w:rsid w:val="00365876"/>
    <w:rsid w:val="00365C87"/>
    <w:rsid w:val="00366D73"/>
    <w:rsid w:val="00372ACB"/>
    <w:rsid w:val="00377D1F"/>
    <w:rsid w:val="00386562"/>
    <w:rsid w:val="00391EA4"/>
    <w:rsid w:val="003934C6"/>
    <w:rsid w:val="00396B2A"/>
    <w:rsid w:val="003A3ED5"/>
    <w:rsid w:val="003A78D1"/>
    <w:rsid w:val="003A7A6C"/>
    <w:rsid w:val="003B1D01"/>
    <w:rsid w:val="003B2C7A"/>
    <w:rsid w:val="003B5874"/>
    <w:rsid w:val="003B6418"/>
    <w:rsid w:val="003C1F2A"/>
    <w:rsid w:val="003C3741"/>
    <w:rsid w:val="003D24C3"/>
    <w:rsid w:val="003D3BAE"/>
    <w:rsid w:val="003E6B00"/>
    <w:rsid w:val="003F7500"/>
    <w:rsid w:val="0040136F"/>
    <w:rsid w:val="0040338C"/>
    <w:rsid w:val="00403645"/>
    <w:rsid w:val="0041606F"/>
    <w:rsid w:val="00417049"/>
    <w:rsid w:val="00422312"/>
    <w:rsid w:val="00433C56"/>
    <w:rsid w:val="00435893"/>
    <w:rsid w:val="00435B0D"/>
    <w:rsid w:val="00447427"/>
    <w:rsid w:val="0044751F"/>
    <w:rsid w:val="004614D2"/>
    <w:rsid w:val="00462389"/>
    <w:rsid w:val="0046713B"/>
    <w:rsid w:val="00482F3C"/>
    <w:rsid w:val="004847DE"/>
    <w:rsid w:val="00486B16"/>
    <w:rsid w:val="004949AC"/>
    <w:rsid w:val="004A1BB6"/>
    <w:rsid w:val="004A5E14"/>
    <w:rsid w:val="004B5B98"/>
    <w:rsid w:val="004B7A5C"/>
    <w:rsid w:val="004C07B3"/>
    <w:rsid w:val="004C0BA4"/>
    <w:rsid w:val="004C13FE"/>
    <w:rsid w:val="004C1BBD"/>
    <w:rsid w:val="004C4286"/>
    <w:rsid w:val="004C7476"/>
    <w:rsid w:val="004E03FD"/>
    <w:rsid w:val="004E2421"/>
    <w:rsid w:val="004E5F0F"/>
    <w:rsid w:val="004F1050"/>
    <w:rsid w:val="004F25B3"/>
    <w:rsid w:val="004F3698"/>
    <w:rsid w:val="004F6688"/>
    <w:rsid w:val="004F676A"/>
    <w:rsid w:val="004F7515"/>
    <w:rsid w:val="00501495"/>
    <w:rsid w:val="00513489"/>
    <w:rsid w:val="00521C8E"/>
    <w:rsid w:val="0052714B"/>
    <w:rsid w:val="0052761A"/>
    <w:rsid w:val="005359D8"/>
    <w:rsid w:val="00553EA6"/>
    <w:rsid w:val="005630FF"/>
    <w:rsid w:val="00570680"/>
    <w:rsid w:val="005764AE"/>
    <w:rsid w:val="00582AEF"/>
    <w:rsid w:val="00592AFA"/>
    <w:rsid w:val="00592B4B"/>
    <w:rsid w:val="005945DF"/>
    <w:rsid w:val="00594E4A"/>
    <w:rsid w:val="005A4445"/>
    <w:rsid w:val="005C28C5"/>
    <w:rsid w:val="005D5868"/>
    <w:rsid w:val="005E14CB"/>
    <w:rsid w:val="005F5657"/>
    <w:rsid w:val="0060216A"/>
    <w:rsid w:val="00603C0D"/>
    <w:rsid w:val="00606878"/>
    <w:rsid w:val="00616C21"/>
    <w:rsid w:val="00617169"/>
    <w:rsid w:val="00626FCC"/>
    <w:rsid w:val="00633259"/>
    <w:rsid w:val="006377E5"/>
    <w:rsid w:val="00651126"/>
    <w:rsid w:val="00657D38"/>
    <w:rsid w:val="00660A2A"/>
    <w:rsid w:val="006724B7"/>
    <w:rsid w:val="00672ACA"/>
    <w:rsid w:val="00676A56"/>
    <w:rsid w:val="00682D19"/>
    <w:rsid w:val="00685233"/>
    <w:rsid w:val="00685F51"/>
    <w:rsid w:val="00691904"/>
    <w:rsid w:val="00695B42"/>
    <w:rsid w:val="006A6A6E"/>
    <w:rsid w:val="006C265F"/>
    <w:rsid w:val="006C53F2"/>
    <w:rsid w:val="006D1304"/>
    <w:rsid w:val="006D308D"/>
    <w:rsid w:val="006D3833"/>
    <w:rsid w:val="006D58DA"/>
    <w:rsid w:val="006D64BF"/>
    <w:rsid w:val="006D7D17"/>
    <w:rsid w:val="006E151A"/>
    <w:rsid w:val="006E75F5"/>
    <w:rsid w:val="006E7624"/>
    <w:rsid w:val="006F2595"/>
    <w:rsid w:val="00700158"/>
    <w:rsid w:val="00713E9C"/>
    <w:rsid w:val="00716D6A"/>
    <w:rsid w:val="00721CBA"/>
    <w:rsid w:val="00725100"/>
    <w:rsid w:val="007307B4"/>
    <w:rsid w:val="00736DA6"/>
    <w:rsid w:val="007374E7"/>
    <w:rsid w:val="00743755"/>
    <w:rsid w:val="00747656"/>
    <w:rsid w:val="00747C76"/>
    <w:rsid w:val="00750462"/>
    <w:rsid w:val="00756CF6"/>
    <w:rsid w:val="00764826"/>
    <w:rsid w:val="00765921"/>
    <w:rsid w:val="00773D65"/>
    <w:rsid w:val="00776965"/>
    <w:rsid w:val="007819AC"/>
    <w:rsid w:val="007835A5"/>
    <w:rsid w:val="00786BC0"/>
    <w:rsid w:val="007877C8"/>
    <w:rsid w:val="007928FF"/>
    <w:rsid w:val="00793841"/>
    <w:rsid w:val="00793FEA"/>
    <w:rsid w:val="007A27EF"/>
    <w:rsid w:val="007A36D7"/>
    <w:rsid w:val="007A6107"/>
    <w:rsid w:val="007B0D89"/>
    <w:rsid w:val="007B684D"/>
    <w:rsid w:val="007B749E"/>
    <w:rsid w:val="007C5722"/>
    <w:rsid w:val="007D5445"/>
    <w:rsid w:val="007D78B4"/>
    <w:rsid w:val="007E08B0"/>
    <w:rsid w:val="007E328C"/>
    <w:rsid w:val="007E4930"/>
    <w:rsid w:val="007F78DA"/>
    <w:rsid w:val="00800B18"/>
    <w:rsid w:val="00801B06"/>
    <w:rsid w:val="00807A63"/>
    <w:rsid w:val="00815081"/>
    <w:rsid w:val="008166D2"/>
    <w:rsid w:val="008211B6"/>
    <w:rsid w:val="00822B61"/>
    <w:rsid w:val="008255E8"/>
    <w:rsid w:val="008423CC"/>
    <w:rsid w:val="008454A5"/>
    <w:rsid w:val="00847950"/>
    <w:rsid w:val="0085490D"/>
    <w:rsid w:val="00856406"/>
    <w:rsid w:val="00866FD6"/>
    <w:rsid w:val="0087304E"/>
    <w:rsid w:val="00875C59"/>
    <w:rsid w:val="008908E3"/>
    <w:rsid w:val="00896DC7"/>
    <w:rsid w:val="008A358E"/>
    <w:rsid w:val="008B080F"/>
    <w:rsid w:val="008B7769"/>
    <w:rsid w:val="008B7D6F"/>
    <w:rsid w:val="008C2858"/>
    <w:rsid w:val="008C4432"/>
    <w:rsid w:val="008C5423"/>
    <w:rsid w:val="008D15D7"/>
    <w:rsid w:val="008E0375"/>
    <w:rsid w:val="008E1835"/>
    <w:rsid w:val="008F79C0"/>
    <w:rsid w:val="009005E6"/>
    <w:rsid w:val="00904DB3"/>
    <w:rsid w:val="00905C10"/>
    <w:rsid w:val="00906884"/>
    <w:rsid w:val="00921106"/>
    <w:rsid w:val="00924FF5"/>
    <w:rsid w:val="00925BBA"/>
    <w:rsid w:val="0093129F"/>
    <w:rsid w:val="009338C7"/>
    <w:rsid w:val="00936A5A"/>
    <w:rsid w:val="00942AE9"/>
    <w:rsid w:val="00943E46"/>
    <w:rsid w:val="009502BC"/>
    <w:rsid w:val="009540BA"/>
    <w:rsid w:val="009611FE"/>
    <w:rsid w:val="00963643"/>
    <w:rsid w:val="009674CE"/>
    <w:rsid w:val="00970038"/>
    <w:rsid w:val="009834D7"/>
    <w:rsid w:val="00983B16"/>
    <w:rsid w:val="009848C3"/>
    <w:rsid w:val="009A373E"/>
    <w:rsid w:val="009A6143"/>
    <w:rsid w:val="009B30DB"/>
    <w:rsid w:val="009B6C85"/>
    <w:rsid w:val="009D063C"/>
    <w:rsid w:val="009D518A"/>
    <w:rsid w:val="009D5D06"/>
    <w:rsid w:val="009E1E31"/>
    <w:rsid w:val="009E346B"/>
    <w:rsid w:val="009E5378"/>
    <w:rsid w:val="009E578A"/>
    <w:rsid w:val="00A06470"/>
    <w:rsid w:val="00A0780F"/>
    <w:rsid w:val="00A102B9"/>
    <w:rsid w:val="00A14304"/>
    <w:rsid w:val="00A146CD"/>
    <w:rsid w:val="00A160BF"/>
    <w:rsid w:val="00A2179F"/>
    <w:rsid w:val="00A41463"/>
    <w:rsid w:val="00A43BFF"/>
    <w:rsid w:val="00A46BC2"/>
    <w:rsid w:val="00A47B4F"/>
    <w:rsid w:val="00A51D60"/>
    <w:rsid w:val="00A56100"/>
    <w:rsid w:val="00A562FB"/>
    <w:rsid w:val="00A64E41"/>
    <w:rsid w:val="00A71E27"/>
    <w:rsid w:val="00A748E8"/>
    <w:rsid w:val="00A74954"/>
    <w:rsid w:val="00A85172"/>
    <w:rsid w:val="00A85598"/>
    <w:rsid w:val="00A935B1"/>
    <w:rsid w:val="00A97C49"/>
    <w:rsid w:val="00AA02E2"/>
    <w:rsid w:val="00AA42D4"/>
    <w:rsid w:val="00AA44BC"/>
    <w:rsid w:val="00AA47C4"/>
    <w:rsid w:val="00AA6704"/>
    <w:rsid w:val="00AA78AB"/>
    <w:rsid w:val="00AB5BD7"/>
    <w:rsid w:val="00AB72AB"/>
    <w:rsid w:val="00AB77E5"/>
    <w:rsid w:val="00AC1F00"/>
    <w:rsid w:val="00AC464E"/>
    <w:rsid w:val="00AD6F0D"/>
    <w:rsid w:val="00AE4B17"/>
    <w:rsid w:val="00AE7AEE"/>
    <w:rsid w:val="00AF2998"/>
    <w:rsid w:val="00AF66DB"/>
    <w:rsid w:val="00AF7780"/>
    <w:rsid w:val="00B0200F"/>
    <w:rsid w:val="00B04060"/>
    <w:rsid w:val="00B04067"/>
    <w:rsid w:val="00B11F17"/>
    <w:rsid w:val="00B129F8"/>
    <w:rsid w:val="00B25FC9"/>
    <w:rsid w:val="00B4216C"/>
    <w:rsid w:val="00B4339E"/>
    <w:rsid w:val="00B46483"/>
    <w:rsid w:val="00B54BA0"/>
    <w:rsid w:val="00B55A34"/>
    <w:rsid w:val="00B6012B"/>
    <w:rsid w:val="00B67804"/>
    <w:rsid w:val="00B724E8"/>
    <w:rsid w:val="00B74EEF"/>
    <w:rsid w:val="00B837AA"/>
    <w:rsid w:val="00B83B16"/>
    <w:rsid w:val="00B909CE"/>
    <w:rsid w:val="00B91E18"/>
    <w:rsid w:val="00B92A10"/>
    <w:rsid w:val="00B9300F"/>
    <w:rsid w:val="00B948A2"/>
    <w:rsid w:val="00B96EAB"/>
    <w:rsid w:val="00BA11D3"/>
    <w:rsid w:val="00BA32C5"/>
    <w:rsid w:val="00BA526A"/>
    <w:rsid w:val="00BA7935"/>
    <w:rsid w:val="00BB39B4"/>
    <w:rsid w:val="00BB451F"/>
    <w:rsid w:val="00BC014C"/>
    <w:rsid w:val="00BC0BEF"/>
    <w:rsid w:val="00BC1CEB"/>
    <w:rsid w:val="00BC2444"/>
    <w:rsid w:val="00BC4D5D"/>
    <w:rsid w:val="00BC7733"/>
    <w:rsid w:val="00BE5107"/>
    <w:rsid w:val="00BE7F9A"/>
    <w:rsid w:val="00BF10F2"/>
    <w:rsid w:val="00BF46BD"/>
    <w:rsid w:val="00BF48A7"/>
    <w:rsid w:val="00BF7B51"/>
    <w:rsid w:val="00C03839"/>
    <w:rsid w:val="00C13661"/>
    <w:rsid w:val="00C13F12"/>
    <w:rsid w:val="00C14961"/>
    <w:rsid w:val="00C24BD2"/>
    <w:rsid w:val="00C30774"/>
    <w:rsid w:val="00C31995"/>
    <w:rsid w:val="00C343E6"/>
    <w:rsid w:val="00C3588B"/>
    <w:rsid w:val="00C555D5"/>
    <w:rsid w:val="00C56B01"/>
    <w:rsid w:val="00C60FFE"/>
    <w:rsid w:val="00C66894"/>
    <w:rsid w:val="00C75D1A"/>
    <w:rsid w:val="00C75D43"/>
    <w:rsid w:val="00C805EF"/>
    <w:rsid w:val="00C830FD"/>
    <w:rsid w:val="00C843AD"/>
    <w:rsid w:val="00C85A4F"/>
    <w:rsid w:val="00C85AA6"/>
    <w:rsid w:val="00C85CDF"/>
    <w:rsid w:val="00C87AB0"/>
    <w:rsid w:val="00C91D31"/>
    <w:rsid w:val="00C92D6F"/>
    <w:rsid w:val="00C97B64"/>
    <w:rsid w:val="00CA1B3E"/>
    <w:rsid w:val="00CA4033"/>
    <w:rsid w:val="00CA67CE"/>
    <w:rsid w:val="00CC067E"/>
    <w:rsid w:val="00CC15A5"/>
    <w:rsid w:val="00CC17CB"/>
    <w:rsid w:val="00CC2C66"/>
    <w:rsid w:val="00CC2FA7"/>
    <w:rsid w:val="00CC41EC"/>
    <w:rsid w:val="00CC540C"/>
    <w:rsid w:val="00CC5EAC"/>
    <w:rsid w:val="00CC6189"/>
    <w:rsid w:val="00CC7B10"/>
    <w:rsid w:val="00CD0E03"/>
    <w:rsid w:val="00CD1FC4"/>
    <w:rsid w:val="00CD53B7"/>
    <w:rsid w:val="00CD71CE"/>
    <w:rsid w:val="00CE554E"/>
    <w:rsid w:val="00CE7743"/>
    <w:rsid w:val="00CF25F4"/>
    <w:rsid w:val="00D02191"/>
    <w:rsid w:val="00D02E41"/>
    <w:rsid w:val="00D04323"/>
    <w:rsid w:val="00D063A9"/>
    <w:rsid w:val="00D10024"/>
    <w:rsid w:val="00D17679"/>
    <w:rsid w:val="00D21894"/>
    <w:rsid w:val="00D25A50"/>
    <w:rsid w:val="00D25A71"/>
    <w:rsid w:val="00D26D88"/>
    <w:rsid w:val="00D30F80"/>
    <w:rsid w:val="00D406CC"/>
    <w:rsid w:val="00D41679"/>
    <w:rsid w:val="00D44F80"/>
    <w:rsid w:val="00D46296"/>
    <w:rsid w:val="00D5257A"/>
    <w:rsid w:val="00D56B83"/>
    <w:rsid w:val="00D7495A"/>
    <w:rsid w:val="00D77047"/>
    <w:rsid w:val="00D7764C"/>
    <w:rsid w:val="00D8426C"/>
    <w:rsid w:val="00D905A0"/>
    <w:rsid w:val="00D91784"/>
    <w:rsid w:val="00D91E5B"/>
    <w:rsid w:val="00DA481C"/>
    <w:rsid w:val="00DA6936"/>
    <w:rsid w:val="00DB10BF"/>
    <w:rsid w:val="00DB1213"/>
    <w:rsid w:val="00DB6485"/>
    <w:rsid w:val="00DB7B4B"/>
    <w:rsid w:val="00DC2C59"/>
    <w:rsid w:val="00DC4CC2"/>
    <w:rsid w:val="00DC6236"/>
    <w:rsid w:val="00DD38C0"/>
    <w:rsid w:val="00DF0337"/>
    <w:rsid w:val="00DF63B5"/>
    <w:rsid w:val="00E03753"/>
    <w:rsid w:val="00E06541"/>
    <w:rsid w:val="00E1042F"/>
    <w:rsid w:val="00E1460D"/>
    <w:rsid w:val="00E1482C"/>
    <w:rsid w:val="00E30869"/>
    <w:rsid w:val="00E30FC9"/>
    <w:rsid w:val="00E32FDF"/>
    <w:rsid w:val="00E34CF8"/>
    <w:rsid w:val="00E37FD5"/>
    <w:rsid w:val="00E42376"/>
    <w:rsid w:val="00E53FB8"/>
    <w:rsid w:val="00E5603E"/>
    <w:rsid w:val="00E57218"/>
    <w:rsid w:val="00E610DD"/>
    <w:rsid w:val="00E63C36"/>
    <w:rsid w:val="00E6411C"/>
    <w:rsid w:val="00E844DD"/>
    <w:rsid w:val="00E87460"/>
    <w:rsid w:val="00E92C91"/>
    <w:rsid w:val="00E94ECE"/>
    <w:rsid w:val="00E9638F"/>
    <w:rsid w:val="00EA035C"/>
    <w:rsid w:val="00EA5267"/>
    <w:rsid w:val="00EA59F0"/>
    <w:rsid w:val="00EB1EF3"/>
    <w:rsid w:val="00EB229A"/>
    <w:rsid w:val="00EB3D42"/>
    <w:rsid w:val="00EC0738"/>
    <w:rsid w:val="00EC078A"/>
    <w:rsid w:val="00EC4C15"/>
    <w:rsid w:val="00ED30D6"/>
    <w:rsid w:val="00ED501B"/>
    <w:rsid w:val="00EE3A9C"/>
    <w:rsid w:val="00EE6501"/>
    <w:rsid w:val="00EF14D1"/>
    <w:rsid w:val="00F02DF1"/>
    <w:rsid w:val="00F10450"/>
    <w:rsid w:val="00F12812"/>
    <w:rsid w:val="00F144CF"/>
    <w:rsid w:val="00F22EAA"/>
    <w:rsid w:val="00F4055D"/>
    <w:rsid w:val="00F41F81"/>
    <w:rsid w:val="00F459A0"/>
    <w:rsid w:val="00F45D50"/>
    <w:rsid w:val="00F46C08"/>
    <w:rsid w:val="00F54E16"/>
    <w:rsid w:val="00F552D3"/>
    <w:rsid w:val="00F65F8B"/>
    <w:rsid w:val="00F67798"/>
    <w:rsid w:val="00F677A7"/>
    <w:rsid w:val="00F67896"/>
    <w:rsid w:val="00F71804"/>
    <w:rsid w:val="00F73CD5"/>
    <w:rsid w:val="00F750CF"/>
    <w:rsid w:val="00F76BF8"/>
    <w:rsid w:val="00F82B0C"/>
    <w:rsid w:val="00F96917"/>
    <w:rsid w:val="00FA031B"/>
    <w:rsid w:val="00FA3443"/>
    <w:rsid w:val="00FA5E01"/>
    <w:rsid w:val="00FA7544"/>
    <w:rsid w:val="00FB3FA3"/>
    <w:rsid w:val="00FB6624"/>
    <w:rsid w:val="00FC410B"/>
    <w:rsid w:val="00FC643E"/>
    <w:rsid w:val="00FD2B50"/>
    <w:rsid w:val="00FD41F7"/>
    <w:rsid w:val="00FD44E8"/>
    <w:rsid w:val="00FE0454"/>
    <w:rsid w:val="00FE260E"/>
    <w:rsid w:val="00FE2D06"/>
    <w:rsid w:val="00FE3E27"/>
    <w:rsid w:val="00FE548B"/>
    <w:rsid w:val="00FF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docId w15:val="{907DD622-3491-4623-A7AD-430EDE78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96"/>
    <w:pPr>
      <w:tabs>
        <w:tab w:val="left" w:pos="0"/>
      </w:tabs>
    </w:pPr>
    <w:rPr>
      <w:sz w:val="24"/>
      <w:lang w:eastAsia="en-US"/>
    </w:rPr>
  </w:style>
  <w:style w:type="paragraph" w:styleId="Heading1">
    <w:name w:val="heading 1"/>
    <w:basedOn w:val="Normal"/>
    <w:next w:val="Normal"/>
    <w:qFormat/>
    <w:rsid w:val="0001509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1509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15096"/>
    <w:pPr>
      <w:keepNext/>
      <w:spacing w:before="140"/>
      <w:outlineLvl w:val="2"/>
    </w:pPr>
    <w:rPr>
      <w:b/>
    </w:rPr>
  </w:style>
  <w:style w:type="paragraph" w:styleId="Heading4">
    <w:name w:val="heading 4"/>
    <w:basedOn w:val="Normal"/>
    <w:next w:val="Normal"/>
    <w:qFormat/>
    <w:rsid w:val="00015096"/>
    <w:pPr>
      <w:keepNext/>
      <w:spacing w:before="240" w:after="60"/>
      <w:outlineLvl w:val="3"/>
    </w:pPr>
    <w:rPr>
      <w:rFonts w:ascii="Arial" w:hAnsi="Arial"/>
      <w:b/>
      <w:bCs/>
      <w:sz w:val="22"/>
      <w:szCs w:val="28"/>
    </w:rPr>
  </w:style>
  <w:style w:type="paragraph" w:styleId="Heading5">
    <w:name w:val="heading 5"/>
    <w:basedOn w:val="Normal"/>
    <w:next w:val="Normal"/>
    <w:qFormat/>
    <w:rsid w:val="000A4F5E"/>
    <w:pPr>
      <w:numPr>
        <w:ilvl w:val="4"/>
        <w:numId w:val="1"/>
      </w:numPr>
      <w:spacing w:before="240" w:after="60"/>
      <w:outlineLvl w:val="4"/>
    </w:pPr>
    <w:rPr>
      <w:sz w:val="22"/>
    </w:rPr>
  </w:style>
  <w:style w:type="paragraph" w:styleId="Heading6">
    <w:name w:val="heading 6"/>
    <w:basedOn w:val="Normal"/>
    <w:next w:val="Normal"/>
    <w:qFormat/>
    <w:rsid w:val="000A4F5E"/>
    <w:pPr>
      <w:numPr>
        <w:ilvl w:val="5"/>
        <w:numId w:val="1"/>
      </w:numPr>
      <w:spacing w:before="240" w:after="60"/>
      <w:outlineLvl w:val="5"/>
    </w:pPr>
    <w:rPr>
      <w:i/>
      <w:sz w:val="22"/>
    </w:rPr>
  </w:style>
  <w:style w:type="paragraph" w:styleId="Heading7">
    <w:name w:val="heading 7"/>
    <w:basedOn w:val="Normal"/>
    <w:next w:val="Normal"/>
    <w:qFormat/>
    <w:rsid w:val="000A4F5E"/>
    <w:pPr>
      <w:numPr>
        <w:ilvl w:val="6"/>
        <w:numId w:val="1"/>
      </w:numPr>
      <w:spacing w:before="240" w:after="60"/>
      <w:outlineLvl w:val="6"/>
    </w:pPr>
    <w:rPr>
      <w:rFonts w:ascii="Arial" w:hAnsi="Arial"/>
      <w:sz w:val="20"/>
    </w:rPr>
  </w:style>
  <w:style w:type="paragraph" w:styleId="Heading8">
    <w:name w:val="heading 8"/>
    <w:basedOn w:val="Normal"/>
    <w:next w:val="Normal"/>
    <w:qFormat/>
    <w:rsid w:val="000A4F5E"/>
    <w:pPr>
      <w:numPr>
        <w:ilvl w:val="7"/>
        <w:numId w:val="1"/>
      </w:numPr>
      <w:spacing w:before="240" w:after="60"/>
      <w:outlineLvl w:val="7"/>
    </w:pPr>
    <w:rPr>
      <w:rFonts w:ascii="Arial" w:hAnsi="Arial"/>
      <w:i/>
      <w:sz w:val="20"/>
    </w:rPr>
  </w:style>
  <w:style w:type="paragraph" w:styleId="Heading9">
    <w:name w:val="heading 9"/>
    <w:basedOn w:val="Normal"/>
    <w:next w:val="Normal"/>
    <w:qFormat/>
    <w:rsid w:val="000A4F5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1509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15096"/>
  </w:style>
  <w:style w:type="paragraph" w:customStyle="1" w:styleId="00ClientCover">
    <w:name w:val="00ClientCover"/>
    <w:basedOn w:val="Normal"/>
    <w:rsid w:val="00015096"/>
  </w:style>
  <w:style w:type="paragraph" w:customStyle="1" w:styleId="02Text">
    <w:name w:val="02Text"/>
    <w:basedOn w:val="Normal"/>
    <w:rsid w:val="00015096"/>
  </w:style>
  <w:style w:type="paragraph" w:customStyle="1" w:styleId="BillBasic">
    <w:name w:val="BillBasic"/>
    <w:rsid w:val="00015096"/>
    <w:pPr>
      <w:spacing w:before="140"/>
      <w:jc w:val="both"/>
    </w:pPr>
    <w:rPr>
      <w:sz w:val="24"/>
      <w:lang w:eastAsia="en-US"/>
    </w:rPr>
  </w:style>
  <w:style w:type="paragraph" w:styleId="Header">
    <w:name w:val="header"/>
    <w:basedOn w:val="Normal"/>
    <w:link w:val="HeaderChar"/>
    <w:rsid w:val="00015096"/>
    <w:pPr>
      <w:tabs>
        <w:tab w:val="center" w:pos="4153"/>
        <w:tab w:val="right" w:pos="8306"/>
      </w:tabs>
    </w:pPr>
  </w:style>
  <w:style w:type="paragraph" w:styleId="Footer">
    <w:name w:val="footer"/>
    <w:basedOn w:val="Normal"/>
    <w:link w:val="FooterChar"/>
    <w:rsid w:val="00015096"/>
    <w:pPr>
      <w:spacing w:before="120" w:line="240" w:lineRule="exact"/>
    </w:pPr>
    <w:rPr>
      <w:rFonts w:ascii="Arial" w:hAnsi="Arial"/>
      <w:sz w:val="18"/>
    </w:rPr>
  </w:style>
  <w:style w:type="paragraph" w:customStyle="1" w:styleId="Billname">
    <w:name w:val="Billname"/>
    <w:basedOn w:val="Normal"/>
    <w:rsid w:val="00015096"/>
    <w:pPr>
      <w:spacing w:before="1220"/>
    </w:pPr>
    <w:rPr>
      <w:rFonts w:ascii="Arial" w:hAnsi="Arial"/>
      <w:b/>
      <w:sz w:val="40"/>
    </w:rPr>
  </w:style>
  <w:style w:type="paragraph" w:customStyle="1" w:styleId="BillBasicHeading">
    <w:name w:val="BillBasicHeading"/>
    <w:basedOn w:val="BillBasic"/>
    <w:rsid w:val="00015096"/>
    <w:pPr>
      <w:keepNext/>
      <w:tabs>
        <w:tab w:val="left" w:pos="2600"/>
      </w:tabs>
      <w:jc w:val="left"/>
    </w:pPr>
    <w:rPr>
      <w:rFonts w:ascii="Arial" w:hAnsi="Arial"/>
      <w:b/>
    </w:rPr>
  </w:style>
  <w:style w:type="paragraph" w:customStyle="1" w:styleId="EnactingWordsRules">
    <w:name w:val="EnactingWordsRules"/>
    <w:basedOn w:val="EnactingWords"/>
    <w:rsid w:val="00015096"/>
    <w:pPr>
      <w:spacing w:before="240"/>
    </w:pPr>
  </w:style>
  <w:style w:type="paragraph" w:customStyle="1" w:styleId="EnactingWords">
    <w:name w:val="EnactingWords"/>
    <w:basedOn w:val="BillBasic"/>
    <w:rsid w:val="00015096"/>
    <w:pPr>
      <w:spacing w:before="120"/>
    </w:pPr>
  </w:style>
  <w:style w:type="paragraph" w:customStyle="1" w:styleId="BillCrest">
    <w:name w:val="Bill Crest"/>
    <w:basedOn w:val="Normal"/>
    <w:next w:val="Normal"/>
    <w:rsid w:val="00015096"/>
    <w:pPr>
      <w:tabs>
        <w:tab w:val="center" w:pos="3160"/>
      </w:tabs>
      <w:spacing w:after="60"/>
    </w:pPr>
    <w:rPr>
      <w:sz w:val="216"/>
    </w:rPr>
  </w:style>
  <w:style w:type="paragraph" w:customStyle="1" w:styleId="Amain">
    <w:name w:val="A main"/>
    <w:basedOn w:val="BillBasic"/>
    <w:rsid w:val="00015096"/>
    <w:pPr>
      <w:tabs>
        <w:tab w:val="right" w:pos="900"/>
        <w:tab w:val="left" w:pos="1100"/>
      </w:tabs>
      <w:ind w:left="1100" w:hanging="1100"/>
      <w:outlineLvl w:val="5"/>
    </w:pPr>
  </w:style>
  <w:style w:type="paragraph" w:customStyle="1" w:styleId="Amainreturn">
    <w:name w:val="A main return"/>
    <w:basedOn w:val="BillBasic"/>
    <w:rsid w:val="00015096"/>
    <w:pPr>
      <w:ind w:left="1100"/>
    </w:pPr>
  </w:style>
  <w:style w:type="paragraph" w:customStyle="1" w:styleId="Apara">
    <w:name w:val="A para"/>
    <w:basedOn w:val="BillBasic"/>
    <w:rsid w:val="00015096"/>
    <w:pPr>
      <w:tabs>
        <w:tab w:val="right" w:pos="1400"/>
        <w:tab w:val="left" w:pos="1600"/>
      </w:tabs>
      <w:ind w:left="1600" w:hanging="1600"/>
      <w:outlineLvl w:val="6"/>
    </w:pPr>
  </w:style>
  <w:style w:type="paragraph" w:customStyle="1" w:styleId="Asubpara">
    <w:name w:val="A subpara"/>
    <w:basedOn w:val="BillBasic"/>
    <w:rsid w:val="00015096"/>
    <w:pPr>
      <w:tabs>
        <w:tab w:val="right" w:pos="1900"/>
        <w:tab w:val="left" w:pos="2100"/>
      </w:tabs>
      <w:ind w:left="2100" w:hanging="2100"/>
      <w:outlineLvl w:val="7"/>
    </w:pPr>
  </w:style>
  <w:style w:type="paragraph" w:customStyle="1" w:styleId="Asubsubpara">
    <w:name w:val="A subsubpara"/>
    <w:basedOn w:val="BillBasic"/>
    <w:rsid w:val="00015096"/>
    <w:pPr>
      <w:tabs>
        <w:tab w:val="right" w:pos="2400"/>
        <w:tab w:val="left" w:pos="2600"/>
      </w:tabs>
      <w:ind w:left="2600" w:hanging="2600"/>
      <w:outlineLvl w:val="8"/>
    </w:pPr>
  </w:style>
  <w:style w:type="paragraph" w:customStyle="1" w:styleId="aDef">
    <w:name w:val="aDef"/>
    <w:basedOn w:val="BillBasic"/>
    <w:link w:val="aDefChar"/>
    <w:rsid w:val="00015096"/>
    <w:pPr>
      <w:ind w:left="1100"/>
    </w:pPr>
  </w:style>
  <w:style w:type="paragraph" w:customStyle="1" w:styleId="aExamHead">
    <w:name w:val="aExam Head"/>
    <w:basedOn w:val="BillBasicHeading"/>
    <w:next w:val="aExam"/>
    <w:rsid w:val="00015096"/>
    <w:pPr>
      <w:tabs>
        <w:tab w:val="clear" w:pos="2600"/>
      </w:tabs>
      <w:ind w:left="1100"/>
    </w:pPr>
    <w:rPr>
      <w:sz w:val="18"/>
    </w:rPr>
  </w:style>
  <w:style w:type="paragraph" w:customStyle="1" w:styleId="aExam">
    <w:name w:val="aExam"/>
    <w:basedOn w:val="aNoteSymb"/>
    <w:rsid w:val="00015096"/>
    <w:pPr>
      <w:spacing w:before="60"/>
      <w:ind w:left="1100" w:firstLine="0"/>
    </w:pPr>
  </w:style>
  <w:style w:type="paragraph" w:customStyle="1" w:styleId="aNote">
    <w:name w:val="aNote"/>
    <w:basedOn w:val="BillBasic"/>
    <w:rsid w:val="00015096"/>
    <w:pPr>
      <w:ind w:left="1900" w:hanging="800"/>
    </w:pPr>
    <w:rPr>
      <w:sz w:val="20"/>
    </w:rPr>
  </w:style>
  <w:style w:type="paragraph" w:customStyle="1" w:styleId="HeaderEven">
    <w:name w:val="HeaderEven"/>
    <w:basedOn w:val="Normal"/>
    <w:rsid w:val="00015096"/>
    <w:rPr>
      <w:rFonts w:ascii="Arial" w:hAnsi="Arial"/>
      <w:sz w:val="18"/>
    </w:rPr>
  </w:style>
  <w:style w:type="paragraph" w:customStyle="1" w:styleId="HeaderEven6">
    <w:name w:val="HeaderEven6"/>
    <w:basedOn w:val="HeaderEven"/>
    <w:rsid w:val="00015096"/>
    <w:pPr>
      <w:spacing w:before="120" w:after="60"/>
    </w:pPr>
  </w:style>
  <w:style w:type="paragraph" w:customStyle="1" w:styleId="HeaderOdd6">
    <w:name w:val="HeaderOdd6"/>
    <w:basedOn w:val="HeaderEven6"/>
    <w:rsid w:val="00015096"/>
    <w:pPr>
      <w:jc w:val="right"/>
    </w:pPr>
  </w:style>
  <w:style w:type="paragraph" w:customStyle="1" w:styleId="HeaderOdd">
    <w:name w:val="HeaderOdd"/>
    <w:basedOn w:val="HeaderEven"/>
    <w:rsid w:val="00015096"/>
    <w:pPr>
      <w:jc w:val="right"/>
    </w:pPr>
  </w:style>
  <w:style w:type="paragraph" w:customStyle="1" w:styleId="BillNo">
    <w:name w:val="BillNo"/>
    <w:basedOn w:val="BillBasicHeading"/>
    <w:rsid w:val="00015096"/>
    <w:pPr>
      <w:keepNext w:val="0"/>
      <w:spacing w:before="240"/>
      <w:jc w:val="both"/>
    </w:pPr>
  </w:style>
  <w:style w:type="paragraph" w:customStyle="1" w:styleId="N-TOCheading">
    <w:name w:val="N-TOCheading"/>
    <w:basedOn w:val="BillBasicHeading"/>
    <w:next w:val="N-9pt"/>
    <w:rsid w:val="00015096"/>
    <w:pPr>
      <w:pBdr>
        <w:bottom w:val="single" w:sz="4" w:space="1" w:color="auto"/>
      </w:pBdr>
      <w:spacing w:before="800"/>
    </w:pPr>
    <w:rPr>
      <w:sz w:val="32"/>
    </w:rPr>
  </w:style>
  <w:style w:type="paragraph" w:customStyle="1" w:styleId="N-9pt">
    <w:name w:val="N-9pt"/>
    <w:basedOn w:val="BillBasic"/>
    <w:next w:val="BillBasic"/>
    <w:rsid w:val="00015096"/>
    <w:pPr>
      <w:keepNext/>
      <w:tabs>
        <w:tab w:val="right" w:pos="7707"/>
      </w:tabs>
      <w:spacing w:before="120"/>
    </w:pPr>
    <w:rPr>
      <w:rFonts w:ascii="Arial" w:hAnsi="Arial"/>
      <w:sz w:val="18"/>
    </w:rPr>
  </w:style>
  <w:style w:type="paragraph" w:customStyle="1" w:styleId="N-14pt">
    <w:name w:val="N-14pt"/>
    <w:basedOn w:val="BillBasic"/>
    <w:rsid w:val="00015096"/>
    <w:pPr>
      <w:spacing w:before="0"/>
    </w:pPr>
    <w:rPr>
      <w:b/>
      <w:sz w:val="28"/>
    </w:rPr>
  </w:style>
  <w:style w:type="paragraph" w:customStyle="1" w:styleId="N-16pt">
    <w:name w:val="N-16pt"/>
    <w:basedOn w:val="BillBasic"/>
    <w:rsid w:val="00015096"/>
    <w:pPr>
      <w:spacing w:before="800"/>
    </w:pPr>
    <w:rPr>
      <w:b/>
      <w:sz w:val="32"/>
    </w:rPr>
  </w:style>
  <w:style w:type="paragraph" w:customStyle="1" w:styleId="N-line3">
    <w:name w:val="N-line3"/>
    <w:basedOn w:val="BillBasic"/>
    <w:next w:val="BillBasic"/>
    <w:rsid w:val="00015096"/>
    <w:pPr>
      <w:pBdr>
        <w:bottom w:val="single" w:sz="12" w:space="1" w:color="auto"/>
      </w:pBdr>
      <w:spacing w:before="60"/>
    </w:pPr>
  </w:style>
  <w:style w:type="paragraph" w:customStyle="1" w:styleId="Comment">
    <w:name w:val="Comment"/>
    <w:basedOn w:val="BillBasic"/>
    <w:rsid w:val="00015096"/>
    <w:pPr>
      <w:tabs>
        <w:tab w:val="left" w:pos="1800"/>
      </w:tabs>
      <w:ind w:left="1300"/>
      <w:jc w:val="left"/>
    </w:pPr>
    <w:rPr>
      <w:b/>
      <w:sz w:val="18"/>
    </w:rPr>
  </w:style>
  <w:style w:type="paragraph" w:customStyle="1" w:styleId="FooterInfo">
    <w:name w:val="FooterInfo"/>
    <w:basedOn w:val="Normal"/>
    <w:rsid w:val="00015096"/>
    <w:pPr>
      <w:tabs>
        <w:tab w:val="right" w:pos="7707"/>
      </w:tabs>
    </w:pPr>
    <w:rPr>
      <w:rFonts w:ascii="Arial" w:hAnsi="Arial"/>
      <w:sz w:val="18"/>
    </w:rPr>
  </w:style>
  <w:style w:type="paragraph" w:customStyle="1" w:styleId="AH1Chapter">
    <w:name w:val="A H1 Chapter"/>
    <w:basedOn w:val="BillBasicHeading"/>
    <w:next w:val="AH2Part"/>
    <w:rsid w:val="00015096"/>
    <w:pPr>
      <w:spacing w:before="320"/>
      <w:ind w:left="2600" w:hanging="2600"/>
      <w:outlineLvl w:val="0"/>
    </w:pPr>
    <w:rPr>
      <w:sz w:val="34"/>
    </w:rPr>
  </w:style>
  <w:style w:type="paragraph" w:customStyle="1" w:styleId="AH2Part">
    <w:name w:val="A H2 Part"/>
    <w:basedOn w:val="BillBasicHeading"/>
    <w:next w:val="AH3Div"/>
    <w:rsid w:val="00015096"/>
    <w:pPr>
      <w:spacing w:before="380"/>
      <w:ind w:left="2600" w:hanging="2600"/>
      <w:outlineLvl w:val="1"/>
    </w:pPr>
    <w:rPr>
      <w:sz w:val="32"/>
    </w:rPr>
  </w:style>
  <w:style w:type="paragraph" w:customStyle="1" w:styleId="AH3Div">
    <w:name w:val="A H3 Div"/>
    <w:basedOn w:val="BillBasicHeading"/>
    <w:next w:val="AH5Sec"/>
    <w:rsid w:val="00015096"/>
    <w:pPr>
      <w:spacing w:before="240"/>
      <w:ind w:left="2600" w:hanging="2600"/>
      <w:outlineLvl w:val="2"/>
    </w:pPr>
    <w:rPr>
      <w:sz w:val="28"/>
    </w:rPr>
  </w:style>
  <w:style w:type="paragraph" w:customStyle="1" w:styleId="AH5Sec">
    <w:name w:val="A H5 Sec"/>
    <w:basedOn w:val="BillBasicHeading"/>
    <w:next w:val="Amain"/>
    <w:rsid w:val="00015096"/>
    <w:pPr>
      <w:tabs>
        <w:tab w:val="clear" w:pos="2600"/>
        <w:tab w:val="left" w:pos="1100"/>
      </w:tabs>
      <w:spacing w:before="240"/>
      <w:ind w:left="1100" w:hanging="1100"/>
      <w:outlineLvl w:val="4"/>
    </w:pPr>
  </w:style>
  <w:style w:type="paragraph" w:customStyle="1" w:styleId="direction">
    <w:name w:val="direction"/>
    <w:basedOn w:val="BillBasic"/>
    <w:next w:val="AmainreturnSymb"/>
    <w:rsid w:val="00015096"/>
    <w:pPr>
      <w:ind w:left="1100"/>
    </w:pPr>
    <w:rPr>
      <w:i/>
    </w:rPr>
  </w:style>
  <w:style w:type="paragraph" w:customStyle="1" w:styleId="AH4SubDiv">
    <w:name w:val="A H4 SubDiv"/>
    <w:basedOn w:val="BillBasicHeading"/>
    <w:next w:val="AH5Sec"/>
    <w:rsid w:val="00015096"/>
    <w:pPr>
      <w:spacing w:before="240"/>
      <w:ind w:left="2600" w:hanging="2600"/>
      <w:outlineLvl w:val="3"/>
    </w:pPr>
    <w:rPr>
      <w:sz w:val="26"/>
    </w:rPr>
  </w:style>
  <w:style w:type="paragraph" w:customStyle="1" w:styleId="Sched-heading">
    <w:name w:val="Sched-heading"/>
    <w:basedOn w:val="BillBasicHeading"/>
    <w:next w:val="refSymb"/>
    <w:rsid w:val="00015096"/>
    <w:pPr>
      <w:spacing w:before="380"/>
      <w:ind w:left="2600" w:hanging="2600"/>
      <w:outlineLvl w:val="0"/>
    </w:pPr>
    <w:rPr>
      <w:sz w:val="34"/>
    </w:rPr>
  </w:style>
  <w:style w:type="paragraph" w:customStyle="1" w:styleId="ref">
    <w:name w:val="ref"/>
    <w:basedOn w:val="BillBasic"/>
    <w:next w:val="Normal"/>
    <w:rsid w:val="00015096"/>
    <w:pPr>
      <w:spacing w:before="60"/>
    </w:pPr>
    <w:rPr>
      <w:sz w:val="18"/>
    </w:rPr>
  </w:style>
  <w:style w:type="paragraph" w:customStyle="1" w:styleId="Sched-Part">
    <w:name w:val="Sched-Part"/>
    <w:basedOn w:val="BillBasicHeading"/>
    <w:next w:val="Sched-Form"/>
    <w:rsid w:val="00015096"/>
    <w:pPr>
      <w:spacing w:before="380"/>
      <w:ind w:left="2600" w:hanging="2600"/>
      <w:outlineLvl w:val="1"/>
    </w:pPr>
    <w:rPr>
      <w:sz w:val="32"/>
    </w:rPr>
  </w:style>
  <w:style w:type="paragraph" w:customStyle="1" w:styleId="ShadedSchClause">
    <w:name w:val="Shaded Sch Clause"/>
    <w:basedOn w:val="Schclauseheading"/>
    <w:next w:val="direction"/>
    <w:rsid w:val="00015096"/>
    <w:pPr>
      <w:shd w:val="pct25" w:color="auto" w:fill="auto"/>
      <w:outlineLvl w:val="3"/>
    </w:pPr>
  </w:style>
  <w:style w:type="paragraph" w:customStyle="1" w:styleId="Sched-Form">
    <w:name w:val="Sched-Form"/>
    <w:basedOn w:val="BillBasicHeading"/>
    <w:next w:val="Schclauseheading"/>
    <w:rsid w:val="0001509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1509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15096"/>
    <w:pPr>
      <w:spacing w:before="320"/>
      <w:ind w:left="2600" w:hanging="2600"/>
      <w:jc w:val="both"/>
      <w:outlineLvl w:val="0"/>
    </w:pPr>
    <w:rPr>
      <w:sz w:val="34"/>
    </w:rPr>
  </w:style>
  <w:style w:type="paragraph" w:styleId="TOC7">
    <w:name w:val="toc 7"/>
    <w:basedOn w:val="TOC2"/>
    <w:next w:val="Normal"/>
    <w:autoRedefine/>
    <w:uiPriority w:val="39"/>
    <w:rsid w:val="00015096"/>
    <w:pPr>
      <w:keepNext w:val="0"/>
      <w:spacing w:before="120"/>
    </w:pPr>
    <w:rPr>
      <w:sz w:val="20"/>
    </w:rPr>
  </w:style>
  <w:style w:type="paragraph" w:styleId="TOC2">
    <w:name w:val="toc 2"/>
    <w:basedOn w:val="Normal"/>
    <w:next w:val="Normal"/>
    <w:autoRedefine/>
    <w:rsid w:val="0001509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15096"/>
    <w:pPr>
      <w:keepNext/>
      <w:tabs>
        <w:tab w:val="left" w:pos="400"/>
      </w:tabs>
      <w:spacing w:before="0"/>
      <w:jc w:val="left"/>
    </w:pPr>
    <w:rPr>
      <w:rFonts w:ascii="Arial" w:hAnsi="Arial"/>
      <w:b/>
      <w:sz w:val="28"/>
    </w:rPr>
  </w:style>
  <w:style w:type="paragraph" w:customStyle="1" w:styleId="EndNote2">
    <w:name w:val="EndNote2"/>
    <w:basedOn w:val="BillBasic"/>
    <w:rsid w:val="000A4F5E"/>
    <w:pPr>
      <w:keepNext/>
      <w:tabs>
        <w:tab w:val="left" w:pos="240"/>
      </w:tabs>
      <w:spacing w:before="160" w:after="80"/>
      <w:jc w:val="left"/>
    </w:pPr>
    <w:rPr>
      <w:b/>
      <w:sz w:val="18"/>
    </w:rPr>
  </w:style>
  <w:style w:type="paragraph" w:customStyle="1" w:styleId="IH1Chap">
    <w:name w:val="I H1 Chap"/>
    <w:basedOn w:val="BillBasicHeading"/>
    <w:next w:val="Normal"/>
    <w:rsid w:val="00015096"/>
    <w:pPr>
      <w:spacing w:before="320"/>
      <w:ind w:left="2600" w:hanging="2600"/>
    </w:pPr>
    <w:rPr>
      <w:sz w:val="34"/>
    </w:rPr>
  </w:style>
  <w:style w:type="paragraph" w:customStyle="1" w:styleId="IH2Part">
    <w:name w:val="I H2 Part"/>
    <w:basedOn w:val="BillBasicHeading"/>
    <w:next w:val="Normal"/>
    <w:rsid w:val="00015096"/>
    <w:pPr>
      <w:spacing w:before="380"/>
      <w:ind w:left="2600" w:hanging="2600"/>
    </w:pPr>
    <w:rPr>
      <w:sz w:val="32"/>
    </w:rPr>
  </w:style>
  <w:style w:type="paragraph" w:customStyle="1" w:styleId="IH3Div">
    <w:name w:val="I H3 Div"/>
    <w:basedOn w:val="BillBasicHeading"/>
    <w:next w:val="Normal"/>
    <w:rsid w:val="00015096"/>
    <w:pPr>
      <w:spacing w:before="240"/>
      <w:ind w:left="2600" w:hanging="2600"/>
    </w:pPr>
    <w:rPr>
      <w:sz w:val="28"/>
    </w:rPr>
  </w:style>
  <w:style w:type="paragraph" w:customStyle="1" w:styleId="IH5Sec">
    <w:name w:val="I H5 Sec"/>
    <w:basedOn w:val="BillBasicHeading"/>
    <w:next w:val="Normal"/>
    <w:rsid w:val="00015096"/>
    <w:pPr>
      <w:tabs>
        <w:tab w:val="clear" w:pos="2600"/>
        <w:tab w:val="left" w:pos="1100"/>
      </w:tabs>
      <w:spacing w:before="240"/>
      <w:ind w:left="1100" w:hanging="1100"/>
    </w:pPr>
  </w:style>
  <w:style w:type="paragraph" w:customStyle="1" w:styleId="IH4SubDiv">
    <w:name w:val="I H4 SubDiv"/>
    <w:basedOn w:val="BillBasicHeading"/>
    <w:next w:val="Normal"/>
    <w:rsid w:val="00015096"/>
    <w:pPr>
      <w:spacing w:before="240"/>
      <w:ind w:left="2600" w:hanging="2600"/>
      <w:jc w:val="both"/>
    </w:pPr>
    <w:rPr>
      <w:sz w:val="26"/>
    </w:rPr>
  </w:style>
  <w:style w:type="character" w:styleId="LineNumber">
    <w:name w:val="line number"/>
    <w:basedOn w:val="DefaultParagraphFont"/>
    <w:rsid w:val="00015096"/>
    <w:rPr>
      <w:rFonts w:ascii="Arial" w:hAnsi="Arial"/>
      <w:sz w:val="16"/>
    </w:rPr>
  </w:style>
  <w:style w:type="paragraph" w:customStyle="1" w:styleId="PageBreak">
    <w:name w:val="PageBreak"/>
    <w:aliases w:val="pb"/>
    <w:basedOn w:val="Normal"/>
    <w:rsid w:val="00015096"/>
    <w:rPr>
      <w:sz w:val="4"/>
    </w:rPr>
  </w:style>
  <w:style w:type="paragraph" w:customStyle="1" w:styleId="04Dictionary">
    <w:name w:val="04Dictionary"/>
    <w:basedOn w:val="Normal"/>
    <w:rsid w:val="00015096"/>
  </w:style>
  <w:style w:type="paragraph" w:customStyle="1" w:styleId="N-line1">
    <w:name w:val="N-line1"/>
    <w:basedOn w:val="BillBasic"/>
    <w:rsid w:val="00015096"/>
    <w:pPr>
      <w:pBdr>
        <w:bottom w:val="single" w:sz="4" w:space="0" w:color="auto"/>
      </w:pBdr>
      <w:spacing w:before="100"/>
      <w:ind w:left="2980" w:right="3020"/>
      <w:jc w:val="center"/>
    </w:pPr>
  </w:style>
  <w:style w:type="paragraph" w:customStyle="1" w:styleId="N-line2">
    <w:name w:val="N-line2"/>
    <w:basedOn w:val="Normal"/>
    <w:rsid w:val="00015096"/>
    <w:pPr>
      <w:pBdr>
        <w:bottom w:val="single" w:sz="8" w:space="0" w:color="auto"/>
      </w:pBdr>
    </w:pPr>
  </w:style>
  <w:style w:type="paragraph" w:customStyle="1" w:styleId="EndNote">
    <w:name w:val="EndNote"/>
    <w:basedOn w:val="BillBasicHeading"/>
    <w:rsid w:val="0001509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15096"/>
    <w:pPr>
      <w:tabs>
        <w:tab w:val="left" w:pos="700"/>
      </w:tabs>
      <w:spacing w:before="160"/>
      <w:ind w:left="700" w:hanging="700"/>
    </w:pPr>
    <w:rPr>
      <w:rFonts w:ascii="Arial (W1)" w:hAnsi="Arial (W1)"/>
    </w:rPr>
  </w:style>
  <w:style w:type="paragraph" w:customStyle="1" w:styleId="PenaltyHeading">
    <w:name w:val="PenaltyHeading"/>
    <w:basedOn w:val="Normal"/>
    <w:rsid w:val="00015096"/>
    <w:pPr>
      <w:tabs>
        <w:tab w:val="left" w:pos="1100"/>
      </w:tabs>
      <w:spacing w:before="120"/>
      <w:ind w:left="1100" w:hanging="1100"/>
    </w:pPr>
    <w:rPr>
      <w:rFonts w:ascii="Arial" w:hAnsi="Arial"/>
      <w:b/>
      <w:sz w:val="20"/>
    </w:rPr>
  </w:style>
  <w:style w:type="paragraph" w:customStyle="1" w:styleId="05EndNote">
    <w:name w:val="05EndNote"/>
    <w:basedOn w:val="Normal"/>
    <w:rsid w:val="00015096"/>
  </w:style>
  <w:style w:type="paragraph" w:customStyle="1" w:styleId="03Schedule">
    <w:name w:val="03Schedule"/>
    <w:basedOn w:val="Normal"/>
    <w:rsid w:val="00015096"/>
  </w:style>
  <w:style w:type="paragraph" w:customStyle="1" w:styleId="ISched-heading">
    <w:name w:val="I Sched-heading"/>
    <w:basedOn w:val="BillBasicHeading"/>
    <w:next w:val="Normal"/>
    <w:rsid w:val="00015096"/>
    <w:pPr>
      <w:spacing w:before="320"/>
      <w:ind w:left="2600" w:hanging="2600"/>
    </w:pPr>
    <w:rPr>
      <w:sz w:val="34"/>
    </w:rPr>
  </w:style>
  <w:style w:type="paragraph" w:customStyle="1" w:styleId="ISched-Part">
    <w:name w:val="I Sched-Part"/>
    <w:basedOn w:val="BillBasicHeading"/>
    <w:rsid w:val="00015096"/>
    <w:pPr>
      <w:spacing w:before="380"/>
      <w:ind w:left="2600" w:hanging="2600"/>
    </w:pPr>
    <w:rPr>
      <w:sz w:val="32"/>
    </w:rPr>
  </w:style>
  <w:style w:type="paragraph" w:customStyle="1" w:styleId="ISched-form">
    <w:name w:val="I Sched-form"/>
    <w:basedOn w:val="BillBasicHeading"/>
    <w:rsid w:val="00015096"/>
    <w:pPr>
      <w:tabs>
        <w:tab w:val="right" w:pos="7200"/>
      </w:tabs>
      <w:spacing w:before="240"/>
      <w:ind w:left="2600" w:hanging="2600"/>
    </w:pPr>
    <w:rPr>
      <w:sz w:val="28"/>
    </w:rPr>
  </w:style>
  <w:style w:type="paragraph" w:customStyle="1" w:styleId="ISchclauseheading">
    <w:name w:val="I Sch clause heading"/>
    <w:basedOn w:val="BillBasic"/>
    <w:rsid w:val="00015096"/>
    <w:pPr>
      <w:keepNext/>
      <w:tabs>
        <w:tab w:val="left" w:pos="1100"/>
      </w:tabs>
      <w:spacing w:before="240"/>
      <w:ind w:left="1100" w:hanging="1100"/>
      <w:jc w:val="left"/>
    </w:pPr>
    <w:rPr>
      <w:rFonts w:ascii="Arial" w:hAnsi="Arial"/>
      <w:b/>
    </w:rPr>
  </w:style>
  <w:style w:type="paragraph" w:customStyle="1" w:styleId="IMain">
    <w:name w:val="I Main"/>
    <w:basedOn w:val="Amain"/>
    <w:rsid w:val="00015096"/>
  </w:style>
  <w:style w:type="paragraph" w:customStyle="1" w:styleId="Ipara">
    <w:name w:val="I para"/>
    <w:basedOn w:val="Apara"/>
    <w:rsid w:val="00015096"/>
    <w:pPr>
      <w:outlineLvl w:val="9"/>
    </w:pPr>
  </w:style>
  <w:style w:type="paragraph" w:customStyle="1" w:styleId="Isubpara">
    <w:name w:val="I subpara"/>
    <w:basedOn w:val="Asubpara"/>
    <w:rsid w:val="0001509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15096"/>
    <w:pPr>
      <w:tabs>
        <w:tab w:val="clear" w:pos="2400"/>
        <w:tab w:val="clear" w:pos="2600"/>
        <w:tab w:val="right" w:pos="2460"/>
        <w:tab w:val="left" w:pos="2660"/>
      </w:tabs>
      <w:ind w:left="2660" w:hanging="2660"/>
    </w:pPr>
  </w:style>
  <w:style w:type="character" w:customStyle="1" w:styleId="CharSectNo">
    <w:name w:val="CharSectNo"/>
    <w:basedOn w:val="DefaultParagraphFont"/>
    <w:rsid w:val="00015096"/>
  </w:style>
  <w:style w:type="character" w:customStyle="1" w:styleId="CharDivNo">
    <w:name w:val="CharDivNo"/>
    <w:basedOn w:val="DefaultParagraphFont"/>
    <w:rsid w:val="00015096"/>
  </w:style>
  <w:style w:type="character" w:customStyle="1" w:styleId="CharDivText">
    <w:name w:val="CharDivText"/>
    <w:basedOn w:val="DefaultParagraphFont"/>
    <w:rsid w:val="00015096"/>
  </w:style>
  <w:style w:type="character" w:customStyle="1" w:styleId="CharPartNo">
    <w:name w:val="CharPartNo"/>
    <w:basedOn w:val="DefaultParagraphFont"/>
    <w:rsid w:val="00015096"/>
  </w:style>
  <w:style w:type="paragraph" w:customStyle="1" w:styleId="Placeholder">
    <w:name w:val="Placeholder"/>
    <w:basedOn w:val="Normal"/>
    <w:rsid w:val="00015096"/>
    <w:rPr>
      <w:sz w:val="10"/>
    </w:rPr>
  </w:style>
  <w:style w:type="paragraph" w:styleId="PlainText">
    <w:name w:val="Plain Text"/>
    <w:basedOn w:val="Normal"/>
    <w:rsid w:val="00015096"/>
    <w:rPr>
      <w:rFonts w:ascii="Courier New" w:hAnsi="Courier New"/>
      <w:sz w:val="20"/>
    </w:rPr>
  </w:style>
  <w:style w:type="character" w:customStyle="1" w:styleId="CharChapNo">
    <w:name w:val="CharChapNo"/>
    <w:basedOn w:val="DefaultParagraphFont"/>
    <w:rsid w:val="00015096"/>
  </w:style>
  <w:style w:type="character" w:customStyle="1" w:styleId="CharChapText">
    <w:name w:val="CharChapText"/>
    <w:basedOn w:val="DefaultParagraphFont"/>
    <w:rsid w:val="00015096"/>
  </w:style>
  <w:style w:type="character" w:customStyle="1" w:styleId="CharPartText">
    <w:name w:val="CharPartText"/>
    <w:basedOn w:val="DefaultParagraphFont"/>
    <w:rsid w:val="00015096"/>
  </w:style>
  <w:style w:type="paragraph" w:styleId="TOC1">
    <w:name w:val="toc 1"/>
    <w:basedOn w:val="Normal"/>
    <w:next w:val="Normal"/>
    <w:autoRedefine/>
    <w:rsid w:val="0001509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1509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1509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1509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15096"/>
  </w:style>
  <w:style w:type="paragraph" w:styleId="Title">
    <w:name w:val="Title"/>
    <w:basedOn w:val="Normal"/>
    <w:qFormat/>
    <w:rsid w:val="000A4F5E"/>
    <w:pPr>
      <w:spacing w:before="240" w:after="60"/>
      <w:jc w:val="center"/>
      <w:outlineLvl w:val="0"/>
    </w:pPr>
    <w:rPr>
      <w:rFonts w:ascii="Arial" w:hAnsi="Arial"/>
      <w:b/>
      <w:kern w:val="28"/>
      <w:sz w:val="32"/>
    </w:rPr>
  </w:style>
  <w:style w:type="paragraph" w:styleId="Signature">
    <w:name w:val="Signature"/>
    <w:basedOn w:val="Normal"/>
    <w:rsid w:val="00015096"/>
    <w:pPr>
      <w:ind w:left="4252"/>
    </w:pPr>
  </w:style>
  <w:style w:type="paragraph" w:customStyle="1" w:styleId="ActNo">
    <w:name w:val="ActNo"/>
    <w:basedOn w:val="BillBasicHeading"/>
    <w:rsid w:val="00015096"/>
    <w:pPr>
      <w:keepNext w:val="0"/>
      <w:tabs>
        <w:tab w:val="clear" w:pos="2600"/>
      </w:tabs>
      <w:spacing w:before="220"/>
    </w:pPr>
  </w:style>
  <w:style w:type="paragraph" w:customStyle="1" w:styleId="aParaNote">
    <w:name w:val="aParaNote"/>
    <w:basedOn w:val="BillBasic"/>
    <w:rsid w:val="00015096"/>
    <w:pPr>
      <w:ind w:left="2840" w:hanging="1240"/>
    </w:pPr>
    <w:rPr>
      <w:sz w:val="20"/>
    </w:rPr>
  </w:style>
  <w:style w:type="paragraph" w:customStyle="1" w:styleId="aExamNum">
    <w:name w:val="aExamNum"/>
    <w:basedOn w:val="aExam"/>
    <w:rsid w:val="00015096"/>
    <w:pPr>
      <w:ind w:left="1500" w:hanging="400"/>
    </w:pPr>
  </w:style>
  <w:style w:type="paragraph" w:customStyle="1" w:styleId="LongTitle">
    <w:name w:val="LongTitle"/>
    <w:basedOn w:val="BillBasic"/>
    <w:rsid w:val="00015096"/>
    <w:pPr>
      <w:spacing w:before="300"/>
    </w:pPr>
  </w:style>
  <w:style w:type="paragraph" w:customStyle="1" w:styleId="Minister">
    <w:name w:val="Minister"/>
    <w:basedOn w:val="BillBasic"/>
    <w:rsid w:val="00015096"/>
    <w:pPr>
      <w:spacing w:before="640"/>
      <w:jc w:val="right"/>
    </w:pPr>
    <w:rPr>
      <w:caps/>
    </w:rPr>
  </w:style>
  <w:style w:type="paragraph" w:customStyle="1" w:styleId="DateLine">
    <w:name w:val="DateLine"/>
    <w:basedOn w:val="BillBasic"/>
    <w:rsid w:val="00015096"/>
    <w:pPr>
      <w:tabs>
        <w:tab w:val="left" w:pos="4320"/>
      </w:tabs>
    </w:pPr>
  </w:style>
  <w:style w:type="paragraph" w:customStyle="1" w:styleId="madeunder">
    <w:name w:val="made under"/>
    <w:basedOn w:val="BillBasic"/>
    <w:rsid w:val="00015096"/>
    <w:pPr>
      <w:spacing w:before="240"/>
    </w:pPr>
  </w:style>
  <w:style w:type="paragraph" w:customStyle="1" w:styleId="EndNoteSubHeading">
    <w:name w:val="EndNoteSubHeading"/>
    <w:basedOn w:val="Normal"/>
    <w:next w:val="EndNoteText"/>
    <w:rsid w:val="000A4F5E"/>
    <w:pPr>
      <w:keepNext/>
      <w:tabs>
        <w:tab w:val="left" w:pos="700"/>
      </w:tabs>
      <w:spacing w:before="120"/>
      <w:ind w:left="700" w:hanging="700"/>
    </w:pPr>
    <w:rPr>
      <w:rFonts w:ascii="Arial" w:hAnsi="Arial"/>
      <w:b/>
      <w:sz w:val="20"/>
    </w:rPr>
  </w:style>
  <w:style w:type="paragraph" w:customStyle="1" w:styleId="EndNoteText">
    <w:name w:val="EndNoteText"/>
    <w:basedOn w:val="BillBasic"/>
    <w:rsid w:val="00015096"/>
    <w:pPr>
      <w:tabs>
        <w:tab w:val="left" w:pos="700"/>
        <w:tab w:val="right" w:pos="6160"/>
      </w:tabs>
      <w:spacing w:before="80"/>
      <w:ind w:left="700" w:hanging="700"/>
    </w:pPr>
    <w:rPr>
      <w:sz w:val="20"/>
    </w:rPr>
  </w:style>
  <w:style w:type="paragraph" w:customStyle="1" w:styleId="BillBasicItalics">
    <w:name w:val="BillBasicItalics"/>
    <w:basedOn w:val="BillBasic"/>
    <w:rsid w:val="00015096"/>
    <w:rPr>
      <w:i/>
    </w:rPr>
  </w:style>
  <w:style w:type="paragraph" w:customStyle="1" w:styleId="00SigningPage">
    <w:name w:val="00SigningPage"/>
    <w:basedOn w:val="Normal"/>
    <w:rsid w:val="00015096"/>
  </w:style>
  <w:style w:type="paragraph" w:customStyle="1" w:styleId="Aparareturn">
    <w:name w:val="A para return"/>
    <w:basedOn w:val="BillBasic"/>
    <w:rsid w:val="00015096"/>
    <w:pPr>
      <w:ind w:left="1600"/>
    </w:pPr>
  </w:style>
  <w:style w:type="paragraph" w:customStyle="1" w:styleId="Asubparareturn">
    <w:name w:val="A subpara return"/>
    <w:basedOn w:val="BillBasic"/>
    <w:rsid w:val="00015096"/>
    <w:pPr>
      <w:ind w:left="2100"/>
    </w:pPr>
  </w:style>
  <w:style w:type="paragraph" w:customStyle="1" w:styleId="CommentNum">
    <w:name w:val="CommentNum"/>
    <w:basedOn w:val="Comment"/>
    <w:rsid w:val="00015096"/>
    <w:pPr>
      <w:ind w:left="1800" w:hanging="1800"/>
    </w:pPr>
  </w:style>
  <w:style w:type="paragraph" w:styleId="TOC8">
    <w:name w:val="toc 8"/>
    <w:basedOn w:val="TOC3"/>
    <w:next w:val="Normal"/>
    <w:autoRedefine/>
    <w:rsid w:val="00015096"/>
    <w:pPr>
      <w:keepNext w:val="0"/>
      <w:spacing w:before="120"/>
    </w:pPr>
  </w:style>
  <w:style w:type="paragraph" w:customStyle="1" w:styleId="Judges">
    <w:name w:val="Judges"/>
    <w:basedOn w:val="Minister"/>
    <w:rsid w:val="00015096"/>
    <w:pPr>
      <w:spacing w:before="180"/>
    </w:pPr>
  </w:style>
  <w:style w:type="paragraph" w:customStyle="1" w:styleId="BillFor">
    <w:name w:val="BillFor"/>
    <w:basedOn w:val="BillBasicHeading"/>
    <w:rsid w:val="00015096"/>
    <w:pPr>
      <w:keepNext w:val="0"/>
      <w:spacing w:before="320"/>
      <w:jc w:val="both"/>
    </w:pPr>
    <w:rPr>
      <w:sz w:val="28"/>
    </w:rPr>
  </w:style>
  <w:style w:type="paragraph" w:customStyle="1" w:styleId="draft">
    <w:name w:val="draft"/>
    <w:basedOn w:val="Normal"/>
    <w:rsid w:val="0001509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15096"/>
    <w:pPr>
      <w:spacing w:line="260" w:lineRule="atLeast"/>
      <w:jc w:val="center"/>
    </w:pPr>
  </w:style>
  <w:style w:type="paragraph" w:customStyle="1" w:styleId="Amainbullet">
    <w:name w:val="A main bullet"/>
    <w:basedOn w:val="BillBasic"/>
    <w:rsid w:val="00015096"/>
    <w:pPr>
      <w:spacing w:before="60"/>
      <w:ind w:left="1500" w:hanging="400"/>
    </w:pPr>
  </w:style>
  <w:style w:type="paragraph" w:customStyle="1" w:styleId="Aparabullet">
    <w:name w:val="A para bullet"/>
    <w:basedOn w:val="BillBasic"/>
    <w:rsid w:val="00015096"/>
    <w:pPr>
      <w:spacing w:before="60"/>
      <w:ind w:left="2000" w:hanging="400"/>
    </w:pPr>
  </w:style>
  <w:style w:type="paragraph" w:customStyle="1" w:styleId="Asubparabullet">
    <w:name w:val="A subpara bullet"/>
    <w:basedOn w:val="BillBasic"/>
    <w:rsid w:val="00015096"/>
    <w:pPr>
      <w:spacing w:before="60"/>
      <w:ind w:left="2540" w:hanging="400"/>
    </w:pPr>
  </w:style>
  <w:style w:type="paragraph" w:customStyle="1" w:styleId="aDefpara">
    <w:name w:val="aDef para"/>
    <w:basedOn w:val="Apara"/>
    <w:rsid w:val="00015096"/>
  </w:style>
  <w:style w:type="paragraph" w:customStyle="1" w:styleId="aDefsubpara">
    <w:name w:val="aDef subpara"/>
    <w:basedOn w:val="Asubpara"/>
    <w:rsid w:val="00015096"/>
  </w:style>
  <w:style w:type="paragraph" w:customStyle="1" w:styleId="Idefpara">
    <w:name w:val="I def para"/>
    <w:basedOn w:val="Ipara"/>
    <w:rsid w:val="00015096"/>
  </w:style>
  <w:style w:type="paragraph" w:customStyle="1" w:styleId="Idefsubpara">
    <w:name w:val="I def subpara"/>
    <w:basedOn w:val="Isubpara"/>
    <w:rsid w:val="00015096"/>
  </w:style>
  <w:style w:type="paragraph" w:customStyle="1" w:styleId="Notified">
    <w:name w:val="Notified"/>
    <w:basedOn w:val="BillBasic"/>
    <w:rsid w:val="00015096"/>
    <w:pPr>
      <w:spacing w:before="360"/>
      <w:jc w:val="right"/>
    </w:pPr>
    <w:rPr>
      <w:i/>
    </w:rPr>
  </w:style>
  <w:style w:type="paragraph" w:customStyle="1" w:styleId="03ScheduleLandscape">
    <w:name w:val="03ScheduleLandscape"/>
    <w:basedOn w:val="Normal"/>
    <w:rsid w:val="00015096"/>
  </w:style>
  <w:style w:type="paragraph" w:customStyle="1" w:styleId="IDict-Heading">
    <w:name w:val="I Dict-Heading"/>
    <w:basedOn w:val="BillBasicHeading"/>
    <w:rsid w:val="00015096"/>
    <w:pPr>
      <w:spacing w:before="320"/>
      <w:ind w:left="2600" w:hanging="2600"/>
      <w:jc w:val="both"/>
    </w:pPr>
    <w:rPr>
      <w:sz w:val="34"/>
    </w:rPr>
  </w:style>
  <w:style w:type="paragraph" w:customStyle="1" w:styleId="02TextLandscape">
    <w:name w:val="02TextLandscape"/>
    <w:basedOn w:val="Normal"/>
    <w:rsid w:val="00015096"/>
  </w:style>
  <w:style w:type="paragraph" w:styleId="Salutation">
    <w:name w:val="Salutation"/>
    <w:basedOn w:val="Normal"/>
    <w:next w:val="Normal"/>
    <w:rsid w:val="000A4F5E"/>
  </w:style>
  <w:style w:type="paragraph" w:customStyle="1" w:styleId="aNoteBullet">
    <w:name w:val="aNoteBullet"/>
    <w:basedOn w:val="aNoteSymb"/>
    <w:rsid w:val="00015096"/>
    <w:pPr>
      <w:tabs>
        <w:tab w:val="left" w:pos="2200"/>
      </w:tabs>
      <w:spacing w:before="60"/>
      <w:ind w:left="2600" w:hanging="700"/>
    </w:pPr>
  </w:style>
  <w:style w:type="paragraph" w:customStyle="1" w:styleId="aNotess">
    <w:name w:val="aNotess"/>
    <w:basedOn w:val="BillBasic"/>
    <w:rsid w:val="000A4F5E"/>
    <w:pPr>
      <w:ind w:left="1900" w:hanging="800"/>
    </w:pPr>
    <w:rPr>
      <w:sz w:val="20"/>
    </w:rPr>
  </w:style>
  <w:style w:type="paragraph" w:customStyle="1" w:styleId="aParaNoteBullet">
    <w:name w:val="aParaNoteBullet"/>
    <w:basedOn w:val="aParaNote"/>
    <w:rsid w:val="00015096"/>
    <w:pPr>
      <w:tabs>
        <w:tab w:val="left" w:pos="2700"/>
      </w:tabs>
      <w:spacing w:before="60"/>
      <w:ind w:left="3100" w:hanging="700"/>
    </w:pPr>
  </w:style>
  <w:style w:type="paragraph" w:customStyle="1" w:styleId="aNotepar">
    <w:name w:val="aNotepar"/>
    <w:basedOn w:val="BillBasic"/>
    <w:next w:val="Normal"/>
    <w:rsid w:val="00015096"/>
    <w:pPr>
      <w:ind w:left="2400" w:hanging="800"/>
    </w:pPr>
    <w:rPr>
      <w:sz w:val="20"/>
    </w:rPr>
  </w:style>
  <w:style w:type="paragraph" w:customStyle="1" w:styleId="aNoteTextpar">
    <w:name w:val="aNoteTextpar"/>
    <w:basedOn w:val="aNotepar"/>
    <w:rsid w:val="00015096"/>
    <w:pPr>
      <w:spacing w:before="60"/>
      <w:ind w:firstLine="0"/>
    </w:pPr>
  </w:style>
  <w:style w:type="paragraph" w:customStyle="1" w:styleId="MinisterWord">
    <w:name w:val="MinisterWord"/>
    <w:basedOn w:val="Normal"/>
    <w:rsid w:val="00015096"/>
    <w:pPr>
      <w:spacing w:before="60"/>
      <w:jc w:val="right"/>
    </w:pPr>
  </w:style>
  <w:style w:type="paragraph" w:customStyle="1" w:styleId="aExamPara">
    <w:name w:val="aExamPara"/>
    <w:basedOn w:val="aExam"/>
    <w:rsid w:val="00015096"/>
    <w:pPr>
      <w:tabs>
        <w:tab w:val="right" w:pos="1720"/>
        <w:tab w:val="left" w:pos="2000"/>
        <w:tab w:val="left" w:pos="2300"/>
      </w:tabs>
      <w:ind w:left="2400" w:hanging="1300"/>
    </w:pPr>
  </w:style>
  <w:style w:type="paragraph" w:customStyle="1" w:styleId="aExamNumText">
    <w:name w:val="aExamNumText"/>
    <w:basedOn w:val="aExam"/>
    <w:rsid w:val="00015096"/>
    <w:pPr>
      <w:ind w:left="1500"/>
    </w:pPr>
  </w:style>
  <w:style w:type="paragraph" w:customStyle="1" w:styleId="aExamBullet">
    <w:name w:val="aExamBullet"/>
    <w:basedOn w:val="aExam"/>
    <w:rsid w:val="00015096"/>
    <w:pPr>
      <w:tabs>
        <w:tab w:val="left" w:pos="1500"/>
        <w:tab w:val="left" w:pos="2300"/>
      </w:tabs>
      <w:ind w:left="1900" w:hanging="800"/>
    </w:pPr>
  </w:style>
  <w:style w:type="paragraph" w:customStyle="1" w:styleId="aNotePara">
    <w:name w:val="aNotePara"/>
    <w:basedOn w:val="aNote"/>
    <w:rsid w:val="00015096"/>
    <w:pPr>
      <w:tabs>
        <w:tab w:val="right" w:pos="2140"/>
        <w:tab w:val="left" w:pos="2400"/>
      </w:tabs>
      <w:spacing w:before="60"/>
      <w:ind w:left="2400" w:hanging="1300"/>
    </w:pPr>
  </w:style>
  <w:style w:type="paragraph" w:customStyle="1" w:styleId="aExplanHeading">
    <w:name w:val="aExplanHeading"/>
    <w:basedOn w:val="BillBasicHeading"/>
    <w:next w:val="Normal"/>
    <w:rsid w:val="00015096"/>
    <w:rPr>
      <w:rFonts w:ascii="Arial (W1)" w:hAnsi="Arial (W1)"/>
      <w:sz w:val="18"/>
    </w:rPr>
  </w:style>
  <w:style w:type="paragraph" w:customStyle="1" w:styleId="aExplanText">
    <w:name w:val="aExplanText"/>
    <w:basedOn w:val="BillBasic"/>
    <w:rsid w:val="00015096"/>
    <w:rPr>
      <w:sz w:val="20"/>
    </w:rPr>
  </w:style>
  <w:style w:type="paragraph" w:customStyle="1" w:styleId="aParaNotePara">
    <w:name w:val="aParaNotePara"/>
    <w:basedOn w:val="aNoteParaSymb"/>
    <w:rsid w:val="00015096"/>
    <w:pPr>
      <w:tabs>
        <w:tab w:val="clear" w:pos="2140"/>
        <w:tab w:val="clear" w:pos="2400"/>
        <w:tab w:val="right" w:pos="2644"/>
      </w:tabs>
      <w:ind w:left="3320" w:hanging="1720"/>
    </w:pPr>
  </w:style>
  <w:style w:type="character" w:customStyle="1" w:styleId="charBold">
    <w:name w:val="charBold"/>
    <w:basedOn w:val="DefaultParagraphFont"/>
    <w:rsid w:val="00015096"/>
    <w:rPr>
      <w:b/>
    </w:rPr>
  </w:style>
  <w:style w:type="character" w:customStyle="1" w:styleId="charBoldItals">
    <w:name w:val="charBoldItals"/>
    <w:basedOn w:val="DefaultParagraphFont"/>
    <w:rsid w:val="00015096"/>
    <w:rPr>
      <w:b/>
      <w:i/>
    </w:rPr>
  </w:style>
  <w:style w:type="character" w:customStyle="1" w:styleId="charItals">
    <w:name w:val="charItals"/>
    <w:basedOn w:val="DefaultParagraphFont"/>
    <w:rsid w:val="00015096"/>
    <w:rPr>
      <w:i/>
    </w:rPr>
  </w:style>
  <w:style w:type="character" w:customStyle="1" w:styleId="charUnderline">
    <w:name w:val="charUnderline"/>
    <w:basedOn w:val="DefaultParagraphFont"/>
    <w:rsid w:val="00015096"/>
    <w:rPr>
      <w:u w:val="single"/>
    </w:rPr>
  </w:style>
  <w:style w:type="paragraph" w:customStyle="1" w:styleId="TableHd">
    <w:name w:val="TableHd"/>
    <w:basedOn w:val="Normal"/>
    <w:rsid w:val="00015096"/>
    <w:pPr>
      <w:keepNext/>
      <w:spacing w:before="300"/>
      <w:ind w:left="1200" w:hanging="1200"/>
    </w:pPr>
    <w:rPr>
      <w:rFonts w:ascii="Arial" w:hAnsi="Arial"/>
      <w:b/>
      <w:sz w:val="20"/>
    </w:rPr>
  </w:style>
  <w:style w:type="paragraph" w:customStyle="1" w:styleId="TableColHd">
    <w:name w:val="TableColHd"/>
    <w:basedOn w:val="Normal"/>
    <w:rsid w:val="00015096"/>
    <w:pPr>
      <w:keepNext/>
      <w:spacing w:after="60"/>
    </w:pPr>
    <w:rPr>
      <w:rFonts w:ascii="Arial" w:hAnsi="Arial"/>
      <w:b/>
      <w:sz w:val="18"/>
    </w:rPr>
  </w:style>
  <w:style w:type="paragraph" w:customStyle="1" w:styleId="PenaltyPara">
    <w:name w:val="PenaltyPara"/>
    <w:basedOn w:val="Normal"/>
    <w:rsid w:val="00015096"/>
    <w:pPr>
      <w:tabs>
        <w:tab w:val="right" w:pos="1360"/>
      </w:tabs>
      <w:spacing w:before="60"/>
      <w:ind w:left="1600" w:hanging="1600"/>
      <w:jc w:val="both"/>
    </w:pPr>
  </w:style>
  <w:style w:type="paragraph" w:customStyle="1" w:styleId="tablepara">
    <w:name w:val="table para"/>
    <w:basedOn w:val="Normal"/>
    <w:rsid w:val="00015096"/>
    <w:pPr>
      <w:tabs>
        <w:tab w:val="right" w:pos="800"/>
        <w:tab w:val="left" w:pos="1100"/>
      </w:tabs>
      <w:spacing w:before="80" w:after="60"/>
      <w:ind w:left="1100" w:hanging="1100"/>
    </w:pPr>
  </w:style>
  <w:style w:type="paragraph" w:customStyle="1" w:styleId="tablesubpara">
    <w:name w:val="table subpara"/>
    <w:basedOn w:val="Normal"/>
    <w:rsid w:val="00015096"/>
    <w:pPr>
      <w:tabs>
        <w:tab w:val="right" w:pos="1500"/>
        <w:tab w:val="left" w:pos="1800"/>
      </w:tabs>
      <w:spacing w:before="80" w:after="60"/>
      <w:ind w:left="1800" w:hanging="1800"/>
    </w:pPr>
  </w:style>
  <w:style w:type="paragraph" w:customStyle="1" w:styleId="TableText">
    <w:name w:val="TableText"/>
    <w:basedOn w:val="Normal"/>
    <w:rsid w:val="00015096"/>
    <w:pPr>
      <w:spacing w:before="60" w:after="60"/>
    </w:pPr>
  </w:style>
  <w:style w:type="paragraph" w:customStyle="1" w:styleId="IshadedH5Sec">
    <w:name w:val="I shaded H5 Sec"/>
    <w:basedOn w:val="AH5Sec"/>
    <w:rsid w:val="00015096"/>
    <w:pPr>
      <w:shd w:val="pct25" w:color="auto" w:fill="auto"/>
      <w:outlineLvl w:val="9"/>
    </w:pPr>
  </w:style>
  <w:style w:type="paragraph" w:customStyle="1" w:styleId="IshadedSchClause">
    <w:name w:val="I shaded Sch Clause"/>
    <w:basedOn w:val="IshadedH5Sec"/>
    <w:rsid w:val="00015096"/>
  </w:style>
  <w:style w:type="paragraph" w:customStyle="1" w:styleId="Penalty">
    <w:name w:val="Penalty"/>
    <w:basedOn w:val="Amainreturn"/>
    <w:rsid w:val="00015096"/>
  </w:style>
  <w:style w:type="paragraph" w:customStyle="1" w:styleId="aNoteText">
    <w:name w:val="aNoteText"/>
    <w:basedOn w:val="aNoteSymb"/>
    <w:rsid w:val="00015096"/>
    <w:pPr>
      <w:spacing w:before="60"/>
      <w:ind w:firstLine="0"/>
    </w:pPr>
  </w:style>
  <w:style w:type="paragraph" w:customStyle="1" w:styleId="aExamINum">
    <w:name w:val="aExamINum"/>
    <w:basedOn w:val="aExam"/>
    <w:rsid w:val="000A4F5E"/>
    <w:pPr>
      <w:tabs>
        <w:tab w:val="left" w:pos="1500"/>
      </w:tabs>
      <w:ind w:left="1500" w:hanging="400"/>
    </w:pPr>
  </w:style>
  <w:style w:type="paragraph" w:customStyle="1" w:styleId="AExamIPara">
    <w:name w:val="AExamIPara"/>
    <w:basedOn w:val="aExam"/>
    <w:rsid w:val="00015096"/>
    <w:pPr>
      <w:tabs>
        <w:tab w:val="right" w:pos="1720"/>
        <w:tab w:val="left" w:pos="2000"/>
      </w:tabs>
      <w:ind w:left="2000" w:hanging="900"/>
    </w:pPr>
  </w:style>
  <w:style w:type="paragraph" w:customStyle="1" w:styleId="AH3sec">
    <w:name w:val="A H3 sec"/>
    <w:basedOn w:val="Normal"/>
    <w:next w:val="Amain"/>
    <w:rsid w:val="000A4F5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15096"/>
    <w:pPr>
      <w:tabs>
        <w:tab w:val="clear" w:pos="2600"/>
      </w:tabs>
      <w:ind w:left="1100"/>
    </w:pPr>
    <w:rPr>
      <w:sz w:val="18"/>
    </w:rPr>
  </w:style>
  <w:style w:type="paragraph" w:customStyle="1" w:styleId="aExamss">
    <w:name w:val="aExamss"/>
    <w:basedOn w:val="aNoteSymb"/>
    <w:rsid w:val="00015096"/>
    <w:pPr>
      <w:spacing w:before="60"/>
      <w:ind w:left="1100" w:firstLine="0"/>
    </w:pPr>
  </w:style>
  <w:style w:type="paragraph" w:customStyle="1" w:styleId="aExamHdgpar">
    <w:name w:val="aExamHdgpar"/>
    <w:basedOn w:val="aExamHdgss"/>
    <w:next w:val="Normal"/>
    <w:rsid w:val="00015096"/>
    <w:pPr>
      <w:ind w:left="1600"/>
    </w:pPr>
  </w:style>
  <w:style w:type="paragraph" w:customStyle="1" w:styleId="aExampar">
    <w:name w:val="aExampar"/>
    <w:basedOn w:val="aExamss"/>
    <w:rsid w:val="00015096"/>
    <w:pPr>
      <w:ind w:left="1600"/>
    </w:pPr>
  </w:style>
  <w:style w:type="paragraph" w:customStyle="1" w:styleId="aExamINumss">
    <w:name w:val="aExamINumss"/>
    <w:basedOn w:val="aExamss"/>
    <w:rsid w:val="00015096"/>
    <w:pPr>
      <w:tabs>
        <w:tab w:val="left" w:pos="1500"/>
      </w:tabs>
      <w:ind w:left="1500" w:hanging="400"/>
    </w:pPr>
  </w:style>
  <w:style w:type="paragraph" w:customStyle="1" w:styleId="aExamINumpar">
    <w:name w:val="aExamINumpar"/>
    <w:basedOn w:val="aExampar"/>
    <w:rsid w:val="00015096"/>
    <w:pPr>
      <w:tabs>
        <w:tab w:val="left" w:pos="2000"/>
      </w:tabs>
      <w:ind w:left="2000" w:hanging="400"/>
    </w:pPr>
  </w:style>
  <w:style w:type="paragraph" w:customStyle="1" w:styleId="aExamNumTextss">
    <w:name w:val="aExamNumTextss"/>
    <w:basedOn w:val="aExamss"/>
    <w:rsid w:val="00015096"/>
    <w:pPr>
      <w:ind w:left="1500"/>
    </w:pPr>
  </w:style>
  <w:style w:type="paragraph" w:customStyle="1" w:styleId="aExamNumTextpar">
    <w:name w:val="aExamNumTextpar"/>
    <w:basedOn w:val="aExampar"/>
    <w:rsid w:val="000A4F5E"/>
    <w:pPr>
      <w:ind w:left="2000"/>
    </w:pPr>
  </w:style>
  <w:style w:type="paragraph" w:customStyle="1" w:styleId="aExamBulletss">
    <w:name w:val="aExamBulletss"/>
    <w:basedOn w:val="aExamss"/>
    <w:rsid w:val="00015096"/>
    <w:pPr>
      <w:ind w:left="1500" w:hanging="400"/>
    </w:pPr>
  </w:style>
  <w:style w:type="paragraph" w:customStyle="1" w:styleId="aExamBulletpar">
    <w:name w:val="aExamBulletpar"/>
    <w:basedOn w:val="aExampar"/>
    <w:rsid w:val="00015096"/>
    <w:pPr>
      <w:ind w:left="2000" w:hanging="400"/>
    </w:pPr>
  </w:style>
  <w:style w:type="paragraph" w:customStyle="1" w:styleId="aExamHdgsubpar">
    <w:name w:val="aExamHdgsubpar"/>
    <w:basedOn w:val="aExamHdgss"/>
    <w:next w:val="Normal"/>
    <w:rsid w:val="00015096"/>
    <w:pPr>
      <w:ind w:left="2140"/>
    </w:pPr>
  </w:style>
  <w:style w:type="paragraph" w:customStyle="1" w:styleId="aExamsubpar">
    <w:name w:val="aExamsubpar"/>
    <w:basedOn w:val="aExamss"/>
    <w:rsid w:val="00015096"/>
    <w:pPr>
      <w:ind w:left="2140"/>
    </w:pPr>
  </w:style>
  <w:style w:type="paragraph" w:customStyle="1" w:styleId="aExamNumsubpar">
    <w:name w:val="aExamNumsubpar"/>
    <w:basedOn w:val="aExamsubpar"/>
    <w:rsid w:val="000A4F5E"/>
    <w:pPr>
      <w:tabs>
        <w:tab w:val="left" w:pos="2540"/>
      </w:tabs>
      <w:ind w:left="2540" w:hanging="400"/>
    </w:pPr>
  </w:style>
  <w:style w:type="paragraph" w:customStyle="1" w:styleId="aExamNumTextsubpar">
    <w:name w:val="aExamNumTextsubpar"/>
    <w:basedOn w:val="aExampar"/>
    <w:rsid w:val="000A4F5E"/>
    <w:pPr>
      <w:ind w:left="2540"/>
    </w:pPr>
  </w:style>
  <w:style w:type="paragraph" w:customStyle="1" w:styleId="aExamBulletsubpar">
    <w:name w:val="aExamBulletsubpar"/>
    <w:basedOn w:val="aExamsubpar"/>
    <w:rsid w:val="000A4F5E"/>
    <w:pPr>
      <w:numPr>
        <w:numId w:val="3"/>
      </w:numPr>
    </w:pPr>
  </w:style>
  <w:style w:type="paragraph" w:customStyle="1" w:styleId="aNoteTextss">
    <w:name w:val="aNoteTextss"/>
    <w:basedOn w:val="Normal"/>
    <w:rsid w:val="00015096"/>
    <w:pPr>
      <w:spacing w:before="60"/>
      <w:ind w:left="1900"/>
      <w:jc w:val="both"/>
    </w:pPr>
    <w:rPr>
      <w:sz w:val="20"/>
    </w:rPr>
  </w:style>
  <w:style w:type="paragraph" w:customStyle="1" w:styleId="aNoteParass">
    <w:name w:val="aNoteParass"/>
    <w:basedOn w:val="Normal"/>
    <w:rsid w:val="00015096"/>
    <w:pPr>
      <w:tabs>
        <w:tab w:val="right" w:pos="2140"/>
        <w:tab w:val="left" w:pos="2400"/>
      </w:tabs>
      <w:spacing w:before="60"/>
      <w:ind w:left="2400" w:hanging="1300"/>
      <w:jc w:val="both"/>
    </w:pPr>
    <w:rPr>
      <w:sz w:val="20"/>
    </w:rPr>
  </w:style>
  <w:style w:type="paragraph" w:customStyle="1" w:styleId="aNoteParapar">
    <w:name w:val="aNoteParapar"/>
    <w:basedOn w:val="aNotepar"/>
    <w:rsid w:val="00015096"/>
    <w:pPr>
      <w:tabs>
        <w:tab w:val="right" w:pos="2640"/>
      </w:tabs>
      <w:spacing w:before="60"/>
      <w:ind w:left="2920" w:hanging="1320"/>
    </w:pPr>
  </w:style>
  <w:style w:type="paragraph" w:customStyle="1" w:styleId="aNotesubpar">
    <w:name w:val="aNotesubpar"/>
    <w:basedOn w:val="BillBasic"/>
    <w:next w:val="Normal"/>
    <w:rsid w:val="00015096"/>
    <w:pPr>
      <w:ind w:left="2940" w:hanging="800"/>
    </w:pPr>
    <w:rPr>
      <w:sz w:val="20"/>
    </w:rPr>
  </w:style>
  <w:style w:type="paragraph" w:customStyle="1" w:styleId="aNoteTextsubpar">
    <w:name w:val="aNoteTextsubpar"/>
    <w:basedOn w:val="aNotesubpar"/>
    <w:rsid w:val="00015096"/>
    <w:pPr>
      <w:spacing w:before="60"/>
      <w:ind w:firstLine="0"/>
    </w:pPr>
  </w:style>
  <w:style w:type="paragraph" w:customStyle="1" w:styleId="aNoteParasubpar">
    <w:name w:val="aNoteParasubpar"/>
    <w:basedOn w:val="aNotesubpar"/>
    <w:rsid w:val="000A4F5E"/>
    <w:pPr>
      <w:tabs>
        <w:tab w:val="right" w:pos="3180"/>
      </w:tabs>
      <w:spacing w:before="0"/>
      <w:ind w:left="3460" w:hanging="1320"/>
    </w:pPr>
  </w:style>
  <w:style w:type="paragraph" w:customStyle="1" w:styleId="aNoteBulletann">
    <w:name w:val="aNoteBulletann"/>
    <w:basedOn w:val="aNotess"/>
    <w:rsid w:val="000A4F5E"/>
    <w:pPr>
      <w:tabs>
        <w:tab w:val="left" w:pos="2200"/>
      </w:tabs>
      <w:spacing w:before="0"/>
      <w:ind w:left="0" w:firstLine="0"/>
    </w:pPr>
  </w:style>
  <w:style w:type="paragraph" w:customStyle="1" w:styleId="aNoteBulletparann">
    <w:name w:val="aNoteBulletparann"/>
    <w:basedOn w:val="aNotepar"/>
    <w:rsid w:val="000A4F5E"/>
    <w:pPr>
      <w:tabs>
        <w:tab w:val="left" w:pos="2700"/>
      </w:tabs>
      <w:spacing w:before="0"/>
      <w:ind w:left="0" w:firstLine="0"/>
    </w:pPr>
  </w:style>
  <w:style w:type="paragraph" w:customStyle="1" w:styleId="aNoteBulletsubpar">
    <w:name w:val="aNoteBulletsubpar"/>
    <w:basedOn w:val="aNotesubpar"/>
    <w:rsid w:val="000A4F5E"/>
    <w:pPr>
      <w:numPr>
        <w:numId w:val="4"/>
      </w:numPr>
      <w:tabs>
        <w:tab w:val="left" w:pos="3240"/>
      </w:tabs>
      <w:spacing w:before="0"/>
    </w:pPr>
  </w:style>
  <w:style w:type="paragraph" w:customStyle="1" w:styleId="aNoteBulletss">
    <w:name w:val="aNoteBulletss"/>
    <w:basedOn w:val="Normal"/>
    <w:rsid w:val="00015096"/>
    <w:pPr>
      <w:spacing w:before="60"/>
      <w:ind w:left="2300" w:hanging="400"/>
      <w:jc w:val="both"/>
    </w:pPr>
    <w:rPr>
      <w:sz w:val="20"/>
    </w:rPr>
  </w:style>
  <w:style w:type="paragraph" w:customStyle="1" w:styleId="aNoteBulletpar">
    <w:name w:val="aNoteBulletpar"/>
    <w:basedOn w:val="aNotepar"/>
    <w:rsid w:val="00015096"/>
    <w:pPr>
      <w:spacing w:before="60"/>
      <w:ind w:left="2800" w:hanging="400"/>
    </w:pPr>
  </w:style>
  <w:style w:type="paragraph" w:customStyle="1" w:styleId="aExplanBullet">
    <w:name w:val="aExplanBullet"/>
    <w:basedOn w:val="Normal"/>
    <w:rsid w:val="00015096"/>
    <w:pPr>
      <w:spacing w:before="140"/>
      <w:ind w:left="400" w:hanging="400"/>
      <w:jc w:val="both"/>
    </w:pPr>
    <w:rPr>
      <w:snapToGrid w:val="0"/>
      <w:sz w:val="20"/>
    </w:rPr>
  </w:style>
  <w:style w:type="paragraph" w:customStyle="1" w:styleId="AuthLaw">
    <w:name w:val="AuthLaw"/>
    <w:basedOn w:val="BillBasic"/>
    <w:rsid w:val="000A4F5E"/>
    <w:rPr>
      <w:rFonts w:ascii="Arial" w:hAnsi="Arial"/>
      <w:b/>
      <w:sz w:val="20"/>
    </w:rPr>
  </w:style>
  <w:style w:type="paragraph" w:customStyle="1" w:styleId="aExamNumpar">
    <w:name w:val="aExamNumpar"/>
    <w:basedOn w:val="aExamINumss"/>
    <w:rsid w:val="00FF7026"/>
    <w:pPr>
      <w:tabs>
        <w:tab w:val="clear" w:pos="1500"/>
        <w:tab w:val="left" w:pos="2000"/>
      </w:tabs>
      <w:ind w:left="2000"/>
    </w:pPr>
  </w:style>
  <w:style w:type="paragraph" w:customStyle="1" w:styleId="Schsectionheading">
    <w:name w:val="Sch section heading"/>
    <w:basedOn w:val="BillBasic"/>
    <w:next w:val="Amain"/>
    <w:rsid w:val="00FF7026"/>
    <w:pPr>
      <w:spacing w:before="160"/>
      <w:jc w:val="left"/>
      <w:outlineLvl w:val="4"/>
    </w:pPr>
    <w:rPr>
      <w:rFonts w:ascii="Arial" w:hAnsi="Arial"/>
      <w:b/>
    </w:rPr>
  </w:style>
  <w:style w:type="paragraph" w:customStyle="1" w:styleId="SchAmain">
    <w:name w:val="Sch A main"/>
    <w:basedOn w:val="Amain"/>
    <w:rsid w:val="00015096"/>
  </w:style>
  <w:style w:type="paragraph" w:customStyle="1" w:styleId="SchApara">
    <w:name w:val="Sch A para"/>
    <w:basedOn w:val="Apara"/>
    <w:rsid w:val="00015096"/>
  </w:style>
  <w:style w:type="paragraph" w:customStyle="1" w:styleId="SchAsubpara">
    <w:name w:val="Sch A subpara"/>
    <w:basedOn w:val="Asubpara"/>
    <w:rsid w:val="00015096"/>
  </w:style>
  <w:style w:type="paragraph" w:customStyle="1" w:styleId="SchAsubsubpara">
    <w:name w:val="Sch A subsubpara"/>
    <w:basedOn w:val="Asubsubpara"/>
    <w:rsid w:val="00015096"/>
  </w:style>
  <w:style w:type="paragraph" w:customStyle="1" w:styleId="TOCOL1">
    <w:name w:val="TOCOL 1"/>
    <w:basedOn w:val="TOC1"/>
    <w:rsid w:val="00015096"/>
  </w:style>
  <w:style w:type="paragraph" w:customStyle="1" w:styleId="TOCOL2">
    <w:name w:val="TOCOL 2"/>
    <w:basedOn w:val="TOC2"/>
    <w:rsid w:val="00015096"/>
    <w:pPr>
      <w:keepNext w:val="0"/>
    </w:pPr>
  </w:style>
  <w:style w:type="paragraph" w:customStyle="1" w:styleId="TOCOL3">
    <w:name w:val="TOCOL 3"/>
    <w:basedOn w:val="TOC3"/>
    <w:rsid w:val="00015096"/>
    <w:pPr>
      <w:keepNext w:val="0"/>
    </w:pPr>
  </w:style>
  <w:style w:type="paragraph" w:customStyle="1" w:styleId="TOCOL4">
    <w:name w:val="TOCOL 4"/>
    <w:basedOn w:val="TOC4"/>
    <w:rsid w:val="00015096"/>
    <w:pPr>
      <w:keepNext w:val="0"/>
    </w:pPr>
  </w:style>
  <w:style w:type="paragraph" w:customStyle="1" w:styleId="TOCOL5">
    <w:name w:val="TOCOL 5"/>
    <w:basedOn w:val="TOC5"/>
    <w:rsid w:val="00015096"/>
    <w:pPr>
      <w:tabs>
        <w:tab w:val="left" w:pos="400"/>
      </w:tabs>
    </w:pPr>
  </w:style>
  <w:style w:type="paragraph" w:customStyle="1" w:styleId="TOCOL6">
    <w:name w:val="TOCOL 6"/>
    <w:basedOn w:val="TOC6"/>
    <w:rsid w:val="00015096"/>
    <w:pPr>
      <w:keepNext w:val="0"/>
    </w:pPr>
  </w:style>
  <w:style w:type="paragraph" w:customStyle="1" w:styleId="TOCOL7">
    <w:name w:val="TOCOL 7"/>
    <w:basedOn w:val="TOC7"/>
    <w:rsid w:val="00015096"/>
  </w:style>
  <w:style w:type="paragraph" w:customStyle="1" w:styleId="TOCOL8">
    <w:name w:val="TOCOL 8"/>
    <w:basedOn w:val="TOC8"/>
    <w:rsid w:val="00015096"/>
  </w:style>
  <w:style w:type="paragraph" w:customStyle="1" w:styleId="TOCOL9">
    <w:name w:val="TOCOL 9"/>
    <w:basedOn w:val="TOC9"/>
    <w:rsid w:val="00015096"/>
    <w:pPr>
      <w:ind w:right="0"/>
    </w:pPr>
  </w:style>
  <w:style w:type="paragraph" w:styleId="TOC9">
    <w:name w:val="toc 9"/>
    <w:basedOn w:val="Normal"/>
    <w:next w:val="Normal"/>
    <w:autoRedefine/>
    <w:rsid w:val="00015096"/>
    <w:pPr>
      <w:ind w:left="1920" w:right="600"/>
    </w:pPr>
  </w:style>
  <w:style w:type="paragraph" w:customStyle="1" w:styleId="Billname1">
    <w:name w:val="Billname1"/>
    <w:basedOn w:val="Normal"/>
    <w:rsid w:val="00015096"/>
    <w:pPr>
      <w:tabs>
        <w:tab w:val="left" w:pos="2400"/>
      </w:tabs>
      <w:spacing w:before="1220"/>
    </w:pPr>
    <w:rPr>
      <w:rFonts w:ascii="Arial" w:hAnsi="Arial"/>
      <w:b/>
      <w:sz w:val="40"/>
    </w:rPr>
  </w:style>
  <w:style w:type="paragraph" w:customStyle="1" w:styleId="TableText10">
    <w:name w:val="TableText10"/>
    <w:basedOn w:val="TableText"/>
    <w:rsid w:val="00015096"/>
    <w:rPr>
      <w:sz w:val="20"/>
    </w:rPr>
  </w:style>
  <w:style w:type="paragraph" w:customStyle="1" w:styleId="TablePara10">
    <w:name w:val="TablePara10"/>
    <w:basedOn w:val="tablepara"/>
    <w:rsid w:val="0001509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1509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15096"/>
  </w:style>
  <w:style w:type="character" w:customStyle="1" w:styleId="charPage">
    <w:name w:val="charPage"/>
    <w:basedOn w:val="DefaultParagraphFont"/>
    <w:rsid w:val="00015096"/>
  </w:style>
  <w:style w:type="character" w:styleId="PageNumber">
    <w:name w:val="page number"/>
    <w:basedOn w:val="DefaultParagraphFont"/>
    <w:rsid w:val="00015096"/>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015096"/>
    <w:pPr>
      <w:spacing w:before="280"/>
      <w:jc w:val="center"/>
    </w:pPr>
    <w:rPr>
      <w:rFonts w:ascii="Arial" w:hAnsi="Arial"/>
      <w:sz w:val="14"/>
    </w:rPr>
  </w:style>
  <w:style w:type="paragraph" w:customStyle="1" w:styleId="FooterInfoCentre">
    <w:name w:val="FooterInfoCentre"/>
    <w:basedOn w:val="FooterInfo"/>
    <w:rsid w:val="00015096"/>
    <w:pPr>
      <w:spacing w:before="60"/>
      <w:jc w:val="center"/>
    </w:pPr>
  </w:style>
  <w:style w:type="character" w:styleId="Hyperlink">
    <w:name w:val="Hyperlink"/>
    <w:basedOn w:val="DefaultParagraphFont"/>
    <w:uiPriority w:val="99"/>
    <w:unhideWhenUsed/>
    <w:rsid w:val="00015096"/>
    <w:rPr>
      <w:color w:val="0000FF" w:themeColor="hyperlink"/>
      <w:u w:val="single"/>
    </w:rPr>
  </w:style>
  <w:style w:type="character" w:customStyle="1" w:styleId="FooterChar">
    <w:name w:val="Footer Char"/>
    <w:basedOn w:val="DefaultParagraphFont"/>
    <w:link w:val="Footer"/>
    <w:rsid w:val="00015096"/>
    <w:rPr>
      <w:rFonts w:ascii="Arial" w:hAnsi="Arial"/>
      <w:sz w:val="18"/>
      <w:lang w:eastAsia="en-US"/>
    </w:rPr>
  </w:style>
  <w:style w:type="character" w:customStyle="1" w:styleId="HeaderChar">
    <w:name w:val="Header Char"/>
    <w:basedOn w:val="DefaultParagraphFont"/>
    <w:link w:val="Header"/>
    <w:rsid w:val="00C75D1A"/>
    <w:rPr>
      <w:sz w:val="24"/>
      <w:lang w:eastAsia="en-US"/>
    </w:rPr>
  </w:style>
  <w:style w:type="paragraph" w:customStyle="1" w:styleId="00Spine">
    <w:name w:val="00Spine"/>
    <w:basedOn w:val="Normal"/>
    <w:rsid w:val="00015096"/>
  </w:style>
  <w:style w:type="paragraph" w:customStyle="1" w:styleId="05Endnote0">
    <w:name w:val="05Endnote"/>
    <w:basedOn w:val="Normal"/>
    <w:rsid w:val="00015096"/>
  </w:style>
  <w:style w:type="paragraph" w:customStyle="1" w:styleId="06Copyright">
    <w:name w:val="06Copyright"/>
    <w:basedOn w:val="Normal"/>
    <w:rsid w:val="00015096"/>
  </w:style>
  <w:style w:type="paragraph" w:customStyle="1" w:styleId="RepubNo">
    <w:name w:val="RepubNo"/>
    <w:basedOn w:val="BillBasicHeading"/>
    <w:rsid w:val="00015096"/>
    <w:pPr>
      <w:keepNext w:val="0"/>
      <w:spacing w:before="600"/>
      <w:jc w:val="both"/>
    </w:pPr>
    <w:rPr>
      <w:sz w:val="26"/>
    </w:rPr>
  </w:style>
  <w:style w:type="paragraph" w:customStyle="1" w:styleId="EffectiveDate">
    <w:name w:val="EffectiveDate"/>
    <w:basedOn w:val="Normal"/>
    <w:rsid w:val="00015096"/>
    <w:pPr>
      <w:spacing w:before="120"/>
    </w:pPr>
    <w:rPr>
      <w:rFonts w:ascii="Arial" w:hAnsi="Arial"/>
      <w:b/>
      <w:sz w:val="26"/>
    </w:rPr>
  </w:style>
  <w:style w:type="paragraph" w:customStyle="1" w:styleId="CoverInForce">
    <w:name w:val="CoverInForce"/>
    <w:basedOn w:val="BillBasicHeading"/>
    <w:rsid w:val="00015096"/>
    <w:pPr>
      <w:keepNext w:val="0"/>
      <w:spacing w:before="400"/>
    </w:pPr>
    <w:rPr>
      <w:b w:val="0"/>
    </w:rPr>
  </w:style>
  <w:style w:type="paragraph" w:customStyle="1" w:styleId="CoverHeading">
    <w:name w:val="CoverHeading"/>
    <w:basedOn w:val="Normal"/>
    <w:rsid w:val="00015096"/>
    <w:rPr>
      <w:rFonts w:ascii="Arial" w:hAnsi="Arial"/>
      <w:b/>
    </w:rPr>
  </w:style>
  <w:style w:type="paragraph" w:customStyle="1" w:styleId="CoverSubHdg">
    <w:name w:val="CoverSubHdg"/>
    <w:basedOn w:val="CoverHeading"/>
    <w:rsid w:val="00015096"/>
    <w:pPr>
      <w:spacing w:before="120"/>
    </w:pPr>
    <w:rPr>
      <w:sz w:val="20"/>
    </w:rPr>
  </w:style>
  <w:style w:type="paragraph" w:customStyle="1" w:styleId="CoverActName">
    <w:name w:val="CoverActName"/>
    <w:basedOn w:val="BillBasicHeading"/>
    <w:rsid w:val="00015096"/>
    <w:pPr>
      <w:keepNext w:val="0"/>
      <w:spacing w:before="260"/>
    </w:pPr>
  </w:style>
  <w:style w:type="paragraph" w:customStyle="1" w:styleId="CoverText">
    <w:name w:val="CoverText"/>
    <w:basedOn w:val="Normal"/>
    <w:uiPriority w:val="99"/>
    <w:rsid w:val="00015096"/>
    <w:pPr>
      <w:spacing w:before="100"/>
      <w:jc w:val="both"/>
    </w:pPr>
    <w:rPr>
      <w:sz w:val="20"/>
    </w:rPr>
  </w:style>
  <w:style w:type="paragraph" w:customStyle="1" w:styleId="CoverTextPara">
    <w:name w:val="CoverTextPara"/>
    <w:basedOn w:val="CoverText"/>
    <w:rsid w:val="00015096"/>
    <w:pPr>
      <w:tabs>
        <w:tab w:val="right" w:pos="600"/>
        <w:tab w:val="left" w:pos="840"/>
      </w:tabs>
      <w:ind w:left="840" w:hanging="840"/>
    </w:pPr>
  </w:style>
  <w:style w:type="paragraph" w:customStyle="1" w:styleId="AH1ChapterSymb">
    <w:name w:val="A H1 Chapter Symb"/>
    <w:basedOn w:val="AH1Chapter"/>
    <w:next w:val="AH2Part"/>
    <w:rsid w:val="00015096"/>
    <w:pPr>
      <w:tabs>
        <w:tab w:val="clear" w:pos="2600"/>
        <w:tab w:val="left" w:pos="0"/>
      </w:tabs>
      <w:ind w:left="2480" w:hanging="2960"/>
    </w:pPr>
  </w:style>
  <w:style w:type="paragraph" w:customStyle="1" w:styleId="AH2PartSymb">
    <w:name w:val="A H2 Part Symb"/>
    <w:basedOn w:val="AH2Part"/>
    <w:next w:val="AH3Div"/>
    <w:rsid w:val="00015096"/>
    <w:pPr>
      <w:tabs>
        <w:tab w:val="clear" w:pos="2600"/>
        <w:tab w:val="left" w:pos="0"/>
      </w:tabs>
      <w:ind w:left="2480" w:hanging="2960"/>
    </w:pPr>
  </w:style>
  <w:style w:type="paragraph" w:customStyle="1" w:styleId="AH3DivSymb">
    <w:name w:val="A H3 Div Symb"/>
    <w:basedOn w:val="AH3Div"/>
    <w:next w:val="AH5Sec"/>
    <w:rsid w:val="00015096"/>
    <w:pPr>
      <w:tabs>
        <w:tab w:val="clear" w:pos="2600"/>
        <w:tab w:val="left" w:pos="0"/>
      </w:tabs>
      <w:ind w:left="2480" w:hanging="2960"/>
    </w:pPr>
  </w:style>
  <w:style w:type="paragraph" w:customStyle="1" w:styleId="AH4SubDivSymb">
    <w:name w:val="A H4 SubDiv Symb"/>
    <w:basedOn w:val="AH4SubDiv"/>
    <w:next w:val="AH5Sec"/>
    <w:rsid w:val="00015096"/>
    <w:pPr>
      <w:tabs>
        <w:tab w:val="clear" w:pos="2600"/>
        <w:tab w:val="left" w:pos="0"/>
      </w:tabs>
      <w:ind w:left="2480" w:hanging="2960"/>
    </w:pPr>
  </w:style>
  <w:style w:type="paragraph" w:customStyle="1" w:styleId="AH5SecSymb">
    <w:name w:val="A H5 Sec Symb"/>
    <w:basedOn w:val="AH5Sec"/>
    <w:next w:val="Amain"/>
    <w:rsid w:val="00015096"/>
    <w:pPr>
      <w:tabs>
        <w:tab w:val="clear" w:pos="1100"/>
        <w:tab w:val="left" w:pos="0"/>
      </w:tabs>
      <w:ind w:hanging="1580"/>
    </w:pPr>
  </w:style>
  <w:style w:type="paragraph" w:customStyle="1" w:styleId="AmainSymb">
    <w:name w:val="A main Symb"/>
    <w:basedOn w:val="Amain"/>
    <w:rsid w:val="00015096"/>
    <w:pPr>
      <w:tabs>
        <w:tab w:val="left" w:pos="0"/>
      </w:tabs>
      <w:ind w:left="1120" w:hanging="1600"/>
    </w:pPr>
  </w:style>
  <w:style w:type="paragraph" w:customStyle="1" w:styleId="AparaSymb">
    <w:name w:val="A para Symb"/>
    <w:basedOn w:val="Apara"/>
    <w:rsid w:val="00015096"/>
    <w:pPr>
      <w:tabs>
        <w:tab w:val="right" w:pos="0"/>
      </w:tabs>
      <w:ind w:hanging="2080"/>
    </w:pPr>
  </w:style>
  <w:style w:type="paragraph" w:customStyle="1" w:styleId="Assectheading">
    <w:name w:val="A ssect heading"/>
    <w:basedOn w:val="Amain"/>
    <w:rsid w:val="00015096"/>
    <w:pPr>
      <w:keepNext/>
      <w:tabs>
        <w:tab w:val="clear" w:pos="900"/>
        <w:tab w:val="clear" w:pos="1100"/>
      </w:tabs>
      <w:spacing w:before="300"/>
      <w:ind w:left="0" w:firstLine="0"/>
      <w:outlineLvl w:val="9"/>
    </w:pPr>
    <w:rPr>
      <w:i/>
    </w:rPr>
  </w:style>
  <w:style w:type="paragraph" w:customStyle="1" w:styleId="AsubparaSymb">
    <w:name w:val="A subpara Symb"/>
    <w:basedOn w:val="Asubpara"/>
    <w:rsid w:val="00015096"/>
    <w:pPr>
      <w:tabs>
        <w:tab w:val="left" w:pos="0"/>
      </w:tabs>
      <w:ind w:left="2098" w:hanging="2580"/>
    </w:pPr>
  </w:style>
  <w:style w:type="paragraph" w:customStyle="1" w:styleId="Actdetails">
    <w:name w:val="Act details"/>
    <w:basedOn w:val="Normal"/>
    <w:rsid w:val="00015096"/>
    <w:pPr>
      <w:spacing w:before="20"/>
      <w:ind w:left="1400"/>
    </w:pPr>
    <w:rPr>
      <w:rFonts w:ascii="Arial" w:hAnsi="Arial"/>
      <w:sz w:val="20"/>
    </w:rPr>
  </w:style>
  <w:style w:type="paragraph" w:customStyle="1" w:styleId="AmdtEntries">
    <w:name w:val="AmdtEntries"/>
    <w:basedOn w:val="BillBasicHeading"/>
    <w:rsid w:val="00015096"/>
    <w:pPr>
      <w:keepNext w:val="0"/>
      <w:tabs>
        <w:tab w:val="clear" w:pos="2600"/>
      </w:tabs>
      <w:spacing w:before="0"/>
      <w:ind w:left="3200" w:hanging="2100"/>
    </w:pPr>
    <w:rPr>
      <w:sz w:val="18"/>
    </w:rPr>
  </w:style>
  <w:style w:type="paragraph" w:customStyle="1" w:styleId="AmdtEntriesDefL2">
    <w:name w:val="AmdtEntriesDefL2"/>
    <w:basedOn w:val="AmdtEntries"/>
    <w:rsid w:val="00015096"/>
    <w:pPr>
      <w:tabs>
        <w:tab w:val="left" w:pos="3000"/>
      </w:tabs>
      <w:ind w:left="3600" w:hanging="2500"/>
    </w:pPr>
  </w:style>
  <w:style w:type="paragraph" w:customStyle="1" w:styleId="AmdtsEntriesDefL2">
    <w:name w:val="AmdtsEntriesDefL2"/>
    <w:basedOn w:val="Normal"/>
    <w:rsid w:val="00015096"/>
    <w:pPr>
      <w:tabs>
        <w:tab w:val="left" w:pos="3000"/>
      </w:tabs>
      <w:ind w:left="3100" w:hanging="2000"/>
    </w:pPr>
    <w:rPr>
      <w:rFonts w:ascii="Arial" w:hAnsi="Arial"/>
      <w:sz w:val="18"/>
    </w:rPr>
  </w:style>
  <w:style w:type="paragraph" w:customStyle="1" w:styleId="AmdtsEntries">
    <w:name w:val="AmdtsEntries"/>
    <w:basedOn w:val="BillBasicHeading"/>
    <w:rsid w:val="0001509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15096"/>
    <w:pPr>
      <w:tabs>
        <w:tab w:val="clear" w:pos="2600"/>
      </w:tabs>
      <w:spacing w:before="120"/>
      <w:ind w:left="1100"/>
    </w:pPr>
    <w:rPr>
      <w:sz w:val="18"/>
    </w:rPr>
  </w:style>
  <w:style w:type="paragraph" w:customStyle="1" w:styleId="Asamby">
    <w:name w:val="As am by"/>
    <w:basedOn w:val="Normal"/>
    <w:next w:val="Normal"/>
    <w:rsid w:val="00015096"/>
    <w:pPr>
      <w:spacing w:before="240"/>
      <w:ind w:left="1100"/>
    </w:pPr>
    <w:rPr>
      <w:rFonts w:ascii="Arial" w:hAnsi="Arial"/>
      <w:sz w:val="20"/>
    </w:rPr>
  </w:style>
  <w:style w:type="character" w:customStyle="1" w:styleId="charSymb">
    <w:name w:val="charSymb"/>
    <w:basedOn w:val="DefaultParagraphFont"/>
    <w:rsid w:val="00015096"/>
    <w:rPr>
      <w:rFonts w:ascii="Arial" w:hAnsi="Arial"/>
      <w:sz w:val="24"/>
      <w:bdr w:val="single" w:sz="4" w:space="0" w:color="auto"/>
    </w:rPr>
  </w:style>
  <w:style w:type="character" w:customStyle="1" w:styleId="charTableNo">
    <w:name w:val="charTableNo"/>
    <w:basedOn w:val="DefaultParagraphFont"/>
    <w:rsid w:val="00015096"/>
  </w:style>
  <w:style w:type="character" w:customStyle="1" w:styleId="charTableText">
    <w:name w:val="charTableText"/>
    <w:basedOn w:val="DefaultParagraphFont"/>
    <w:rsid w:val="00015096"/>
  </w:style>
  <w:style w:type="paragraph" w:customStyle="1" w:styleId="Dict-HeadingSymb">
    <w:name w:val="Dict-Heading Symb"/>
    <w:basedOn w:val="Dict-Heading"/>
    <w:rsid w:val="00015096"/>
    <w:pPr>
      <w:tabs>
        <w:tab w:val="left" w:pos="0"/>
      </w:tabs>
      <w:ind w:left="2480" w:hanging="2960"/>
    </w:pPr>
  </w:style>
  <w:style w:type="paragraph" w:customStyle="1" w:styleId="EarlierRepubEntries">
    <w:name w:val="EarlierRepubEntries"/>
    <w:basedOn w:val="Normal"/>
    <w:rsid w:val="00015096"/>
    <w:pPr>
      <w:spacing w:before="60" w:after="60"/>
    </w:pPr>
    <w:rPr>
      <w:rFonts w:ascii="Arial" w:hAnsi="Arial"/>
      <w:sz w:val="18"/>
    </w:rPr>
  </w:style>
  <w:style w:type="paragraph" w:customStyle="1" w:styleId="EarlierRepubHdg">
    <w:name w:val="EarlierRepubHdg"/>
    <w:basedOn w:val="Normal"/>
    <w:rsid w:val="00015096"/>
    <w:pPr>
      <w:keepNext/>
    </w:pPr>
    <w:rPr>
      <w:rFonts w:ascii="Arial" w:hAnsi="Arial"/>
      <w:b/>
      <w:sz w:val="20"/>
    </w:rPr>
  </w:style>
  <w:style w:type="paragraph" w:customStyle="1" w:styleId="Endnote20">
    <w:name w:val="Endnote2"/>
    <w:basedOn w:val="Normal"/>
    <w:rsid w:val="00015096"/>
    <w:pPr>
      <w:keepNext/>
      <w:tabs>
        <w:tab w:val="left" w:pos="1100"/>
      </w:tabs>
      <w:spacing w:before="360"/>
    </w:pPr>
    <w:rPr>
      <w:rFonts w:ascii="Arial" w:hAnsi="Arial"/>
      <w:b/>
    </w:rPr>
  </w:style>
  <w:style w:type="paragraph" w:customStyle="1" w:styleId="Endnote3">
    <w:name w:val="Endnote3"/>
    <w:basedOn w:val="Normal"/>
    <w:rsid w:val="0001509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1509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15096"/>
    <w:pPr>
      <w:spacing w:before="60"/>
      <w:ind w:left="1100"/>
      <w:jc w:val="both"/>
    </w:pPr>
    <w:rPr>
      <w:sz w:val="20"/>
    </w:rPr>
  </w:style>
  <w:style w:type="paragraph" w:customStyle="1" w:styleId="EndNoteParas">
    <w:name w:val="EndNoteParas"/>
    <w:basedOn w:val="EndNoteTextEPS"/>
    <w:rsid w:val="00015096"/>
    <w:pPr>
      <w:tabs>
        <w:tab w:val="right" w:pos="1432"/>
      </w:tabs>
      <w:ind w:left="1840" w:hanging="1840"/>
    </w:pPr>
  </w:style>
  <w:style w:type="paragraph" w:customStyle="1" w:styleId="EndnotesAbbrev">
    <w:name w:val="EndnotesAbbrev"/>
    <w:basedOn w:val="Normal"/>
    <w:rsid w:val="00015096"/>
    <w:pPr>
      <w:spacing w:before="20"/>
    </w:pPr>
    <w:rPr>
      <w:rFonts w:ascii="Arial" w:hAnsi="Arial"/>
      <w:color w:val="000000"/>
      <w:sz w:val="16"/>
    </w:rPr>
  </w:style>
  <w:style w:type="paragraph" w:customStyle="1" w:styleId="EPSCoverTop">
    <w:name w:val="EPSCoverTop"/>
    <w:basedOn w:val="Normal"/>
    <w:rsid w:val="00015096"/>
    <w:pPr>
      <w:jc w:val="right"/>
    </w:pPr>
    <w:rPr>
      <w:rFonts w:ascii="Arial" w:hAnsi="Arial"/>
      <w:sz w:val="20"/>
    </w:rPr>
  </w:style>
  <w:style w:type="paragraph" w:customStyle="1" w:styleId="LegHistNote">
    <w:name w:val="LegHistNote"/>
    <w:basedOn w:val="Actdetails"/>
    <w:rsid w:val="00015096"/>
    <w:pPr>
      <w:spacing w:before="60"/>
      <w:ind w:left="2700" w:right="-60" w:hanging="1300"/>
    </w:pPr>
    <w:rPr>
      <w:sz w:val="18"/>
    </w:rPr>
  </w:style>
  <w:style w:type="paragraph" w:customStyle="1" w:styleId="LongTitleSymb">
    <w:name w:val="LongTitleSymb"/>
    <w:basedOn w:val="LongTitle"/>
    <w:rsid w:val="00015096"/>
    <w:pPr>
      <w:ind w:hanging="480"/>
    </w:pPr>
  </w:style>
  <w:style w:type="paragraph" w:styleId="MacroText">
    <w:name w:val="macro"/>
    <w:link w:val="MacroTextChar"/>
    <w:rsid w:val="000150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BA32C5"/>
    <w:rPr>
      <w:rFonts w:ascii="Courier New" w:hAnsi="Courier New" w:cs="Courier New"/>
      <w:lang w:eastAsia="en-US"/>
    </w:rPr>
  </w:style>
  <w:style w:type="paragraph" w:customStyle="1" w:styleId="ModaNote">
    <w:name w:val="Mod aNote"/>
    <w:basedOn w:val="aNoteSymb"/>
    <w:rsid w:val="00015096"/>
    <w:pPr>
      <w:tabs>
        <w:tab w:val="left" w:pos="2600"/>
      </w:tabs>
      <w:ind w:left="2600"/>
    </w:pPr>
  </w:style>
  <w:style w:type="paragraph" w:customStyle="1" w:styleId="ModH1Chapter">
    <w:name w:val="Mod H1 Chapter"/>
    <w:basedOn w:val="IH1ChapSymb"/>
    <w:rsid w:val="00015096"/>
    <w:pPr>
      <w:tabs>
        <w:tab w:val="clear" w:pos="2600"/>
        <w:tab w:val="left" w:pos="3300"/>
      </w:tabs>
      <w:ind w:left="3300"/>
    </w:pPr>
  </w:style>
  <w:style w:type="paragraph" w:customStyle="1" w:styleId="ModH2Part">
    <w:name w:val="Mod H2 Part"/>
    <w:basedOn w:val="IH2PartSymb"/>
    <w:rsid w:val="00015096"/>
    <w:pPr>
      <w:tabs>
        <w:tab w:val="clear" w:pos="2600"/>
        <w:tab w:val="left" w:pos="3300"/>
      </w:tabs>
      <w:ind w:left="3300"/>
    </w:pPr>
  </w:style>
  <w:style w:type="paragraph" w:customStyle="1" w:styleId="ModH3Div">
    <w:name w:val="Mod H3 Div"/>
    <w:basedOn w:val="IH3DivSymb"/>
    <w:rsid w:val="00015096"/>
    <w:pPr>
      <w:tabs>
        <w:tab w:val="clear" w:pos="2600"/>
        <w:tab w:val="left" w:pos="3300"/>
      </w:tabs>
      <w:ind w:left="3300"/>
    </w:pPr>
  </w:style>
  <w:style w:type="paragraph" w:customStyle="1" w:styleId="ModH4SubDiv">
    <w:name w:val="Mod H4 SubDiv"/>
    <w:basedOn w:val="IH4SubDivSymb"/>
    <w:rsid w:val="00015096"/>
    <w:pPr>
      <w:tabs>
        <w:tab w:val="clear" w:pos="2600"/>
        <w:tab w:val="left" w:pos="3300"/>
      </w:tabs>
      <w:ind w:left="3300"/>
    </w:pPr>
  </w:style>
  <w:style w:type="paragraph" w:customStyle="1" w:styleId="ModH5Sec">
    <w:name w:val="Mod H5 Sec"/>
    <w:basedOn w:val="IH5SecSymb"/>
    <w:rsid w:val="00015096"/>
    <w:pPr>
      <w:tabs>
        <w:tab w:val="clear" w:pos="1100"/>
        <w:tab w:val="left" w:pos="1800"/>
      </w:tabs>
      <w:ind w:left="2200"/>
    </w:pPr>
  </w:style>
  <w:style w:type="paragraph" w:customStyle="1" w:styleId="Modmain">
    <w:name w:val="Mod main"/>
    <w:basedOn w:val="Amain"/>
    <w:rsid w:val="00015096"/>
    <w:pPr>
      <w:tabs>
        <w:tab w:val="clear" w:pos="900"/>
        <w:tab w:val="clear" w:pos="1100"/>
        <w:tab w:val="right" w:pos="1600"/>
        <w:tab w:val="left" w:pos="1800"/>
      </w:tabs>
      <w:ind w:left="2200"/>
    </w:pPr>
  </w:style>
  <w:style w:type="paragraph" w:customStyle="1" w:styleId="Modmainreturn">
    <w:name w:val="Mod main return"/>
    <w:basedOn w:val="AmainreturnSymb"/>
    <w:rsid w:val="00015096"/>
    <w:pPr>
      <w:ind w:left="1800"/>
    </w:pPr>
  </w:style>
  <w:style w:type="paragraph" w:customStyle="1" w:styleId="ModNote">
    <w:name w:val="Mod Note"/>
    <w:basedOn w:val="aNoteSymb"/>
    <w:rsid w:val="00015096"/>
    <w:pPr>
      <w:tabs>
        <w:tab w:val="left" w:pos="2600"/>
      </w:tabs>
      <w:ind w:left="2600"/>
    </w:pPr>
  </w:style>
  <w:style w:type="paragraph" w:customStyle="1" w:styleId="Modpara">
    <w:name w:val="Mod para"/>
    <w:basedOn w:val="BillBasic"/>
    <w:rsid w:val="00015096"/>
    <w:pPr>
      <w:tabs>
        <w:tab w:val="right" w:pos="2100"/>
        <w:tab w:val="left" w:pos="2300"/>
      </w:tabs>
      <w:ind w:left="2700" w:hanging="1600"/>
      <w:outlineLvl w:val="6"/>
    </w:pPr>
  </w:style>
  <w:style w:type="paragraph" w:customStyle="1" w:styleId="Modparareturn">
    <w:name w:val="Mod para return"/>
    <w:basedOn w:val="AparareturnSymb"/>
    <w:rsid w:val="00015096"/>
    <w:pPr>
      <w:ind w:left="2300"/>
    </w:pPr>
  </w:style>
  <w:style w:type="paragraph" w:customStyle="1" w:styleId="Modref">
    <w:name w:val="Mod ref"/>
    <w:basedOn w:val="refSymb"/>
    <w:rsid w:val="00015096"/>
    <w:pPr>
      <w:ind w:left="1100"/>
    </w:pPr>
  </w:style>
  <w:style w:type="paragraph" w:customStyle="1" w:styleId="Modsubpara">
    <w:name w:val="Mod subpara"/>
    <w:basedOn w:val="Asubpara"/>
    <w:rsid w:val="0001509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015096"/>
    <w:pPr>
      <w:ind w:left="3040"/>
    </w:pPr>
  </w:style>
  <w:style w:type="paragraph" w:customStyle="1" w:styleId="Modsubsubpara">
    <w:name w:val="Mod subsubpara"/>
    <w:basedOn w:val="AsubsubparaSymb"/>
    <w:rsid w:val="00015096"/>
    <w:pPr>
      <w:tabs>
        <w:tab w:val="clear" w:pos="2400"/>
        <w:tab w:val="clear" w:pos="2600"/>
        <w:tab w:val="right" w:pos="3160"/>
        <w:tab w:val="left" w:pos="3360"/>
      </w:tabs>
      <w:ind w:left="3760" w:hanging="2660"/>
    </w:pPr>
  </w:style>
  <w:style w:type="paragraph" w:customStyle="1" w:styleId="NewAct">
    <w:name w:val="New Act"/>
    <w:basedOn w:val="Normal"/>
    <w:next w:val="Actdetails"/>
    <w:rsid w:val="00015096"/>
    <w:pPr>
      <w:keepNext/>
      <w:spacing w:before="180"/>
      <w:ind w:left="1100"/>
    </w:pPr>
    <w:rPr>
      <w:rFonts w:ascii="Arial" w:hAnsi="Arial"/>
      <w:b/>
      <w:sz w:val="20"/>
    </w:rPr>
  </w:style>
  <w:style w:type="paragraph" w:customStyle="1" w:styleId="NewReg">
    <w:name w:val="New Reg"/>
    <w:basedOn w:val="NewAct"/>
    <w:next w:val="Actdetails"/>
    <w:rsid w:val="00015096"/>
  </w:style>
  <w:style w:type="paragraph" w:customStyle="1" w:styleId="RenumProvEntries">
    <w:name w:val="RenumProvEntries"/>
    <w:basedOn w:val="Normal"/>
    <w:rsid w:val="00015096"/>
    <w:pPr>
      <w:spacing w:before="60"/>
    </w:pPr>
    <w:rPr>
      <w:rFonts w:ascii="Arial" w:hAnsi="Arial"/>
      <w:sz w:val="20"/>
    </w:rPr>
  </w:style>
  <w:style w:type="paragraph" w:customStyle="1" w:styleId="RenumProvHdg">
    <w:name w:val="RenumProvHdg"/>
    <w:basedOn w:val="Normal"/>
    <w:rsid w:val="00015096"/>
    <w:rPr>
      <w:rFonts w:ascii="Arial" w:hAnsi="Arial"/>
      <w:b/>
      <w:sz w:val="22"/>
    </w:rPr>
  </w:style>
  <w:style w:type="paragraph" w:customStyle="1" w:styleId="RenumProvHeader">
    <w:name w:val="RenumProvHeader"/>
    <w:basedOn w:val="Normal"/>
    <w:rsid w:val="00015096"/>
    <w:rPr>
      <w:rFonts w:ascii="Arial" w:hAnsi="Arial"/>
      <w:b/>
      <w:sz w:val="22"/>
    </w:rPr>
  </w:style>
  <w:style w:type="paragraph" w:customStyle="1" w:styleId="RenumProvSubsectEntries">
    <w:name w:val="RenumProvSubsectEntries"/>
    <w:basedOn w:val="RenumProvEntries"/>
    <w:rsid w:val="00015096"/>
    <w:pPr>
      <w:ind w:left="252"/>
    </w:pPr>
  </w:style>
  <w:style w:type="paragraph" w:customStyle="1" w:styleId="RenumTableHdg">
    <w:name w:val="RenumTableHdg"/>
    <w:basedOn w:val="Normal"/>
    <w:rsid w:val="00015096"/>
    <w:pPr>
      <w:spacing w:before="120"/>
    </w:pPr>
    <w:rPr>
      <w:rFonts w:ascii="Arial" w:hAnsi="Arial"/>
      <w:b/>
      <w:sz w:val="20"/>
    </w:rPr>
  </w:style>
  <w:style w:type="paragraph" w:customStyle="1" w:styleId="SchclauseheadingSymb">
    <w:name w:val="Sch clause heading Symb"/>
    <w:basedOn w:val="Schclauseheading"/>
    <w:rsid w:val="00015096"/>
    <w:pPr>
      <w:tabs>
        <w:tab w:val="left" w:pos="0"/>
      </w:tabs>
      <w:ind w:left="980" w:hanging="1460"/>
    </w:pPr>
  </w:style>
  <w:style w:type="paragraph" w:customStyle="1" w:styleId="SchSubClause">
    <w:name w:val="Sch SubClause"/>
    <w:basedOn w:val="Schclauseheading"/>
    <w:rsid w:val="00015096"/>
    <w:rPr>
      <w:b w:val="0"/>
    </w:rPr>
  </w:style>
  <w:style w:type="paragraph" w:customStyle="1" w:styleId="Sched-FormSymb">
    <w:name w:val="Sched-Form Symb"/>
    <w:basedOn w:val="Sched-Form"/>
    <w:rsid w:val="00015096"/>
    <w:pPr>
      <w:tabs>
        <w:tab w:val="left" w:pos="0"/>
      </w:tabs>
      <w:ind w:left="2480" w:hanging="2960"/>
    </w:pPr>
  </w:style>
  <w:style w:type="paragraph" w:customStyle="1" w:styleId="Sched-Form-18Space">
    <w:name w:val="Sched-Form-18Space"/>
    <w:basedOn w:val="Normal"/>
    <w:rsid w:val="00015096"/>
    <w:pPr>
      <w:spacing w:before="360" w:after="60"/>
    </w:pPr>
    <w:rPr>
      <w:sz w:val="22"/>
    </w:rPr>
  </w:style>
  <w:style w:type="paragraph" w:customStyle="1" w:styleId="Sched-headingSymb">
    <w:name w:val="Sched-heading Symb"/>
    <w:basedOn w:val="Sched-heading"/>
    <w:rsid w:val="00015096"/>
    <w:pPr>
      <w:tabs>
        <w:tab w:val="left" w:pos="0"/>
      </w:tabs>
      <w:ind w:left="2480" w:hanging="2960"/>
    </w:pPr>
  </w:style>
  <w:style w:type="paragraph" w:customStyle="1" w:styleId="Sched-PartSymb">
    <w:name w:val="Sched-Part Symb"/>
    <w:basedOn w:val="Sched-Part"/>
    <w:rsid w:val="00015096"/>
    <w:pPr>
      <w:tabs>
        <w:tab w:val="left" w:pos="0"/>
      </w:tabs>
      <w:ind w:left="2480" w:hanging="2960"/>
    </w:pPr>
  </w:style>
  <w:style w:type="paragraph" w:styleId="Subtitle">
    <w:name w:val="Subtitle"/>
    <w:basedOn w:val="Normal"/>
    <w:link w:val="SubtitleChar"/>
    <w:qFormat/>
    <w:rsid w:val="00015096"/>
    <w:pPr>
      <w:spacing w:after="60"/>
      <w:jc w:val="center"/>
      <w:outlineLvl w:val="1"/>
    </w:pPr>
    <w:rPr>
      <w:rFonts w:ascii="Arial" w:hAnsi="Arial"/>
    </w:rPr>
  </w:style>
  <w:style w:type="character" w:customStyle="1" w:styleId="SubtitleChar">
    <w:name w:val="Subtitle Char"/>
    <w:basedOn w:val="DefaultParagraphFont"/>
    <w:link w:val="Subtitle"/>
    <w:rsid w:val="00BA32C5"/>
    <w:rPr>
      <w:rFonts w:ascii="Arial" w:hAnsi="Arial"/>
      <w:sz w:val="24"/>
      <w:lang w:eastAsia="en-US"/>
    </w:rPr>
  </w:style>
  <w:style w:type="paragraph" w:customStyle="1" w:styleId="TLegEntries">
    <w:name w:val="TLegEntries"/>
    <w:basedOn w:val="Normal"/>
    <w:rsid w:val="0001509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15096"/>
    <w:pPr>
      <w:ind w:firstLine="0"/>
    </w:pPr>
    <w:rPr>
      <w:b/>
    </w:rPr>
  </w:style>
  <w:style w:type="paragraph" w:customStyle="1" w:styleId="EndNoteTextPub">
    <w:name w:val="EndNoteTextPub"/>
    <w:basedOn w:val="Normal"/>
    <w:rsid w:val="00015096"/>
    <w:pPr>
      <w:spacing w:before="60"/>
      <w:ind w:left="1100"/>
      <w:jc w:val="both"/>
    </w:pPr>
    <w:rPr>
      <w:sz w:val="20"/>
    </w:rPr>
  </w:style>
  <w:style w:type="paragraph" w:customStyle="1" w:styleId="TOC10">
    <w:name w:val="TOC 10"/>
    <w:basedOn w:val="TOC5"/>
    <w:rsid w:val="00015096"/>
    <w:rPr>
      <w:szCs w:val="24"/>
    </w:rPr>
  </w:style>
  <w:style w:type="character" w:customStyle="1" w:styleId="charNotBold">
    <w:name w:val="charNotBold"/>
    <w:basedOn w:val="DefaultParagraphFont"/>
    <w:rsid w:val="00015096"/>
    <w:rPr>
      <w:rFonts w:ascii="Arial" w:hAnsi="Arial"/>
      <w:sz w:val="20"/>
    </w:rPr>
  </w:style>
  <w:style w:type="paragraph" w:customStyle="1" w:styleId="ShadedSchClauseSymb">
    <w:name w:val="Shaded Sch Clause Symb"/>
    <w:basedOn w:val="ShadedSchClause"/>
    <w:rsid w:val="00015096"/>
    <w:pPr>
      <w:tabs>
        <w:tab w:val="left" w:pos="0"/>
      </w:tabs>
      <w:ind w:left="975" w:hanging="1457"/>
    </w:pPr>
  </w:style>
  <w:style w:type="paragraph" w:styleId="BalloonText">
    <w:name w:val="Balloon Text"/>
    <w:basedOn w:val="Normal"/>
    <w:link w:val="BalloonTextChar"/>
    <w:uiPriority w:val="99"/>
    <w:unhideWhenUsed/>
    <w:rsid w:val="00015096"/>
    <w:rPr>
      <w:rFonts w:ascii="Tahoma" w:hAnsi="Tahoma" w:cs="Tahoma"/>
      <w:sz w:val="16"/>
      <w:szCs w:val="16"/>
    </w:rPr>
  </w:style>
  <w:style w:type="character" w:customStyle="1" w:styleId="BalloonTextChar">
    <w:name w:val="Balloon Text Char"/>
    <w:basedOn w:val="DefaultParagraphFont"/>
    <w:link w:val="BalloonText"/>
    <w:uiPriority w:val="99"/>
    <w:rsid w:val="00015096"/>
    <w:rPr>
      <w:rFonts w:ascii="Tahoma" w:hAnsi="Tahoma" w:cs="Tahoma"/>
      <w:sz w:val="16"/>
      <w:szCs w:val="16"/>
      <w:lang w:eastAsia="en-US"/>
    </w:rPr>
  </w:style>
  <w:style w:type="paragraph" w:customStyle="1" w:styleId="CoverTextBullet">
    <w:name w:val="CoverTextBullet"/>
    <w:basedOn w:val="CoverText"/>
    <w:qFormat/>
    <w:rsid w:val="00015096"/>
    <w:pPr>
      <w:numPr>
        <w:numId w:val="5"/>
      </w:numPr>
    </w:pPr>
    <w:rPr>
      <w:color w:val="000000"/>
    </w:rPr>
  </w:style>
  <w:style w:type="paragraph" w:customStyle="1" w:styleId="01aPreamble">
    <w:name w:val="01aPreamble"/>
    <w:basedOn w:val="Normal"/>
    <w:qFormat/>
    <w:rsid w:val="00015096"/>
  </w:style>
  <w:style w:type="paragraph" w:customStyle="1" w:styleId="TableBullet">
    <w:name w:val="TableBullet"/>
    <w:basedOn w:val="TableText10"/>
    <w:qFormat/>
    <w:rsid w:val="00015096"/>
    <w:pPr>
      <w:numPr>
        <w:numId w:val="6"/>
      </w:numPr>
    </w:pPr>
  </w:style>
  <w:style w:type="paragraph" w:customStyle="1" w:styleId="TableNumbered">
    <w:name w:val="TableNumbered"/>
    <w:basedOn w:val="TableText10"/>
    <w:qFormat/>
    <w:rsid w:val="00015096"/>
    <w:pPr>
      <w:numPr>
        <w:numId w:val="7"/>
      </w:numPr>
    </w:pPr>
  </w:style>
  <w:style w:type="character" w:customStyle="1" w:styleId="charCitHyperlinkItal">
    <w:name w:val="charCitHyperlinkItal"/>
    <w:basedOn w:val="Hyperlink"/>
    <w:uiPriority w:val="1"/>
    <w:rsid w:val="00015096"/>
    <w:rPr>
      <w:i/>
      <w:color w:val="0000FF" w:themeColor="hyperlink"/>
      <w:u w:val="none"/>
    </w:rPr>
  </w:style>
  <w:style w:type="character" w:customStyle="1" w:styleId="charCitHyperlinkAbbrev">
    <w:name w:val="charCitHyperlinkAbbrev"/>
    <w:basedOn w:val="Hyperlink"/>
    <w:uiPriority w:val="1"/>
    <w:rsid w:val="00015096"/>
    <w:rPr>
      <w:color w:val="0000FF" w:themeColor="hyperlink"/>
      <w:u w:val="none"/>
    </w:rPr>
  </w:style>
  <w:style w:type="character" w:customStyle="1" w:styleId="Heading3Char">
    <w:name w:val="Heading 3 Char"/>
    <w:aliases w:val="h3 Char,sec Char"/>
    <w:basedOn w:val="DefaultParagraphFont"/>
    <w:link w:val="Heading3"/>
    <w:rsid w:val="00015096"/>
    <w:rPr>
      <w:b/>
      <w:sz w:val="24"/>
      <w:lang w:eastAsia="en-US"/>
    </w:rPr>
  </w:style>
  <w:style w:type="paragraph" w:customStyle="1" w:styleId="FormRule">
    <w:name w:val="FormRule"/>
    <w:basedOn w:val="Normal"/>
    <w:rsid w:val="00015096"/>
    <w:pPr>
      <w:pBdr>
        <w:top w:val="single" w:sz="4" w:space="1" w:color="auto"/>
      </w:pBdr>
      <w:spacing w:before="160" w:after="40"/>
      <w:ind w:left="3220" w:right="3260"/>
    </w:pPr>
    <w:rPr>
      <w:sz w:val="8"/>
    </w:rPr>
  </w:style>
  <w:style w:type="paragraph" w:customStyle="1" w:styleId="OldAmdtsEntries">
    <w:name w:val="OldAmdtsEntries"/>
    <w:basedOn w:val="BillBasicHeading"/>
    <w:rsid w:val="00015096"/>
    <w:pPr>
      <w:tabs>
        <w:tab w:val="clear" w:pos="2600"/>
        <w:tab w:val="left" w:leader="dot" w:pos="2700"/>
      </w:tabs>
      <w:ind w:left="2700" w:hanging="2000"/>
    </w:pPr>
    <w:rPr>
      <w:sz w:val="18"/>
    </w:rPr>
  </w:style>
  <w:style w:type="paragraph" w:customStyle="1" w:styleId="OldAmdt2ndLine">
    <w:name w:val="OldAmdt2ndLine"/>
    <w:basedOn w:val="OldAmdtsEntries"/>
    <w:rsid w:val="00015096"/>
    <w:pPr>
      <w:tabs>
        <w:tab w:val="left" w:pos="2700"/>
      </w:tabs>
      <w:spacing w:before="0"/>
    </w:pPr>
  </w:style>
  <w:style w:type="paragraph" w:customStyle="1" w:styleId="parainpara">
    <w:name w:val="para in para"/>
    <w:rsid w:val="0001509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15096"/>
    <w:pPr>
      <w:spacing w:after="60"/>
      <w:ind w:left="2800"/>
    </w:pPr>
    <w:rPr>
      <w:rFonts w:ascii="ACTCrest" w:hAnsi="ACTCrest"/>
      <w:sz w:val="216"/>
    </w:rPr>
  </w:style>
  <w:style w:type="paragraph" w:customStyle="1" w:styleId="Actbullet">
    <w:name w:val="Act bullet"/>
    <w:basedOn w:val="Normal"/>
    <w:uiPriority w:val="99"/>
    <w:rsid w:val="00015096"/>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01509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15096"/>
    <w:rPr>
      <w:b w:val="0"/>
      <w:sz w:val="32"/>
    </w:rPr>
  </w:style>
  <w:style w:type="paragraph" w:customStyle="1" w:styleId="MH1Chapter">
    <w:name w:val="M H1 Chapter"/>
    <w:basedOn w:val="AH1Chapter"/>
    <w:rsid w:val="00015096"/>
    <w:pPr>
      <w:tabs>
        <w:tab w:val="clear" w:pos="2600"/>
        <w:tab w:val="left" w:pos="2720"/>
      </w:tabs>
      <w:ind w:left="4000" w:hanging="3300"/>
    </w:pPr>
  </w:style>
  <w:style w:type="paragraph" w:customStyle="1" w:styleId="ApprFormHd">
    <w:name w:val="ApprFormHd"/>
    <w:basedOn w:val="Sched-heading"/>
    <w:rsid w:val="00015096"/>
    <w:pPr>
      <w:ind w:left="0" w:firstLine="0"/>
    </w:pPr>
  </w:style>
  <w:style w:type="paragraph" w:customStyle="1" w:styleId="Actdetailsnote">
    <w:name w:val="Act details note"/>
    <w:basedOn w:val="Actdetails"/>
    <w:uiPriority w:val="99"/>
    <w:rsid w:val="00015096"/>
    <w:pPr>
      <w:ind w:left="1620" w:right="-60" w:hanging="720"/>
    </w:pPr>
    <w:rPr>
      <w:sz w:val="18"/>
    </w:rPr>
  </w:style>
  <w:style w:type="paragraph" w:customStyle="1" w:styleId="DetailsNo">
    <w:name w:val="Details No"/>
    <w:basedOn w:val="Actdetails"/>
    <w:uiPriority w:val="99"/>
    <w:rsid w:val="00015096"/>
    <w:pPr>
      <w:ind w:left="0"/>
    </w:pPr>
    <w:rPr>
      <w:sz w:val="18"/>
    </w:rPr>
  </w:style>
  <w:style w:type="paragraph" w:customStyle="1" w:styleId="ISchMain">
    <w:name w:val="I Sch Main"/>
    <w:basedOn w:val="BillBasic"/>
    <w:rsid w:val="00015096"/>
    <w:pPr>
      <w:tabs>
        <w:tab w:val="right" w:pos="900"/>
        <w:tab w:val="left" w:pos="1100"/>
      </w:tabs>
      <w:ind w:left="1100" w:hanging="1100"/>
    </w:pPr>
  </w:style>
  <w:style w:type="paragraph" w:customStyle="1" w:styleId="ISchpara">
    <w:name w:val="I Sch para"/>
    <w:basedOn w:val="BillBasic"/>
    <w:rsid w:val="00015096"/>
    <w:pPr>
      <w:tabs>
        <w:tab w:val="right" w:pos="1400"/>
        <w:tab w:val="left" w:pos="1600"/>
      </w:tabs>
      <w:ind w:left="1600" w:hanging="1600"/>
    </w:pPr>
  </w:style>
  <w:style w:type="paragraph" w:customStyle="1" w:styleId="ISchsubpara">
    <w:name w:val="I Sch subpara"/>
    <w:basedOn w:val="BillBasic"/>
    <w:rsid w:val="00015096"/>
    <w:pPr>
      <w:tabs>
        <w:tab w:val="right" w:pos="1940"/>
        <w:tab w:val="left" w:pos="2140"/>
      </w:tabs>
      <w:ind w:left="2140" w:hanging="2140"/>
    </w:pPr>
  </w:style>
  <w:style w:type="paragraph" w:customStyle="1" w:styleId="ISchsubsubpara">
    <w:name w:val="I Sch subsubpara"/>
    <w:basedOn w:val="BillBasic"/>
    <w:rsid w:val="00015096"/>
    <w:pPr>
      <w:tabs>
        <w:tab w:val="right" w:pos="2460"/>
        <w:tab w:val="left" w:pos="2660"/>
      </w:tabs>
      <w:ind w:left="2660" w:hanging="2660"/>
    </w:pPr>
  </w:style>
  <w:style w:type="paragraph" w:customStyle="1" w:styleId="AssectheadingSymb">
    <w:name w:val="A ssect heading Symb"/>
    <w:basedOn w:val="Amain"/>
    <w:rsid w:val="0001509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15096"/>
    <w:pPr>
      <w:tabs>
        <w:tab w:val="left" w:pos="0"/>
        <w:tab w:val="right" w:pos="2400"/>
        <w:tab w:val="left" w:pos="2600"/>
      </w:tabs>
      <w:ind w:left="2602" w:hanging="3084"/>
      <w:outlineLvl w:val="8"/>
    </w:pPr>
  </w:style>
  <w:style w:type="paragraph" w:customStyle="1" w:styleId="AmainreturnSymb">
    <w:name w:val="A main return Symb"/>
    <w:basedOn w:val="BillBasic"/>
    <w:rsid w:val="00015096"/>
    <w:pPr>
      <w:tabs>
        <w:tab w:val="left" w:pos="1582"/>
      </w:tabs>
      <w:ind w:left="1100" w:hanging="1582"/>
    </w:pPr>
  </w:style>
  <w:style w:type="paragraph" w:customStyle="1" w:styleId="AparareturnSymb">
    <w:name w:val="A para return Symb"/>
    <w:basedOn w:val="BillBasic"/>
    <w:rsid w:val="00015096"/>
    <w:pPr>
      <w:tabs>
        <w:tab w:val="left" w:pos="2081"/>
      </w:tabs>
      <w:ind w:left="1599" w:hanging="2081"/>
    </w:pPr>
  </w:style>
  <w:style w:type="paragraph" w:customStyle="1" w:styleId="AsubparareturnSymb">
    <w:name w:val="A subpara return Symb"/>
    <w:basedOn w:val="BillBasic"/>
    <w:rsid w:val="00015096"/>
    <w:pPr>
      <w:tabs>
        <w:tab w:val="left" w:pos="2580"/>
      </w:tabs>
      <w:ind w:left="2098" w:hanging="2580"/>
    </w:pPr>
  </w:style>
  <w:style w:type="paragraph" w:customStyle="1" w:styleId="aDefSymb">
    <w:name w:val="aDef Symb"/>
    <w:basedOn w:val="BillBasic"/>
    <w:rsid w:val="00015096"/>
    <w:pPr>
      <w:tabs>
        <w:tab w:val="left" w:pos="1582"/>
      </w:tabs>
      <w:ind w:left="1100" w:hanging="1582"/>
    </w:pPr>
  </w:style>
  <w:style w:type="paragraph" w:customStyle="1" w:styleId="aDefparaSymb">
    <w:name w:val="aDef para Symb"/>
    <w:basedOn w:val="Apara"/>
    <w:rsid w:val="00015096"/>
    <w:pPr>
      <w:tabs>
        <w:tab w:val="clear" w:pos="1600"/>
        <w:tab w:val="left" w:pos="0"/>
        <w:tab w:val="left" w:pos="1599"/>
      </w:tabs>
      <w:ind w:left="1599" w:hanging="2081"/>
    </w:pPr>
  </w:style>
  <w:style w:type="paragraph" w:customStyle="1" w:styleId="aDefsubparaSymb">
    <w:name w:val="aDef subpara Symb"/>
    <w:basedOn w:val="Asubpara"/>
    <w:rsid w:val="00015096"/>
    <w:pPr>
      <w:tabs>
        <w:tab w:val="left" w:pos="0"/>
      </w:tabs>
      <w:ind w:left="2098" w:hanging="2580"/>
    </w:pPr>
  </w:style>
  <w:style w:type="paragraph" w:customStyle="1" w:styleId="SchAmainSymb">
    <w:name w:val="Sch A main Symb"/>
    <w:basedOn w:val="Amain"/>
    <w:rsid w:val="00015096"/>
    <w:pPr>
      <w:tabs>
        <w:tab w:val="left" w:pos="0"/>
      </w:tabs>
      <w:ind w:hanging="1580"/>
    </w:pPr>
  </w:style>
  <w:style w:type="paragraph" w:customStyle="1" w:styleId="SchAparaSymb">
    <w:name w:val="Sch A para Symb"/>
    <w:basedOn w:val="Apara"/>
    <w:rsid w:val="00015096"/>
    <w:pPr>
      <w:tabs>
        <w:tab w:val="left" w:pos="0"/>
      </w:tabs>
      <w:ind w:hanging="2080"/>
    </w:pPr>
  </w:style>
  <w:style w:type="paragraph" w:customStyle="1" w:styleId="SchAsubparaSymb">
    <w:name w:val="Sch A subpara Symb"/>
    <w:basedOn w:val="Asubpara"/>
    <w:rsid w:val="00015096"/>
    <w:pPr>
      <w:tabs>
        <w:tab w:val="left" w:pos="0"/>
      </w:tabs>
      <w:ind w:hanging="2580"/>
    </w:pPr>
  </w:style>
  <w:style w:type="paragraph" w:customStyle="1" w:styleId="SchAsubsubparaSymb">
    <w:name w:val="Sch A subsubpara Symb"/>
    <w:basedOn w:val="AsubsubparaSymb"/>
    <w:rsid w:val="00015096"/>
  </w:style>
  <w:style w:type="paragraph" w:customStyle="1" w:styleId="refSymb">
    <w:name w:val="ref Symb"/>
    <w:basedOn w:val="BillBasic"/>
    <w:next w:val="Normal"/>
    <w:rsid w:val="00015096"/>
    <w:pPr>
      <w:tabs>
        <w:tab w:val="left" w:pos="-480"/>
      </w:tabs>
      <w:spacing w:before="60"/>
      <w:ind w:hanging="480"/>
    </w:pPr>
    <w:rPr>
      <w:sz w:val="18"/>
    </w:rPr>
  </w:style>
  <w:style w:type="paragraph" w:customStyle="1" w:styleId="IshadedH5SecSymb">
    <w:name w:val="I shaded H5 Sec Symb"/>
    <w:basedOn w:val="AH5Sec"/>
    <w:rsid w:val="0001509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15096"/>
    <w:pPr>
      <w:tabs>
        <w:tab w:val="clear" w:pos="-1580"/>
      </w:tabs>
      <w:ind w:left="975" w:hanging="1457"/>
    </w:pPr>
  </w:style>
  <w:style w:type="paragraph" w:customStyle="1" w:styleId="IH1ChapSymb">
    <w:name w:val="I H1 Chap Symb"/>
    <w:basedOn w:val="BillBasicHeading"/>
    <w:next w:val="Normal"/>
    <w:rsid w:val="0001509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1509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1509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1509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15096"/>
    <w:pPr>
      <w:tabs>
        <w:tab w:val="clear" w:pos="2600"/>
        <w:tab w:val="left" w:pos="-1580"/>
        <w:tab w:val="left" w:pos="0"/>
        <w:tab w:val="left" w:pos="1100"/>
      </w:tabs>
      <w:spacing w:before="240"/>
      <w:ind w:left="1100" w:hanging="1580"/>
    </w:pPr>
  </w:style>
  <w:style w:type="paragraph" w:customStyle="1" w:styleId="IMainSymb">
    <w:name w:val="I Main Symb"/>
    <w:basedOn w:val="Amain"/>
    <w:rsid w:val="00015096"/>
    <w:pPr>
      <w:tabs>
        <w:tab w:val="left" w:pos="0"/>
      </w:tabs>
      <w:ind w:hanging="1580"/>
    </w:pPr>
  </w:style>
  <w:style w:type="paragraph" w:customStyle="1" w:styleId="IparaSymb">
    <w:name w:val="I para Symb"/>
    <w:basedOn w:val="Apara"/>
    <w:rsid w:val="00015096"/>
    <w:pPr>
      <w:tabs>
        <w:tab w:val="left" w:pos="0"/>
      </w:tabs>
      <w:ind w:hanging="2080"/>
      <w:outlineLvl w:val="9"/>
    </w:pPr>
  </w:style>
  <w:style w:type="paragraph" w:customStyle="1" w:styleId="IsubparaSymb">
    <w:name w:val="I subpara Symb"/>
    <w:basedOn w:val="Asubpara"/>
    <w:rsid w:val="0001509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15096"/>
    <w:pPr>
      <w:tabs>
        <w:tab w:val="clear" w:pos="2400"/>
        <w:tab w:val="clear" w:pos="2600"/>
        <w:tab w:val="right" w:pos="2460"/>
        <w:tab w:val="left" w:pos="2660"/>
      </w:tabs>
      <w:ind w:left="2660" w:hanging="3140"/>
    </w:pPr>
  </w:style>
  <w:style w:type="paragraph" w:customStyle="1" w:styleId="IdefparaSymb">
    <w:name w:val="I def para Symb"/>
    <w:basedOn w:val="IparaSymb"/>
    <w:rsid w:val="00015096"/>
    <w:pPr>
      <w:ind w:left="1599" w:hanging="2081"/>
    </w:pPr>
  </w:style>
  <w:style w:type="paragraph" w:customStyle="1" w:styleId="IdefsubparaSymb">
    <w:name w:val="I def subpara Symb"/>
    <w:basedOn w:val="IsubparaSymb"/>
    <w:rsid w:val="00015096"/>
    <w:pPr>
      <w:ind w:left="2138"/>
    </w:pPr>
  </w:style>
  <w:style w:type="paragraph" w:customStyle="1" w:styleId="ISched-headingSymb">
    <w:name w:val="I Sched-heading Symb"/>
    <w:basedOn w:val="BillBasicHeading"/>
    <w:next w:val="Normal"/>
    <w:rsid w:val="00015096"/>
    <w:pPr>
      <w:tabs>
        <w:tab w:val="left" w:pos="-3080"/>
        <w:tab w:val="left" w:pos="0"/>
      </w:tabs>
      <w:spacing w:before="320"/>
      <w:ind w:left="2600" w:hanging="3080"/>
    </w:pPr>
    <w:rPr>
      <w:sz w:val="34"/>
    </w:rPr>
  </w:style>
  <w:style w:type="paragraph" w:customStyle="1" w:styleId="ISched-PartSymb">
    <w:name w:val="I Sched-Part Symb"/>
    <w:basedOn w:val="BillBasicHeading"/>
    <w:rsid w:val="00015096"/>
    <w:pPr>
      <w:tabs>
        <w:tab w:val="left" w:pos="-3080"/>
        <w:tab w:val="left" w:pos="0"/>
      </w:tabs>
      <w:spacing w:before="380"/>
      <w:ind w:left="2600" w:hanging="3080"/>
    </w:pPr>
    <w:rPr>
      <w:sz w:val="32"/>
    </w:rPr>
  </w:style>
  <w:style w:type="paragraph" w:customStyle="1" w:styleId="ISched-formSymb">
    <w:name w:val="I Sched-form Symb"/>
    <w:basedOn w:val="BillBasicHeading"/>
    <w:rsid w:val="0001509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1509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1509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15096"/>
    <w:pPr>
      <w:tabs>
        <w:tab w:val="left" w:pos="1100"/>
      </w:tabs>
      <w:spacing w:before="60"/>
      <w:ind w:left="1500" w:hanging="1986"/>
    </w:pPr>
  </w:style>
  <w:style w:type="paragraph" w:customStyle="1" w:styleId="aExamHdgssSymb">
    <w:name w:val="aExamHdgss Symb"/>
    <w:basedOn w:val="BillBasicHeading"/>
    <w:next w:val="Normal"/>
    <w:rsid w:val="00015096"/>
    <w:pPr>
      <w:tabs>
        <w:tab w:val="clear" w:pos="2600"/>
        <w:tab w:val="left" w:pos="1582"/>
      </w:tabs>
      <w:ind w:left="1100" w:hanging="1582"/>
    </w:pPr>
    <w:rPr>
      <w:sz w:val="18"/>
    </w:rPr>
  </w:style>
  <w:style w:type="paragraph" w:customStyle="1" w:styleId="aExamssSymb">
    <w:name w:val="aExamss Symb"/>
    <w:basedOn w:val="aNote"/>
    <w:rsid w:val="00015096"/>
    <w:pPr>
      <w:tabs>
        <w:tab w:val="left" w:pos="1582"/>
      </w:tabs>
      <w:spacing w:before="60"/>
      <w:ind w:left="1100" w:hanging="1582"/>
    </w:pPr>
  </w:style>
  <w:style w:type="paragraph" w:customStyle="1" w:styleId="aExamINumssSymb">
    <w:name w:val="aExamINumss Symb"/>
    <w:basedOn w:val="aExamssSymb"/>
    <w:rsid w:val="00015096"/>
    <w:pPr>
      <w:tabs>
        <w:tab w:val="left" w:pos="1100"/>
      </w:tabs>
      <w:ind w:left="1500" w:hanging="1986"/>
    </w:pPr>
  </w:style>
  <w:style w:type="paragraph" w:customStyle="1" w:styleId="aExamNumTextssSymb">
    <w:name w:val="aExamNumTextss Symb"/>
    <w:basedOn w:val="aExamssSymb"/>
    <w:rsid w:val="00015096"/>
    <w:pPr>
      <w:tabs>
        <w:tab w:val="clear" w:pos="1582"/>
        <w:tab w:val="left" w:pos="1985"/>
      </w:tabs>
      <w:ind w:left="1503" w:hanging="1985"/>
    </w:pPr>
  </w:style>
  <w:style w:type="paragraph" w:customStyle="1" w:styleId="AExamIParaSymb">
    <w:name w:val="AExamIPara Symb"/>
    <w:basedOn w:val="aExam"/>
    <w:rsid w:val="00015096"/>
    <w:pPr>
      <w:tabs>
        <w:tab w:val="right" w:pos="1718"/>
      </w:tabs>
      <w:ind w:left="1984" w:hanging="2466"/>
    </w:pPr>
  </w:style>
  <w:style w:type="paragraph" w:customStyle="1" w:styleId="aExamBulletssSymb">
    <w:name w:val="aExamBulletss Symb"/>
    <w:basedOn w:val="aExamssSymb"/>
    <w:rsid w:val="00015096"/>
    <w:pPr>
      <w:tabs>
        <w:tab w:val="left" w:pos="1100"/>
      </w:tabs>
      <w:ind w:left="1500" w:hanging="1986"/>
    </w:pPr>
  </w:style>
  <w:style w:type="paragraph" w:customStyle="1" w:styleId="aNoteSymb">
    <w:name w:val="aNote Symb"/>
    <w:basedOn w:val="BillBasic"/>
    <w:rsid w:val="00015096"/>
    <w:pPr>
      <w:tabs>
        <w:tab w:val="left" w:pos="1100"/>
        <w:tab w:val="left" w:pos="2381"/>
      </w:tabs>
      <w:ind w:left="1899" w:hanging="2381"/>
    </w:pPr>
    <w:rPr>
      <w:sz w:val="20"/>
    </w:rPr>
  </w:style>
  <w:style w:type="paragraph" w:customStyle="1" w:styleId="aNoteTextssSymb">
    <w:name w:val="aNoteTextss Symb"/>
    <w:basedOn w:val="Normal"/>
    <w:rsid w:val="00015096"/>
    <w:pPr>
      <w:tabs>
        <w:tab w:val="clear" w:pos="0"/>
        <w:tab w:val="left" w:pos="1418"/>
      </w:tabs>
      <w:spacing w:before="60"/>
      <w:ind w:left="1417" w:hanging="1899"/>
      <w:jc w:val="both"/>
    </w:pPr>
    <w:rPr>
      <w:sz w:val="20"/>
    </w:rPr>
  </w:style>
  <w:style w:type="paragraph" w:customStyle="1" w:styleId="aNoteParaSymb">
    <w:name w:val="aNotePara Symb"/>
    <w:basedOn w:val="aNoteSymb"/>
    <w:rsid w:val="0001509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1509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15096"/>
    <w:pPr>
      <w:tabs>
        <w:tab w:val="left" w:pos="1616"/>
        <w:tab w:val="left" w:pos="2495"/>
      </w:tabs>
      <w:spacing w:before="60"/>
      <w:ind w:left="2013" w:hanging="2495"/>
    </w:pPr>
  </w:style>
  <w:style w:type="paragraph" w:customStyle="1" w:styleId="aExamHdgparSymb">
    <w:name w:val="aExamHdgpar Symb"/>
    <w:basedOn w:val="aExamHdgssSymb"/>
    <w:next w:val="Normal"/>
    <w:rsid w:val="00015096"/>
    <w:pPr>
      <w:tabs>
        <w:tab w:val="clear" w:pos="1582"/>
        <w:tab w:val="left" w:pos="1599"/>
      </w:tabs>
      <w:ind w:left="1599" w:hanging="2081"/>
    </w:pPr>
  </w:style>
  <w:style w:type="paragraph" w:customStyle="1" w:styleId="aExamparSymb">
    <w:name w:val="aExampar Symb"/>
    <w:basedOn w:val="aExamssSymb"/>
    <w:rsid w:val="00015096"/>
    <w:pPr>
      <w:tabs>
        <w:tab w:val="clear" w:pos="1582"/>
        <w:tab w:val="left" w:pos="1599"/>
      </w:tabs>
      <w:ind w:left="1599" w:hanging="2081"/>
    </w:pPr>
  </w:style>
  <w:style w:type="paragraph" w:customStyle="1" w:styleId="aExamINumparSymb">
    <w:name w:val="aExamINumpar Symb"/>
    <w:basedOn w:val="aExamparSymb"/>
    <w:rsid w:val="00015096"/>
    <w:pPr>
      <w:tabs>
        <w:tab w:val="left" w:pos="2000"/>
      </w:tabs>
      <w:ind w:left="2041" w:hanging="2495"/>
    </w:pPr>
  </w:style>
  <w:style w:type="paragraph" w:customStyle="1" w:styleId="aExamBulletparSymb">
    <w:name w:val="aExamBulletpar Symb"/>
    <w:basedOn w:val="aExamparSymb"/>
    <w:rsid w:val="00015096"/>
    <w:pPr>
      <w:tabs>
        <w:tab w:val="clear" w:pos="1599"/>
        <w:tab w:val="left" w:pos="1616"/>
        <w:tab w:val="left" w:pos="2495"/>
      </w:tabs>
      <w:ind w:left="2013" w:hanging="2495"/>
    </w:pPr>
  </w:style>
  <w:style w:type="paragraph" w:customStyle="1" w:styleId="aNoteparSymb">
    <w:name w:val="aNotepar Symb"/>
    <w:basedOn w:val="BillBasic"/>
    <w:next w:val="Normal"/>
    <w:rsid w:val="00015096"/>
    <w:pPr>
      <w:tabs>
        <w:tab w:val="left" w:pos="1599"/>
        <w:tab w:val="left" w:pos="2398"/>
      </w:tabs>
      <w:ind w:left="2410" w:hanging="2892"/>
    </w:pPr>
    <w:rPr>
      <w:sz w:val="20"/>
    </w:rPr>
  </w:style>
  <w:style w:type="paragraph" w:customStyle="1" w:styleId="aNoteTextparSymb">
    <w:name w:val="aNoteTextpar Symb"/>
    <w:basedOn w:val="aNoteparSymb"/>
    <w:rsid w:val="00015096"/>
    <w:pPr>
      <w:tabs>
        <w:tab w:val="clear" w:pos="1599"/>
        <w:tab w:val="clear" w:pos="2398"/>
        <w:tab w:val="left" w:pos="2880"/>
      </w:tabs>
      <w:spacing w:before="60"/>
      <w:ind w:left="2398" w:hanging="2880"/>
    </w:pPr>
  </w:style>
  <w:style w:type="paragraph" w:customStyle="1" w:styleId="aNoteParaparSymb">
    <w:name w:val="aNoteParapar Symb"/>
    <w:basedOn w:val="aNoteparSymb"/>
    <w:rsid w:val="00015096"/>
    <w:pPr>
      <w:tabs>
        <w:tab w:val="right" w:pos="2640"/>
      </w:tabs>
      <w:spacing w:before="60"/>
      <w:ind w:left="2920" w:hanging="3402"/>
    </w:pPr>
  </w:style>
  <w:style w:type="paragraph" w:customStyle="1" w:styleId="aNoteBulletparSymb">
    <w:name w:val="aNoteBulletpar Symb"/>
    <w:basedOn w:val="aNoteparSymb"/>
    <w:rsid w:val="00015096"/>
    <w:pPr>
      <w:tabs>
        <w:tab w:val="clear" w:pos="1599"/>
        <w:tab w:val="left" w:pos="3289"/>
      </w:tabs>
      <w:spacing w:before="60"/>
      <w:ind w:left="2807" w:hanging="3289"/>
    </w:pPr>
  </w:style>
  <w:style w:type="paragraph" w:customStyle="1" w:styleId="AsubparabulletSymb">
    <w:name w:val="A subpara bullet Symb"/>
    <w:basedOn w:val="BillBasic"/>
    <w:rsid w:val="00015096"/>
    <w:pPr>
      <w:tabs>
        <w:tab w:val="left" w:pos="2138"/>
        <w:tab w:val="left" w:pos="3005"/>
      </w:tabs>
      <w:spacing w:before="60"/>
      <w:ind w:left="2523" w:hanging="3005"/>
    </w:pPr>
  </w:style>
  <w:style w:type="paragraph" w:customStyle="1" w:styleId="aExamHdgsubparSymb">
    <w:name w:val="aExamHdgsubpar Symb"/>
    <w:basedOn w:val="aExamHdgssSymb"/>
    <w:next w:val="Normal"/>
    <w:rsid w:val="00015096"/>
    <w:pPr>
      <w:tabs>
        <w:tab w:val="clear" w:pos="1582"/>
        <w:tab w:val="left" w:pos="2620"/>
      </w:tabs>
      <w:ind w:left="2138" w:hanging="2620"/>
    </w:pPr>
  </w:style>
  <w:style w:type="paragraph" w:customStyle="1" w:styleId="aExamsubparSymb">
    <w:name w:val="aExamsubpar Symb"/>
    <w:basedOn w:val="aExamssSymb"/>
    <w:rsid w:val="00015096"/>
    <w:pPr>
      <w:tabs>
        <w:tab w:val="clear" w:pos="1582"/>
        <w:tab w:val="left" w:pos="2620"/>
      </w:tabs>
      <w:ind w:left="2138" w:hanging="2620"/>
    </w:pPr>
  </w:style>
  <w:style w:type="paragraph" w:customStyle="1" w:styleId="aNotesubparSymb">
    <w:name w:val="aNotesubpar Symb"/>
    <w:basedOn w:val="BillBasic"/>
    <w:next w:val="Normal"/>
    <w:rsid w:val="00015096"/>
    <w:pPr>
      <w:tabs>
        <w:tab w:val="left" w:pos="2138"/>
        <w:tab w:val="left" w:pos="2937"/>
      </w:tabs>
      <w:ind w:left="2455" w:hanging="2937"/>
    </w:pPr>
    <w:rPr>
      <w:sz w:val="20"/>
    </w:rPr>
  </w:style>
  <w:style w:type="paragraph" w:customStyle="1" w:styleId="aNoteTextsubparSymb">
    <w:name w:val="aNoteTextsubpar Symb"/>
    <w:basedOn w:val="aNotesubparSymb"/>
    <w:rsid w:val="00015096"/>
    <w:pPr>
      <w:tabs>
        <w:tab w:val="clear" w:pos="2138"/>
        <w:tab w:val="clear" w:pos="2937"/>
        <w:tab w:val="left" w:pos="2943"/>
      </w:tabs>
      <w:spacing w:before="60"/>
      <w:ind w:left="2943" w:hanging="3425"/>
    </w:pPr>
  </w:style>
  <w:style w:type="paragraph" w:customStyle="1" w:styleId="PenaltySymb">
    <w:name w:val="Penalty Symb"/>
    <w:basedOn w:val="AmainreturnSymb"/>
    <w:rsid w:val="00015096"/>
  </w:style>
  <w:style w:type="paragraph" w:customStyle="1" w:styleId="PenaltyParaSymb">
    <w:name w:val="PenaltyPara Symb"/>
    <w:basedOn w:val="Normal"/>
    <w:rsid w:val="00015096"/>
    <w:pPr>
      <w:tabs>
        <w:tab w:val="right" w:pos="1360"/>
      </w:tabs>
      <w:spacing w:before="60"/>
      <w:ind w:left="1599" w:hanging="2081"/>
      <w:jc w:val="both"/>
    </w:pPr>
  </w:style>
  <w:style w:type="paragraph" w:customStyle="1" w:styleId="FormulaSymb">
    <w:name w:val="Formula Symb"/>
    <w:basedOn w:val="BillBasic"/>
    <w:rsid w:val="00015096"/>
    <w:pPr>
      <w:tabs>
        <w:tab w:val="left" w:pos="-480"/>
      </w:tabs>
      <w:spacing w:line="260" w:lineRule="atLeast"/>
      <w:ind w:hanging="480"/>
      <w:jc w:val="center"/>
    </w:pPr>
  </w:style>
  <w:style w:type="paragraph" w:customStyle="1" w:styleId="NormalSymb">
    <w:name w:val="Normal Symb"/>
    <w:basedOn w:val="Normal"/>
    <w:qFormat/>
    <w:rsid w:val="00015096"/>
    <w:pPr>
      <w:ind w:hanging="482"/>
    </w:pPr>
  </w:style>
  <w:style w:type="character" w:styleId="PlaceholderText">
    <w:name w:val="Placeholder Text"/>
    <w:basedOn w:val="DefaultParagraphFont"/>
    <w:uiPriority w:val="99"/>
    <w:semiHidden/>
    <w:rsid w:val="00015096"/>
    <w:rPr>
      <w:color w:val="808080"/>
    </w:rPr>
  </w:style>
  <w:style w:type="character" w:customStyle="1" w:styleId="aDefChar">
    <w:name w:val="aDef Char"/>
    <w:basedOn w:val="DefaultParagraphFont"/>
    <w:link w:val="aDef"/>
    <w:locked/>
    <w:rsid w:val="000150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yperlink" Target="http://www.legislation.act.gov.au/a/1930-21" TargetMode="External"/><Relationship Id="rId42" Type="http://schemas.openxmlformats.org/officeDocument/2006/relationships/header" Target="header9.xml"/><Relationship Id="rId47" Type="http://schemas.openxmlformats.org/officeDocument/2006/relationships/hyperlink" Target="http://www.legislation.act.gov.au/a/1930-21" TargetMode="External"/><Relationship Id="rId50" Type="http://schemas.openxmlformats.org/officeDocument/2006/relationships/hyperlink" Target="http://www.legislation.act.gov.au/a/1992-72" TargetMode="External"/><Relationship Id="rId55" Type="http://schemas.openxmlformats.org/officeDocument/2006/relationships/footer" Target="footer13.xml"/><Relationship Id="rId63" Type="http://schemas.openxmlformats.org/officeDocument/2006/relationships/hyperlink" Target="http://www.legislation.act.gov.au/a/2015-15" TargetMode="External"/><Relationship Id="rId68" Type="http://schemas.openxmlformats.org/officeDocument/2006/relationships/hyperlink" Target="http://www.legislation.act.gov.au/a/2015-15" TargetMode="External"/><Relationship Id="rId76" Type="http://schemas.openxmlformats.org/officeDocument/2006/relationships/hyperlink" Target="http://www.legislation.act.gov.au/sl/2012-28" TargetMode="External"/><Relationship Id="rId84" Type="http://schemas.openxmlformats.org/officeDocument/2006/relationships/footer" Target="footer15.xml"/><Relationship Id="rId89"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www.legislation.act.gov.au/a/2011-22" TargetMode="External"/><Relationship Id="rId92"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hyperlink" Target="http://www.legislation.act.gov.au/a/2001-14" TargetMode="External"/><Relationship Id="rId53" Type="http://schemas.openxmlformats.org/officeDocument/2006/relationships/header" Target="header11.xml"/><Relationship Id="rId58" Type="http://schemas.openxmlformats.org/officeDocument/2006/relationships/hyperlink" Target="http://www.legislation.act.gov.au/a/2010-43" TargetMode="External"/><Relationship Id="rId66" Type="http://schemas.openxmlformats.org/officeDocument/2006/relationships/hyperlink" Target="http://www.legislation.act.gov.au/a/2011-22" TargetMode="External"/><Relationship Id="rId74" Type="http://schemas.openxmlformats.org/officeDocument/2006/relationships/hyperlink" Target="http://www.legislation.act.gov.au/a/2011-22" TargetMode="External"/><Relationship Id="rId79" Type="http://schemas.openxmlformats.org/officeDocument/2006/relationships/hyperlink" Target="http://www.legislation.act.gov.au/a/2015-15" TargetMode="External"/><Relationship Id="rId87"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yperlink" Target="http://www.legislation.act.gov.au/sl/2012-28" TargetMode="External"/><Relationship Id="rId82" Type="http://schemas.openxmlformats.org/officeDocument/2006/relationships/header" Target="header13.xml"/><Relationship Id="rId90" Type="http://schemas.openxmlformats.org/officeDocument/2006/relationships/footer" Target="footer18.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0818" TargetMode="External"/><Relationship Id="rId43" Type="http://schemas.openxmlformats.org/officeDocument/2006/relationships/footer" Target="footer10.xm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17-13/default.asp" TargetMode="External"/><Relationship Id="rId69" Type="http://schemas.openxmlformats.org/officeDocument/2006/relationships/hyperlink" Target="http://www.legislation.act.gov.au/sl/2012-28" TargetMode="External"/><Relationship Id="rId77" Type="http://schemas.openxmlformats.org/officeDocument/2006/relationships/hyperlink" Target="http://www.legislation.act.gov.au/a/2013-19" TargetMode="External"/><Relationship Id="rId8" Type="http://schemas.openxmlformats.org/officeDocument/2006/relationships/image" Target="media/image1.png"/><Relationship Id="rId51" Type="http://schemas.openxmlformats.org/officeDocument/2006/relationships/hyperlink" Target="http://www.legislation.act.gov.au/a/2010-35" TargetMode="External"/><Relationship Id="rId72" Type="http://schemas.openxmlformats.org/officeDocument/2006/relationships/hyperlink" Target="http://www.legislation.act.gov.au/a/2013-19" TargetMode="External"/><Relationship Id="rId80" Type="http://schemas.openxmlformats.org/officeDocument/2006/relationships/hyperlink" Target="http://www.legislation.act.gov.au/a/2015-15" TargetMode="External"/><Relationship Id="rId85" Type="http://schemas.openxmlformats.org/officeDocument/2006/relationships/header" Target="header1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30-21" TargetMode="External"/><Relationship Id="rId38" Type="http://schemas.openxmlformats.org/officeDocument/2006/relationships/footer" Target="foot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cn/2010-14/default.asp" TargetMode="External"/><Relationship Id="rId67" Type="http://schemas.openxmlformats.org/officeDocument/2006/relationships/hyperlink" Target="http://www.legislation.act.gov.au/a/2013-19" TargetMode="External"/><Relationship Id="rId20" Type="http://schemas.openxmlformats.org/officeDocument/2006/relationships/footer" Target="footer2.xml"/><Relationship Id="rId41" Type="http://schemas.openxmlformats.org/officeDocument/2006/relationships/header" Target="header8.xml"/><Relationship Id="rId54" Type="http://schemas.openxmlformats.org/officeDocument/2006/relationships/footer" Target="footer12.xml"/><Relationship Id="rId62" Type="http://schemas.openxmlformats.org/officeDocument/2006/relationships/hyperlink" Target="http://www.legislation.act.gov.au/a/2013-19" TargetMode="External"/><Relationship Id="rId70" Type="http://schemas.openxmlformats.org/officeDocument/2006/relationships/hyperlink" Target="http://www.legislation.act.gov.au/a/2017-13/default.asp" TargetMode="External"/><Relationship Id="rId75" Type="http://schemas.openxmlformats.org/officeDocument/2006/relationships/hyperlink" Target="http://www.legislation.act.gov.au/sl/2012-28" TargetMode="External"/><Relationship Id="rId83" Type="http://schemas.openxmlformats.org/officeDocument/2006/relationships/footer" Target="footer14.xml"/><Relationship Id="rId88" Type="http://schemas.openxmlformats.org/officeDocument/2006/relationships/footer" Target="footer17.xml"/><Relationship Id="rId9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92-72" TargetMode="External"/><Relationship Id="rId36" Type="http://schemas.openxmlformats.org/officeDocument/2006/relationships/header" Target="header6.xml"/><Relationship Id="rId49" Type="http://schemas.openxmlformats.org/officeDocument/2006/relationships/hyperlink" Target="http://www.legislation.act.gov.au/a/1930-21" TargetMode="External"/><Relationship Id="rId57" Type="http://schemas.openxmlformats.org/officeDocument/2006/relationships/hyperlink" Target="http://www.legislation.act.gov.au/a/2010-3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30-21" TargetMode="External"/><Relationship Id="rId44" Type="http://schemas.openxmlformats.org/officeDocument/2006/relationships/footer" Target="footer11.xml"/><Relationship Id="rId52" Type="http://schemas.openxmlformats.org/officeDocument/2006/relationships/header" Target="header10.xml"/><Relationship Id="rId60" Type="http://schemas.openxmlformats.org/officeDocument/2006/relationships/hyperlink" Target="http://www.legislation.act.gov.au/a/2011-22" TargetMode="External"/><Relationship Id="rId65" Type="http://schemas.openxmlformats.org/officeDocument/2006/relationships/hyperlink" Target="http://www.legislation.act.gov.au/a/2013-19" TargetMode="External"/><Relationship Id="rId73" Type="http://schemas.openxmlformats.org/officeDocument/2006/relationships/hyperlink" Target="http://www.legislation.act.gov.au/a/2011-22" TargetMode="External"/><Relationship Id="rId78" Type="http://schemas.openxmlformats.org/officeDocument/2006/relationships/hyperlink" Target="http://www.legislation.act.gov.au/a/2013-19" TargetMode="External"/><Relationship Id="rId81" Type="http://schemas.openxmlformats.org/officeDocument/2006/relationships/header" Target="header12.xml"/><Relationship Id="rId86" Type="http://schemas.openxmlformats.org/officeDocument/2006/relationships/header" Target="header15.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3FA0-BB2A-416C-8D76-A6CC6697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12295</Characters>
  <Application>Microsoft Office Word</Application>
  <DocSecurity>0</DocSecurity>
  <Lines>613</Lines>
  <Paragraphs>444</Paragraphs>
  <ScaleCrop>false</ScaleCrop>
  <HeadingPairs>
    <vt:vector size="2" baseType="variant">
      <vt:variant>
        <vt:lpstr>Title</vt:lpstr>
      </vt:variant>
      <vt:variant>
        <vt:i4>1</vt:i4>
      </vt:variant>
    </vt:vector>
  </HeadingPairs>
  <TitlesOfParts>
    <vt:vector size="1" baseType="lpstr">
      <vt:lpstr>Magistrates Court (Liquor Infringement Notices) Regulation 2010</vt:lpstr>
    </vt:vector>
  </TitlesOfParts>
  <Manager>Regulation</Manager>
  <Company>Section</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(Liquor Infringement Notices) Regulation 2010</dc:title>
  <dc:creator>ACT Government</dc:creator>
  <cp:keywords>R06</cp:keywords>
  <dc:description/>
  <cp:lastModifiedBy>PCODCS</cp:lastModifiedBy>
  <cp:revision>5</cp:revision>
  <cp:lastPrinted>2017-05-17T00:31:00Z</cp:lastPrinted>
  <dcterms:created xsi:type="dcterms:W3CDTF">2018-11-27T04:50:00Z</dcterms:created>
  <dcterms:modified xsi:type="dcterms:W3CDTF">2018-11-27T04:50:00Z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-21/11/18</vt:lpwstr>
  </property>
  <property fmtid="{D5CDD505-2E9C-101B-9397-08002B2CF9AE}" pid="5" name="RepubDt">
    <vt:lpwstr>18/05/17</vt:lpwstr>
  </property>
  <property fmtid="{D5CDD505-2E9C-101B-9397-08002B2CF9AE}" pid="6" name="StartDt">
    <vt:lpwstr>18/05/17</vt:lpwstr>
  </property>
  <property fmtid="{D5CDD505-2E9C-101B-9397-08002B2CF9AE}" pid="7" name="DMSID">
    <vt:lpwstr>827041</vt:lpwstr>
  </property>
  <property fmtid="{D5CDD505-2E9C-101B-9397-08002B2CF9AE}" pid="8" name="JMSREQUIREDCHECKIN">
    <vt:lpwstr/>
  </property>
  <property fmtid="{D5CDD505-2E9C-101B-9397-08002B2CF9AE}" pid="9" name="CHECKEDOUTFROMJMS">
    <vt:lpwstr/>
  </property>
</Properties>
</file>